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cs="Times New Roman"/>
          <w:b/>
          <w:bCs/>
          <w:caps/>
          <w:sz w:val="26"/>
          <w:szCs w:val="26"/>
          <w:highlight w:val="yellow"/>
        </w:rPr>
        <w:id w:val="-145980814"/>
        <w:docPartObj>
          <w:docPartGallery w:val="Cover Pages"/>
          <w:docPartUnique/>
        </w:docPartObj>
      </w:sdtPr>
      <w:sdtEndPr>
        <w:rPr>
          <w:bCs w:val="0"/>
          <w:caps w:val="0"/>
          <w:highlight w:val="none"/>
        </w:rPr>
      </w:sdtEndPr>
      <w:sdtContent>
        <w:p w:rsidR="00D149DA" w:rsidRPr="00760E47" w:rsidRDefault="0084639A" w:rsidP="00BA5C22">
          <w:pPr>
            <w:suppressAutoHyphens/>
            <w:jc w:val="center"/>
            <w:rPr>
              <w:rFonts w:ascii="Calibri" w:eastAsia="Calibri" w:hAnsi="Calibri" w:cs="Calibri"/>
              <w:highlight w:val="yellow"/>
            </w:rPr>
          </w:pPr>
          <w:r w:rsidRPr="00760E47">
            <w:rPr>
              <w:noProof/>
              <w:highlight w:val="yellow"/>
              <w:lang w:eastAsia="es-CL"/>
            </w:rPr>
            <w:drawing>
              <wp:anchor distT="0" distB="0" distL="114300" distR="114300" simplePos="0" relativeHeight="251659776" behindDoc="0" locked="0" layoutInCell="1" allowOverlap="1" wp14:anchorId="59738A0E" wp14:editId="35B21749">
                <wp:simplePos x="0" y="0"/>
                <wp:positionH relativeFrom="margin">
                  <wp:posOffset>1228462</wp:posOffset>
                </wp:positionH>
                <wp:positionV relativeFrom="margin">
                  <wp:posOffset>45193</wp:posOffset>
                </wp:positionV>
                <wp:extent cx="3189605" cy="235585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89605" cy="2355850"/>
                        </a:xfrm>
                        <a:prstGeom prst="rect">
                          <a:avLst/>
                        </a:prstGeom>
                      </pic:spPr>
                    </pic:pic>
                  </a:graphicData>
                </a:graphic>
                <wp14:sizeRelH relativeFrom="margin">
                  <wp14:pctWidth>0</wp14:pctWidth>
                </wp14:sizeRelH>
                <wp14:sizeRelV relativeFrom="margin">
                  <wp14:pctHeight>0</wp14:pctHeight>
                </wp14:sizeRelV>
              </wp:anchor>
            </w:drawing>
          </w:r>
          <w:r w:rsidR="0044020F">
            <w:rPr>
              <w:rFonts w:cs="Times New Roman"/>
              <w:b/>
              <w:bCs/>
              <w:caps/>
              <w:sz w:val="26"/>
              <w:szCs w:val="26"/>
              <w:highlight w:val="yellow"/>
            </w:rPr>
            <w:t xml:space="preserve"> </w:t>
          </w:r>
        </w:p>
        <w:p w:rsidR="00A80DF9" w:rsidRPr="00760E47" w:rsidRDefault="00A80DF9" w:rsidP="00BA5C22">
          <w:pPr>
            <w:pStyle w:val="SubtituloPortada"/>
            <w:suppressAutoHyphens/>
            <w:rPr>
              <w:sz w:val="28"/>
              <w:highlight w:val="yellow"/>
            </w:rPr>
          </w:pPr>
          <w:bookmarkStart w:id="0" w:name="_Toc350847214"/>
          <w:bookmarkStart w:id="1" w:name="_Toc350928658"/>
          <w:bookmarkStart w:id="2" w:name="_Toc350937995"/>
          <w:bookmarkStart w:id="3" w:name="_Toc351623557"/>
        </w:p>
        <w:p w:rsidR="00A80DF9" w:rsidRPr="00760E47" w:rsidRDefault="00A80DF9" w:rsidP="00BA5C22">
          <w:pPr>
            <w:pStyle w:val="SubtituloPortada"/>
            <w:suppressAutoHyphens/>
            <w:rPr>
              <w:sz w:val="28"/>
              <w:highlight w:val="yellow"/>
            </w:rPr>
          </w:pPr>
        </w:p>
        <w:p w:rsidR="00A80DF9" w:rsidRPr="00760E47" w:rsidRDefault="00A80DF9" w:rsidP="00BA5C22">
          <w:pPr>
            <w:pStyle w:val="SubtituloPortada"/>
            <w:suppressAutoHyphens/>
            <w:rPr>
              <w:sz w:val="28"/>
              <w:highlight w:val="yellow"/>
            </w:rPr>
          </w:pPr>
        </w:p>
        <w:p w:rsidR="00A80DF9" w:rsidRPr="00760E47" w:rsidRDefault="00A80DF9" w:rsidP="00BA5C22">
          <w:pPr>
            <w:pStyle w:val="SubtituloPortada"/>
            <w:suppressAutoHyphens/>
            <w:rPr>
              <w:sz w:val="28"/>
              <w:highlight w:val="yellow"/>
            </w:rPr>
          </w:pPr>
        </w:p>
        <w:p w:rsidR="00A80DF9" w:rsidRPr="00760E47" w:rsidRDefault="00A80DF9" w:rsidP="00BA5C22">
          <w:pPr>
            <w:pStyle w:val="SubtituloPortada"/>
            <w:suppressAutoHyphens/>
            <w:rPr>
              <w:sz w:val="28"/>
              <w:highlight w:val="yellow"/>
            </w:rPr>
          </w:pPr>
        </w:p>
        <w:p w:rsidR="00A80DF9" w:rsidRPr="00760E47" w:rsidRDefault="00A80DF9" w:rsidP="00BA5C22">
          <w:pPr>
            <w:pStyle w:val="SubtituloPortada"/>
            <w:suppressAutoHyphens/>
            <w:rPr>
              <w:sz w:val="28"/>
              <w:highlight w:val="yellow"/>
            </w:rPr>
          </w:pPr>
        </w:p>
        <w:p w:rsidR="00A80DF9" w:rsidRPr="00760E47" w:rsidRDefault="00A80DF9" w:rsidP="00BA5C22">
          <w:pPr>
            <w:pStyle w:val="SubtituloPortada"/>
            <w:suppressAutoHyphens/>
            <w:rPr>
              <w:sz w:val="28"/>
              <w:highlight w:val="yellow"/>
            </w:rPr>
          </w:pPr>
        </w:p>
        <w:p w:rsidR="00A80DF9" w:rsidRPr="00760E47" w:rsidRDefault="00A80DF9" w:rsidP="00BA5C22">
          <w:pPr>
            <w:pStyle w:val="SubtituloPortada"/>
            <w:suppressAutoHyphens/>
            <w:rPr>
              <w:sz w:val="28"/>
              <w:highlight w:val="yellow"/>
            </w:rPr>
          </w:pPr>
        </w:p>
        <w:p w:rsidR="00A80DF9" w:rsidRPr="00760E47" w:rsidRDefault="00A80DF9" w:rsidP="00BA5C22">
          <w:pPr>
            <w:pStyle w:val="SubtituloPortada"/>
            <w:suppressAutoHyphens/>
            <w:rPr>
              <w:sz w:val="28"/>
              <w:highlight w:val="yellow"/>
            </w:rPr>
          </w:pPr>
        </w:p>
        <w:p w:rsidR="00A80DF9" w:rsidRPr="00760E47" w:rsidRDefault="00A80DF9" w:rsidP="00BA5C22">
          <w:pPr>
            <w:pStyle w:val="SubtituloPortada"/>
            <w:suppressAutoHyphens/>
            <w:rPr>
              <w:sz w:val="28"/>
              <w:highlight w:val="yellow"/>
            </w:rPr>
          </w:pPr>
        </w:p>
        <w:bookmarkEnd w:id="0"/>
        <w:bookmarkEnd w:id="1"/>
        <w:bookmarkEnd w:id="2"/>
        <w:bookmarkEnd w:id="3"/>
        <w:p w:rsidR="00AB0963" w:rsidRPr="00B243E1" w:rsidRDefault="00AB0963" w:rsidP="00AB0963">
          <w:pPr>
            <w:pStyle w:val="SubtituloPortada"/>
            <w:suppressAutoHyphens/>
            <w:rPr>
              <w:sz w:val="28"/>
            </w:rPr>
          </w:pPr>
          <w:r w:rsidRPr="00B243E1">
            <w:rPr>
              <w:sz w:val="28"/>
            </w:rPr>
            <w:t xml:space="preserve">INFORME TÉCNICO </w:t>
          </w:r>
          <w:r>
            <w:rPr>
              <w:sz w:val="28"/>
            </w:rPr>
            <w:t>DE</w:t>
          </w:r>
        </w:p>
        <w:p w:rsidR="00AB0963" w:rsidRPr="00B243E1" w:rsidRDefault="00AB0963" w:rsidP="00AB0963">
          <w:pPr>
            <w:pStyle w:val="SubtituloPortada"/>
            <w:suppressAutoHyphens/>
            <w:rPr>
              <w:sz w:val="28"/>
            </w:rPr>
          </w:pPr>
          <w:r w:rsidRPr="00B243E1">
            <w:rPr>
              <w:sz w:val="28"/>
            </w:rPr>
            <w:t>cumplimiento de NORMAs DE CALIDAD DEL AGUA</w:t>
          </w:r>
        </w:p>
        <w:p w:rsidR="00AB0963" w:rsidRPr="00B243E1" w:rsidRDefault="00AB0963" w:rsidP="00AB0963">
          <w:pPr>
            <w:pStyle w:val="SubtituloPortada"/>
            <w:suppressAutoHyphens/>
            <w:rPr>
              <w:sz w:val="20"/>
              <w:szCs w:val="20"/>
            </w:rPr>
          </w:pPr>
        </w:p>
        <w:p w:rsidR="00AB0963" w:rsidRPr="00B243E1" w:rsidRDefault="00AB0963" w:rsidP="00AB0963">
          <w:pPr>
            <w:pStyle w:val="SubtituloPortada"/>
            <w:suppressAutoHyphens/>
            <w:rPr>
              <w:sz w:val="20"/>
              <w:szCs w:val="20"/>
            </w:rPr>
          </w:pPr>
        </w:p>
        <w:p w:rsidR="00AB0963" w:rsidRPr="00B243E1" w:rsidRDefault="00AB0963" w:rsidP="00AB0963">
          <w:pPr>
            <w:suppressAutoHyphens/>
            <w:spacing w:after="0"/>
            <w:jc w:val="center"/>
            <w:rPr>
              <w:rFonts w:ascii="Calibri" w:eastAsia="Calibri" w:hAnsi="Calibri" w:cs="Calibri"/>
              <w:b/>
              <w:caps/>
              <w:sz w:val="28"/>
              <w:szCs w:val="32"/>
            </w:rPr>
          </w:pPr>
          <w:r w:rsidRPr="00B243E1">
            <w:rPr>
              <w:rFonts w:ascii="Calibri" w:eastAsia="Calibri" w:hAnsi="Calibri" w:cs="Calibri"/>
              <w:b/>
              <w:caps/>
              <w:sz w:val="28"/>
              <w:szCs w:val="32"/>
            </w:rPr>
            <w:t>NORMA SECUNDARIA DE CALIDAD AMBIENTAL PARA LA PROTECCIÓN DE LAS AGUAS DEL LAGO VILLARRICA</w:t>
          </w:r>
        </w:p>
        <w:p w:rsidR="00AB0963" w:rsidRPr="00B243E1" w:rsidRDefault="00AB0963" w:rsidP="00AB0963">
          <w:pPr>
            <w:suppressAutoHyphens/>
            <w:spacing w:after="0"/>
            <w:jc w:val="center"/>
            <w:rPr>
              <w:sz w:val="28"/>
            </w:rPr>
          </w:pPr>
        </w:p>
        <w:p w:rsidR="00AB0963" w:rsidRPr="00B243E1" w:rsidRDefault="00AB0963" w:rsidP="00AB0963">
          <w:pPr>
            <w:suppressAutoHyphens/>
            <w:spacing w:after="0" w:line="240" w:lineRule="auto"/>
            <w:jc w:val="center"/>
            <w:rPr>
              <w:rFonts w:ascii="Calibri" w:eastAsia="Calibri" w:hAnsi="Calibri" w:cs="Times New Roman"/>
              <w:b/>
              <w:sz w:val="28"/>
              <w:szCs w:val="28"/>
            </w:rPr>
          </w:pPr>
          <w:r w:rsidRPr="00B243E1">
            <w:rPr>
              <w:rFonts w:ascii="Calibri" w:eastAsia="Calibri" w:hAnsi="Calibri" w:cs="Times New Roman"/>
              <w:b/>
              <w:sz w:val="28"/>
              <w:szCs w:val="28"/>
            </w:rPr>
            <w:t xml:space="preserve">Sección Técnica </w:t>
          </w:r>
        </w:p>
        <w:p w:rsidR="00AB0963" w:rsidRPr="00B243E1" w:rsidRDefault="00AB0963" w:rsidP="00AB0963">
          <w:pPr>
            <w:suppressAutoHyphens/>
            <w:spacing w:after="0" w:line="240" w:lineRule="auto"/>
            <w:jc w:val="center"/>
            <w:rPr>
              <w:rFonts w:ascii="Calibri" w:eastAsia="Calibri" w:hAnsi="Calibri" w:cs="Times New Roman"/>
              <w:b/>
              <w:sz w:val="28"/>
              <w:szCs w:val="28"/>
            </w:rPr>
          </w:pPr>
          <w:r w:rsidRPr="00B243E1">
            <w:rPr>
              <w:rFonts w:ascii="Calibri" w:eastAsia="Calibri" w:hAnsi="Calibri" w:cs="Times New Roman"/>
              <w:b/>
              <w:sz w:val="28"/>
              <w:szCs w:val="28"/>
            </w:rPr>
            <w:t>División de Fiscalización</w:t>
          </w:r>
        </w:p>
        <w:p w:rsidR="00493A2C" w:rsidRPr="00AB0963" w:rsidRDefault="00A80DF9" w:rsidP="00BA5C22">
          <w:pPr>
            <w:suppressAutoHyphens/>
            <w:ind w:left="708" w:hanging="708"/>
            <w:jc w:val="center"/>
            <w:rPr>
              <w:bCs/>
              <w:color w:val="000000"/>
              <w:sz w:val="24"/>
            </w:rPr>
          </w:pPr>
          <w:r w:rsidRPr="00AB0963">
            <w:rPr>
              <w:bCs/>
              <w:color w:val="000000"/>
              <w:sz w:val="24"/>
            </w:rPr>
            <w:t>DFZ-201</w:t>
          </w:r>
          <w:r w:rsidR="00A11DC6" w:rsidRPr="00AB0963">
            <w:rPr>
              <w:bCs/>
              <w:color w:val="000000"/>
              <w:sz w:val="24"/>
            </w:rPr>
            <w:t>7</w:t>
          </w:r>
          <w:r w:rsidRPr="00AB0963">
            <w:rPr>
              <w:bCs/>
              <w:color w:val="000000"/>
              <w:sz w:val="24"/>
            </w:rPr>
            <w:t>-</w:t>
          </w:r>
          <w:r w:rsidR="00844D09" w:rsidRPr="00AB0963">
            <w:rPr>
              <w:bCs/>
              <w:color w:val="000000"/>
              <w:sz w:val="24"/>
            </w:rPr>
            <w:t>5420</w:t>
          </w:r>
          <w:r w:rsidRPr="00AB0963">
            <w:rPr>
              <w:bCs/>
              <w:color w:val="000000"/>
              <w:sz w:val="24"/>
            </w:rPr>
            <w:t>-IX-NC-EI</w:t>
          </w:r>
        </w:p>
        <w:p w:rsidR="000B3142" w:rsidRPr="00032166" w:rsidRDefault="00AB0963" w:rsidP="00BA5C22">
          <w:pPr>
            <w:suppressAutoHyphens/>
            <w:ind w:left="708" w:hanging="708"/>
            <w:jc w:val="center"/>
            <w:rPr>
              <w:b/>
              <w:bCs/>
              <w:color w:val="000000"/>
            </w:rPr>
          </w:pPr>
          <w:r>
            <w:rPr>
              <w:b/>
              <w:bCs/>
              <w:color w:val="000000"/>
            </w:rPr>
            <w:t>A</w:t>
          </w:r>
          <w:r w:rsidR="000B3142">
            <w:rPr>
              <w:b/>
              <w:bCs/>
              <w:color w:val="000000"/>
            </w:rPr>
            <w:t>gosto 2017</w:t>
          </w:r>
        </w:p>
        <w:tbl>
          <w:tblPr>
            <w:tblW w:w="7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2"/>
            <w:gridCol w:w="2325"/>
            <w:gridCol w:w="3840"/>
          </w:tblGrid>
          <w:tr w:rsidR="005841A7" w:rsidRPr="00760E47" w:rsidTr="00DF7003">
            <w:trPr>
              <w:trHeight w:val="543"/>
              <w:jc w:val="center"/>
            </w:trPr>
            <w:tc>
              <w:tcPr>
                <w:tcW w:w="1182" w:type="dxa"/>
                <w:shd w:val="clear" w:color="auto" w:fill="D9D9D9" w:themeFill="background1" w:themeFillShade="D9"/>
                <w:vAlign w:val="center"/>
              </w:tcPr>
              <w:p w:rsidR="005841A7" w:rsidRPr="00032166" w:rsidRDefault="005841A7" w:rsidP="00BA5C22">
                <w:pPr>
                  <w:suppressAutoHyphens/>
                  <w:spacing w:after="0"/>
                  <w:jc w:val="center"/>
                  <w:rPr>
                    <w:rFonts w:ascii="Calibri" w:eastAsia="Calibri" w:hAnsi="Calibri" w:cs="Calibri"/>
                    <w:b/>
                    <w:sz w:val="18"/>
                    <w:szCs w:val="18"/>
                  </w:rPr>
                </w:pPr>
                <w:bookmarkStart w:id="4" w:name="_Toc205640089"/>
              </w:p>
            </w:tc>
            <w:tc>
              <w:tcPr>
                <w:tcW w:w="2325" w:type="dxa"/>
                <w:shd w:val="clear" w:color="auto" w:fill="D9D9D9" w:themeFill="background1" w:themeFillShade="D9"/>
                <w:vAlign w:val="center"/>
              </w:tcPr>
              <w:p w:rsidR="005841A7" w:rsidRPr="00760E47" w:rsidRDefault="005841A7" w:rsidP="00BA5C22">
                <w:pPr>
                  <w:suppressAutoHyphens/>
                  <w:spacing w:after="0"/>
                  <w:jc w:val="center"/>
                  <w:rPr>
                    <w:rFonts w:ascii="Calibri" w:eastAsia="Calibri" w:hAnsi="Calibri" w:cs="Calibri"/>
                    <w:b/>
                    <w:sz w:val="18"/>
                    <w:szCs w:val="18"/>
                  </w:rPr>
                </w:pPr>
                <w:r w:rsidRPr="00760E47">
                  <w:rPr>
                    <w:rFonts w:ascii="Calibri" w:eastAsia="Calibri" w:hAnsi="Calibri" w:cs="Calibri"/>
                    <w:b/>
                    <w:sz w:val="18"/>
                    <w:szCs w:val="18"/>
                  </w:rPr>
                  <w:t>Nombre</w:t>
                </w:r>
              </w:p>
            </w:tc>
            <w:tc>
              <w:tcPr>
                <w:tcW w:w="3840" w:type="dxa"/>
                <w:shd w:val="clear" w:color="auto" w:fill="D9D9D9" w:themeFill="background1" w:themeFillShade="D9"/>
                <w:vAlign w:val="center"/>
              </w:tcPr>
              <w:p w:rsidR="005841A7" w:rsidRPr="00760E47" w:rsidRDefault="005841A7" w:rsidP="00BA5C22">
                <w:pPr>
                  <w:suppressAutoHyphens/>
                  <w:spacing w:after="0"/>
                  <w:jc w:val="center"/>
                  <w:rPr>
                    <w:rFonts w:ascii="Calibri" w:eastAsia="Calibri" w:hAnsi="Calibri" w:cs="Calibri"/>
                    <w:b/>
                    <w:sz w:val="18"/>
                    <w:szCs w:val="18"/>
                  </w:rPr>
                </w:pPr>
                <w:r w:rsidRPr="00760E47">
                  <w:rPr>
                    <w:rFonts w:ascii="Calibri" w:eastAsia="Calibri" w:hAnsi="Calibri" w:cs="Calibri"/>
                    <w:b/>
                    <w:sz w:val="18"/>
                    <w:szCs w:val="18"/>
                  </w:rPr>
                  <w:t>Firma</w:t>
                </w:r>
              </w:p>
            </w:tc>
          </w:tr>
          <w:tr w:rsidR="005841A7" w:rsidRPr="00760E47" w:rsidTr="00C731E0">
            <w:trPr>
              <w:trHeight w:val="1023"/>
              <w:jc w:val="center"/>
            </w:trPr>
            <w:tc>
              <w:tcPr>
                <w:tcW w:w="1182" w:type="dxa"/>
                <w:tcBorders>
                  <w:top w:val="single" w:sz="4" w:space="0" w:color="auto"/>
                  <w:left w:val="single" w:sz="4" w:space="0" w:color="auto"/>
                  <w:bottom w:val="single" w:sz="4" w:space="0" w:color="auto"/>
                  <w:right w:val="single" w:sz="4" w:space="0" w:color="auto"/>
                </w:tcBorders>
                <w:vAlign w:val="center"/>
              </w:tcPr>
              <w:p w:rsidR="005841A7" w:rsidRPr="00760E47" w:rsidRDefault="005841A7" w:rsidP="00BA5C22">
                <w:pPr>
                  <w:suppressAutoHyphens/>
                  <w:spacing w:after="0"/>
                  <w:jc w:val="center"/>
                  <w:rPr>
                    <w:rFonts w:ascii="Calibri" w:eastAsia="Calibri" w:hAnsi="Calibri" w:cs="Calibri"/>
                    <w:sz w:val="18"/>
                    <w:szCs w:val="18"/>
                  </w:rPr>
                </w:pPr>
                <w:r w:rsidRPr="00760E47">
                  <w:rPr>
                    <w:rFonts w:ascii="Calibri" w:eastAsia="Calibri" w:hAnsi="Calibri" w:cs="Calibri"/>
                    <w:sz w:val="18"/>
                    <w:szCs w:val="18"/>
                  </w:rPr>
                  <w:t>Aprobado</w:t>
                </w:r>
              </w:p>
            </w:tc>
            <w:tc>
              <w:tcPr>
                <w:tcW w:w="2325" w:type="dxa"/>
                <w:tcBorders>
                  <w:top w:val="single" w:sz="4" w:space="0" w:color="auto"/>
                  <w:left w:val="single" w:sz="4" w:space="0" w:color="auto"/>
                  <w:bottom w:val="single" w:sz="4" w:space="0" w:color="auto"/>
                  <w:right w:val="single" w:sz="4" w:space="0" w:color="auto"/>
                </w:tcBorders>
                <w:vAlign w:val="center"/>
              </w:tcPr>
              <w:p w:rsidR="005841A7" w:rsidRPr="00760E47" w:rsidRDefault="00C731E0" w:rsidP="00BA5C22">
                <w:pPr>
                  <w:suppressAutoHyphens/>
                  <w:spacing w:after="0"/>
                  <w:jc w:val="center"/>
                  <w:rPr>
                    <w:rFonts w:ascii="Calibri" w:eastAsia="Calibri" w:hAnsi="Calibri" w:cs="Calibri"/>
                    <w:b/>
                    <w:sz w:val="20"/>
                    <w:szCs w:val="18"/>
                  </w:rPr>
                </w:pPr>
                <w:r w:rsidRPr="00760E47">
                  <w:rPr>
                    <w:rFonts w:ascii="Calibri" w:eastAsia="Calibri" w:hAnsi="Calibri" w:cs="Calibri"/>
                    <w:b/>
                    <w:sz w:val="20"/>
                    <w:szCs w:val="18"/>
                  </w:rPr>
                  <w:t xml:space="preserve">Juan </w:t>
                </w:r>
                <w:r w:rsidR="004D07CF" w:rsidRPr="00760E47">
                  <w:rPr>
                    <w:rFonts w:ascii="Calibri" w:eastAsia="Calibri" w:hAnsi="Calibri" w:cs="Calibri"/>
                    <w:b/>
                    <w:sz w:val="20"/>
                    <w:szCs w:val="18"/>
                  </w:rPr>
                  <w:t>Pablo Rodríguez F</w:t>
                </w:r>
                <w:r w:rsidRPr="00760E47">
                  <w:rPr>
                    <w:rFonts w:ascii="Calibri" w:eastAsia="Calibri" w:hAnsi="Calibri" w:cs="Calibri"/>
                    <w:b/>
                    <w:sz w:val="20"/>
                    <w:szCs w:val="18"/>
                  </w:rPr>
                  <w:t>.</w:t>
                </w:r>
              </w:p>
            </w:tc>
            <w:tc>
              <w:tcPr>
                <w:tcW w:w="3840" w:type="dxa"/>
                <w:tcBorders>
                  <w:top w:val="single" w:sz="4" w:space="0" w:color="auto"/>
                  <w:left w:val="single" w:sz="4" w:space="0" w:color="auto"/>
                  <w:bottom w:val="single" w:sz="4" w:space="0" w:color="auto"/>
                  <w:right w:val="single" w:sz="4" w:space="0" w:color="auto"/>
                </w:tcBorders>
                <w:vAlign w:val="center"/>
              </w:tcPr>
              <w:p w:rsidR="005841A7" w:rsidRPr="00760E47" w:rsidRDefault="0038432B" w:rsidP="00BA5C22">
                <w:pPr>
                  <w:suppressAutoHyphens/>
                  <w:spacing w:after="0"/>
                  <w:jc w:val="center"/>
                  <w:rPr>
                    <w:rFonts w:ascii="Calibri" w:eastAsia="Calibri" w:hAnsi="Calibri" w:cs="Calibri"/>
                    <w:sz w:val="18"/>
                    <w:szCs w:val="18"/>
                  </w:rPr>
                </w:pPr>
                <w:r>
                  <w:rPr>
                    <w:rFonts w:ascii="Calibri" w:eastAsia="Calibri" w:hAnsi="Calibri" w:cs="Calibri"/>
                    <w:sz w:val="18"/>
                    <w:szCs w:val="18"/>
                  </w:rPr>
                  <w:pict w14:anchorId="0EB654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37.1pt;height:65.1pt">
                      <v:imagedata r:id="rId10" o:title=""/>
                      <o:lock v:ext="edit" ungrouping="t" rotation="t" aspectratio="f" cropping="t" verticies="t" text="t" grouping="t"/>
                      <o:signatureline v:ext="edit" id="{A2DE83AC-B06E-4A21-9390-7B5B62F7874C}" provid="{00000000-0000-0000-0000-000000000000}" o:suggestedsigner="Juan Pablo Rodríguez F." o:suggestedsigner2="Jefe Sección Técnica" issignatureline="t"/>
                    </v:shape>
                  </w:pict>
                </w:r>
              </w:p>
            </w:tc>
          </w:tr>
          <w:tr w:rsidR="005841A7" w:rsidRPr="00760E47" w:rsidTr="00DF7003">
            <w:trPr>
              <w:trHeight w:val="1279"/>
              <w:jc w:val="center"/>
            </w:trPr>
            <w:tc>
              <w:tcPr>
                <w:tcW w:w="1182" w:type="dxa"/>
                <w:tcBorders>
                  <w:top w:val="single" w:sz="4" w:space="0" w:color="auto"/>
                  <w:left w:val="single" w:sz="4" w:space="0" w:color="auto"/>
                  <w:bottom w:val="single" w:sz="4" w:space="0" w:color="auto"/>
                  <w:right w:val="single" w:sz="4" w:space="0" w:color="auto"/>
                </w:tcBorders>
                <w:vAlign w:val="center"/>
              </w:tcPr>
              <w:p w:rsidR="005841A7" w:rsidRPr="00760E47" w:rsidRDefault="001B1801" w:rsidP="00BA5C22">
                <w:pPr>
                  <w:suppressAutoHyphens/>
                  <w:spacing w:after="0"/>
                  <w:jc w:val="center"/>
                  <w:rPr>
                    <w:rFonts w:ascii="Calibri" w:eastAsia="Calibri" w:hAnsi="Calibri" w:cs="Calibri"/>
                    <w:sz w:val="18"/>
                    <w:szCs w:val="18"/>
                  </w:rPr>
                </w:pPr>
                <w:r w:rsidRPr="00760E47">
                  <w:rPr>
                    <w:rFonts w:ascii="Calibri" w:eastAsia="Calibri" w:hAnsi="Calibri" w:cs="Calibri"/>
                    <w:sz w:val="18"/>
                    <w:szCs w:val="18"/>
                  </w:rPr>
                  <w:t>Revisado</w:t>
                </w:r>
              </w:p>
            </w:tc>
            <w:tc>
              <w:tcPr>
                <w:tcW w:w="2325" w:type="dxa"/>
                <w:tcBorders>
                  <w:top w:val="single" w:sz="4" w:space="0" w:color="auto"/>
                  <w:left w:val="single" w:sz="4" w:space="0" w:color="auto"/>
                  <w:bottom w:val="single" w:sz="4" w:space="0" w:color="auto"/>
                  <w:right w:val="single" w:sz="4" w:space="0" w:color="auto"/>
                </w:tcBorders>
                <w:vAlign w:val="center"/>
              </w:tcPr>
              <w:p w:rsidR="005841A7" w:rsidRPr="00760E47" w:rsidRDefault="001B1801" w:rsidP="00BA5C22">
                <w:pPr>
                  <w:suppressAutoHyphens/>
                  <w:spacing w:after="0"/>
                  <w:jc w:val="center"/>
                  <w:rPr>
                    <w:rFonts w:ascii="Calibri" w:eastAsia="Calibri" w:hAnsi="Calibri" w:cs="Calibri"/>
                    <w:b/>
                    <w:sz w:val="20"/>
                    <w:szCs w:val="18"/>
                  </w:rPr>
                </w:pPr>
                <w:r w:rsidRPr="00760E47">
                  <w:rPr>
                    <w:rFonts w:ascii="Calibri" w:eastAsia="Calibri" w:hAnsi="Calibri" w:cs="Calibri"/>
                    <w:b/>
                    <w:sz w:val="20"/>
                    <w:szCs w:val="18"/>
                  </w:rPr>
                  <w:t>Verónica González D.</w:t>
                </w:r>
              </w:p>
            </w:tc>
            <w:tc>
              <w:tcPr>
                <w:tcW w:w="3840" w:type="dxa"/>
                <w:tcBorders>
                  <w:top w:val="single" w:sz="4" w:space="0" w:color="auto"/>
                  <w:left w:val="single" w:sz="4" w:space="0" w:color="auto"/>
                  <w:bottom w:val="single" w:sz="4" w:space="0" w:color="auto"/>
                  <w:right w:val="single" w:sz="4" w:space="0" w:color="auto"/>
                </w:tcBorders>
                <w:vAlign w:val="center"/>
              </w:tcPr>
              <w:p w:rsidR="005841A7" w:rsidRPr="00760E47" w:rsidRDefault="0038432B" w:rsidP="00BA5C22">
                <w:pPr>
                  <w:suppressAutoHyphens/>
                  <w:spacing w:after="0"/>
                  <w:jc w:val="center"/>
                  <w:rPr>
                    <w:rFonts w:ascii="Calibri" w:eastAsia="Calibri" w:hAnsi="Calibri" w:cs="Calibri"/>
                    <w:sz w:val="18"/>
                    <w:szCs w:val="18"/>
                  </w:rPr>
                </w:pPr>
                <w:r>
                  <w:rPr>
                    <w:rFonts w:ascii="Calibri" w:eastAsia="Calibri" w:hAnsi="Calibri" w:cs="Calibri"/>
                    <w:sz w:val="18"/>
                    <w:szCs w:val="18"/>
                  </w:rPr>
                  <w:pict w14:anchorId="03E14E51">
                    <v:shape id="_x0000_i1026" type="#_x0000_t75" alt="Línea de firma de Microsoft Office..." style="width:137.1pt;height:65.1pt">
                      <v:imagedata r:id="rId11" o:title=""/>
                      <o:lock v:ext="edit" ungrouping="t" rotation="t" aspectratio="f" cropping="t" verticies="t" text="t" grouping="t"/>
                      <o:signatureline v:ext="edit" id="{76010F72-4D13-4F33-81D6-163C81A5BEDC}" provid="{00000000-0000-0000-0000-000000000000}" o:suggestedsigner="Verónica González D." o:suggestedsigner2="Profesional DFZ" showsigndate="f" issignatureline="t"/>
                    </v:shape>
                  </w:pict>
                </w:r>
              </w:p>
            </w:tc>
          </w:tr>
          <w:bookmarkEnd w:id="4"/>
          <w:tr w:rsidR="001B1801" w:rsidRPr="00760E47" w:rsidTr="001B1801">
            <w:trPr>
              <w:trHeight w:val="1023"/>
              <w:jc w:val="center"/>
            </w:trPr>
            <w:tc>
              <w:tcPr>
                <w:tcW w:w="1182" w:type="dxa"/>
                <w:tcBorders>
                  <w:top w:val="single" w:sz="4" w:space="0" w:color="auto"/>
                  <w:left w:val="single" w:sz="4" w:space="0" w:color="auto"/>
                  <w:bottom w:val="single" w:sz="4" w:space="0" w:color="auto"/>
                  <w:right w:val="single" w:sz="4" w:space="0" w:color="auto"/>
                </w:tcBorders>
                <w:vAlign w:val="center"/>
              </w:tcPr>
              <w:p w:rsidR="001B1801" w:rsidRPr="00760E47" w:rsidRDefault="001B1801" w:rsidP="00BA5C22">
                <w:pPr>
                  <w:suppressAutoHyphens/>
                  <w:spacing w:after="0"/>
                  <w:jc w:val="center"/>
                  <w:rPr>
                    <w:rFonts w:ascii="Calibri" w:eastAsia="Calibri" w:hAnsi="Calibri" w:cs="Calibri"/>
                    <w:sz w:val="18"/>
                    <w:szCs w:val="18"/>
                  </w:rPr>
                </w:pPr>
                <w:r w:rsidRPr="00760E47">
                  <w:rPr>
                    <w:rFonts w:ascii="Calibri" w:eastAsia="Calibri" w:hAnsi="Calibri" w:cs="Calibri"/>
                    <w:sz w:val="18"/>
                    <w:szCs w:val="18"/>
                  </w:rPr>
                  <w:t>Elaborado</w:t>
                </w:r>
              </w:p>
            </w:tc>
            <w:tc>
              <w:tcPr>
                <w:tcW w:w="2325" w:type="dxa"/>
                <w:tcBorders>
                  <w:top w:val="single" w:sz="4" w:space="0" w:color="auto"/>
                  <w:left w:val="single" w:sz="4" w:space="0" w:color="auto"/>
                  <w:bottom w:val="single" w:sz="4" w:space="0" w:color="auto"/>
                  <w:right w:val="single" w:sz="4" w:space="0" w:color="auto"/>
                </w:tcBorders>
                <w:vAlign w:val="center"/>
              </w:tcPr>
              <w:p w:rsidR="001B1801" w:rsidRPr="00760E47" w:rsidRDefault="001B1801" w:rsidP="00BA5C22">
                <w:pPr>
                  <w:suppressAutoHyphens/>
                  <w:spacing w:after="0"/>
                  <w:jc w:val="center"/>
                  <w:rPr>
                    <w:rFonts w:ascii="Calibri" w:eastAsia="Calibri" w:hAnsi="Calibri" w:cs="Calibri"/>
                    <w:b/>
                    <w:sz w:val="20"/>
                    <w:szCs w:val="18"/>
                  </w:rPr>
                </w:pPr>
                <w:r w:rsidRPr="00760E47">
                  <w:rPr>
                    <w:rFonts w:ascii="Calibri" w:eastAsia="Calibri" w:hAnsi="Calibri" w:cs="Calibri"/>
                    <w:b/>
                    <w:sz w:val="20"/>
                    <w:szCs w:val="18"/>
                  </w:rPr>
                  <w:t>Elizabeth Sepúlveda E.</w:t>
                </w:r>
              </w:p>
            </w:tc>
            <w:tc>
              <w:tcPr>
                <w:tcW w:w="3840" w:type="dxa"/>
                <w:tcBorders>
                  <w:top w:val="single" w:sz="4" w:space="0" w:color="auto"/>
                  <w:left w:val="single" w:sz="4" w:space="0" w:color="auto"/>
                  <w:bottom w:val="single" w:sz="4" w:space="0" w:color="auto"/>
                  <w:right w:val="single" w:sz="4" w:space="0" w:color="auto"/>
                </w:tcBorders>
                <w:vAlign w:val="center"/>
              </w:tcPr>
              <w:p w:rsidR="001B1801" w:rsidRPr="00760E47" w:rsidRDefault="0038432B" w:rsidP="00BA5C22">
                <w:pPr>
                  <w:suppressAutoHyphens/>
                  <w:spacing w:after="0"/>
                  <w:jc w:val="center"/>
                  <w:rPr>
                    <w:rFonts w:ascii="Calibri" w:eastAsia="Calibri" w:hAnsi="Calibri" w:cs="Calibri"/>
                    <w:sz w:val="18"/>
                    <w:szCs w:val="18"/>
                  </w:rPr>
                </w:pPr>
                <w:bookmarkStart w:id="5" w:name="_GoBack"/>
                <w:r>
                  <w:rPr>
                    <w:rFonts w:ascii="Calibri" w:eastAsia="Calibri" w:hAnsi="Calibri" w:cs="Calibri"/>
                    <w:sz w:val="18"/>
                    <w:szCs w:val="18"/>
                  </w:rPr>
                  <w:pict w14:anchorId="75863238">
                    <v:shape id="_x0000_i1027" type="#_x0000_t75" alt="Línea de firma de Microsoft Office..." style="width:137.1pt;height:65.1pt">
                      <v:imagedata r:id="rId12" o:title=""/>
                      <o:lock v:ext="edit" ungrouping="t" rotation="t" aspectratio="f" cropping="t" verticies="t" text="t" grouping="t"/>
                      <o:signatureline v:ext="edit" id="{CB8FDF4A-177A-4855-9F08-ADBBF6425DAE}" provid="{00000000-0000-0000-0000-000000000000}" o:suggestedsigner="Elizabeth Sepúlveda E." o:suggestedsigner2="Fiscalizadora DFZ" issignatureline="t"/>
                    </v:shape>
                  </w:pict>
                </w:r>
                <w:bookmarkEnd w:id="5"/>
              </w:p>
            </w:tc>
          </w:tr>
        </w:tbl>
        <w:p w:rsidR="005841A7" w:rsidRPr="00760E47" w:rsidRDefault="005841A7" w:rsidP="00BA5C22">
          <w:pPr>
            <w:suppressAutoHyphens/>
            <w:rPr>
              <w:b/>
            </w:rPr>
          </w:pPr>
        </w:p>
        <w:sdt>
          <w:sdtPr>
            <w:rPr>
              <w:rFonts w:ascii="Cambria" w:eastAsia="Calibri" w:hAnsi="Cambria" w:cs="Calibri"/>
              <w:b/>
              <w:color w:val="365F91"/>
              <w:sz w:val="24"/>
              <w:szCs w:val="20"/>
              <w:lang w:val="es-ES" w:eastAsia="es-CL"/>
            </w:rPr>
            <w:id w:val="-1724749095"/>
            <w:docPartObj>
              <w:docPartGallery w:val="Table of Contents"/>
              <w:docPartUnique/>
            </w:docPartObj>
          </w:sdtPr>
          <w:sdtEndPr>
            <w:rPr>
              <w:rFonts w:asciiTheme="minorHAnsi" w:eastAsiaTheme="minorHAnsi" w:hAnsiTheme="minorHAnsi" w:cstheme="minorBidi"/>
              <w:b w:val="0"/>
              <w:color w:val="auto"/>
              <w:sz w:val="22"/>
              <w:szCs w:val="22"/>
              <w:lang w:eastAsia="en-US"/>
            </w:rPr>
          </w:sdtEndPr>
          <w:sdtContent>
            <w:p w:rsidR="00D149DA" w:rsidRPr="00760E47" w:rsidRDefault="00D07797" w:rsidP="00BA5C22">
              <w:pPr>
                <w:keepLines/>
                <w:suppressAutoHyphens/>
                <w:spacing w:before="480" w:after="0" w:line="240" w:lineRule="auto"/>
                <w:ind w:left="574" w:hanging="432"/>
                <w:contextualSpacing/>
                <w:jc w:val="center"/>
                <w:rPr>
                  <w:rFonts w:eastAsia="Calibri" w:cs="Calibri"/>
                  <w:b/>
                  <w:sz w:val="28"/>
                  <w:szCs w:val="28"/>
                  <w:lang w:val="es-ES" w:eastAsia="es-CL"/>
                </w:rPr>
              </w:pPr>
              <w:r w:rsidRPr="00760E47">
                <w:rPr>
                  <w:rFonts w:eastAsia="Calibri" w:cs="Calibri"/>
                  <w:b/>
                  <w:sz w:val="28"/>
                  <w:szCs w:val="28"/>
                  <w:lang w:val="es-ES" w:eastAsia="es-CL"/>
                </w:rPr>
                <w:t>CONTENIDO</w:t>
              </w:r>
            </w:p>
            <w:p w:rsidR="00D661A7" w:rsidRPr="00760E47" w:rsidRDefault="00D661A7" w:rsidP="00BA5C22">
              <w:pPr>
                <w:keepLines/>
                <w:suppressAutoHyphens/>
                <w:spacing w:after="0" w:line="240" w:lineRule="auto"/>
                <w:ind w:left="574" w:hanging="432"/>
                <w:contextualSpacing/>
                <w:rPr>
                  <w:rFonts w:ascii="Calibri" w:eastAsia="Calibri" w:hAnsi="Calibri" w:cs="Times New Roman"/>
                  <w:b/>
                  <w:sz w:val="24"/>
                  <w:szCs w:val="20"/>
                  <w:lang w:eastAsia="es-CL"/>
                </w:rPr>
              </w:pPr>
            </w:p>
            <w:p w:rsidR="00F417E7" w:rsidRDefault="00D149DA">
              <w:pPr>
                <w:pStyle w:val="TDC1"/>
                <w:rPr>
                  <w:rFonts w:eastAsiaTheme="minorEastAsia"/>
                  <w:noProof/>
                  <w:lang w:eastAsia="es-CL"/>
                </w:rPr>
              </w:pPr>
              <w:r w:rsidRPr="00760E47">
                <w:rPr>
                  <w:rFonts w:eastAsia="Calibri" w:cs="Times New Roman"/>
                  <w:b/>
                  <w:bCs/>
                  <w:caps/>
                  <w:sz w:val="20"/>
                  <w:szCs w:val="20"/>
                </w:rPr>
                <w:fldChar w:fldCharType="begin"/>
              </w:r>
              <w:r w:rsidRPr="00760E47">
                <w:rPr>
                  <w:rFonts w:eastAsia="Calibri" w:cs="Times New Roman"/>
                  <w:b/>
                  <w:bCs/>
                  <w:caps/>
                  <w:sz w:val="20"/>
                  <w:szCs w:val="20"/>
                </w:rPr>
                <w:instrText xml:space="preserve"> TOC \o "1-3" \h \z \u </w:instrText>
              </w:r>
              <w:r w:rsidRPr="00760E47">
                <w:rPr>
                  <w:rFonts w:eastAsia="Calibri" w:cs="Times New Roman"/>
                  <w:b/>
                  <w:bCs/>
                  <w:caps/>
                  <w:sz w:val="20"/>
                  <w:szCs w:val="20"/>
                </w:rPr>
                <w:fldChar w:fldCharType="separate"/>
              </w:r>
              <w:hyperlink w:anchor="_Toc490674587" w:history="1">
                <w:r w:rsidR="00F417E7" w:rsidRPr="001635F1">
                  <w:rPr>
                    <w:rStyle w:val="Hipervnculo"/>
                    <w:noProof/>
                  </w:rPr>
                  <w:t>1.</w:t>
                </w:r>
                <w:r w:rsidR="00F417E7">
                  <w:rPr>
                    <w:rFonts w:eastAsiaTheme="minorEastAsia"/>
                    <w:noProof/>
                    <w:lang w:eastAsia="es-CL"/>
                  </w:rPr>
                  <w:tab/>
                </w:r>
                <w:r w:rsidR="00F417E7" w:rsidRPr="001635F1">
                  <w:rPr>
                    <w:rStyle w:val="Hipervnculo"/>
                    <w:noProof/>
                  </w:rPr>
                  <w:t>RESUMEN EJECUTIVO</w:t>
                </w:r>
                <w:r w:rsidR="00F417E7">
                  <w:rPr>
                    <w:noProof/>
                    <w:webHidden/>
                  </w:rPr>
                  <w:tab/>
                </w:r>
                <w:r w:rsidR="00F417E7">
                  <w:rPr>
                    <w:noProof/>
                    <w:webHidden/>
                  </w:rPr>
                  <w:fldChar w:fldCharType="begin"/>
                </w:r>
                <w:r w:rsidR="00F417E7">
                  <w:rPr>
                    <w:noProof/>
                    <w:webHidden/>
                  </w:rPr>
                  <w:instrText xml:space="preserve"> PAGEREF _Toc490674587 \h </w:instrText>
                </w:r>
                <w:r w:rsidR="00F417E7">
                  <w:rPr>
                    <w:noProof/>
                    <w:webHidden/>
                  </w:rPr>
                </w:r>
                <w:r w:rsidR="00F417E7">
                  <w:rPr>
                    <w:noProof/>
                    <w:webHidden/>
                  </w:rPr>
                  <w:fldChar w:fldCharType="separate"/>
                </w:r>
                <w:r w:rsidR="00B36B6F">
                  <w:rPr>
                    <w:noProof/>
                    <w:webHidden/>
                  </w:rPr>
                  <w:t>3</w:t>
                </w:r>
                <w:r w:rsidR="00F417E7">
                  <w:rPr>
                    <w:noProof/>
                    <w:webHidden/>
                  </w:rPr>
                  <w:fldChar w:fldCharType="end"/>
                </w:r>
              </w:hyperlink>
            </w:p>
            <w:p w:rsidR="00F417E7" w:rsidRDefault="0038432B">
              <w:pPr>
                <w:pStyle w:val="TDC1"/>
                <w:rPr>
                  <w:rFonts w:eastAsiaTheme="minorEastAsia"/>
                  <w:noProof/>
                  <w:lang w:eastAsia="es-CL"/>
                </w:rPr>
              </w:pPr>
              <w:hyperlink w:anchor="_Toc490674588" w:history="1">
                <w:r w:rsidR="00F417E7" w:rsidRPr="001635F1">
                  <w:rPr>
                    <w:rStyle w:val="Hipervnculo"/>
                    <w:noProof/>
                  </w:rPr>
                  <w:t>2.</w:t>
                </w:r>
                <w:r w:rsidR="00F417E7">
                  <w:rPr>
                    <w:rFonts w:eastAsiaTheme="minorEastAsia"/>
                    <w:noProof/>
                    <w:lang w:eastAsia="es-CL"/>
                  </w:rPr>
                  <w:tab/>
                </w:r>
                <w:r w:rsidR="00F417E7" w:rsidRPr="001635F1">
                  <w:rPr>
                    <w:rStyle w:val="Hipervnculo"/>
                    <w:noProof/>
                  </w:rPr>
                  <w:t>INTRODUCCIÓN</w:t>
                </w:r>
                <w:r w:rsidR="00F417E7">
                  <w:rPr>
                    <w:noProof/>
                    <w:webHidden/>
                  </w:rPr>
                  <w:tab/>
                </w:r>
                <w:r w:rsidR="00F417E7">
                  <w:rPr>
                    <w:noProof/>
                    <w:webHidden/>
                  </w:rPr>
                  <w:fldChar w:fldCharType="begin"/>
                </w:r>
                <w:r w:rsidR="00F417E7">
                  <w:rPr>
                    <w:noProof/>
                    <w:webHidden/>
                  </w:rPr>
                  <w:instrText xml:space="preserve"> PAGEREF _Toc490674588 \h </w:instrText>
                </w:r>
                <w:r w:rsidR="00F417E7">
                  <w:rPr>
                    <w:noProof/>
                    <w:webHidden/>
                  </w:rPr>
                </w:r>
                <w:r w:rsidR="00F417E7">
                  <w:rPr>
                    <w:noProof/>
                    <w:webHidden/>
                  </w:rPr>
                  <w:fldChar w:fldCharType="separate"/>
                </w:r>
                <w:r w:rsidR="00B36B6F">
                  <w:rPr>
                    <w:noProof/>
                    <w:webHidden/>
                  </w:rPr>
                  <w:t>5</w:t>
                </w:r>
                <w:r w:rsidR="00F417E7">
                  <w:rPr>
                    <w:noProof/>
                    <w:webHidden/>
                  </w:rPr>
                  <w:fldChar w:fldCharType="end"/>
                </w:r>
              </w:hyperlink>
            </w:p>
            <w:p w:rsidR="00F417E7" w:rsidRDefault="0038432B">
              <w:pPr>
                <w:pStyle w:val="TDC1"/>
                <w:rPr>
                  <w:rFonts w:eastAsiaTheme="minorEastAsia"/>
                  <w:noProof/>
                  <w:lang w:eastAsia="es-CL"/>
                </w:rPr>
              </w:pPr>
              <w:hyperlink w:anchor="_Toc490674589" w:history="1">
                <w:r w:rsidR="00F417E7" w:rsidRPr="001635F1">
                  <w:rPr>
                    <w:rStyle w:val="Hipervnculo"/>
                    <w:noProof/>
                  </w:rPr>
                  <w:t>3.</w:t>
                </w:r>
                <w:r w:rsidR="00F417E7">
                  <w:rPr>
                    <w:rFonts w:eastAsiaTheme="minorEastAsia"/>
                    <w:noProof/>
                    <w:lang w:eastAsia="es-CL"/>
                  </w:rPr>
                  <w:tab/>
                </w:r>
                <w:r w:rsidR="00F417E7" w:rsidRPr="001635F1">
                  <w:rPr>
                    <w:rStyle w:val="Hipervnculo"/>
                    <w:noProof/>
                  </w:rPr>
                  <w:t>OBJETIVO</w:t>
                </w:r>
                <w:r w:rsidR="00F417E7">
                  <w:rPr>
                    <w:noProof/>
                    <w:webHidden/>
                  </w:rPr>
                  <w:tab/>
                </w:r>
                <w:r w:rsidR="00F417E7">
                  <w:rPr>
                    <w:noProof/>
                    <w:webHidden/>
                  </w:rPr>
                  <w:fldChar w:fldCharType="begin"/>
                </w:r>
                <w:r w:rsidR="00F417E7">
                  <w:rPr>
                    <w:noProof/>
                    <w:webHidden/>
                  </w:rPr>
                  <w:instrText xml:space="preserve"> PAGEREF _Toc490674589 \h </w:instrText>
                </w:r>
                <w:r w:rsidR="00F417E7">
                  <w:rPr>
                    <w:noProof/>
                    <w:webHidden/>
                  </w:rPr>
                </w:r>
                <w:r w:rsidR="00F417E7">
                  <w:rPr>
                    <w:noProof/>
                    <w:webHidden/>
                  </w:rPr>
                  <w:fldChar w:fldCharType="separate"/>
                </w:r>
                <w:r w:rsidR="00B36B6F">
                  <w:rPr>
                    <w:noProof/>
                    <w:webHidden/>
                  </w:rPr>
                  <w:t>6</w:t>
                </w:r>
                <w:r w:rsidR="00F417E7">
                  <w:rPr>
                    <w:noProof/>
                    <w:webHidden/>
                  </w:rPr>
                  <w:fldChar w:fldCharType="end"/>
                </w:r>
              </w:hyperlink>
            </w:p>
            <w:p w:rsidR="00F417E7" w:rsidRDefault="0038432B">
              <w:pPr>
                <w:pStyle w:val="TDC1"/>
                <w:rPr>
                  <w:rFonts w:eastAsiaTheme="minorEastAsia"/>
                  <w:noProof/>
                  <w:lang w:eastAsia="es-CL"/>
                </w:rPr>
              </w:pPr>
              <w:hyperlink w:anchor="_Toc490674590" w:history="1">
                <w:r w:rsidR="00F417E7" w:rsidRPr="001635F1">
                  <w:rPr>
                    <w:rStyle w:val="Hipervnculo"/>
                    <w:noProof/>
                  </w:rPr>
                  <w:t>4.</w:t>
                </w:r>
                <w:r w:rsidR="00F417E7">
                  <w:rPr>
                    <w:rFonts w:eastAsiaTheme="minorEastAsia"/>
                    <w:noProof/>
                    <w:lang w:eastAsia="es-CL"/>
                  </w:rPr>
                  <w:tab/>
                </w:r>
                <w:r w:rsidR="00F417E7" w:rsidRPr="001635F1">
                  <w:rPr>
                    <w:rStyle w:val="Hipervnculo"/>
                    <w:noProof/>
                  </w:rPr>
                  <w:t>ALCANCE</w:t>
                </w:r>
                <w:r w:rsidR="00F417E7">
                  <w:rPr>
                    <w:noProof/>
                    <w:webHidden/>
                  </w:rPr>
                  <w:tab/>
                </w:r>
                <w:r w:rsidR="00F417E7">
                  <w:rPr>
                    <w:noProof/>
                    <w:webHidden/>
                  </w:rPr>
                  <w:fldChar w:fldCharType="begin"/>
                </w:r>
                <w:r w:rsidR="00F417E7">
                  <w:rPr>
                    <w:noProof/>
                    <w:webHidden/>
                  </w:rPr>
                  <w:instrText xml:space="preserve"> PAGEREF _Toc490674590 \h </w:instrText>
                </w:r>
                <w:r w:rsidR="00F417E7">
                  <w:rPr>
                    <w:noProof/>
                    <w:webHidden/>
                  </w:rPr>
                </w:r>
                <w:r w:rsidR="00F417E7">
                  <w:rPr>
                    <w:noProof/>
                    <w:webHidden/>
                  </w:rPr>
                  <w:fldChar w:fldCharType="separate"/>
                </w:r>
                <w:r w:rsidR="00B36B6F">
                  <w:rPr>
                    <w:noProof/>
                    <w:webHidden/>
                  </w:rPr>
                  <w:t>6</w:t>
                </w:r>
                <w:r w:rsidR="00F417E7">
                  <w:rPr>
                    <w:noProof/>
                    <w:webHidden/>
                  </w:rPr>
                  <w:fldChar w:fldCharType="end"/>
                </w:r>
              </w:hyperlink>
            </w:p>
            <w:p w:rsidR="00F417E7" w:rsidRDefault="0038432B">
              <w:pPr>
                <w:pStyle w:val="TDC1"/>
                <w:rPr>
                  <w:rFonts w:eastAsiaTheme="minorEastAsia"/>
                  <w:noProof/>
                  <w:lang w:eastAsia="es-CL"/>
                </w:rPr>
              </w:pPr>
              <w:hyperlink w:anchor="_Toc490674591" w:history="1">
                <w:r w:rsidR="00F417E7" w:rsidRPr="001635F1">
                  <w:rPr>
                    <w:rStyle w:val="Hipervnculo"/>
                    <w:noProof/>
                  </w:rPr>
                  <w:t>5.</w:t>
                </w:r>
                <w:r w:rsidR="00F417E7">
                  <w:rPr>
                    <w:rFonts w:eastAsiaTheme="minorEastAsia"/>
                    <w:noProof/>
                    <w:lang w:eastAsia="es-CL"/>
                  </w:rPr>
                  <w:tab/>
                </w:r>
                <w:r w:rsidR="00F417E7" w:rsidRPr="001635F1">
                  <w:rPr>
                    <w:rStyle w:val="Hipervnculo"/>
                    <w:noProof/>
                  </w:rPr>
                  <w:t>VALIDACIÓN DE LOS DATOS RED DE CONTROL</w:t>
                </w:r>
                <w:r w:rsidR="00F417E7">
                  <w:rPr>
                    <w:noProof/>
                    <w:webHidden/>
                  </w:rPr>
                  <w:tab/>
                </w:r>
                <w:r w:rsidR="00F417E7">
                  <w:rPr>
                    <w:noProof/>
                    <w:webHidden/>
                  </w:rPr>
                  <w:fldChar w:fldCharType="begin"/>
                </w:r>
                <w:r w:rsidR="00F417E7">
                  <w:rPr>
                    <w:noProof/>
                    <w:webHidden/>
                  </w:rPr>
                  <w:instrText xml:space="preserve"> PAGEREF _Toc490674591 \h </w:instrText>
                </w:r>
                <w:r w:rsidR="00F417E7">
                  <w:rPr>
                    <w:noProof/>
                    <w:webHidden/>
                  </w:rPr>
                </w:r>
                <w:r w:rsidR="00F417E7">
                  <w:rPr>
                    <w:noProof/>
                    <w:webHidden/>
                  </w:rPr>
                  <w:fldChar w:fldCharType="separate"/>
                </w:r>
                <w:r w:rsidR="00B36B6F">
                  <w:rPr>
                    <w:noProof/>
                    <w:webHidden/>
                  </w:rPr>
                  <w:t>7</w:t>
                </w:r>
                <w:r w:rsidR="00F417E7">
                  <w:rPr>
                    <w:noProof/>
                    <w:webHidden/>
                  </w:rPr>
                  <w:fldChar w:fldCharType="end"/>
                </w:r>
              </w:hyperlink>
            </w:p>
            <w:p w:rsidR="00F417E7" w:rsidRDefault="0038432B">
              <w:pPr>
                <w:pStyle w:val="TDC2"/>
                <w:rPr>
                  <w:rFonts w:eastAsiaTheme="minorEastAsia"/>
                  <w:noProof/>
                  <w:lang w:eastAsia="es-CL"/>
                </w:rPr>
              </w:pPr>
              <w:hyperlink w:anchor="_Toc490674592" w:history="1">
                <w:r w:rsidR="00F417E7" w:rsidRPr="001635F1">
                  <w:rPr>
                    <w:rStyle w:val="Hipervnculo"/>
                    <w:noProof/>
                  </w:rPr>
                  <w:t>5.1.</w:t>
                </w:r>
                <w:r w:rsidR="00F417E7">
                  <w:rPr>
                    <w:rFonts w:eastAsiaTheme="minorEastAsia"/>
                    <w:noProof/>
                    <w:lang w:eastAsia="es-CL"/>
                  </w:rPr>
                  <w:tab/>
                </w:r>
                <w:r w:rsidR="00F417E7" w:rsidRPr="001635F1">
                  <w:rPr>
                    <w:rStyle w:val="Hipervnculo"/>
                    <w:noProof/>
                  </w:rPr>
                  <w:t>Estaciones de monitoreo Red de Control</w:t>
                </w:r>
                <w:r w:rsidR="00F417E7">
                  <w:rPr>
                    <w:noProof/>
                    <w:webHidden/>
                  </w:rPr>
                  <w:tab/>
                </w:r>
                <w:r w:rsidR="00F417E7">
                  <w:rPr>
                    <w:noProof/>
                    <w:webHidden/>
                  </w:rPr>
                  <w:fldChar w:fldCharType="begin"/>
                </w:r>
                <w:r w:rsidR="00F417E7">
                  <w:rPr>
                    <w:noProof/>
                    <w:webHidden/>
                  </w:rPr>
                  <w:instrText xml:space="preserve"> PAGEREF _Toc490674592 \h </w:instrText>
                </w:r>
                <w:r w:rsidR="00F417E7">
                  <w:rPr>
                    <w:noProof/>
                    <w:webHidden/>
                  </w:rPr>
                </w:r>
                <w:r w:rsidR="00F417E7">
                  <w:rPr>
                    <w:noProof/>
                    <w:webHidden/>
                  </w:rPr>
                  <w:fldChar w:fldCharType="separate"/>
                </w:r>
                <w:r w:rsidR="00B36B6F">
                  <w:rPr>
                    <w:noProof/>
                    <w:webHidden/>
                  </w:rPr>
                  <w:t>9</w:t>
                </w:r>
                <w:r w:rsidR="00F417E7">
                  <w:rPr>
                    <w:noProof/>
                    <w:webHidden/>
                  </w:rPr>
                  <w:fldChar w:fldCharType="end"/>
                </w:r>
              </w:hyperlink>
            </w:p>
            <w:p w:rsidR="00F417E7" w:rsidRDefault="0038432B">
              <w:pPr>
                <w:pStyle w:val="TDC2"/>
                <w:rPr>
                  <w:rFonts w:eastAsiaTheme="minorEastAsia"/>
                  <w:noProof/>
                  <w:lang w:eastAsia="es-CL"/>
                </w:rPr>
              </w:pPr>
              <w:hyperlink w:anchor="_Toc490674593" w:history="1">
                <w:r w:rsidR="00F417E7" w:rsidRPr="001635F1">
                  <w:rPr>
                    <w:rStyle w:val="Hipervnculo"/>
                    <w:noProof/>
                  </w:rPr>
                  <w:t>5.2.</w:t>
                </w:r>
                <w:r w:rsidR="00F417E7">
                  <w:rPr>
                    <w:rFonts w:eastAsiaTheme="minorEastAsia"/>
                    <w:noProof/>
                    <w:lang w:eastAsia="es-CL"/>
                  </w:rPr>
                  <w:tab/>
                </w:r>
                <w:r w:rsidR="00F417E7" w:rsidRPr="001635F1">
                  <w:rPr>
                    <w:rStyle w:val="Hipervnculo"/>
                    <w:noProof/>
                  </w:rPr>
                  <w:t>Frecuencia de monitoreo Red de Control</w:t>
                </w:r>
                <w:r w:rsidR="00F417E7">
                  <w:rPr>
                    <w:noProof/>
                    <w:webHidden/>
                  </w:rPr>
                  <w:tab/>
                </w:r>
                <w:r w:rsidR="00F417E7">
                  <w:rPr>
                    <w:noProof/>
                    <w:webHidden/>
                  </w:rPr>
                  <w:fldChar w:fldCharType="begin"/>
                </w:r>
                <w:r w:rsidR="00F417E7">
                  <w:rPr>
                    <w:noProof/>
                    <w:webHidden/>
                  </w:rPr>
                  <w:instrText xml:space="preserve"> PAGEREF _Toc490674593 \h </w:instrText>
                </w:r>
                <w:r w:rsidR="00F417E7">
                  <w:rPr>
                    <w:noProof/>
                    <w:webHidden/>
                  </w:rPr>
                </w:r>
                <w:r w:rsidR="00F417E7">
                  <w:rPr>
                    <w:noProof/>
                    <w:webHidden/>
                  </w:rPr>
                  <w:fldChar w:fldCharType="separate"/>
                </w:r>
                <w:r w:rsidR="00B36B6F">
                  <w:rPr>
                    <w:noProof/>
                    <w:webHidden/>
                  </w:rPr>
                  <w:t>9</w:t>
                </w:r>
                <w:r w:rsidR="00F417E7">
                  <w:rPr>
                    <w:noProof/>
                    <w:webHidden/>
                  </w:rPr>
                  <w:fldChar w:fldCharType="end"/>
                </w:r>
              </w:hyperlink>
            </w:p>
            <w:p w:rsidR="00F417E7" w:rsidRDefault="0038432B">
              <w:pPr>
                <w:pStyle w:val="TDC2"/>
                <w:rPr>
                  <w:rFonts w:eastAsiaTheme="minorEastAsia"/>
                  <w:noProof/>
                  <w:lang w:eastAsia="es-CL"/>
                </w:rPr>
              </w:pPr>
              <w:hyperlink w:anchor="_Toc490674594" w:history="1">
                <w:r w:rsidR="00F417E7" w:rsidRPr="001635F1">
                  <w:rPr>
                    <w:rStyle w:val="Hipervnculo"/>
                    <w:noProof/>
                  </w:rPr>
                  <w:t>5.3.</w:t>
                </w:r>
                <w:r w:rsidR="00F417E7">
                  <w:rPr>
                    <w:rFonts w:eastAsiaTheme="minorEastAsia"/>
                    <w:noProof/>
                    <w:lang w:eastAsia="es-CL"/>
                  </w:rPr>
                  <w:tab/>
                </w:r>
                <w:r w:rsidR="00F417E7" w:rsidRPr="001635F1">
                  <w:rPr>
                    <w:rStyle w:val="Hipervnculo"/>
                    <w:noProof/>
                  </w:rPr>
                  <w:t>Metodologías de muestreo y análisis</w:t>
                </w:r>
                <w:r w:rsidR="00F417E7">
                  <w:rPr>
                    <w:noProof/>
                    <w:webHidden/>
                  </w:rPr>
                  <w:tab/>
                </w:r>
                <w:r w:rsidR="00F417E7">
                  <w:rPr>
                    <w:noProof/>
                    <w:webHidden/>
                  </w:rPr>
                  <w:fldChar w:fldCharType="begin"/>
                </w:r>
                <w:r w:rsidR="00F417E7">
                  <w:rPr>
                    <w:noProof/>
                    <w:webHidden/>
                  </w:rPr>
                  <w:instrText xml:space="preserve"> PAGEREF _Toc490674594 \h </w:instrText>
                </w:r>
                <w:r w:rsidR="00F417E7">
                  <w:rPr>
                    <w:noProof/>
                    <w:webHidden/>
                  </w:rPr>
                </w:r>
                <w:r w:rsidR="00F417E7">
                  <w:rPr>
                    <w:noProof/>
                    <w:webHidden/>
                  </w:rPr>
                  <w:fldChar w:fldCharType="separate"/>
                </w:r>
                <w:r w:rsidR="00B36B6F">
                  <w:rPr>
                    <w:noProof/>
                    <w:webHidden/>
                  </w:rPr>
                  <w:t>11</w:t>
                </w:r>
                <w:r w:rsidR="00F417E7">
                  <w:rPr>
                    <w:noProof/>
                    <w:webHidden/>
                  </w:rPr>
                  <w:fldChar w:fldCharType="end"/>
                </w:r>
              </w:hyperlink>
            </w:p>
            <w:p w:rsidR="00F417E7" w:rsidRDefault="0038432B">
              <w:pPr>
                <w:pStyle w:val="TDC2"/>
                <w:rPr>
                  <w:rFonts w:eastAsiaTheme="minorEastAsia"/>
                  <w:noProof/>
                  <w:lang w:eastAsia="es-CL"/>
                </w:rPr>
              </w:pPr>
              <w:hyperlink w:anchor="_Toc490674595" w:history="1">
                <w:r w:rsidR="00F417E7" w:rsidRPr="001635F1">
                  <w:rPr>
                    <w:rStyle w:val="Hipervnculo"/>
                    <w:noProof/>
                  </w:rPr>
                  <w:t>5.4.</w:t>
                </w:r>
                <w:r w:rsidR="00F417E7">
                  <w:rPr>
                    <w:rFonts w:eastAsiaTheme="minorEastAsia"/>
                    <w:noProof/>
                    <w:lang w:eastAsia="es-CL"/>
                  </w:rPr>
                  <w:tab/>
                </w:r>
                <w:r w:rsidR="00F417E7" w:rsidRPr="001635F1">
                  <w:rPr>
                    <w:rStyle w:val="Hipervnculo"/>
                    <w:noProof/>
                  </w:rPr>
                  <w:t>Otros</w:t>
                </w:r>
                <w:r w:rsidR="00F417E7">
                  <w:rPr>
                    <w:noProof/>
                    <w:webHidden/>
                  </w:rPr>
                  <w:tab/>
                </w:r>
                <w:r w:rsidR="00F417E7">
                  <w:rPr>
                    <w:noProof/>
                    <w:webHidden/>
                  </w:rPr>
                  <w:fldChar w:fldCharType="begin"/>
                </w:r>
                <w:r w:rsidR="00F417E7">
                  <w:rPr>
                    <w:noProof/>
                    <w:webHidden/>
                  </w:rPr>
                  <w:instrText xml:space="preserve"> PAGEREF _Toc490674595 \h </w:instrText>
                </w:r>
                <w:r w:rsidR="00F417E7">
                  <w:rPr>
                    <w:noProof/>
                    <w:webHidden/>
                  </w:rPr>
                </w:r>
                <w:r w:rsidR="00F417E7">
                  <w:rPr>
                    <w:noProof/>
                    <w:webHidden/>
                  </w:rPr>
                  <w:fldChar w:fldCharType="separate"/>
                </w:r>
                <w:r w:rsidR="00B36B6F">
                  <w:rPr>
                    <w:noProof/>
                    <w:webHidden/>
                  </w:rPr>
                  <w:t>14</w:t>
                </w:r>
                <w:r w:rsidR="00F417E7">
                  <w:rPr>
                    <w:noProof/>
                    <w:webHidden/>
                  </w:rPr>
                  <w:fldChar w:fldCharType="end"/>
                </w:r>
              </w:hyperlink>
            </w:p>
            <w:p w:rsidR="00F417E7" w:rsidRDefault="0038432B">
              <w:pPr>
                <w:pStyle w:val="TDC1"/>
                <w:rPr>
                  <w:rFonts w:eastAsiaTheme="minorEastAsia"/>
                  <w:noProof/>
                  <w:lang w:eastAsia="es-CL"/>
                </w:rPr>
              </w:pPr>
              <w:hyperlink w:anchor="_Toc490674596" w:history="1">
                <w:r w:rsidR="00F417E7" w:rsidRPr="001635F1">
                  <w:rPr>
                    <w:rStyle w:val="Hipervnculo"/>
                    <w:noProof/>
                  </w:rPr>
                  <w:t>6.</w:t>
                </w:r>
                <w:r w:rsidR="00F417E7">
                  <w:rPr>
                    <w:rFonts w:eastAsiaTheme="minorEastAsia"/>
                    <w:noProof/>
                    <w:lang w:eastAsia="es-CL"/>
                  </w:rPr>
                  <w:tab/>
                </w:r>
                <w:r w:rsidR="00F417E7" w:rsidRPr="001635F1">
                  <w:rPr>
                    <w:rStyle w:val="Hipervnculo"/>
                    <w:noProof/>
                  </w:rPr>
                  <w:t>RESULTADOS RED DE CONTROL Y CUMPLIMIENTO NORMATIVO</w:t>
                </w:r>
                <w:r w:rsidR="00F417E7">
                  <w:rPr>
                    <w:noProof/>
                    <w:webHidden/>
                  </w:rPr>
                  <w:tab/>
                </w:r>
                <w:r w:rsidR="00F417E7">
                  <w:rPr>
                    <w:noProof/>
                    <w:webHidden/>
                  </w:rPr>
                  <w:fldChar w:fldCharType="begin"/>
                </w:r>
                <w:r w:rsidR="00F417E7">
                  <w:rPr>
                    <w:noProof/>
                    <w:webHidden/>
                  </w:rPr>
                  <w:instrText xml:space="preserve"> PAGEREF _Toc490674596 \h </w:instrText>
                </w:r>
                <w:r w:rsidR="00F417E7">
                  <w:rPr>
                    <w:noProof/>
                    <w:webHidden/>
                  </w:rPr>
                </w:r>
                <w:r w:rsidR="00F417E7">
                  <w:rPr>
                    <w:noProof/>
                    <w:webHidden/>
                  </w:rPr>
                  <w:fldChar w:fldCharType="separate"/>
                </w:r>
                <w:r w:rsidR="00B36B6F">
                  <w:rPr>
                    <w:noProof/>
                    <w:webHidden/>
                  </w:rPr>
                  <w:t>15</w:t>
                </w:r>
                <w:r w:rsidR="00F417E7">
                  <w:rPr>
                    <w:noProof/>
                    <w:webHidden/>
                  </w:rPr>
                  <w:fldChar w:fldCharType="end"/>
                </w:r>
              </w:hyperlink>
            </w:p>
            <w:p w:rsidR="00F417E7" w:rsidRDefault="0038432B">
              <w:pPr>
                <w:pStyle w:val="TDC1"/>
                <w:rPr>
                  <w:rFonts w:eastAsiaTheme="minorEastAsia"/>
                  <w:noProof/>
                  <w:lang w:eastAsia="es-CL"/>
                </w:rPr>
              </w:pPr>
              <w:hyperlink w:anchor="_Toc490674597" w:history="1">
                <w:r w:rsidR="00F417E7" w:rsidRPr="001635F1">
                  <w:rPr>
                    <w:rStyle w:val="Hipervnculo"/>
                    <w:noProof/>
                  </w:rPr>
                  <w:t>7.</w:t>
                </w:r>
                <w:r w:rsidR="00F417E7">
                  <w:rPr>
                    <w:rFonts w:eastAsiaTheme="minorEastAsia"/>
                    <w:noProof/>
                    <w:lang w:eastAsia="es-CL"/>
                  </w:rPr>
                  <w:tab/>
                </w:r>
                <w:r w:rsidR="00F417E7" w:rsidRPr="001635F1">
                  <w:rPr>
                    <w:rStyle w:val="Hipervnculo"/>
                    <w:noProof/>
                  </w:rPr>
                  <w:t>VALIDACIÓN DE DATOS RED DE OBSERVACIÓN</w:t>
                </w:r>
                <w:r w:rsidR="00F417E7">
                  <w:rPr>
                    <w:noProof/>
                    <w:webHidden/>
                  </w:rPr>
                  <w:tab/>
                </w:r>
                <w:r w:rsidR="00F417E7">
                  <w:rPr>
                    <w:noProof/>
                    <w:webHidden/>
                  </w:rPr>
                  <w:fldChar w:fldCharType="begin"/>
                </w:r>
                <w:r w:rsidR="00F417E7">
                  <w:rPr>
                    <w:noProof/>
                    <w:webHidden/>
                  </w:rPr>
                  <w:instrText xml:space="preserve"> PAGEREF _Toc490674597 \h </w:instrText>
                </w:r>
                <w:r w:rsidR="00F417E7">
                  <w:rPr>
                    <w:noProof/>
                    <w:webHidden/>
                  </w:rPr>
                </w:r>
                <w:r w:rsidR="00F417E7">
                  <w:rPr>
                    <w:noProof/>
                    <w:webHidden/>
                  </w:rPr>
                  <w:fldChar w:fldCharType="separate"/>
                </w:r>
                <w:r w:rsidR="00B36B6F">
                  <w:rPr>
                    <w:noProof/>
                    <w:webHidden/>
                  </w:rPr>
                  <w:t>28</w:t>
                </w:r>
                <w:r w:rsidR="00F417E7">
                  <w:rPr>
                    <w:noProof/>
                    <w:webHidden/>
                  </w:rPr>
                  <w:fldChar w:fldCharType="end"/>
                </w:r>
              </w:hyperlink>
            </w:p>
            <w:p w:rsidR="00F417E7" w:rsidRDefault="0038432B">
              <w:pPr>
                <w:pStyle w:val="TDC2"/>
                <w:rPr>
                  <w:rFonts w:eastAsiaTheme="minorEastAsia"/>
                  <w:noProof/>
                  <w:lang w:eastAsia="es-CL"/>
                </w:rPr>
              </w:pPr>
              <w:hyperlink w:anchor="_Toc490674598" w:history="1">
                <w:r w:rsidR="00F417E7" w:rsidRPr="001635F1">
                  <w:rPr>
                    <w:rStyle w:val="Hipervnculo"/>
                    <w:noProof/>
                  </w:rPr>
                  <w:t>7.1.</w:t>
                </w:r>
                <w:r w:rsidR="00F417E7">
                  <w:rPr>
                    <w:rFonts w:eastAsiaTheme="minorEastAsia"/>
                    <w:noProof/>
                    <w:lang w:eastAsia="es-CL"/>
                  </w:rPr>
                  <w:tab/>
                </w:r>
                <w:r w:rsidR="00F417E7" w:rsidRPr="001635F1">
                  <w:rPr>
                    <w:rStyle w:val="Hipervnculo"/>
                    <w:noProof/>
                  </w:rPr>
                  <w:t>Estaciones de monitoreo Red de Observación</w:t>
                </w:r>
                <w:r w:rsidR="00F417E7">
                  <w:rPr>
                    <w:noProof/>
                    <w:webHidden/>
                  </w:rPr>
                  <w:tab/>
                </w:r>
                <w:r w:rsidR="00F417E7">
                  <w:rPr>
                    <w:noProof/>
                    <w:webHidden/>
                  </w:rPr>
                  <w:fldChar w:fldCharType="begin"/>
                </w:r>
                <w:r w:rsidR="00F417E7">
                  <w:rPr>
                    <w:noProof/>
                    <w:webHidden/>
                  </w:rPr>
                  <w:instrText xml:space="preserve"> PAGEREF _Toc490674598 \h </w:instrText>
                </w:r>
                <w:r w:rsidR="00F417E7">
                  <w:rPr>
                    <w:noProof/>
                    <w:webHidden/>
                  </w:rPr>
                </w:r>
                <w:r w:rsidR="00F417E7">
                  <w:rPr>
                    <w:noProof/>
                    <w:webHidden/>
                  </w:rPr>
                  <w:fldChar w:fldCharType="separate"/>
                </w:r>
                <w:r w:rsidR="00B36B6F">
                  <w:rPr>
                    <w:noProof/>
                    <w:webHidden/>
                  </w:rPr>
                  <w:t>28</w:t>
                </w:r>
                <w:r w:rsidR="00F417E7">
                  <w:rPr>
                    <w:noProof/>
                    <w:webHidden/>
                  </w:rPr>
                  <w:fldChar w:fldCharType="end"/>
                </w:r>
              </w:hyperlink>
            </w:p>
            <w:p w:rsidR="00F417E7" w:rsidRDefault="0038432B">
              <w:pPr>
                <w:pStyle w:val="TDC2"/>
                <w:rPr>
                  <w:rFonts w:eastAsiaTheme="minorEastAsia"/>
                  <w:noProof/>
                  <w:lang w:eastAsia="es-CL"/>
                </w:rPr>
              </w:pPr>
              <w:hyperlink w:anchor="_Toc490674599" w:history="1">
                <w:r w:rsidR="00F417E7" w:rsidRPr="001635F1">
                  <w:rPr>
                    <w:rStyle w:val="Hipervnculo"/>
                    <w:noProof/>
                  </w:rPr>
                  <w:t>7.2.</w:t>
                </w:r>
                <w:r w:rsidR="00F417E7">
                  <w:rPr>
                    <w:rFonts w:eastAsiaTheme="minorEastAsia"/>
                    <w:noProof/>
                    <w:lang w:eastAsia="es-CL"/>
                  </w:rPr>
                  <w:tab/>
                </w:r>
                <w:r w:rsidR="00F417E7" w:rsidRPr="001635F1">
                  <w:rPr>
                    <w:rStyle w:val="Hipervnculo"/>
                    <w:noProof/>
                  </w:rPr>
                  <w:t>Frecuencia de monitoreo Red de Observación</w:t>
                </w:r>
                <w:r w:rsidR="00F417E7">
                  <w:rPr>
                    <w:noProof/>
                    <w:webHidden/>
                  </w:rPr>
                  <w:tab/>
                </w:r>
                <w:r w:rsidR="00F417E7">
                  <w:rPr>
                    <w:noProof/>
                    <w:webHidden/>
                  </w:rPr>
                  <w:fldChar w:fldCharType="begin"/>
                </w:r>
                <w:r w:rsidR="00F417E7">
                  <w:rPr>
                    <w:noProof/>
                    <w:webHidden/>
                  </w:rPr>
                  <w:instrText xml:space="preserve"> PAGEREF _Toc490674599 \h </w:instrText>
                </w:r>
                <w:r w:rsidR="00F417E7">
                  <w:rPr>
                    <w:noProof/>
                    <w:webHidden/>
                  </w:rPr>
                </w:r>
                <w:r w:rsidR="00F417E7">
                  <w:rPr>
                    <w:noProof/>
                    <w:webHidden/>
                  </w:rPr>
                  <w:fldChar w:fldCharType="separate"/>
                </w:r>
                <w:r w:rsidR="00B36B6F">
                  <w:rPr>
                    <w:noProof/>
                    <w:webHidden/>
                  </w:rPr>
                  <w:t>29</w:t>
                </w:r>
                <w:r w:rsidR="00F417E7">
                  <w:rPr>
                    <w:noProof/>
                    <w:webHidden/>
                  </w:rPr>
                  <w:fldChar w:fldCharType="end"/>
                </w:r>
              </w:hyperlink>
            </w:p>
            <w:p w:rsidR="00F417E7" w:rsidRDefault="0038432B">
              <w:pPr>
                <w:pStyle w:val="TDC2"/>
                <w:rPr>
                  <w:rFonts w:eastAsiaTheme="minorEastAsia"/>
                  <w:noProof/>
                  <w:lang w:eastAsia="es-CL"/>
                </w:rPr>
              </w:pPr>
              <w:hyperlink w:anchor="_Toc490674600" w:history="1">
                <w:r w:rsidR="00F417E7" w:rsidRPr="001635F1">
                  <w:rPr>
                    <w:rStyle w:val="Hipervnculo"/>
                    <w:noProof/>
                  </w:rPr>
                  <w:t>7.3.</w:t>
                </w:r>
                <w:r w:rsidR="00F417E7">
                  <w:rPr>
                    <w:rFonts w:eastAsiaTheme="minorEastAsia"/>
                    <w:noProof/>
                    <w:lang w:eastAsia="es-CL"/>
                  </w:rPr>
                  <w:tab/>
                </w:r>
                <w:r w:rsidR="00F417E7" w:rsidRPr="001635F1">
                  <w:rPr>
                    <w:rStyle w:val="Hipervnculo"/>
                    <w:noProof/>
                  </w:rPr>
                  <w:t>Metodologías de muestreo y análisis</w:t>
                </w:r>
                <w:r w:rsidR="00F417E7">
                  <w:rPr>
                    <w:noProof/>
                    <w:webHidden/>
                  </w:rPr>
                  <w:tab/>
                </w:r>
                <w:r w:rsidR="00F417E7">
                  <w:rPr>
                    <w:noProof/>
                    <w:webHidden/>
                  </w:rPr>
                  <w:fldChar w:fldCharType="begin"/>
                </w:r>
                <w:r w:rsidR="00F417E7">
                  <w:rPr>
                    <w:noProof/>
                    <w:webHidden/>
                  </w:rPr>
                  <w:instrText xml:space="preserve"> PAGEREF _Toc490674600 \h </w:instrText>
                </w:r>
                <w:r w:rsidR="00F417E7">
                  <w:rPr>
                    <w:noProof/>
                    <w:webHidden/>
                  </w:rPr>
                </w:r>
                <w:r w:rsidR="00F417E7">
                  <w:rPr>
                    <w:noProof/>
                    <w:webHidden/>
                  </w:rPr>
                  <w:fldChar w:fldCharType="separate"/>
                </w:r>
                <w:r w:rsidR="00B36B6F">
                  <w:rPr>
                    <w:noProof/>
                    <w:webHidden/>
                  </w:rPr>
                  <w:t>35</w:t>
                </w:r>
                <w:r w:rsidR="00F417E7">
                  <w:rPr>
                    <w:noProof/>
                    <w:webHidden/>
                  </w:rPr>
                  <w:fldChar w:fldCharType="end"/>
                </w:r>
              </w:hyperlink>
            </w:p>
            <w:p w:rsidR="00F417E7" w:rsidRDefault="0038432B">
              <w:pPr>
                <w:pStyle w:val="TDC1"/>
                <w:rPr>
                  <w:rFonts w:eastAsiaTheme="minorEastAsia"/>
                  <w:noProof/>
                  <w:lang w:eastAsia="es-CL"/>
                </w:rPr>
              </w:pPr>
              <w:hyperlink w:anchor="_Toc490674601" w:history="1">
                <w:r w:rsidR="00F417E7" w:rsidRPr="001635F1">
                  <w:rPr>
                    <w:rStyle w:val="Hipervnculo"/>
                    <w:noProof/>
                  </w:rPr>
                  <w:t>8.</w:t>
                </w:r>
                <w:r w:rsidR="00F417E7">
                  <w:rPr>
                    <w:rFonts w:eastAsiaTheme="minorEastAsia"/>
                    <w:noProof/>
                    <w:lang w:eastAsia="es-CL"/>
                  </w:rPr>
                  <w:tab/>
                </w:r>
                <w:r w:rsidR="00F417E7" w:rsidRPr="001635F1">
                  <w:rPr>
                    <w:rStyle w:val="Hipervnculo"/>
                    <w:noProof/>
                  </w:rPr>
                  <w:t>RESULTADOS RED DE OBSERVACIÓN</w:t>
                </w:r>
                <w:r w:rsidR="00F417E7">
                  <w:rPr>
                    <w:noProof/>
                    <w:webHidden/>
                  </w:rPr>
                  <w:tab/>
                </w:r>
                <w:r w:rsidR="00F417E7">
                  <w:rPr>
                    <w:noProof/>
                    <w:webHidden/>
                  </w:rPr>
                  <w:fldChar w:fldCharType="begin"/>
                </w:r>
                <w:r w:rsidR="00F417E7">
                  <w:rPr>
                    <w:noProof/>
                    <w:webHidden/>
                  </w:rPr>
                  <w:instrText xml:space="preserve"> PAGEREF _Toc490674601 \h </w:instrText>
                </w:r>
                <w:r w:rsidR="00F417E7">
                  <w:rPr>
                    <w:noProof/>
                    <w:webHidden/>
                  </w:rPr>
                </w:r>
                <w:r w:rsidR="00F417E7">
                  <w:rPr>
                    <w:noProof/>
                    <w:webHidden/>
                  </w:rPr>
                  <w:fldChar w:fldCharType="separate"/>
                </w:r>
                <w:r w:rsidR="00B36B6F">
                  <w:rPr>
                    <w:noProof/>
                    <w:webHidden/>
                  </w:rPr>
                  <w:t>37</w:t>
                </w:r>
                <w:r w:rsidR="00F417E7">
                  <w:rPr>
                    <w:noProof/>
                    <w:webHidden/>
                  </w:rPr>
                  <w:fldChar w:fldCharType="end"/>
                </w:r>
              </w:hyperlink>
            </w:p>
            <w:p w:rsidR="00F417E7" w:rsidRDefault="0038432B">
              <w:pPr>
                <w:pStyle w:val="TDC1"/>
                <w:rPr>
                  <w:rFonts w:eastAsiaTheme="minorEastAsia"/>
                  <w:noProof/>
                  <w:lang w:eastAsia="es-CL"/>
                </w:rPr>
              </w:pPr>
              <w:hyperlink w:anchor="_Toc490674602" w:history="1">
                <w:r w:rsidR="00F417E7" w:rsidRPr="001635F1">
                  <w:rPr>
                    <w:rStyle w:val="Hipervnculo"/>
                    <w:noProof/>
                  </w:rPr>
                  <w:t>9.</w:t>
                </w:r>
                <w:r w:rsidR="00F417E7">
                  <w:rPr>
                    <w:rFonts w:eastAsiaTheme="minorEastAsia"/>
                    <w:noProof/>
                    <w:lang w:eastAsia="es-CL"/>
                  </w:rPr>
                  <w:tab/>
                </w:r>
                <w:r w:rsidR="00F417E7" w:rsidRPr="001635F1">
                  <w:rPr>
                    <w:rStyle w:val="Hipervnculo"/>
                    <w:noProof/>
                  </w:rPr>
                  <w:t>CONCLUSIONES</w:t>
                </w:r>
                <w:r w:rsidR="00F417E7">
                  <w:rPr>
                    <w:noProof/>
                    <w:webHidden/>
                  </w:rPr>
                  <w:tab/>
                </w:r>
                <w:r w:rsidR="00F417E7">
                  <w:rPr>
                    <w:noProof/>
                    <w:webHidden/>
                  </w:rPr>
                  <w:fldChar w:fldCharType="begin"/>
                </w:r>
                <w:r w:rsidR="00F417E7">
                  <w:rPr>
                    <w:noProof/>
                    <w:webHidden/>
                  </w:rPr>
                  <w:instrText xml:space="preserve"> PAGEREF _Toc490674602 \h </w:instrText>
                </w:r>
                <w:r w:rsidR="00F417E7">
                  <w:rPr>
                    <w:noProof/>
                    <w:webHidden/>
                  </w:rPr>
                </w:r>
                <w:r w:rsidR="00F417E7">
                  <w:rPr>
                    <w:noProof/>
                    <w:webHidden/>
                  </w:rPr>
                  <w:fldChar w:fldCharType="separate"/>
                </w:r>
                <w:r w:rsidR="00B36B6F">
                  <w:rPr>
                    <w:noProof/>
                    <w:webHidden/>
                  </w:rPr>
                  <w:t>37</w:t>
                </w:r>
                <w:r w:rsidR="00F417E7">
                  <w:rPr>
                    <w:noProof/>
                    <w:webHidden/>
                  </w:rPr>
                  <w:fldChar w:fldCharType="end"/>
                </w:r>
              </w:hyperlink>
            </w:p>
            <w:p w:rsidR="00F417E7" w:rsidRDefault="0038432B">
              <w:pPr>
                <w:pStyle w:val="TDC1"/>
                <w:rPr>
                  <w:rFonts w:eastAsiaTheme="minorEastAsia"/>
                  <w:noProof/>
                  <w:lang w:eastAsia="es-CL"/>
                </w:rPr>
              </w:pPr>
              <w:hyperlink w:anchor="_Toc490674603" w:history="1">
                <w:r w:rsidR="00F417E7" w:rsidRPr="001635F1">
                  <w:rPr>
                    <w:rStyle w:val="Hipervnculo"/>
                    <w:noProof/>
                  </w:rPr>
                  <w:t>10.</w:t>
                </w:r>
                <w:r w:rsidR="00F417E7">
                  <w:rPr>
                    <w:rFonts w:eastAsiaTheme="minorEastAsia"/>
                    <w:noProof/>
                    <w:lang w:eastAsia="es-CL"/>
                  </w:rPr>
                  <w:tab/>
                </w:r>
                <w:r w:rsidR="00F417E7" w:rsidRPr="001635F1">
                  <w:rPr>
                    <w:rStyle w:val="Hipervnculo"/>
                    <w:noProof/>
                  </w:rPr>
                  <w:t>ANEXOS</w:t>
                </w:r>
                <w:r w:rsidR="00F417E7">
                  <w:rPr>
                    <w:noProof/>
                    <w:webHidden/>
                  </w:rPr>
                  <w:tab/>
                </w:r>
                <w:r w:rsidR="00F417E7">
                  <w:rPr>
                    <w:noProof/>
                    <w:webHidden/>
                  </w:rPr>
                  <w:fldChar w:fldCharType="begin"/>
                </w:r>
                <w:r w:rsidR="00F417E7">
                  <w:rPr>
                    <w:noProof/>
                    <w:webHidden/>
                  </w:rPr>
                  <w:instrText xml:space="preserve"> PAGEREF _Toc490674603 \h </w:instrText>
                </w:r>
                <w:r w:rsidR="00F417E7">
                  <w:rPr>
                    <w:noProof/>
                    <w:webHidden/>
                  </w:rPr>
                </w:r>
                <w:r w:rsidR="00F417E7">
                  <w:rPr>
                    <w:noProof/>
                    <w:webHidden/>
                  </w:rPr>
                  <w:fldChar w:fldCharType="separate"/>
                </w:r>
                <w:r w:rsidR="00B36B6F">
                  <w:rPr>
                    <w:noProof/>
                    <w:webHidden/>
                  </w:rPr>
                  <w:t>42</w:t>
                </w:r>
                <w:r w:rsidR="00F417E7">
                  <w:rPr>
                    <w:noProof/>
                    <w:webHidden/>
                  </w:rPr>
                  <w:fldChar w:fldCharType="end"/>
                </w:r>
              </w:hyperlink>
            </w:p>
            <w:p w:rsidR="00D149DA" w:rsidRPr="00760E47" w:rsidRDefault="00D149DA" w:rsidP="0065450F">
              <w:pPr>
                <w:pStyle w:val="TDC3"/>
              </w:pPr>
              <w:r w:rsidRPr="00760E47">
                <w:rPr>
                  <w:lang w:val="es-ES"/>
                </w:rPr>
                <w:fldChar w:fldCharType="end"/>
              </w:r>
            </w:p>
          </w:sdtContent>
        </w:sdt>
        <w:p w:rsidR="00724F8C" w:rsidRPr="00760E47" w:rsidRDefault="00724F8C" w:rsidP="00BA5C22">
          <w:pPr>
            <w:suppressAutoHyphens/>
            <w:rPr>
              <w:rFonts w:ascii="Calibri" w:eastAsia="Calibri" w:hAnsi="Calibri" w:cs="Times New Roman"/>
            </w:rPr>
          </w:pPr>
          <w:r w:rsidRPr="00760E47">
            <w:rPr>
              <w:rFonts w:ascii="Calibri" w:eastAsia="Calibri" w:hAnsi="Calibri" w:cs="Times New Roman"/>
            </w:rPr>
            <w:br w:type="page"/>
          </w:r>
        </w:p>
        <w:p w:rsidR="00503666" w:rsidRPr="00760E47" w:rsidRDefault="00503666" w:rsidP="00BA5C22">
          <w:pPr>
            <w:pStyle w:val="Ttulo1"/>
            <w:suppressAutoHyphens/>
            <w:rPr>
              <w:caps w:val="0"/>
            </w:rPr>
          </w:pPr>
          <w:bookmarkStart w:id="6" w:name="_Toc490674587"/>
          <w:bookmarkStart w:id="7" w:name="_Toc365562057"/>
          <w:r w:rsidRPr="00760E47">
            <w:rPr>
              <w:caps w:val="0"/>
            </w:rPr>
            <w:lastRenderedPageBreak/>
            <w:t>RESUMEN EJECUTIVO</w:t>
          </w:r>
          <w:bookmarkEnd w:id="6"/>
        </w:p>
        <w:p w:rsidR="007B6913" w:rsidRPr="00760E47" w:rsidRDefault="007B6913" w:rsidP="00BA5C22">
          <w:pPr>
            <w:suppressAutoHyphens/>
            <w:jc w:val="both"/>
          </w:pPr>
          <w:r w:rsidRPr="00760E47">
            <w:t xml:space="preserve">El presente documento </w:t>
          </w:r>
          <w:r w:rsidR="007B2E41" w:rsidRPr="00760E47">
            <w:t>da cuenta de</w:t>
          </w:r>
          <w:r w:rsidR="00480CEE" w:rsidRPr="00760E47">
            <w:t xml:space="preserve"> la </w:t>
          </w:r>
          <w:r w:rsidRPr="00760E47">
            <w:t xml:space="preserve">evaluación del cumplimiento de la norma </w:t>
          </w:r>
          <w:r w:rsidR="00D9796A" w:rsidRPr="00760E47">
            <w:t xml:space="preserve">secundaria </w:t>
          </w:r>
          <w:r w:rsidR="007B2E41" w:rsidRPr="00760E47">
            <w:t xml:space="preserve">de calidad del </w:t>
          </w:r>
          <w:r w:rsidR="005841A7" w:rsidRPr="00760E47">
            <w:t>agua</w:t>
          </w:r>
          <w:r w:rsidR="007B2E41" w:rsidRPr="00760E47">
            <w:t xml:space="preserve"> </w:t>
          </w:r>
          <w:r w:rsidR="00D9796A" w:rsidRPr="00760E47">
            <w:t xml:space="preserve">para la protección de las aguas continentales superficiales del Lago Villarrica, </w:t>
          </w:r>
          <w:r w:rsidRPr="00760E47">
            <w:t>D.S. N°</w:t>
          </w:r>
          <w:r w:rsidR="00450DFF" w:rsidRPr="00760E47">
            <w:t>19</w:t>
          </w:r>
          <w:r w:rsidRPr="00760E47">
            <w:t>/20</w:t>
          </w:r>
          <w:r w:rsidR="00450DFF" w:rsidRPr="00760E47">
            <w:t>13</w:t>
          </w:r>
          <w:r w:rsidR="00792FB7" w:rsidRPr="00760E47">
            <w:t>,</w:t>
          </w:r>
          <w:r w:rsidRPr="00760E47">
            <w:t xml:space="preserve"> </w:t>
          </w:r>
          <w:r w:rsidR="00434463" w:rsidRPr="00760E47">
            <w:t>del Ministerio del Medio Ambiente</w:t>
          </w:r>
          <w:r w:rsidR="00E023A9" w:rsidRPr="00760E47">
            <w:t xml:space="preserve"> </w:t>
          </w:r>
          <w:r w:rsidR="00D9796A" w:rsidRPr="00760E47">
            <w:t xml:space="preserve">y del </w:t>
          </w:r>
          <w:r w:rsidR="009B11DF" w:rsidRPr="00760E47">
            <w:t>Programa de Medición y Control de la Calidad Ambiental del Agua</w:t>
          </w:r>
          <w:r w:rsidR="00D9796A" w:rsidRPr="00760E47">
            <w:t xml:space="preserve"> para el Lago Villarrica, </w:t>
          </w:r>
          <w:r w:rsidR="00E023A9" w:rsidRPr="00760E47">
            <w:rPr>
              <w:rFonts w:eastAsia="Arial" w:cs="Arial"/>
            </w:rPr>
            <w:t>Res</w:t>
          </w:r>
          <w:r w:rsidR="001D1803" w:rsidRPr="00760E47">
            <w:rPr>
              <w:rFonts w:eastAsia="Arial" w:cs="Arial"/>
            </w:rPr>
            <w:t xml:space="preserve">olución Exenta </w:t>
          </w:r>
          <w:r w:rsidR="00E023A9" w:rsidRPr="00760E47">
            <w:rPr>
              <w:rFonts w:eastAsia="Arial" w:cs="Arial"/>
            </w:rPr>
            <w:t>N° 671</w:t>
          </w:r>
          <w:r w:rsidR="00D9796A" w:rsidRPr="00760E47">
            <w:rPr>
              <w:rFonts w:eastAsia="Arial" w:cs="Arial"/>
            </w:rPr>
            <w:t xml:space="preserve">/2016, </w:t>
          </w:r>
          <w:r w:rsidR="00E023A9" w:rsidRPr="00760E47">
            <w:rPr>
              <w:rFonts w:eastAsia="Arial" w:cs="Arial"/>
            </w:rPr>
            <w:t>de la Superintendencia del Medio Ambiente</w:t>
          </w:r>
          <w:r w:rsidR="0083495A" w:rsidRPr="00760E47">
            <w:t>,</w:t>
          </w:r>
          <w:r w:rsidR="009B11DF" w:rsidRPr="00760E47">
            <w:t xml:space="preserve"> </w:t>
          </w:r>
          <w:r w:rsidR="005841A7" w:rsidRPr="00760E47">
            <w:t>d</w:t>
          </w:r>
          <w:r w:rsidR="00752FA4" w:rsidRPr="00760E47">
            <w:t>e</w:t>
          </w:r>
          <w:r w:rsidR="00A5459C" w:rsidRPr="00760E47">
            <w:t xml:space="preserve"> acuerdo a lo establecido </w:t>
          </w:r>
          <w:r w:rsidR="0047093E" w:rsidRPr="00760E47">
            <w:t xml:space="preserve">en </w:t>
          </w:r>
          <w:r w:rsidR="005841A7" w:rsidRPr="00760E47">
            <w:t>la letra e) del</w:t>
          </w:r>
          <w:r w:rsidR="0047093E" w:rsidRPr="00760E47">
            <w:t xml:space="preserve"> artículo </w:t>
          </w:r>
          <w:r w:rsidR="005841A7" w:rsidRPr="00760E47">
            <w:t>16</w:t>
          </w:r>
          <w:r w:rsidR="0047093E" w:rsidRPr="00760E47">
            <w:t xml:space="preserve"> de la Ley Orgánica de la Superintendencia del Medio Ambiente, </w:t>
          </w:r>
          <w:r w:rsidR="005841A7" w:rsidRPr="00760E47">
            <w:t xml:space="preserve">el cual indica que </w:t>
          </w:r>
          <w:r w:rsidR="0047093E" w:rsidRPr="00760E47">
            <w:t>c</w:t>
          </w:r>
          <w:r w:rsidR="009770C0" w:rsidRPr="00760E47">
            <w:t xml:space="preserve">orresponderá a la Superintendencia del Medio Ambiente, </w:t>
          </w:r>
          <w:r w:rsidR="005841A7" w:rsidRPr="00760E47">
            <w:t>establecer los programas de fiscalización de</w:t>
          </w:r>
          <w:r w:rsidR="009770C0" w:rsidRPr="00760E47">
            <w:t xml:space="preserve"> </w:t>
          </w:r>
          <w:r w:rsidR="0047093E" w:rsidRPr="00760E47">
            <w:t>las normas de calidad y normas de emisión para cada región, incluida la Metropolitana</w:t>
          </w:r>
          <w:r w:rsidR="00561F06" w:rsidRPr="00760E47">
            <w:t>”</w:t>
          </w:r>
          <w:r w:rsidR="0047093E" w:rsidRPr="00760E47">
            <w:t>.</w:t>
          </w:r>
        </w:p>
        <w:p w:rsidR="007B6913" w:rsidRPr="00760E47" w:rsidRDefault="008139E4" w:rsidP="00BA5C22">
          <w:pPr>
            <w:suppressAutoHyphens/>
            <w:jc w:val="both"/>
          </w:pPr>
          <w:r w:rsidRPr="00760E47">
            <w:t xml:space="preserve">Se evaluó el cumplimiento de la </w:t>
          </w:r>
          <w:r w:rsidRPr="00760E47">
            <w:rPr>
              <w:rFonts w:eastAsia="Arial" w:cs="Arial"/>
            </w:rPr>
            <w:t xml:space="preserve">Norma Secundaria de Calidad Ambiental </w:t>
          </w:r>
          <w:r w:rsidRPr="00760E47">
            <w:t xml:space="preserve">para todas </w:t>
          </w:r>
          <w:r w:rsidR="00D9796A" w:rsidRPr="00760E47">
            <w:t xml:space="preserve">las áreas de vigilancia establecidas en la norma y para todas </w:t>
          </w:r>
          <w:r w:rsidRPr="00760E47">
            <w:t>las estaciones de control incluidas en el programa de vigilancia actualmente vigent</w:t>
          </w:r>
          <w:r w:rsidR="00E55F9D" w:rsidRPr="00760E47">
            <w:t>e, durante el período enero 2015 a diciembre de 2016</w:t>
          </w:r>
          <w:r w:rsidRPr="00760E47">
            <w:t xml:space="preserve">, mediante la revisión de los datos proporcionados por la Dirección General de Aguas respecto de las campañas de medición realizadas para la Red de Control. Además, se verificó los datos correspondientes a la Red de </w:t>
          </w:r>
          <w:r w:rsidR="001D1803" w:rsidRPr="00760E47">
            <w:t>Observación levantados</w:t>
          </w:r>
          <w:r w:rsidRPr="00760E47">
            <w:t xml:space="preserve"> por </w:t>
          </w:r>
          <w:r w:rsidR="00450DFF" w:rsidRPr="00760E47">
            <w:t>la Dirección General de Territorio Marítimo y Marina Mercante (</w:t>
          </w:r>
          <w:r w:rsidR="00F24E1A" w:rsidRPr="00760E47">
            <w:t>DIRECTEMAR</w:t>
          </w:r>
          <w:r w:rsidR="00450DFF" w:rsidRPr="00760E47">
            <w:t>)</w:t>
          </w:r>
          <w:r w:rsidRPr="00760E47">
            <w:t>.</w:t>
          </w:r>
        </w:p>
        <w:p w:rsidR="00DB45BF" w:rsidRPr="009819D2" w:rsidRDefault="008139E4" w:rsidP="00DB45BF">
          <w:pPr>
            <w:suppressAutoHyphens/>
            <w:jc w:val="both"/>
          </w:pPr>
          <w:r w:rsidRPr="00760E47">
            <w:t>El análisis de datos se re</w:t>
          </w:r>
          <w:r w:rsidR="00D9796A" w:rsidRPr="00760E47">
            <w:t>alizó con la mediciones del perí</w:t>
          </w:r>
          <w:r w:rsidRPr="00760E47">
            <w:t xml:space="preserve">odo comprendido entre el 1 de enero </w:t>
          </w:r>
          <w:r w:rsidR="00E55F9D" w:rsidRPr="00760E47">
            <w:t>de 2015</w:t>
          </w:r>
          <w:r w:rsidR="00444467" w:rsidRPr="00760E47">
            <w:t xml:space="preserve"> </w:t>
          </w:r>
          <w:r w:rsidR="00E55F9D" w:rsidRPr="00760E47">
            <w:t>al 31 de diciembre de 2016</w:t>
          </w:r>
          <w:r w:rsidRPr="00760E47">
            <w:t xml:space="preserve">. </w:t>
          </w:r>
          <w:r w:rsidR="00DB45BF" w:rsidRPr="008139E4">
            <w:t>El análisis de datos se re</w:t>
          </w:r>
          <w:r w:rsidR="00DB45BF">
            <w:t>alizó con la mediciones del perí</w:t>
          </w:r>
          <w:r w:rsidR="00DB45BF" w:rsidRPr="008139E4">
            <w:t xml:space="preserve">odo comprendido entre el 1 de enero </w:t>
          </w:r>
          <w:r w:rsidR="00DB45BF">
            <w:t xml:space="preserve">de 2014 </w:t>
          </w:r>
          <w:r w:rsidR="00DB45BF" w:rsidRPr="008139E4">
            <w:t>al 31 de diciembre de 2015. Los datos correspondientes a</w:t>
          </w:r>
          <w:r w:rsidR="00DB45BF">
            <w:t xml:space="preserve"> los</w:t>
          </w:r>
          <w:r w:rsidR="00DB45BF" w:rsidRPr="008139E4">
            <w:t xml:space="preserve"> períodos </w:t>
          </w:r>
          <w:r w:rsidR="00DB45BF">
            <w:t>verano y primavera 2015</w:t>
          </w:r>
          <w:r w:rsidR="00DB45BF" w:rsidRPr="008139E4">
            <w:t>, utilizados para la evaluación del cumplimiento normativo, fueron revisados en informe de fiscalizació</w:t>
          </w:r>
          <w:r w:rsidR="00DB45BF">
            <w:t xml:space="preserve">n según expediente </w:t>
          </w:r>
          <w:r w:rsidR="00DB45BF" w:rsidRPr="00DB45BF">
            <w:t>DFZ-2016-4695-IX-NC-EI</w:t>
          </w:r>
          <w:r w:rsidR="00DB45BF">
            <w:t>.</w:t>
          </w:r>
        </w:p>
        <w:p w:rsidR="007B6913" w:rsidRPr="00B62EA0" w:rsidRDefault="007654B4" w:rsidP="00BA5C22">
          <w:pPr>
            <w:suppressAutoHyphens/>
            <w:jc w:val="both"/>
          </w:pPr>
          <w:r w:rsidRPr="00760E47">
            <w:t xml:space="preserve">Para la </w:t>
          </w:r>
          <w:r w:rsidR="000E5C63" w:rsidRPr="00760E47">
            <w:t>revisión</w:t>
          </w:r>
          <w:r w:rsidRPr="00760E47">
            <w:t xml:space="preserve"> </w:t>
          </w:r>
          <w:r w:rsidR="001631BF" w:rsidRPr="00760E47">
            <w:t xml:space="preserve">de los datos </w:t>
          </w:r>
          <w:r w:rsidR="00D56305" w:rsidRPr="00760E47">
            <w:t>se consideraron</w:t>
          </w:r>
          <w:r w:rsidRPr="00760E47">
            <w:t xml:space="preserve"> </w:t>
          </w:r>
          <w:r w:rsidR="00D56305" w:rsidRPr="00760E47">
            <w:t>los</w:t>
          </w:r>
          <w:r w:rsidRPr="00760E47">
            <w:t xml:space="preserve"> criterio</w:t>
          </w:r>
          <w:r w:rsidR="00D56305" w:rsidRPr="00760E47">
            <w:t>s</w:t>
          </w:r>
          <w:r w:rsidRPr="00760E47">
            <w:t xml:space="preserve"> </w:t>
          </w:r>
          <w:r w:rsidR="000E5C63" w:rsidRPr="00760E47">
            <w:t xml:space="preserve">administrativos y metodológicos </w:t>
          </w:r>
          <w:r w:rsidRPr="00760E47">
            <w:t>establecido</w:t>
          </w:r>
          <w:r w:rsidR="00D56305" w:rsidRPr="00760E47">
            <w:t>s</w:t>
          </w:r>
          <w:r w:rsidRPr="00760E47">
            <w:t xml:space="preserve"> </w:t>
          </w:r>
          <w:r w:rsidR="00B6350E" w:rsidRPr="00760E47">
            <w:t xml:space="preserve">en </w:t>
          </w:r>
          <w:r w:rsidR="000E5C63" w:rsidRPr="00760E47">
            <w:t>la norma</w:t>
          </w:r>
          <w:r w:rsidR="00B5232B" w:rsidRPr="00760E47">
            <w:t xml:space="preserve"> </w:t>
          </w:r>
          <w:r w:rsidR="000E5C63" w:rsidRPr="00760E47">
            <w:t>de calidad</w:t>
          </w:r>
          <w:r w:rsidR="00E023A9" w:rsidRPr="00760E47">
            <w:t xml:space="preserve"> en conjunto con los definidos en el Programa de Medición y Control de la Calidad </w:t>
          </w:r>
          <w:r w:rsidR="00E023A9" w:rsidRPr="00B62EA0">
            <w:t>Ambiental del Agua para el Lago Villarrica</w:t>
          </w:r>
          <w:r w:rsidR="00902E81" w:rsidRPr="00B62EA0">
            <w:t xml:space="preserve"> (PMCCA Lago Villarrica)</w:t>
          </w:r>
          <w:r w:rsidR="007A1746" w:rsidRPr="00B62EA0">
            <w:t>.</w:t>
          </w:r>
        </w:p>
        <w:p w:rsidR="00CB29DD" w:rsidRPr="00B62EA0" w:rsidRDefault="00CB29DD" w:rsidP="00BA5C22">
          <w:pPr>
            <w:suppressAutoHyphens/>
            <w:jc w:val="both"/>
          </w:pPr>
        </w:p>
        <w:p w:rsidR="000E5C63" w:rsidRPr="00B62EA0" w:rsidRDefault="000E5C63" w:rsidP="00BA5C22">
          <w:pPr>
            <w:suppressAutoHyphens/>
            <w:spacing w:after="120"/>
            <w:rPr>
              <w:rFonts w:cstheme="minorHAnsi"/>
              <w:b/>
              <w:u w:val="single"/>
            </w:rPr>
          </w:pPr>
          <w:r w:rsidRPr="00B62EA0">
            <w:rPr>
              <w:rFonts w:cstheme="minorHAnsi"/>
              <w:b/>
              <w:u w:val="single"/>
            </w:rPr>
            <w:t xml:space="preserve">Red </w:t>
          </w:r>
          <w:r w:rsidR="00376750" w:rsidRPr="00B62EA0">
            <w:rPr>
              <w:rFonts w:cstheme="minorHAnsi"/>
              <w:b/>
              <w:u w:val="single"/>
            </w:rPr>
            <w:t>de Control</w:t>
          </w:r>
        </w:p>
        <w:p w:rsidR="00C461F8" w:rsidRDefault="00816BF1" w:rsidP="00BA5C22">
          <w:pPr>
            <w:suppressAutoHyphens/>
            <w:jc w:val="both"/>
            <w:rPr>
              <w:bCs/>
              <w:color w:val="000000"/>
              <w:shd w:val="clear" w:color="auto" w:fill="FFFFFF" w:themeFill="background1"/>
              <w:lang w:val="es-ES_tradnl" w:eastAsia="es-CL"/>
            </w:rPr>
          </w:pPr>
          <w:r w:rsidRPr="00816BF1">
            <w:rPr>
              <w:bCs/>
              <w:color w:val="000000"/>
              <w:shd w:val="clear" w:color="auto" w:fill="FFFFFF" w:themeFill="background1"/>
              <w:lang w:val="es-ES_tradnl" w:eastAsia="es-CL"/>
            </w:rPr>
            <w:t>Se establece la realización del análisis de cumplimiento normativo de los parámetros</w:t>
          </w:r>
          <w:r>
            <w:rPr>
              <w:bCs/>
              <w:color w:val="000000"/>
              <w:shd w:val="clear" w:color="auto" w:fill="FFFFFF" w:themeFill="background1"/>
              <w:lang w:val="es-ES_tradnl" w:eastAsia="es-CL"/>
            </w:rPr>
            <w:t>:</w:t>
          </w:r>
          <w:r w:rsidRPr="00816BF1">
            <w:rPr>
              <w:bCs/>
              <w:color w:val="000000"/>
              <w:shd w:val="clear" w:color="auto" w:fill="FFFFFF" w:themeFill="background1"/>
              <w:lang w:val="es-ES_tradnl" w:eastAsia="es-CL"/>
            </w:rPr>
            <w:t xml:space="preserve"> </w:t>
          </w:r>
          <w:r w:rsidRPr="00816BF1">
            <w:t>Transparencia, Saturación de oxígeno, Clorofila “a” y Fósforo disuelto</w:t>
          </w:r>
          <w:r>
            <w:t>,</w:t>
          </w:r>
          <w:r w:rsidRPr="00816BF1">
            <w:rPr>
              <w:bCs/>
              <w:color w:val="000000"/>
              <w:shd w:val="clear" w:color="auto" w:fill="FFFFFF" w:themeFill="background1"/>
              <w:lang w:val="es-ES_tradnl" w:eastAsia="es-CL"/>
            </w:rPr>
            <w:t xml:space="preserve"> debido a que son los parámetros que cumple</w:t>
          </w:r>
          <w:r>
            <w:rPr>
              <w:bCs/>
              <w:color w:val="000000"/>
              <w:shd w:val="clear" w:color="auto" w:fill="FFFFFF" w:themeFill="background1"/>
              <w:lang w:val="es-ES_tradnl" w:eastAsia="es-CL"/>
            </w:rPr>
            <w:t>n</w:t>
          </w:r>
          <w:r w:rsidRPr="00816BF1">
            <w:rPr>
              <w:bCs/>
              <w:color w:val="000000"/>
              <w:shd w:val="clear" w:color="auto" w:fill="FFFFFF" w:themeFill="background1"/>
              <w:lang w:val="es-ES_tradnl" w:eastAsia="es-CL"/>
            </w:rPr>
            <w:t xml:space="preserve"> con los requerimientos establecidos tanto en la norma como en el PMCCA Lago Villarrica. </w:t>
          </w:r>
        </w:p>
        <w:p w:rsidR="00DF7003" w:rsidRDefault="00816BF1" w:rsidP="00DF7003">
          <w:pPr>
            <w:suppressAutoHyphens/>
            <w:jc w:val="both"/>
            <w:rPr>
              <w:bCs/>
              <w:color w:val="000000"/>
              <w:lang w:val="es-ES_tradnl" w:eastAsia="es-CL"/>
            </w:rPr>
          </w:pPr>
          <w:r>
            <w:rPr>
              <w:bCs/>
              <w:color w:val="000000"/>
              <w:shd w:val="clear" w:color="auto" w:fill="FFFFFF" w:themeFill="background1"/>
              <w:lang w:val="es-ES_tradnl" w:eastAsia="es-CL"/>
            </w:rPr>
            <w:t>En el caso del parámetro Fósforo total, éste será evaluado referencialmente debido a la invalidación de los datos de las campañas realizadas durante el año 2015 e informado por la Dirección General de Aguas.</w:t>
          </w:r>
          <w:r w:rsidR="000F3CEB">
            <w:rPr>
              <w:bCs/>
              <w:color w:val="000000"/>
              <w:shd w:val="clear" w:color="auto" w:fill="FFFFFF" w:themeFill="background1"/>
              <w:lang w:val="es-ES_tradnl" w:eastAsia="es-CL"/>
            </w:rPr>
            <w:t xml:space="preserve"> El </w:t>
          </w:r>
          <w:r w:rsidR="000F3CEB" w:rsidRPr="007579C2">
            <w:rPr>
              <w:bCs/>
              <w:color w:val="000000"/>
              <w:shd w:val="clear" w:color="auto" w:fill="FFFFFF" w:themeFill="background1"/>
              <w:lang w:val="es-ES_tradnl" w:eastAsia="es-CL"/>
            </w:rPr>
            <w:t>parámetro Saturación de Oxígeno de fondo medido en la estación PEL-CE, también será analizado referencialmente debido a la imposibilidad de su medición en la campaña primavera 2015.</w:t>
          </w:r>
          <w:r w:rsidR="00DF7003" w:rsidRPr="007579C2">
            <w:rPr>
              <w:bCs/>
              <w:color w:val="000000"/>
              <w:shd w:val="clear" w:color="auto" w:fill="FFFFFF" w:themeFill="background1"/>
              <w:lang w:val="es-ES_tradnl" w:eastAsia="es-CL"/>
            </w:rPr>
            <w:t xml:space="preserve"> </w:t>
          </w:r>
          <w:r w:rsidR="00DF7003" w:rsidRPr="007579C2">
            <w:rPr>
              <w:bCs/>
              <w:color w:val="000000"/>
              <w:lang w:val="es-ES_tradnl" w:eastAsia="es-CL"/>
            </w:rPr>
            <w:t xml:space="preserve">También como análisis referencial se establecen los parámetros Nitrógeno Disuelto y </w:t>
          </w:r>
          <w:r w:rsidR="007579C2" w:rsidRPr="007579C2">
            <w:rPr>
              <w:bCs/>
              <w:color w:val="000000"/>
              <w:lang w:val="es-ES_tradnl" w:eastAsia="es-CL"/>
            </w:rPr>
            <w:t xml:space="preserve">Nitrógeno </w:t>
          </w:r>
          <w:r w:rsidR="00DF7003" w:rsidRPr="007579C2">
            <w:rPr>
              <w:bCs/>
              <w:color w:val="000000"/>
              <w:lang w:val="es-ES_tradnl" w:eastAsia="es-CL"/>
            </w:rPr>
            <w:t>Total</w:t>
          </w:r>
          <w:r w:rsidR="007579C2" w:rsidRPr="007579C2">
            <w:rPr>
              <w:bCs/>
              <w:color w:val="000000"/>
              <w:lang w:val="es-ES_tradnl" w:eastAsia="es-CL"/>
            </w:rPr>
            <w:t>,</w:t>
          </w:r>
          <w:r w:rsidR="00DF7003" w:rsidRPr="007579C2">
            <w:rPr>
              <w:bCs/>
              <w:color w:val="000000"/>
              <w:lang w:val="es-ES_tradnl" w:eastAsia="es-CL"/>
            </w:rPr>
            <w:t xml:space="preserve"> a causa de la falta de registros de la especie N-amonio, considerada en el cálculo del parámetro N-disuelto y por presentar tiempos de preservación fuera de límites establecidos en el caso del N-total</w:t>
          </w:r>
          <w:r w:rsidR="007579C2" w:rsidRPr="007579C2">
            <w:rPr>
              <w:bCs/>
              <w:color w:val="000000"/>
              <w:lang w:val="es-ES_tradnl" w:eastAsia="es-CL"/>
            </w:rPr>
            <w:t xml:space="preserve"> (en especies nitrato y N-kjeldahl)</w:t>
          </w:r>
          <w:r w:rsidR="00DF7003" w:rsidRPr="007579C2">
            <w:rPr>
              <w:bCs/>
              <w:color w:val="000000"/>
              <w:lang w:val="es-ES_tradnl" w:eastAsia="es-CL"/>
            </w:rPr>
            <w:t>.</w:t>
          </w:r>
        </w:p>
        <w:p w:rsidR="00DB45BF" w:rsidRDefault="00DB45BF" w:rsidP="00DF7003">
          <w:pPr>
            <w:suppressAutoHyphens/>
            <w:jc w:val="both"/>
            <w:rPr>
              <w:bCs/>
              <w:color w:val="000000"/>
              <w:lang w:val="es-ES_tradnl" w:eastAsia="es-CL"/>
            </w:rPr>
          </w:pPr>
        </w:p>
        <w:p w:rsidR="000E5C63" w:rsidRPr="00735AE5" w:rsidRDefault="000E5C63" w:rsidP="00BA5C22">
          <w:pPr>
            <w:suppressAutoHyphens/>
            <w:spacing w:after="120"/>
            <w:rPr>
              <w:rFonts w:cstheme="minorHAnsi"/>
              <w:b/>
              <w:u w:val="single"/>
            </w:rPr>
          </w:pPr>
          <w:r w:rsidRPr="00735AE5">
            <w:rPr>
              <w:rFonts w:cstheme="minorHAnsi"/>
              <w:b/>
              <w:u w:val="single"/>
            </w:rPr>
            <w:t>Red de Observación</w:t>
          </w:r>
        </w:p>
        <w:p w:rsidR="00A11DC6" w:rsidRPr="00A11DC6" w:rsidRDefault="00507C2F" w:rsidP="00BA5C22">
          <w:pPr>
            <w:suppressAutoHyphens/>
            <w:jc w:val="both"/>
            <w:rPr>
              <w:bCs/>
              <w:color w:val="000000"/>
              <w:lang w:val="es-ES_tradnl" w:eastAsia="es-CL"/>
            </w:rPr>
          </w:pPr>
          <w:r w:rsidRPr="00735AE5">
            <w:rPr>
              <w:bCs/>
              <w:color w:val="000000"/>
              <w:lang w:val="es-ES_tradnl" w:eastAsia="es-CL"/>
            </w:rPr>
            <w:t xml:space="preserve">Se constató que </w:t>
          </w:r>
          <w:r w:rsidR="00C34627" w:rsidRPr="00735AE5">
            <w:rPr>
              <w:bCs/>
              <w:color w:val="000000"/>
              <w:lang w:val="es-ES_tradnl" w:eastAsia="es-CL"/>
            </w:rPr>
            <w:t xml:space="preserve">dentro de </w:t>
          </w:r>
          <w:r w:rsidR="0068242E" w:rsidRPr="00735AE5">
            <w:rPr>
              <w:bCs/>
              <w:color w:val="000000"/>
              <w:lang w:val="es-ES_tradnl" w:eastAsia="es-CL"/>
            </w:rPr>
            <w:t xml:space="preserve">todas </w:t>
          </w:r>
          <w:r w:rsidR="00376750" w:rsidRPr="00735AE5">
            <w:rPr>
              <w:bCs/>
              <w:color w:val="000000"/>
              <w:lang w:val="es-ES_tradnl" w:eastAsia="es-CL"/>
            </w:rPr>
            <w:t>las áreas</w:t>
          </w:r>
          <w:r w:rsidR="00C34627" w:rsidRPr="00735AE5">
            <w:rPr>
              <w:bCs/>
              <w:color w:val="000000"/>
              <w:lang w:val="es-ES_tradnl" w:eastAsia="es-CL"/>
            </w:rPr>
            <w:t xml:space="preserve"> de control</w:t>
          </w:r>
          <w:r w:rsidR="00AA0EEC" w:rsidRPr="00735AE5">
            <w:rPr>
              <w:bCs/>
              <w:color w:val="000000"/>
              <w:lang w:val="es-ES_tradnl" w:eastAsia="es-CL"/>
            </w:rPr>
            <w:t>, durante los dos años de monitoreo incluidos en el presente análisis,</w:t>
          </w:r>
          <w:r w:rsidR="00C34627" w:rsidRPr="00735AE5">
            <w:rPr>
              <w:bCs/>
              <w:color w:val="000000"/>
              <w:lang w:val="es-ES_tradnl" w:eastAsia="es-CL"/>
            </w:rPr>
            <w:t xml:space="preserve"> se han </w:t>
          </w:r>
          <w:r w:rsidR="00AA0EEC" w:rsidRPr="00735AE5">
            <w:rPr>
              <w:bCs/>
              <w:color w:val="000000"/>
              <w:lang w:val="es-ES_tradnl" w:eastAsia="es-CL"/>
            </w:rPr>
            <w:t>cuantificado al menos en una oportunidad</w:t>
          </w:r>
          <w:r w:rsidR="00A64521">
            <w:rPr>
              <w:bCs/>
              <w:color w:val="000000"/>
              <w:lang w:val="es-ES_tradnl" w:eastAsia="es-CL"/>
            </w:rPr>
            <w:t>,</w:t>
          </w:r>
          <w:r w:rsidR="00AA0EEC" w:rsidRPr="00735AE5">
            <w:rPr>
              <w:bCs/>
              <w:color w:val="000000"/>
              <w:lang w:val="es-ES_tradnl" w:eastAsia="es-CL"/>
            </w:rPr>
            <w:t xml:space="preserve"> </w:t>
          </w:r>
          <w:r w:rsidR="00A64521" w:rsidRPr="00A64521">
            <w:rPr>
              <w:bCs/>
              <w:color w:val="000000"/>
              <w:lang w:val="es-ES_tradnl" w:eastAsia="es-CL"/>
            </w:rPr>
            <w:t>en las 5 estaciones litorales junto con la estación PEL-CE</w:t>
          </w:r>
          <w:r w:rsidR="00A64521">
            <w:t>,</w:t>
          </w:r>
          <w:r w:rsidR="00A64521" w:rsidRPr="00735AE5">
            <w:rPr>
              <w:bCs/>
              <w:color w:val="000000"/>
              <w:lang w:val="es-ES_tradnl" w:eastAsia="es-CL"/>
            </w:rPr>
            <w:t xml:space="preserve"> </w:t>
          </w:r>
          <w:r w:rsidR="00C34627" w:rsidRPr="00735AE5">
            <w:rPr>
              <w:bCs/>
              <w:color w:val="000000"/>
              <w:lang w:val="es-ES_tradnl" w:eastAsia="es-CL"/>
            </w:rPr>
            <w:t xml:space="preserve">los </w:t>
          </w:r>
          <w:r w:rsidR="00B564B6" w:rsidRPr="00735AE5">
            <w:rPr>
              <w:bCs/>
              <w:color w:val="000000"/>
              <w:lang w:val="es-ES_tradnl" w:eastAsia="es-CL"/>
            </w:rPr>
            <w:t>parámetros:</w:t>
          </w:r>
          <w:r w:rsidR="008C7C88" w:rsidRPr="00735AE5">
            <w:rPr>
              <w:bCs/>
              <w:color w:val="000000"/>
              <w:lang w:val="es-ES_tradnl" w:eastAsia="es-CL"/>
            </w:rPr>
            <w:t xml:space="preserve"> </w:t>
          </w:r>
          <w:r w:rsidR="00A11DC6" w:rsidRPr="00337FB4">
            <w:t>Hidrocarburos Totales</w:t>
          </w:r>
          <w:r w:rsidR="00A11DC6">
            <w:t xml:space="preserve">, </w:t>
          </w:r>
          <w:r w:rsidR="00A11DC6" w:rsidRPr="00337FB4">
            <w:t>Sílice Reactiva</w:t>
          </w:r>
          <w:r w:rsidR="00A11DC6">
            <w:t>,</w:t>
          </w:r>
          <w:r w:rsidR="00A11DC6" w:rsidRPr="00337FB4">
            <w:t xml:space="preserve"> Demanda Bioquímica de Oxígeno, Demanda Química de Oxígeno, Sílice Reactiva</w:t>
          </w:r>
          <w:r w:rsidR="00A11DC6">
            <w:t>,</w:t>
          </w:r>
          <w:r w:rsidR="00A11DC6" w:rsidRPr="00337FB4">
            <w:t xml:space="preserve"> pH, N-</w:t>
          </w:r>
          <w:r w:rsidR="00A11DC6">
            <w:t xml:space="preserve">nitrito, N-nitrato, N-amoniacal, </w:t>
          </w:r>
          <w:r w:rsidR="00A11DC6" w:rsidRPr="00337FB4">
            <w:t xml:space="preserve">Conductividad </w:t>
          </w:r>
          <w:r w:rsidR="00A11DC6" w:rsidRPr="00A11DC6">
            <w:t>Eléctrica, Temperatura y Oxígeno Disuelto</w:t>
          </w:r>
          <w:r w:rsidR="008C7C88" w:rsidRPr="00A11DC6">
            <w:rPr>
              <w:bCs/>
              <w:color w:val="000000"/>
              <w:lang w:val="es-ES_tradnl" w:eastAsia="es-CL"/>
            </w:rPr>
            <w:t>,</w:t>
          </w:r>
          <w:r w:rsidR="00B564B6" w:rsidRPr="00A11DC6">
            <w:rPr>
              <w:bCs/>
              <w:color w:val="000000"/>
              <w:lang w:val="es-ES_tradnl" w:eastAsia="es-CL"/>
            </w:rPr>
            <w:t xml:space="preserve"> </w:t>
          </w:r>
          <w:r w:rsidR="00C34627" w:rsidRPr="00A11DC6">
            <w:rPr>
              <w:bCs/>
              <w:color w:val="000000"/>
              <w:lang w:val="es-ES_tradnl" w:eastAsia="es-CL"/>
            </w:rPr>
            <w:t xml:space="preserve">en </w:t>
          </w:r>
          <w:r w:rsidR="00664680" w:rsidRPr="00A11DC6">
            <w:rPr>
              <w:bCs/>
              <w:color w:val="000000"/>
              <w:lang w:val="es-ES_tradnl" w:eastAsia="es-CL"/>
            </w:rPr>
            <w:t>la columna de agua</w:t>
          </w:r>
          <w:r w:rsidR="00A64521" w:rsidRPr="00A11DC6">
            <w:rPr>
              <w:bCs/>
              <w:color w:val="000000"/>
              <w:lang w:val="es-ES_tradnl" w:eastAsia="es-CL"/>
            </w:rPr>
            <w:t xml:space="preserve">. Se anexan a éstos análisis, los realizados en las estaciones área pelagial del lago, en el afluente (río Pucón) y efluente (río Toltén), las cuales consideraron </w:t>
          </w:r>
          <w:r w:rsidR="00A11DC6" w:rsidRPr="00A11DC6">
            <w:t>Temperatura, Oxígeno Disuelto, Saturación de Oxígeno, Transparencia, N-total, N-disuelto, Fósforo Total,</w:t>
          </w:r>
          <w:r w:rsidR="00A11DC6" w:rsidRPr="008B5106">
            <w:t xml:space="preserve"> F</w:t>
          </w:r>
          <w:r w:rsidR="00A11DC6">
            <w:t>ósforo Disuelto y Clorofila “a”.</w:t>
          </w:r>
        </w:p>
        <w:p w:rsidR="00A64521" w:rsidRDefault="00A11DC6" w:rsidP="00BA5C22">
          <w:pPr>
            <w:suppressAutoHyphens/>
            <w:jc w:val="both"/>
            <w:rPr>
              <w:bCs/>
              <w:color w:val="000000"/>
              <w:lang w:val="es-ES_tradnl" w:eastAsia="es-CL"/>
            </w:rPr>
          </w:pPr>
          <w:r>
            <w:rPr>
              <w:bCs/>
              <w:color w:val="000000"/>
              <w:lang w:eastAsia="es-CL"/>
            </w:rPr>
            <w:t>E</w:t>
          </w:r>
          <w:r w:rsidR="00664680" w:rsidRPr="00735AE5">
            <w:rPr>
              <w:bCs/>
              <w:color w:val="000000"/>
              <w:lang w:val="es-ES_tradnl" w:eastAsia="es-CL"/>
            </w:rPr>
            <w:t>n tanto que</w:t>
          </w:r>
          <w:r w:rsidR="00C34627" w:rsidRPr="00735AE5">
            <w:rPr>
              <w:bCs/>
              <w:color w:val="000000"/>
              <w:lang w:val="es-ES_tradnl" w:eastAsia="es-CL"/>
            </w:rPr>
            <w:t xml:space="preserve"> en la componente sedimentos se incorporó el análisis de </w:t>
          </w:r>
          <w:r w:rsidR="00ED1F05" w:rsidRPr="00735AE5">
            <w:rPr>
              <w:bCs/>
              <w:color w:val="000000"/>
              <w:lang w:val="es-ES_tradnl" w:eastAsia="es-CL"/>
            </w:rPr>
            <w:t>Granulometría, Arsénico, Cadmio, Cobre, Mercurio, Plomo, Hidrocarburos Totales, Materia Orgánica, Carbono Orgánico Total, Nitrógeno Total Kjeldahl y Fósforo Total</w:t>
          </w:r>
          <w:r w:rsidR="007E627B" w:rsidRPr="00A64521">
            <w:rPr>
              <w:bCs/>
              <w:color w:val="000000"/>
              <w:lang w:val="es-ES_tradnl" w:eastAsia="es-CL"/>
            </w:rPr>
            <w:t>,</w:t>
          </w:r>
          <w:r w:rsidR="00ED1F05" w:rsidRPr="00A64521">
            <w:rPr>
              <w:bCs/>
              <w:color w:val="000000"/>
              <w:lang w:val="es-ES_tradnl" w:eastAsia="es-CL"/>
            </w:rPr>
            <w:t xml:space="preserve"> </w:t>
          </w:r>
          <w:r w:rsidR="00A64521">
            <w:rPr>
              <w:bCs/>
              <w:color w:val="000000"/>
              <w:lang w:val="es-ES_tradnl" w:eastAsia="es-CL"/>
            </w:rPr>
            <w:t xml:space="preserve">los que fueron medidos sólo en </w:t>
          </w:r>
          <w:r w:rsidR="007E627B" w:rsidRPr="00A64521">
            <w:rPr>
              <w:bCs/>
              <w:color w:val="000000"/>
              <w:lang w:val="es-ES_tradnl" w:eastAsia="es-CL"/>
            </w:rPr>
            <w:t>las 5 estaciones litorales</w:t>
          </w:r>
          <w:r w:rsidR="00A64521">
            <w:rPr>
              <w:bCs/>
              <w:color w:val="000000"/>
              <w:lang w:val="es-ES_tradnl" w:eastAsia="es-CL"/>
            </w:rPr>
            <w:t>.</w:t>
          </w:r>
        </w:p>
        <w:p w:rsidR="00AB001F" w:rsidRPr="007E627B" w:rsidRDefault="0068242E" w:rsidP="00BA5C22">
          <w:pPr>
            <w:suppressAutoHyphens/>
            <w:jc w:val="both"/>
            <w:rPr>
              <w:caps/>
            </w:rPr>
          </w:pPr>
          <w:r w:rsidRPr="007E627B">
            <w:rPr>
              <w:bCs/>
              <w:color w:val="000000"/>
              <w:lang w:val="es-ES_tradnl" w:eastAsia="es-CL"/>
            </w:rPr>
            <w:t xml:space="preserve">El </w:t>
          </w:r>
          <w:r w:rsidR="00376750" w:rsidRPr="007E627B">
            <w:rPr>
              <w:bCs/>
              <w:color w:val="000000"/>
              <w:lang w:val="es-ES_tradnl" w:eastAsia="es-CL"/>
            </w:rPr>
            <w:t>seguimiento</w:t>
          </w:r>
          <w:r w:rsidRPr="007E627B">
            <w:rPr>
              <w:bCs/>
              <w:color w:val="000000"/>
              <w:lang w:val="es-ES_tradnl" w:eastAsia="es-CL"/>
            </w:rPr>
            <w:t xml:space="preserve"> de esta red de Observación se ha realizado de forma paralela al monitoreo de la Red </w:t>
          </w:r>
          <w:r w:rsidR="00376750" w:rsidRPr="007E627B">
            <w:rPr>
              <w:bCs/>
              <w:color w:val="000000"/>
              <w:lang w:val="es-ES_tradnl" w:eastAsia="es-CL"/>
            </w:rPr>
            <w:t xml:space="preserve">de </w:t>
          </w:r>
          <w:r w:rsidR="00782A89" w:rsidRPr="007E627B">
            <w:rPr>
              <w:bCs/>
              <w:color w:val="000000"/>
              <w:lang w:val="es-ES_tradnl" w:eastAsia="es-CL"/>
            </w:rPr>
            <w:t>Control</w:t>
          </w:r>
          <w:r w:rsidRPr="007E627B">
            <w:rPr>
              <w:bCs/>
              <w:color w:val="000000"/>
              <w:lang w:val="es-ES_tradnl" w:eastAsia="es-CL"/>
            </w:rPr>
            <w:t xml:space="preserve"> para la gran parte del período analizado.</w:t>
          </w:r>
          <w:r w:rsidRPr="007E627B">
            <w:rPr>
              <w:caps/>
            </w:rPr>
            <w:t xml:space="preserve"> </w:t>
          </w:r>
        </w:p>
        <w:p w:rsidR="00842301" w:rsidRPr="00760E47" w:rsidRDefault="00842301" w:rsidP="00BA5C22">
          <w:pPr>
            <w:suppressAutoHyphens/>
            <w:jc w:val="both"/>
            <w:rPr>
              <w:caps/>
              <w:highlight w:val="yellow"/>
            </w:rPr>
          </w:pPr>
          <w:r w:rsidRPr="00A11DC6">
            <w:rPr>
              <w:caps/>
            </w:rPr>
            <w:tab/>
          </w:r>
        </w:p>
        <w:p w:rsidR="00842301" w:rsidRPr="00760E47" w:rsidRDefault="00842301" w:rsidP="00BA5C22">
          <w:pPr>
            <w:suppressAutoHyphens/>
            <w:jc w:val="both"/>
            <w:rPr>
              <w:caps/>
              <w:highlight w:val="yellow"/>
            </w:rPr>
          </w:pPr>
        </w:p>
        <w:p w:rsidR="00842301" w:rsidRPr="00760E47" w:rsidRDefault="00842301" w:rsidP="00BA5C22">
          <w:pPr>
            <w:suppressAutoHyphens/>
            <w:jc w:val="both"/>
            <w:rPr>
              <w:caps/>
              <w:highlight w:val="yellow"/>
            </w:rPr>
          </w:pPr>
        </w:p>
        <w:p w:rsidR="00842301" w:rsidRDefault="00842301" w:rsidP="00BA5C22">
          <w:pPr>
            <w:suppressAutoHyphens/>
            <w:jc w:val="both"/>
            <w:rPr>
              <w:caps/>
              <w:highlight w:val="yellow"/>
            </w:rPr>
          </w:pPr>
        </w:p>
        <w:p w:rsidR="00816BF1" w:rsidRDefault="00816BF1" w:rsidP="00BA5C22">
          <w:pPr>
            <w:suppressAutoHyphens/>
            <w:jc w:val="both"/>
            <w:rPr>
              <w:caps/>
              <w:highlight w:val="yellow"/>
            </w:rPr>
          </w:pPr>
        </w:p>
        <w:p w:rsidR="00816BF1" w:rsidRDefault="00816BF1" w:rsidP="00BA5C22">
          <w:pPr>
            <w:suppressAutoHyphens/>
            <w:jc w:val="both"/>
            <w:rPr>
              <w:caps/>
              <w:highlight w:val="yellow"/>
            </w:rPr>
          </w:pPr>
        </w:p>
        <w:p w:rsidR="00816BF1" w:rsidRDefault="00816BF1" w:rsidP="00BA5C22">
          <w:pPr>
            <w:suppressAutoHyphens/>
            <w:jc w:val="both"/>
            <w:rPr>
              <w:caps/>
              <w:highlight w:val="yellow"/>
            </w:rPr>
          </w:pPr>
        </w:p>
        <w:p w:rsidR="00A11DC6" w:rsidRPr="00760E47" w:rsidRDefault="00A11DC6" w:rsidP="00BA5C22">
          <w:pPr>
            <w:suppressAutoHyphens/>
            <w:jc w:val="both"/>
            <w:rPr>
              <w:caps/>
              <w:highlight w:val="yellow"/>
            </w:rPr>
          </w:pPr>
        </w:p>
        <w:p w:rsidR="00842301" w:rsidRPr="00760E47" w:rsidRDefault="00842301" w:rsidP="00BA5C22">
          <w:pPr>
            <w:suppressAutoHyphens/>
            <w:jc w:val="both"/>
            <w:rPr>
              <w:caps/>
              <w:highlight w:val="yellow"/>
            </w:rPr>
          </w:pPr>
        </w:p>
        <w:p w:rsidR="00AB001F" w:rsidRPr="00760E47" w:rsidRDefault="00AB001F" w:rsidP="00BA5C22">
          <w:pPr>
            <w:suppressAutoHyphens/>
            <w:jc w:val="both"/>
            <w:rPr>
              <w:caps/>
              <w:highlight w:val="yellow"/>
            </w:rPr>
          </w:pPr>
        </w:p>
        <w:p w:rsidR="0074782F" w:rsidRDefault="0074782F" w:rsidP="00BA5C22">
          <w:pPr>
            <w:suppressAutoHyphens/>
            <w:rPr>
              <w:rFonts w:cs="Times New Roman"/>
              <w:b/>
              <w:sz w:val="26"/>
              <w:szCs w:val="26"/>
            </w:rPr>
          </w:pPr>
          <w:r>
            <w:rPr>
              <w:caps/>
            </w:rPr>
            <w:br w:type="page"/>
          </w:r>
        </w:p>
        <w:p w:rsidR="00D149DA" w:rsidRPr="00760E47" w:rsidRDefault="00503666" w:rsidP="00BA5C22">
          <w:pPr>
            <w:pStyle w:val="Ttulo1"/>
            <w:suppressAutoHyphens/>
          </w:pPr>
          <w:bookmarkStart w:id="8" w:name="_Toc490674588"/>
          <w:r w:rsidRPr="00760E47">
            <w:rPr>
              <w:caps w:val="0"/>
            </w:rPr>
            <w:t>INTRODUCCIÓN</w:t>
          </w:r>
          <w:bookmarkEnd w:id="8"/>
        </w:p>
        <w:p w:rsidR="000E5C63" w:rsidRPr="00760E47" w:rsidRDefault="000E5C63" w:rsidP="00BA5C22">
          <w:pPr>
            <w:suppressAutoHyphens/>
            <w:jc w:val="both"/>
          </w:pPr>
          <w:r w:rsidRPr="00760E47">
            <w:t xml:space="preserve">La Norma Secundaria Calidad Ambiental (NSCA) para la Protección de las Aguas </w:t>
          </w:r>
          <w:r w:rsidR="00781C18" w:rsidRPr="00760E47">
            <w:t xml:space="preserve">Continentales </w:t>
          </w:r>
          <w:r w:rsidR="002E36AF" w:rsidRPr="00760E47">
            <w:t xml:space="preserve">Superficiales </w:t>
          </w:r>
          <w:r w:rsidRPr="00760E47">
            <w:t>de</w:t>
          </w:r>
          <w:r w:rsidR="002E36AF" w:rsidRPr="00760E47">
            <w:t>l Lago Villarrica</w:t>
          </w:r>
          <w:r w:rsidRPr="00760E47">
            <w:t>, consiste en un instrumento de gestión ambiental para diagnosticar la calidad de</w:t>
          </w:r>
          <w:r w:rsidR="00781C18" w:rsidRPr="00760E47">
            <w:t xml:space="preserve"> los cuerpos de agua superficial que componen la cuenca del </w:t>
          </w:r>
          <w:r w:rsidR="002A7F8B" w:rsidRPr="00760E47">
            <w:t>lago Villarrica</w:t>
          </w:r>
          <w:r w:rsidRPr="00760E47">
            <w:t xml:space="preserve"> en forma sistemática y permanente. </w:t>
          </w:r>
          <w:r w:rsidR="002E36AF" w:rsidRPr="00760E47">
            <w:t>Su objetivo es mantener la calidad de las aguas del lago Villarrica y prevenir la eutrofización antrópica proporcionando instrumentos de gestión para aportar a la mantención de su actual condición trófica</w:t>
          </w:r>
          <w:r w:rsidR="00D06E02" w:rsidRPr="00760E47">
            <w:t>.</w:t>
          </w:r>
        </w:p>
        <w:p w:rsidR="000E5C63" w:rsidRPr="00760E47" w:rsidRDefault="008139E4" w:rsidP="00BA5C22">
          <w:pPr>
            <w:suppressAutoHyphens/>
            <w:jc w:val="both"/>
            <w:rPr>
              <w:lang w:val="es-ES"/>
            </w:rPr>
          </w:pPr>
          <w:r w:rsidRPr="00760E47">
            <w:t xml:space="preserve">La norma de calidad formalizada mediante D.S. N° 19/2013, del Ministerio del Medio Ambiente; Norma Secundaria de Calidad Ambiental para la Protección de las Aguas Continentales Superficiales del Lago Villarrica, </w:t>
          </w:r>
          <w:r w:rsidR="000E5C63" w:rsidRPr="00760E47">
            <w:t xml:space="preserve">estableció un total de </w:t>
          </w:r>
          <w:r w:rsidR="002E36AF" w:rsidRPr="00760E47">
            <w:t>seis</w:t>
          </w:r>
          <w:r w:rsidR="000E5C63" w:rsidRPr="00760E47">
            <w:t xml:space="preserve"> áreas de vigilancia, </w:t>
          </w:r>
          <w:r w:rsidR="00D11490" w:rsidRPr="00760E47">
            <w:t xml:space="preserve">definiendo niveles de calidad específicos para cada una de ellas respecto a los parámetros </w:t>
          </w:r>
          <w:r w:rsidR="002E36AF" w:rsidRPr="00760E47">
            <w:t xml:space="preserve">Transparencia, Fósforo Disuelto, Fósforo Total, Saturación de </w:t>
          </w:r>
          <w:r w:rsidR="00D11490" w:rsidRPr="00760E47">
            <w:t xml:space="preserve">Oxígeno, </w:t>
          </w:r>
          <w:r w:rsidR="002E36AF" w:rsidRPr="00760E47">
            <w:t xml:space="preserve">Nitrógeno Disuelto, Nitrógeno Total, Clorofila “a” y </w:t>
          </w:r>
          <w:r w:rsidR="00FA5156" w:rsidRPr="00760E47">
            <w:t xml:space="preserve">el indicador de “Trofía deseada” </w:t>
          </w:r>
          <w:r w:rsidR="00FA5156" w:rsidRPr="00760E47">
            <w:rPr>
              <w:lang w:val="es-ES"/>
            </w:rPr>
            <w:t>el que se obtiene a partir de algunos de los parámetros antes mencionados.</w:t>
          </w:r>
        </w:p>
        <w:p w:rsidR="00C02BB2" w:rsidRPr="00760E47" w:rsidRDefault="00C02BB2" w:rsidP="00BA5C22">
          <w:pPr>
            <w:suppressAutoHyphens/>
            <w:jc w:val="both"/>
          </w:pPr>
          <w:r w:rsidRPr="00760E47">
            <w:t>Por su parte, la Superintendencia del Medio Ambiente, mediante Resolución Exenta N° 671, de 21 de julio de 2016, estableció el Programa de Medición y Control de la Calidad Ambiental del agua para la protección de las aguas continentales superficiales del Lago Villarrica</w:t>
          </w:r>
          <w:r w:rsidR="002102A2" w:rsidRPr="00760E47">
            <w:t xml:space="preserve"> (</w:t>
          </w:r>
          <w:r w:rsidR="00F431EE" w:rsidRPr="00760E47">
            <w:t xml:space="preserve">en adelante: </w:t>
          </w:r>
          <w:r w:rsidR="002102A2" w:rsidRPr="00760E47">
            <w:t xml:space="preserve">PMCCA </w:t>
          </w:r>
          <w:r w:rsidR="00F14821" w:rsidRPr="00760E47">
            <w:t xml:space="preserve">Lago </w:t>
          </w:r>
          <w:r w:rsidR="002102A2" w:rsidRPr="00760E47">
            <w:t>Villarrica)</w:t>
          </w:r>
          <w:r w:rsidRPr="00760E47">
            <w:t xml:space="preserve">, elaborado de acuerdo </w:t>
          </w:r>
          <w:r w:rsidR="003F4973" w:rsidRPr="00760E47">
            <w:t xml:space="preserve">a </w:t>
          </w:r>
          <w:r w:rsidRPr="00760E47">
            <w:t xml:space="preserve">lo establecido en el artículo 12° del D.S. MINSEGPRES N° 19/2003. En este documento se definen las estaciones de monitoreo que conforman la red de control que son utilizadas para verificar la calidad de las aguas en cada una de las áreas de vigilancia establecidas en la norma, además de incorporar áreas, estaciones y parámetros adicionales como parte de una Red de Observación que permita recabar información integral relativa a la situación ambiental de los cursos de agua normados y generar información para las revisiones futuras de las normas para su perfeccionamiento. </w:t>
          </w:r>
        </w:p>
        <w:p w:rsidR="00E55F9D" w:rsidRPr="00760E47" w:rsidRDefault="00857A90" w:rsidP="00BA5C22">
          <w:pPr>
            <w:suppressAutoHyphens/>
            <w:jc w:val="both"/>
          </w:pPr>
          <w:r w:rsidRPr="00760E47">
            <w:t xml:space="preserve">De acuerdo al artículo </w:t>
          </w:r>
          <w:r w:rsidR="008632EE" w:rsidRPr="00760E47">
            <w:t>7</w:t>
          </w:r>
          <w:r w:rsidR="00D06E02" w:rsidRPr="00760E47">
            <w:t>°</w:t>
          </w:r>
          <w:r w:rsidR="008632EE" w:rsidRPr="00760E47">
            <w:t xml:space="preserve"> de</w:t>
          </w:r>
          <w:r w:rsidR="00C02BB2" w:rsidRPr="00760E47">
            <w:t>l mencionado Decreto</w:t>
          </w:r>
          <w:r w:rsidR="008632EE" w:rsidRPr="00760E47">
            <w:t>, l</w:t>
          </w:r>
          <w:r w:rsidR="00045F19" w:rsidRPr="00760E47">
            <w:t xml:space="preserve">a evaluación de los niveles de calidad </w:t>
          </w:r>
          <w:r w:rsidR="008632EE" w:rsidRPr="00760E47">
            <w:t>requiere</w:t>
          </w:r>
          <w:r w:rsidR="003F4973" w:rsidRPr="00760E47">
            <w:t>n</w:t>
          </w:r>
          <w:r w:rsidR="00045F19" w:rsidRPr="00760E47">
            <w:t xml:space="preserve"> la verificación conjunta de </w:t>
          </w:r>
          <w:r w:rsidR="008632EE" w:rsidRPr="00760E47">
            <w:t xml:space="preserve">toda </w:t>
          </w:r>
          <w:r w:rsidR="00045F19" w:rsidRPr="00760E47">
            <w:t xml:space="preserve">la información levantada </w:t>
          </w:r>
          <w:r w:rsidR="008632EE" w:rsidRPr="00760E47">
            <w:t>en cada estación de monitoreo, por</w:t>
          </w:r>
          <w:r w:rsidR="00045F19" w:rsidRPr="00760E47">
            <w:t xml:space="preserve"> un período de </w:t>
          </w:r>
          <w:r w:rsidR="00A611BD" w:rsidRPr="00760E47">
            <w:t>dos</w:t>
          </w:r>
          <w:r w:rsidR="00045F19" w:rsidRPr="00760E47">
            <w:t xml:space="preserve"> años consecutivos.</w:t>
          </w:r>
          <w:r w:rsidR="00782A89" w:rsidRPr="00760E47">
            <w:t xml:space="preserve"> </w:t>
          </w:r>
          <w:bookmarkStart w:id="9" w:name="_Toc372792362"/>
          <w:bookmarkStart w:id="10" w:name="_Toc378231974"/>
          <w:r w:rsidR="00E55F9D" w:rsidRPr="00760E47">
            <w:t xml:space="preserve">Considerando lo establecido en los artículos 2 y 16, del Título ll de la Ley Orgánica de la Superintendencia del Medio Ambiente, y a modo de completar la información necesaria para la evaluación </w:t>
          </w:r>
          <w:r w:rsidR="00C43B5E" w:rsidRPr="00760E47">
            <w:t>bi</w:t>
          </w:r>
          <w:r w:rsidR="00C43B5E">
            <w:t>ena</w:t>
          </w:r>
          <w:r w:rsidR="00C43B5E" w:rsidRPr="00760E47">
            <w:t xml:space="preserve">l </w:t>
          </w:r>
          <w:r w:rsidR="00E55F9D" w:rsidRPr="00760E47">
            <w:t xml:space="preserve">de la norma, en el presente informe se realiza una revisión y análisis de los datos levantados durante el período comprendido entre el 1 de enero de </w:t>
          </w:r>
          <w:r w:rsidR="00DB45BF">
            <w:t>2015 al 31 de diciembre de 2016</w:t>
          </w:r>
          <w:r w:rsidR="00DB45BF" w:rsidRPr="00B243E1">
            <w:t xml:space="preserve">, a la vez que se incluyen los resultados del período comprendido entre </w:t>
          </w:r>
          <w:r w:rsidR="00DB45BF">
            <w:t xml:space="preserve">verano y primavera de </w:t>
          </w:r>
          <w:r w:rsidR="00DB45BF" w:rsidRPr="00B243E1">
            <w:t>201</w:t>
          </w:r>
          <w:r w:rsidR="00DB45BF">
            <w:t>5</w:t>
          </w:r>
          <w:r w:rsidR="00DB45BF" w:rsidRPr="00B243E1">
            <w:t xml:space="preserve">, los que fueron analizados en </w:t>
          </w:r>
          <w:r w:rsidR="00DB45BF">
            <w:t xml:space="preserve">el </w:t>
          </w:r>
          <w:r w:rsidR="00DB45BF" w:rsidRPr="004572E2">
            <w:t xml:space="preserve">Informe Técnico de Cumplimiento asociado al expediente </w:t>
          </w:r>
          <w:r w:rsidR="00DB45BF" w:rsidRPr="00DB45BF">
            <w:rPr>
              <w:b/>
            </w:rPr>
            <w:t>DFZ-2016-4695-IX-NC-EI</w:t>
          </w:r>
          <w:r w:rsidR="00DB45BF">
            <w:t xml:space="preserve">, dando cuenta </w:t>
          </w:r>
          <w:r w:rsidR="00DB45BF" w:rsidRPr="00AB2D9D">
            <w:t>así, de seis actividades de fiscalización.</w:t>
          </w:r>
        </w:p>
        <w:p w:rsidR="00C43B5E" w:rsidRDefault="00F27428" w:rsidP="00BA5C22">
          <w:pPr>
            <w:suppressAutoHyphens/>
            <w:jc w:val="both"/>
          </w:pPr>
          <w:r w:rsidRPr="00760E47">
            <w:t>Se debe</w:t>
          </w:r>
          <w:r w:rsidR="00C80BB9" w:rsidRPr="00760E47">
            <w:t xml:space="preserve"> señalar </w:t>
          </w:r>
          <w:r w:rsidR="00D743AB" w:rsidRPr="00760E47">
            <w:t xml:space="preserve">que </w:t>
          </w:r>
          <w:r w:rsidR="00C80BB9" w:rsidRPr="00760E47">
            <w:t xml:space="preserve">los datos fueron proporcionados por </w:t>
          </w:r>
          <w:r w:rsidR="00D11490" w:rsidRPr="00760E47">
            <w:t>la Dirección General de Aguas</w:t>
          </w:r>
          <w:r w:rsidR="00C80BB9" w:rsidRPr="00760E47">
            <w:t xml:space="preserve">, mediante </w:t>
          </w:r>
          <w:r w:rsidR="00871055" w:rsidRPr="00760E47">
            <w:t xml:space="preserve">los Oficios </w:t>
          </w:r>
          <w:r w:rsidR="000F5E8A" w:rsidRPr="00760E47">
            <w:t>ORD. N° 97, de 2015 (</w:t>
          </w:r>
          <w:r w:rsidR="00615A89">
            <w:rPr>
              <w:b/>
            </w:rPr>
            <w:t>Anexo 1</w:t>
          </w:r>
          <w:r w:rsidR="0021258C" w:rsidRPr="00760E47">
            <w:t>),</w:t>
          </w:r>
          <w:r w:rsidR="000F5E8A" w:rsidRPr="00760E47">
            <w:t xml:space="preserve"> ORD. N° 7, de 2016 (</w:t>
          </w:r>
          <w:r w:rsidR="000F5E8A" w:rsidRPr="00760E47">
            <w:rPr>
              <w:b/>
            </w:rPr>
            <w:t xml:space="preserve">Anexo </w:t>
          </w:r>
          <w:r w:rsidR="00615A89">
            <w:rPr>
              <w:b/>
            </w:rPr>
            <w:t>2</w:t>
          </w:r>
          <w:r w:rsidR="000F5E8A" w:rsidRPr="00760E47">
            <w:t>)</w:t>
          </w:r>
          <w:r w:rsidR="0021258C" w:rsidRPr="00760E47">
            <w:t xml:space="preserve"> y ORD. N°109 de 2016 (</w:t>
          </w:r>
          <w:r w:rsidR="00615A89">
            <w:rPr>
              <w:b/>
            </w:rPr>
            <w:t>Anexo 3</w:t>
          </w:r>
          <w:r w:rsidR="001D1803" w:rsidRPr="00760E47">
            <w:t>)</w:t>
          </w:r>
          <w:r w:rsidR="00F431EE" w:rsidRPr="00760E47">
            <w:t>; complementados con antecedentes remitidos mediante el ORD. N°25, de 2017 (</w:t>
          </w:r>
          <w:r w:rsidR="00F431EE" w:rsidRPr="00760E47">
            <w:rPr>
              <w:b/>
            </w:rPr>
            <w:t xml:space="preserve">Anexo </w:t>
          </w:r>
          <w:r w:rsidR="00615A89">
            <w:rPr>
              <w:b/>
            </w:rPr>
            <w:t>4</w:t>
          </w:r>
          <w:r w:rsidR="00F431EE" w:rsidRPr="00760E47">
            <w:t>).</w:t>
          </w:r>
          <w:r w:rsidR="001D1803" w:rsidRPr="00760E47">
            <w:t xml:space="preserve"> </w:t>
          </w:r>
          <w:r w:rsidR="000F5E8A" w:rsidRPr="006370F9">
            <w:t>Por su parte, la Dirección de Intereses Marítimos y Medio Ambiente Acuático (DIRECTE</w:t>
          </w:r>
          <w:r w:rsidR="0021258C" w:rsidRPr="006370F9">
            <w:t>MAR)</w:t>
          </w:r>
          <w:r w:rsidR="00FD110F" w:rsidRPr="006370F9">
            <w:t xml:space="preserve"> entregó antecedentes complementarios, correspondientes a la red de observación</w:t>
          </w:r>
          <w:r w:rsidR="0021258C" w:rsidRPr="006370F9">
            <w:t>, mediante Oficio Ord. DGTM</w:t>
          </w:r>
          <w:r w:rsidR="001D1803" w:rsidRPr="006370F9">
            <w:t xml:space="preserve"> Y </w:t>
          </w:r>
          <w:r w:rsidR="00347242" w:rsidRPr="006370F9">
            <w:t>MM N° 12.600/05/432/M</w:t>
          </w:r>
        </w:p>
        <w:p w:rsidR="00C80BB9" w:rsidRPr="00760E47" w:rsidRDefault="00347242" w:rsidP="00BA5C22">
          <w:pPr>
            <w:suppressAutoHyphens/>
            <w:jc w:val="both"/>
          </w:pPr>
          <w:r w:rsidRPr="006370F9">
            <w:t>MA</w:t>
          </w:r>
          <w:r w:rsidR="00BA5C22">
            <w:t>,</w:t>
          </w:r>
          <w:r w:rsidRPr="006370F9">
            <w:t xml:space="preserve"> de </w:t>
          </w:r>
          <w:r w:rsidR="000F5E8A" w:rsidRPr="006370F9">
            <w:t>201</w:t>
          </w:r>
          <w:r w:rsidRPr="006370F9">
            <w:t>5</w:t>
          </w:r>
          <w:r w:rsidR="000F5E8A" w:rsidRPr="006370F9">
            <w:t xml:space="preserve"> (</w:t>
          </w:r>
          <w:r w:rsidR="000F5E8A" w:rsidRPr="006370F9">
            <w:rPr>
              <w:b/>
            </w:rPr>
            <w:t xml:space="preserve">Anexo </w:t>
          </w:r>
          <w:r w:rsidRPr="006370F9">
            <w:rPr>
              <w:b/>
            </w:rPr>
            <w:t>5</w:t>
          </w:r>
          <w:r w:rsidR="00AE628B" w:rsidRPr="006370F9">
            <w:t>),</w:t>
          </w:r>
          <w:r w:rsidR="000F5E8A" w:rsidRPr="006370F9">
            <w:t xml:space="preserve"> Oficio Ord. DGTM Y MM N° </w:t>
          </w:r>
          <w:r w:rsidRPr="006370F9">
            <w:t>12.600/05/317</w:t>
          </w:r>
          <w:r w:rsidR="000F5E8A" w:rsidRPr="006370F9">
            <w:t>/MMA de 201</w:t>
          </w:r>
          <w:r w:rsidRPr="006370F9">
            <w:t>6</w:t>
          </w:r>
          <w:r w:rsidR="000F5E8A" w:rsidRPr="006370F9">
            <w:t xml:space="preserve"> (</w:t>
          </w:r>
          <w:r w:rsidR="000F5E8A" w:rsidRPr="006370F9">
            <w:rPr>
              <w:b/>
            </w:rPr>
            <w:t xml:space="preserve">Anexo </w:t>
          </w:r>
          <w:r w:rsidRPr="006370F9">
            <w:rPr>
              <w:b/>
            </w:rPr>
            <w:t>6</w:t>
          </w:r>
          <w:r w:rsidR="000F5E8A" w:rsidRPr="006370F9">
            <w:t>)</w:t>
          </w:r>
          <w:r w:rsidR="00AE628B" w:rsidRPr="006370F9">
            <w:t xml:space="preserve"> y </w:t>
          </w:r>
          <w:r w:rsidR="0021258C" w:rsidRPr="006370F9">
            <w:t>Oficio Ord. DGTM</w:t>
          </w:r>
          <w:r w:rsidRPr="006370F9">
            <w:t xml:space="preserve"> MM N° 12.600/05/362/MMA de 2017</w:t>
          </w:r>
          <w:r w:rsidR="00AE628B" w:rsidRPr="006370F9">
            <w:t xml:space="preserve"> (</w:t>
          </w:r>
          <w:r w:rsidR="00AE628B" w:rsidRPr="006370F9">
            <w:rPr>
              <w:b/>
            </w:rPr>
            <w:t xml:space="preserve">Anexo </w:t>
          </w:r>
          <w:r w:rsidR="006370F9">
            <w:rPr>
              <w:b/>
            </w:rPr>
            <w:t>7</w:t>
          </w:r>
          <w:r w:rsidR="00FD110F" w:rsidRPr="006370F9">
            <w:t>).</w:t>
          </w:r>
        </w:p>
        <w:p w:rsidR="00901D71" w:rsidRPr="00760E47" w:rsidRDefault="000F5E8A" w:rsidP="00BA5C22">
          <w:pPr>
            <w:suppressAutoHyphens/>
            <w:jc w:val="both"/>
          </w:pPr>
          <w:r w:rsidRPr="00760E47">
            <w:t>La verificación del cumplimiento normativo realizado en el presente informe permitirá al Ministerio del Medio Ambiente activar los instrumentos de política pública que correspondan, de acuerdo a lo establecido en la Resolución Exenta N° 302, de 2011, del Subsecretario del Medio Ambiente, que instruye sobre modificaciones al procedimiento de declaración de zona saturada y latente, a partir de la entrada en vigencia de la nueva Institucionalidad Ambiental, modificada por la Resolución Exenta N° 422, de 2012.</w:t>
          </w:r>
        </w:p>
        <w:p w:rsidR="008C07B6" w:rsidRPr="00760E47" w:rsidRDefault="008C07B6" w:rsidP="00BA5C22">
          <w:pPr>
            <w:suppressAutoHyphens/>
            <w:jc w:val="both"/>
          </w:pPr>
        </w:p>
        <w:p w:rsidR="004848A6" w:rsidRPr="00760E47" w:rsidRDefault="00503666" w:rsidP="00BA5C22">
          <w:pPr>
            <w:pStyle w:val="Ttulo1"/>
            <w:suppressAutoHyphens/>
            <w:ind w:left="357" w:hanging="357"/>
            <w:rPr>
              <w:caps w:val="0"/>
            </w:rPr>
          </w:pPr>
          <w:bookmarkStart w:id="11" w:name="_Ref433800820"/>
          <w:bookmarkStart w:id="12" w:name="_Toc490674589"/>
          <w:bookmarkEnd w:id="9"/>
          <w:bookmarkEnd w:id="10"/>
          <w:r w:rsidRPr="00760E47">
            <w:rPr>
              <w:caps w:val="0"/>
            </w:rPr>
            <w:t>OBJETIVO</w:t>
          </w:r>
          <w:bookmarkEnd w:id="11"/>
          <w:bookmarkEnd w:id="12"/>
        </w:p>
        <w:p w:rsidR="008C07B6" w:rsidRPr="00760E47" w:rsidRDefault="00E55F9D" w:rsidP="00BA5C22">
          <w:pPr>
            <w:suppressAutoHyphens/>
            <w:jc w:val="both"/>
          </w:pPr>
          <w:r w:rsidRPr="00760E47">
            <w:t>El objetivo general es evaluar el cumplimiento de las normas secundarias de calidad de las aguas continentales superficiales del lago Villarrica, para todas las estaciones de control incluidas en D.S. N° 19</w:t>
          </w:r>
          <w:r w:rsidR="00D66178">
            <w:t>/</w:t>
          </w:r>
          <w:r w:rsidRPr="00760E47">
            <w:t xml:space="preserve">2013 </w:t>
          </w:r>
          <w:r w:rsidR="00D66178">
            <w:t xml:space="preserve">MMA </w:t>
          </w:r>
          <w:r w:rsidRPr="00760E47">
            <w:t>y en su PMCCA Lago Villarrica, de 2016,</w:t>
          </w:r>
          <w:r w:rsidR="00927B47">
            <w:t xml:space="preserve"> en el cual se establece el pro</w:t>
          </w:r>
          <w:r w:rsidRPr="00760E47">
            <w:t>grama de medición y control de la calidad ambiental del agua, durante el período enero 2015 a diciembre 2016.</w:t>
          </w:r>
        </w:p>
        <w:p w:rsidR="00E55F9D" w:rsidRPr="00760E47" w:rsidRDefault="00E55F9D" w:rsidP="00BA5C22">
          <w:pPr>
            <w:suppressAutoHyphens/>
            <w:jc w:val="both"/>
          </w:pPr>
        </w:p>
        <w:p w:rsidR="00176F0C" w:rsidRPr="00760E47" w:rsidRDefault="00503666" w:rsidP="00BA5C22">
          <w:pPr>
            <w:pStyle w:val="Ttulo1"/>
            <w:suppressAutoHyphens/>
            <w:ind w:left="357" w:hanging="357"/>
          </w:pPr>
          <w:bookmarkStart w:id="13" w:name="_Toc490674590"/>
          <w:r w:rsidRPr="00760E47">
            <w:rPr>
              <w:caps w:val="0"/>
            </w:rPr>
            <w:t>ALCANCE</w:t>
          </w:r>
          <w:bookmarkEnd w:id="13"/>
        </w:p>
        <w:p w:rsidR="00974C5B" w:rsidRPr="00760E47" w:rsidRDefault="00E55F9D" w:rsidP="00BA5C22">
          <w:pPr>
            <w:pStyle w:val="Default"/>
            <w:suppressAutoHyphens/>
            <w:spacing w:line="276" w:lineRule="auto"/>
            <w:jc w:val="both"/>
            <w:rPr>
              <w:rFonts w:asciiTheme="minorHAnsi" w:hAnsiTheme="minorHAnsi" w:cstheme="minorBidi"/>
              <w:color w:val="auto"/>
              <w:sz w:val="22"/>
              <w:szCs w:val="22"/>
            </w:rPr>
          </w:pPr>
          <w:r w:rsidRPr="00760E47">
            <w:rPr>
              <w:rFonts w:asciiTheme="minorHAnsi" w:hAnsiTheme="minorHAnsi" w:cstheme="minorBidi"/>
              <w:color w:val="auto"/>
              <w:sz w:val="22"/>
              <w:szCs w:val="22"/>
            </w:rPr>
            <w:t>En el marco de la Norma Secundaria de Calidad Ambiental para l</w:t>
          </w:r>
          <w:r w:rsidR="00700717" w:rsidRPr="00760E47">
            <w:rPr>
              <w:rFonts w:asciiTheme="minorHAnsi" w:hAnsiTheme="minorHAnsi" w:cstheme="minorBidi"/>
              <w:color w:val="auto"/>
              <w:sz w:val="22"/>
              <w:szCs w:val="22"/>
            </w:rPr>
            <w:t>a Protección de las Aguas Continen</w:t>
          </w:r>
          <w:r w:rsidRPr="00760E47">
            <w:rPr>
              <w:rFonts w:asciiTheme="minorHAnsi" w:hAnsiTheme="minorHAnsi" w:cstheme="minorBidi"/>
              <w:color w:val="auto"/>
              <w:sz w:val="22"/>
              <w:szCs w:val="22"/>
            </w:rPr>
            <w:t xml:space="preserve">tales Superficiales del Lago Villarrica se verificará la información levantada durante el período comprendido entre el 1 de enero de 2015 al 31 de diciembre de 2016, para determinar la factibilidad de evaluación del cumplimiento normativo, en cuanto a los parámetros y las estaciones dentro de la Red </w:t>
          </w:r>
          <w:r w:rsidRPr="00F319E5">
            <w:rPr>
              <w:rFonts w:asciiTheme="minorHAnsi" w:hAnsiTheme="minorHAnsi" w:cstheme="minorBidi"/>
              <w:color w:val="auto"/>
              <w:sz w:val="22"/>
              <w:szCs w:val="22"/>
            </w:rPr>
            <w:t>de control (</w:t>
          </w:r>
          <w:r w:rsidR="00BA5C22" w:rsidRPr="00BD47CA">
            <w:rPr>
              <w:sz w:val="22"/>
              <w:szCs w:val="22"/>
            </w:rPr>
            <w:fldChar w:fldCharType="begin"/>
          </w:r>
          <w:r w:rsidR="00BA5C22" w:rsidRPr="00BD47CA">
            <w:rPr>
              <w:sz w:val="22"/>
              <w:szCs w:val="22"/>
            </w:rPr>
            <w:instrText xml:space="preserve"> REF _Ref445816811 \h  \* MERGEFORMAT </w:instrText>
          </w:r>
          <w:r w:rsidR="00BA5C22" w:rsidRPr="00BD47CA">
            <w:rPr>
              <w:sz w:val="22"/>
              <w:szCs w:val="22"/>
            </w:rPr>
          </w:r>
          <w:r w:rsidR="00BA5C22" w:rsidRPr="00BD47CA">
            <w:rPr>
              <w:sz w:val="22"/>
              <w:szCs w:val="22"/>
            </w:rPr>
            <w:fldChar w:fldCharType="separate"/>
          </w:r>
          <w:r w:rsidR="00E97BDC" w:rsidRPr="00BD47CA">
            <w:rPr>
              <w:sz w:val="22"/>
              <w:szCs w:val="22"/>
            </w:rPr>
            <w:t xml:space="preserve">Figura </w:t>
          </w:r>
          <w:r w:rsidR="00E97BDC" w:rsidRPr="00BD47CA">
            <w:rPr>
              <w:noProof/>
              <w:sz w:val="22"/>
              <w:szCs w:val="22"/>
            </w:rPr>
            <w:t>1</w:t>
          </w:r>
          <w:r w:rsidR="00BA5C22" w:rsidRPr="00BD47CA">
            <w:rPr>
              <w:sz w:val="22"/>
              <w:szCs w:val="22"/>
            </w:rPr>
            <w:fldChar w:fldCharType="end"/>
          </w:r>
          <w:r w:rsidRPr="00BD47CA">
            <w:rPr>
              <w:rFonts w:asciiTheme="minorHAnsi" w:hAnsiTheme="minorHAnsi" w:cstheme="minorBidi"/>
              <w:color w:val="auto"/>
              <w:sz w:val="22"/>
              <w:szCs w:val="22"/>
            </w:rPr>
            <w:t>).</w:t>
          </w:r>
        </w:p>
        <w:p w:rsidR="00E55F9D" w:rsidRPr="00760E47" w:rsidRDefault="00E55F9D" w:rsidP="00BA5C22">
          <w:pPr>
            <w:pStyle w:val="Default"/>
            <w:suppressAutoHyphens/>
            <w:spacing w:line="276" w:lineRule="auto"/>
            <w:jc w:val="both"/>
            <w:rPr>
              <w:rFonts w:asciiTheme="minorHAnsi" w:hAnsiTheme="minorHAnsi" w:cstheme="minorBidi"/>
              <w:color w:val="auto"/>
              <w:sz w:val="22"/>
              <w:szCs w:val="22"/>
            </w:rPr>
          </w:pPr>
        </w:p>
        <w:p w:rsidR="00974C5B" w:rsidRPr="00760E47" w:rsidRDefault="00974C5B" w:rsidP="00BA5C22">
          <w:pPr>
            <w:suppressAutoHyphens/>
            <w:jc w:val="both"/>
          </w:pPr>
          <w:r w:rsidRPr="00760E47">
            <w:t>Para determinar el cumplimiento normativo, es necesario que las mediciones, muestreos y análisis se hayan ejecutado bajo los criterios técnicos establecidos en la norma de calidad, en el programa de medición y control de la calidad ambiental del agua, y en referencias técnicas de la Superintendencia del Medio Ambiente, esto es:</w:t>
          </w:r>
        </w:p>
        <w:p w:rsidR="00297B35" w:rsidRPr="00760E47" w:rsidRDefault="00297B35" w:rsidP="002635E2">
          <w:pPr>
            <w:pStyle w:val="Prrafodelista"/>
            <w:numPr>
              <w:ilvl w:val="0"/>
              <w:numId w:val="13"/>
            </w:numPr>
            <w:suppressAutoHyphens/>
            <w:jc w:val="both"/>
          </w:pPr>
          <w:r w:rsidRPr="00760E47">
            <w:t xml:space="preserve">Solo se considerarán válidos los datos obtenidos en campañas de monitoreo realizadas conforme a la frecuencia anual y </w:t>
          </w:r>
          <w:r w:rsidR="00AD5763" w:rsidRPr="00760E47">
            <w:t xml:space="preserve">a </w:t>
          </w:r>
          <w:r w:rsidRPr="00760E47">
            <w:t>profundidades de medición establecidas en el programa de medición y control de la calidad ambiental de las aguas continentales superficiales del Lago Villarrica. Se exceptúa de lo anterior, aquellos casos donde las muestras o campañas han sido calificadas fundadamente como no representativas por la Dirección General de Aguas, en los términos establecidos en el artículo 8 del Decreto Supremo N° 19, de 2013, del Ministerio del Medio Ambiente.</w:t>
          </w:r>
          <w:r w:rsidR="00700717" w:rsidRPr="00760E47">
            <w:t xml:space="preserve"> Falta mencionar PMCCA</w:t>
          </w:r>
        </w:p>
        <w:p w:rsidR="00297B35" w:rsidRPr="00760E47" w:rsidRDefault="00297B35" w:rsidP="002635E2">
          <w:pPr>
            <w:pStyle w:val="Prrafodelista"/>
            <w:numPr>
              <w:ilvl w:val="0"/>
              <w:numId w:val="13"/>
            </w:numPr>
            <w:suppressAutoHyphens/>
            <w:jc w:val="both"/>
          </w:pPr>
          <w:r w:rsidRPr="00760E47">
            <w:t>Obtención de resultados de los parámetros normados utilizando las metodologías de ensayo correspondientes,</w:t>
          </w:r>
        </w:p>
        <w:p w:rsidR="00297B35" w:rsidRPr="00760E47" w:rsidRDefault="00297B35" w:rsidP="002635E2">
          <w:pPr>
            <w:pStyle w:val="Prrafodelista"/>
            <w:numPr>
              <w:ilvl w:val="0"/>
              <w:numId w:val="13"/>
            </w:numPr>
            <w:suppressAutoHyphens/>
            <w:jc w:val="both"/>
          </w:pPr>
          <w:r w:rsidRPr="00760E47">
            <w:t xml:space="preserve">Validación de los resultados obtenidos acorde </w:t>
          </w:r>
          <w:r w:rsidR="00AD5763" w:rsidRPr="00760E47">
            <w:t xml:space="preserve">a </w:t>
          </w:r>
          <w:r w:rsidRPr="00760E47">
            <w:t xml:space="preserve">diversos criterios de representatividad, por ejemplo: tiempos de </w:t>
          </w:r>
          <w:r w:rsidR="00AD5763" w:rsidRPr="00760E47">
            <w:t>preservación</w:t>
          </w:r>
          <w:r w:rsidRPr="00760E47">
            <w:t xml:space="preserve">, límites de detección acorde a los límites normativos, etc. </w:t>
          </w:r>
        </w:p>
        <w:p w:rsidR="00297B35" w:rsidRPr="00760E47" w:rsidRDefault="00297B35" w:rsidP="002635E2">
          <w:pPr>
            <w:pStyle w:val="Prrafodelista"/>
            <w:numPr>
              <w:ilvl w:val="0"/>
              <w:numId w:val="13"/>
            </w:numPr>
            <w:suppressAutoHyphens/>
            <w:jc w:val="both"/>
          </w:pPr>
          <w:r w:rsidRPr="00760E47">
            <w:t>Si el resultado de un parámetro es menor al límite de detección (LD), los datos serán validados en base a lo siguiente:</w:t>
          </w:r>
        </w:p>
        <w:p w:rsidR="00297B35" w:rsidRPr="00760E47" w:rsidRDefault="00297B35" w:rsidP="00BA5C22">
          <w:pPr>
            <w:pStyle w:val="Prrafodelista"/>
            <w:numPr>
              <w:ilvl w:val="1"/>
              <w:numId w:val="3"/>
            </w:numPr>
            <w:suppressAutoHyphens/>
            <w:ind w:left="851" w:hanging="284"/>
            <w:jc w:val="both"/>
          </w:pPr>
          <w:r w:rsidRPr="00760E47">
            <w:t>Si el LD ≥ al 80% del límite normativo, se considerará que el resultado corresponde a un valor no válido para efectos de la evaluación de cumplimiento.</w:t>
          </w:r>
        </w:p>
        <w:p w:rsidR="00297B35" w:rsidRPr="00760E47" w:rsidRDefault="00297B35" w:rsidP="00BA5C22">
          <w:pPr>
            <w:pStyle w:val="Prrafodelista"/>
            <w:numPr>
              <w:ilvl w:val="1"/>
              <w:numId w:val="3"/>
            </w:numPr>
            <w:suppressAutoHyphens/>
            <w:ind w:left="851" w:hanging="284"/>
            <w:jc w:val="both"/>
          </w:pPr>
          <w:r w:rsidRPr="00760E47">
            <w:t>Si LD &lt; al 80% del límite normativo, se considerará que el valor es válido para efectos de la evaluación de cumplimiento y que el resultado es igual al LD.</w:t>
          </w:r>
        </w:p>
        <w:p w:rsidR="00297B35" w:rsidRPr="00760E47" w:rsidRDefault="00297B35" w:rsidP="002635E2">
          <w:pPr>
            <w:pStyle w:val="Prrafodelista"/>
            <w:numPr>
              <w:ilvl w:val="0"/>
              <w:numId w:val="13"/>
            </w:numPr>
            <w:suppressAutoHyphens/>
            <w:jc w:val="both"/>
          </w:pPr>
          <w:r w:rsidRPr="00760E47">
            <w:t>Para los parámetros que corresponden a la suma de sus fracciones orgánicas, inorgánicas o disueltas, los datos serán validados en base a lo siguiente:</w:t>
          </w:r>
        </w:p>
        <w:p w:rsidR="00297B35" w:rsidRPr="00760E47" w:rsidRDefault="00297B35" w:rsidP="00BA5C22">
          <w:pPr>
            <w:pStyle w:val="Prrafodelista"/>
            <w:numPr>
              <w:ilvl w:val="1"/>
              <w:numId w:val="3"/>
            </w:numPr>
            <w:suppressAutoHyphens/>
            <w:ind w:left="851" w:hanging="284"/>
            <w:jc w:val="both"/>
          </w:pPr>
          <w:r w:rsidRPr="00760E47">
            <w:t>Los análisis de todas las fracciones deben ser realizados por un mismo laboratorio de ensayo.</w:t>
          </w:r>
        </w:p>
        <w:p w:rsidR="00297B35" w:rsidRPr="00760E47" w:rsidRDefault="00297B35" w:rsidP="00BA5C22">
          <w:pPr>
            <w:pStyle w:val="Prrafodelista"/>
            <w:numPr>
              <w:ilvl w:val="1"/>
              <w:numId w:val="3"/>
            </w:numPr>
            <w:suppressAutoHyphens/>
            <w:ind w:left="851" w:hanging="284"/>
            <w:jc w:val="both"/>
          </w:pPr>
          <w:r w:rsidRPr="00760E47">
            <w:t>El dato será válido si y solo si la suma de las fracciones es menor o igual al valor del resultado del parámetro total.</w:t>
          </w:r>
        </w:p>
        <w:p w:rsidR="00297B35" w:rsidRPr="00760E47" w:rsidRDefault="00297B35" w:rsidP="002635E2">
          <w:pPr>
            <w:pStyle w:val="Prrafodelista"/>
            <w:numPr>
              <w:ilvl w:val="0"/>
              <w:numId w:val="13"/>
            </w:numPr>
            <w:suppressAutoHyphens/>
            <w:jc w:val="both"/>
          </w:pPr>
          <w:r w:rsidRPr="00760E47">
            <w:t>Para el parámetro Saturación de Oxígeno del área pelagial en el fondo, solo serán válidos los datos que correspondan a mediciones puntuales realizadas en el fondo del lago, esto es, en el rango de profundidad superior a 85 metros.</w:t>
          </w:r>
        </w:p>
        <w:p w:rsidR="008C3705" w:rsidRPr="00760E47" w:rsidRDefault="008C3705" w:rsidP="00BA5C22">
          <w:pPr>
            <w:suppressAutoHyphens/>
            <w:jc w:val="both"/>
          </w:pPr>
          <w:r w:rsidRPr="00760E47">
            <w:t xml:space="preserve">De manera adicional, se verificará el desarrollo del monitoreo de la Red de Observación en lo que respecta a áreas de vigilancia, estaciones de monitoreo, parámetros medidos y frecuencia anual de muestreo según las condiciones fijadas en el </w:t>
          </w:r>
          <w:r w:rsidR="000E1DBD" w:rsidRPr="00760E47">
            <w:t xml:space="preserve">respectivo </w:t>
          </w:r>
          <w:r w:rsidRPr="00760E47">
            <w:t>programa de m</w:t>
          </w:r>
          <w:r w:rsidR="001D1803" w:rsidRPr="00760E47">
            <w:t>edición y control de la calidad</w:t>
          </w:r>
          <w:r w:rsidRPr="00760E47">
            <w:t xml:space="preserve"> ambiental del agua.</w:t>
          </w:r>
        </w:p>
        <w:p w:rsidR="008C07B6" w:rsidRPr="00760E47" w:rsidRDefault="008C07B6" w:rsidP="00BA5C22">
          <w:pPr>
            <w:suppressAutoHyphens/>
            <w:jc w:val="both"/>
          </w:pPr>
        </w:p>
        <w:p w:rsidR="000E1DBD" w:rsidRPr="00760E47" w:rsidRDefault="000E1DBD" w:rsidP="00BA5C22">
          <w:pPr>
            <w:pStyle w:val="Ttulo1"/>
            <w:suppressAutoHyphens/>
            <w:ind w:left="357" w:hanging="357"/>
          </w:pPr>
          <w:bookmarkStart w:id="14" w:name="_Ref482623064"/>
          <w:bookmarkStart w:id="15" w:name="_Toc490674591"/>
          <w:r w:rsidRPr="00760E47">
            <w:rPr>
              <w:caps w:val="0"/>
            </w:rPr>
            <w:t>VALID</w:t>
          </w:r>
          <w:r w:rsidR="00F417E7">
            <w:rPr>
              <w:caps w:val="0"/>
            </w:rPr>
            <w:t>ACIÓN</w:t>
          </w:r>
          <w:r w:rsidRPr="00760E47">
            <w:rPr>
              <w:caps w:val="0"/>
            </w:rPr>
            <w:t xml:space="preserve"> DE LOS DATOS RED DE CONTROL</w:t>
          </w:r>
          <w:bookmarkEnd w:id="14"/>
          <w:bookmarkEnd w:id="15"/>
        </w:p>
        <w:p w:rsidR="000E1DBD" w:rsidRPr="00760E47" w:rsidRDefault="000E1DBD" w:rsidP="00F319E5">
          <w:pPr>
            <w:suppressAutoHyphens/>
            <w:jc w:val="both"/>
          </w:pPr>
          <w:r w:rsidRPr="00760E47">
            <w:t xml:space="preserve">A continuación, la </w:t>
          </w:r>
          <w:r w:rsidR="00240B3F" w:rsidRPr="00760E47">
            <w:fldChar w:fldCharType="begin"/>
          </w:r>
          <w:r w:rsidR="00240B3F" w:rsidRPr="00760E47">
            <w:instrText xml:space="preserve"> REF _Ref445816811 \h </w:instrText>
          </w:r>
          <w:r w:rsidR="00760E47" w:rsidRPr="00760E47">
            <w:instrText xml:space="preserve"> \* MERGEFORMAT </w:instrText>
          </w:r>
          <w:r w:rsidR="00240B3F" w:rsidRPr="00760E47">
            <w:fldChar w:fldCharType="separate"/>
          </w:r>
          <w:r w:rsidR="00E97BDC" w:rsidRPr="00760E47">
            <w:t xml:space="preserve">Figura </w:t>
          </w:r>
          <w:r w:rsidR="00E97BDC">
            <w:rPr>
              <w:noProof/>
            </w:rPr>
            <w:t>1</w:t>
          </w:r>
          <w:r w:rsidR="00240B3F" w:rsidRPr="00760E47">
            <w:fldChar w:fldCharType="end"/>
          </w:r>
          <w:r w:rsidR="00240B3F" w:rsidRPr="00760E47">
            <w:t xml:space="preserve"> </w:t>
          </w:r>
          <w:r w:rsidRPr="00760E47">
            <w:t>presenta el listado y ubicación de todas las estaciones que componen el programa de m</w:t>
          </w:r>
          <w:r w:rsidR="001D1803" w:rsidRPr="00760E47">
            <w:t>edición y control de la calidad</w:t>
          </w:r>
          <w:r w:rsidRPr="00760E47">
            <w:t xml:space="preserve"> ambiental del agua de la norma, incluyendo tanto las estaciones incluidas en la </w:t>
          </w:r>
          <w:r w:rsidR="00F579F5">
            <w:t>R</w:t>
          </w:r>
          <w:r w:rsidR="00F579F5" w:rsidRPr="00760E47">
            <w:t xml:space="preserve">ed </w:t>
          </w:r>
          <w:r w:rsidRPr="00760E47">
            <w:t xml:space="preserve">de control, como las correspondientes a la </w:t>
          </w:r>
          <w:r w:rsidR="00F579F5">
            <w:t>R</w:t>
          </w:r>
          <w:r w:rsidR="00F579F5" w:rsidRPr="00760E47">
            <w:t xml:space="preserve">ed </w:t>
          </w:r>
          <w:r w:rsidRPr="00760E47">
            <w:t>de observación.</w:t>
          </w:r>
        </w:p>
        <w:tbl>
          <w:tblPr>
            <w:tblStyle w:val="Tablaconcuadrcula"/>
            <w:tblW w:w="0" w:type="auto"/>
            <w:tblLook w:val="04A0" w:firstRow="1" w:lastRow="0" w:firstColumn="1" w:lastColumn="0" w:noHBand="0" w:noVBand="1"/>
          </w:tblPr>
          <w:tblGrid>
            <w:gridCol w:w="8890"/>
          </w:tblGrid>
          <w:tr w:rsidR="001A2BAF" w:rsidRPr="00760E47" w:rsidTr="008C07B6">
            <w:tc>
              <w:tcPr>
                <w:tcW w:w="8830" w:type="dxa"/>
                <w:vAlign w:val="center"/>
              </w:tcPr>
              <w:p w:rsidR="001A2BAF" w:rsidRPr="00760E47" w:rsidRDefault="008C07B6" w:rsidP="00BA5C22">
                <w:pPr>
                  <w:pStyle w:val="Default"/>
                  <w:suppressAutoHyphens/>
                  <w:spacing w:before="60" w:after="60"/>
                  <w:rPr>
                    <w:i/>
                    <w:sz w:val="22"/>
                    <w:szCs w:val="22"/>
                  </w:rPr>
                </w:pPr>
                <w:r w:rsidRPr="00760E47">
                  <w:rPr>
                    <w:i/>
                    <w:noProof/>
                    <w:sz w:val="22"/>
                    <w:szCs w:val="22"/>
                    <w:lang w:eastAsia="es-CL"/>
                  </w:rPr>
                  <w:drawing>
                    <wp:inline distT="0" distB="0" distL="0" distR="0" wp14:anchorId="41DA5310" wp14:editId="6FB16513">
                      <wp:extent cx="5508000" cy="3600000"/>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8000" cy="3600000"/>
                              </a:xfrm>
                              <a:prstGeom prst="rect">
                                <a:avLst/>
                              </a:prstGeom>
                              <a:noFill/>
                              <a:ln>
                                <a:noFill/>
                              </a:ln>
                            </pic:spPr>
                          </pic:pic>
                        </a:graphicData>
                      </a:graphic>
                    </wp:inline>
                  </w:drawing>
                </w:r>
              </w:p>
            </w:tc>
          </w:tr>
          <w:tr w:rsidR="001A2BAF" w:rsidRPr="00760E47" w:rsidTr="000E1DBD">
            <w:tc>
              <w:tcPr>
                <w:tcW w:w="8830" w:type="dxa"/>
              </w:tcPr>
              <w:p w:rsidR="001A2BAF" w:rsidRPr="00760E47" w:rsidRDefault="001A2BAF" w:rsidP="00BA5C22">
                <w:pPr>
                  <w:pStyle w:val="Epgrafe"/>
                  <w:suppressAutoHyphens/>
                </w:pPr>
                <w:bookmarkStart w:id="16" w:name="_Ref445816811"/>
                <w:r w:rsidRPr="00760E47">
                  <w:t xml:space="preserve">Figura </w:t>
                </w:r>
                <w:fldSimple w:instr=" SEQ Figura \* ARABIC ">
                  <w:r w:rsidR="00E97BDC">
                    <w:rPr>
                      <w:noProof/>
                    </w:rPr>
                    <w:t>1</w:t>
                  </w:r>
                </w:fldSimple>
                <w:bookmarkEnd w:id="16"/>
                <w:r w:rsidR="008C07B6" w:rsidRPr="00760E47">
                  <w:rPr>
                    <w:noProof/>
                  </w:rPr>
                  <w:t>.</w:t>
                </w:r>
                <w:r w:rsidRPr="00760E47">
                  <w:t xml:space="preserve"> </w:t>
                </w:r>
                <w:r w:rsidRPr="00760E47">
                  <w:rPr>
                    <w:b w:val="0"/>
                  </w:rPr>
                  <w:t xml:space="preserve">Representación de las áreas de vigilancia y estaciones monitoreadas (Fuente: </w:t>
                </w:r>
                <w:r w:rsidR="00D86561" w:rsidRPr="00760E47">
                  <w:rPr>
                    <w:b w:val="0"/>
                  </w:rPr>
                  <w:t>elaboración propia</w:t>
                </w:r>
                <w:r w:rsidR="00927B47">
                  <w:rPr>
                    <w:b w:val="0"/>
                  </w:rPr>
                  <w:t xml:space="preserve"> SMA</w:t>
                </w:r>
                <w:r w:rsidR="003E2856" w:rsidRPr="00760E47">
                  <w:rPr>
                    <w:b w:val="0"/>
                  </w:rPr>
                  <w:t>)</w:t>
                </w:r>
                <w:r w:rsidR="00F14821" w:rsidRPr="00760E47">
                  <w:rPr>
                    <w:b w:val="0"/>
                  </w:rPr>
                  <w:t>.</w:t>
                </w:r>
              </w:p>
            </w:tc>
          </w:tr>
        </w:tbl>
        <w:p w:rsidR="008C07B6" w:rsidRPr="00760E47" w:rsidRDefault="008C07B6" w:rsidP="00BA5C22">
          <w:pPr>
            <w:suppressAutoHyphens/>
            <w:jc w:val="both"/>
          </w:pPr>
        </w:p>
        <w:p w:rsidR="00700717" w:rsidRPr="00720318" w:rsidRDefault="00700717" w:rsidP="00BA5C22">
          <w:pPr>
            <w:suppressAutoHyphens/>
            <w:jc w:val="both"/>
          </w:pPr>
          <w:bookmarkStart w:id="17" w:name="_Ref474178376"/>
          <w:r w:rsidRPr="00760E47">
            <w:t xml:space="preserve">La información de las mediciones </w:t>
          </w:r>
          <w:r w:rsidRPr="00720318">
            <w:t>ejecutadas durante el período comprendido entre el 1 de enero de 2015 al 31 de diciembre de 2016, se reportó a esta Superintendencia por parte de la Dirección General de Aguas (DGA), por medio de</w:t>
          </w:r>
          <w:r w:rsidR="00927B47">
            <w:t xml:space="preserve"> los Oficios expuestos</w:t>
          </w:r>
          <w:r w:rsidRPr="00720318">
            <w:t xml:space="preserve"> en </w:t>
          </w:r>
          <w:r w:rsidR="00F579F5">
            <w:fldChar w:fldCharType="begin"/>
          </w:r>
          <w:r w:rsidR="00F579F5">
            <w:instrText xml:space="preserve"> REF _Ref486330712 \h </w:instrText>
          </w:r>
          <w:r w:rsidR="00F579F5">
            <w:fldChar w:fldCharType="separate"/>
          </w:r>
          <w:r w:rsidR="00E97BDC" w:rsidRPr="00720318">
            <w:t xml:space="preserve">Tabla </w:t>
          </w:r>
          <w:r w:rsidR="00E97BDC">
            <w:rPr>
              <w:noProof/>
            </w:rPr>
            <w:t>1</w:t>
          </w:r>
          <w:r w:rsidR="00F579F5">
            <w:fldChar w:fldCharType="end"/>
          </w:r>
          <w:r w:rsidRPr="00720318">
            <w:t>.</w:t>
          </w:r>
        </w:p>
        <w:p w:rsidR="001A2BAF" w:rsidRPr="00720318" w:rsidRDefault="00240B3F" w:rsidP="00BA5C22">
          <w:pPr>
            <w:pStyle w:val="Epgrafe"/>
            <w:suppressAutoHyphens/>
          </w:pPr>
          <w:bookmarkStart w:id="18" w:name="_Ref486330712"/>
          <w:r w:rsidRPr="00720318">
            <w:t xml:space="preserve">Tabla </w:t>
          </w:r>
          <w:fldSimple w:instr=" SEQ Tabla \* ARABIC ">
            <w:r w:rsidR="00E97BDC">
              <w:rPr>
                <w:noProof/>
              </w:rPr>
              <w:t>1</w:t>
            </w:r>
          </w:fldSimple>
          <w:bookmarkEnd w:id="17"/>
          <w:bookmarkEnd w:id="18"/>
          <w:r w:rsidR="00661D4B" w:rsidRPr="00720318">
            <w:rPr>
              <w:noProof/>
            </w:rPr>
            <w:t>.</w:t>
          </w:r>
          <w:r w:rsidR="001A2BAF" w:rsidRPr="00720318">
            <w:t xml:space="preserve"> </w:t>
          </w:r>
          <w:r w:rsidR="00661D4B" w:rsidRPr="00720318">
            <w:t xml:space="preserve">Antecedentes </w:t>
          </w:r>
        </w:p>
        <w:tbl>
          <w:tblPr>
            <w:tblStyle w:val="Tablaconcuadrcula"/>
            <w:tblW w:w="5000" w:type="pct"/>
            <w:tblLook w:val="04A0" w:firstRow="1" w:lastRow="0" w:firstColumn="1" w:lastColumn="0" w:noHBand="0" w:noVBand="1"/>
          </w:tblPr>
          <w:tblGrid>
            <w:gridCol w:w="446"/>
            <w:gridCol w:w="5582"/>
            <w:gridCol w:w="1313"/>
            <w:gridCol w:w="1715"/>
          </w:tblGrid>
          <w:tr w:rsidR="00C15461" w:rsidRPr="00720318" w:rsidTr="00CE5A53">
            <w:trPr>
              <w:trHeight w:val="395"/>
              <w:tblHeader/>
            </w:trPr>
            <w:tc>
              <w:tcPr>
                <w:tcW w:w="246" w:type="pct"/>
                <w:shd w:val="clear" w:color="auto" w:fill="auto"/>
                <w:vAlign w:val="center"/>
              </w:tcPr>
              <w:p w:rsidR="00C15461" w:rsidRPr="00720318" w:rsidRDefault="00C15461" w:rsidP="00BA5C22">
                <w:pPr>
                  <w:suppressAutoHyphens/>
                  <w:jc w:val="center"/>
                  <w:rPr>
                    <w:rFonts w:cstheme="minorHAnsi"/>
                    <w:b/>
                    <w:sz w:val="18"/>
                    <w:szCs w:val="18"/>
                  </w:rPr>
                </w:pPr>
                <w:r w:rsidRPr="00720318">
                  <w:rPr>
                    <w:rFonts w:cstheme="minorHAnsi"/>
                    <w:b/>
                    <w:sz w:val="18"/>
                    <w:szCs w:val="18"/>
                  </w:rPr>
                  <w:t>N°</w:t>
                </w:r>
              </w:p>
            </w:tc>
            <w:tc>
              <w:tcPr>
                <w:tcW w:w="3082" w:type="pct"/>
                <w:shd w:val="clear" w:color="auto" w:fill="auto"/>
                <w:vAlign w:val="center"/>
              </w:tcPr>
              <w:p w:rsidR="00C15461" w:rsidRPr="00720318" w:rsidRDefault="00C15461" w:rsidP="00BA5C22">
                <w:pPr>
                  <w:suppressAutoHyphens/>
                  <w:jc w:val="center"/>
                  <w:rPr>
                    <w:rFonts w:cstheme="minorHAnsi"/>
                    <w:b/>
                    <w:sz w:val="18"/>
                    <w:szCs w:val="18"/>
                  </w:rPr>
                </w:pPr>
                <w:r w:rsidRPr="00720318">
                  <w:rPr>
                    <w:rFonts w:cstheme="minorHAnsi"/>
                    <w:b/>
                    <w:sz w:val="18"/>
                    <w:szCs w:val="18"/>
                  </w:rPr>
                  <w:t xml:space="preserve">Documentos </w:t>
                </w:r>
              </w:p>
            </w:tc>
            <w:tc>
              <w:tcPr>
                <w:tcW w:w="725" w:type="pct"/>
                <w:shd w:val="clear" w:color="auto" w:fill="auto"/>
                <w:vAlign w:val="center"/>
              </w:tcPr>
              <w:p w:rsidR="00C15461" w:rsidRPr="00720318" w:rsidRDefault="00C15461" w:rsidP="00BA5C22">
                <w:pPr>
                  <w:suppressAutoHyphens/>
                  <w:jc w:val="center"/>
                  <w:rPr>
                    <w:rFonts w:cstheme="minorHAnsi"/>
                    <w:b/>
                    <w:sz w:val="18"/>
                    <w:szCs w:val="18"/>
                  </w:rPr>
                </w:pPr>
                <w:r w:rsidRPr="00720318">
                  <w:rPr>
                    <w:rFonts w:cstheme="minorHAnsi"/>
                    <w:b/>
                    <w:sz w:val="18"/>
                    <w:szCs w:val="18"/>
                  </w:rPr>
                  <w:t>Fecha entrega</w:t>
                </w:r>
              </w:p>
            </w:tc>
            <w:tc>
              <w:tcPr>
                <w:tcW w:w="947" w:type="pct"/>
                <w:shd w:val="clear" w:color="auto" w:fill="auto"/>
                <w:vAlign w:val="center"/>
              </w:tcPr>
              <w:p w:rsidR="00C15461" w:rsidRPr="00720318" w:rsidRDefault="00C15461" w:rsidP="00BA5C22">
                <w:pPr>
                  <w:suppressAutoHyphens/>
                  <w:jc w:val="center"/>
                  <w:rPr>
                    <w:rFonts w:cstheme="minorHAnsi"/>
                    <w:b/>
                    <w:sz w:val="18"/>
                    <w:szCs w:val="18"/>
                  </w:rPr>
                </w:pPr>
                <w:r w:rsidRPr="00720318">
                  <w:rPr>
                    <w:rFonts w:cstheme="minorHAnsi"/>
                    <w:b/>
                    <w:sz w:val="18"/>
                    <w:szCs w:val="18"/>
                  </w:rPr>
                  <w:t>Período que reporta</w:t>
                </w:r>
              </w:p>
            </w:tc>
          </w:tr>
          <w:tr w:rsidR="00C15461" w:rsidRPr="00720318" w:rsidTr="00F14821">
            <w:trPr>
              <w:trHeight w:val="946"/>
            </w:trPr>
            <w:tc>
              <w:tcPr>
                <w:tcW w:w="246" w:type="pct"/>
                <w:shd w:val="clear" w:color="auto" w:fill="auto"/>
                <w:vAlign w:val="center"/>
              </w:tcPr>
              <w:p w:rsidR="00C15461" w:rsidRPr="00720318" w:rsidRDefault="00700717" w:rsidP="00BA5C22">
                <w:pPr>
                  <w:widowControl w:val="0"/>
                  <w:suppressAutoHyphens/>
                  <w:overflowPunct w:val="0"/>
                  <w:autoSpaceDE w:val="0"/>
                  <w:autoSpaceDN w:val="0"/>
                  <w:adjustRightInd w:val="0"/>
                  <w:jc w:val="center"/>
                  <w:rPr>
                    <w:rFonts w:cstheme="minorHAnsi"/>
                    <w:iCs/>
                    <w:sz w:val="18"/>
                    <w:szCs w:val="18"/>
                  </w:rPr>
                </w:pPr>
                <w:r w:rsidRPr="00720318">
                  <w:rPr>
                    <w:rFonts w:cstheme="minorHAnsi"/>
                    <w:iCs/>
                    <w:sz w:val="18"/>
                    <w:szCs w:val="18"/>
                  </w:rPr>
                  <w:t>1</w:t>
                </w:r>
              </w:p>
            </w:tc>
            <w:tc>
              <w:tcPr>
                <w:tcW w:w="3082" w:type="pct"/>
                <w:shd w:val="clear" w:color="auto" w:fill="auto"/>
                <w:vAlign w:val="center"/>
              </w:tcPr>
              <w:p w:rsidR="00C15461" w:rsidRPr="00720318" w:rsidRDefault="00C15461" w:rsidP="00BA5C22">
                <w:pPr>
                  <w:suppressAutoHyphens/>
                  <w:jc w:val="both"/>
                  <w:rPr>
                    <w:sz w:val="18"/>
                    <w:szCs w:val="18"/>
                  </w:rPr>
                </w:pPr>
                <w:r w:rsidRPr="00720318">
                  <w:rPr>
                    <w:sz w:val="18"/>
                    <w:szCs w:val="18"/>
                  </w:rPr>
                  <w:t>Oficio Ord. DGA N° 97, del 03 de noviembre de 2015. Envía antecedentes para realizar el informe de cumplimiento de las Normas Secundarias de Calidad Ambiental para la Protección de las Aguas Continentales Superficiales del lago Villarrica.</w:t>
                </w:r>
              </w:p>
            </w:tc>
            <w:tc>
              <w:tcPr>
                <w:tcW w:w="725" w:type="pct"/>
                <w:shd w:val="clear" w:color="auto" w:fill="auto"/>
                <w:vAlign w:val="center"/>
              </w:tcPr>
              <w:p w:rsidR="00C15461" w:rsidRPr="00720318" w:rsidRDefault="00C15461" w:rsidP="00BA5C22">
                <w:pPr>
                  <w:suppressAutoHyphens/>
                  <w:jc w:val="center"/>
                  <w:rPr>
                    <w:sz w:val="18"/>
                    <w:szCs w:val="18"/>
                  </w:rPr>
                </w:pPr>
                <w:r w:rsidRPr="00720318">
                  <w:rPr>
                    <w:sz w:val="18"/>
                    <w:szCs w:val="18"/>
                  </w:rPr>
                  <w:t>04 de noviembre de 2015</w:t>
                </w:r>
              </w:p>
            </w:tc>
            <w:tc>
              <w:tcPr>
                <w:tcW w:w="947" w:type="pct"/>
                <w:shd w:val="clear" w:color="auto" w:fill="auto"/>
                <w:vAlign w:val="center"/>
              </w:tcPr>
              <w:p w:rsidR="00C15461" w:rsidRPr="00720318" w:rsidRDefault="008D63EB" w:rsidP="00BA5C22">
                <w:pPr>
                  <w:suppressAutoHyphens/>
                  <w:jc w:val="center"/>
                  <w:rPr>
                    <w:sz w:val="18"/>
                    <w:szCs w:val="18"/>
                  </w:rPr>
                </w:pPr>
                <w:r w:rsidRPr="00720318">
                  <w:rPr>
                    <w:sz w:val="18"/>
                    <w:szCs w:val="18"/>
                  </w:rPr>
                  <w:t xml:space="preserve">enero </w:t>
                </w:r>
                <w:r w:rsidR="00C15461" w:rsidRPr="00720318">
                  <w:rPr>
                    <w:sz w:val="18"/>
                    <w:szCs w:val="18"/>
                  </w:rPr>
                  <w:t>2015</w:t>
                </w:r>
              </w:p>
            </w:tc>
          </w:tr>
          <w:tr w:rsidR="00C15461" w:rsidRPr="00720318" w:rsidTr="00F14821">
            <w:trPr>
              <w:trHeight w:val="946"/>
            </w:trPr>
            <w:tc>
              <w:tcPr>
                <w:tcW w:w="246" w:type="pct"/>
                <w:shd w:val="clear" w:color="auto" w:fill="auto"/>
                <w:vAlign w:val="center"/>
              </w:tcPr>
              <w:p w:rsidR="00C15461" w:rsidRPr="00720318" w:rsidRDefault="00700717" w:rsidP="00BA5C22">
                <w:pPr>
                  <w:widowControl w:val="0"/>
                  <w:suppressAutoHyphens/>
                  <w:overflowPunct w:val="0"/>
                  <w:autoSpaceDE w:val="0"/>
                  <w:autoSpaceDN w:val="0"/>
                  <w:adjustRightInd w:val="0"/>
                  <w:jc w:val="center"/>
                  <w:rPr>
                    <w:rFonts w:cstheme="minorHAnsi"/>
                    <w:iCs/>
                    <w:sz w:val="18"/>
                    <w:szCs w:val="18"/>
                  </w:rPr>
                </w:pPr>
                <w:r w:rsidRPr="00720318">
                  <w:rPr>
                    <w:rFonts w:cstheme="minorHAnsi"/>
                    <w:iCs/>
                    <w:sz w:val="18"/>
                    <w:szCs w:val="18"/>
                  </w:rPr>
                  <w:t>2</w:t>
                </w:r>
              </w:p>
            </w:tc>
            <w:tc>
              <w:tcPr>
                <w:tcW w:w="3082" w:type="pct"/>
                <w:shd w:val="clear" w:color="auto" w:fill="auto"/>
                <w:vAlign w:val="center"/>
              </w:tcPr>
              <w:p w:rsidR="00C15461" w:rsidRPr="00720318" w:rsidRDefault="00C15461" w:rsidP="00BA5C22">
                <w:pPr>
                  <w:suppressAutoHyphens/>
                  <w:jc w:val="both"/>
                  <w:rPr>
                    <w:sz w:val="18"/>
                    <w:szCs w:val="18"/>
                  </w:rPr>
                </w:pPr>
                <w:r w:rsidRPr="00720318">
                  <w:rPr>
                    <w:sz w:val="18"/>
                    <w:szCs w:val="18"/>
                  </w:rPr>
                  <w:t xml:space="preserve">Oficio Ord. N° 7, de </w:t>
                </w:r>
                <w:r w:rsidR="000E0930" w:rsidRPr="00720318">
                  <w:rPr>
                    <w:sz w:val="18"/>
                    <w:szCs w:val="18"/>
                  </w:rPr>
                  <w:t xml:space="preserve">22 </w:t>
                </w:r>
                <w:r w:rsidRPr="00720318">
                  <w:rPr>
                    <w:sz w:val="18"/>
                    <w:szCs w:val="18"/>
                  </w:rPr>
                  <w:t xml:space="preserve">de </w:t>
                </w:r>
                <w:r w:rsidR="000E0930" w:rsidRPr="00720318">
                  <w:rPr>
                    <w:sz w:val="18"/>
                    <w:szCs w:val="18"/>
                  </w:rPr>
                  <w:t xml:space="preserve">enero </w:t>
                </w:r>
                <w:r w:rsidRPr="00720318">
                  <w:rPr>
                    <w:sz w:val="18"/>
                    <w:szCs w:val="18"/>
                  </w:rPr>
                  <w:t xml:space="preserve">de </w:t>
                </w:r>
                <w:r w:rsidR="000E0930" w:rsidRPr="00720318">
                  <w:rPr>
                    <w:sz w:val="18"/>
                    <w:szCs w:val="18"/>
                  </w:rPr>
                  <w:t>2016</w:t>
                </w:r>
                <w:r w:rsidRPr="00720318">
                  <w:rPr>
                    <w:sz w:val="18"/>
                    <w:szCs w:val="18"/>
                  </w:rPr>
                  <w:t>. Envía aclaraciones a los antecedentes para realizar el informe de cumplimiento de las Normas Secundarias de Calidad Ambiental para la Protección de las Aguas Continentales Superficiales del lago Villarrica.</w:t>
                </w:r>
              </w:p>
            </w:tc>
            <w:tc>
              <w:tcPr>
                <w:tcW w:w="725" w:type="pct"/>
                <w:shd w:val="clear" w:color="auto" w:fill="auto"/>
                <w:vAlign w:val="center"/>
              </w:tcPr>
              <w:p w:rsidR="00C15461" w:rsidRPr="00720318" w:rsidRDefault="000E0930" w:rsidP="00BA5C22">
                <w:pPr>
                  <w:suppressAutoHyphens/>
                  <w:jc w:val="center"/>
                  <w:rPr>
                    <w:sz w:val="18"/>
                    <w:szCs w:val="18"/>
                  </w:rPr>
                </w:pPr>
                <w:r w:rsidRPr="00720318">
                  <w:rPr>
                    <w:sz w:val="18"/>
                    <w:szCs w:val="18"/>
                  </w:rPr>
                  <w:t xml:space="preserve">25 </w:t>
                </w:r>
                <w:r w:rsidR="00C15461" w:rsidRPr="00720318">
                  <w:rPr>
                    <w:sz w:val="18"/>
                    <w:szCs w:val="18"/>
                  </w:rPr>
                  <w:t>de enero de 2016</w:t>
                </w:r>
              </w:p>
            </w:tc>
            <w:tc>
              <w:tcPr>
                <w:tcW w:w="947" w:type="pct"/>
                <w:shd w:val="clear" w:color="auto" w:fill="auto"/>
                <w:vAlign w:val="center"/>
              </w:tcPr>
              <w:p w:rsidR="00C15461" w:rsidRPr="00720318" w:rsidRDefault="008D63EB" w:rsidP="00BA5C22">
                <w:pPr>
                  <w:suppressAutoHyphens/>
                  <w:jc w:val="center"/>
                  <w:rPr>
                    <w:sz w:val="18"/>
                    <w:szCs w:val="18"/>
                  </w:rPr>
                </w:pPr>
                <w:r w:rsidRPr="00720318">
                  <w:rPr>
                    <w:sz w:val="18"/>
                    <w:szCs w:val="18"/>
                  </w:rPr>
                  <w:t xml:space="preserve">enero </w:t>
                </w:r>
                <w:r w:rsidR="00C15461" w:rsidRPr="00720318">
                  <w:rPr>
                    <w:sz w:val="18"/>
                    <w:szCs w:val="18"/>
                  </w:rPr>
                  <w:t>2014 a febrero 2015</w:t>
                </w:r>
              </w:p>
            </w:tc>
          </w:tr>
          <w:tr w:rsidR="009F1B35" w:rsidRPr="00720318" w:rsidTr="00F14821">
            <w:trPr>
              <w:trHeight w:val="946"/>
            </w:trPr>
            <w:tc>
              <w:tcPr>
                <w:tcW w:w="246" w:type="pct"/>
                <w:shd w:val="clear" w:color="auto" w:fill="auto"/>
                <w:vAlign w:val="center"/>
              </w:tcPr>
              <w:p w:rsidR="009F1B35" w:rsidRPr="00720318" w:rsidRDefault="009C514B" w:rsidP="00BA5C22">
                <w:pPr>
                  <w:widowControl w:val="0"/>
                  <w:suppressAutoHyphens/>
                  <w:overflowPunct w:val="0"/>
                  <w:autoSpaceDE w:val="0"/>
                  <w:autoSpaceDN w:val="0"/>
                  <w:adjustRightInd w:val="0"/>
                  <w:jc w:val="center"/>
                  <w:rPr>
                    <w:rFonts w:cstheme="minorHAnsi"/>
                    <w:iCs/>
                    <w:sz w:val="18"/>
                    <w:szCs w:val="18"/>
                  </w:rPr>
                </w:pPr>
                <w:r>
                  <w:rPr>
                    <w:rFonts w:cstheme="minorHAnsi"/>
                    <w:iCs/>
                    <w:sz w:val="18"/>
                    <w:szCs w:val="18"/>
                  </w:rPr>
                  <w:t>3</w:t>
                </w:r>
              </w:p>
            </w:tc>
            <w:tc>
              <w:tcPr>
                <w:tcW w:w="3082" w:type="pct"/>
                <w:shd w:val="clear" w:color="auto" w:fill="auto"/>
                <w:vAlign w:val="center"/>
              </w:tcPr>
              <w:p w:rsidR="009F1B35" w:rsidRPr="00D62913" w:rsidRDefault="009F1B35" w:rsidP="00BA5C22">
                <w:pPr>
                  <w:suppressAutoHyphens/>
                  <w:jc w:val="both"/>
                  <w:rPr>
                    <w:sz w:val="18"/>
                    <w:szCs w:val="18"/>
                  </w:rPr>
                </w:pPr>
                <w:r w:rsidRPr="00D62913">
                  <w:rPr>
                    <w:sz w:val="18"/>
                    <w:szCs w:val="18"/>
                  </w:rPr>
                  <w:t xml:space="preserve">Oficio Ord. DGA N° 109, del 23 de </w:t>
                </w:r>
                <w:r w:rsidR="00CE5A53" w:rsidRPr="00D62913">
                  <w:rPr>
                    <w:sz w:val="18"/>
                    <w:szCs w:val="18"/>
                  </w:rPr>
                  <w:t>d</w:t>
                </w:r>
                <w:r w:rsidRPr="00D62913">
                  <w:rPr>
                    <w:sz w:val="18"/>
                    <w:szCs w:val="18"/>
                  </w:rPr>
                  <w:t>iciembre de 2016. Envía antecedentes para realizar el informe de cumplimiento de las Normas Secundarias de Calidad Ambiental para la Protección de las Aguas Continentales Superficiales del lago Villarrica.</w:t>
                </w:r>
              </w:p>
            </w:tc>
            <w:tc>
              <w:tcPr>
                <w:tcW w:w="725" w:type="pct"/>
                <w:shd w:val="clear" w:color="auto" w:fill="auto"/>
                <w:vAlign w:val="center"/>
              </w:tcPr>
              <w:p w:rsidR="009F1B35" w:rsidRPr="00D62913" w:rsidRDefault="0021258C" w:rsidP="00BA5C22">
                <w:pPr>
                  <w:suppressAutoHyphens/>
                  <w:jc w:val="center"/>
                  <w:rPr>
                    <w:sz w:val="18"/>
                    <w:szCs w:val="18"/>
                  </w:rPr>
                </w:pPr>
                <w:r w:rsidRPr="00D62913">
                  <w:rPr>
                    <w:sz w:val="18"/>
                    <w:szCs w:val="18"/>
                  </w:rPr>
                  <w:t>26</w:t>
                </w:r>
                <w:r w:rsidR="009F1B35" w:rsidRPr="00D62913">
                  <w:rPr>
                    <w:sz w:val="18"/>
                    <w:szCs w:val="18"/>
                  </w:rPr>
                  <w:t xml:space="preserve"> de diciembre de 2016</w:t>
                </w:r>
              </w:p>
            </w:tc>
            <w:tc>
              <w:tcPr>
                <w:tcW w:w="947" w:type="pct"/>
                <w:shd w:val="clear" w:color="auto" w:fill="auto"/>
                <w:vAlign w:val="center"/>
              </w:tcPr>
              <w:p w:rsidR="009F1B35" w:rsidRPr="00D62913" w:rsidRDefault="0005694E" w:rsidP="00BA5C22">
                <w:pPr>
                  <w:suppressAutoHyphens/>
                  <w:jc w:val="center"/>
                  <w:rPr>
                    <w:sz w:val="18"/>
                    <w:szCs w:val="18"/>
                  </w:rPr>
                </w:pPr>
                <w:r w:rsidRPr="00D62913">
                  <w:rPr>
                    <w:sz w:val="18"/>
                    <w:szCs w:val="18"/>
                  </w:rPr>
                  <w:t xml:space="preserve">enero 2015 a </w:t>
                </w:r>
                <w:r w:rsidR="00D62913" w:rsidRPr="00D62913">
                  <w:rPr>
                    <w:sz w:val="18"/>
                    <w:szCs w:val="18"/>
                  </w:rPr>
                  <w:t>diciembre</w:t>
                </w:r>
                <w:r w:rsidRPr="00D62913">
                  <w:rPr>
                    <w:sz w:val="18"/>
                    <w:szCs w:val="18"/>
                  </w:rPr>
                  <w:t xml:space="preserve"> 2016</w:t>
                </w:r>
              </w:p>
            </w:tc>
          </w:tr>
          <w:tr w:rsidR="00CE5A53" w:rsidRPr="00760E47" w:rsidTr="00F14821">
            <w:trPr>
              <w:trHeight w:val="946"/>
            </w:trPr>
            <w:tc>
              <w:tcPr>
                <w:tcW w:w="246" w:type="pct"/>
                <w:shd w:val="clear" w:color="auto" w:fill="auto"/>
                <w:vAlign w:val="center"/>
              </w:tcPr>
              <w:p w:rsidR="00CE5A53" w:rsidRPr="00720318" w:rsidRDefault="009C514B" w:rsidP="00BA5C22">
                <w:pPr>
                  <w:widowControl w:val="0"/>
                  <w:suppressAutoHyphens/>
                  <w:overflowPunct w:val="0"/>
                  <w:autoSpaceDE w:val="0"/>
                  <w:autoSpaceDN w:val="0"/>
                  <w:adjustRightInd w:val="0"/>
                  <w:jc w:val="center"/>
                  <w:rPr>
                    <w:rFonts w:cstheme="minorHAnsi"/>
                    <w:iCs/>
                    <w:sz w:val="18"/>
                    <w:szCs w:val="18"/>
                  </w:rPr>
                </w:pPr>
                <w:r>
                  <w:rPr>
                    <w:rFonts w:cstheme="minorHAnsi"/>
                    <w:iCs/>
                    <w:sz w:val="18"/>
                    <w:szCs w:val="18"/>
                  </w:rPr>
                  <w:t>4</w:t>
                </w:r>
              </w:p>
            </w:tc>
            <w:tc>
              <w:tcPr>
                <w:tcW w:w="3082" w:type="pct"/>
                <w:shd w:val="clear" w:color="auto" w:fill="auto"/>
                <w:vAlign w:val="center"/>
              </w:tcPr>
              <w:p w:rsidR="00CE5A53" w:rsidRPr="00720318" w:rsidRDefault="00CE5A53" w:rsidP="00BA5C22">
                <w:pPr>
                  <w:suppressAutoHyphens/>
                  <w:jc w:val="both"/>
                  <w:rPr>
                    <w:sz w:val="18"/>
                    <w:szCs w:val="18"/>
                  </w:rPr>
                </w:pPr>
                <w:r w:rsidRPr="00720318">
                  <w:rPr>
                    <w:sz w:val="18"/>
                    <w:szCs w:val="18"/>
                  </w:rPr>
                  <w:t>Oficio Ord. DGA N° 25, del 03 de mayo de 2017. Envía antecedentes complementarios al informe de cumplimiento de las Normas Secundarias de Calidad Ambiental para la Protección de las Aguas Continentales Superficiales del lago Villarrica, período 2014-2015.</w:t>
                </w:r>
              </w:p>
            </w:tc>
            <w:tc>
              <w:tcPr>
                <w:tcW w:w="725" w:type="pct"/>
                <w:shd w:val="clear" w:color="auto" w:fill="auto"/>
                <w:vAlign w:val="center"/>
              </w:tcPr>
              <w:p w:rsidR="00CE5A53" w:rsidRPr="00720318" w:rsidRDefault="00CE5A53" w:rsidP="00BA5C22">
                <w:pPr>
                  <w:suppressAutoHyphens/>
                  <w:jc w:val="center"/>
                  <w:rPr>
                    <w:sz w:val="18"/>
                    <w:szCs w:val="18"/>
                  </w:rPr>
                </w:pPr>
                <w:r w:rsidRPr="00720318">
                  <w:rPr>
                    <w:sz w:val="18"/>
                    <w:szCs w:val="18"/>
                  </w:rPr>
                  <w:t>07 de mayo de 2017</w:t>
                </w:r>
              </w:p>
            </w:tc>
            <w:tc>
              <w:tcPr>
                <w:tcW w:w="947" w:type="pct"/>
                <w:shd w:val="clear" w:color="auto" w:fill="auto"/>
                <w:vAlign w:val="center"/>
              </w:tcPr>
              <w:p w:rsidR="00CE5A53" w:rsidRPr="00720318" w:rsidRDefault="00CE5A53" w:rsidP="0044020F">
                <w:pPr>
                  <w:suppressAutoHyphens/>
                  <w:jc w:val="center"/>
                  <w:rPr>
                    <w:sz w:val="18"/>
                    <w:szCs w:val="18"/>
                  </w:rPr>
                </w:pPr>
                <w:r w:rsidRPr="00720318">
                  <w:rPr>
                    <w:sz w:val="18"/>
                    <w:szCs w:val="18"/>
                  </w:rPr>
                  <w:t>enero 2014 a diciembre 2015</w:t>
                </w:r>
              </w:p>
            </w:tc>
          </w:tr>
        </w:tbl>
        <w:p w:rsidR="002E5046" w:rsidRPr="00720318" w:rsidRDefault="002E5046" w:rsidP="00BA5C22">
          <w:pPr>
            <w:suppressAutoHyphens/>
            <w:jc w:val="both"/>
          </w:pPr>
        </w:p>
        <w:p w:rsidR="00531740" w:rsidRPr="00720318" w:rsidRDefault="00531740" w:rsidP="00BA5C22">
          <w:pPr>
            <w:pStyle w:val="Ttulo2"/>
            <w:suppressAutoHyphens/>
          </w:pPr>
          <w:bookmarkStart w:id="19" w:name="_Toc490674592"/>
          <w:bookmarkStart w:id="20" w:name="_Ref397879496"/>
          <w:bookmarkStart w:id="21" w:name="_Toc410052912"/>
          <w:bookmarkStart w:id="22" w:name="OLE_LINK1"/>
          <w:bookmarkStart w:id="23" w:name="OLE_LINK2"/>
          <w:r w:rsidRPr="00720318">
            <w:t>Estaciones de monitoreo Red de Control</w:t>
          </w:r>
          <w:bookmarkEnd w:id="19"/>
          <w:r w:rsidRPr="00720318">
            <w:t xml:space="preserve"> </w:t>
          </w:r>
          <w:bookmarkEnd w:id="20"/>
          <w:bookmarkEnd w:id="21"/>
        </w:p>
        <w:bookmarkEnd w:id="22"/>
        <w:bookmarkEnd w:id="23"/>
        <w:p w:rsidR="00041D50" w:rsidRPr="00720318" w:rsidRDefault="00041D50" w:rsidP="00BA5C22">
          <w:pPr>
            <w:shd w:val="clear" w:color="auto" w:fill="FFFFFF" w:themeFill="background1"/>
            <w:suppressAutoHyphens/>
            <w:jc w:val="both"/>
          </w:pPr>
          <w:r w:rsidRPr="00720318">
            <w:t xml:space="preserve">En </w:t>
          </w:r>
          <w:r w:rsidRPr="00720318">
            <w:rPr>
              <w:shd w:val="clear" w:color="auto" w:fill="FFFFFF" w:themeFill="background1"/>
            </w:rPr>
            <w:t>los</w:t>
          </w:r>
          <w:r w:rsidR="001A2BAF" w:rsidRPr="00720318">
            <w:rPr>
              <w:shd w:val="clear" w:color="auto" w:fill="FFFFFF" w:themeFill="background1"/>
            </w:rPr>
            <w:t xml:space="preserve"> Oficio</w:t>
          </w:r>
          <w:r w:rsidR="00C013D7" w:rsidRPr="00720318">
            <w:rPr>
              <w:shd w:val="clear" w:color="auto" w:fill="FFFFFF" w:themeFill="background1"/>
            </w:rPr>
            <w:t xml:space="preserve">s </w:t>
          </w:r>
          <w:r w:rsidR="001A2BAF" w:rsidRPr="00720318">
            <w:rPr>
              <w:shd w:val="clear" w:color="auto" w:fill="FFFFFF" w:themeFill="background1"/>
            </w:rPr>
            <w:t xml:space="preserve">Ord. N° </w:t>
          </w:r>
          <w:r w:rsidR="00E31149" w:rsidRPr="00720318">
            <w:rPr>
              <w:shd w:val="clear" w:color="auto" w:fill="FFFFFF" w:themeFill="background1"/>
            </w:rPr>
            <w:t>97</w:t>
          </w:r>
          <w:r w:rsidR="00700717" w:rsidRPr="00720318">
            <w:rPr>
              <w:shd w:val="clear" w:color="auto" w:fill="FFFFFF" w:themeFill="background1"/>
            </w:rPr>
            <w:t xml:space="preserve"> de fecha 03 de noviembre de </w:t>
          </w:r>
          <w:r w:rsidR="001A2BAF" w:rsidRPr="00720318">
            <w:rPr>
              <w:shd w:val="clear" w:color="auto" w:fill="FFFFFF" w:themeFill="background1"/>
            </w:rPr>
            <w:t>201</w:t>
          </w:r>
          <w:r w:rsidR="00E31149" w:rsidRPr="00720318">
            <w:rPr>
              <w:shd w:val="clear" w:color="auto" w:fill="FFFFFF" w:themeFill="background1"/>
            </w:rPr>
            <w:t>5</w:t>
          </w:r>
          <w:r w:rsidR="00F118B5" w:rsidRPr="00720318">
            <w:rPr>
              <w:shd w:val="clear" w:color="auto" w:fill="FFFFFF" w:themeFill="background1"/>
            </w:rPr>
            <w:t xml:space="preserve"> (</w:t>
          </w:r>
          <w:r w:rsidR="00F118B5" w:rsidRPr="00720318">
            <w:rPr>
              <w:b/>
              <w:shd w:val="clear" w:color="auto" w:fill="FFFFFF" w:themeFill="background1"/>
            </w:rPr>
            <w:t>A</w:t>
          </w:r>
          <w:r w:rsidR="00700717" w:rsidRPr="00720318">
            <w:rPr>
              <w:b/>
              <w:shd w:val="clear" w:color="auto" w:fill="FFFFFF" w:themeFill="background1"/>
            </w:rPr>
            <w:t>nexo 1</w:t>
          </w:r>
          <w:r w:rsidR="00F118B5" w:rsidRPr="00720318">
            <w:rPr>
              <w:shd w:val="clear" w:color="auto" w:fill="FFFFFF" w:themeFill="background1"/>
            </w:rPr>
            <w:t>)</w:t>
          </w:r>
          <w:r w:rsidR="00904995" w:rsidRPr="00720318">
            <w:rPr>
              <w:shd w:val="clear" w:color="auto" w:fill="FFFFFF" w:themeFill="background1"/>
            </w:rPr>
            <w:t>,</w:t>
          </w:r>
          <w:r w:rsidR="009F155F" w:rsidRPr="00720318">
            <w:rPr>
              <w:shd w:val="clear" w:color="auto" w:fill="FFFFFF" w:themeFill="background1"/>
            </w:rPr>
            <w:t xml:space="preserve"> Ord. N° 7</w:t>
          </w:r>
          <w:r w:rsidR="00BB50E4" w:rsidRPr="00720318">
            <w:rPr>
              <w:shd w:val="clear" w:color="auto" w:fill="FFFFFF" w:themeFill="background1"/>
            </w:rPr>
            <w:t>/</w:t>
          </w:r>
          <w:r w:rsidR="009F155F" w:rsidRPr="00720318">
            <w:rPr>
              <w:shd w:val="clear" w:color="auto" w:fill="FFFFFF" w:themeFill="background1"/>
            </w:rPr>
            <w:t>2016</w:t>
          </w:r>
          <w:r w:rsidR="00F118B5" w:rsidRPr="00720318">
            <w:rPr>
              <w:shd w:val="clear" w:color="auto" w:fill="FFFFFF" w:themeFill="background1"/>
            </w:rPr>
            <w:t xml:space="preserve"> (</w:t>
          </w:r>
          <w:r w:rsidR="008241B8" w:rsidRPr="00720318">
            <w:rPr>
              <w:b/>
              <w:shd w:val="clear" w:color="auto" w:fill="FFFFFF" w:themeFill="background1"/>
            </w:rPr>
            <w:t>Anexo 2</w:t>
          </w:r>
          <w:r w:rsidR="00F118B5" w:rsidRPr="00720318">
            <w:rPr>
              <w:shd w:val="clear" w:color="auto" w:fill="FFFFFF" w:themeFill="background1"/>
            </w:rPr>
            <w:t>)</w:t>
          </w:r>
          <w:r w:rsidR="00BB50E4" w:rsidRPr="00720318">
            <w:rPr>
              <w:shd w:val="clear" w:color="auto" w:fill="FFFFFF" w:themeFill="background1"/>
            </w:rPr>
            <w:t xml:space="preserve">, </w:t>
          </w:r>
          <w:r w:rsidR="006E0F79" w:rsidRPr="00720318">
            <w:rPr>
              <w:shd w:val="clear" w:color="auto" w:fill="FFFFFF" w:themeFill="background1"/>
            </w:rPr>
            <w:t>Ord</w:t>
          </w:r>
          <w:r w:rsidR="00327BFA" w:rsidRPr="00720318">
            <w:rPr>
              <w:shd w:val="clear" w:color="auto" w:fill="FFFFFF" w:themeFill="background1"/>
            </w:rPr>
            <w:t>. N° 109</w:t>
          </w:r>
          <w:r w:rsidR="00BB50E4" w:rsidRPr="00720318">
            <w:rPr>
              <w:shd w:val="clear" w:color="auto" w:fill="FFFFFF" w:themeFill="background1"/>
            </w:rPr>
            <w:t>/</w:t>
          </w:r>
          <w:r w:rsidR="00327BFA" w:rsidRPr="00720318">
            <w:rPr>
              <w:shd w:val="clear" w:color="auto" w:fill="FFFFFF" w:themeFill="background1"/>
            </w:rPr>
            <w:t>2016 (</w:t>
          </w:r>
          <w:r w:rsidR="00327BFA" w:rsidRPr="00720318">
            <w:rPr>
              <w:b/>
              <w:shd w:val="clear" w:color="auto" w:fill="FFFFFF" w:themeFill="background1"/>
            </w:rPr>
            <w:t xml:space="preserve">Anexo </w:t>
          </w:r>
          <w:r w:rsidR="008241B8" w:rsidRPr="00720318">
            <w:rPr>
              <w:b/>
              <w:shd w:val="clear" w:color="auto" w:fill="FFFFFF" w:themeFill="background1"/>
            </w:rPr>
            <w:t>3</w:t>
          </w:r>
          <w:r w:rsidR="00327BFA" w:rsidRPr="00720318">
            <w:rPr>
              <w:shd w:val="clear" w:color="auto" w:fill="FFFFFF" w:themeFill="background1"/>
            </w:rPr>
            <w:t>)</w:t>
          </w:r>
          <w:r w:rsidR="00BB50E4" w:rsidRPr="00720318">
            <w:rPr>
              <w:shd w:val="clear" w:color="auto" w:fill="FFFFFF" w:themeFill="background1"/>
            </w:rPr>
            <w:t xml:space="preserve"> y Ord. N° 25/2017 (</w:t>
          </w:r>
          <w:r w:rsidR="00BB50E4" w:rsidRPr="00720318">
            <w:rPr>
              <w:b/>
              <w:shd w:val="clear" w:color="auto" w:fill="FFFFFF" w:themeFill="background1"/>
            </w:rPr>
            <w:t xml:space="preserve">Anexo </w:t>
          </w:r>
          <w:r w:rsidR="008241B8" w:rsidRPr="00720318">
            <w:rPr>
              <w:b/>
              <w:shd w:val="clear" w:color="auto" w:fill="FFFFFF" w:themeFill="background1"/>
            </w:rPr>
            <w:t>4</w:t>
          </w:r>
          <w:r w:rsidR="00BB50E4" w:rsidRPr="00720318">
            <w:rPr>
              <w:shd w:val="clear" w:color="auto" w:fill="FFFFFF" w:themeFill="background1"/>
            </w:rPr>
            <w:t xml:space="preserve">), </w:t>
          </w:r>
          <w:r w:rsidRPr="00720318">
            <w:rPr>
              <w:shd w:val="clear" w:color="auto" w:fill="FFFFFF" w:themeFill="background1"/>
            </w:rPr>
            <w:t>se</w:t>
          </w:r>
          <w:r w:rsidR="001A2BAF" w:rsidRPr="00720318">
            <w:rPr>
              <w:shd w:val="clear" w:color="auto" w:fill="FFFFFF" w:themeFill="background1"/>
            </w:rPr>
            <w:t xml:space="preserve"> detalla</w:t>
          </w:r>
          <w:r w:rsidR="00C013D7" w:rsidRPr="00720318">
            <w:rPr>
              <w:shd w:val="clear" w:color="auto" w:fill="FFFFFF" w:themeFill="background1"/>
            </w:rPr>
            <w:t>n</w:t>
          </w:r>
          <w:r w:rsidR="001A2BAF" w:rsidRPr="00720318">
            <w:rPr>
              <w:shd w:val="clear" w:color="auto" w:fill="FFFFFF" w:themeFill="background1"/>
            </w:rPr>
            <w:t xml:space="preserve"> las actividades de medición efectuadas por la Dirección General de Aguas (DGA)</w:t>
          </w:r>
          <w:r w:rsidR="00C7031A" w:rsidRPr="00720318">
            <w:rPr>
              <w:shd w:val="clear" w:color="auto" w:fill="FFFFFF" w:themeFill="background1"/>
            </w:rPr>
            <w:t>,</w:t>
          </w:r>
          <w:r w:rsidR="003E5AE3" w:rsidRPr="00720318">
            <w:rPr>
              <w:shd w:val="clear" w:color="auto" w:fill="FFFFFF" w:themeFill="background1"/>
            </w:rPr>
            <w:t xml:space="preserve"> todas</w:t>
          </w:r>
          <w:r w:rsidR="001A2BAF" w:rsidRPr="00720318">
            <w:rPr>
              <w:shd w:val="clear" w:color="auto" w:fill="FFFFFF" w:themeFill="background1"/>
            </w:rPr>
            <w:t xml:space="preserve"> en el marco del monitoreo de la </w:t>
          </w:r>
          <w:r w:rsidR="00C15461" w:rsidRPr="00720318">
            <w:rPr>
              <w:shd w:val="clear" w:color="auto" w:fill="FFFFFF" w:themeFill="background1"/>
            </w:rPr>
            <w:t xml:space="preserve">Red de Control definida en la </w:t>
          </w:r>
          <w:r w:rsidR="001A2BAF" w:rsidRPr="00720318">
            <w:rPr>
              <w:shd w:val="clear" w:color="auto" w:fill="FFFFFF" w:themeFill="background1"/>
            </w:rPr>
            <w:t>Norma Secundaria de</w:t>
          </w:r>
          <w:r w:rsidR="001769D7" w:rsidRPr="00720318">
            <w:rPr>
              <w:shd w:val="clear" w:color="auto" w:fill="FFFFFF" w:themeFill="background1"/>
            </w:rPr>
            <w:t xml:space="preserve"> las aguas </w:t>
          </w:r>
          <w:r w:rsidR="00A75AB5" w:rsidRPr="00720318">
            <w:rPr>
              <w:shd w:val="clear" w:color="auto" w:fill="FFFFFF" w:themeFill="background1"/>
            </w:rPr>
            <w:t xml:space="preserve">continentales </w:t>
          </w:r>
          <w:r w:rsidR="001769D7" w:rsidRPr="00720318">
            <w:t>superficiales de</w:t>
          </w:r>
          <w:r w:rsidR="00A75AB5" w:rsidRPr="00720318">
            <w:t xml:space="preserve">l </w:t>
          </w:r>
          <w:r w:rsidR="00E97BDC">
            <w:t>L</w:t>
          </w:r>
          <w:r w:rsidR="00A75AB5" w:rsidRPr="00720318">
            <w:t>ago Villarrica</w:t>
          </w:r>
          <w:r w:rsidR="00B20DF0" w:rsidRPr="00720318">
            <w:t xml:space="preserve"> </w:t>
          </w:r>
          <w:r w:rsidR="00A75AB5" w:rsidRPr="00720318">
            <w:t>entre</w:t>
          </w:r>
          <w:r w:rsidR="00B20DF0" w:rsidRPr="00720318">
            <w:t xml:space="preserve"> </w:t>
          </w:r>
          <w:r w:rsidR="00720318" w:rsidRPr="00720318">
            <w:t>los años 2015</w:t>
          </w:r>
          <w:r w:rsidR="00C013D7" w:rsidRPr="00720318">
            <w:t xml:space="preserve"> y</w:t>
          </w:r>
          <w:r w:rsidR="00B20DF0" w:rsidRPr="00720318">
            <w:t xml:space="preserve"> 201</w:t>
          </w:r>
          <w:r w:rsidR="00720318" w:rsidRPr="00720318">
            <w:t>6</w:t>
          </w:r>
          <w:r w:rsidRPr="00720318">
            <w:t>.</w:t>
          </w:r>
        </w:p>
        <w:p w:rsidR="001A2BAF" w:rsidRPr="00760E47" w:rsidRDefault="00041D50" w:rsidP="00BA5C22">
          <w:pPr>
            <w:suppressAutoHyphens/>
            <w:jc w:val="both"/>
          </w:pPr>
          <w:r w:rsidRPr="00720318">
            <w:t>En ellos,</w:t>
          </w:r>
          <w:r w:rsidR="001A2BAF" w:rsidRPr="00720318">
            <w:t xml:space="preserve"> es posible constatar que durante</w:t>
          </w:r>
          <w:r w:rsidR="001A2BAF" w:rsidRPr="00760E47">
            <w:t xml:space="preserve"> el período </w:t>
          </w:r>
          <w:r w:rsidR="007432C1" w:rsidRPr="00760E47">
            <w:t>en</w:t>
          </w:r>
          <w:r w:rsidR="00E31149" w:rsidRPr="00760E47">
            <w:t xml:space="preserve"> análisis</w:t>
          </w:r>
          <w:r w:rsidR="001A2BAF" w:rsidRPr="00760E47">
            <w:t xml:space="preserve"> (</w:t>
          </w:r>
          <w:r w:rsidR="00C05B94" w:rsidRPr="00760E47">
            <w:t xml:space="preserve">enero </w:t>
          </w:r>
          <w:r w:rsidR="00E31149" w:rsidRPr="00760E47">
            <w:t>201</w:t>
          </w:r>
          <w:r w:rsidR="00700717" w:rsidRPr="00760E47">
            <w:t>5</w:t>
          </w:r>
          <w:r w:rsidR="001A2BAF" w:rsidRPr="00760E47">
            <w:t xml:space="preserve"> a</w:t>
          </w:r>
          <w:r w:rsidR="00075EC1" w:rsidRPr="00760E47">
            <w:t xml:space="preserve"> </w:t>
          </w:r>
          <w:r w:rsidR="00C05B94" w:rsidRPr="00760E47">
            <w:t xml:space="preserve">diciembre </w:t>
          </w:r>
          <w:r w:rsidR="00BB6D45" w:rsidRPr="00760E47">
            <w:t>201</w:t>
          </w:r>
          <w:r w:rsidR="00700717" w:rsidRPr="00760E47">
            <w:t>6</w:t>
          </w:r>
          <w:r w:rsidR="001A2BAF" w:rsidRPr="00760E47">
            <w:t>) se han efectuado monitoreos en las</w:t>
          </w:r>
          <w:r w:rsidR="004353D6" w:rsidRPr="00760E47">
            <w:t xml:space="preserve"> </w:t>
          </w:r>
          <w:r w:rsidR="001A2BAF" w:rsidRPr="00760E47">
            <w:t xml:space="preserve">áreas </w:t>
          </w:r>
          <w:r w:rsidR="003C297F" w:rsidRPr="00760E47">
            <w:t>de control</w:t>
          </w:r>
          <w:r w:rsidR="001A2BAF" w:rsidRPr="00760E47">
            <w:t xml:space="preserve"> </w:t>
          </w:r>
          <w:r w:rsidR="008D63EB" w:rsidRPr="00760E47">
            <w:t xml:space="preserve">detalladas </w:t>
          </w:r>
          <w:r w:rsidR="004353D6" w:rsidRPr="00760E47">
            <w:t>en</w:t>
          </w:r>
          <w:r w:rsidR="002C2FED" w:rsidRPr="00760E47">
            <w:t xml:space="preserve"> </w:t>
          </w:r>
          <w:r w:rsidR="00240B3F" w:rsidRPr="00760E47">
            <w:rPr>
              <w:b/>
            </w:rPr>
            <w:fldChar w:fldCharType="begin"/>
          </w:r>
          <w:r w:rsidR="00240B3F" w:rsidRPr="00760E47">
            <w:instrText xml:space="preserve"> REF _Ref474178431 \h </w:instrText>
          </w:r>
          <w:r w:rsidR="00760E47" w:rsidRPr="00760E47">
            <w:rPr>
              <w:b/>
            </w:rPr>
            <w:instrText xml:space="preserve"> \* MERGEFORMAT </w:instrText>
          </w:r>
          <w:r w:rsidR="00240B3F" w:rsidRPr="00760E47">
            <w:rPr>
              <w:b/>
            </w:rPr>
          </w:r>
          <w:r w:rsidR="00240B3F" w:rsidRPr="00760E47">
            <w:rPr>
              <w:b/>
            </w:rPr>
            <w:fldChar w:fldCharType="separate"/>
          </w:r>
          <w:r w:rsidR="00E97BDC" w:rsidRPr="00760E47">
            <w:t xml:space="preserve">Tabla </w:t>
          </w:r>
          <w:r w:rsidR="00E97BDC">
            <w:rPr>
              <w:noProof/>
            </w:rPr>
            <w:t>2</w:t>
          </w:r>
          <w:r w:rsidR="00240B3F" w:rsidRPr="00760E47">
            <w:rPr>
              <w:b/>
            </w:rPr>
            <w:fldChar w:fldCharType="end"/>
          </w:r>
          <w:r w:rsidR="00275FFF" w:rsidRPr="00760E47">
            <w:t>.</w:t>
          </w:r>
        </w:p>
        <w:p w:rsidR="001A2BAF" w:rsidRPr="00760E47" w:rsidRDefault="00240B3F" w:rsidP="00BA5C22">
          <w:pPr>
            <w:pStyle w:val="Epgrafe"/>
            <w:suppressAutoHyphens/>
          </w:pPr>
          <w:bookmarkStart w:id="24" w:name="_Ref474178431"/>
          <w:r w:rsidRPr="00760E47">
            <w:t xml:space="preserve">Tabla </w:t>
          </w:r>
          <w:fldSimple w:instr=" SEQ Tabla \* ARABIC ">
            <w:r w:rsidR="00E97BDC">
              <w:rPr>
                <w:noProof/>
              </w:rPr>
              <w:t>2</w:t>
            </w:r>
          </w:fldSimple>
          <w:bookmarkEnd w:id="24"/>
          <w:r w:rsidR="002C2FED" w:rsidRPr="00760E47">
            <w:rPr>
              <w:noProof/>
            </w:rPr>
            <w:t>.</w:t>
          </w:r>
          <w:r w:rsidR="003C297F" w:rsidRPr="00760E47">
            <w:t xml:space="preserve"> </w:t>
          </w:r>
          <w:r w:rsidR="00D12A95" w:rsidRPr="00760E47">
            <w:t>Fecha de realización de campañas de medición de la Red de Control de la Norma (Fuente elaboración propia).</w:t>
          </w:r>
          <w:r w:rsidR="00FD097C" w:rsidRPr="00760E47">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5"/>
            <w:gridCol w:w="2245"/>
            <w:gridCol w:w="2245"/>
            <w:gridCol w:w="2245"/>
          </w:tblGrid>
          <w:tr w:rsidR="006A6408" w:rsidRPr="00760E47" w:rsidTr="00E94BDA">
            <w:trPr>
              <w:trHeight w:val="439"/>
              <w:tblHeader/>
              <w:jc w:val="center"/>
            </w:trPr>
            <w:tc>
              <w:tcPr>
                <w:tcW w:w="1250" w:type="pct"/>
                <w:shd w:val="clear" w:color="auto" w:fill="D9D9D9" w:themeFill="background1" w:themeFillShade="D9"/>
                <w:vAlign w:val="center"/>
                <w:hideMark/>
              </w:tcPr>
              <w:p w:rsidR="006A6408" w:rsidRPr="00760E47" w:rsidRDefault="006A6408" w:rsidP="00BA5C22">
                <w:pPr>
                  <w:suppressAutoHyphens/>
                  <w:spacing w:after="0" w:line="240" w:lineRule="auto"/>
                  <w:jc w:val="center"/>
                  <w:rPr>
                    <w:rFonts w:ascii="Calibri" w:eastAsia="Times New Roman" w:hAnsi="Calibri"/>
                    <w:b/>
                    <w:bCs/>
                    <w:color w:val="000000"/>
                    <w:sz w:val="18"/>
                    <w:szCs w:val="18"/>
                    <w:lang w:eastAsia="es-CL"/>
                  </w:rPr>
                </w:pPr>
                <w:r w:rsidRPr="00760E47">
                  <w:rPr>
                    <w:rFonts w:ascii="Calibri" w:eastAsia="Times New Roman" w:hAnsi="Calibri"/>
                    <w:b/>
                    <w:bCs/>
                    <w:color w:val="000000"/>
                    <w:sz w:val="18"/>
                    <w:szCs w:val="18"/>
                    <w:lang w:eastAsia="es-CL"/>
                  </w:rPr>
                  <w:t>Nombre área vigilancia</w:t>
                </w:r>
              </w:p>
            </w:tc>
            <w:tc>
              <w:tcPr>
                <w:tcW w:w="1250" w:type="pct"/>
                <w:shd w:val="clear" w:color="auto" w:fill="D9D9D9" w:themeFill="background1" w:themeFillShade="D9"/>
                <w:vAlign w:val="center"/>
                <w:hideMark/>
              </w:tcPr>
              <w:p w:rsidR="006A6408" w:rsidRPr="00760E47" w:rsidRDefault="006A6408" w:rsidP="00BA5C22">
                <w:pPr>
                  <w:suppressAutoHyphens/>
                  <w:spacing w:after="0" w:line="240" w:lineRule="auto"/>
                  <w:jc w:val="center"/>
                  <w:rPr>
                    <w:rFonts w:ascii="Calibri" w:eastAsia="Times New Roman" w:hAnsi="Calibri"/>
                    <w:b/>
                    <w:bCs/>
                    <w:color w:val="000000"/>
                    <w:sz w:val="18"/>
                    <w:szCs w:val="18"/>
                    <w:lang w:eastAsia="es-CL"/>
                  </w:rPr>
                </w:pPr>
                <w:r w:rsidRPr="00760E47">
                  <w:rPr>
                    <w:rFonts w:ascii="Calibri" w:eastAsia="Times New Roman" w:hAnsi="Calibri"/>
                    <w:b/>
                    <w:bCs/>
                    <w:color w:val="000000"/>
                    <w:sz w:val="18"/>
                    <w:szCs w:val="18"/>
                    <w:lang w:eastAsia="es-CL"/>
                  </w:rPr>
                  <w:t>Nombre estación de monitoreo</w:t>
                </w:r>
              </w:p>
            </w:tc>
            <w:tc>
              <w:tcPr>
                <w:tcW w:w="1250" w:type="pct"/>
                <w:shd w:val="clear" w:color="auto" w:fill="D9D9D9" w:themeFill="background1" w:themeFillShade="D9"/>
                <w:vAlign w:val="center"/>
              </w:tcPr>
              <w:p w:rsidR="006A6408" w:rsidRPr="00760E47" w:rsidRDefault="00BB50E4" w:rsidP="00BA5C22">
                <w:pPr>
                  <w:suppressAutoHyphens/>
                  <w:spacing w:after="0" w:line="240" w:lineRule="auto"/>
                  <w:jc w:val="center"/>
                  <w:rPr>
                    <w:rFonts w:ascii="Calibri" w:eastAsia="Times New Roman" w:hAnsi="Calibri"/>
                    <w:b/>
                    <w:bCs/>
                    <w:color w:val="000000"/>
                    <w:sz w:val="18"/>
                    <w:szCs w:val="18"/>
                    <w:lang w:eastAsia="es-CL"/>
                  </w:rPr>
                </w:pPr>
                <w:r w:rsidRPr="00760E47">
                  <w:rPr>
                    <w:rFonts w:ascii="Calibri" w:eastAsia="Times New Roman" w:hAnsi="Calibri"/>
                    <w:b/>
                    <w:bCs/>
                    <w:color w:val="000000"/>
                    <w:sz w:val="18"/>
                    <w:szCs w:val="18"/>
                    <w:lang w:eastAsia="es-CL"/>
                  </w:rPr>
                  <w:t xml:space="preserve">Campañas </w:t>
                </w:r>
                <w:r w:rsidR="00E94BDA">
                  <w:rPr>
                    <w:rFonts w:ascii="Calibri" w:eastAsia="Times New Roman" w:hAnsi="Calibri"/>
                    <w:b/>
                    <w:bCs/>
                    <w:color w:val="000000"/>
                    <w:sz w:val="18"/>
                    <w:szCs w:val="18"/>
                    <w:lang w:eastAsia="es-CL"/>
                  </w:rPr>
                  <w:t>2015</w:t>
                </w:r>
              </w:p>
            </w:tc>
            <w:tc>
              <w:tcPr>
                <w:tcW w:w="1250" w:type="pct"/>
                <w:shd w:val="clear" w:color="auto" w:fill="D9D9D9" w:themeFill="background1" w:themeFillShade="D9"/>
                <w:vAlign w:val="center"/>
              </w:tcPr>
              <w:p w:rsidR="006A6408" w:rsidRPr="00760E47" w:rsidRDefault="00BB50E4" w:rsidP="00BA5C22">
                <w:pPr>
                  <w:suppressAutoHyphens/>
                  <w:spacing w:after="0" w:line="240" w:lineRule="auto"/>
                  <w:jc w:val="center"/>
                  <w:rPr>
                    <w:rFonts w:ascii="Calibri" w:eastAsia="Times New Roman" w:hAnsi="Calibri"/>
                    <w:b/>
                    <w:bCs/>
                    <w:color w:val="000000"/>
                    <w:sz w:val="18"/>
                    <w:szCs w:val="18"/>
                    <w:lang w:eastAsia="es-CL"/>
                  </w:rPr>
                </w:pPr>
                <w:r w:rsidRPr="00760E47">
                  <w:rPr>
                    <w:rFonts w:ascii="Calibri" w:eastAsia="Times New Roman" w:hAnsi="Calibri"/>
                    <w:b/>
                    <w:bCs/>
                    <w:color w:val="000000"/>
                    <w:sz w:val="18"/>
                    <w:szCs w:val="18"/>
                    <w:lang w:eastAsia="es-CL"/>
                  </w:rPr>
                  <w:t xml:space="preserve">Campañas </w:t>
                </w:r>
                <w:r w:rsidR="00E94BDA">
                  <w:rPr>
                    <w:rFonts w:ascii="Calibri" w:eastAsia="Times New Roman" w:hAnsi="Calibri"/>
                    <w:b/>
                    <w:bCs/>
                    <w:color w:val="000000"/>
                    <w:sz w:val="18"/>
                    <w:szCs w:val="18"/>
                    <w:lang w:eastAsia="es-CL"/>
                  </w:rPr>
                  <w:t>2016</w:t>
                </w:r>
              </w:p>
            </w:tc>
          </w:tr>
          <w:tr w:rsidR="00700717" w:rsidRPr="00760E47" w:rsidTr="00E94BDA">
            <w:trPr>
              <w:trHeight w:val="284"/>
              <w:jc w:val="center"/>
            </w:trPr>
            <w:tc>
              <w:tcPr>
                <w:tcW w:w="1250" w:type="pct"/>
                <w:shd w:val="clear" w:color="auto" w:fill="auto"/>
                <w:vAlign w:val="center"/>
                <w:hideMark/>
              </w:tcPr>
              <w:p w:rsidR="00700717" w:rsidRPr="00760E47" w:rsidRDefault="00700717" w:rsidP="00BA5C22">
                <w:pPr>
                  <w:suppressAutoHyphens/>
                  <w:spacing w:after="0" w:line="240" w:lineRule="auto"/>
                  <w:jc w:val="center"/>
                  <w:rPr>
                    <w:rFonts w:ascii="Calibri" w:eastAsia="Times New Roman" w:hAnsi="Calibri"/>
                    <w:b/>
                    <w:bCs/>
                    <w:color w:val="000000"/>
                    <w:sz w:val="18"/>
                    <w:szCs w:val="18"/>
                    <w:lang w:eastAsia="es-CL"/>
                  </w:rPr>
                </w:pPr>
                <w:r w:rsidRPr="00760E47">
                  <w:rPr>
                    <w:rFonts w:ascii="Calibri" w:eastAsia="Times New Roman" w:hAnsi="Calibri"/>
                    <w:b/>
                    <w:bCs/>
                    <w:color w:val="000000"/>
                    <w:sz w:val="18"/>
                    <w:szCs w:val="18"/>
                    <w:lang w:eastAsia="es-CL"/>
                  </w:rPr>
                  <w:t>PEL - CE</w:t>
                </w:r>
              </w:p>
            </w:tc>
            <w:tc>
              <w:tcPr>
                <w:tcW w:w="1250" w:type="pct"/>
                <w:shd w:val="clear" w:color="auto" w:fill="auto"/>
                <w:vAlign w:val="center"/>
              </w:tcPr>
              <w:p w:rsidR="00700717" w:rsidRPr="00760E47" w:rsidRDefault="00700717" w:rsidP="00BA5C22">
                <w:pPr>
                  <w:suppressAutoHyphens/>
                  <w:spacing w:after="0" w:line="240" w:lineRule="auto"/>
                  <w:jc w:val="center"/>
                  <w:rPr>
                    <w:rFonts w:ascii="Calibri" w:eastAsia="Times New Roman" w:hAnsi="Calibri"/>
                    <w:color w:val="000000"/>
                    <w:sz w:val="18"/>
                    <w:szCs w:val="18"/>
                    <w:lang w:eastAsia="es-CL"/>
                  </w:rPr>
                </w:pPr>
                <w:r w:rsidRPr="00760E47">
                  <w:rPr>
                    <w:rFonts w:ascii="Calibri" w:eastAsia="Times New Roman" w:hAnsi="Calibri"/>
                    <w:color w:val="000000"/>
                    <w:sz w:val="18"/>
                    <w:szCs w:val="18"/>
                    <w:lang w:eastAsia="es-CL"/>
                  </w:rPr>
                  <w:t>Centro lago</w:t>
                </w:r>
              </w:p>
            </w:tc>
            <w:tc>
              <w:tcPr>
                <w:tcW w:w="1250" w:type="pct"/>
                <w:vAlign w:val="center"/>
              </w:tcPr>
              <w:p w:rsidR="00700717" w:rsidRPr="00760E47" w:rsidRDefault="00700717" w:rsidP="00BA5C22">
                <w:pPr>
                  <w:suppressAutoHyphens/>
                  <w:spacing w:after="0" w:line="240" w:lineRule="auto"/>
                  <w:jc w:val="center"/>
                  <w:rPr>
                    <w:rFonts w:ascii="Calibri" w:eastAsia="Times New Roman" w:hAnsi="Calibri"/>
                    <w:color w:val="000000"/>
                    <w:sz w:val="18"/>
                    <w:szCs w:val="18"/>
                    <w:lang w:eastAsia="es-CL"/>
                  </w:rPr>
                </w:pPr>
                <w:r w:rsidRPr="00760E47">
                  <w:rPr>
                    <w:rFonts w:ascii="Calibri" w:eastAsia="Times New Roman" w:hAnsi="Calibri"/>
                    <w:color w:val="000000"/>
                    <w:sz w:val="18"/>
                    <w:szCs w:val="18"/>
                    <w:lang w:eastAsia="es-CL"/>
                  </w:rPr>
                  <w:t>27-01-2015</w:t>
                </w:r>
              </w:p>
              <w:p w:rsidR="00700717" w:rsidRPr="00760E47" w:rsidRDefault="00700717" w:rsidP="00BA5C22">
                <w:pPr>
                  <w:suppressAutoHyphens/>
                  <w:spacing w:after="0" w:line="240" w:lineRule="auto"/>
                  <w:jc w:val="center"/>
                  <w:rPr>
                    <w:rFonts w:ascii="Calibri" w:eastAsia="Times New Roman" w:hAnsi="Calibri"/>
                    <w:color w:val="000000"/>
                    <w:sz w:val="18"/>
                    <w:szCs w:val="18"/>
                    <w:lang w:eastAsia="es-CL"/>
                  </w:rPr>
                </w:pPr>
                <w:r w:rsidRPr="00760E47">
                  <w:rPr>
                    <w:rFonts w:ascii="Calibri" w:eastAsia="Times New Roman" w:hAnsi="Calibri"/>
                    <w:color w:val="000000"/>
                    <w:sz w:val="18"/>
                    <w:szCs w:val="18"/>
                    <w:lang w:eastAsia="es-CL"/>
                  </w:rPr>
                  <w:t>19-10-2015</w:t>
                </w:r>
              </w:p>
            </w:tc>
            <w:tc>
              <w:tcPr>
                <w:tcW w:w="1250" w:type="pct"/>
                <w:shd w:val="clear" w:color="auto" w:fill="auto"/>
                <w:vAlign w:val="center"/>
              </w:tcPr>
              <w:p w:rsidR="00700717" w:rsidRPr="00760E47" w:rsidRDefault="00700717" w:rsidP="00BA5C22">
                <w:pPr>
                  <w:suppressAutoHyphens/>
                  <w:spacing w:after="0" w:line="240" w:lineRule="auto"/>
                  <w:jc w:val="center"/>
                  <w:rPr>
                    <w:rFonts w:ascii="Calibri" w:eastAsia="Times New Roman" w:hAnsi="Calibri"/>
                    <w:color w:val="000000"/>
                    <w:sz w:val="18"/>
                    <w:szCs w:val="18"/>
                    <w:lang w:eastAsia="es-CL"/>
                  </w:rPr>
                </w:pPr>
                <w:r w:rsidRPr="00760E47">
                  <w:rPr>
                    <w:rFonts w:ascii="Calibri" w:eastAsia="Times New Roman" w:hAnsi="Calibri"/>
                    <w:color w:val="000000"/>
                    <w:sz w:val="18"/>
                    <w:szCs w:val="18"/>
                    <w:lang w:eastAsia="es-CL"/>
                  </w:rPr>
                  <w:t>01-03-2016</w:t>
                </w:r>
              </w:p>
              <w:p w:rsidR="00700717" w:rsidRPr="00760E47" w:rsidRDefault="00700717" w:rsidP="00BA5C22">
                <w:pPr>
                  <w:suppressAutoHyphens/>
                  <w:spacing w:after="0" w:line="240" w:lineRule="auto"/>
                  <w:jc w:val="center"/>
                  <w:rPr>
                    <w:rFonts w:ascii="Calibri" w:eastAsia="Times New Roman" w:hAnsi="Calibri"/>
                    <w:color w:val="000000"/>
                    <w:sz w:val="18"/>
                    <w:szCs w:val="18"/>
                    <w:lang w:eastAsia="es-CL"/>
                  </w:rPr>
                </w:pPr>
                <w:r w:rsidRPr="00760E47">
                  <w:rPr>
                    <w:rFonts w:ascii="Calibri" w:eastAsia="Times New Roman" w:hAnsi="Calibri"/>
                    <w:color w:val="000000"/>
                    <w:sz w:val="18"/>
                    <w:szCs w:val="18"/>
                    <w:lang w:eastAsia="es-CL"/>
                  </w:rPr>
                  <w:t>13-12-2016</w:t>
                </w:r>
              </w:p>
            </w:tc>
          </w:tr>
          <w:tr w:rsidR="00700717" w:rsidRPr="00760E47" w:rsidTr="00E94BDA">
            <w:trPr>
              <w:trHeight w:val="284"/>
              <w:jc w:val="center"/>
            </w:trPr>
            <w:tc>
              <w:tcPr>
                <w:tcW w:w="1250" w:type="pct"/>
                <w:shd w:val="clear" w:color="auto" w:fill="auto"/>
                <w:vAlign w:val="center"/>
                <w:hideMark/>
              </w:tcPr>
              <w:p w:rsidR="00700717" w:rsidRPr="00760E47" w:rsidRDefault="00700717" w:rsidP="00BA5C22">
                <w:pPr>
                  <w:suppressAutoHyphens/>
                  <w:spacing w:after="0" w:line="240" w:lineRule="auto"/>
                  <w:jc w:val="center"/>
                  <w:rPr>
                    <w:rFonts w:ascii="Calibri" w:eastAsia="Times New Roman" w:hAnsi="Calibri"/>
                    <w:b/>
                    <w:bCs/>
                    <w:color w:val="000000"/>
                    <w:sz w:val="18"/>
                    <w:szCs w:val="18"/>
                    <w:lang w:eastAsia="es-CL"/>
                  </w:rPr>
                </w:pPr>
                <w:r w:rsidRPr="00760E47">
                  <w:rPr>
                    <w:rFonts w:ascii="Calibri" w:eastAsia="Times New Roman" w:hAnsi="Calibri"/>
                    <w:b/>
                    <w:bCs/>
                    <w:color w:val="000000"/>
                    <w:sz w:val="18"/>
                    <w:szCs w:val="18"/>
                    <w:lang w:eastAsia="es-CL"/>
                  </w:rPr>
                  <w:t>LIT - Pucón</w:t>
                </w:r>
              </w:p>
            </w:tc>
            <w:tc>
              <w:tcPr>
                <w:tcW w:w="1250" w:type="pct"/>
                <w:shd w:val="clear" w:color="auto" w:fill="auto"/>
                <w:vAlign w:val="center"/>
              </w:tcPr>
              <w:p w:rsidR="00700717" w:rsidRPr="00760E47" w:rsidRDefault="00700717" w:rsidP="00BA5C22">
                <w:pPr>
                  <w:suppressAutoHyphens/>
                  <w:spacing w:after="0" w:line="240" w:lineRule="auto"/>
                  <w:jc w:val="center"/>
                  <w:rPr>
                    <w:rFonts w:ascii="Calibri" w:eastAsia="Times New Roman" w:hAnsi="Calibri"/>
                    <w:color w:val="000000"/>
                    <w:sz w:val="18"/>
                    <w:szCs w:val="18"/>
                    <w:lang w:eastAsia="es-CL"/>
                  </w:rPr>
                </w:pPr>
                <w:r w:rsidRPr="00760E47">
                  <w:rPr>
                    <w:rFonts w:ascii="Calibri" w:eastAsia="Times New Roman" w:hAnsi="Calibri"/>
                    <w:color w:val="000000"/>
                    <w:sz w:val="18"/>
                    <w:szCs w:val="18"/>
                    <w:lang w:eastAsia="es-CL"/>
                  </w:rPr>
                  <w:t>Litoral Pucón</w:t>
                </w:r>
              </w:p>
            </w:tc>
            <w:tc>
              <w:tcPr>
                <w:tcW w:w="1250" w:type="pct"/>
                <w:vAlign w:val="center"/>
              </w:tcPr>
              <w:p w:rsidR="00700717" w:rsidRPr="00760E47" w:rsidRDefault="00700717" w:rsidP="00BA5C22">
                <w:pPr>
                  <w:suppressAutoHyphens/>
                  <w:spacing w:after="0" w:line="240" w:lineRule="auto"/>
                  <w:jc w:val="center"/>
                  <w:rPr>
                    <w:rFonts w:ascii="Calibri" w:eastAsia="Times New Roman" w:hAnsi="Calibri"/>
                    <w:color w:val="000000"/>
                    <w:sz w:val="18"/>
                    <w:szCs w:val="18"/>
                    <w:lang w:eastAsia="es-CL"/>
                  </w:rPr>
                </w:pPr>
                <w:r w:rsidRPr="00760E47">
                  <w:rPr>
                    <w:rFonts w:ascii="Calibri" w:eastAsia="Times New Roman" w:hAnsi="Calibri"/>
                    <w:color w:val="000000"/>
                    <w:sz w:val="18"/>
                    <w:szCs w:val="18"/>
                    <w:lang w:eastAsia="es-CL"/>
                  </w:rPr>
                  <w:t>26-01-2015</w:t>
                </w:r>
              </w:p>
              <w:p w:rsidR="00700717" w:rsidRPr="00760E47" w:rsidRDefault="00700717" w:rsidP="00BA5C22">
                <w:pPr>
                  <w:suppressAutoHyphens/>
                  <w:spacing w:after="0" w:line="240" w:lineRule="auto"/>
                  <w:jc w:val="center"/>
                  <w:rPr>
                    <w:rFonts w:ascii="Calibri" w:eastAsia="Times New Roman" w:hAnsi="Calibri"/>
                    <w:color w:val="000000"/>
                    <w:sz w:val="18"/>
                    <w:szCs w:val="18"/>
                    <w:lang w:eastAsia="es-CL"/>
                  </w:rPr>
                </w:pPr>
                <w:r w:rsidRPr="00760E47">
                  <w:rPr>
                    <w:rFonts w:ascii="Calibri" w:eastAsia="Times New Roman" w:hAnsi="Calibri"/>
                    <w:color w:val="000000"/>
                    <w:sz w:val="18"/>
                    <w:szCs w:val="18"/>
                    <w:lang w:eastAsia="es-CL"/>
                  </w:rPr>
                  <w:t>19-10-2015</w:t>
                </w:r>
              </w:p>
            </w:tc>
            <w:tc>
              <w:tcPr>
                <w:tcW w:w="1250" w:type="pct"/>
                <w:shd w:val="clear" w:color="auto" w:fill="auto"/>
                <w:vAlign w:val="center"/>
              </w:tcPr>
              <w:p w:rsidR="00700717" w:rsidRPr="00760E47" w:rsidRDefault="00700717" w:rsidP="00BA5C22">
                <w:pPr>
                  <w:suppressAutoHyphens/>
                  <w:spacing w:after="0" w:line="240" w:lineRule="auto"/>
                  <w:jc w:val="center"/>
                  <w:rPr>
                    <w:rFonts w:ascii="Calibri" w:eastAsia="Times New Roman" w:hAnsi="Calibri"/>
                    <w:color w:val="000000"/>
                    <w:sz w:val="18"/>
                    <w:szCs w:val="18"/>
                    <w:lang w:eastAsia="es-CL"/>
                  </w:rPr>
                </w:pPr>
                <w:r w:rsidRPr="00760E47">
                  <w:rPr>
                    <w:rFonts w:ascii="Calibri" w:eastAsia="Times New Roman" w:hAnsi="Calibri"/>
                    <w:color w:val="000000"/>
                    <w:sz w:val="18"/>
                    <w:szCs w:val="18"/>
                    <w:lang w:eastAsia="es-CL"/>
                  </w:rPr>
                  <w:t>01-03-2016</w:t>
                </w:r>
              </w:p>
              <w:p w:rsidR="00700717" w:rsidRPr="00760E47" w:rsidRDefault="00700717" w:rsidP="00BA5C22">
                <w:pPr>
                  <w:suppressAutoHyphens/>
                  <w:spacing w:after="0" w:line="240" w:lineRule="auto"/>
                  <w:jc w:val="center"/>
                  <w:rPr>
                    <w:rFonts w:ascii="Calibri" w:eastAsia="Times New Roman" w:hAnsi="Calibri"/>
                    <w:color w:val="000000"/>
                    <w:sz w:val="18"/>
                    <w:szCs w:val="18"/>
                    <w:lang w:eastAsia="es-CL"/>
                  </w:rPr>
                </w:pPr>
                <w:r w:rsidRPr="00760E47">
                  <w:rPr>
                    <w:rFonts w:ascii="Calibri" w:eastAsia="Times New Roman" w:hAnsi="Calibri"/>
                    <w:color w:val="000000"/>
                    <w:sz w:val="18"/>
                    <w:szCs w:val="18"/>
                    <w:lang w:eastAsia="es-CL"/>
                  </w:rPr>
                  <w:t>18-10-2016</w:t>
                </w:r>
              </w:p>
            </w:tc>
          </w:tr>
          <w:tr w:rsidR="00700717" w:rsidRPr="00760E47" w:rsidTr="00E94BDA">
            <w:trPr>
              <w:trHeight w:val="284"/>
              <w:jc w:val="center"/>
            </w:trPr>
            <w:tc>
              <w:tcPr>
                <w:tcW w:w="1250" w:type="pct"/>
                <w:shd w:val="clear" w:color="auto" w:fill="auto"/>
                <w:vAlign w:val="center"/>
                <w:hideMark/>
              </w:tcPr>
              <w:p w:rsidR="00700717" w:rsidRPr="00760E47" w:rsidRDefault="00700717" w:rsidP="00BA5C22">
                <w:pPr>
                  <w:suppressAutoHyphens/>
                  <w:spacing w:after="0" w:line="240" w:lineRule="auto"/>
                  <w:jc w:val="center"/>
                  <w:rPr>
                    <w:rFonts w:ascii="Calibri" w:eastAsia="Times New Roman" w:hAnsi="Calibri"/>
                    <w:b/>
                    <w:bCs/>
                    <w:color w:val="000000"/>
                    <w:sz w:val="18"/>
                    <w:szCs w:val="18"/>
                    <w:lang w:eastAsia="es-CL"/>
                  </w:rPr>
                </w:pPr>
                <w:r w:rsidRPr="00760E47">
                  <w:rPr>
                    <w:rFonts w:ascii="Calibri" w:eastAsia="Times New Roman" w:hAnsi="Calibri"/>
                    <w:b/>
                    <w:bCs/>
                    <w:color w:val="000000"/>
                    <w:sz w:val="18"/>
                    <w:szCs w:val="18"/>
                    <w:lang w:eastAsia="es-CL"/>
                  </w:rPr>
                  <w:t>LIT - Norte</w:t>
                </w:r>
              </w:p>
            </w:tc>
            <w:tc>
              <w:tcPr>
                <w:tcW w:w="1250" w:type="pct"/>
                <w:shd w:val="clear" w:color="auto" w:fill="auto"/>
                <w:vAlign w:val="center"/>
              </w:tcPr>
              <w:p w:rsidR="00700717" w:rsidRPr="00760E47" w:rsidRDefault="00700717" w:rsidP="00BA5C22">
                <w:pPr>
                  <w:suppressAutoHyphens/>
                  <w:spacing w:after="0" w:line="240" w:lineRule="auto"/>
                  <w:jc w:val="center"/>
                  <w:rPr>
                    <w:rFonts w:ascii="Calibri" w:eastAsia="Times New Roman" w:hAnsi="Calibri"/>
                    <w:color w:val="000000"/>
                    <w:sz w:val="18"/>
                    <w:szCs w:val="18"/>
                    <w:lang w:eastAsia="es-CL"/>
                  </w:rPr>
                </w:pPr>
                <w:r w:rsidRPr="00760E47">
                  <w:rPr>
                    <w:rFonts w:ascii="Calibri" w:eastAsia="Times New Roman" w:hAnsi="Calibri"/>
                    <w:color w:val="000000"/>
                    <w:sz w:val="18"/>
                    <w:szCs w:val="18"/>
                    <w:lang w:eastAsia="es-CL"/>
                  </w:rPr>
                  <w:t>Litoral Norte</w:t>
                </w:r>
              </w:p>
            </w:tc>
            <w:tc>
              <w:tcPr>
                <w:tcW w:w="1250" w:type="pct"/>
                <w:vAlign w:val="center"/>
              </w:tcPr>
              <w:p w:rsidR="00700717" w:rsidRPr="00760E47" w:rsidRDefault="00700717" w:rsidP="00BA5C22">
                <w:pPr>
                  <w:suppressAutoHyphens/>
                  <w:spacing w:after="0" w:line="240" w:lineRule="auto"/>
                  <w:jc w:val="center"/>
                  <w:rPr>
                    <w:rFonts w:ascii="Calibri" w:eastAsia="Times New Roman" w:hAnsi="Calibri"/>
                    <w:color w:val="000000"/>
                    <w:sz w:val="18"/>
                    <w:szCs w:val="18"/>
                    <w:lang w:eastAsia="es-CL"/>
                  </w:rPr>
                </w:pPr>
                <w:r w:rsidRPr="00760E47">
                  <w:rPr>
                    <w:rFonts w:ascii="Calibri" w:eastAsia="Times New Roman" w:hAnsi="Calibri"/>
                    <w:color w:val="000000"/>
                    <w:sz w:val="18"/>
                    <w:szCs w:val="18"/>
                    <w:lang w:eastAsia="es-CL"/>
                  </w:rPr>
                  <w:t>26-01-2015</w:t>
                </w:r>
              </w:p>
              <w:p w:rsidR="00700717" w:rsidRPr="00760E47" w:rsidRDefault="00700717" w:rsidP="00BA5C22">
                <w:pPr>
                  <w:suppressAutoHyphens/>
                  <w:spacing w:after="0" w:line="240" w:lineRule="auto"/>
                  <w:jc w:val="center"/>
                  <w:rPr>
                    <w:rFonts w:ascii="Calibri" w:eastAsia="Times New Roman" w:hAnsi="Calibri"/>
                    <w:color w:val="000000"/>
                    <w:sz w:val="18"/>
                    <w:szCs w:val="18"/>
                    <w:lang w:eastAsia="es-CL"/>
                  </w:rPr>
                </w:pPr>
                <w:r w:rsidRPr="00760E47">
                  <w:rPr>
                    <w:rFonts w:ascii="Calibri" w:eastAsia="Times New Roman" w:hAnsi="Calibri"/>
                    <w:color w:val="000000"/>
                    <w:sz w:val="18"/>
                    <w:szCs w:val="18"/>
                    <w:lang w:eastAsia="es-CL"/>
                  </w:rPr>
                  <w:t>19-10-2015</w:t>
                </w:r>
              </w:p>
            </w:tc>
            <w:tc>
              <w:tcPr>
                <w:tcW w:w="1250" w:type="pct"/>
                <w:shd w:val="clear" w:color="auto" w:fill="auto"/>
                <w:vAlign w:val="center"/>
              </w:tcPr>
              <w:p w:rsidR="00700717" w:rsidRPr="00760E47" w:rsidRDefault="00700717" w:rsidP="00BA5C22">
                <w:pPr>
                  <w:suppressAutoHyphens/>
                  <w:spacing w:after="0" w:line="240" w:lineRule="auto"/>
                  <w:jc w:val="center"/>
                  <w:rPr>
                    <w:rFonts w:ascii="Calibri" w:eastAsia="Times New Roman" w:hAnsi="Calibri"/>
                    <w:color w:val="000000"/>
                    <w:sz w:val="18"/>
                    <w:szCs w:val="18"/>
                    <w:lang w:eastAsia="es-CL"/>
                  </w:rPr>
                </w:pPr>
                <w:r w:rsidRPr="00760E47">
                  <w:rPr>
                    <w:rFonts w:ascii="Calibri" w:eastAsia="Times New Roman" w:hAnsi="Calibri"/>
                    <w:color w:val="000000"/>
                    <w:sz w:val="18"/>
                    <w:szCs w:val="18"/>
                    <w:lang w:eastAsia="es-CL"/>
                  </w:rPr>
                  <w:t>01-03-2016</w:t>
                </w:r>
              </w:p>
              <w:p w:rsidR="00700717" w:rsidRPr="00760E47" w:rsidRDefault="00700717" w:rsidP="00BA5C22">
                <w:pPr>
                  <w:suppressAutoHyphens/>
                  <w:spacing w:after="0" w:line="240" w:lineRule="auto"/>
                  <w:jc w:val="center"/>
                  <w:rPr>
                    <w:rFonts w:ascii="Calibri" w:eastAsia="Times New Roman" w:hAnsi="Calibri"/>
                    <w:color w:val="000000"/>
                    <w:sz w:val="18"/>
                    <w:szCs w:val="18"/>
                    <w:lang w:eastAsia="es-CL"/>
                  </w:rPr>
                </w:pPr>
                <w:r w:rsidRPr="00760E47">
                  <w:rPr>
                    <w:rFonts w:ascii="Calibri" w:eastAsia="Times New Roman" w:hAnsi="Calibri"/>
                    <w:color w:val="000000"/>
                    <w:sz w:val="18"/>
                    <w:szCs w:val="18"/>
                    <w:lang w:eastAsia="es-CL"/>
                  </w:rPr>
                  <w:t>18-10-2016</w:t>
                </w:r>
              </w:p>
            </w:tc>
          </w:tr>
          <w:tr w:rsidR="00700717" w:rsidRPr="00760E47" w:rsidTr="00E94BDA">
            <w:trPr>
              <w:trHeight w:val="284"/>
              <w:jc w:val="center"/>
            </w:trPr>
            <w:tc>
              <w:tcPr>
                <w:tcW w:w="1250" w:type="pct"/>
                <w:shd w:val="clear" w:color="auto" w:fill="auto"/>
                <w:vAlign w:val="center"/>
              </w:tcPr>
              <w:p w:rsidR="00700717" w:rsidRPr="00760E47" w:rsidRDefault="00700717" w:rsidP="00BA5C22">
                <w:pPr>
                  <w:suppressAutoHyphens/>
                  <w:spacing w:after="0" w:line="240" w:lineRule="auto"/>
                  <w:jc w:val="center"/>
                  <w:rPr>
                    <w:rFonts w:ascii="Calibri" w:eastAsia="Times New Roman" w:hAnsi="Calibri"/>
                    <w:b/>
                    <w:bCs/>
                    <w:color w:val="000000"/>
                    <w:sz w:val="18"/>
                    <w:szCs w:val="18"/>
                    <w:lang w:eastAsia="es-CL"/>
                  </w:rPr>
                </w:pPr>
                <w:r w:rsidRPr="00760E47">
                  <w:rPr>
                    <w:rFonts w:ascii="Calibri" w:eastAsia="Times New Roman" w:hAnsi="Calibri"/>
                    <w:b/>
                    <w:bCs/>
                    <w:color w:val="000000"/>
                    <w:sz w:val="18"/>
                    <w:szCs w:val="18"/>
                    <w:lang w:eastAsia="es-CL"/>
                  </w:rPr>
                  <w:t>LIT - Villarrica</w:t>
                </w:r>
              </w:p>
            </w:tc>
            <w:tc>
              <w:tcPr>
                <w:tcW w:w="1250" w:type="pct"/>
                <w:shd w:val="clear" w:color="auto" w:fill="auto"/>
                <w:vAlign w:val="center"/>
              </w:tcPr>
              <w:p w:rsidR="00700717" w:rsidRPr="00760E47" w:rsidRDefault="00700717" w:rsidP="00BA5C22">
                <w:pPr>
                  <w:suppressAutoHyphens/>
                  <w:spacing w:after="0" w:line="240" w:lineRule="auto"/>
                  <w:jc w:val="center"/>
                  <w:rPr>
                    <w:rFonts w:ascii="Calibri" w:eastAsia="Times New Roman" w:hAnsi="Calibri"/>
                    <w:color w:val="000000"/>
                    <w:sz w:val="18"/>
                    <w:szCs w:val="18"/>
                    <w:lang w:eastAsia="es-CL"/>
                  </w:rPr>
                </w:pPr>
                <w:r w:rsidRPr="00760E47">
                  <w:rPr>
                    <w:rFonts w:ascii="Calibri" w:eastAsia="Times New Roman" w:hAnsi="Calibri"/>
                    <w:color w:val="000000"/>
                    <w:sz w:val="18"/>
                    <w:szCs w:val="18"/>
                    <w:lang w:eastAsia="es-CL"/>
                  </w:rPr>
                  <w:t>Litoral Villarrica</w:t>
                </w:r>
              </w:p>
            </w:tc>
            <w:tc>
              <w:tcPr>
                <w:tcW w:w="1250" w:type="pct"/>
                <w:vAlign w:val="center"/>
              </w:tcPr>
              <w:p w:rsidR="00700717" w:rsidRPr="00760E47" w:rsidRDefault="00700717" w:rsidP="00BA5C22">
                <w:pPr>
                  <w:suppressAutoHyphens/>
                  <w:spacing w:after="0" w:line="240" w:lineRule="auto"/>
                  <w:jc w:val="center"/>
                  <w:rPr>
                    <w:rFonts w:ascii="Calibri" w:eastAsia="Times New Roman" w:hAnsi="Calibri"/>
                    <w:color w:val="000000"/>
                    <w:sz w:val="18"/>
                    <w:szCs w:val="18"/>
                    <w:lang w:eastAsia="es-CL"/>
                  </w:rPr>
                </w:pPr>
                <w:r w:rsidRPr="00760E47">
                  <w:rPr>
                    <w:rFonts w:ascii="Calibri" w:eastAsia="Times New Roman" w:hAnsi="Calibri"/>
                    <w:color w:val="000000"/>
                    <w:sz w:val="18"/>
                    <w:szCs w:val="18"/>
                    <w:lang w:eastAsia="es-CL"/>
                  </w:rPr>
                  <w:t>27-01-2015</w:t>
                </w:r>
              </w:p>
              <w:p w:rsidR="00700717" w:rsidRPr="00760E47" w:rsidRDefault="00700717" w:rsidP="00BA5C22">
                <w:pPr>
                  <w:suppressAutoHyphens/>
                  <w:spacing w:after="0" w:line="240" w:lineRule="auto"/>
                  <w:jc w:val="center"/>
                  <w:rPr>
                    <w:rFonts w:ascii="Calibri" w:eastAsia="Times New Roman" w:hAnsi="Calibri"/>
                    <w:color w:val="000000"/>
                    <w:sz w:val="18"/>
                    <w:szCs w:val="18"/>
                    <w:lang w:eastAsia="es-CL"/>
                  </w:rPr>
                </w:pPr>
                <w:r w:rsidRPr="00760E47">
                  <w:rPr>
                    <w:rFonts w:ascii="Calibri" w:eastAsia="Times New Roman" w:hAnsi="Calibri"/>
                    <w:color w:val="000000"/>
                    <w:sz w:val="18"/>
                    <w:szCs w:val="18"/>
                    <w:lang w:eastAsia="es-CL"/>
                  </w:rPr>
                  <w:t>20-10-2015</w:t>
                </w:r>
              </w:p>
            </w:tc>
            <w:tc>
              <w:tcPr>
                <w:tcW w:w="1250" w:type="pct"/>
                <w:shd w:val="clear" w:color="auto" w:fill="auto"/>
                <w:vAlign w:val="center"/>
              </w:tcPr>
              <w:p w:rsidR="00700717" w:rsidRPr="00760E47" w:rsidRDefault="00700717" w:rsidP="00BA5C22">
                <w:pPr>
                  <w:suppressAutoHyphens/>
                  <w:spacing w:after="0" w:line="240" w:lineRule="auto"/>
                  <w:jc w:val="center"/>
                  <w:rPr>
                    <w:rFonts w:ascii="Calibri" w:eastAsia="Times New Roman" w:hAnsi="Calibri"/>
                    <w:color w:val="000000"/>
                    <w:sz w:val="18"/>
                    <w:szCs w:val="18"/>
                    <w:lang w:eastAsia="es-CL"/>
                  </w:rPr>
                </w:pPr>
                <w:r w:rsidRPr="00760E47">
                  <w:rPr>
                    <w:rFonts w:ascii="Calibri" w:eastAsia="Times New Roman" w:hAnsi="Calibri"/>
                    <w:color w:val="000000"/>
                    <w:sz w:val="18"/>
                    <w:szCs w:val="18"/>
                    <w:lang w:eastAsia="es-CL"/>
                  </w:rPr>
                  <w:t>02-03-2016</w:t>
                </w:r>
              </w:p>
              <w:p w:rsidR="00700717" w:rsidRPr="00760E47" w:rsidRDefault="00700717" w:rsidP="00BA5C22">
                <w:pPr>
                  <w:suppressAutoHyphens/>
                  <w:spacing w:after="0" w:line="240" w:lineRule="auto"/>
                  <w:jc w:val="center"/>
                  <w:rPr>
                    <w:rFonts w:ascii="Calibri" w:eastAsia="Times New Roman" w:hAnsi="Calibri"/>
                    <w:color w:val="000000"/>
                    <w:sz w:val="18"/>
                    <w:szCs w:val="18"/>
                    <w:lang w:eastAsia="es-CL"/>
                  </w:rPr>
                </w:pPr>
                <w:r w:rsidRPr="00760E47">
                  <w:rPr>
                    <w:rFonts w:ascii="Calibri" w:eastAsia="Times New Roman" w:hAnsi="Calibri"/>
                    <w:color w:val="000000"/>
                    <w:sz w:val="18"/>
                    <w:szCs w:val="18"/>
                    <w:lang w:eastAsia="es-CL"/>
                  </w:rPr>
                  <w:t>20-10-2016</w:t>
                </w:r>
              </w:p>
            </w:tc>
          </w:tr>
          <w:tr w:rsidR="00700717" w:rsidRPr="00760E47" w:rsidTr="00E94BDA">
            <w:trPr>
              <w:trHeight w:val="239"/>
              <w:jc w:val="center"/>
            </w:trPr>
            <w:tc>
              <w:tcPr>
                <w:tcW w:w="1250" w:type="pct"/>
                <w:shd w:val="clear" w:color="auto" w:fill="auto"/>
                <w:vAlign w:val="center"/>
              </w:tcPr>
              <w:p w:rsidR="00700717" w:rsidRPr="00760E47" w:rsidRDefault="00700717" w:rsidP="00BA5C22">
                <w:pPr>
                  <w:suppressAutoHyphens/>
                  <w:spacing w:after="0" w:line="240" w:lineRule="auto"/>
                  <w:jc w:val="center"/>
                  <w:rPr>
                    <w:rFonts w:ascii="Calibri" w:eastAsia="Times New Roman" w:hAnsi="Calibri"/>
                    <w:b/>
                    <w:bCs/>
                    <w:color w:val="000000"/>
                    <w:sz w:val="18"/>
                    <w:szCs w:val="18"/>
                    <w:lang w:eastAsia="es-CL"/>
                  </w:rPr>
                </w:pPr>
                <w:r w:rsidRPr="00760E47">
                  <w:rPr>
                    <w:rFonts w:ascii="Calibri" w:eastAsia="Times New Roman" w:hAnsi="Calibri"/>
                    <w:b/>
                    <w:bCs/>
                    <w:color w:val="000000"/>
                    <w:sz w:val="18"/>
                    <w:szCs w:val="18"/>
                    <w:lang w:eastAsia="es-CL"/>
                  </w:rPr>
                  <w:t>LIT - Sur</w:t>
                </w:r>
              </w:p>
            </w:tc>
            <w:tc>
              <w:tcPr>
                <w:tcW w:w="1250" w:type="pct"/>
                <w:shd w:val="clear" w:color="auto" w:fill="auto"/>
                <w:vAlign w:val="center"/>
              </w:tcPr>
              <w:p w:rsidR="00700717" w:rsidRPr="00760E47" w:rsidRDefault="00700717" w:rsidP="00BA5C22">
                <w:pPr>
                  <w:suppressAutoHyphens/>
                  <w:spacing w:after="0" w:line="240" w:lineRule="auto"/>
                  <w:jc w:val="center"/>
                  <w:rPr>
                    <w:rFonts w:ascii="Calibri" w:eastAsia="Times New Roman" w:hAnsi="Calibri"/>
                    <w:color w:val="000000"/>
                    <w:sz w:val="18"/>
                    <w:szCs w:val="18"/>
                    <w:lang w:eastAsia="es-CL"/>
                  </w:rPr>
                </w:pPr>
                <w:r w:rsidRPr="00760E47">
                  <w:rPr>
                    <w:rFonts w:ascii="Calibri" w:eastAsia="Times New Roman" w:hAnsi="Calibri"/>
                    <w:color w:val="000000"/>
                    <w:sz w:val="18"/>
                    <w:szCs w:val="18"/>
                    <w:lang w:eastAsia="es-CL"/>
                  </w:rPr>
                  <w:t>Litoral Sur</w:t>
                </w:r>
              </w:p>
            </w:tc>
            <w:tc>
              <w:tcPr>
                <w:tcW w:w="1250" w:type="pct"/>
                <w:vAlign w:val="center"/>
              </w:tcPr>
              <w:p w:rsidR="00700717" w:rsidRPr="00760E47" w:rsidRDefault="00700717" w:rsidP="00BA5C22">
                <w:pPr>
                  <w:suppressAutoHyphens/>
                  <w:spacing w:after="0" w:line="240" w:lineRule="auto"/>
                  <w:jc w:val="center"/>
                  <w:rPr>
                    <w:rFonts w:ascii="Calibri" w:eastAsia="Times New Roman" w:hAnsi="Calibri"/>
                    <w:color w:val="000000"/>
                    <w:sz w:val="18"/>
                    <w:szCs w:val="18"/>
                    <w:lang w:eastAsia="es-CL"/>
                  </w:rPr>
                </w:pPr>
                <w:r w:rsidRPr="00760E47">
                  <w:rPr>
                    <w:rFonts w:ascii="Calibri" w:eastAsia="Times New Roman" w:hAnsi="Calibri"/>
                    <w:color w:val="000000"/>
                    <w:sz w:val="18"/>
                    <w:szCs w:val="18"/>
                    <w:lang w:eastAsia="es-CL"/>
                  </w:rPr>
                  <w:t>27-01-2015</w:t>
                </w:r>
              </w:p>
              <w:p w:rsidR="00700717" w:rsidRPr="00760E47" w:rsidRDefault="00700717" w:rsidP="00BA5C22">
                <w:pPr>
                  <w:suppressAutoHyphens/>
                  <w:spacing w:after="0" w:line="240" w:lineRule="auto"/>
                  <w:jc w:val="center"/>
                  <w:rPr>
                    <w:rFonts w:ascii="Calibri" w:eastAsia="Times New Roman" w:hAnsi="Calibri"/>
                    <w:color w:val="000000"/>
                    <w:sz w:val="18"/>
                    <w:szCs w:val="18"/>
                    <w:lang w:eastAsia="es-CL"/>
                  </w:rPr>
                </w:pPr>
                <w:r w:rsidRPr="00760E47">
                  <w:rPr>
                    <w:rFonts w:ascii="Calibri" w:eastAsia="Times New Roman" w:hAnsi="Calibri"/>
                    <w:color w:val="000000"/>
                    <w:sz w:val="18"/>
                    <w:szCs w:val="18"/>
                    <w:lang w:eastAsia="es-CL"/>
                  </w:rPr>
                  <w:t>20-10-2015</w:t>
                </w:r>
              </w:p>
            </w:tc>
            <w:tc>
              <w:tcPr>
                <w:tcW w:w="1250" w:type="pct"/>
                <w:shd w:val="clear" w:color="auto" w:fill="auto"/>
                <w:vAlign w:val="center"/>
              </w:tcPr>
              <w:p w:rsidR="00700717" w:rsidRPr="00760E47" w:rsidRDefault="00700717" w:rsidP="00BA5C22">
                <w:pPr>
                  <w:suppressAutoHyphens/>
                  <w:spacing w:after="0" w:line="240" w:lineRule="auto"/>
                  <w:jc w:val="center"/>
                  <w:rPr>
                    <w:rFonts w:ascii="Calibri" w:eastAsia="Times New Roman" w:hAnsi="Calibri"/>
                    <w:color w:val="000000"/>
                    <w:sz w:val="18"/>
                    <w:szCs w:val="18"/>
                    <w:lang w:eastAsia="es-CL"/>
                  </w:rPr>
                </w:pPr>
                <w:r w:rsidRPr="00760E47">
                  <w:rPr>
                    <w:rFonts w:ascii="Calibri" w:eastAsia="Times New Roman" w:hAnsi="Calibri"/>
                    <w:color w:val="000000"/>
                    <w:sz w:val="18"/>
                    <w:szCs w:val="18"/>
                    <w:lang w:eastAsia="es-CL"/>
                  </w:rPr>
                  <w:t>02-03-2016</w:t>
                </w:r>
              </w:p>
              <w:p w:rsidR="00700717" w:rsidRPr="00760E47" w:rsidRDefault="00700717" w:rsidP="00BA5C22">
                <w:pPr>
                  <w:suppressAutoHyphens/>
                  <w:spacing w:after="0" w:line="240" w:lineRule="auto"/>
                  <w:jc w:val="center"/>
                  <w:rPr>
                    <w:rFonts w:ascii="Calibri" w:eastAsia="Times New Roman" w:hAnsi="Calibri"/>
                    <w:color w:val="000000"/>
                    <w:sz w:val="18"/>
                    <w:szCs w:val="18"/>
                    <w:lang w:eastAsia="es-CL"/>
                  </w:rPr>
                </w:pPr>
                <w:r w:rsidRPr="00760E47">
                  <w:rPr>
                    <w:rFonts w:ascii="Calibri" w:eastAsia="Times New Roman" w:hAnsi="Calibri"/>
                    <w:color w:val="000000"/>
                    <w:sz w:val="18"/>
                    <w:szCs w:val="18"/>
                    <w:lang w:eastAsia="es-CL"/>
                  </w:rPr>
                  <w:t>20-10-2016</w:t>
                </w:r>
              </w:p>
            </w:tc>
          </w:tr>
          <w:tr w:rsidR="00700717" w:rsidRPr="00720318" w:rsidTr="00E94BDA">
            <w:trPr>
              <w:trHeight w:val="284"/>
              <w:jc w:val="center"/>
            </w:trPr>
            <w:tc>
              <w:tcPr>
                <w:tcW w:w="1250" w:type="pct"/>
                <w:shd w:val="clear" w:color="auto" w:fill="auto"/>
                <w:vAlign w:val="center"/>
              </w:tcPr>
              <w:p w:rsidR="00700717" w:rsidRPr="00720318" w:rsidRDefault="00700717" w:rsidP="00BA5C22">
                <w:pPr>
                  <w:suppressAutoHyphens/>
                  <w:spacing w:after="0" w:line="240" w:lineRule="auto"/>
                  <w:jc w:val="center"/>
                  <w:rPr>
                    <w:rFonts w:ascii="Calibri" w:eastAsia="Times New Roman" w:hAnsi="Calibri"/>
                    <w:b/>
                    <w:bCs/>
                    <w:color w:val="000000"/>
                    <w:sz w:val="18"/>
                    <w:szCs w:val="18"/>
                    <w:lang w:eastAsia="es-CL"/>
                  </w:rPr>
                </w:pPr>
                <w:r w:rsidRPr="00720318">
                  <w:rPr>
                    <w:rFonts w:ascii="Calibri" w:eastAsia="Times New Roman" w:hAnsi="Calibri"/>
                    <w:b/>
                    <w:bCs/>
                    <w:color w:val="000000"/>
                    <w:sz w:val="18"/>
                    <w:szCs w:val="18"/>
                    <w:lang w:eastAsia="es-CL"/>
                  </w:rPr>
                  <w:t>LIT - Poza</w:t>
                </w:r>
              </w:p>
            </w:tc>
            <w:tc>
              <w:tcPr>
                <w:tcW w:w="1250" w:type="pct"/>
                <w:shd w:val="clear" w:color="auto" w:fill="auto"/>
                <w:vAlign w:val="center"/>
              </w:tcPr>
              <w:p w:rsidR="00700717" w:rsidRPr="00720318" w:rsidRDefault="00700717" w:rsidP="00BA5C22">
                <w:pPr>
                  <w:suppressAutoHyphens/>
                  <w:spacing w:after="0" w:line="240" w:lineRule="auto"/>
                  <w:jc w:val="center"/>
                  <w:rPr>
                    <w:rFonts w:ascii="Calibri" w:eastAsia="Times New Roman" w:hAnsi="Calibri"/>
                    <w:color w:val="000000"/>
                    <w:sz w:val="18"/>
                    <w:szCs w:val="18"/>
                    <w:lang w:eastAsia="es-CL"/>
                  </w:rPr>
                </w:pPr>
                <w:r w:rsidRPr="00720318">
                  <w:rPr>
                    <w:rFonts w:ascii="Calibri" w:eastAsia="Times New Roman" w:hAnsi="Calibri"/>
                    <w:color w:val="000000"/>
                    <w:sz w:val="18"/>
                    <w:szCs w:val="18"/>
                    <w:lang w:eastAsia="es-CL"/>
                  </w:rPr>
                  <w:t>Bahía La Poza</w:t>
                </w:r>
              </w:p>
            </w:tc>
            <w:tc>
              <w:tcPr>
                <w:tcW w:w="1250" w:type="pct"/>
                <w:vAlign w:val="center"/>
              </w:tcPr>
              <w:p w:rsidR="00700717" w:rsidRPr="00720318" w:rsidRDefault="00700717" w:rsidP="00BA5C22">
                <w:pPr>
                  <w:suppressAutoHyphens/>
                  <w:spacing w:after="0" w:line="240" w:lineRule="auto"/>
                  <w:jc w:val="center"/>
                  <w:rPr>
                    <w:rFonts w:ascii="Calibri" w:eastAsia="Times New Roman" w:hAnsi="Calibri"/>
                    <w:color w:val="000000"/>
                    <w:sz w:val="18"/>
                    <w:szCs w:val="18"/>
                    <w:lang w:eastAsia="es-CL"/>
                  </w:rPr>
                </w:pPr>
                <w:r w:rsidRPr="00720318">
                  <w:rPr>
                    <w:rFonts w:ascii="Calibri" w:eastAsia="Times New Roman" w:hAnsi="Calibri"/>
                    <w:color w:val="000000"/>
                    <w:sz w:val="18"/>
                    <w:szCs w:val="18"/>
                    <w:lang w:eastAsia="es-CL"/>
                  </w:rPr>
                  <w:t>26-01-2015</w:t>
                </w:r>
              </w:p>
              <w:p w:rsidR="00700717" w:rsidRPr="00720318" w:rsidRDefault="00700717" w:rsidP="00BA5C22">
                <w:pPr>
                  <w:suppressAutoHyphens/>
                  <w:spacing w:after="0" w:line="240" w:lineRule="auto"/>
                  <w:jc w:val="center"/>
                  <w:rPr>
                    <w:rFonts w:ascii="Calibri" w:eastAsia="Times New Roman" w:hAnsi="Calibri"/>
                    <w:color w:val="000000"/>
                    <w:sz w:val="18"/>
                    <w:szCs w:val="18"/>
                    <w:lang w:eastAsia="es-CL"/>
                  </w:rPr>
                </w:pPr>
                <w:r w:rsidRPr="00720318">
                  <w:rPr>
                    <w:rFonts w:ascii="Calibri" w:eastAsia="Times New Roman" w:hAnsi="Calibri"/>
                    <w:color w:val="000000"/>
                    <w:sz w:val="18"/>
                    <w:szCs w:val="18"/>
                    <w:lang w:eastAsia="es-CL"/>
                  </w:rPr>
                  <w:t>19-10-2015</w:t>
                </w:r>
              </w:p>
            </w:tc>
            <w:tc>
              <w:tcPr>
                <w:tcW w:w="1250" w:type="pct"/>
                <w:shd w:val="clear" w:color="auto" w:fill="auto"/>
                <w:vAlign w:val="center"/>
              </w:tcPr>
              <w:p w:rsidR="00700717" w:rsidRPr="00720318" w:rsidRDefault="00700717" w:rsidP="00BA5C22">
                <w:pPr>
                  <w:suppressAutoHyphens/>
                  <w:spacing w:after="0" w:line="240" w:lineRule="auto"/>
                  <w:jc w:val="center"/>
                  <w:rPr>
                    <w:rFonts w:ascii="Calibri" w:eastAsia="Times New Roman" w:hAnsi="Calibri"/>
                    <w:color w:val="000000"/>
                    <w:sz w:val="18"/>
                    <w:szCs w:val="18"/>
                    <w:lang w:eastAsia="es-CL"/>
                  </w:rPr>
                </w:pPr>
                <w:r w:rsidRPr="00720318">
                  <w:rPr>
                    <w:rFonts w:ascii="Calibri" w:eastAsia="Times New Roman" w:hAnsi="Calibri"/>
                    <w:color w:val="000000"/>
                    <w:sz w:val="18"/>
                    <w:szCs w:val="18"/>
                    <w:lang w:eastAsia="es-CL"/>
                  </w:rPr>
                  <w:t>01-03-2016</w:t>
                </w:r>
              </w:p>
              <w:p w:rsidR="00700717" w:rsidRPr="00720318" w:rsidRDefault="00700717" w:rsidP="00BA5C22">
                <w:pPr>
                  <w:suppressAutoHyphens/>
                  <w:spacing w:after="0" w:line="240" w:lineRule="auto"/>
                  <w:jc w:val="center"/>
                  <w:rPr>
                    <w:rFonts w:ascii="Calibri" w:eastAsia="Times New Roman" w:hAnsi="Calibri"/>
                    <w:color w:val="000000"/>
                    <w:sz w:val="18"/>
                    <w:szCs w:val="18"/>
                    <w:lang w:eastAsia="es-CL"/>
                  </w:rPr>
                </w:pPr>
                <w:r w:rsidRPr="00720318">
                  <w:rPr>
                    <w:rFonts w:ascii="Calibri" w:eastAsia="Times New Roman" w:hAnsi="Calibri"/>
                    <w:color w:val="000000"/>
                    <w:sz w:val="18"/>
                    <w:szCs w:val="18"/>
                    <w:lang w:eastAsia="es-CL"/>
                  </w:rPr>
                  <w:t>18-10-2016</w:t>
                </w:r>
              </w:p>
            </w:tc>
          </w:tr>
        </w:tbl>
        <w:p w:rsidR="00700717" w:rsidRPr="00720318" w:rsidRDefault="00700717" w:rsidP="00BA5C22">
          <w:pPr>
            <w:suppressAutoHyphens/>
            <w:jc w:val="both"/>
          </w:pPr>
        </w:p>
        <w:p w:rsidR="00700717" w:rsidRPr="00720318" w:rsidRDefault="00700717" w:rsidP="00BA5C22">
          <w:pPr>
            <w:suppressAutoHyphens/>
            <w:jc w:val="both"/>
          </w:pPr>
          <w:r w:rsidRPr="00720318">
            <w:t>L</w:t>
          </w:r>
          <w:r w:rsidR="00C013D7" w:rsidRPr="00720318">
            <w:t>os</w:t>
          </w:r>
          <w:r w:rsidR="001A2BAF" w:rsidRPr="00720318">
            <w:t xml:space="preserve"> documento</w:t>
          </w:r>
          <w:r w:rsidR="00C013D7" w:rsidRPr="00720318">
            <w:t>s</w:t>
          </w:r>
          <w:r w:rsidR="001A2BAF" w:rsidRPr="00720318">
            <w:t xml:space="preserve"> anteriormente señalado</w:t>
          </w:r>
          <w:r w:rsidR="00C013D7" w:rsidRPr="00720318">
            <w:t>s</w:t>
          </w:r>
          <w:r w:rsidR="00075EC1" w:rsidRPr="00720318">
            <w:t xml:space="preserve"> para el período </w:t>
          </w:r>
          <w:r w:rsidR="00806F2B">
            <w:t>2015-2016</w:t>
          </w:r>
          <w:r w:rsidRPr="00720318">
            <w:t>,</w:t>
          </w:r>
          <w:r w:rsidR="00B20DF0" w:rsidRPr="00720318">
            <w:t xml:space="preserve"> </w:t>
          </w:r>
          <w:r w:rsidR="001A2BAF" w:rsidRPr="00720318">
            <w:t>identifica</w:t>
          </w:r>
          <w:r w:rsidR="006C02DF" w:rsidRPr="00720318">
            <w:t>ro</w:t>
          </w:r>
          <w:r w:rsidR="00C013D7" w:rsidRPr="00720318">
            <w:t>n</w:t>
          </w:r>
          <w:r w:rsidR="001A2BAF" w:rsidRPr="00720318">
            <w:t xml:space="preserve"> las coordenadas de ubicación de los puntos de control utilizados para el monitoreo, </w:t>
          </w:r>
          <w:r w:rsidR="003E5AE3" w:rsidRPr="00720318">
            <w:t>verific</w:t>
          </w:r>
          <w:r w:rsidR="009568BA" w:rsidRPr="00720318">
            <w:t>ándose su correspondencia con</w:t>
          </w:r>
          <w:r w:rsidR="003E5AE3" w:rsidRPr="00720318">
            <w:t xml:space="preserve"> las áreas de vigilancia establecidas en la NSCA</w:t>
          </w:r>
          <w:r w:rsidR="005F39DA">
            <w:t xml:space="preserve"> y según </w:t>
          </w:r>
          <w:r w:rsidRPr="00720318">
            <w:t>D.S. N° 19/2013</w:t>
          </w:r>
          <w:r w:rsidR="00D66178">
            <w:t xml:space="preserve"> MMA</w:t>
          </w:r>
          <w:r w:rsidRPr="00720318">
            <w:t xml:space="preserve"> y PMCCA Lago Villarrica.</w:t>
          </w:r>
        </w:p>
        <w:p w:rsidR="000A74D2" w:rsidRPr="00720318" w:rsidRDefault="001A2BAF" w:rsidP="00BA5C22">
          <w:pPr>
            <w:pStyle w:val="Ttulo2"/>
            <w:suppressAutoHyphens/>
          </w:pPr>
          <w:bookmarkStart w:id="25" w:name="_Toc490674593"/>
          <w:r w:rsidRPr="00720318">
            <w:t xml:space="preserve">Frecuencia de </w:t>
          </w:r>
          <w:r w:rsidR="008B32E8" w:rsidRPr="00720318">
            <w:t xml:space="preserve">monitoreo </w:t>
          </w:r>
          <w:r w:rsidR="00C15461" w:rsidRPr="00720318">
            <w:t>Red de Control</w:t>
          </w:r>
          <w:bookmarkEnd w:id="25"/>
          <w:r w:rsidR="008B32E8" w:rsidRPr="00720318">
            <w:t xml:space="preserve"> </w:t>
          </w:r>
        </w:p>
        <w:p w:rsidR="00C259ED" w:rsidRPr="00720318" w:rsidRDefault="00287830" w:rsidP="00BA5C22">
          <w:pPr>
            <w:suppressAutoHyphens/>
            <w:jc w:val="both"/>
          </w:pPr>
          <w:r w:rsidRPr="00720318">
            <w:t>Al respecto</w:t>
          </w:r>
          <w:r w:rsidR="0080363A" w:rsidRPr="00720318">
            <w:t>,</w:t>
          </w:r>
          <w:r w:rsidR="00504B4D" w:rsidRPr="00720318">
            <w:t xml:space="preserve"> la norma secundaria da a entender la r</w:t>
          </w:r>
          <w:r w:rsidR="001D1803" w:rsidRPr="00720318">
            <w:t>e</w:t>
          </w:r>
          <w:r w:rsidR="00E173DB" w:rsidRPr="00720318">
            <w:t>alización de al menos</w:t>
          </w:r>
          <w:r w:rsidR="00504B4D" w:rsidRPr="00720318">
            <w:t xml:space="preserve"> 1 monitoreo al año en cada estación, sin embargo</w:t>
          </w:r>
          <w:r w:rsidR="0044020F">
            <w:t xml:space="preserve"> </w:t>
          </w:r>
          <w:r w:rsidR="00734231" w:rsidRPr="00720318">
            <w:t>el programa de medición y control de la calidad ambiental del agua para las normas secundarias de calidad ambiental</w:t>
          </w:r>
          <w:r w:rsidR="00E8454F" w:rsidRPr="00720318">
            <w:t xml:space="preserve"> </w:t>
          </w:r>
          <w:r w:rsidR="00734231" w:rsidRPr="00720318">
            <w:t xml:space="preserve">para la protección de las aguas continentales superficiales del lago Villarrica, establece la realización de </w:t>
          </w:r>
          <w:r w:rsidR="003E7C10" w:rsidRPr="00720318">
            <w:rPr>
              <w:b/>
            </w:rPr>
            <w:t>dos monitoreos al año</w:t>
          </w:r>
          <w:r w:rsidR="003E7C10" w:rsidRPr="00720318">
            <w:t>, distribuidos en primavera</w:t>
          </w:r>
          <w:r w:rsidR="00806F2B">
            <w:t xml:space="preserve"> (entre los meses de octubre a diciembre)</w:t>
          </w:r>
          <w:r w:rsidR="003E7C10" w:rsidRPr="00720318">
            <w:t xml:space="preserve"> y verano</w:t>
          </w:r>
          <w:r w:rsidR="00806F2B">
            <w:t xml:space="preserve"> (entre los meses de febrero a marzo)</w:t>
          </w:r>
          <w:r w:rsidR="003E7C10" w:rsidRPr="00720318">
            <w:t>, en consideración que durante invierno el lago presenta dificultades en su navegación,</w:t>
          </w:r>
          <w:r w:rsidR="005702B9" w:rsidRPr="00720318">
            <w:t xml:space="preserve"> sumado a la existencia de una mayor circulación de agua en invierno, con mínimas variaciones en la temperatura de la columna de agua entre la superficie y el fondo, </w:t>
          </w:r>
          <w:r w:rsidR="003E7C10" w:rsidRPr="00720318">
            <w:t>en tanto que durante primavera y verano se desarrolla una estratificación térmica, sumada a la proliferación de algas importante de vigilar</w:t>
          </w:r>
          <w:r w:rsidR="00EB5D44" w:rsidRPr="00720318">
            <w:t>.</w:t>
          </w:r>
          <w:r w:rsidR="00C259ED" w:rsidRPr="00720318">
            <w:t xml:space="preserve"> En el mismo documento se establecen además, las diferentes profundidades para mediciones en la columna de agua.</w:t>
          </w:r>
        </w:p>
        <w:p w:rsidR="00CA5BE4" w:rsidRPr="00CA5BE4" w:rsidRDefault="00734231" w:rsidP="00BA5C22">
          <w:pPr>
            <w:suppressAutoHyphens/>
            <w:jc w:val="both"/>
          </w:pPr>
          <w:r w:rsidRPr="00720318">
            <w:t xml:space="preserve">Considerando lo antes </w:t>
          </w:r>
          <w:r w:rsidRPr="00CA5BE4">
            <w:t>mencionado,</w:t>
          </w:r>
          <w:r w:rsidR="00CA5BE4" w:rsidRPr="00CA5BE4">
            <w:t xml:space="preserve"> se informa que</w:t>
          </w:r>
          <w:r w:rsidRPr="00CA5BE4">
            <w:t xml:space="preserve"> </w:t>
          </w:r>
          <w:r w:rsidR="00B62D42" w:rsidRPr="00CA5BE4">
            <w:t>durante el período evaluado (</w:t>
          </w:r>
          <w:r w:rsidR="00BF2BB4" w:rsidRPr="00CA5BE4">
            <w:t xml:space="preserve">enero </w:t>
          </w:r>
          <w:r w:rsidR="00B62D42" w:rsidRPr="00CA5BE4">
            <w:t>201</w:t>
          </w:r>
          <w:r w:rsidR="00720318" w:rsidRPr="00CA5BE4">
            <w:t>5</w:t>
          </w:r>
          <w:r w:rsidR="00B62D42" w:rsidRPr="00CA5BE4">
            <w:t xml:space="preserve"> a </w:t>
          </w:r>
          <w:r w:rsidR="00BF2BB4" w:rsidRPr="00CA5BE4">
            <w:t xml:space="preserve">diciembre </w:t>
          </w:r>
          <w:r w:rsidR="00720318" w:rsidRPr="00CA5BE4">
            <w:t>2016</w:t>
          </w:r>
          <w:r w:rsidR="00B62D42" w:rsidRPr="00CA5BE4">
            <w:t xml:space="preserve">) se </w:t>
          </w:r>
          <w:r w:rsidR="004A104C" w:rsidRPr="00CA5BE4">
            <w:t xml:space="preserve">realizaron cuatro monitoreos </w:t>
          </w:r>
          <w:r w:rsidR="00B62D42" w:rsidRPr="00CA5BE4">
            <w:t xml:space="preserve">en toda la Red </w:t>
          </w:r>
          <w:r w:rsidR="003C297F" w:rsidRPr="00CA5BE4">
            <w:t>de Control</w:t>
          </w:r>
          <w:r w:rsidR="004A104C" w:rsidRPr="00CA5BE4">
            <w:t>, correspondientes a lo</w:t>
          </w:r>
          <w:r w:rsidR="00B25CB9" w:rsidRPr="00CA5BE4">
            <w:t>s</w:t>
          </w:r>
          <w:r w:rsidR="004A104C" w:rsidRPr="00CA5BE4">
            <w:t xml:space="preserve"> parámetros controlados durante las</w:t>
          </w:r>
          <w:r w:rsidR="00B62D42" w:rsidRPr="00CA5BE4">
            <w:t xml:space="preserve"> época</w:t>
          </w:r>
          <w:r w:rsidR="00B25CB9" w:rsidRPr="00CA5BE4">
            <w:t>s</w:t>
          </w:r>
          <w:r w:rsidR="00B62D42" w:rsidRPr="00CA5BE4">
            <w:t xml:space="preserve"> de primavera y verano</w:t>
          </w:r>
          <w:r w:rsidR="004A104C" w:rsidRPr="00CA5BE4">
            <w:t xml:space="preserve"> (ver</w:t>
          </w:r>
          <w:r w:rsidR="00B62D42" w:rsidRPr="00CA5BE4">
            <w:t xml:space="preserve"> </w:t>
          </w:r>
          <w:r w:rsidR="00240B3F" w:rsidRPr="00CA5BE4">
            <w:fldChar w:fldCharType="begin"/>
          </w:r>
          <w:r w:rsidR="00240B3F" w:rsidRPr="00CA5BE4">
            <w:instrText xml:space="preserve"> REF _Ref474178431 \h </w:instrText>
          </w:r>
          <w:r w:rsidR="00700717" w:rsidRPr="00CA5BE4">
            <w:instrText xml:space="preserve"> \* MERGEFORMAT </w:instrText>
          </w:r>
          <w:r w:rsidR="00240B3F" w:rsidRPr="00CA5BE4">
            <w:fldChar w:fldCharType="separate"/>
          </w:r>
          <w:r w:rsidR="00E97BDC" w:rsidRPr="00760E47">
            <w:t xml:space="preserve">Tabla </w:t>
          </w:r>
          <w:r w:rsidR="00E97BDC">
            <w:rPr>
              <w:noProof/>
            </w:rPr>
            <w:t>2</w:t>
          </w:r>
          <w:r w:rsidR="00240B3F" w:rsidRPr="00CA5BE4">
            <w:fldChar w:fldCharType="end"/>
          </w:r>
          <w:r w:rsidR="004A104C" w:rsidRPr="00CA5BE4">
            <w:t>)</w:t>
          </w:r>
          <w:r w:rsidR="00CA5BE4">
            <w:t>. T</w:t>
          </w:r>
          <w:r w:rsidR="00CA5BE4" w:rsidRPr="00CA5BE4">
            <w:t xml:space="preserve">ambién se establece que sólo 3 de </w:t>
          </w:r>
          <w:r w:rsidR="004C75CA" w:rsidRPr="00CA5BE4">
            <w:t>estas</w:t>
          </w:r>
          <w:r w:rsidR="00CA5BE4" w:rsidRPr="00CA5BE4">
            <w:t xml:space="preserve"> actividades fueron realizadas dentro de los meses establecidos en el artículo N° 14 del PMCCA Lago Villarrica (primavera 2015, verano 2016 y primavera 2016). </w:t>
          </w:r>
        </w:p>
        <w:p w:rsidR="001A2BAF" w:rsidRPr="00CA5BE4" w:rsidRDefault="00CA5BE4" w:rsidP="00BA5C22">
          <w:pPr>
            <w:suppressAutoHyphens/>
            <w:jc w:val="both"/>
          </w:pPr>
          <w:r w:rsidRPr="00CA5BE4">
            <w:t xml:space="preserve">El detalle de los muestreos con sus respectivas profundidades </w:t>
          </w:r>
          <w:r w:rsidR="00852106" w:rsidRPr="00CA5BE4">
            <w:t xml:space="preserve">de monitoreo por estación </w:t>
          </w:r>
          <w:r w:rsidR="004A104C" w:rsidRPr="00CA5BE4">
            <w:t>son d</w:t>
          </w:r>
          <w:r w:rsidR="00852106" w:rsidRPr="00CA5BE4">
            <w:t xml:space="preserve">etalladas en </w:t>
          </w:r>
          <w:r w:rsidR="00BD7389" w:rsidRPr="00CA5BE4">
            <w:fldChar w:fldCharType="begin"/>
          </w:r>
          <w:r w:rsidR="00BD7389" w:rsidRPr="00CA5BE4">
            <w:instrText xml:space="preserve"> REF _Ref474178481 \h </w:instrText>
          </w:r>
          <w:r w:rsidR="00700717" w:rsidRPr="00CA5BE4">
            <w:instrText xml:space="preserve"> \* MERGEFORMAT </w:instrText>
          </w:r>
          <w:r w:rsidR="00BD7389" w:rsidRPr="00CA5BE4">
            <w:fldChar w:fldCharType="separate"/>
          </w:r>
          <w:r w:rsidR="00E97BDC" w:rsidRPr="00720318">
            <w:t xml:space="preserve">Tabla </w:t>
          </w:r>
          <w:r w:rsidR="00E97BDC">
            <w:rPr>
              <w:noProof/>
            </w:rPr>
            <w:t>3</w:t>
          </w:r>
          <w:r w:rsidR="00BD7389" w:rsidRPr="00CA5BE4">
            <w:fldChar w:fldCharType="end"/>
          </w:r>
          <w:r w:rsidR="00BD7389" w:rsidRPr="00CA5BE4">
            <w:t xml:space="preserve"> </w:t>
          </w:r>
          <w:r w:rsidR="004626F7" w:rsidRPr="00CA5BE4">
            <w:t>(en metros)</w:t>
          </w:r>
          <w:r w:rsidR="00852106" w:rsidRPr="00CA5BE4">
            <w:t>.</w:t>
          </w:r>
        </w:p>
        <w:p w:rsidR="00275FFF" w:rsidRPr="00720318" w:rsidRDefault="00BD7389" w:rsidP="00BA5C22">
          <w:pPr>
            <w:pStyle w:val="Epgrafe"/>
            <w:suppressAutoHyphens/>
          </w:pPr>
          <w:bookmarkStart w:id="26" w:name="_Ref474178481"/>
          <w:r w:rsidRPr="00720318">
            <w:t xml:space="preserve">Tabla </w:t>
          </w:r>
          <w:fldSimple w:instr=" SEQ Tabla \* ARABIC ">
            <w:r w:rsidR="00E97BDC">
              <w:rPr>
                <w:noProof/>
              </w:rPr>
              <w:t>3</w:t>
            </w:r>
          </w:fldSimple>
          <w:bookmarkEnd w:id="26"/>
          <w:r w:rsidR="008D6504" w:rsidRPr="00720318">
            <w:rPr>
              <w:noProof/>
            </w:rPr>
            <w:t>.</w:t>
          </w:r>
          <w:r w:rsidR="00275FFF" w:rsidRPr="00720318">
            <w:t xml:space="preserve"> </w:t>
          </w:r>
          <w:r w:rsidR="008352A3" w:rsidRPr="00720318">
            <w:t>F</w:t>
          </w:r>
          <w:r w:rsidR="00275FFF" w:rsidRPr="00720318">
            <w:t xml:space="preserve">recuencia </w:t>
          </w:r>
          <w:r w:rsidR="008352A3" w:rsidRPr="00720318">
            <w:t xml:space="preserve">y profundidad de medición por parámetro </w:t>
          </w:r>
          <w:r w:rsidR="00DF149E" w:rsidRPr="00720318">
            <w:t xml:space="preserve">en </w:t>
          </w:r>
          <w:r w:rsidR="008352A3" w:rsidRPr="00720318">
            <w:t xml:space="preserve">el </w:t>
          </w:r>
          <w:r w:rsidR="00DF149E" w:rsidRPr="00720318">
            <w:t>período evaluado</w:t>
          </w:r>
          <w:r w:rsidR="00275FFF" w:rsidRPr="00720318">
            <w:t>.</w:t>
          </w:r>
          <w:r w:rsidR="007E3662" w:rsidRPr="00720318">
            <w:t xml:space="preserve"> (Fuente elaboración propia)</w:t>
          </w:r>
        </w:p>
        <w:tbl>
          <w:tblPr>
            <w:tblW w:w="8794" w:type="dxa"/>
            <w:jc w:val="center"/>
            <w:tblLayout w:type="fixed"/>
            <w:tblCellMar>
              <w:left w:w="70" w:type="dxa"/>
              <w:right w:w="70" w:type="dxa"/>
            </w:tblCellMar>
            <w:tblLook w:val="04A0" w:firstRow="1" w:lastRow="0" w:firstColumn="1" w:lastColumn="0" w:noHBand="0" w:noVBand="1"/>
          </w:tblPr>
          <w:tblGrid>
            <w:gridCol w:w="1134"/>
            <w:gridCol w:w="1800"/>
            <w:gridCol w:w="1465"/>
            <w:gridCol w:w="1465"/>
            <w:gridCol w:w="1465"/>
            <w:gridCol w:w="1465"/>
          </w:tblGrid>
          <w:tr w:rsidR="00760E47" w:rsidRPr="00760E47" w:rsidTr="00760E47">
            <w:trPr>
              <w:trHeight w:val="227"/>
              <w:tblHeade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60E47" w:rsidRPr="00A32DA8"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A32DA8">
                  <w:rPr>
                    <w:rFonts w:ascii="Calibri" w:eastAsia="Times New Roman" w:hAnsi="Calibri" w:cs="Times New Roman"/>
                    <w:b/>
                    <w:bCs/>
                    <w:color w:val="000000"/>
                    <w:sz w:val="16"/>
                    <w:szCs w:val="16"/>
                    <w:lang w:eastAsia="es-CL"/>
                  </w:rPr>
                  <w:t>Estación</w:t>
                </w:r>
              </w:p>
            </w:tc>
            <w:tc>
              <w:tcPr>
                <w:tcW w:w="18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60E47" w:rsidRPr="00A32DA8"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A32DA8">
                  <w:rPr>
                    <w:rFonts w:ascii="Calibri" w:eastAsia="Times New Roman" w:hAnsi="Calibri" w:cs="Times New Roman"/>
                    <w:b/>
                    <w:bCs/>
                    <w:color w:val="000000"/>
                    <w:sz w:val="16"/>
                    <w:szCs w:val="16"/>
                    <w:lang w:eastAsia="es-CL"/>
                  </w:rPr>
                  <w:t>Parámetro</w:t>
                </w:r>
              </w:p>
            </w:tc>
            <w:tc>
              <w:tcPr>
                <w:tcW w:w="146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60E47" w:rsidRPr="00A32DA8" w:rsidRDefault="00760E47" w:rsidP="00BA5C22">
                <w:pPr>
                  <w:suppressAutoHyphens/>
                  <w:spacing w:after="0" w:line="240" w:lineRule="auto"/>
                  <w:jc w:val="center"/>
                  <w:rPr>
                    <w:rFonts w:ascii="Calibri" w:eastAsia="Times New Roman" w:hAnsi="Calibri" w:cs="Times New Roman"/>
                    <w:b/>
                    <w:bCs/>
                    <w:color w:val="000000"/>
                    <w:sz w:val="16"/>
                    <w:szCs w:val="16"/>
                    <w:vertAlign w:val="superscript"/>
                    <w:lang w:eastAsia="es-CL"/>
                  </w:rPr>
                </w:pPr>
                <w:r w:rsidRPr="00A32DA8">
                  <w:rPr>
                    <w:rFonts w:ascii="Calibri" w:eastAsia="Times New Roman" w:hAnsi="Calibri" w:cs="Times New Roman"/>
                    <w:b/>
                    <w:bCs/>
                    <w:color w:val="000000"/>
                    <w:sz w:val="16"/>
                    <w:szCs w:val="16"/>
                    <w:lang w:eastAsia="es-CL"/>
                  </w:rPr>
                  <w:t>Verano 2015</w:t>
                </w:r>
              </w:p>
            </w:tc>
            <w:tc>
              <w:tcPr>
                <w:tcW w:w="146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60E47" w:rsidRPr="00A32DA8"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A32DA8">
                  <w:rPr>
                    <w:rFonts w:ascii="Calibri" w:eastAsia="Times New Roman" w:hAnsi="Calibri" w:cs="Times New Roman"/>
                    <w:b/>
                    <w:bCs/>
                    <w:color w:val="000000"/>
                    <w:sz w:val="16"/>
                    <w:szCs w:val="16"/>
                    <w:lang w:eastAsia="es-CL"/>
                  </w:rPr>
                  <w:t>Primavera 2015</w:t>
                </w:r>
              </w:p>
            </w:tc>
            <w:tc>
              <w:tcPr>
                <w:tcW w:w="146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60E47" w:rsidRPr="00A32DA8"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A32DA8">
                  <w:rPr>
                    <w:rFonts w:ascii="Calibri" w:eastAsia="Times New Roman" w:hAnsi="Calibri" w:cs="Times New Roman"/>
                    <w:b/>
                    <w:bCs/>
                    <w:color w:val="000000"/>
                    <w:sz w:val="16"/>
                    <w:szCs w:val="16"/>
                    <w:lang w:eastAsia="es-CL"/>
                  </w:rPr>
                  <w:t>Verano 2016</w:t>
                </w:r>
              </w:p>
            </w:tc>
            <w:tc>
              <w:tcPr>
                <w:tcW w:w="146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60E47" w:rsidRPr="00A32DA8"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A32DA8">
                  <w:rPr>
                    <w:rFonts w:ascii="Calibri" w:eastAsia="Times New Roman" w:hAnsi="Calibri" w:cs="Times New Roman"/>
                    <w:b/>
                    <w:bCs/>
                    <w:color w:val="000000"/>
                    <w:sz w:val="16"/>
                    <w:szCs w:val="16"/>
                    <w:lang w:eastAsia="es-CL"/>
                  </w:rPr>
                  <w:t>Primavera 2016</w:t>
                </w:r>
              </w:p>
            </w:tc>
          </w:tr>
          <w:tr w:rsidR="00760E47" w:rsidRPr="00760E47" w:rsidTr="00760E47">
            <w:trPr>
              <w:trHeight w:val="227"/>
              <w:jc w:val="center"/>
            </w:trPr>
            <w:tc>
              <w:tcPr>
                <w:tcW w:w="1134"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60E47" w:rsidRPr="00A32DA8" w:rsidRDefault="00760E47" w:rsidP="00BA5C22">
                <w:pPr>
                  <w:suppressAutoHyphens/>
                  <w:spacing w:after="0" w:line="240" w:lineRule="auto"/>
                  <w:jc w:val="center"/>
                  <w:rPr>
                    <w:rFonts w:ascii="Calibri" w:eastAsia="Times New Roman" w:hAnsi="Calibri" w:cs="Times New Roman"/>
                    <w:b/>
                    <w:bCs/>
                    <w:color w:val="000000"/>
                    <w:sz w:val="18"/>
                    <w:szCs w:val="18"/>
                    <w:lang w:eastAsia="es-CL"/>
                  </w:rPr>
                </w:pPr>
                <w:r w:rsidRPr="00A32DA8">
                  <w:rPr>
                    <w:rFonts w:ascii="Calibri" w:eastAsia="Times New Roman" w:hAnsi="Calibri" w:cs="Times New Roman"/>
                    <w:b/>
                    <w:bCs/>
                    <w:color w:val="000000"/>
                    <w:sz w:val="18"/>
                    <w:szCs w:val="18"/>
                    <w:lang w:eastAsia="es-CL"/>
                  </w:rPr>
                  <w:t>PEL - CE</w:t>
                </w:r>
              </w:p>
            </w:tc>
            <w:tc>
              <w:tcPr>
                <w:tcW w:w="1800" w:type="dxa"/>
                <w:tcBorders>
                  <w:top w:val="nil"/>
                  <w:left w:val="nil"/>
                  <w:bottom w:val="single" w:sz="4" w:space="0" w:color="auto"/>
                  <w:right w:val="single" w:sz="4" w:space="0" w:color="auto"/>
                </w:tcBorders>
                <w:shd w:val="clear" w:color="auto" w:fill="auto"/>
                <w:vAlign w:val="center"/>
                <w:hideMark/>
              </w:tcPr>
              <w:p w:rsidR="00760E47" w:rsidRPr="00A32DA8"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A32DA8">
                  <w:rPr>
                    <w:rFonts w:ascii="Calibri" w:eastAsia="Times New Roman" w:hAnsi="Calibri" w:cs="Times New Roman"/>
                    <w:b/>
                    <w:bCs/>
                    <w:color w:val="000000"/>
                    <w:sz w:val="16"/>
                    <w:szCs w:val="16"/>
                    <w:lang w:eastAsia="es-CL"/>
                  </w:rPr>
                  <w:t>Transparencia</w:t>
                </w:r>
              </w:p>
            </w:tc>
            <w:tc>
              <w:tcPr>
                <w:tcW w:w="1465" w:type="dxa"/>
                <w:tcBorders>
                  <w:top w:val="nil"/>
                  <w:left w:val="nil"/>
                  <w:bottom w:val="single" w:sz="4" w:space="0" w:color="auto"/>
                  <w:right w:val="single" w:sz="4" w:space="0" w:color="auto"/>
                </w:tcBorders>
                <w:shd w:val="clear" w:color="auto" w:fill="auto"/>
                <w:vAlign w:val="center"/>
                <w:hideMark/>
              </w:tcPr>
              <w:p w:rsidR="00760E47" w:rsidRPr="00A32DA8"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A32DA8">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rsidR="00760E47" w:rsidRPr="00A32DA8"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A32DA8">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rsidR="00760E47" w:rsidRPr="00A32DA8"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A32DA8">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rsidR="00760E47" w:rsidRPr="00A32DA8"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A32DA8">
                  <w:rPr>
                    <w:rFonts w:ascii="Calibri" w:eastAsia="Times New Roman" w:hAnsi="Calibri" w:cs="Times New Roman"/>
                    <w:color w:val="000000"/>
                    <w:sz w:val="16"/>
                    <w:szCs w:val="16"/>
                    <w:lang w:eastAsia="es-CL"/>
                  </w:rPr>
                  <w:t>0/10/30/70/100</w:t>
                </w:r>
              </w:p>
            </w:tc>
          </w:tr>
          <w:tr w:rsidR="00760E47" w:rsidRPr="00760E47" w:rsidTr="00760E47">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60E47" w:rsidRPr="00760E47" w:rsidRDefault="00760E47" w:rsidP="00BA5C22">
                <w:pPr>
                  <w:suppressAutoHyphens/>
                  <w:spacing w:after="0" w:line="240" w:lineRule="auto"/>
                  <w:rPr>
                    <w:rFonts w:ascii="Calibri" w:eastAsia="Times New Roman" w:hAnsi="Calibri" w:cs="Times New Roman"/>
                    <w:b/>
                    <w:bCs/>
                    <w:color w:val="000000"/>
                    <w:sz w:val="18"/>
                    <w:szCs w:val="18"/>
                    <w:highlight w:val="yellow"/>
                    <w:lang w:eastAsia="es-CL"/>
                  </w:rPr>
                </w:pPr>
              </w:p>
            </w:tc>
            <w:tc>
              <w:tcPr>
                <w:tcW w:w="1800" w:type="dxa"/>
                <w:tcBorders>
                  <w:top w:val="nil"/>
                  <w:left w:val="nil"/>
                  <w:bottom w:val="single" w:sz="4" w:space="0" w:color="auto"/>
                  <w:right w:val="single" w:sz="4" w:space="0" w:color="auto"/>
                </w:tcBorders>
                <w:shd w:val="clear" w:color="auto" w:fill="auto"/>
                <w:vAlign w:val="center"/>
                <w:hideMark/>
              </w:tcPr>
              <w:p w:rsidR="00760E47" w:rsidRPr="00A32DA8"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A32DA8">
                  <w:rPr>
                    <w:rFonts w:ascii="Calibri" w:eastAsia="Times New Roman" w:hAnsi="Calibri" w:cs="Times New Roman"/>
                    <w:b/>
                    <w:bCs/>
                    <w:color w:val="000000"/>
                    <w:sz w:val="16"/>
                    <w:szCs w:val="16"/>
                    <w:lang w:eastAsia="es-CL"/>
                  </w:rPr>
                  <w:t>Fósforo Disuelto</w:t>
                </w:r>
              </w:p>
            </w:tc>
            <w:tc>
              <w:tcPr>
                <w:tcW w:w="1465" w:type="dxa"/>
                <w:tcBorders>
                  <w:top w:val="nil"/>
                  <w:left w:val="nil"/>
                  <w:bottom w:val="single" w:sz="4" w:space="0" w:color="auto"/>
                  <w:right w:val="single" w:sz="4" w:space="0" w:color="auto"/>
                </w:tcBorders>
                <w:shd w:val="clear" w:color="auto" w:fill="auto"/>
                <w:vAlign w:val="center"/>
                <w:hideMark/>
              </w:tcPr>
              <w:p w:rsidR="00760E47" w:rsidRPr="00A32DA8"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A32DA8">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rsidR="00760E47" w:rsidRPr="00A32DA8"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A32DA8">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rsidR="00760E47" w:rsidRPr="00A32DA8"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A32DA8">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rsidR="00760E47" w:rsidRPr="00A32DA8"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A32DA8">
                  <w:rPr>
                    <w:rFonts w:ascii="Calibri" w:eastAsia="Times New Roman" w:hAnsi="Calibri" w:cs="Times New Roman"/>
                    <w:color w:val="000000"/>
                    <w:sz w:val="16"/>
                    <w:szCs w:val="16"/>
                    <w:lang w:eastAsia="es-CL"/>
                  </w:rPr>
                  <w:t>0/10/30/70/100</w:t>
                </w:r>
              </w:p>
            </w:tc>
          </w:tr>
          <w:tr w:rsidR="00760E47" w:rsidRPr="00760E47" w:rsidTr="00760E47">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60E47" w:rsidRPr="00760E47" w:rsidRDefault="00760E47" w:rsidP="00BA5C22">
                <w:pPr>
                  <w:suppressAutoHyphens/>
                  <w:spacing w:after="0" w:line="240" w:lineRule="auto"/>
                  <w:rPr>
                    <w:rFonts w:ascii="Calibri" w:eastAsia="Times New Roman" w:hAnsi="Calibri" w:cs="Times New Roman"/>
                    <w:b/>
                    <w:bCs/>
                    <w:color w:val="000000"/>
                    <w:sz w:val="18"/>
                    <w:szCs w:val="18"/>
                    <w:highlight w:val="yellow"/>
                    <w:lang w:eastAsia="es-CL"/>
                  </w:rPr>
                </w:pPr>
              </w:p>
            </w:tc>
            <w:tc>
              <w:tcPr>
                <w:tcW w:w="1800" w:type="dxa"/>
                <w:tcBorders>
                  <w:top w:val="nil"/>
                  <w:left w:val="nil"/>
                  <w:bottom w:val="single" w:sz="4" w:space="0" w:color="auto"/>
                  <w:right w:val="single" w:sz="4" w:space="0" w:color="auto"/>
                </w:tcBorders>
                <w:shd w:val="clear" w:color="auto" w:fill="auto"/>
                <w:vAlign w:val="center"/>
                <w:hideMark/>
              </w:tcPr>
              <w:p w:rsidR="00760E47" w:rsidRPr="00D40AE0"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D40AE0">
                  <w:rPr>
                    <w:rFonts w:ascii="Calibri" w:eastAsia="Times New Roman" w:hAnsi="Calibri" w:cs="Times New Roman"/>
                    <w:b/>
                    <w:bCs/>
                    <w:color w:val="000000"/>
                    <w:sz w:val="16"/>
                    <w:szCs w:val="16"/>
                    <w:lang w:eastAsia="es-CL"/>
                  </w:rPr>
                  <w:t>Fósforo Total</w:t>
                </w:r>
              </w:p>
            </w:tc>
            <w:tc>
              <w:tcPr>
                <w:tcW w:w="1465" w:type="dxa"/>
                <w:tcBorders>
                  <w:top w:val="nil"/>
                  <w:left w:val="nil"/>
                  <w:bottom w:val="single" w:sz="4" w:space="0" w:color="auto"/>
                  <w:right w:val="single" w:sz="4" w:space="0" w:color="auto"/>
                </w:tcBorders>
                <w:shd w:val="clear" w:color="auto" w:fill="auto"/>
                <w:vAlign w:val="center"/>
              </w:tcPr>
              <w:p w:rsidR="00760E47" w:rsidRPr="00D40AE0" w:rsidRDefault="00FC6890" w:rsidP="00BA5C22">
                <w:pPr>
                  <w:suppressAutoHyphens/>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p>
            </w:tc>
            <w:tc>
              <w:tcPr>
                <w:tcW w:w="1465" w:type="dxa"/>
                <w:tcBorders>
                  <w:top w:val="nil"/>
                  <w:left w:val="nil"/>
                  <w:bottom w:val="single" w:sz="4" w:space="0" w:color="auto"/>
                  <w:right w:val="single" w:sz="4" w:space="0" w:color="auto"/>
                </w:tcBorders>
                <w:shd w:val="clear" w:color="auto" w:fill="auto"/>
                <w:vAlign w:val="center"/>
              </w:tcPr>
              <w:p w:rsidR="00760E47" w:rsidRPr="00D40AE0" w:rsidRDefault="00FC6890" w:rsidP="00BA5C22">
                <w:pPr>
                  <w:suppressAutoHyphens/>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p>
            </w:tc>
            <w:tc>
              <w:tcPr>
                <w:tcW w:w="1465" w:type="dxa"/>
                <w:tcBorders>
                  <w:top w:val="nil"/>
                  <w:left w:val="nil"/>
                  <w:bottom w:val="single" w:sz="4" w:space="0" w:color="auto"/>
                  <w:right w:val="single" w:sz="4" w:space="0" w:color="auto"/>
                </w:tcBorders>
                <w:shd w:val="clear" w:color="auto" w:fill="auto"/>
                <w:vAlign w:val="center"/>
                <w:hideMark/>
              </w:tcPr>
              <w:p w:rsidR="00760E47" w:rsidRPr="00D40AE0"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D40AE0">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rsidR="00760E47" w:rsidRPr="00D40AE0"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D40AE0">
                  <w:rPr>
                    <w:rFonts w:ascii="Calibri" w:eastAsia="Times New Roman" w:hAnsi="Calibri" w:cs="Times New Roman"/>
                    <w:color w:val="000000"/>
                    <w:sz w:val="16"/>
                    <w:szCs w:val="16"/>
                    <w:lang w:eastAsia="es-CL"/>
                  </w:rPr>
                  <w:t>0/10/30/70/100</w:t>
                </w:r>
              </w:p>
            </w:tc>
          </w:tr>
          <w:tr w:rsidR="00760E47" w:rsidRPr="00760E47" w:rsidTr="00760E47">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60E47" w:rsidRPr="00760E47" w:rsidRDefault="00760E47" w:rsidP="00BA5C22">
                <w:pPr>
                  <w:suppressAutoHyphens/>
                  <w:spacing w:after="0" w:line="240" w:lineRule="auto"/>
                  <w:rPr>
                    <w:rFonts w:ascii="Calibri" w:eastAsia="Times New Roman" w:hAnsi="Calibri" w:cs="Times New Roman"/>
                    <w:b/>
                    <w:bCs/>
                    <w:color w:val="000000"/>
                    <w:sz w:val="18"/>
                    <w:szCs w:val="18"/>
                    <w:highlight w:val="yellow"/>
                    <w:lang w:eastAsia="es-CL"/>
                  </w:rPr>
                </w:pPr>
              </w:p>
            </w:tc>
            <w:tc>
              <w:tcPr>
                <w:tcW w:w="1800" w:type="dxa"/>
                <w:tcBorders>
                  <w:top w:val="nil"/>
                  <w:left w:val="nil"/>
                  <w:bottom w:val="single" w:sz="4" w:space="0" w:color="auto"/>
                  <w:right w:val="single" w:sz="4" w:space="0" w:color="auto"/>
                </w:tcBorders>
                <w:shd w:val="clear" w:color="auto" w:fill="auto"/>
                <w:vAlign w:val="center"/>
                <w:hideMark/>
              </w:tcPr>
              <w:p w:rsidR="00760E47" w:rsidRPr="00886F89"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886F89">
                  <w:rPr>
                    <w:rFonts w:ascii="Calibri" w:eastAsia="Times New Roman" w:hAnsi="Calibri" w:cs="Times New Roman"/>
                    <w:b/>
                    <w:bCs/>
                    <w:color w:val="000000"/>
                    <w:sz w:val="16"/>
                    <w:szCs w:val="16"/>
                    <w:lang w:eastAsia="es-CL"/>
                  </w:rPr>
                  <w:t>Saturación de Oxígeno</w:t>
                </w:r>
              </w:p>
            </w:tc>
            <w:tc>
              <w:tcPr>
                <w:tcW w:w="1465"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4F77D6">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F2DBDB" w:themeFill="accent2" w:themeFillTint="33"/>
                <w:vAlign w:val="center"/>
                <w:hideMark/>
              </w:tcPr>
              <w:p w:rsidR="00760E47" w:rsidRPr="00D40AE0"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D40AE0">
                  <w:rPr>
                    <w:rFonts w:ascii="Calibri" w:eastAsia="Times New Roman" w:hAnsi="Calibri" w:cs="Times New Roman"/>
                    <w:color w:val="000000"/>
                    <w:sz w:val="16"/>
                    <w:szCs w:val="16"/>
                    <w:lang w:eastAsia="es-CL"/>
                  </w:rPr>
                  <w:t>0/10/30</w:t>
                </w:r>
              </w:p>
            </w:tc>
            <w:tc>
              <w:tcPr>
                <w:tcW w:w="1465" w:type="dxa"/>
                <w:tcBorders>
                  <w:top w:val="nil"/>
                  <w:left w:val="nil"/>
                  <w:bottom w:val="single" w:sz="4" w:space="0" w:color="auto"/>
                  <w:right w:val="single" w:sz="4" w:space="0" w:color="auto"/>
                </w:tcBorders>
                <w:shd w:val="clear" w:color="auto" w:fill="auto"/>
                <w:vAlign w:val="center"/>
                <w:hideMark/>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rsidR="00760E47" w:rsidRPr="00D40AE0"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D40AE0">
                  <w:rPr>
                    <w:rFonts w:ascii="Calibri" w:eastAsia="Times New Roman" w:hAnsi="Calibri" w:cs="Times New Roman"/>
                    <w:color w:val="000000"/>
                    <w:sz w:val="16"/>
                    <w:szCs w:val="16"/>
                    <w:lang w:eastAsia="es-CL"/>
                  </w:rPr>
                  <w:t>0/10/30/70/100</w:t>
                </w:r>
              </w:p>
            </w:tc>
          </w:tr>
          <w:tr w:rsidR="00760E47" w:rsidRPr="00760E47" w:rsidTr="006812A2">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60E47" w:rsidRPr="00760E47" w:rsidRDefault="00760E47" w:rsidP="00BA5C22">
                <w:pPr>
                  <w:suppressAutoHyphens/>
                  <w:spacing w:after="0" w:line="240" w:lineRule="auto"/>
                  <w:rPr>
                    <w:rFonts w:ascii="Calibri" w:eastAsia="Times New Roman" w:hAnsi="Calibri" w:cs="Times New Roman"/>
                    <w:b/>
                    <w:bCs/>
                    <w:color w:val="000000"/>
                    <w:sz w:val="18"/>
                    <w:szCs w:val="18"/>
                    <w:highlight w:val="yellow"/>
                    <w:lang w:eastAsia="es-CL"/>
                  </w:rPr>
                </w:pPr>
              </w:p>
            </w:tc>
            <w:tc>
              <w:tcPr>
                <w:tcW w:w="1800" w:type="dxa"/>
                <w:tcBorders>
                  <w:top w:val="nil"/>
                  <w:left w:val="nil"/>
                  <w:bottom w:val="single" w:sz="4" w:space="0" w:color="auto"/>
                  <w:right w:val="single" w:sz="4" w:space="0" w:color="auto"/>
                </w:tcBorders>
                <w:shd w:val="clear" w:color="auto" w:fill="auto"/>
                <w:vAlign w:val="center"/>
                <w:hideMark/>
              </w:tcPr>
              <w:p w:rsidR="00760E47" w:rsidRPr="00886F89"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886F89">
                  <w:rPr>
                    <w:rFonts w:ascii="Calibri" w:eastAsia="Times New Roman" w:hAnsi="Calibri" w:cs="Times New Roman"/>
                    <w:b/>
                    <w:bCs/>
                    <w:color w:val="000000"/>
                    <w:sz w:val="16"/>
                    <w:szCs w:val="16"/>
                    <w:lang w:eastAsia="es-CL"/>
                  </w:rPr>
                  <w:t>Nitrógeno Disuelto</w:t>
                </w:r>
              </w:p>
            </w:tc>
            <w:tc>
              <w:tcPr>
                <w:tcW w:w="1465"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4F77D6">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F2DBDB" w:themeFill="accent2" w:themeFillTint="33"/>
                <w:vAlign w:val="center"/>
                <w:hideMark/>
              </w:tcPr>
              <w:p w:rsidR="00760E47" w:rsidRPr="00886F89" w:rsidRDefault="00F52BF7" w:rsidP="00BA5C22">
                <w:pPr>
                  <w:suppressAutoHyphens/>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p>
            </w:tc>
            <w:tc>
              <w:tcPr>
                <w:tcW w:w="1465" w:type="dxa"/>
                <w:tcBorders>
                  <w:top w:val="nil"/>
                  <w:left w:val="nil"/>
                  <w:bottom w:val="single" w:sz="4" w:space="0" w:color="auto"/>
                  <w:right w:val="single" w:sz="4" w:space="0" w:color="auto"/>
                </w:tcBorders>
                <w:shd w:val="clear" w:color="auto" w:fill="auto"/>
                <w:vAlign w:val="center"/>
                <w:hideMark/>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F2DBDB" w:themeFill="accent2" w:themeFillTint="33"/>
                <w:vAlign w:val="center"/>
                <w:hideMark/>
              </w:tcPr>
              <w:p w:rsidR="00760E47" w:rsidRPr="00886F89" w:rsidRDefault="00F52BF7" w:rsidP="00BA5C22">
                <w:pPr>
                  <w:suppressAutoHyphens/>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p>
            </w:tc>
          </w:tr>
          <w:tr w:rsidR="00760E47" w:rsidRPr="00760E47" w:rsidTr="00760E47">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60E47" w:rsidRPr="00760E47" w:rsidRDefault="00760E47" w:rsidP="00BA5C22">
                <w:pPr>
                  <w:suppressAutoHyphens/>
                  <w:spacing w:after="0" w:line="240" w:lineRule="auto"/>
                  <w:rPr>
                    <w:rFonts w:ascii="Calibri" w:eastAsia="Times New Roman" w:hAnsi="Calibri" w:cs="Times New Roman"/>
                    <w:b/>
                    <w:bCs/>
                    <w:color w:val="000000"/>
                    <w:sz w:val="18"/>
                    <w:szCs w:val="18"/>
                    <w:highlight w:val="yellow"/>
                    <w:lang w:eastAsia="es-CL"/>
                  </w:rPr>
                </w:pPr>
              </w:p>
            </w:tc>
            <w:tc>
              <w:tcPr>
                <w:tcW w:w="1800" w:type="dxa"/>
                <w:tcBorders>
                  <w:top w:val="nil"/>
                  <w:left w:val="nil"/>
                  <w:bottom w:val="single" w:sz="4" w:space="0" w:color="auto"/>
                  <w:right w:val="single" w:sz="4" w:space="0" w:color="auto"/>
                </w:tcBorders>
                <w:shd w:val="clear" w:color="auto" w:fill="auto"/>
                <w:vAlign w:val="center"/>
                <w:hideMark/>
              </w:tcPr>
              <w:p w:rsidR="00760E47" w:rsidRPr="00886F89"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886F89">
                  <w:rPr>
                    <w:rFonts w:ascii="Calibri" w:eastAsia="Times New Roman" w:hAnsi="Calibri" w:cs="Times New Roman"/>
                    <w:b/>
                    <w:bCs/>
                    <w:color w:val="000000"/>
                    <w:sz w:val="16"/>
                    <w:szCs w:val="16"/>
                    <w:lang w:eastAsia="es-CL"/>
                  </w:rPr>
                  <w:t>Nitrógeno Total</w:t>
                </w:r>
              </w:p>
            </w:tc>
            <w:tc>
              <w:tcPr>
                <w:tcW w:w="1465"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4F77D6">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F2DBDB" w:themeFill="accent2" w:themeFillTint="33"/>
                <w:vAlign w:val="center"/>
                <w:hideMark/>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w:t>
                </w:r>
              </w:p>
            </w:tc>
          </w:tr>
          <w:tr w:rsidR="00760E47" w:rsidRPr="00760E47" w:rsidTr="00760E47">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60E47" w:rsidRPr="00760E47" w:rsidRDefault="00760E47" w:rsidP="00BA5C22">
                <w:pPr>
                  <w:suppressAutoHyphens/>
                  <w:spacing w:after="0" w:line="240" w:lineRule="auto"/>
                  <w:rPr>
                    <w:rFonts w:ascii="Calibri" w:eastAsia="Times New Roman" w:hAnsi="Calibri" w:cs="Times New Roman"/>
                    <w:b/>
                    <w:bCs/>
                    <w:color w:val="000000"/>
                    <w:sz w:val="18"/>
                    <w:szCs w:val="18"/>
                    <w:highlight w:val="yellow"/>
                    <w:lang w:eastAsia="es-CL"/>
                  </w:rPr>
                </w:pPr>
              </w:p>
            </w:tc>
            <w:tc>
              <w:tcPr>
                <w:tcW w:w="1800" w:type="dxa"/>
                <w:tcBorders>
                  <w:top w:val="nil"/>
                  <w:left w:val="nil"/>
                  <w:bottom w:val="single" w:sz="4" w:space="0" w:color="auto"/>
                  <w:right w:val="single" w:sz="4" w:space="0" w:color="auto"/>
                </w:tcBorders>
                <w:shd w:val="clear" w:color="auto" w:fill="auto"/>
                <w:vAlign w:val="center"/>
                <w:hideMark/>
              </w:tcPr>
              <w:p w:rsidR="00760E47" w:rsidRPr="00D40AE0"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D40AE0">
                  <w:rPr>
                    <w:rFonts w:ascii="Calibri" w:eastAsia="Times New Roman" w:hAnsi="Calibri" w:cs="Times New Roman"/>
                    <w:b/>
                    <w:bCs/>
                    <w:color w:val="000000"/>
                    <w:sz w:val="16"/>
                    <w:szCs w:val="16"/>
                    <w:lang w:eastAsia="es-CL"/>
                  </w:rPr>
                  <w:t xml:space="preserve">Clorofila </w:t>
                </w:r>
                <w:r w:rsidR="0017378D">
                  <w:rPr>
                    <w:rFonts w:ascii="Calibri" w:eastAsia="Times New Roman" w:hAnsi="Calibri" w:cs="Times New Roman"/>
                    <w:b/>
                    <w:bCs/>
                    <w:color w:val="000000"/>
                    <w:sz w:val="16"/>
                    <w:szCs w:val="16"/>
                    <w:lang w:eastAsia="es-CL"/>
                  </w:rPr>
                  <w:t>“</w:t>
                </w:r>
                <w:r w:rsidRPr="00D40AE0">
                  <w:rPr>
                    <w:rFonts w:ascii="Calibri" w:eastAsia="Times New Roman" w:hAnsi="Calibri" w:cs="Times New Roman"/>
                    <w:b/>
                    <w:bCs/>
                    <w:color w:val="000000"/>
                    <w:sz w:val="16"/>
                    <w:szCs w:val="16"/>
                    <w:lang w:eastAsia="es-CL"/>
                  </w:rPr>
                  <w:t>a</w:t>
                </w:r>
                <w:r w:rsidR="0017378D">
                  <w:rPr>
                    <w:rFonts w:ascii="Calibri" w:eastAsia="Times New Roman" w:hAnsi="Calibri" w:cs="Times New Roman"/>
                    <w:b/>
                    <w:bCs/>
                    <w:color w:val="000000"/>
                    <w:sz w:val="16"/>
                    <w:szCs w:val="16"/>
                    <w:lang w:eastAsia="es-CL"/>
                  </w:rPr>
                  <w:t>”</w:t>
                </w:r>
              </w:p>
            </w:tc>
            <w:tc>
              <w:tcPr>
                <w:tcW w:w="1465"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4F77D6">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0/10/30/70/100</w:t>
                </w:r>
              </w:p>
            </w:tc>
            <w:tc>
              <w:tcPr>
                <w:tcW w:w="1465" w:type="dxa"/>
                <w:tcBorders>
                  <w:top w:val="nil"/>
                  <w:left w:val="nil"/>
                  <w:bottom w:val="single" w:sz="4" w:space="0" w:color="auto"/>
                  <w:right w:val="single" w:sz="4" w:space="0" w:color="auto"/>
                </w:tcBorders>
                <w:shd w:val="clear" w:color="auto" w:fill="auto"/>
                <w:vAlign w:val="center"/>
                <w:hideMark/>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0/10/30/70/100</w:t>
                </w:r>
              </w:p>
            </w:tc>
          </w:tr>
          <w:tr w:rsidR="00760E47" w:rsidRPr="00760E47" w:rsidTr="00760E47">
            <w:trPr>
              <w:trHeight w:val="227"/>
              <w:jc w:val="center"/>
            </w:trPr>
            <w:tc>
              <w:tcPr>
                <w:tcW w:w="1134"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60E47" w:rsidRPr="004F77D6" w:rsidRDefault="00760E47" w:rsidP="00BA5C22">
                <w:pPr>
                  <w:suppressAutoHyphens/>
                  <w:spacing w:after="0" w:line="240" w:lineRule="auto"/>
                  <w:jc w:val="center"/>
                  <w:rPr>
                    <w:rFonts w:ascii="Calibri" w:eastAsia="Times New Roman" w:hAnsi="Calibri" w:cs="Times New Roman"/>
                    <w:b/>
                    <w:bCs/>
                    <w:color w:val="000000"/>
                    <w:sz w:val="18"/>
                    <w:szCs w:val="18"/>
                    <w:lang w:eastAsia="es-CL"/>
                  </w:rPr>
                </w:pPr>
                <w:r w:rsidRPr="004F77D6">
                  <w:rPr>
                    <w:rFonts w:ascii="Calibri" w:eastAsia="Times New Roman" w:hAnsi="Calibri" w:cs="Times New Roman"/>
                    <w:b/>
                    <w:bCs/>
                    <w:color w:val="000000"/>
                    <w:sz w:val="18"/>
                    <w:szCs w:val="18"/>
                    <w:lang w:eastAsia="es-CL"/>
                  </w:rPr>
                  <w:t>LIT - Sur</w:t>
                </w:r>
              </w:p>
            </w:tc>
            <w:tc>
              <w:tcPr>
                <w:tcW w:w="1800"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4F77D6">
                  <w:rPr>
                    <w:rFonts w:ascii="Calibri" w:eastAsia="Times New Roman" w:hAnsi="Calibri" w:cs="Times New Roman"/>
                    <w:b/>
                    <w:bCs/>
                    <w:color w:val="000000"/>
                    <w:sz w:val="16"/>
                    <w:szCs w:val="16"/>
                    <w:lang w:eastAsia="es-CL"/>
                  </w:rPr>
                  <w:t>Transparencia</w:t>
                </w:r>
              </w:p>
            </w:tc>
            <w:tc>
              <w:tcPr>
                <w:tcW w:w="1465"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4F77D6">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r>
          <w:tr w:rsidR="00760E47" w:rsidRPr="00760E47" w:rsidTr="00760E47">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60E47" w:rsidRPr="004F77D6" w:rsidRDefault="00760E47" w:rsidP="00BA5C22">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4F77D6">
                  <w:rPr>
                    <w:rFonts w:ascii="Calibri" w:eastAsia="Times New Roman" w:hAnsi="Calibri" w:cs="Times New Roman"/>
                    <w:b/>
                    <w:bCs/>
                    <w:color w:val="000000"/>
                    <w:sz w:val="16"/>
                    <w:szCs w:val="16"/>
                    <w:lang w:eastAsia="es-CL"/>
                  </w:rPr>
                  <w:t>Fósforo Disuelto</w:t>
                </w:r>
              </w:p>
            </w:tc>
            <w:tc>
              <w:tcPr>
                <w:tcW w:w="1465"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4F77D6">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r>
          <w:tr w:rsidR="00760E47" w:rsidRPr="00760E47" w:rsidTr="00D40AE0">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60E47" w:rsidRPr="004F77D6" w:rsidRDefault="00760E47" w:rsidP="00BA5C22">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4F77D6">
                  <w:rPr>
                    <w:rFonts w:ascii="Calibri" w:eastAsia="Times New Roman" w:hAnsi="Calibri" w:cs="Times New Roman"/>
                    <w:b/>
                    <w:bCs/>
                    <w:color w:val="000000"/>
                    <w:sz w:val="16"/>
                    <w:szCs w:val="16"/>
                    <w:lang w:eastAsia="es-CL"/>
                  </w:rPr>
                  <w:t>Fósforo Total</w:t>
                </w:r>
              </w:p>
            </w:tc>
            <w:tc>
              <w:tcPr>
                <w:tcW w:w="1465" w:type="dxa"/>
                <w:tcBorders>
                  <w:top w:val="nil"/>
                  <w:left w:val="nil"/>
                  <w:bottom w:val="single" w:sz="4" w:space="0" w:color="auto"/>
                  <w:right w:val="single" w:sz="4" w:space="0" w:color="auto"/>
                </w:tcBorders>
                <w:shd w:val="clear" w:color="auto" w:fill="auto"/>
                <w:vAlign w:val="center"/>
                <w:hideMark/>
              </w:tcPr>
              <w:p w:rsidR="00760E47" w:rsidRPr="004F77D6" w:rsidRDefault="00FC6890" w:rsidP="00BA5C22">
                <w:pPr>
                  <w:suppressAutoHyphens/>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p>
            </w:tc>
            <w:tc>
              <w:tcPr>
                <w:tcW w:w="1465" w:type="dxa"/>
                <w:tcBorders>
                  <w:top w:val="nil"/>
                  <w:left w:val="nil"/>
                  <w:bottom w:val="single" w:sz="4" w:space="0" w:color="auto"/>
                  <w:right w:val="single" w:sz="4" w:space="0" w:color="auto"/>
                </w:tcBorders>
                <w:shd w:val="clear" w:color="auto" w:fill="auto"/>
                <w:vAlign w:val="center"/>
                <w:hideMark/>
              </w:tcPr>
              <w:p w:rsidR="00760E47" w:rsidRPr="00886F89" w:rsidRDefault="00FC6890" w:rsidP="00BA5C22">
                <w:pPr>
                  <w:suppressAutoHyphens/>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r>
          <w:tr w:rsidR="00760E47" w:rsidRPr="00760E47" w:rsidTr="00760E47">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60E47" w:rsidRPr="004F77D6" w:rsidRDefault="00760E47" w:rsidP="00BA5C22">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4F77D6">
                  <w:rPr>
                    <w:rFonts w:ascii="Calibri" w:eastAsia="Times New Roman" w:hAnsi="Calibri" w:cs="Times New Roman"/>
                    <w:b/>
                    <w:bCs/>
                    <w:color w:val="000000"/>
                    <w:sz w:val="16"/>
                    <w:szCs w:val="16"/>
                    <w:lang w:eastAsia="es-CL"/>
                  </w:rPr>
                  <w:t>Saturación de Oxígeno</w:t>
                </w:r>
              </w:p>
            </w:tc>
            <w:tc>
              <w:tcPr>
                <w:tcW w:w="1465" w:type="dxa"/>
                <w:tcBorders>
                  <w:top w:val="nil"/>
                  <w:left w:val="nil"/>
                  <w:bottom w:val="single" w:sz="4" w:space="0" w:color="auto"/>
                  <w:right w:val="single" w:sz="4" w:space="0" w:color="auto"/>
                </w:tcBorders>
                <w:shd w:val="clear" w:color="auto" w:fill="FFFFFF" w:themeFill="background1"/>
                <w:vAlign w:val="center"/>
                <w:hideMark/>
              </w:tcPr>
              <w:p w:rsidR="00760E47" w:rsidRPr="004F77D6"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4F77D6">
                  <w:rPr>
                    <w:rFonts w:ascii="Calibri" w:eastAsia="Times New Roman" w:hAnsi="Calibri" w:cs="Times New Roman"/>
                    <w:color w:val="000000"/>
                    <w:sz w:val="16"/>
                    <w:szCs w:val="16"/>
                    <w:lang w:eastAsia="es-CL"/>
                  </w:rPr>
                  <w:t>0/10/20 </w:t>
                </w:r>
              </w:p>
            </w:tc>
            <w:tc>
              <w:tcPr>
                <w:tcW w:w="1465" w:type="dxa"/>
                <w:tcBorders>
                  <w:top w:val="nil"/>
                  <w:left w:val="nil"/>
                  <w:bottom w:val="single" w:sz="4" w:space="0" w:color="auto"/>
                  <w:right w:val="single" w:sz="4" w:space="0" w:color="auto"/>
                </w:tcBorders>
                <w:shd w:val="clear" w:color="auto" w:fill="auto"/>
                <w:vAlign w:val="center"/>
                <w:hideMark/>
              </w:tcPr>
              <w:p w:rsidR="00760E47" w:rsidRPr="00886F89" w:rsidRDefault="00760E47" w:rsidP="00BA5C22">
                <w:pPr>
                  <w:suppressAutoHyphens/>
                  <w:spacing w:after="0" w:line="240" w:lineRule="auto"/>
                  <w:jc w:val="center"/>
                  <w:rPr>
                    <w:rFonts w:ascii="Calibri" w:eastAsia="Times New Roman" w:hAnsi="Calibri" w:cs="Times New Roman"/>
                    <w:color w:val="FF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 </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r>
          <w:tr w:rsidR="00760E47" w:rsidRPr="00760E47" w:rsidTr="00886F8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60E47" w:rsidRPr="004F77D6" w:rsidRDefault="00760E47" w:rsidP="00BA5C22">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4F77D6">
                  <w:rPr>
                    <w:rFonts w:ascii="Calibri" w:eastAsia="Times New Roman" w:hAnsi="Calibri" w:cs="Times New Roman"/>
                    <w:b/>
                    <w:bCs/>
                    <w:color w:val="000000"/>
                    <w:sz w:val="16"/>
                    <w:szCs w:val="16"/>
                    <w:lang w:eastAsia="es-CL"/>
                  </w:rPr>
                  <w:t>Nitrógeno Disuelto</w:t>
                </w:r>
              </w:p>
            </w:tc>
            <w:tc>
              <w:tcPr>
                <w:tcW w:w="1465" w:type="dxa"/>
                <w:tcBorders>
                  <w:top w:val="nil"/>
                  <w:left w:val="nil"/>
                  <w:bottom w:val="single" w:sz="4" w:space="0" w:color="auto"/>
                  <w:right w:val="single" w:sz="4" w:space="0" w:color="auto"/>
                </w:tcBorders>
                <w:shd w:val="clear" w:color="auto" w:fill="auto"/>
                <w:vAlign w:val="center"/>
              </w:tcPr>
              <w:p w:rsidR="00760E47" w:rsidRPr="004F77D6" w:rsidRDefault="004F77D6" w:rsidP="00BA5C22">
                <w:pPr>
                  <w:suppressAutoHyphens/>
                  <w:spacing w:after="0" w:line="240" w:lineRule="auto"/>
                  <w:jc w:val="center"/>
                  <w:rPr>
                    <w:rFonts w:ascii="Calibri" w:eastAsia="Times New Roman" w:hAnsi="Calibri" w:cs="Times New Roman"/>
                    <w:color w:val="000000"/>
                    <w:sz w:val="16"/>
                    <w:szCs w:val="16"/>
                    <w:lang w:eastAsia="es-CL"/>
                  </w:rPr>
                </w:pPr>
                <w:r w:rsidRPr="004F77D6">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2DBDB" w:themeFill="accent2" w:themeFillTint="33"/>
                <w:vAlign w:val="center"/>
              </w:tcPr>
              <w:p w:rsidR="00760E47" w:rsidRPr="00886F89" w:rsidRDefault="00F52BF7" w:rsidP="00BA5C22">
                <w:pPr>
                  <w:suppressAutoHyphens/>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2DBDB" w:themeFill="accent2" w:themeFillTint="33"/>
                <w:vAlign w:val="center"/>
              </w:tcPr>
              <w:p w:rsidR="00760E47" w:rsidRPr="00886F89" w:rsidRDefault="00F52BF7" w:rsidP="00BA5C22">
                <w:pPr>
                  <w:suppressAutoHyphens/>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p>
            </w:tc>
          </w:tr>
          <w:tr w:rsidR="00760E47" w:rsidRPr="00760E47" w:rsidTr="00760E47">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60E47" w:rsidRPr="004F77D6" w:rsidRDefault="00760E47" w:rsidP="00BA5C22">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4F77D6">
                  <w:rPr>
                    <w:rFonts w:ascii="Calibri" w:eastAsia="Times New Roman" w:hAnsi="Calibri" w:cs="Times New Roman"/>
                    <w:b/>
                    <w:bCs/>
                    <w:color w:val="000000"/>
                    <w:sz w:val="16"/>
                    <w:szCs w:val="16"/>
                    <w:lang w:eastAsia="es-CL"/>
                  </w:rPr>
                  <w:t>Nitrógeno Total</w:t>
                </w:r>
              </w:p>
            </w:tc>
            <w:tc>
              <w:tcPr>
                <w:tcW w:w="1465" w:type="dxa"/>
                <w:tcBorders>
                  <w:top w:val="nil"/>
                  <w:left w:val="nil"/>
                  <w:bottom w:val="single" w:sz="4" w:space="0" w:color="auto"/>
                  <w:right w:val="single" w:sz="4" w:space="0" w:color="auto"/>
                </w:tcBorders>
                <w:shd w:val="clear" w:color="auto" w:fill="auto"/>
                <w:vAlign w:val="center"/>
              </w:tcPr>
              <w:p w:rsidR="00760E47" w:rsidRPr="004F77D6"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4F77D6">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r>
          <w:tr w:rsidR="00760E47" w:rsidRPr="00760E47" w:rsidTr="00760E47">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60E47" w:rsidRPr="004F77D6" w:rsidRDefault="00760E47" w:rsidP="00BA5C22">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4F77D6">
                  <w:rPr>
                    <w:rFonts w:ascii="Calibri" w:eastAsia="Times New Roman" w:hAnsi="Calibri" w:cs="Times New Roman"/>
                    <w:b/>
                    <w:bCs/>
                    <w:color w:val="000000"/>
                    <w:sz w:val="16"/>
                    <w:szCs w:val="16"/>
                    <w:lang w:eastAsia="es-CL"/>
                  </w:rPr>
                  <w:t xml:space="preserve">Clorofila </w:t>
                </w:r>
                <w:r w:rsidR="0017378D">
                  <w:rPr>
                    <w:rFonts w:ascii="Calibri" w:eastAsia="Times New Roman" w:hAnsi="Calibri" w:cs="Times New Roman"/>
                    <w:b/>
                    <w:bCs/>
                    <w:color w:val="000000"/>
                    <w:sz w:val="16"/>
                    <w:szCs w:val="16"/>
                    <w:lang w:eastAsia="es-CL"/>
                  </w:rPr>
                  <w:t>“</w:t>
                </w:r>
                <w:r w:rsidRPr="004F77D6">
                  <w:rPr>
                    <w:rFonts w:ascii="Calibri" w:eastAsia="Times New Roman" w:hAnsi="Calibri" w:cs="Times New Roman"/>
                    <w:b/>
                    <w:bCs/>
                    <w:color w:val="000000"/>
                    <w:sz w:val="16"/>
                    <w:szCs w:val="16"/>
                    <w:lang w:eastAsia="es-CL"/>
                  </w:rPr>
                  <w:t>a</w:t>
                </w:r>
                <w:r w:rsidR="0017378D">
                  <w:rPr>
                    <w:rFonts w:ascii="Calibri" w:eastAsia="Times New Roman" w:hAnsi="Calibri" w:cs="Times New Roman"/>
                    <w:b/>
                    <w:bCs/>
                    <w:color w:val="000000"/>
                    <w:sz w:val="16"/>
                    <w:szCs w:val="16"/>
                    <w:lang w:eastAsia="es-CL"/>
                  </w:rPr>
                  <w:t>”</w:t>
                </w:r>
              </w:p>
            </w:tc>
            <w:tc>
              <w:tcPr>
                <w:tcW w:w="1465"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4F77D6">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r>
          <w:tr w:rsidR="00760E47" w:rsidRPr="00760E47" w:rsidTr="00760E47">
            <w:trPr>
              <w:trHeight w:val="227"/>
              <w:jc w:val="center"/>
            </w:trPr>
            <w:tc>
              <w:tcPr>
                <w:tcW w:w="1134"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60E47" w:rsidRPr="004F77D6" w:rsidRDefault="00760E47" w:rsidP="00BA5C22">
                <w:pPr>
                  <w:suppressAutoHyphens/>
                  <w:spacing w:after="0" w:line="240" w:lineRule="auto"/>
                  <w:jc w:val="center"/>
                  <w:rPr>
                    <w:rFonts w:ascii="Calibri" w:eastAsia="Times New Roman" w:hAnsi="Calibri" w:cs="Times New Roman"/>
                    <w:b/>
                    <w:bCs/>
                    <w:color w:val="000000"/>
                    <w:sz w:val="18"/>
                    <w:szCs w:val="18"/>
                    <w:lang w:eastAsia="es-CL"/>
                  </w:rPr>
                </w:pPr>
                <w:r w:rsidRPr="004F77D6">
                  <w:rPr>
                    <w:rFonts w:ascii="Calibri" w:eastAsia="Times New Roman" w:hAnsi="Calibri" w:cs="Times New Roman"/>
                    <w:b/>
                    <w:bCs/>
                    <w:color w:val="000000"/>
                    <w:sz w:val="18"/>
                    <w:szCs w:val="18"/>
                    <w:lang w:eastAsia="es-CL"/>
                  </w:rPr>
                  <w:t>LIT - Norte</w:t>
                </w:r>
              </w:p>
            </w:tc>
            <w:tc>
              <w:tcPr>
                <w:tcW w:w="1800"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4F77D6">
                  <w:rPr>
                    <w:rFonts w:ascii="Calibri" w:eastAsia="Times New Roman" w:hAnsi="Calibri" w:cs="Times New Roman"/>
                    <w:b/>
                    <w:bCs/>
                    <w:color w:val="000000"/>
                    <w:sz w:val="16"/>
                    <w:szCs w:val="16"/>
                    <w:lang w:eastAsia="es-CL"/>
                  </w:rPr>
                  <w:t>Transparencia</w:t>
                </w:r>
              </w:p>
            </w:tc>
            <w:tc>
              <w:tcPr>
                <w:tcW w:w="1465"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4F77D6">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r>
          <w:tr w:rsidR="00760E47" w:rsidRPr="00760E47" w:rsidTr="00760E47">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60E47" w:rsidRPr="004F77D6" w:rsidRDefault="00760E47" w:rsidP="00BA5C22">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4F77D6">
                  <w:rPr>
                    <w:rFonts w:ascii="Calibri" w:eastAsia="Times New Roman" w:hAnsi="Calibri" w:cs="Times New Roman"/>
                    <w:b/>
                    <w:bCs/>
                    <w:color w:val="000000"/>
                    <w:sz w:val="16"/>
                    <w:szCs w:val="16"/>
                    <w:lang w:eastAsia="es-CL"/>
                  </w:rPr>
                  <w:t>Fósforo Disuelto</w:t>
                </w:r>
              </w:p>
            </w:tc>
            <w:tc>
              <w:tcPr>
                <w:tcW w:w="1465"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4F77D6">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r>
          <w:tr w:rsidR="00760E47" w:rsidRPr="00760E47" w:rsidTr="00D40AE0">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60E47" w:rsidRPr="004F77D6" w:rsidRDefault="00760E47" w:rsidP="00BA5C22">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4F77D6">
                  <w:rPr>
                    <w:rFonts w:ascii="Calibri" w:eastAsia="Times New Roman" w:hAnsi="Calibri" w:cs="Times New Roman"/>
                    <w:b/>
                    <w:bCs/>
                    <w:color w:val="000000"/>
                    <w:sz w:val="16"/>
                    <w:szCs w:val="16"/>
                    <w:lang w:eastAsia="es-CL"/>
                  </w:rPr>
                  <w:t>Fósforo Total</w:t>
                </w:r>
              </w:p>
            </w:tc>
            <w:tc>
              <w:tcPr>
                <w:tcW w:w="1465" w:type="dxa"/>
                <w:tcBorders>
                  <w:top w:val="nil"/>
                  <w:left w:val="nil"/>
                  <w:bottom w:val="single" w:sz="4" w:space="0" w:color="auto"/>
                  <w:right w:val="single" w:sz="4" w:space="0" w:color="auto"/>
                </w:tcBorders>
                <w:shd w:val="clear" w:color="auto" w:fill="auto"/>
                <w:vAlign w:val="center"/>
                <w:hideMark/>
              </w:tcPr>
              <w:p w:rsidR="00760E47" w:rsidRPr="004F77D6" w:rsidRDefault="00FC6890" w:rsidP="00BA5C22">
                <w:pPr>
                  <w:suppressAutoHyphens/>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p>
            </w:tc>
            <w:tc>
              <w:tcPr>
                <w:tcW w:w="1465" w:type="dxa"/>
                <w:tcBorders>
                  <w:top w:val="nil"/>
                  <w:left w:val="nil"/>
                  <w:bottom w:val="single" w:sz="4" w:space="0" w:color="auto"/>
                  <w:right w:val="single" w:sz="4" w:space="0" w:color="auto"/>
                </w:tcBorders>
                <w:shd w:val="clear" w:color="auto" w:fill="auto"/>
                <w:vAlign w:val="center"/>
                <w:hideMark/>
              </w:tcPr>
              <w:p w:rsidR="00760E47" w:rsidRPr="00886F89" w:rsidRDefault="00FC6890" w:rsidP="00BA5C22">
                <w:pPr>
                  <w:suppressAutoHyphens/>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r>
          <w:tr w:rsidR="00760E47" w:rsidRPr="00760E47" w:rsidTr="00760E47">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60E47" w:rsidRPr="004F77D6" w:rsidRDefault="00760E47" w:rsidP="00BA5C22">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4F77D6">
                  <w:rPr>
                    <w:rFonts w:ascii="Calibri" w:eastAsia="Times New Roman" w:hAnsi="Calibri" w:cs="Times New Roman"/>
                    <w:b/>
                    <w:bCs/>
                    <w:color w:val="000000"/>
                    <w:sz w:val="16"/>
                    <w:szCs w:val="16"/>
                    <w:lang w:eastAsia="es-CL"/>
                  </w:rPr>
                  <w:t>Saturación de Oxígeno</w:t>
                </w:r>
              </w:p>
            </w:tc>
            <w:tc>
              <w:tcPr>
                <w:tcW w:w="1465" w:type="dxa"/>
                <w:tcBorders>
                  <w:top w:val="nil"/>
                  <w:left w:val="nil"/>
                  <w:bottom w:val="single" w:sz="4" w:space="0" w:color="auto"/>
                  <w:right w:val="single" w:sz="4" w:space="0" w:color="auto"/>
                </w:tcBorders>
                <w:shd w:val="clear" w:color="auto" w:fill="FFFFFF" w:themeFill="background1"/>
                <w:vAlign w:val="center"/>
                <w:hideMark/>
              </w:tcPr>
              <w:p w:rsidR="00760E47" w:rsidRPr="004F77D6"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4F77D6">
                  <w:rPr>
                    <w:rFonts w:ascii="Calibri" w:eastAsia="Times New Roman" w:hAnsi="Calibri" w:cs="Times New Roman"/>
                    <w:color w:val="000000"/>
                    <w:sz w:val="16"/>
                    <w:szCs w:val="16"/>
                    <w:lang w:eastAsia="es-CL"/>
                  </w:rPr>
                  <w:t>0/10/20 </w:t>
                </w:r>
              </w:p>
            </w:tc>
            <w:tc>
              <w:tcPr>
                <w:tcW w:w="1465" w:type="dxa"/>
                <w:tcBorders>
                  <w:top w:val="nil"/>
                  <w:left w:val="nil"/>
                  <w:bottom w:val="single" w:sz="4" w:space="0" w:color="auto"/>
                  <w:right w:val="single" w:sz="4" w:space="0" w:color="auto"/>
                </w:tcBorders>
                <w:shd w:val="clear" w:color="auto" w:fill="auto"/>
                <w:vAlign w:val="center"/>
                <w:hideMark/>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 </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r>
          <w:tr w:rsidR="00760E47" w:rsidRPr="00760E47" w:rsidTr="00886F8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60E47" w:rsidRPr="004F77D6" w:rsidRDefault="00760E47" w:rsidP="00BA5C22">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4F77D6">
                  <w:rPr>
                    <w:rFonts w:ascii="Calibri" w:eastAsia="Times New Roman" w:hAnsi="Calibri" w:cs="Times New Roman"/>
                    <w:b/>
                    <w:bCs/>
                    <w:color w:val="000000"/>
                    <w:sz w:val="16"/>
                    <w:szCs w:val="16"/>
                    <w:lang w:eastAsia="es-CL"/>
                  </w:rPr>
                  <w:t>Nitrógeno Disuelto</w:t>
                </w:r>
              </w:p>
            </w:tc>
            <w:tc>
              <w:tcPr>
                <w:tcW w:w="1465" w:type="dxa"/>
                <w:tcBorders>
                  <w:top w:val="nil"/>
                  <w:left w:val="nil"/>
                  <w:bottom w:val="single" w:sz="4" w:space="0" w:color="auto"/>
                  <w:right w:val="single" w:sz="4" w:space="0" w:color="auto"/>
                </w:tcBorders>
                <w:shd w:val="clear" w:color="auto" w:fill="auto"/>
                <w:vAlign w:val="center"/>
              </w:tcPr>
              <w:p w:rsidR="00760E47" w:rsidRPr="004F77D6" w:rsidRDefault="004F77D6" w:rsidP="00BA5C22">
                <w:pPr>
                  <w:suppressAutoHyphens/>
                  <w:spacing w:after="0" w:line="240" w:lineRule="auto"/>
                  <w:jc w:val="center"/>
                  <w:rPr>
                    <w:rFonts w:ascii="Calibri" w:eastAsia="Times New Roman" w:hAnsi="Calibri" w:cs="Times New Roman"/>
                    <w:color w:val="000000"/>
                    <w:sz w:val="16"/>
                    <w:szCs w:val="16"/>
                    <w:lang w:eastAsia="es-CL"/>
                  </w:rPr>
                </w:pPr>
                <w:r w:rsidRPr="004F77D6">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2DBDB" w:themeFill="accent2" w:themeFillTint="33"/>
                <w:vAlign w:val="center"/>
              </w:tcPr>
              <w:p w:rsidR="00760E47" w:rsidRPr="00886F89" w:rsidRDefault="00F52BF7" w:rsidP="00BA5C22">
                <w:pPr>
                  <w:suppressAutoHyphens/>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2DBDB" w:themeFill="accent2" w:themeFillTint="33"/>
                <w:vAlign w:val="center"/>
              </w:tcPr>
              <w:p w:rsidR="00760E47" w:rsidRPr="00886F89" w:rsidRDefault="00F52BF7" w:rsidP="00BA5C22">
                <w:pPr>
                  <w:suppressAutoHyphens/>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p>
            </w:tc>
          </w:tr>
          <w:tr w:rsidR="00760E47" w:rsidRPr="00760E47" w:rsidTr="00760E47">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60E47" w:rsidRPr="004F77D6" w:rsidRDefault="00760E47" w:rsidP="00BA5C22">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4F77D6">
                  <w:rPr>
                    <w:rFonts w:ascii="Calibri" w:eastAsia="Times New Roman" w:hAnsi="Calibri" w:cs="Times New Roman"/>
                    <w:b/>
                    <w:bCs/>
                    <w:color w:val="000000"/>
                    <w:sz w:val="16"/>
                    <w:szCs w:val="16"/>
                    <w:lang w:eastAsia="es-CL"/>
                  </w:rPr>
                  <w:t>Nitrógeno Total</w:t>
                </w:r>
              </w:p>
            </w:tc>
            <w:tc>
              <w:tcPr>
                <w:tcW w:w="1465"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4F77D6">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r>
          <w:tr w:rsidR="00760E47" w:rsidRPr="00760E47" w:rsidTr="00760E47">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60E47" w:rsidRPr="004F77D6" w:rsidRDefault="00760E47" w:rsidP="00BA5C22">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4F77D6">
                  <w:rPr>
                    <w:rFonts w:ascii="Calibri" w:eastAsia="Times New Roman" w:hAnsi="Calibri" w:cs="Times New Roman"/>
                    <w:b/>
                    <w:bCs/>
                    <w:color w:val="000000"/>
                    <w:sz w:val="16"/>
                    <w:szCs w:val="16"/>
                    <w:lang w:eastAsia="es-CL"/>
                  </w:rPr>
                  <w:t xml:space="preserve">Clorofila </w:t>
                </w:r>
                <w:r w:rsidR="0017378D">
                  <w:rPr>
                    <w:rFonts w:ascii="Calibri" w:eastAsia="Times New Roman" w:hAnsi="Calibri" w:cs="Times New Roman"/>
                    <w:b/>
                    <w:bCs/>
                    <w:color w:val="000000"/>
                    <w:sz w:val="16"/>
                    <w:szCs w:val="16"/>
                    <w:lang w:eastAsia="es-CL"/>
                  </w:rPr>
                  <w:t>“</w:t>
                </w:r>
                <w:r w:rsidRPr="004F77D6">
                  <w:rPr>
                    <w:rFonts w:ascii="Calibri" w:eastAsia="Times New Roman" w:hAnsi="Calibri" w:cs="Times New Roman"/>
                    <w:b/>
                    <w:bCs/>
                    <w:color w:val="000000"/>
                    <w:sz w:val="16"/>
                    <w:szCs w:val="16"/>
                    <w:lang w:eastAsia="es-CL"/>
                  </w:rPr>
                  <w:t>a</w:t>
                </w:r>
                <w:r w:rsidR="0017378D">
                  <w:rPr>
                    <w:rFonts w:ascii="Calibri" w:eastAsia="Times New Roman" w:hAnsi="Calibri" w:cs="Times New Roman"/>
                    <w:b/>
                    <w:bCs/>
                    <w:color w:val="000000"/>
                    <w:sz w:val="16"/>
                    <w:szCs w:val="16"/>
                    <w:lang w:eastAsia="es-CL"/>
                  </w:rPr>
                  <w:t>”</w:t>
                </w:r>
              </w:p>
            </w:tc>
            <w:tc>
              <w:tcPr>
                <w:tcW w:w="1465"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4F77D6">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r>
          <w:tr w:rsidR="00760E47" w:rsidRPr="00760E47" w:rsidTr="00760E47">
            <w:trPr>
              <w:trHeight w:val="227"/>
              <w:jc w:val="center"/>
            </w:trPr>
            <w:tc>
              <w:tcPr>
                <w:tcW w:w="1134"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60E47" w:rsidRPr="004F77D6" w:rsidRDefault="00760E47" w:rsidP="00BA5C22">
                <w:pPr>
                  <w:suppressAutoHyphens/>
                  <w:spacing w:after="0" w:line="240" w:lineRule="auto"/>
                  <w:jc w:val="center"/>
                  <w:rPr>
                    <w:rFonts w:ascii="Calibri" w:eastAsia="Times New Roman" w:hAnsi="Calibri" w:cs="Times New Roman"/>
                    <w:b/>
                    <w:bCs/>
                    <w:color w:val="000000"/>
                    <w:sz w:val="18"/>
                    <w:szCs w:val="18"/>
                    <w:lang w:eastAsia="es-CL"/>
                  </w:rPr>
                </w:pPr>
                <w:r w:rsidRPr="004F77D6">
                  <w:rPr>
                    <w:rFonts w:ascii="Calibri" w:eastAsia="Times New Roman" w:hAnsi="Calibri" w:cs="Times New Roman"/>
                    <w:b/>
                    <w:bCs/>
                    <w:color w:val="000000"/>
                    <w:sz w:val="18"/>
                    <w:szCs w:val="18"/>
                    <w:lang w:eastAsia="es-CL"/>
                  </w:rPr>
                  <w:t>LIT-Villarrica</w:t>
                </w:r>
              </w:p>
            </w:tc>
            <w:tc>
              <w:tcPr>
                <w:tcW w:w="1800"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4F77D6">
                  <w:rPr>
                    <w:rFonts w:ascii="Calibri" w:eastAsia="Times New Roman" w:hAnsi="Calibri" w:cs="Times New Roman"/>
                    <w:b/>
                    <w:bCs/>
                    <w:color w:val="000000"/>
                    <w:sz w:val="16"/>
                    <w:szCs w:val="16"/>
                    <w:lang w:eastAsia="es-CL"/>
                  </w:rPr>
                  <w:t>Transparencia</w:t>
                </w:r>
              </w:p>
            </w:tc>
            <w:tc>
              <w:tcPr>
                <w:tcW w:w="1465"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4F77D6">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r>
          <w:tr w:rsidR="00760E47" w:rsidRPr="00760E47" w:rsidTr="00760E47">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60E47" w:rsidRPr="004F77D6" w:rsidRDefault="00760E47" w:rsidP="00BA5C22">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4F77D6">
                  <w:rPr>
                    <w:rFonts w:ascii="Calibri" w:eastAsia="Times New Roman" w:hAnsi="Calibri" w:cs="Times New Roman"/>
                    <w:b/>
                    <w:bCs/>
                    <w:color w:val="000000"/>
                    <w:sz w:val="16"/>
                    <w:szCs w:val="16"/>
                    <w:lang w:eastAsia="es-CL"/>
                  </w:rPr>
                  <w:t>Fósforo Disuelto</w:t>
                </w:r>
              </w:p>
            </w:tc>
            <w:tc>
              <w:tcPr>
                <w:tcW w:w="1465"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4F77D6">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r>
          <w:tr w:rsidR="00760E47" w:rsidRPr="00760E47" w:rsidTr="004F77D6">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60E47" w:rsidRPr="004F77D6" w:rsidRDefault="00760E47" w:rsidP="00BA5C22">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4F77D6">
                  <w:rPr>
                    <w:rFonts w:ascii="Calibri" w:eastAsia="Times New Roman" w:hAnsi="Calibri" w:cs="Times New Roman"/>
                    <w:b/>
                    <w:bCs/>
                    <w:color w:val="000000"/>
                    <w:sz w:val="16"/>
                    <w:szCs w:val="16"/>
                    <w:lang w:eastAsia="es-CL"/>
                  </w:rPr>
                  <w:t>Fósforo Total</w:t>
                </w:r>
              </w:p>
            </w:tc>
            <w:tc>
              <w:tcPr>
                <w:tcW w:w="1465" w:type="dxa"/>
                <w:tcBorders>
                  <w:top w:val="nil"/>
                  <w:left w:val="nil"/>
                  <w:bottom w:val="single" w:sz="4" w:space="0" w:color="auto"/>
                  <w:right w:val="single" w:sz="4" w:space="0" w:color="auto"/>
                </w:tcBorders>
                <w:shd w:val="clear" w:color="auto" w:fill="auto"/>
                <w:vAlign w:val="center"/>
                <w:hideMark/>
              </w:tcPr>
              <w:p w:rsidR="00760E47" w:rsidRPr="004F77D6" w:rsidRDefault="00FC6890" w:rsidP="00BA5C22">
                <w:pPr>
                  <w:suppressAutoHyphens/>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p>
            </w:tc>
            <w:tc>
              <w:tcPr>
                <w:tcW w:w="1465" w:type="dxa"/>
                <w:tcBorders>
                  <w:top w:val="nil"/>
                  <w:left w:val="nil"/>
                  <w:bottom w:val="single" w:sz="4" w:space="0" w:color="auto"/>
                  <w:right w:val="single" w:sz="4" w:space="0" w:color="auto"/>
                </w:tcBorders>
                <w:shd w:val="clear" w:color="auto" w:fill="auto"/>
                <w:vAlign w:val="center"/>
                <w:hideMark/>
              </w:tcPr>
              <w:p w:rsidR="00760E47" w:rsidRPr="00886F89" w:rsidRDefault="00FC6890" w:rsidP="00BA5C22">
                <w:pPr>
                  <w:suppressAutoHyphens/>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r>
          <w:tr w:rsidR="00760E47" w:rsidRPr="00760E47" w:rsidTr="004F77D6">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60E47" w:rsidRPr="004F77D6" w:rsidRDefault="00760E47" w:rsidP="00BA5C22">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4F77D6">
                  <w:rPr>
                    <w:rFonts w:ascii="Calibri" w:eastAsia="Times New Roman" w:hAnsi="Calibri" w:cs="Times New Roman"/>
                    <w:b/>
                    <w:bCs/>
                    <w:color w:val="000000"/>
                    <w:sz w:val="16"/>
                    <w:szCs w:val="16"/>
                    <w:lang w:eastAsia="es-CL"/>
                  </w:rPr>
                  <w:t>Saturación de Oxígeno</w:t>
                </w:r>
              </w:p>
            </w:tc>
            <w:tc>
              <w:tcPr>
                <w:tcW w:w="1465"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4F77D6">
                  <w:rPr>
                    <w:rFonts w:ascii="Calibri" w:eastAsia="Times New Roman" w:hAnsi="Calibri" w:cs="Times New Roman"/>
                    <w:color w:val="000000"/>
                    <w:sz w:val="16"/>
                    <w:szCs w:val="16"/>
                    <w:lang w:eastAsia="es-CL"/>
                  </w:rPr>
                  <w:t> 0/10/20</w:t>
                </w:r>
              </w:p>
            </w:tc>
            <w:tc>
              <w:tcPr>
                <w:tcW w:w="1465" w:type="dxa"/>
                <w:tcBorders>
                  <w:top w:val="nil"/>
                  <w:left w:val="nil"/>
                  <w:bottom w:val="single" w:sz="4" w:space="0" w:color="auto"/>
                  <w:right w:val="single" w:sz="4" w:space="0" w:color="auto"/>
                </w:tcBorders>
                <w:shd w:val="clear" w:color="auto" w:fill="auto"/>
                <w:vAlign w:val="center"/>
                <w:hideMark/>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 0/10/20</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r>
          <w:tr w:rsidR="00760E47" w:rsidRPr="00760E47" w:rsidTr="00886F8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60E47" w:rsidRPr="004F77D6" w:rsidRDefault="00760E47" w:rsidP="00BA5C22">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4F77D6">
                  <w:rPr>
                    <w:rFonts w:ascii="Calibri" w:eastAsia="Times New Roman" w:hAnsi="Calibri" w:cs="Times New Roman"/>
                    <w:b/>
                    <w:bCs/>
                    <w:color w:val="000000"/>
                    <w:sz w:val="16"/>
                    <w:szCs w:val="16"/>
                    <w:lang w:eastAsia="es-CL"/>
                  </w:rPr>
                  <w:t>Nitrógeno Disuelto</w:t>
                </w:r>
              </w:p>
            </w:tc>
            <w:tc>
              <w:tcPr>
                <w:tcW w:w="1465" w:type="dxa"/>
                <w:tcBorders>
                  <w:top w:val="nil"/>
                  <w:left w:val="nil"/>
                  <w:bottom w:val="single" w:sz="4" w:space="0" w:color="auto"/>
                  <w:right w:val="single" w:sz="4" w:space="0" w:color="auto"/>
                </w:tcBorders>
                <w:shd w:val="clear" w:color="auto" w:fill="auto"/>
                <w:vAlign w:val="center"/>
                <w:hideMark/>
              </w:tcPr>
              <w:p w:rsidR="00760E47" w:rsidRPr="004F77D6" w:rsidRDefault="004F77D6" w:rsidP="00BA5C22">
                <w:pPr>
                  <w:suppressAutoHyphens/>
                  <w:spacing w:after="0" w:line="240" w:lineRule="auto"/>
                  <w:jc w:val="center"/>
                  <w:rPr>
                    <w:rFonts w:ascii="Calibri" w:eastAsia="Times New Roman" w:hAnsi="Calibri" w:cs="Times New Roman"/>
                    <w:color w:val="000000"/>
                    <w:sz w:val="16"/>
                    <w:szCs w:val="16"/>
                    <w:lang w:eastAsia="es-CL"/>
                  </w:rPr>
                </w:pPr>
                <w:r w:rsidRPr="004F77D6">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2DBDB" w:themeFill="accent2" w:themeFillTint="33"/>
                <w:vAlign w:val="center"/>
                <w:hideMark/>
              </w:tcPr>
              <w:p w:rsidR="00760E47" w:rsidRPr="00886F89" w:rsidRDefault="00F52BF7" w:rsidP="00BA5C22">
                <w:pPr>
                  <w:suppressAutoHyphens/>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2DBDB" w:themeFill="accent2" w:themeFillTint="33"/>
                <w:vAlign w:val="center"/>
              </w:tcPr>
              <w:p w:rsidR="00760E47" w:rsidRPr="00886F89" w:rsidRDefault="00F52BF7" w:rsidP="00BA5C22">
                <w:pPr>
                  <w:suppressAutoHyphens/>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p>
            </w:tc>
          </w:tr>
          <w:tr w:rsidR="00760E47" w:rsidRPr="00760E47" w:rsidTr="00760E47">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60E47" w:rsidRPr="004F77D6" w:rsidRDefault="00760E47" w:rsidP="00BA5C22">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4F77D6">
                  <w:rPr>
                    <w:rFonts w:ascii="Calibri" w:eastAsia="Times New Roman" w:hAnsi="Calibri" w:cs="Times New Roman"/>
                    <w:b/>
                    <w:bCs/>
                    <w:color w:val="000000"/>
                    <w:sz w:val="16"/>
                    <w:szCs w:val="16"/>
                    <w:lang w:eastAsia="es-CL"/>
                  </w:rPr>
                  <w:t>Nitrógeno Total</w:t>
                </w:r>
              </w:p>
            </w:tc>
            <w:tc>
              <w:tcPr>
                <w:tcW w:w="1465"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4F77D6">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r>
          <w:tr w:rsidR="00760E47" w:rsidRPr="00760E47" w:rsidTr="00760E47">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60E47" w:rsidRPr="004F77D6" w:rsidRDefault="00760E47" w:rsidP="00BA5C22">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4F77D6">
                  <w:rPr>
                    <w:rFonts w:ascii="Calibri" w:eastAsia="Times New Roman" w:hAnsi="Calibri" w:cs="Times New Roman"/>
                    <w:b/>
                    <w:bCs/>
                    <w:color w:val="000000"/>
                    <w:sz w:val="16"/>
                    <w:szCs w:val="16"/>
                    <w:lang w:eastAsia="es-CL"/>
                  </w:rPr>
                  <w:t xml:space="preserve">Clorofila </w:t>
                </w:r>
                <w:r w:rsidR="0017378D">
                  <w:rPr>
                    <w:rFonts w:ascii="Calibri" w:eastAsia="Times New Roman" w:hAnsi="Calibri" w:cs="Times New Roman"/>
                    <w:b/>
                    <w:bCs/>
                    <w:color w:val="000000"/>
                    <w:sz w:val="16"/>
                    <w:szCs w:val="16"/>
                    <w:lang w:eastAsia="es-CL"/>
                  </w:rPr>
                  <w:t>“</w:t>
                </w:r>
                <w:r w:rsidRPr="004F77D6">
                  <w:rPr>
                    <w:rFonts w:ascii="Calibri" w:eastAsia="Times New Roman" w:hAnsi="Calibri" w:cs="Times New Roman"/>
                    <w:b/>
                    <w:bCs/>
                    <w:color w:val="000000"/>
                    <w:sz w:val="16"/>
                    <w:szCs w:val="16"/>
                    <w:lang w:eastAsia="es-CL"/>
                  </w:rPr>
                  <w:t>a</w:t>
                </w:r>
                <w:r w:rsidR="0017378D">
                  <w:rPr>
                    <w:rFonts w:ascii="Calibri" w:eastAsia="Times New Roman" w:hAnsi="Calibri" w:cs="Times New Roman"/>
                    <w:b/>
                    <w:bCs/>
                    <w:color w:val="000000"/>
                    <w:sz w:val="16"/>
                    <w:szCs w:val="16"/>
                    <w:lang w:eastAsia="es-CL"/>
                  </w:rPr>
                  <w:t>”</w:t>
                </w:r>
              </w:p>
            </w:tc>
            <w:tc>
              <w:tcPr>
                <w:tcW w:w="1465"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4F77D6">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r>
          <w:tr w:rsidR="00760E47" w:rsidRPr="00760E47" w:rsidTr="00760E47">
            <w:trPr>
              <w:trHeight w:val="227"/>
              <w:jc w:val="center"/>
            </w:trPr>
            <w:tc>
              <w:tcPr>
                <w:tcW w:w="1134"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60E47" w:rsidRPr="004F77D6" w:rsidRDefault="00760E47" w:rsidP="00BA5C22">
                <w:pPr>
                  <w:suppressAutoHyphens/>
                  <w:spacing w:after="0" w:line="240" w:lineRule="auto"/>
                  <w:jc w:val="center"/>
                  <w:rPr>
                    <w:rFonts w:ascii="Calibri" w:eastAsia="Times New Roman" w:hAnsi="Calibri" w:cs="Times New Roman"/>
                    <w:b/>
                    <w:bCs/>
                    <w:color w:val="000000"/>
                    <w:sz w:val="18"/>
                    <w:szCs w:val="18"/>
                    <w:lang w:eastAsia="es-CL"/>
                  </w:rPr>
                </w:pPr>
                <w:r w:rsidRPr="004F77D6">
                  <w:rPr>
                    <w:rFonts w:ascii="Calibri" w:eastAsia="Times New Roman" w:hAnsi="Calibri" w:cs="Times New Roman"/>
                    <w:b/>
                    <w:bCs/>
                    <w:color w:val="000000"/>
                    <w:sz w:val="18"/>
                    <w:szCs w:val="18"/>
                    <w:lang w:eastAsia="es-CL"/>
                  </w:rPr>
                  <w:t>LIT - La Poza</w:t>
                </w:r>
              </w:p>
            </w:tc>
            <w:tc>
              <w:tcPr>
                <w:tcW w:w="1800"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4F77D6">
                  <w:rPr>
                    <w:rFonts w:ascii="Calibri" w:eastAsia="Times New Roman" w:hAnsi="Calibri" w:cs="Times New Roman"/>
                    <w:b/>
                    <w:bCs/>
                    <w:color w:val="000000"/>
                    <w:sz w:val="16"/>
                    <w:szCs w:val="16"/>
                    <w:lang w:eastAsia="es-CL"/>
                  </w:rPr>
                  <w:t>Transparencia</w:t>
                </w:r>
              </w:p>
            </w:tc>
            <w:tc>
              <w:tcPr>
                <w:tcW w:w="1465"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4F77D6">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r>
          <w:tr w:rsidR="00760E47" w:rsidRPr="00760E47" w:rsidTr="00760E47">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60E47" w:rsidRPr="004F77D6" w:rsidRDefault="00760E47" w:rsidP="00BA5C22">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4F77D6">
                  <w:rPr>
                    <w:rFonts w:ascii="Calibri" w:eastAsia="Times New Roman" w:hAnsi="Calibri" w:cs="Times New Roman"/>
                    <w:b/>
                    <w:bCs/>
                    <w:color w:val="000000"/>
                    <w:sz w:val="16"/>
                    <w:szCs w:val="16"/>
                    <w:lang w:eastAsia="es-CL"/>
                  </w:rPr>
                  <w:t>Fósforo Disuelto</w:t>
                </w:r>
              </w:p>
            </w:tc>
            <w:tc>
              <w:tcPr>
                <w:tcW w:w="1465"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4F77D6">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r>
          <w:tr w:rsidR="00760E47" w:rsidRPr="00760E47" w:rsidTr="00FC6890">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60E47" w:rsidRPr="004F77D6" w:rsidRDefault="00760E47" w:rsidP="00BA5C22">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4F77D6">
                  <w:rPr>
                    <w:rFonts w:ascii="Calibri" w:eastAsia="Times New Roman" w:hAnsi="Calibri" w:cs="Times New Roman"/>
                    <w:b/>
                    <w:bCs/>
                    <w:color w:val="000000"/>
                    <w:sz w:val="16"/>
                    <w:szCs w:val="16"/>
                    <w:lang w:eastAsia="es-CL"/>
                  </w:rPr>
                  <w:t>Fósforo Total</w:t>
                </w:r>
              </w:p>
            </w:tc>
            <w:tc>
              <w:tcPr>
                <w:tcW w:w="1465" w:type="dxa"/>
                <w:tcBorders>
                  <w:top w:val="nil"/>
                  <w:left w:val="nil"/>
                  <w:bottom w:val="single" w:sz="4" w:space="0" w:color="auto"/>
                  <w:right w:val="single" w:sz="4" w:space="0" w:color="auto"/>
                </w:tcBorders>
                <w:shd w:val="clear" w:color="auto" w:fill="auto"/>
                <w:vAlign w:val="center"/>
              </w:tcPr>
              <w:p w:rsidR="00760E47" w:rsidRPr="004F77D6" w:rsidRDefault="00FC6890" w:rsidP="00BA5C22">
                <w:pPr>
                  <w:suppressAutoHyphens/>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FC6890" w:rsidP="00BA5C22">
                <w:pPr>
                  <w:suppressAutoHyphens/>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r>
          <w:tr w:rsidR="00760E47" w:rsidRPr="00760E47" w:rsidTr="00760E47">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60E47" w:rsidRPr="004F77D6" w:rsidRDefault="00760E47" w:rsidP="00BA5C22">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4F77D6">
                  <w:rPr>
                    <w:rFonts w:ascii="Calibri" w:eastAsia="Times New Roman" w:hAnsi="Calibri" w:cs="Times New Roman"/>
                    <w:b/>
                    <w:bCs/>
                    <w:color w:val="000000"/>
                    <w:sz w:val="16"/>
                    <w:szCs w:val="16"/>
                    <w:lang w:eastAsia="es-CL"/>
                  </w:rPr>
                  <w:t>Saturación de Oxígeno</w:t>
                </w:r>
              </w:p>
            </w:tc>
            <w:tc>
              <w:tcPr>
                <w:tcW w:w="1465"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4F77D6">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r>
          <w:tr w:rsidR="00760E47" w:rsidRPr="00760E47" w:rsidTr="00886F8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60E47" w:rsidRPr="004F77D6" w:rsidRDefault="00760E47" w:rsidP="00BA5C22">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4F77D6">
                  <w:rPr>
                    <w:rFonts w:ascii="Calibri" w:eastAsia="Times New Roman" w:hAnsi="Calibri" w:cs="Times New Roman"/>
                    <w:b/>
                    <w:bCs/>
                    <w:color w:val="000000"/>
                    <w:sz w:val="16"/>
                    <w:szCs w:val="16"/>
                    <w:lang w:eastAsia="es-CL"/>
                  </w:rPr>
                  <w:t>Nitrógeno Disuelto</w:t>
                </w:r>
              </w:p>
            </w:tc>
            <w:tc>
              <w:tcPr>
                <w:tcW w:w="1465" w:type="dxa"/>
                <w:tcBorders>
                  <w:top w:val="nil"/>
                  <w:left w:val="nil"/>
                  <w:bottom w:val="single" w:sz="4" w:space="0" w:color="auto"/>
                  <w:right w:val="single" w:sz="4" w:space="0" w:color="auto"/>
                </w:tcBorders>
                <w:shd w:val="clear" w:color="auto" w:fill="auto"/>
                <w:vAlign w:val="center"/>
                <w:hideMark/>
              </w:tcPr>
              <w:p w:rsidR="00760E47" w:rsidRPr="004F77D6" w:rsidRDefault="004F77D6" w:rsidP="00BA5C22">
                <w:pPr>
                  <w:suppressAutoHyphens/>
                  <w:spacing w:after="0" w:line="240" w:lineRule="auto"/>
                  <w:jc w:val="center"/>
                  <w:rPr>
                    <w:rFonts w:ascii="Calibri" w:eastAsia="Times New Roman" w:hAnsi="Calibri" w:cs="Times New Roman"/>
                    <w:color w:val="000000"/>
                    <w:sz w:val="16"/>
                    <w:szCs w:val="16"/>
                    <w:lang w:eastAsia="es-CL"/>
                  </w:rPr>
                </w:pPr>
                <w:r w:rsidRPr="004F77D6">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2DBDB" w:themeFill="accent2" w:themeFillTint="33"/>
                <w:vAlign w:val="center"/>
                <w:hideMark/>
              </w:tcPr>
              <w:p w:rsidR="00760E47" w:rsidRPr="00886F89" w:rsidRDefault="00F52BF7" w:rsidP="00BA5C22">
                <w:pPr>
                  <w:suppressAutoHyphens/>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2DBDB" w:themeFill="accent2" w:themeFillTint="33"/>
                <w:vAlign w:val="center"/>
              </w:tcPr>
              <w:p w:rsidR="00760E47" w:rsidRPr="00886F89" w:rsidRDefault="00F52BF7" w:rsidP="00BA5C22">
                <w:pPr>
                  <w:suppressAutoHyphens/>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p>
            </w:tc>
          </w:tr>
          <w:tr w:rsidR="00760E47" w:rsidRPr="00760E47" w:rsidTr="00760E47">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60E47" w:rsidRPr="004F77D6" w:rsidRDefault="00760E47" w:rsidP="00BA5C22">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4F77D6">
                  <w:rPr>
                    <w:rFonts w:ascii="Calibri" w:eastAsia="Times New Roman" w:hAnsi="Calibri" w:cs="Times New Roman"/>
                    <w:b/>
                    <w:bCs/>
                    <w:color w:val="000000"/>
                    <w:sz w:val="16"/>
                    <w:szCs w:val="16"/>
                    <w:lang w:eastAsia="es-CL"/>
                  </w:rPr>
                  <w:t>Nitrógeno Total</w:t>
                </w:r>
              </w:p>
            </w:tc>
            <w:tc>
              <w:tcPr>
                <w:tcW w:w="1465"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4F77D6">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r>
          <w:tr w:rsidR="00760E47" w:rsidRPr="00760E47" w:rsidTr="00760E47">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60E47" w:rsidRPr="004F77D6" w:rsidRDefault="00760E47" w:rsidP="00BA5C22">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4F77D6">
                  <w:rPr>
                    <w:rFonts w:ascii="Calibri" w:eastAsia="Times New Roman" w:hAnsi="Calibri" w:cs="Times New Roman"/>
                    <w:b/>
                    <w:bCs/>
                    <w:color w:val="000000"/>
                    <w:sz w:val="16"/>
                    <w:szCs w:val="16"/>
                    <w:lang w:eastAsia="es-CL"/>
                  </w:rPr>
                  <w:t xml:space="preserve">Clorofila </w:t>
                </w:r>
                <w:r w:rsidR="0017378D">
                  <w:rPr>
                    <w:rFonts w:ascii="Calibri" w:eastAsia="Times New Roman" w:hAnsi="Calibri" w:cs="Times New Roman"/>
                    <w:b/>
                    <w:bCs/>
                    <w:color w:val="000000"/>
                    <w:sz w:val="16"/>
                    <w:szCs w:val="16"/>
                    <w:lang w:eastAsia="es-CL"/>
                  </w:rPr>
                  <w:t>“</w:t>
                </w:r>
                <w:r w:rsidRPr="004F77D6">
                  <w:rPr>
                    <w:rFonts w:ascii="Calibri" w:eastAsia="Times New Roman" w:hAnsi="Calibri" w:cs="Times New Roman"/>
                    <w:b/>
                    <w:bCs/>
                    <w:color w:val="000000"/>
                    <w:sz w:val="16"/>
                    <w:szCs w:val="16"/>
                    <w:lang w:eastAsia="es-CL"/>
                  </w:rPr>
                  <w:t>a</w:t>
                </w:r>
                <w:r w:rsidR="0017378D">
                  <w:rPr>
                    <w:rFonts w:ascii="Calibri" w:eastAsia="Times New Roman" w:hAnsi="Calibri" w:cs="Times New Roman"/>
                    <w:b/>
                    <w:bCs/>
                    <w:color w:val="000000"/>
                    <w:sz w:val="16"/>
                    <w:szCs w:val="16"/>
                    <w:lang w:eastAsia="es-CL"/>
                  </w:rPr>
                  <w:t>”</w:t>
                </w:r>
              </w:p>
            </w:tc>
            <w:tc>
              <w:tcPr>
                <w:tcW w:w="1465"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4F77D6">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r>
          <w:tr w:rsidR="00760E47" w:rsidRPr="00760E47" w:rsidTr="00760E47">
            <w:trPr>
              <w:trHeight w:val="227"/>
              <w:jc w:val="center"/>
            </w:trPr>
            <w:tc>
              <w:tcPr>
                <w:tcW w:w="1134"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760E47" w:rsidRPr="004F77D6" w:rsidRDefault="00760E47" w:rsidP="00BA5C22">
                <w:pPr>
                  <w:suppressAutoHyphens/>
                  <w:spacing w:after="0" w:line="240" w:lineRule="auto"/>
                  <w:jc w:val="center"/>
                  <w:rPr>
                    <w:rFonts w:ascii="Calibri" w:eastAsia="Times New Roman" w:hAnsi="Calibri" w:cs="Times New Roman"/>
                    <w:b/>
                    <w:bCs/>
                    <w:color w:val="000000"/>
                    <w:sz w:val="18"/>
                    <w:szCs w:val="18"/>
                    <w:lang w:eastAsia="es-CL"/>
                  </w:rPr>
                </w:pPr>
                <w:r w:rsidRPr="004F77D6">
                  <w:rPr>
                    <w:rFonts w:ascii="Calibri" w:eastAsia="Times New Roman" w:hAnsi="Calibri" w:cs="Times New Roman"/>
                    <w:b/>
                    <w:bCs/>
                    <w:color w:val="000000"/>
                    <w:sz w:val="18"/>
                    <w:szCs w:val="18"/>
                    <w:lang w:eastAsia="es-CL"/>
                  </w:rPr>
                  <w:t>LIT - Pucón</w:t>
                </w:r>
              </w:p>
            </w:tc>
            <w:tc>
              <w:tcPr>
                <w:tcW w:w="1800"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4F77D6">
                  <w:rPr>
                    <w:rFonts w:ascii="Calibri" w:eastAsia="Times New Roman" w:hAnsi="Calibri" w:cs="Times New Roman"/>
                    <w:b/>
                    <w:bCs/>
                    <w:color w:val="000000"/>
                    <w:sz w:val="16"/>
                    <w:szCs w:val="16"/>
                    <w:lang w:eastAsia="es-CL"/>
                  </w:rPr>
                  <w:t>Transparencia</w:t>
                </w:r>
              </w:p>
            </w:tc>
            <w:tc>
              <w:tcPr>
                <w:tcW w:w="1465" w:type="dxa"/>
                <w:tcBorders>
                  <w:top w:val="nil"/>
                  <w:left w:val="nil"/>
                  <w:bottom w:val="single" w:sz="4" w:space="0" w:color="auto"/>
                  <w:right w:val="single" w:sz="4" w:space="0" w:color="auto"/>
                </w:tcBorders>
                <w:shd w:val="clear" w:color="auto" w:fill="FFFFFF" w:themeFill="background1"/>
                <w:vAlign w:val="center"/>
                <w:hideMark/>
              </w:tcPr>
              <w:p w:rsidR="00760E47" w:rsidRPr="004F77D6"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4F77D6">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hideMark/>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r>
          <w:tr w:rsidR="00760E47" w:rsidRPr="00760E47" w:rsidTr="00760E47">
            <w:trPr>
              <w:trHeight w:val="149"/>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60E47" w:rsidRPr="004F77D6" w:rsidRDefault="00760E47" w:rsidP="00BA5C22">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4F77D6">
                  <w:rPr>
                    <w:rFonts w:ascii="Calibri" w:eastAsia="Times New Roman" w:hAnsi="Calibri" w:cs="Times New Roman"/>
                    <w:b/>
                    <w:bCs/>
                    <w:color w:val="000000"/>
                    <w:sz w:val="16"/>
                    <w:szCs w:val="16"/>
                    <w:lang w:eastAsia="es-CL"/>
                  </w:rPr>
                  <w:t>Fósforo Disuelto</w:t>
                </w:r>
              </w:p>
            </w:tc>
            <w:tc>
              <w:tcPr>
                <w:tcW w:w="1465" w:type="dxa"/>
                <w:tcBorders>
                  <w:top w:val="nil"/>
                  <w:left w:val="nil"/>
                  <w:bottom w:val="single" w:sz="4" w:space="0" w:color="auto"/>
                  <w:right w:val="single" w:sz="4" w:space="0" w:color="auto"/>
                </w:tcBorders>
                <w:shd w:val="clear" w:color="auto" w:fill="FFFFFF" w:themeFill="background1"/>
                <w:vAlign w:val="center"/>
                <w:hideMark/>
              </w:tcPr>
              <w:p w:rsidR="00760E47" w:rsidRPr="004F77D6"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4F77D6">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hideMark/>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r>
          <w:tr w:rsidR="00760E47" w:rsidRPr="00760E47" w:rsidTr="00FC6890">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60E47" w:rsidRPr="004F77D6" w:rsidRDefault="00760E47" w:rsidP="00BA5C22">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4F77D6">
                  <w:rPr>
                    <w:rFonts w:ascii="Calibri" w:eastAsia="Times New Roman" w:hAnsi="Calibri" w:cs="Times New Roman"/>
                    <w:b/>
                    <w:bCs/>
                    <w:color w:val="000000"/>
                    <w:sz w:val="16"/>
                    <w:szCs w:val="16"/>
                    <w:lang w:eastAsia="es-CL"/>
                  </w:rPr>
                  <w:t>Fósforo Total</w:t>
                </w:r>
              </w:p>
            </w:tc>
            <w:tc>
              <w:tcPr>
                <w:tcW w:w="1465" w:type="dxa"/>
                <w:tcBorders>
                  <w:top w:val="nil"/>
                  <w:left w:val="nil"/>
                  <w:bottom w:val="single" w:sz="4" w:space="0" w:color="auto"/>
                  <w:right w:val="single" w:sz="4" w:space="0" w:color="auto"/>
                </w:tcBorders>
                <w:shd w:val="clear" w:color="auto" w:fill="auto"/>
                <w:vAlign w:val="center"/>
              </w:tcPr>
              <w:p w:rsidR="00760E47" w:rsidRPr="004F77D6" w:rsidRDefault="00FC6890" w:rsidP="00BA5C22">
                <w:pPr>
                  <w:suppressAutoHyphens/>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FC6890" w:rsidP="00BA5C22">
                <w:pPr>
                  <w:suppressAutoHyphens/>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p>
            </w:tc>
            <w:tc>
              <w:tcPr>
                <w:tcW w:w="1465" w:type="dxa"/>
                <w:tcBorders>
                  <w:top w:val="nil"/>
                  <w:left w:val="nil"/>
                  <w:bottom w:val="single" w:sz="4" w:space="0" w:color="auto"/>
                  <w:right w:val="single" w:sz="4" w:space="0" w:color="auto"/>
                </w:tcBorders>
                <w:shd w:val="clear" w:color="auto" w:fill="FFFFFF" w:themeFill="background1"/>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r>
          <w:tr w:rsidR="00760E47" w:rsidRPr="00760E47" w:rsidTr="00760E47">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60E47" w:rsidRPr="004F77D6" w:rsidRDefault="00760E47" w:rsidP="00BA5C22">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4F77D6">
                  <w:rPr>
                    <w:rFonts w:ascii="Calibri" w:eastAsia="Times New Roman" w:hAnsi="Calibri" w:cs="Times New Roman"/>
                    <w:b/>
                    <w:bCs/>
                    <w:color w:val="000000"/>
                    <w:sz w:val="16"/>
                    <w:szCs w:val="16"/>
                    <w:lang w:eastAsia="es-CL"/>
                  </w:rPr>
                  <w:t>Saturación de Oxígeno</w:t>
                </w:r>
              </w:p>
            </w:tc>
            <w:tc>
              <w:tcPr>
                <w:tcW w:w="1465" w:type="dxa"/>
                <w:tcBorders>
                  <w:top w:val="nil"/>
                  <w:left w:val="nil"/>
                  <w:bottom w:val="single" w:sz="4" w:space="0" w:color="auto"/>
                  <w:right w:val="single" w:sz="4" w:space="0" w:color="auto"/>
                </w:tcBorders>
                <w:shd w:val="clear" w:color="auto" w:fill="FFFFFF" w:themeFill="background1"/>
                <w:vAlign w:val="center"/>
                <w:hideMark/>
              </w:tcPr>
              <w:p w:rsidR="00760E47" w:rsidRPr="004F77D6"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4F77D6">
                  <w:rPr>
                    <w:rFonts w:ascii="Calibri" w:eastAsia="Times New Roman" w:hAnsi="Calibri" w:cs="Times New Roman"/>
                    <w:color w:val="000000"/>
                    <w:sz w:val="16"/>
                    <w:szCs w:val="16"/>
                    <w:lang w:eastAsia="es-CL"/>
                  </w:rPr>
                  <w:t>0/10/20 </w:t>
                </w:r>
              </w:p>
            </w:tc>
            <w:tc>
              <w:tcPr>
                <w:tcW w:w="1465" w:type="dxa"/>
                <w:tcBorders>
                  <w:top w:val="nil"/>
                  <w:left w:val="nil"/>
                  <w:bottom w:val="single" w:sz="4" w:space="0" w:color="auto"/>
                  <w:right w:val="single" w:sz="4" w:space="0" w:color="auto"/>
                </w:tcBorders>
                <w:shd w:val="clear" w:color="auto" w:fill="FFFFFF" w:themeFill="background1"/>
                <w:vAlign w:val="center"/>
                <w:hideMark/>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 </w:t>
                </w:r>
              </w:p>
            </w:tc>
            <w:tc>
              <w:tcPr>
                <w:tcW w:w="1465" w:type="dxa"/>
                <w:tcBorders>
                  <w:top w:val="nil"/>
                  <w:left w:val="nil"/>
                  <w:bottom w:val="single" w:sz="4" w:space="0" w:color="auto"/>
                  <w:right w:val="single" w:sz="4" w:space="0" w:color="auto"/>
                </w:tcBorders>
                <w:shd w:val="clear" w:color="auto" w:fill="FFFFFF" w:themeFill="background1"/>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r>
          <w:tr w:rsidR="00760E47" w:rsidRPr="00760E47" w:rsidTr="00886F89">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60E47" w:rsidRPr="004F77D6" w:rsidRDefault="00760E47" w:rsidP="00BA5C22">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4F77D6">
                  <w:rPr>
                    <w:rFonts w:ascii="Calibri" w:eastAsia="Times New Roman" w:hAnsi="Calibri" w:cs="Times New Roman"/>
                    <w:b/>
                    <w:bCs/>
                    <w:color w:val="000000"/>
                    <w:sz w:val="16"/>
                    <w:szCs w:val="16"/>
                    <w:lang w:eastAsia="es-CL"/>
                  </w:rPr>
                  <w:t>Nitrógeno Disuelto</w:t>
                </w:r>
              </w:p>
            </w:tc>
            <w:tc>
              <w:tcPr>
                <w:tcW w:w="1465" w:type="dxa"/>
                <w:tcBorders>
                  <w:top w:val="nil"/>
                  <w:left w:val="nil"/>
                  <w:bottom w:val="single" w:sz="4" w:space="0" w:color="auto"/>
                  <w:right w:val="single" w:sz="4" w:space="0" w:color="auto"/>
                </w:tcBorders>
                <w:shd w:val="clear" w:color="auto" w:fill="FFFFFF" w:themeFill="background1"/>
                <w:vAlign w:val="center"/>
                <w:hideMark/>
              </w:tcPr>
              <w:p w:rsidR="00760E47" w:rsidRPr="004F77D6" w:rsidRDefault="004F77D6" w:rsidP="00BA5C22">
                <w:pPr>
                  <w:suppressAutoHyphens/>
                  <w:spacing w:after="0" w:line="240" w:lineRule="auto"/>
                  <w:jc w:val="center"/>
                  <w:rPr>
                    <w:rFonts w:ascii="Calibri" w:eastAsia="Times New Roman" w:hAnsi="Calibri" w:cs="Times New Roman"/>
                    <w:color w:val="000000"/>
                    <w:sz w:val="16"/>
                    <w:szCs w:val="16"/>
                    <w:lang w:eastAsia="es-CL"/>
                  </w:rPr>
                </w:pPr>
                <w:r w:rsidRPr="004F77D6">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2DBDB" w:themeFill="accent2" w:themeFillTint="33"/>
                <w:vAlign w:val="center"/>
                <w:hideMark/>
              </w:tcPr>
              <w:p w:rsidR="00760E47" w:rsidRPr="00886F89" w:rsidRDefault="00F52BF7" w:rsidP="00BA5C22">
                <w:pPr>
                  <w:suppressAutoHyphens/>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p>
            </w:tc>
            <w:tc>
              <w:tcPr>
                <w:tcW w:w="1465" w:type="dxa"/>
                <w:tcBorders>
                  <w:top w:val="nil"/>
                  <w:left w:val="nil"/>
                  <w:bottom w:val="single" w:sz="4" w:space="0" w:color="auto"/>
                  <w:right w:val="single" w:sz="4" w:space="0" w:color="auto"/>
                </w:tcBorders>
                <w:shd w:val="clear" w:color="auto" w:fill="FFFFFF" w:themeFill="background1"/>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2DBDB" w:themeFill="accent2" w:themeFillTint="33"/>
                <w:vAlign w:val="center"/>
              </w:tcPr>
              <w:p w:rsidR="00760E47" w:rsidRPr="00886F89" w:rsidRDefault="00F52BF7" w:rsidP="00BA5C22">
                <w:pPr>
                  <w:suppressAutoHyphens/>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p>
            </w:tc>
          </w:tr>
          <w:tr w:rsidR="00760E47" w:rsidRPr="00760E47" w:rsidTr="00760E47">
            <w:trPr>
              <w:trHeight w:val="227"/>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60E47" w:rsidRPr="004F77D6" w:rsidRDefault="00760E47" w:rsidP="00BA5C22">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4F77D6">
                  <w:rPr>
                    <w:rFonts w:ascii="Calibri" w:eastAsia="Times New Roman" w:hAnsi="Calibri" w:cs="Times New Roman"/>
                    <w:b/>
                    <w:bCs/>
                    <w:color w:val="000000"/>
                    <w:sz w:val="16"/>
                    <w:szCs w:val="16"/>
                    <w:lang w:eastAsia="es-CL"/>
                  </w:rPr>
                  <w:t>Nitrógeno Total</w:t>
                </w:r>
              </w:p>
            </w:tc>
            <w:tc>
              <w:tcPr>
                <w:tcW w:w="1465" w:type="dxa"/>
                <w:tcBorders>
                  <w:top w:val="nil"/>
                  <w:left w:val="nil"/>
                  <w:bottom w:val="single" w:sz="4" w:space="0" w:color="auto"/>
                  <w:right w:val="single" w:sz="4" w:space="0" w:color="auto"/>
                </w:tcBorders>
                <w:shd w:val="clear" w:color="auto" w:fill="FFFFFF" w:themeFill="background1"/>
                <w:vAlign w:val="center"/>
                <w:hideMark/>
              </w:tcPr>
              <w:p w:rsidR="00760E47" w:rsidRPr="004F77D6"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4F77D6">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2DBDB" w:themeFill="accent2" w:themeFillTint="33"/>
                <w:vAlign w:val="center"/>
                <w:hideMark/>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w:t>
                </w:r>
              </w:p>
            </w:tc>
            <w:tc>
              <w:tcPr>
                <w:tcW w:w="1465" w:type="dxa"/>
                <w:tcBorders>
                  <w:top w:val="nil"/>
                  <w:left w:val="nil"/>
                  <w:bottom w:val="single" w:sz="4" w:space="0" w:color="auto"/>
                  <w:right w:val="single" w:sz="4" w:space="0" w:color="auto"/>
                </w:tcBorders>
                <w:shd w:val="clear" w:color="auto" w:fill="FFFFFF" w:themeFill="background1"/>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FFFFFF" w:themeFill="background1"/>
                <w:vAlign w:val="center"/>
              </w:tcPr>
              <w:p w:rsidR="00760E47" w:rsidRPr="004F77D6"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4F77D6">
                  <w:rPr>
                    <w:rFonts w:ascii="Calibri" w:eastAsia="Times New Roman" w:hAnsi="Calibri" w:cs="Times New Roman"/>
                    <w:color w:val="000000"/>
                    <w:sz w:val="16"/>
                    <w:szCs w:val="16"/>
                    <w:lang w:eastAsia="es-CL"/>
                  </w:rPr>
                  <w:t>0/10/20</w:t>
                </w:r>
              </w:p>
            </w:tc>
          </w:tr>
          <w:tr w:rsidR="00760E47" w:rsidRPr="00760E47" w:rsidTr="00760E47">
            <w:trPr>
              <w:trHeight w:val="290"/>
              <w:jc w:val="center"/>
            </w:trPr>
            <w:tc>
              <w:tcPr>
                <w:tcW w:w="1134"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60E47" w:rsidRPr="004F77D6" w:rsidRDefault="00760E47" w:rsidP="00BA5C22">
                <w:pPr>
                  <w:suppressAutoHyphens/>
                  <w:spacing w:after="0" w:line="240" w:lineRule="auto"/>
                  <w:rPr>
                    <w:rFonts w:ascii="Calibri" w:eastAsia="Times New Roman" w:hAnsi="Calibri" w:cs="Times New Roman"/>
                    <w:b/>
                    <w:bCs/>
                    <w:color w:val="000000"/>
                    <w:sz w:val="18"/>
                    <w:szCs w:val="18"/>
                    <w:lang w:eastAsia="es-CL"/>
                  </w:rPr>
                </w:pPr>
              </w:p>
            </w:tc>
            <w:tc>
              <w:tcPr>
                <w:tcW w:w="1800"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b/>
                    <w:bCs/>
                    <w:color w:val="000000"/>
                    <w:sz w:val="16"/>
                    <w:szCs w:val="16"/>
                    <w:lang w:eastAsia="es-CL"/>
                  </w:rPr>
                </w:pPr>
                <w:r w:rsidRPr="004F77D6">
                  <w:rPr>
                    <w:rFonts w:ascii="Calibri" w:eastAsia="Times New Roman" w:hAnsi="Calibri" w:cs="Times New Roman"/>
                    <w:b/>
                    <w:bCs/>
                    <w:color w:val="000000"/>
                    <w:sz w:val="16"/>
                    <w:szCs w:val="16"/>
                    <w:lang w:eastAsia="es-CL"/>
                  </w:rPr>
                  <w:t xml:space="preserve">Clorofila </w:t>
                </w:r>
                <w:r w:rsidR="0017378D">
                  <w:rPr>
                    <w:rFonts w:ascii="Calibri" w:eastAsia="Times New Roman" w:hAnsi="Calibri" w:cs="Times New Roman"/>
                    <w:b/>
                    <w:bCs/>
                    <w:color w:val="000000"/>
                    <w:sz w:val="16"/>
                    <w:szCs w:val="16"/>
                    <w:lang w:eastAsia="es-CL"/>
                  </w:rPr>
                  <w:t>“</w:t>
                </w:r>
                <w:r w:rsidRPr="004F77D6">
                  <w:rPr>
                    <w:rFonts w:ascii="Calibri" w:eastAsia="Times New Roman" w:hAnsi="Calibri" w:cs="Times New Roman"/>
                    <w:b/>
                    <w:bCs/>
                    <w:color w:val="000000"/>
                    <w:sz w:val="16"/>
                    <w:szCs w:val="16"/>
                    <w:lang w:eastAsia="es-CL"/>
                  </w:rPr>
                  <w:t>a</w:t>
                </w:r>
                <w:r w:rsidR="0017378D">
                  <w:rPr>
                    <w:rFonts w:ascii="Calibri" w:eastAsia="Times New Roman" w:hAnsi="Calibri" w:cs="Times New Roman"/>
                    <w:b/>
                    <w:bCs/>
                    <w:color w:val="000000"/>
                    <w:sz w:val="16"/>
                    <w:szCs w:val="16"/>
                    <w:lang w:eastAsia="es-CL"/>
                  </w:rPr>
                  <w:t>”</w:t>
                </w:r>
              </w:p>
            </w:tc>
            <w:tc>
              <w:tcPr>
                <w:tcW w:w="1465"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4F77D6">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hideMark/>
              </w:tcPr>
              <w:p w:rsidR="00760E47" w:rsidRPr="004F77D6"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4F77D6">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rsidR="00760E47" w:rsidRPr="00886F89"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886F89">
                  <w:rPr>
                    <w:rFonts w:ascii="Calibri" w:eastAsia="Times New Roman" w:hAnsi="Calibri" w:cs="Times New Roman"/>
                    <w:color w:val="000000"/>
                    <w:sz w:val="16"/>
                    <w:szCs w:val="16"/>
                    <w:lang w:eastAsia="es-CL"/>
                  </w:rPr>
                  <w:t>0/10/20</w:t>
                </w:r>
              </w:p>
            </w:tc>
            <w:tc>
              <w:tcPr>
                <w:tcW w:w="1465" w:type="dxa"/>
                <w:tcBorders>
                  <w:top w:val="nil"/>
                  <w:left w:val="nil"/>
                  <w:bottom w:val="single" w:sz="4" w:space="0" w:color="auto"/>
                  <w:right w:val="single" w:sz="4" w:space="0" w:color="auto"/>
                </w:tcBorders>
                <w:shd w:val="clear" w:color="auto" w:fill="auto"/>
                <w:vAlign w:val="center"/>
              </w:tcPr>
              <w:p w:rsidR="00760E47" w:rsidRPr="004F77D6" w:rsidRDefault="00760E47" w:rsidP="00BA5C22">
                <w:pPr>
                  <w:suppressAutoHyphens/>
                  <w:spacing w:after="0" w:line="240" w:lineRule="auto"/>
                  <w:jc w:val="center"/>
                  <w:rPr>
                    <w:rFonts w:ascii="Calibri" w:eastAsia="Times New Roman" w:hAnsi="Calibri" w:cs="Times New Roman"/>
                    <w:color w:val="000000"/>
                    <w:sz w:val="16"/>
                    <w:szCs w:val="16"/>
                    <w:lang w:eastAsia="es-CL"/>
                  </w:rPr>
                </w:pPr>
                <w:r w:rsidRPr="004F77D6">
                  <w:rPr>
                    <w:rFonts w:ascii="Calibri" w:eastAsia="Times New Roman" w:hAnsi="Calibri" w:cs="Times New Roman"/>
                    <w:color w:val="000000"/>
                    <w:sz w:val="16"/>
                    <w:szCs w:val="16"/>
                    <w:lang w:eastAsia="es-CL"/>
                  </w:rPr>
                  <w:t>0/10/20</w:t>
                </w:r>
              </w:p>
            </w:tc>
          </w:tr>
        </w:tbl>
        <w:p w:rsidR="007E3662" w:rsidRPr="00FC6890" w:rsidRDefault="00C305BB" w:rsidP="00BA5C22">
          <w:pPr>
            <w:pStyle w:val="Epgrafe"/>
            <w:suppressAutoHyphens/>
            <w:spacing w:after="0"/>
            <w:jc w:val="left"/>
            <w:rPr>
              <w:b w:val="0"/>
              <w:sz w:val="16"/>
              <w:szCs w:val="16"/>
            </w:rPr>
          </w:pPr>
          <w:r w:rsidRPr="00FC6890">
            <w:rPr>
              <w:b w:val="0"/>
              <w:sz w:val="16"/>
              <w:szCs w:val="16"/>
            </w:rPr>
            <w:t>*</w:t>
          </w:r>
          <w:r w:rsidR="007E3662" w:rsidRPr="00FC6890">
            <w:rPr>
              <w:b w:val="0"/>
              <w:sz w:val="16"/>
              <w:szCs w:val="16"/>
            </w:rPr>
            <w:t>Desatacado en rojo los parámetros no medidos o medidos con una frecuencia menor a la establecida en el PMCCA</w:t>
          </w:r>
          <w:r w:rsidR="00DD7562" w:rsidRPr="00FC6890">
            <w:rPr>
              <w:b w:val="0"/>
              <w:sz w:val="16"/>
              <w:szCs w:val="16"/>
            </w:rPr>
            <w:t xml:space="preserve"> Lago Villarrica</w:t>
          </w:r>
          <w:r w:rsidR="00724B0B" w:rsidRPr="00FC6890">
            <w:rPr>
              <w:b w:val="0"/>
              <w:sz w:val="16"/>
              <w:szCs w:val="16"/>
            </w:rPr>
            <w:t>.</w:t>
          </w:r>
        </w:p>
        <w:p w:rsidR="00FC6890" w:rsidRPr="00FC6890" w:rsidRDefault="00FC6890" w:rsidP="00FC6890">
          <w:pPr>
            <w:rPr>
              <w:sz w:val="16"/>
              <w:szCs w:val="16"/>
            </w:rPr>
          </w:pPr>
          <w:r w:rsidRPr="00FC6890">
            <w:rPr>
              <w:vertAlign w:val="superscript"/>
            </w:rPr>
            <w:t xml:space="preserve">** </w:t>
          </w:r>
          <w:r w:rsidRPr="00FC6890">
            <w:rPr>
              <w:sz w:val="16"/>
              <w:szCs w:val="16"/>
            </w:rPr>
            <w:t>Parámetro invalidado para el período 2015, según Oficio Ordinario N° 7/2016</w:t>
          </w:r>
        </w:p>
        <w:p w:rsidR="005F39DA" w:rsidRPr="00F10D1C" w:rsidRDefault="006812A2" w:rsidP="00BA5C22">
          <w:pPr>
            <w:shd w:val="clear" w:color="auto" w:fill="FFFFFF" w:themeFill="background1"/>
            <w:suppressAutoHyphens/>
            <w:jc w:val="both"/>
          </w:pPr>
          <w:r w:rsidRPr="00FE31D3">
            <w:t>De acuerdo a lo observado en tabla 3, es posible establecer que la mayoría de los parámetros fueron medidos en las distintas profundidades y en cada estación contemplada dentro de la Red de Control. Se exceptúa de lo antes mencionado, el parámetro Nitrógeno Disuelto, que al ser calculado considerando N-</w:t>
          </w:r>
          <w:r w:rsidR="001A7002">
            <w:t>N</w:t>
          </w:r>
          <w:r w:rsidRPr="00FE31D3">
            <w:t>itrato, N-</w:t>
          </w:r>
          <w:r w:rsidR="001A7002">
            <w:t>N</w:t>
          </w:r>
          <w:r w:rsidRPr="00FE31D3">
            <w:t>itrito y N-</w:t>
          </w:r>
          <w:r w:rsidR="001A7002">
            <w:t>A</w:t>
          </w:r>
          <w:r w:rsidRPr="00FE31D3">
            <w:t xml:space="preserve">monio, y considerando que ésta última especie no ha podido ser medida de forma </w:t>
          </w:r>
          <w:r w:rsidRPr="00F10D1C">
            <w:t xml:space="preserve">regular en los periodos primavera 2015 y primavera 2016, no ha podido ser </w:t>
          </w:r>
          <w:r w:rsidR="00FE31D3" w:rsidRPr="00F10D1C">
            <w:t xml:space="preserve">evaluado durante </w:t>
          </w:r>
          <w:r w:rsidRPr="00F10D1C">
            <w:t>todo el periodo bi</w:t>
          </w:r>
          <w:r w:rsidR="00C43B5E" w:rsidRPr="00F10D1C">
            <w:t>en</w:t>
          </w:r>
          <w:r w:rsidRPr="00F10D1C">
            <w:t xml:space="preserve">al </w:t>
          </w:r>
          <w:r w:rsidR="00FE31D3" w:rsidRPr="00F10D1C">
            <w:t>del</w:t>
          </w:r>
          <w:r w:rsidRPr="00F10D1C">
            <w:t xml:space="preserve"> análisis.</w:t>
          </w:r>
          <w:r w:rsidR="0048234B" w:rsidRPr="00F10D1C">
            <w:t xml:space="preserve"> </w:t>
          </w:r>
        </w:p>
        <w:p w:rsidR="00F10D1C" w:rsidRPr="00F10D1C" w:rsidRDefault="0048234B" w:rsidP="00BA5C22">
          <w:pPr>
            <w:shd w:val="clear" w:color="auto" w:fill="FFFFFF" w:themeFill="background1"/>
            <w:suppressAutoHyphens/>
            <w:jc w:val="both"/>
          </w:pPr>
          <w:r w:rsidRPr="00F10D1C">
            <w:t>Otra excepción se produce con el parámetro Nitrógeno total en los periodos primavera 2015 y primavera 2016, en los cuales</w:t>
          </w:r>
          <w:r w:rsidR="00F10D1C" w:rsidRPr="00F10D1C">
            <w:t>:</w:t>
          </w:r>
        </w:p>
        <w:p w:rsidR="00F10D1C" w:rsidRPr="00F10D1C" w:rsidRDefault="00F10D1C" w:rsidP="00F10D1C">
          <w:pPr>
            <w:pStyle w:val="Prrafodelista"/>
            <w:numPr>
              <w:ilvl w:val="0"/>
              <w:numId w:val="17"/>
            </w:numPr>
            <w:shd w:val="clear" w:color="auto" w:fill="FFFFFF" w:themeFill="background1"/>
            <w:suppressAutoHyphens/>
            <w:jc w:val="both"/>
          </w:pPr>
          <w:r w:rsidRPr="00F10D1C">
            <w:t>N</w:t>
          </w:r>
          <w:r w:rsidR="0048234B" w:rsidRPr="00F10D1C">
            <w:t xml:space="preserve">o </w:t>
          </w:r>
          <w:r w:rsidR="005F39DA" w:rsidRPr="00F10D1C">
            <w:t xml:space="preserve">se informó </w:t>
          </w:r>
          <w:r w:rsidR="007579C2">
            <w:t xml:space="preserve">valor respecto </w:t>
          </w:r>
          <w:r w:rsidR="005F39DA" w:rsidRPr="00F10D1C">
            <w:t xml:space="preserve">de mediciones realizadas </w:t>
          </w:r>
          <w:r w:rsidR="0048234B" w:rsidRPr="00F10D1C">
            <w:t>en la estación LIT-Pucón</w:t>
          </w:r>
          <w:r w:rsidRPr="00F10D1C">
            <w:t xml:space="preserve">, </w:t>
          </w:r>
          <w:r w:rsidR="00C84E31" w:rsidRPr="00F10D1C">
            <w:t>en profundidad 20 metros</w:t>
          </w:r>
          <w:r w:rsidRPr="00F10D1C">
            <w:t>, en las especies N-</w:t>
          </w:r>
          <w:r w:rsidR="001A7002">
            <w:t>N</w:t>
          </w:r>
          <w:r w:rsidRPr="00F10D1C">
            <w:t>itrito, N-</w:t>
          </w:r>
          <w:r w:rsidR="001A7002">
            <w:t>N</w:t>
          </w:r>
          <w:r w:rsidRPr="00F10D1C">
            <w:t>itrato y N-</w:t>
          </w:r>
          <w:r w:rsidR="001A7002">
            <w:t>K</w:t>
          </w:r>
          <w:r w:rsidRPr="00F10D1C">
            <w:t>jeldahl,</w:t>
          </w:r>
          <w:r w:rsidR="0044020F">
            <w:t xml:space="preserve"> </w:t>
          </w:r>
          <w:r w:rsidRPr="00F10D1C">
            <w:t>por parte del laboratorio contratado</w:t>
          </w:r>
          <w:r w:rsidR="0059428A">
            <w:t xml:space="preserve"> (primavera 2015)</w:t>
          </w:r>
          <w:r w:rsidRPr="00F10D1C">
            <w:t>.</w:t>
          </w:r>
        </w:p>
        <w:p w:rsidR="006812A2" w:rsidRPr="00F10D1C" w:rsidRDefault="007579C2" w:rsidP="00F10D1C">
          <w:pPr>
            <w:pStyle w:val="Prrafodelista"/>
            <w:numPr>
              <w:ilvl w:val="0"/>
              <w:numId w:val="17"/>
            </w:numPr>
            <w:shd w:val="clear" w:color="auto" w:fill="FFFFFF" w:themeFill="background1"/>
            <w:suppressAutoHyphens/>
            <w:jc w:val="both"/>
          </w:pPr>
          <w:r>
            <w:t xml:space="preserve">Sin información disponible respecto de </w:t>
          </w:r>
          <w:r w:rsidR="00511356">
            <w:t>las mediciones obtenida</w:t>
          </w:r>
          <w:r>
            <w:t>s en</w:t>
          </w:r>
          <w:r w:rsidR="00F10D1C" w:rsidRPr="00F10D1C">
            <w:t xml:space="preserve"> las profundidades</w:t>
          </w:r>
          <w:r w:rsidR="0059428A">
            <w:t xml:space="preserve"> </w:t>
          </w:r>
          <w:r>
            <w:t xml:space="preserve">10/30/70/100, </w:t>
          </w:r>
          <w:r w:rsidR="0059428A">
            <w:t>e</w:t>
          </w:r>
          <w:r w:rsidR="00511356">
            <w:t>n</w:t>
          </w:r>
          <w:r w:rsidR="0059428A">
            <w:t xml:space="preserve"> la estación PEL-CE</w:t>
          </w:r>
          <w:r w:rsidR="00F10D1C">
            <w:t>.</w:t>
          </w:r>
        </w:p>
        <w:p w:rsidR="007E3662" w:rsidRDefault="006812A2" w:rsidP="00BA5C22">
          <w:pPr>
            <w:shd w:val="clear" w:color="auto" w:fill="FFFFFF" w:themeFill="background1"/>
            <w:suppressAutoHyphens/>
            <w:jc w:val="both"/>
          </w:pPr>
          <w:r w:rsidRPr="00F10D1C">
            <w:t xml:space="preserve">Respecto al parámetro Saturación de Oxígeno, </w:t>
          </w:r>
          <w:r w:rsidR="000D268B" w:rsidRPr="00F10D1C">
            <w:t xml:space="preserve">no se </w:t>
          </w:r>
          <w:r w:rsidR="0048234B" w:rsidRPr="00F10D1C">
            <w:t xml:space="preserve">informa </w:t>
          </w:r>
          <w:r w:rsidR="000D268B" w:rsidRPr="00F10D1C">
            <w:t xml:space="preserve">medición </w:t>
          </w:r>
          <w:r w:rsidR="0048234B" w:rsidRPr="00F10D1C">
            <w:t>en las profundidades</w:t>
          </w:r>
          <w:r w:rsidR="0048234B">
            <w:t xml:space="preserve"> 70 y 100, </w:t>
          </w:r>
          <w:r w:rsidR="000D268B" w:rsidRPr="0048234B">
            <w:t>durante el periodo primavera 2015</w:t>
          </w:r>
          <w:r w:rsidR="0048234B">
            <w:t>,</w:t>
          </w:r>
          <w:r w:rsidR="000D268B" w:rsidRPr="0048234B">
            <w:t xml:space="preserve"> en la estación PEL-CE</w:t>
          </w:r>
          <w:r w:rsidR="0048234B" w:rsidRPr="0048234B">
            <w:t>.</w:t>
          </w:r>
        </w:p>
        <w:p w:rsidR="005F39DA" w:rsidRPr="0048234B" w:rsidRDefault="005F39DA" w:rsidP="00BA5C22">
          <w:pPr>
            <w:shd w:val="clear" w:color="auto" w:fill="FFFFFF" w:themeFill="background1"/>
            <w:suppressAutoHyphens/>
            <w:jc w:val="both"/>
          </w:pPr>
        </w:p>
        <w:p w:rsidR="007231E6" w:rsidRPr="00720318" w:rsidRDefault="007231E6" w:rsidP="00BA5C22">
          <w:pPr>
            <w:pStyle w:val="Ttulo2"/>
            <w:suppressAutoHyphens/>
          </w:pPr>
          <w:bookmarkStart w:id="27" w:name="_Toc490674594"/>
          <w:bookmarkStart w:id="28" w:name="OLE_LINK28"/>
          <w:r w:rsidRPr="00720318">
            <w:t>Metodologías de muestreo y análisis</w:t>
          </w:r>
          <w:bookmarkEnd w:id="27"/>
          <w:r w:rsidRPr="00720318">
            <w:t xml:space="preserve"> </w:t>
          </w:r>
        </w:p>
        <w:bookmarkEnd w:id="28"/>
        <w:p w:rsidR="007231E6" w:rsidRPr="00720318" w:rsidRDefault="007231E6" w:rsidP="00BA5C22">
          <w:pPr>
            <w:suppressAutoHyphens/>
            <w:jc w:val="both"/>
          </w:pPr>
          <w:r w:rsidRPr="00720318">
            <w:t xml:space="preserve">El Artículo </w:t>
          </w:r>
          <w:r w:rsidR="00A93569" w:rsidRPr="00720318">
            <w:t>9</w:t>
          </w:r>
          <w:r w:rsidR="009E36E9" w:rsidRPr="00720318">
            <w:t xml:space="preserve">° </w:t>
          </w:r>
          <w:r w:rsidR="00543867" w:rsidRPr="00720318">
            <w:t xml:space="preserve">del D.S. N° </w:t>
          </w:r>
          <w:r w:rsidR="00A93569" w:rsidRPr="00720318">
            <w:t>19, de 2013,</w:t>
          </w:r>
          <w:r w:rsidR="00543867" w:rsidRPr="00720318">
            <w:t xml:space="preserve"> </w:t>
          </w:r>
          <w:r w:rsidR="002B6E94" w:rsidRPr="00720318">
            <w:t xml:space="preserve">así como también en el PMCCA </w:t>
          </w:r>
          <w:r w:rsidR="00DD7562" w:rsidRPr="00720318">
            <w:t xml:space="preserve">Lago </w:t>
          </w:r>
          <w:r w:rsidR="00A91EFE" w:rsidRPr="00720318">
            <w:t>Villarrica</w:t>
          </w:r>
          <w:r w:rsidR="002B6E94" w:rsidRPr="00720318">
            <w:t xml:space="preserve">, se </w:t>
          </w:r>
          <w:r w:rsidR="00543867" w:rsidRPr="00720318">
            <w:t>indica que</w:t>
          </w:r>
          <w:r w:rsidRPr="00720318">
            <w:t xml:space="preserve"> </w:t>
          </w:r>
          <w:r w:rsidR="00543867" w:rsidRPr="00720318">
            <w:t>e</w:t>
          </w:r>
          <w:r w:rsidRPr="00720318">
            <w:t>l monitoreo para verificar el cumplimiento de las normas</w:t>
          </w:r>
          <w:r w:rsidR="009E36E9" w:rsidRPr="00720318">
            <w:t xml:space="preserve"> secundarias de calidad ambiental se efectuará de acuerdo a los métodos </w:t>
          </w:r>
          <w:r w:rsidRPr="00720318">
            <w:t>de muestreo y condiciones de preservación y manejo de las muestras</w:t>
          </w:r>
          <w:r w:rsidR="00543867" w:rsidRPr="00720318">
            <w:t xml:space="preserve"> </w:t>
          </w:r>
          <w:r w:rsidR="00DC5065" w:rsidRPr="00720318">
            <w:t xml:space="preserve">en la </w:t>
          </w:r>
          <w:r w:rsidR="00DC5065" w:rsidRPr="00720318">
            <w:rPr>
              <w:b/>
            </w:rPr>
            <w:fldChar w:fldCharType="begin"/>
          </w:r>
          <w:r w:rsidR="00DC5065" w:rsidRPr="00720318">
            <w:instrText xml:space="preserve"> REF _Ref474178525 \h </w:instrText>
          </w:r>
          <w:r w:rsidR="00760E47" w:rsidRPr="00720318">
            <w:rPr>
              <w:b/>
            </w:rPr>
            <w:instrText xml:space="preserve"> \* MERGEFORMAT </w:instrText>
          </w:r>
          <w:r w:rsidR="00DC5065" w:rsidRPr="00720318">
            <w:rPr>
              <w:b/>
            </w:rPr>
          </w:r>
          <w:r w:rsidR="00DC5065" w:rsidRPr="00720318">
            <w:rPr>
              <w:b/>
            </w:rPr>
            <w:fldChar w:fldCharType="separate"/>
          </w:r>
          <w:r w:rsidR="00E97BDC" w:rsidRPr="00720318">
            <w:t xml:space="preserve">Tabla </w:t>
          </w:r>
          <w:r w:rsidR="00E97BDC">
            <w:rPr>
              <w:noProof/>
            </w:rPr>
            <w:t>4</w:t>
          </w:r>
          <w:r w:rsidR="00DC5065" w:rsidRPr="00720318">
            <w:rPr>
              <w:b/>
            </w:rPr>
            <w:fldChar w:fldCharType="end"/>
          </w:r>
          <w:r w:rsidR="00DC5065" w:rsidRPr="00720318">
            <w:rPr>
              <w:b/>
            </w:rPr>
            <w:t xml:space="preserve"> </w:t>
          </w:r>
          <w:r w:rsidR="00DC5065" w:rsidRPr="00720318">
            <w:t>siguiente</w:t>
          </w:r>
          <w:r w:rsidR="009E36E9" w:rsidRPr="00720318">
            <w:t>, o sus versiones actualizadas</w:t>
          </w:r>
          <w:r w:rsidR="00543867" w:rsidRPr="00720318">
            <w:t>:</w:t>
          </w:r>
        </w:p>
        <w:p w:rsidR="00543867" w:rsidRPr="00720318" w:rsidRDefault="00DC5065" w:rsidP="00BA5C22">
          <w:pPr>
            <w:pStyle w:val="Epgrafe"/>
            <w:suppressAutoHyphens/>
          </w:pPr>
          <w:bookmarkStart w:id="29" w:name="_Ref474178525"/>
          <w:r w:rsidRPr="00720318">
            <w:t xml:space="preserve">Tabla </w:t>
          </w:r>
          <w:fldSimple w:instr=" SEQ Tabla \* ARABIC ">
            <w:r w:rsidR="00E97BDC">
              <w:rPr>
                <w:noProof/>
              </w:rPr>
              <w:t>4</w:t>
            </w:r>
          </w:fldSimple>
          <w:bookmarkEnd w:id="29"/>
          <w:r w:rsidR="0064474D" w:rsidRPr="00720318">
            <w:rPr>
              <w:noProof/>
            </w:rPr>
            <w:t>.</w:t>
          </w:r>
          <w:r w:rsidR="00543867" w:rsidRPr="00720318">
            <w:t xml:space="preserve"> Métodos de Muestreo (Adaptado de D.S. N°</w:t>
          </w:r>
          <w:r w:rsidR="00A93569" w:rsidRPr="00720318">
            <w:t>19</w:t>
          </w:r>
          <w:r w:rsidR="00543867" w:rsidRPr="00720318">
            <w:t>/20</w:t>
          </w:r>
          <w:r w:rsidR="00A93569" w:rsidRPr="00720318">
            <w:t>13</w:t>
          </w:r>
          <w:r w:rsidR="0047757D" w:rsidRPr="00720318">
            <w:t xml:space="preserve"> </w:t>
          </w:r>
          <w:r w:rsidR="00D66178">
            <w:t xml:space="preserve">MMA </w:t>
          </w:r>
          <w:r w:rsidR="0047757D" w:rsidRPr="00720318">
            <w:t>y PMCCA Lago Villarrica</w:t>
          </w:r>
          <w:r w:rsidR="00543867" w:rsidRPr="00720318">
            <w:t>).</w:t>
          </w:r>
        </w:p>
        <w:tbl>
          <w:tblPr>
            <w:tblStyle w:val="Tablaconcuadrcula"/>
            <w:tblW w:w="5000" w:type="pct"/>
            <w:tblLook w:val="04A0" w:firstRow="1" w:lastRow="0" w:firstColumn="1" w:lastColumn="0" w:noHBand="0" w:noVBand="1"/>
          </w:tblPr>
          <w:tblGrid>
            <w:gridCol w:w="3651"/>
            <w:gridCol w:w="5405"/>
          </w:tblGrid>
          <w:tr w:rsidR="00543867" w:rsidRPr="00720318" w:rsidTr="00F81A08">
            <w:trPr>
              <w:tblHeader/>
            </w:trPr>
            <w:tc>
              <w:tcPr>
                <w:tcW w:w="2016" w:type="pct"/>
                <w:shd w:val="clear" w:color="auto" w:fill="D9D9D9" w:themeFill="background1" w:themeFillShade="D9"/>
              </w:tcPr>
              <w:p w:rsidR="00543867" w:rsidRPr="00720318" w:rsidRDefault="00543867" w:rsidP="00BA5C22">
                <w:pPr>
                  <w:suppressAutoHyphens/>
                  <w:rPr>
                    <w:b/>
                    <w:sz w:val="18"/>
                    <w:szCs w:val="18"/>
                  </w:rPr>
                </w:pPr>
                <w:r w:rsidRPr="00720318">
                  <w:rPr>
                    <w:b/>
                    <w:sz w:val="18"/>
                    <w:szCs w:val="18"/>
                  </w:rPr>
                  <w:t xml:space="preserve">Identificación </w:t>
                </w:r>
              </w:p>
            </w:tc>
            <w:tc>
              <w:tcPr>
                <w:tcW w:w="2984" w:type="pct"/>
                <w:shd w:val="clear" w:color="auto" w:fill="D9D9D9" w:themeFill="background1" w:themeFillShade="D9"/>
              </w:tcPr>
              <w:p w:rsidR="00543867" w:rsidRPr="00720318" w:rsidRDefault="00543867" w:rsidP="00BA5C22">
                <w:pPr>
                  <w:suppressAutoHyphens/>
                  <w:rPr>
                    <w:b/>
                    <w:sz w:val="18"/>
                    <w:szCs w:val="18"/>
                  </w:rPr>
                </w:pPr>
                <w:r w:rsidRPr="00720318">
                  <w:rPr>
                    <w:b/>
                    <w:sz w:val="18"/>
                    <w:szCs w:val="18"/>
                  </w:rPr>
                  <w:t>Título de la norma</w:t>
                </w:r>
              </w:p>
            </w:tc>
          </w:tr>
          <w:tr w:rsidR="00F81A08" w:rsidRPr="00720318" w:rsidTr="00D325FE">
            <w:tc>
              <w:tcPr>
                <w:tcW w:w="2016" w:type="pct"/>
                <w:vAlign w:val="center"/>
              </w:tcPr>
              <w:p w:rsidR="00F81A08" w:rsidRPr="00720318" w:rsidRDefault="00F81A08" w:rsidP="001A7002">
                <w:pPr>
                  <w:suppressAutoHyphens/>
                  <w:rPr>
                    <w:sz w:val="18"/>
                    <w:szCs w:val="18"/>
                  </w:rPr>
                </w:pPr>
                <w:r w:rsidRPr="00720318">
                  <w:rPr>
                    <w:sz w:val="18"/>
                    <w:szCs w:val="18"/>
                  </w:rPr>
                  <w:t>NCh 411/1 Of.96. DS. N°501, de 1996, del Ministerio de Obras Públicas.</w:t>
                </w:r>
              </w:p>
            </w:tc>
            <w:tc>
              <w:tcPr>
                <w:tcW w:w="2984" w:type="pct"/>
              </w:tcPr>
              <w:p w:rsidR="00F81A08" w:rsidRPr="00720318" w:rsidRDefault="00F81A08" w:rsidP="0044020F">
                <w:pPr>
                  <w:suppressAutoHyphens/>
                  <w:jc w:val="both"/>
                  <w:rPr>
                    <w:sz w:val="18"/>
                    <w:szCs w:val="18"/>
                  </w:rPr>
                </w:pPr>
                <w:r w:rsidRPr="00720318">
                  <w:rPr>
                    <w:sz w:val="18"/>
                    <w:szCs w:val="18"/>
                  </w:rPr>
                  <w:t>Calidad del agua – Muestreo – Parte 1: Guía para el diseño de programas de muestreo.</w:t>
                </w:r>
              </w:p>
            </w:tc>
          </w:tr>
          <w:tr w:rsidR="00543867" w:rsidRPr="00720318" w:rsidTr="00F60094">
            <w:tc>
              <w:tcPr>
                <w:tcW w:w="2016" w:type="pct"/>
                <w:vAlign w:val="center"/>
              </w:tcPr>
              <w:p w:rsidR="00543867" w:rsidRPr="00720318" w:rsidRDefault="00543867" w:rsidP="001A7002">
                <w:pPr>
                  <w:suppressAutoHyphens/>
                  <w:rPr>
                    <w:sz w:val="18"/>
                    <w:szCs w:val="18"/>
                  </w:rPr>
                </w:pPr>
                <w:r w:rsidRPr="00720318">
                  <w:rPr>
                    <w:sz w:val="18"/>
                    <w:szCs w:val="18"/>
                  </w:rPr>
                  <w:t>NCh 411/2 Of.96.</w:t>
                </w:r>
                <w:r w:rsidR="009E36E9" w:rsidRPr="00720318">
                  <w:rPr>
                    <w:sz w:val="18"/>
                    <w:szCs w:val="18"/>
                  </w:rPr>
                  <w:t xml:space="preserve"> </w:t>
                </w:r>
                <w:r w:rsidRPr="00720318">
                  <w:rPr>
                    <w:sz w:val="18"/>
                    <w:szCs w:val="18"/>
                  </w:rPr>
                  <w:t>DS.</w:t>
                </w:r>
                <w:r w:rsidR="009E36E9" w:rsidRPr="00720318">
                  <w:rPr>
                    <w:sz w:val="18"/>
                    <w:szCs w:val="18"/>
                  </w:rPr>
                  <w:t xml:space="preserve"> </w:t>
                </w:r>
                <w:r w:rsidRPr="00720318">
                  <w:rPr>
                    <w:sz w:val="18"/>
                    <w:szCs w:val="18"/>
                  </w:rPr>
                  <w:t xml:space="preserve">N°501, de 1996, </w:t>
                </w:r>
                <w:r w:rsidR="00450DFF" w:rsidRPr="00720318">
                  <w:rPr>
                    <w:sz w:val="18"/>
                    <w:szCs w:val="18"/>
                  </w:rPr>
                  <w:t xml:space="preserve">del Ministerio </w:t>
                </w:r>
                <w:r w:rsidRPr="00720318">
                  <w:rPr>
                    <w:sz w:val="18"/>
                    <w:szCs w:val="18"/>
                  </w:rPr>
                  <w:t xml:space="preserve">de </w:t>
                </w:r>
                <w:r w:rsidR="009E36E9" w:rsidRPr="00720318">
                  <w:rPr>
                    <w:sz w:val="18"/>
                    <w:szCs w:val="18"/>
                  </w:rPr>
                  <w:t>O</w:t>
                </w:r>
                <w:r w:rsidRPr="00720318">
                  <w:rPr>
                    <w:sz w:val="18"/>
                    <w:szCs w:val="18"/>
                  </w:rPr>
                  <w:t>bras Públicas.</w:t>
                </w:r>
              </w:p>
            </w:tc>
            <w:tc>
              <w:tcPr>
                <w:tcW w:w="2984" w:type="pct"/>
              </w:tcPr>
              <w:p w:rsidR="00543867" w:rsidRPr="00720318" w:rsidRDefault="00543867" w:rsidP="0044020F">
                <w:pPr>
                  <w:suppressAutoHyphens/>
                  <w:jc w:val="both"/>
                  <w:rPr>
                    <w:sz w:val="18"/>
                    <w:szCs w:val="18"/>
                  </w:rPr>
                </w:pPr>
                <w:r w:rsidRPr="00720318">
                  <w:rPr>
                    <w:sz w:val="18"/>
                    <w:szCs w:val="18"/>
                  </w:rPr>
                  <w:t>Calidad del agua – Muestreo – Parte 2: Guía sobre técnicas de muestreo.</w:t>
                </w:r>
              </w:p>
            </w:tc>
          </w:tr>
          <w:tr w:rsidR="00543867" w:rsidRPr="00720318" w:rsidTr="00F60094">
            <w:tc>
              <w:tcPr>
                <w:tcW w:w="2016" w:type="pct"/>
                <w:vAlign w:val="center"/>
              </w:tcPr>
              <w:p w:rsidR="00543867" w:rsidRPr="00720318" w:rsidRDefault="001A7002" w:rsidP="00BA5C22">
                <w:pPr>
                  <w:suppressAutoHyphens/>
                  <w:rPr>
                    <w:sz w:val="18"/>
                    <w:szCs w:val="18"/>
                  </w:rPr>
                </w:pPr>
                <w:r w:rsidRPr="00720318">
                  <w:rPr>
                    <w:sz w:val="18"/>
                    <w:szCs w:val="18"/>
                  </w:rPr>
                  <w:t xml:space="preserve">NCh </w:t>
                </w:r>
                <w:r w:rsidR="00543867" w:rsidRPr="00720318">
                  <w:rPr>
                    <w:sz w:val="18"/>
                    <w:szCs w:val="18"/>
                  </w:rPr>
                  <w:t>411/3 Of.96.</w:t>
                </w:r>
                <w:r w:rsidR="009E36E9" w:rsidRPr="00720318">
                  <w:rPr>
                    <w:sz w:val="18"/>
                    <w:szCs w:val="18"/>
                  </w:rPr>
                  <w:t xml:space="preserve"> </w:t>
                </w:r>
                <w:r w:rsidR="00543867" w:rsidRPr="00720318">
                  <w:rPr>
                    <w:sz w:val="18"/>
                    <w:szCs w:val="18"/>
                  </w:rPr>
                  <w:t>DS.</w:t>
                </w:r>
                <w:r w:rsidR="009E36E9" w:rsidRPr="00720318">
                  <w:rPr>
                    <w:sz w:val="18"/>
                    <w:szCs w:val="18"/>
                  </w:rPr>
                  <w:t xml:space="preserve"> </w:t>
                </w:r>
                <w:r w:rsidR="00543867" w:rsidRPr="00720318">
                  <w:rPr>
                    <w:sz w:val="18"/>
                    <w:szCs w:val="18"/>
                  </w:rPr>
                  <w:t xml:space="preserve">N°501, de 1996, </w:t>
                </w:r>
                <w:r w:rsidR="00450DFF" w:rsidRPr="00720318">
                  <w:rPr>
                    <w:sz w:val="18"/>
                    <w:szCs w:val="18"/>
                  </w:rPr>
                  <w:t xml:space="preserve">del Ministerio </w:t>
                </w:r>
                <w:r w:rsidR="00543867" w:rsidRPr="00720318">
                  <w:rPr>
                    <w:sz w:val="18"/>
                    <w:szCs w:val="18"/>
                  </w:rPr>
                  <w:t xml:space="preserve">de </w:t>
                </w:r>
                <w:r w:rsidR="009E36E9" w:rsidRPr="00720318">
                  <w:rPr>
                    <w:sz w:val="18"/>
                    <w:szCs w:val="18"/>
                  </w:rPr>
                  <w:t>O</w:t>
                </w:r>
                <w:r w:rsidR="00543867" w:rsidRPr="00720318">
                  <w:rPr>
                    <w:sz w:val="18"/>
                    <w:szCs w:val="18"/>
                  </w:rPr>
                  <w:t>bras Públicas.</w:t>
                </w:r>
              </w:p>
            </w:tc>
            <w:tc>
              <w:tcPr>
                <w:tcW w:w="2984" w:type="pct"/>
              </w:tcPr>
              <w:p w:rsidR="00543867" w:rsidRPr="00720318" w:rsidRDefault="00543867" w:rsidP="0044020F">
                <w:pPr>
                  <w:suppressAutoHyphens/>
                  <w:jc w:val="both"/>
                  <w:rPr>
                    <w:sz w:val="18"/>
                    <w:szCs w:val="18"/>
                  </w:rPr>
                </w:pPr>
                <w:r w:rsidRPr="00720318">
                  <w:rPr>
                    <w:sz w:val="18"/>
                    <w:szCs w:val="18"/>
                  </w:rPr>
                  <w:t>Calidad del agua – Muestreo – Parte 3: Guía sobre la preservación y manejo de las muestras.</w:t>
                </w:r>
              </w:p>
            </w:tc>
          </w:tr>
          <w:tr w:rsidR="00543867" w:rsidRPr="00720318" w:rsidTr="00F60094">
            <w:tc>
              <w:tcPr>
                <w:tcW w:w="2016" w:type="pct"/>
                <w:vAlign w:val="center"/>
              </w:tcPr>
              <w:p w:rsidR="00543867" w:rsidRPr="00720318" w:rsidRDefault="001A7002" w:rsidP="00BA5C22">
                <w:pPr>
                  <w:suppressAutoHyphens/>
                  <w:rPr>
                    <w:sz w:val="18"/>
                    <w:szCs w:val="18"/>
                  </w:rPr>
                </w:pPr>
                <w:r w:rsidRPr="00720318">
                  <w:rPr>
                    <w:sz w:val="18"/>
                    <w:szCs w:val="18"/>
                  </w:rPr>
                  <w:t xml:space="preserve">NCh </w:t>
                </w:r>
                <w:r w:rsidR="00543867" w:rsidRPr="00720318">
                  <w:rPr>
                    <w:sz w:val="18"/>
                    <w:szCs w:val="18"/>
                  </w:rPr>
                  <w:t>411/</w:t>
                </w:r>
                <w:r w:rsidR="00450DFF" w:rsidRPr="00720318">
                  <w:rPr>
                    <w:sz w:val="18"/>
                    <w:szCs w:val="18"/>
                  </w:rPr>
                  <w:t>4</w:t>
                </w:r>
                <w:r w:rsidR="00543867" w:rsidRPr="00720318">
                  <w:rPr>
                    <w:sz w:val="18"/>
                    <w:szCs w:val="18"/>
                  </w:rPr>
                  <w:t xml:space="preserve"> Of.9</w:t>
                </w:r>
                <w:r w:rsidR="009E36E9" w:rsidRPr="00720318">
                  <w:rPr>
                    <w:sz w:val="18"/>
                    <w:szCs w:val="18"/>
                  </w:rPr>
                  <w:t>8</w:t>
                </w:r>
                <w:r w:rsidR="00543867" w:rsidRPr="00720318">
                  <w:rPr>
                    <w:sz w:val="18"/>
                    <w:szCs w:val="18"/>
                  </w:rPr>
                  <w:t>.</w:t>
                </w:r>
                <w:r w:rsidR="009E36E9" w:rsidRPr="00720318">
                  <w:rPr>
                    <w:sz w:val="18"/>
                    <w:szCs w:val="18"/>
                  </w:rPr>
                  <w:t xml:space="preserve"> </w:t>
                </w:r>
                <w:r w:rsidR="00543867" w:rsidRPr="00720318">
                  <w:rPr>
                    <w:sz w:val="18"/>
                    <w:szCs w:val="18"/>
                  </w:rPr>
                  <w:t>DS.</w:t>
                </w:r>
                <w:r w:rsidR="009E36E9" w:rsidRPr="00720318">
                  <w:rPr>
                    <w:sz w:val="18"/>
                    <w:szCs w:val="18"/>
                  </w:rPr>
                  <w:t xml:space="preserve"> </w:t>
                </w:r>
                <w:r w:rsidR="00543867" w:rsidRPr="00720318">
                  <w:rPr>
                    <w:sz w:val="18"/>
                    <w:szCs w:val="18"/>
                  </w:rPr>
                  <w:t>N°</w:t>
                </w:r>
                <w:r w:rsidR="009E36E9" w:rsidRPr="00720318">
                  <w:rPr>
                    <w:sz w:val="18"/>
                    <w:szCs w:val="18"/>
                  </w:rPr>
                  <w:t>84</w:t>
                </w:r>
                <w:r w:rsidR="00543867" w:rsidRPr="00720318">
                  <w:rPr>
                    <w:sz w:val="18"/>
                    <w:szCs w:val="18"/>
                  </w:rPr>
                  <w:t>, de 199</w:t>
                </w:r>
                <w:r w:rsidR="009E36E9" w:rsidRPr="00720318">
                  <w:rPr>
                    <w:sz w:val="18"/>
                    <w:szCs w:val="18"/>
                  </w:rPr>
                  <w:t>8</w:t>
                </w:r>
                <w:r w:rsidR="00543867" w:rsidRPr="00720318">
                  <w:rPr>
                    <w:sz w:val="18"/>
                    <w:szCs w:val="18"/>
                  </w:rPr>
                  <w:t xml:space="preserve">, </w:t>
                </w:r>
                <w:r w:rsidR="00450DFF" w:rsidRPr="00720318">
                  <w:rPr>
                    <w:sz w:val="18"/>
                    <w:szCs w:val="18"/>
                  </w:rPr>
                  <w:t xml:space="preserve">del Ministerio </w:t>
                </w:r>
                <w:r w:rsidR="00543867" w:rsidRPr="00720318">
                  <w:rPr>
                    <w:sz w:val="18"/>
                    <w:szCs w:val="18"/>
                  </w:rPr>
                  <w:t xml:space="preserve">de </w:t>
                </w:r>
                <w:r w:rsidR="009E36E9" w:rsidRPr="00720318">
                  <w:rPr>
                    <w:sz w:val="18"/>
                    <w:szCs w:val="18"/>
                  </w:rPr>
                  <w:t>O</w:t>
                </w:r>
                <w:r w:rsidR="00543867" w:rsidRPr="00720318">
                  <w:rPr>
                    <w:sz w:val="18"/>
                    <w:szCs w:val="18"/>
                  </w:rPr>
                  <w:t>bras Públicas.</w:t>
                </w:r>
              </w:p>
            </w:tc>
            <w:tc>
              <w:tcPr>
                <w:tcW w:w="2984" w:type="pct"/>
              </w:tcPr>
              <w:p w:rsidR="00543867" w:rsidRPr="00720318" w:rsidRDefault="00543867" w:rsidP="0044020F">
                <w:pPr>
                  <w:suppressAutoHyphens/>
                  <w:jc w:val="both"/>
                  <w:rPr>
                    <w:sz w:val="18"/>
                    <w:szCs w:val="18"/>
                  </w:rPr>
                </w:pPr>
                <w:r w:rsidRPr="00720318">
                  <w:rPr>
                    <w:sz w:val="18"/>
                    <w:szCs w:val="18"/>
                  </w:rPr>
                  <w:t>Calidad del agua – Muestreo – Parte 4: Guía para el muestreo de lagos naturales y artificiales.</w:t>
                </w:r>
              </w:p>
            </w:tc>
          </w:tr>
          <w:tr w:rsidR="00543867" w:rsidRPr="00720318" w:rsidTr="00F60094">
            <w:tc>
              <w:tcPr>
                <w:tcW w:w="2016" w:type="pct"/>
                <w:vAlign w:val="center"/>
              </w:tcPr>
              <w:p w:rsidR="00543867" w:rsidRPr="00720318" w:rsidRDefault="00543867" w:rsidP="00BA5C22">
                <w:pPr>
                  <w:suppressAutoHyphens/>
                  <w:rPr>
                    <w:sz w:val="18"/>
                    <w:szCs w:val="18"/>
                    <w:lang w:val="en-US"/>
                  </w:rPr>
                </w:pPr>
                <w:r w:rsidRPr="00720318">
                  <w:rPr>
                    <w:sz w:val="18"/>
                    <w:szCs w:val="18"/>
                    <w:lang w:val="en-US"/>
                  </w:rPr>
                  <w:t>Collection and Preservation of Samples.</w:t>
                </w:r>
              </w:p>
            </w:tc>
            <w:tc>
              <w:tcPr>
                <w:tcW w:w="2984" w:type="pct"/>
              </w:tcPr>
              <w:p w:rsidR="00543867" w:rsidRPr="00720318" w:rsidRDefault="00543867" w:rsidP="0044020F">
                <w:pPr>
                  <w:suppressAutoHyphens/>
                  <w:jc w:val="both"/>
                  <w:rPr>
                    <w:sz w:val="18"/>
                    <w:szCs w:val="18"/>
                    <w:lang w:val="en-US"/>
                  </w:rPr>
                </w:pPr>
                <w:r w:rsidRPr="00720318">
                  <w:rPr>
                    <w:sz w:val="18"/>
                    <w:szCs w:val="18"/>
                    <w:lang w:val="en-US"/>
                  </w:rPr>
                  <w:t>Descritas en el número 1060 del “Standard Methods” for Examination of Water and Wastewater</w:t>
                </w:r>
                <w:r w:rsidR="00D94D19" w:rsidRPr="00720318">
                  <w:rPr>
                    <w:sz w:val="18"/>
                    <w:szCs w:val="18"/>
                    <w:lang w:val="en-US"/>
                  </w:rPr>
                  <w:t>.</w:t>
                </w:r>
                <w:r w:rsidR="009E36E9" w:rsidRPr="00720318">
                  <w:rPr>
                    <w:sz w:val="18"/>
                    <w:szCs w:val="18"/>
                    <w:lang w:val="en-US"/>
                  </w:rPr>
                  <w:t xml:space="preserve"> 21th edition 2005.</w:t>
                </w:r>
                <w:r w:rsidR="0032512A" w:rsidRPr="00720318">
                  <w:rPr>
                    <w:sz w:val="18"/>
                    <w:szCs w:val="18"/>
                    <w:lang w:val="en-US"/>
                  </w:rPr>
                  <w:t xml:space="preserve"> </w:t>
                </w:r>
                <w:r w:rsidR="009E36E9" w:rsidRPr="00720318">
                  <w:rPr>
                    <w:sz w:val="18"/>
                    <w:szCs w:val="18"/>
                    <w:lang w:val="en-US"/>
                  </w:rPr>
                  <w:t>APHA-AWWA-WPCF</w:t>
                </w:r>
                <w:r w:rsidRPr="00720318">
                  <w:rPr>
                    <w:sz w:val="18"/>
                    <w:szCs w:val="18"/>
                    <w:lang w:val="en-US"/>
                  </w:rPr>
                  <w:t>.</w:t>
                </w:r>
              </w:p>
            </w:tc>
          </w:tr>
        </w:tbl>
        <w:p w:rsidR="00543867" w:rsidRPr="00720318" w:rsidRDefault="00543867" w:rsidP="00BA5C22">
          <w:pPr>
            <w:pStyle w:val="Sinespaciado"/>
            <w:suppressAutoHyphens/>
            <w:rPr>
              <w:lang w:val="en-US"/>
            </w:rPr>
          </w:pPr>
        </w:p>
        <w:p w:rsidR="00760E47" w:rsidRDefault="00760E47" w:rsidP="00BA5C22">
          <w:pPr>
            <w:suppressAutoHyphens/>
            <w:jc w:val="both"/>
          </w:pPr>
          <w:bookmarkStart w:id="30" w:name="_Ref482689604"/>
          <w:r w:rsidRPr="00720318">
            <w:t xml:space="preserve">En referencia a los métodos analíticos validados a ser utilizados en la verificación del cumplimiento de las normas secundarias de calidad ambiental, se consideran los definidos tanto en el Artículo 10° del D.S. N°19/2013 (o su versión actualizada) junto con los definidos en el artículo único transitorio del PMCCA Lago Villarrica. Las metodologías se exponen a continuación en </w:t>
          </w:r>
          <w:r w:rsidR="00F52BF7">
            <w:fldChar w:fldCharType="begin"/>
          </w:r>
          <w:r w:rsidR="00F52BF7">
            <w:instrText xml:space="preserve"> REF _Ref486331342 \h </w:instrText>
          </w:r>
          <w:r w:rsidR="00F52BF7">
            <w:fldChar w:fldCharType="separate"/>
          </w:r>
          <w:r w:rsidR="00F52BF7" w:rsidRPr="00720318">
            <w:t xml:space="preserve">Tabla </w:t>
          </w:r>
          <w:r w:rsidR="00F52BF7">
            <w:rPr>
              <w:noProof/>
            </w:rPr>
            <w:t>5</w:t>
          </w:r>
          <w:r w:rsidR="00F52BF7">
            <w:fldChar w:fldCharType="end"/>
          </w:r>
          <w:r w:rsidRPr="00720318">
            <w:t>:</w:t>
          </w:r>
        </w:p>
        <w:p w:rsidR="00543867" w:rsidRPr="00720318" w:rsidRDefault="00963E7F" w:rsidP="00BA5C22">
          <w:pPr>
            <w:pStyle w:val="Epgrafe"/>
            <w:suppressAutoHyphens/>
          </w:pPr>
          <w:bookmarkStart w:id="31" w:name="_Ref486331342"/>
          <w:r w:rsidRPr="00720318">
            <w:t xml:space="preserve">Tabla </w:t>
          </w:r>
          <w:fldSimple w:instr=" SEQ Tabla \* ARABIC ">
            <w:r w:rsidR="00E97BDC">
              <w:rPr>
                <w:noProof/>
              </w:rPr>
              <w:t>5</w:t>
            </w:r>
          </w:fldSimple>
          <w:bookmarkEnd w:id="30"/>
          <w:bookmarkEnd w:id="31"/>
          <w:r w:rsidRPr="00720318">
            <w:t xml:space="preserve">. </w:t>
          </w:r>
          <w:r w:rsidR="00543867" w:rsidRPr="00720318">
            <w:t>Métodos Analíticos (Adaptado de D.S. N°</w:t>
          </w:r>
          <w:r w:rsidR="00A93569" w:rsidRPr="00720318">
            <w:t>19</w:t>
          </w:r>
          <w:r w:rsidR="00543867" w:rsidRPr="00720318">
            <w:t>/20</w:t>
          </w:r>
          <w:r w:rsidR="00A93569" w:rsidRPr="00720318">
            <w:t>13</w:t>
          </w:r>
          <w:r w:rsidR="00BD2C20" w:rsidRPr="00720318">
            <w:t xml:space="preserve"> </w:t>
          </w:r>
          <w:r w:rsidR="00D66178">
            <w:t xml:space="preserve">MMA </w:t>
          </w:r>
          <w:r w:rsidR="00BD2C20" w:rsidRPr="00720318">
            <w:t>y complementados por PMCCA Lago Villarrica</w:t>
          </w:r>
          <w:r w:rsidR="002B6E94" w:rsidRPr="00720318">
            <w:t>)</w:t>
          </w:r>
        </w:p>
        <w:tbl>
          <w:tblPr>
            <w:tblStyle w:val="Tablaconcuadrcula"/>
            <w:tblW w:w="5000" w:type="pct"/>
            <w:tblLook w:val="04A0" w:firstRow="1" w:lastRow="0" w:firstColumn="1" w:lastColumn="0" w:noHBand="0" w:noVBand="1"/>
          </w:tblPr>
          <w:tblGrid>
            <w:gridCol w:w="1668"/>
            <w:gridCol w:w="4110"/>
            <w:gridCol w:w="3278"/>
          </w:tblGrid>
          <w:tr w:rsidR="00760E47" w:rsidRPr="00720318" w:rsidTr="00760E47">
            <w:trPr>
              <w:tblHeader/>
            </w:trPr>
            <w:tc>
              <w:tcPr>
                <w:tcW w:w="921" w:type="pct"/>
                <w:shd w:val="clear" w:color="auto" w:fill="D9D9D9" w:themeFill="background1" w:themeFillShade="D9"/>
                <w:vAlign w:val="center"/>
              </w:tcPr>
              <w:p w:rsidR="00760E47" w:rsidRPr="00720318" w:rsidRDefault="00760E47" w:rsidP="00BA5C22">
                <w:pPr>
                  <w:suppressAutoHyphens/>
                  <w:rPr>
                    <w:b/>
                    <w:sz w:val="18"/>
                    <w:szCs w:val="18"/>
                  </w:rPr>
                </w:pPr>
                <w:r w:rsidRPr="00720318">
                  <w:rPr>
                    <w:b/>
                    <w:sz w:val="18"/>
                    <w:szCs w:val="18"/>
                  </w:rPr>
                  <w:t>Parámetro</w:t>
                </w:r>
              </w:p>
            </w:tc>
            <w:tc>
              <w:tcPr>
                <w:tcW w:w="2269" w:type="pct"/>
                <w:shd w:val="clear" w:color="auto" w:fill="D9D9D9" w:themeFill="background1" w:themeFillShade="D9"/>
                <w:vAlign w:val="center"/>
              </w:tcPr>
              <w:p w:rsidR="00760E47" w:rsidRPr="00720318" w:rsidRDefault="00760E47" w:rsidP="00BA5C22">
                <w:pPr>
                  <w:suppressAutoHyphens/>
                  <w:rPr>
                    <w:b/>
                    <w:sz w:val="18"/>
                    <w:szCs w:val="18"/>
                  </w:rPr>
                </w:pPr>
                <w:r w:rsidRPr="00720318">
                  <w:rPr>
                    <w:b/>
                    <w:sz w:val="18"/>
                    <w:szCs w:val="18"/>
                  </w:rPr>
                  <w:t>Metodología</w:t>
                </w:r>
              </w:p>
            </w:tc>
            <w:tc>
              <w:tcPr>
                <w:tcW w:w="1810" w:type="pct"/>
                <w:shd w:val="clear" w:color="auto" w:fill="D9D9D9" w:themeFill="background1" w:themeFillShade="D9"/>
                <w:vAlign w:val="center"/>
              </w:tcPr>
              <w:p w:rsidR="00760E47" w:rsidRPr="00720318" w:rsidRDefault="00760E47" w:rsidP="00BA5C22">
                <w:pPr>
                  <w:suppressAutoHyphens/>
                  <w:rPr>
                    <w:b/>
                    <w:sz w:val="18"/>
                    <w:szCs w:val="18"/>
                  </w:rPr>
                </w:pPr>
                <w:r w:rsidRPr="00720318">
                  <w:rPr>
                    <w:b/>
                    <w:sz w:val="18"/>
                    <w:szCs w:val="18"/>
                  </w:rPr>
                  <w:t>Referencia</w:t>
                </w:r>
              </w:p>
            </w:tc>
          </w:tr>
          <w:tr w:rsidR="00760E47" w:rsidRPr="00720318" w:rsidTr="00760E47">
            <w:tc>
              <w:tcPr>
                <w:tcW w:w="921" w:type="pct"/>
                <w:vAlign w:val="center"/>
              </w:tcPr>
              <w:p w:rsidR="00760E47" w:rsidRPr="00720318" w:rsidRDefault="00760E47" w:rsidP="00BA5C22">
                <w:pPr>
                  <w:suppressAutoHyphens/>
                  <w:rPr>
                    <w:sz w:val="18"/>
                    <w:szCs w:val="18"/>
                  </w:rPr>
                </w:pPr>
                <w:r w:rsidRPr="00720318">
                  <w:rPr>
                    <w:sz w:val="18"/>
                    <w:szCs w:val="18"/>
                  </w:rPr>
                  <w:t>Transparencia</w:t>
                </w:r>
              </w:p>
            </w:tc>
            <w:tc>
              <w:tcPr>
                <w:tcW w:w="2269" w:type="pct"/>
                <w:vAlign w:val="center"/>
              </w:tcPr>
              <w:p w:rsidR="00760E47" w:rsidRPr="00720318" w:rsidRDefault="00760E47" w:rsidP="00BA5C22">
                <w:pPr>
                  <w:suppressAutoHyphens/>
                  <w:jc w:val="both"/>
                  <w:rPr>
                    <w:sz w:val="18"/>
                    <w:szCs w:val="18"/>
                  </w:rPr>
                </w:pPr>
                <w:r w:rsidRPr="00720318">
                  <w:rPr>
                    <w:sz w:val="18"/>
                    <w:szCs w:val="18"/>
                  </w:rPr>
                  <w:t>Disco Secchi</w:t>
                </w:r>
              </w:p>
            </w:tc>
            <w:tc>
              <w:tcPr>
                <w:tcW w:w="1810" w:type="pct"/>
                <w:vAlign w:val="center"/>
              </w:tcPr>
              <w:p w:rsidR="00760E47" w:rsidRPr="00720318" w:rsidRDefault="00760E47" w:rsidP="00BA5C22">
                <w:pPr>
                  <w:suppressAutoHyphens/>
                  <w:rPr>
                    <w:sz w:val="18"/>
                    <w:szCs w:val="18"/>
                  </w:rPr>
                </w:pPr>
                <w:r w:rsidRPr="00720318">
                  <w:rPr>
                    <w:sz w:val="18"/>
                    <w:szCs w:val="18"/>
                  </w:rPr>
                  <w:t>DGALGOTR1/2009 (Método de análisis interno DGA)</w:t>
                </w:r>
              </w:p>
            </w:tc>
          </w:tr>
          <w:tr w:rsidR="00760E47" w:rsidRPr="00720318" w:rsidTr="00760E47">
            <w:trPr>
              <w:trHeight w:val="251"/>
            </w:trPr>
            <w:tc>
              <w:tcPr>
                <w:tcW w:w="921" w:type="pct"/>
                <w:vAlign w:val="center"/>
              </w:tcPr>
              <w:p w:rsidR="00760E47" w:rsidRPr="00720318" w:rsidRDefault="00760E47" w:rsidP="00BA5C22">
                <w:pPr>
                  <w:suppressAutoHyphens/>
                  <w:rPr>
                    <w:sz w:val="18"/>
                    <w:szCs w:val="18"/>
                  </w:rPr>
                </w:pPr>
                <w:r w:rsidRPr="00720318">
                  <w:rPr>
                    <w:sz w:val="18"/>
                    <w:szCs w:val="18"/>
                  </w:rPr>
                  <w:t>Saturación Oxígeno</w:t>
                </w:r>
              </w:p>
            </w:tc>
            <w:tc>
              <w:tcPr>
                <w:tcW w:w="2269" w:type="pct"/>
                <w:vAlign w:val="center"/>
              </w:tcPr>
              <w:p w:rsidR="00760E47" w:rsidRPr="00720318" w:rsidRDefault="00760E47" w:rsidP="00BA5C22">
                <w:pPr>
                  <w:suppressAutoHyphens/>
                  <w:jc w:val="both"/>
                  <w:rPr>
                    <w:sz w:val="18"/>
                    <w:szCs w:val="18"/>
                  </w:rPr>
                </w:pPr>
                <w:r w:rsidRPr="00720318">
                  <w:rPr>
                    <w:sz w:val="18"/>
                    <w:szCs w:val="18"/>
                  </w:rPr>
                  <w:t>Método de electrodo de membrana</w:t>
                </w:r>
              </w:p>
            </w:tc>
            <w:tc>
              <w:tcPr>
                <w:tcW w:w="1810" w:type="pct"/>
                <w:vAlign w:val="center"/>
              </w:tcPr>
              <w:p w:rsidR="00760E47" w:rsidRPr="00720318" w:rsidRDefault="00760E47" w:rsidP="00BA5C22">
                <w:pPr>
                  <w:suppressAutoHyphens/>
                  <w:rPr>
                    <w:sz w:val="18"/>
                    <w:szCs w:val="18"/>
                  </w:rPr>
                </w:pPr>
                <w:r w:rsidRPr="00720318">
                  <w:rPr>
                    <w:sz w:val="18"/>
                    <w:szCs w:val="18"/>
                  </w:rPr>
                  <w:t>4500-O G. Standard Methods</w:t>
                </w:r>
              </w:p>
            </w:tc>
          </w:tr>
          <w:tr w:rsidR="00CC53AE" w:rsidRPr="00720318" w:rsidTr="00760E47">
            <w:trPr>
              <w:trHeight w:val="251"/>
            </w:trPr>
            <w:tc>
              <w:tcPr>
                <w:tcW w:w="921" w:type="pct"/>
                <w:vAlign w:val="center"/>
              </w:tcPr>
              <w:p w:rsidR="00CC53AE" w:rsidRPr="00720318" w:rsidRDefault="00CC53AE" w:rsidP="00BA5C22">
                <w:pPr>
                  <w:suppressAutoHyphens/>
                  <w:rPr>
                    <w:sz w:val="18"/>
                    <w:szCs w:val="18"/>
                  </w:rPr>
                </w:pPr>
                <w:r>
                  <w:rPr>
                    <w:sz w:val="18"/>
                    <w:szCs w:val="18"/>
                  </w:rPr>
                  <w:t>Oxígeno Disuelto</w:t>
                </w:r>
              </w:p>
            </w:tc>
            <w:tc>
              <w:tcPr>
                <w:tcW w:w="2269" w:type="pct"/>
                <w:vAlign w:val="center"/>
              </w:tcPr>
              <w:p w:rsidR="00CC53AE" w:rsidRPr="00720318" w:rsidRDefault="00CC53AE" w:rsidP="00BA5C22">
                <w:pPr>
                  <w:suppressAutoHyphens/>
                  <w:jc w:val="both"/>
                  <w:rPr>
                    <w:sz w:val="18"/>
                    <w:szCs w:val="18"/>
                  </w:rPr>
                </w:pPr>
                <w:r>
                  <w:rPr>
                    <w:sz w:val="18"/>
                    <w:szCs w:val="18"/>
                  </w:rPr>
                  <w:t>Medición con Sensor Óptico de Oxígeno Disuelto LDO.</w:t>
                </w:r>
              </w:p>
            </w:tc>
            <w:tc>
              <w:tcPr>
                <w:tcW w:w="1810" w:type="pct"/>
                <w:vAlign w:val="center"/>
              </w:tcPr>
              <w:p w:rsidR="00CC53AE" w:rsidRPr="00720318" w:rsidRDefault="00CC53AE" w:rsidP="00BA5C22">
                <w:pPr>
                  <w:suppressAutoHyphens/>
                  <w:rPr>
                    <w:sz w:val="18"/>
                    <w:szCs w:val="18"/>
                  </w:rPr>
                </w:pPr>
              </w:p>
            </w:tc>
          </w:tr>
          <w:tr w:rsidR="00760E47" w:rsidRPr="00720318" w:rsidTr="00760E47">
            <w:trPr>
              <w:trHeight w:val="251"/>
            </w:trPr>
            <w:tc>
              <w:tcPr>
                <w:tcW w:w="921" w:type="pct"/>
                <w:vAlign w:val="center"/>
              </w:tcPr>
              <w:p w:rsidR="00760E47" w:rsidRPr="00720318" w:rsidRDefault="00760E47" w:rsidP="00BA5C22">
                <w:pPr>
                  <w:suppressAutoHyphens/>
                  <w:rPr>
                    <w:sz w:val="18"/>
                    <w:szCs w:val="18"/>
                  </w:rPr>
                </w:pPr>
                <w:r w:rsidRPr="00720318">
                  <w:rPr>
                    <w:sz w:val="18"/>
                    <w:szCs w:val="18"/>
                  </w:rPr>
                  <w:t>Temperatura</w:t>
                </w:r>
              </w:p>
            </w:tc>
            <w:tc>
              <w:tcPr>
                <w:tcW w:w="2269" w:type="pct"/>
                <w:vAlign w:val="center"/>
              </w:tcPr>
              <w:p w:rsidR="00760E47" w:rsidRPr="00720318" w:rsidRDefault="00760E47" w:rsidP="00BA5C22">
                <w:pPr>
                  <w:suppressAutoHyphens/>
                  <w:jc w:val="both"/>
                  <w:rPr>
                    <w:sz w:val="18"/>
                    <w:szCs w:val="18"/>
                  </w:rPr>
                </w:pPr>
                <w:r w:rsidRPr="00720318">
                  <w:rPr>
                    <w:sz w:val="18"/>
                    <w:szCs w:val="18"/>
                  </w:rPr>
                  <w:t>Método de laboratorio y campo. Termométrica.</w:t>
                </w:r>
              </w:p>
            </w:tc>
            <w:tc>
              <w:tcPr>
                <w:tcW w:w="1810" w:type="pct"/>
                <w:vAlign w:val="center"/>
              </w:tcPr>
              <w:p w:rsidR="00760E47" w:rsidRPr="00720318" w:rsidRDefault="00760E47" w:rsidP="00BA5C22">
                <w:pPr>
                  <w:suppressAutoHyphens/>
                  <w:rPr>
                    <w:sz w:val="18"/>
                    <w:szCs w:val="18"/>
                  </w:rPr>
                </w:pPr>
                <w:r w:rsidRPr="00720318">
                  <w:rPr>
                    <w:sz w:val="18"/>
                    <w:szCs w:val="18"/>
                  </w:rPr>
                  <w:t>2550 B. Standard Methods</w:t>
                </w:r>
              </w:p>
            </w:tc>
          </w:tr>
          <w:tr w:rsidR="00760E47" w:rsidRPr="00720318" w:rsidTr="00760E47">
            <w:tc>
              <w:tcPr>
                <w:tcW w:w="921" w:type="pct"/>
                <w:vMerge w:val="restart"/>
                <w:vAlign w:val="center"/>
              </w:tcPr>
              <w:p w:rsidR="00760E47" w:rsidRPr="00720318" w:rsidRDefault="00760E47" w:rsidP="00BA5C22">
                <w:pPr>
                  <w:suppressAutoHyphens/>
                  <w:rPr>
                    <w:sz w:val="18"/>
                    <w:szCs w:val="18"/>
                  </w:rPr>
                </w:pPr>
                <w:r w:rsidRPr="00720318">
                  <w:rPr>
                    <w:sz w:val="18"/>
                    <w:szCs w:val="18"/>
                  </w:rPr>
                  <w:t>Fósforo Soluble Reactivo</w:t>
                </w:r>
              </w:p>
            </w:tc>
            <w:tc>
              <w:tcPr>
                <w:tcW w:w="2269" w:type="pct"/>
                <w:vAlign w:val="center"/>
              </w:tcPr>
              <w:p w:rsidR="00760E47" w:rsidRPr="00720318" w:rsidRDefault="00760E47" w:rsidP="00BA5C22">
                <w:pPr>
                  <w:suppressAutoHyphens/>
                  <w:jc w:val="both"/>
                  <w:rPr>
                    <w:sz w:val="18"/>
                    <w:szCs w:val="18"/>
                  </w:rPr>
                </w:pPr>
                <w:r w:rsidRPr="00720318">
                  <w:rPr>
                    <w:sz w:val="18"/>
                    <w:szCs w:val="18"/>
                  </w:rPr>
                  <w:t>Método de Ácido Ascórbico</w:t>
                </w:r>
              </w:p>
            </w:tc>
            <w:tc>
              <w:tcPr>
                <w:tcW w:w="1810" w:type="pct"/>
                <w:vAlign w:val="center"/>
              </w:tcPr>
              <w:p w:rsidR="00760E47" w:rsidRPr="00720318" w:rsidRDefault="00760E47" w:rsidP="00BA5C22">
                <w:pPr>
                  <w:suppressAutoHyphens/>
                  <w:rPr>
                    <w:sz w:val="18"/>
                    <w:szCs w:val="18"/>
                  </w:rPr>
                </w:pPr>
                <w:r w:rsidRPr="00720318">
                  <w:rPr>
                    <w:sz w:val="18"/>
                    <w:szCs w:val="18"/>
                  </w:rPr>
                  <w:t>4500-P B-5. Standard Methods</w:t>
                </w:r>
              </w:p>
            </w:tc>
          </w:tr>
          <w:tr w:rsidR="00760E47" w:rsidRPr="00720318" w:rsidTr="00760E47">
            <w:tc>
              <w:tcPr>
                <w:tcW w:w="921" w:type="pct"/>
                <w:vMerge/>
                <w:vAlign w:val="center"/>
              </w:tcPr>
              <w:p w:rsidR="00760E47" w:rsidRPr="00720318" w:rsidRDefault="00760E47" w:rsidP="00BA5C22">
                <w:pPr>
                  <w:suppressAutoHyphens/>
                  <w:rPr>
                    <w:sz w:val="18"/>
                    <w:szCs w:val="18"/>
                  </w:rPr>
                </w:pPr>
              </w:p>
            </w:tc>
            <w:tc>
              <w:tcPr>
                <w:tcW w:w="2269" w:type="pct"/>
                <w:vAlign w:val="center"/>
              </w:tcPr>
              <w:p w:rsidR="00760E47" w:rsidRPr="00720318" w:rsidRDefault="00760E47" w:rsidP="00BA5C22">
                <w:pPr>
                  <w:suppressAutoHyphens/>
                  <w:jc w:val="both"/>
                  <w:rPr>
                    <w:sz w:val="18"/>
                    <w:szCs w:val="18"/>
                  </w:rPr>
                </w:pPr>
                <w:r w:rsidRPr="00720318">
                  <w:rPr>
                    <w:sz w:val="18"/>
                    <w:szCs w:val="18"/>
                  </w:rPr>
                  <w:t>Método de reducción automatizada de ascórbico</w:t>
                </w:r>
              </w:p>
            </w:tc>
            <w:tc>
              <w:tcPr>
                <w:tcW w:w="1810" w:type="pct"/>
                <w:vAlign w:val="center"/>
              </w:tcPr>
              <w:p w:rsidR="00760E47" w:rsidRPr="00720318" w:rsidRDefault="00760E47" w:rsidP="00BA5C22">
                <w:pPr>
                  <w:suppressAutoHyphens/>
                  <w:rPr>
                    <w:sz w:val="18"/>
                    <w:szCs w:val="18"/>
                  </w:rPr>
                </w:pPr>
                <w:r w:rsidRPr="00720318">
                  <w:rPr>
                    <w:sz w:val="18"/>
                    <w:szCs w:val="18"/>
                  </w:rPr>
                  <w:t>4500-P F. Standard Methods</w:t>
                </w:r>
              </w:p>
            </w:tc>
          </w:tr>
          <w:tr w:rsidR="00760E47" w:rsidRPr="00720318" w:rsidTr="00760E47">
            <w:tc>
              <w:tcPr>
                <w:tcW w:w="921" w:type="pct"/>
                <w:vMerge/>
                <w:vAlign w:val="center"/>
              </w:tcPr>
              <w:p w:rsidR="00760E47" w:rsidRPr="00720318" w:rsidRDefault="00760E47" w:rsidP="00BA5C22">
                <w:pPr>
                  <w:suppressAutoHyphens/>
                  <w:rPr>
                    <w:sz w:val="18"/>
                    <w:szCs w:val="18"/>
                  </w:rPr>
                </w:pPr>
              </w:p>
            </w:tc>
            <w:tc>
              <w:tcPr>
                <w:tcW w:w="2269" w:type="pct"/>
                <w:vAlign w:val="center"/>
              </w:tcPr>
              <w:p w:rsidR="00760E47" w:rsidRPr="00720318" w:rsidRDefault="00760E47" w:rsidP="00BA5C22">
                <w:pPr>
                  <w:suppressAutoHyphens/>
                  <w:jc w:val="both"/>
                  <w:rPr>
                    <w:sz w:val="18"/>
                    <w:szCs w:val="18"/>
                  </w:rPr>
                </w:pPr>
                <w:r w:rsidRPr="00720318">
                  <w:rPr>
                    <w:sz w:val="18"/>
                    <w:szCs w:val="18"/>
                  </w:rPr>
                  <w:t>Método de inyección de flujo para ortofosfato</w:t>
                </w:r>
              </w:p>
            </w:tc>
            <w:tc>
              <w:tcPr>
                <w:tcW w:w="1810" w:type="pct"/>
                <w:vAlign w:val="center"/>
              </w:tcPr>
              <w:p w:rsidR="00760E47" w:rsidRPr="00720318" w:rsidRDefault="00760E47" w:rsidP="00BA5C22">
                <w:pPr>
                  <w:suppressAutoHyphens/>
                  <w:rPr>
                    <w:sz w:val="18"/>
                    <w:szCs w:val="18"/>
                  </w:rPr>
                </w:pPr>
                <w:r w:rsidRPr="00720318">
                  <w:rPr>
                    <w:sz w:val="18"/>
                    <w:szCs w:val="18"/>
                  </w:rPr>
                  <w:t>4500-P G. Standard Methods</w:t>
                </w:r>
              </w:p>
            </w:tc>
          </w:tr>
          <w:tr w:rsidR="00760E47" w:rsidRPr="00720318" w:rsidTr="00760E47">
            <w:tc>
              <w:tcPr>
                <w:tcW w:w="921" w:type="pct"/>
                <w:vMerge/>
                <w:vAlign w:val="center"/>
              </w:tcPr>
              <w:p w:rsidR="00760E47" w:rsidRPr="00720318" w:rsidRDefault="00760E47" w:rsidP="00BA5C22">
                <w:pPr>
                  <w:suppressAutoHyphens/>
                  <w:rPr>
                    <w:sz w:val="18"/>
                    <w:szCs w:val="18"/>
                  </w:rPr>
                </w:pPr>
              </w:p>
            </w:tc>
            <w:tc>
              <w:tcPr>
                <w:tcW w:w="2269" w:type="pct"/>
                <w:vAlign w:val="center"/>
              </w:tcPr>
              <w:p w:rsidR="00760E47" w:rsidRPr="00720318" w:rsidRDefault="00760E47" w:rsidP="00BA5C22">
                <w:pPr>
                  <w:suppressAutoHyphens/>
                  <w:jc w:val="both"/>
                  <w:rPr>
                    <w:sz w:val="18"/>
                    <w:szCs w:val="18"/>
                  </w:rPr>
                </w:pPr>
                <w:r w:rsidRPr="00720318">
                  <w:rPr>
                    <w:sz w:val="18"/>
                    <w:szCs w:val="18"/>
                  </w:rPr>
                  <w:t>Método de Ácido Ascórbico</w:t>
                </w:r>
              </w:p>
            </w:tc>
            <w:tc>
              <w:tcPr>
                <w:tcW w:w="1810" w:type="pct"/>
                <w:vAlign w:val="center"/>
              </w:tcPr>
              <w:p w:rsidR="00760E47" w:rsidRPr="00720318" w:rsidRDefault="00760E47" w:rsidP="00BA5C22">
                <w:pPr>
                  <w:suppressAutoHyphens/>
                  <w:rPr>
                    <w:sz w:val="18"/>
                    <w:szCs w:val="18"/>
                  </w:rPr>
                </w:pPr>
                <w:r w:rsidRPr="00720318">
                  <w:rPr>
                    <w:sz w:val="18"/>
                    <w:szCs w:val="18"/>
                  </w:rPr>
                  <w:t>Hach 8048, USEPA</w:t>
                </w:r>
              </w:p>
            </w:tc>
          </w:tr>
          <w:tr w:rsidR="00760E47" w:rsidRPr="00720318" w:rsidTr="00760E47">
            <w:tc>
              <w:tcPr>
                <w:tcW w:w="921" w:type="pct"/>
                <w:vMerge/>
                <w:vAlign w:val="center"/>
              </w:tcPr>
              <w:p w:rsidR="00760E47" w:rsidRPr="00720318" w:rsidRDefault="00760E47" w:rsidP="00BA5C22">
                <w:pPr>
                  <w:suppressAutoHyphens/>
                  <w:rPr>
                    <w:sz w:val="18"/>
                    <w:szCs w:val="18"/>
                  </w:rPr>
                </w:pPr>
              </w:p>
            </w:tc>
            <w:tc>
              <w:tcPr>
                <w:tcW w:w="2269" w:type="pct"/>
                <w:vAlign w:val="center"/>
              </w:tcPr>
              <w:p w:rsidR="00760E47" w:rsidRPr="00720318" w:rsidRDefault="00047579" w:rsidP="00BA5C22">
                <w:pPr>
                  <w:suppressAutoHyphens/>
                  <w:jc w:val="both"/>
                  <w:rPr>
                    <w:sz w:val="18"/>
                    <w:szCs w:val="18"/>
                  </w:rPr>
                </w:pPr>
                <w:r w:rsidRPr="00720318">
                  <w:rPr>
                    <w:sz w:val="18"/>
                    <w:szCs w:val="18"/>
                  </w:rPr>
                  <w:t>Espectroscopia</w:t>
                </w:r>
                <w:r w:rsidR="00760E47" w:rsidRPr="00720318">
                  <w:rPr>
                    <w:sz w:val="18"/>
                    <w:szCs w:val="18"/>
                  </w:rPr>
                  <w:t xml:space="preserve"> de absorción Molecular</w:t>
                </w:r>
              </w:p>
            </w:tc>
            <w:tc>
              <w:tcPr>
                <w:tcW w:w="1810" w:type="pct"/>
                <w:vAlign w:val="center"/>
              </w:tcPr>
              <w:p w:rsidR="00760E47" w:rsidRPr="00720318" w:rsidRDefault="00760E47" w:rsidP="00BA5C22">
                <w:pPr>
                  <w:suppressAutoHyphens/>
                  <w:rPr>
                    <w:sz w:val="18"/>
                    <w:szCs w:val="18"/>
                  </w:rPr>
                </w:pPr>
                <w:r w:rsidRPr="00720318">
                  <w:rPr>
                    <w:sz w:val="18"/>
                    <w:szCs w:val="18"/>
                  </w:rPr>
                  <w:t>Standard Methods</w:t>
                </w:r>
              </w:p>
            </w:tc>
          </w:tr>
          <w:tr w:rsidR="00760E47" w:rsidRPr="00720318" w:rsidTr="00760E47">
            <w:tc>
              <w:tcPr>
                <w:tcW w:w="921" w:type="pct"/>
                <w:vMerge w:val="restart"/>
                <w:vAlign w:val="center"/>
              </w:tcPr>
              <w:p w:rsidR="00760E47" w:rsidRPr="00720318" w:rsidRDefault="00760E47" w:rsidP="00BA5C22">
                <w:pPr>
                  <w:suppressAutoHyphens/>
                  <w:rPr>
                    <w:sz w:val="18"/>
                    <w:szCs w:val="18"/>
                  </w:rPr>
                </w:pPr>
                <w:r w:rsidRPr="00720318">
                  <w:rPr>
                    <w:sz w:val="18"/>
                    <w:szCs w:val="18"/>
                  </w:rPr>
                  <w:t>Fósforo Total</w:t>
                </w:r>
              </w:p>
            </w:tc>
            <w:tc>
              <w:tcPr>
                <w:tcW w:w="2269" w:type="pct"/>
                <w:vAlign w:val="center"/>
              </w:tcPr>
              <w:p w:rsidR="00760E47" w:rsidRPr="00720318" w:rsidRDefault="00760E47" w:rsidP="00BA5C22">
                <w:pPr>
                  <w:suppressAutoHyphens/>
                  <w:jc w:val="both"/>
                  <w:rPr>
                    <w:sz w:val="18"/>
                    <w:szCs w:val="18"/>
                  </w:rPr>
                </w:pPr>
                <w:r w:rsidRPr="00720318">
                  <w:rPr>
                    <w:sz w:val="18"/>
                    <w:szCs w:val="18"/>
                  </w:rPr>
                  <w:t>Método de Ácido Ascórbico</w:t>
                </w:r>
              </w:p>
            </w:tc>
            <w:tc>
              <w:tcPr>
                <w:tcW w:w="1810" w:type="pct"/>
                <w:vAlign w:val="center"/>
              </w:tcPr>
              <w:p w:rsidR="00760E47" w:rsidRPr="00720318" w:rsidRDefault="00760E47" w:rsidP="00BA5C22">
                <w:pPr>
                  <w:suppressAutoHyphens/>
                  <w:rPr>
                    <w:sz w:val="18"/>
                    <w:szCs w:val="18"/>
                  </w:rPr>
                </w:pPr>
                <w:r w:rsidRPr="00720318">
                  <w:rPr>
                    <w:sz w:val="18"/>
                    <w:szCs w:val="18"/>
                  </w:rPr>
                  <w:t>4500-P B-5. Standard Methods</w:t>
                </w:r>
              </w:p>
            </w:tc>
          </w:tr>
          <w:tr w:rsidR="00760E47" w:rsidRPr="00720318" w:rsidTr="00760E47">
            <w:tc>
              <w:tcPr>
                <w:tcW w:w="921" w:type="pct"/>
                <w:vMerge/>
                <w:vAlign w:val="center"/>
              </w:tcPr>
              <w:p w:rsidR="00760E47" w:rsidRPr="00720318" w:rsidRDefault="00760E47" w:rsidP="00BA5C22">
                <w:pPr>
                  <w:suppressAutoHyphens/>
                  <w:rPr>
                    <w:sz w:val="18"/>
                    <w:szCs w:val="18"/>
                  </w:rPr>
                </w:pPr>
              </w:p>
            </w:tc>
            <w:tc>
              <w:tcPr>
                <w:tcW w:w="2269" w:type="pct"/>
                <w:vAlign w:val="center"/>
              </w:tcPr>
              <w:p w:rsidR="00760E47" w:rsidRPr="00720318" w:rsidRDefault="00760E47" w:rsidP="00BA5C22">
                <w:pPr>
                  <w:suppressAutoHyphens/>
                  <w:jc w:val="both"/>
                  <w:rPr>
                    <w:sz w:val="18"/>
                    <w:szCs w:val="18"/>
                  </w:rPr>
                </w:pPr>
                <w:r w:rsidRPr="00720318">
                  <w:rPr>
                    <w:sz w:val="18"/>
                    <w:szCs w:val="18"/>
                  </w:rPr>
                  <w:t>Método de digestión manual y análisis de inyección de flujo para Fósforo Total</w:t>
                </w:r>
              </w:p>
            </w:tc>
            <w:tc>
              <w:tcPr>
                <w:tcW w:w="1810" w:type="pct"/>
                <w:vAlign w:val="center"/>
              </w:tcPr>
              <w:p w:rsidR="00760E47" w:rsidRPr="00720318" w:rsidRDefault="00760E47" w:rsidP="00BA5C22">
                <w:pPr>
                  <w:suppressAutoHyphens/>
                  <w:rPr>
                    <w:sz w:val="18"/>
                    <w:szCs w:val="18"/>
                  </w:rPr>
                </w:pPr>
                <w:r w:rsidRPr="00720318">
                  <w:rPr>
                    <w:sz w:val="18"/>
                    <w:szCs w:val="18"/>
                  </w:rPr>
                  <w:t>4500-P H. Standard Methods</w:t>
                </w:r>
              </w:p>
            </w:tc>
          </w:tr>
          <w:tr w:rsidR="00760E47" w:rsidRPr="00720318" w:rsidTr="00760E47">
            <w:tc>
              <w:tcPr>
                <w:tcW w:w="921" w:type="pct"/>
                <w:vMerge/>
                <w:vAlign w:val="center"/>
              </w:tcPr>
              <w:p w:rsidR="00760E47" w:rsidRPr="00720318" w:rsidRDefault="00760E47" w:rsidP="00BA5C22">
                <w:pPr>
                  <w:suppressAutoHyphens/>
                  <w:rPr>
                    <w:sz w:val="18"/>
                    <w:szCs w:val="18"/>
                  </w:rPr>
                </w:pPr>
              </w:p>
            </w:tc>
            <w:tc>
              <w:tcPr>
                <w:tcW w:w="2269" w:type="pct"/>
                <w:vAlign w:val="center"/>
              </w:tcPr>
              <w:p w:rsidR="00760E47" w:rsidRPr="00720318" w:rsidRDefault="00760E47" w:rsidP="00BA5C22">
                <w:pPr>
                  <w:suppressAutoHyphens/>
                  <w:jc w:val="both"/>
                  <w:rPr>
                    <w:sz w:val="18"/>
                    <w:szCs w:val="18"/>
                  </w:rPr>
                </w:pPr>
                <w:r w:rsidRPr="00720318">
                  <w:rPr>
                    <w:sz w:val="18"/>
                    <w:szCs w:val="18"/>
                  </w:rPr>
                  <w:t>Método por digestión de persulfato/ UV en línea y análisis de flujo de inyección para Fósforo total</w:t>
                </w:r>
              </w:p>
            </w:tc>
            <w:tc>
              <w:tcPr>
                <w:tcW w:w="1810" w:type="pct"/>
                <w:vAlign w:val="center"/>
              </w:tcPr>
              <w:p w:rsidR="00760E47" w:rsidRPr="00720318" w:rsidRDefault="00760E47" w:rsidP="00BA5C22">
                <w:pPr>
                  <w:suppressAutoHyphens/>
                  <w:rPr>
                    <w:sz w:val="18"/>
                    <w:szCs w:val="18"/>
                  </w:rPr>
                </w:pPr>
                <w:r w:rsidRPr="00720318">
                  <w:rPr>
                    <w:sz w:val="18"/>
                    <w:szCs w:val="18"/>
                  </w:rPr>
                  <w:t>4500-P I. Standard Methods</w:t>
                </w:r>
              </w:p>
            </w:tc>
          </w:tr>
          <w:tr w:rsidR="00760E47" w:rsidRPr="00720318" w:rsidTr="00760E47">
            <w:tc>
              <w:tcPr>
                <w:tcW w:w="921" w:type="pct"/>
                <w:vMerge/>
                <w:vAlign w:val="center"/>
              </w:tcPr>
              <w:p w:rsidR="00760E47" w:rsidRPr="00720318" w:rsidRDefault="00760E47" w:rsidP="00BA5C22">
                <w:pPr>
                  <w:suppressAutoHyphens/>
                  <w:rPr>
                    <w:sz w:val="18"/>
                    <w:szCs w:val="18"/>
                  </w:rPr>
                </w:pPr>
              </w:p>
            </w:tc>
            <w:tc>
              <w:tcPr>
                <w:tcW w:w="2269" w:type="pct"/>
                <w:vAlign w:val="center"/>
              </w:tcPr>
              <w:p w:rsidR="00760E47" w:rsidRPr="00720318" w:rsidRDefault="00760E47" w:rsidP="00BA5C22">
                <w:pPr>
                  <w:suppressAutoHyphens/>
                  <w:jc w:val="both"/>
                  <w:rPr>
                    <w:sz w:val="18"/>
                    <w:szCs w:val="18"/>
                  </w:rPr>
                </w:pPr>
                <w:r w:rsidRPr="00720318">
                  <w:rPr>
                    <w:sz w:val="18"/>
                    <w:szCs w:val="18"/>
                  </w:rPr>
                  <w:t>Método de Persulfato para determinación simultánea de Nitrógeno Total y Fósforo Total</w:t>
                </w:r>
              </w:p>
            </w:tc>
            <w:tc>
              <w:tcPr>
                <w:tcW w:w="1810" w:type="pct"/>
                <w:vAlign w:val="center"/>
              </w:tcPr>
              <w:p w:rsidR="00760E47" w:rsidRPr="00720318" w:rsidRDefault="00760E47" w:rsidP="00BA5C22">
                <w:pPr>
                  <w:suppressAutoHyphens/>
                  <w:rPr>
                    <w:sz w:val="18"/>
                    <w:szCs w:val="18"/>
                  </w:rPr>
                </w:pPr>
                <w:r w:rsidRPr="00720318">
                  <w:rPr>
                    <w:sz w:val="18"/>
                    <w:szCs w:val="18"/>
                  </w:rPr>
                  <w:t>4500-P J. Standard Methods</w:t>
                </w:r>
              </w:p>
            </w:tc>
          </w:tr>
          <w:tr w:rsidR="00760E47" w:rsidRPr="00720318" w:rsidTr="00760E47">
            <w:trPr>
              <w:trHeight w:val="119"/>
            </w:trPr>
            <w:tc>
              <w:tcPr>
                <w:tcW w:w="921" w:type="pct"/>
                <w:vMerge w:val="restart"/>
                <w:vAlign w:val="center"/>
              </w:tcPr>
              <w:p w:rsidR="00760E47" w:rsidRPr="00720318" w:rsidRDefault="00760E47" w:rsidP="00BA5C22">
                <w:pPr>
                  <w:suppressAutoHyphens/>
                  <w:rPr>
                    <w:sz w:val="18"/>
                    <w:szCs w:val="18"/>
                  </w:rPr>
                </w:pPr>
                <w:r w:rsidRPr="00720318">
                  <w:rPr>
                    <w:sz w:val="18"/>
                    <w:szCs w:val="18"/>
                  </w:rPr>
                  <w:t>Amonio</w:t>
                </w:r>
              </w:p>
            </w:tc>
            <w:tc>
              <w:tcPr>
                <w:tcW w:w="2269" w:type="pct"/>
                <w:vAlign w:val="center"/>
              </w:tcPr>
              <w:p w:rsidR="00760E47" w:rsidRPr="00720318" w:rsidRDefault="00760E47" w:rsidP="00BA5C22">
                <w:pPr>
                  <w:suppressAutoHyphens/>
                  <w:rPr>
                    <w:sz w:val="18"/>
                    <w:szCs w:val="18"/>
                  </w:rPr>
                </w:pPr>
                <w:r w:rsidRPr="00720318">
                  <w:rPr>
                    <w:sz w:val="18"/>
                    <w:szCs w:val="18"/>
                  </w:rPr>
                  <w:t>Método Nessler</w:t>
                </w:r>
              </w:p>
            </w:tc>
            <w:tc>
              <w:tcPr>
                <w:tcW w:w="1810" w:type="pct"/>
                <w:vAlign w:val="center"/>
              </w:tcPr>
              <w:p w:rsidR="00760E47" w:rsidRPr="00720318" w:rsidRDefault="00760E47" w:rsidP="00BA5C22">
                <w:pPr>
                  <w:suppressAutoHyphens/>
                  <w:rPr>
                    <w:sz w:val="18"/>
                    <w:szCs w:val="18"/>
                  </w:rPr>
                </w:pPr>
                <w:r w:rsidRPr="00720318">
                  <w:rPr>
                    <w:sz w:val="18"/>
                    <w:szCs w:val="18"/>
                  </w:rPr>
                  <w:t>Hach 8038, USEPA</w:t>
                </w:r>
              </w:p>
            </w:tc>
          </w:tr>
          <w:tr w:rsidR="00760E47" w:rsidRPr="00720318" w:rsidTr="00760E47">
            <w:tc>
              <w:tcPr>
                <w:tcW w:w="921" w:type="pct"/>
                <w:vMerge/>
                <w:vAlign w:val="center"/>
              </w:tcPr>
              <w:p w:rsidR="00760E47" w:rsidRPr="00720318" w:rsidRDefault="00760E47" w:rsidP="00BA5C22">
                <w:pPr>
                  <w:suppressAutoHyphens/>
                  <w:rPr>
                    <w:sz w:val="18"/>
                    <w:szCs w:val="18"/>
                  </w:rPr>
                </w:pPr>
              </w:p>
            </w:tc>
            <w:tc>
              <w:tcPr>
                <w:tcW w:w="2269" w:type="pct"/>
                <w:vAlign w:val="center"/>
              </w:tcPr>
              <w:p w:rsidR="00760E47" w:rsidRPr="00720318" w:rsidRDefault="00760E47" w:rsidP="00BA5C22">
                <w:pPr>
                  <w:suppressAutoHyphens/>
                  <w:rPr>
                    <w:sz w:val="18"/>
                    <w:szCs w:val="18"/>
                  </w:rPr>
                </w:pPr>
                <w:r w:rsidRPr="00720318">
                  <w:rPr>
                    <w:sz w:val="18"/>
                    <w:szCs w:val="18"/>
                  </w:rPr>
                  <w:t>Método de Fenato</w:t>
                </w:r>
              </w:p>
            </w:tc>
            <w:tc>
              <w:tcPr>
                <w:tcW w:w="1810" w:type="pct"/>
                <w:vAlign w:val="center"/>
              </w:tcPr>
              <w:p w:rsidR="00760E47" w:rsidRPr="00720318" w:rsidRDefault="00760E47" w:rsidP="00BA5C22">
                <w:pPr>
                  <w:suppressAutoHyphens/>
                  <w:rPr>
                    <w:sz w:val="18"/>
                    <w:szCs w:val="18"/>
                  </w:rPr>
                </w:pPr>
                <w:r w:rsidRPr="00720318">
                  <w:rPr>
                    <w:sz w:val="18"/>
                    <w:szCs w:val="18"/>
                  </w:rPr>
                  <w:t>4500-NH</w:t>
                </w:r>
                <w:r w:rsidRPr="00720318">
                  <w:rPr>
                    <w:sz w:val="18"/>
                    <w:szCs w:val="18"/>
                    <w:vertAlign w:val="subscript"/>
                  </w:rPr>
                  <w:t>3</w:t>
                </w:r>
                <w:r w:rsidRPr="00720318">
                  <w:rPr>
                    <w:sz w:val="18"/>
                    <w:szCs w:val="18"/>
                  </w:rPr>
                  <w:t xml:space="preserve"> F. Standard Methods</w:t>
                </w:r>
              </w:p>
            </w:tc>
          </w:tr>
          <w:tr w:rsidR="00760E47" w:rsidRPr="00720318" w:rsidTr="00760E47">
            <w:tc>
              <w:tcPr>
                <w:tcW w:w="921" w:type="pct"/>
                <w:vMerge/>
                <w:vAlign w:val="center"/>
              </w:tcPr>
              <w:p w:rsidR="00760E47" w:rsidRPr="00720318" w:rsidRDefault="00760E47" w:rsidP="00BA5C22">
                <w:pPr>
                  <w:suppressAutoHyphens/>
                  <w:rPr>
                    <w:sz w:val="18"/>
                    <w:szCs w:val="18"/>
                  </w:rPr>
                </w:pPr>
              </w:p>
            </w:tc>
            <w:tc>
              <w:tcPr>
                <w:tcW w:w="2269" w:type="pct"/>
                <w:vAlign w:val="center"/>
              </w:tcPr>
              <w:p w:rsidR="00760E47" w:rsidRPr="00720318" w:rsidRDefault="00760E47" w:rsidP="00BA5C22">
                <w:pPr>
                  <w:suppressAutoHyphens/>
                  <w:rPr>
                    <w:sz w:val="18"/>
                    <w:szCs w:val="18"/>
                  </w:rPr>
                </w:pPr>
                <w:r w:rsidRPr="00720318">
                  <w:rPr>
                    <w:sz w:val="18"/>
                    <w:szCs w:val="18"/>
                  </w:rPr>
                  <w:t>Métodos automatizados de Fenato</w:t>
                </w:r>
              </w:p>
            </w:tc>
            <w:tc>
              <w:tcPr>
                <w:tcW w:w="1810" w:type="pct"/>
                <w:vAlign w:val="center"/>
              </w:tcPr>
              <w:p w:rsidR="00760E47" w:rsidRPr="00720318" w:rsidRDefault="00760E47" w:rsidP="00BA5C22">
                <w:pPr>
                  <w:suppressAutoHyphens/>
                  <w:rPr>
                    <w:sz w:val="18"/>
                    <w:szCs w:val="18"/>
                  </w:rPr>
                </w:pPr>
                <w:r w:rsidRPr="00720318">
                  <w:rPr>
                    <w:sz w:val="18"/>
                    <w:szCs w:val="18"/>
                  </w:rPr>
                  <w:t>4500-NH</w:t>
                </w:r>
                <w:r w:rsidRPr="00720318">
                  <w:rPr>
                    <w:sz w:val="18"/>
                    <w:szCs w:val="18"/>
                    <w:vertAlign w:val="subscript"/>
                  </w:rPr>
                  <w:t>3</w:t>
                </w:r>
                <w:r w:rsidRPr="00720318">
                  <w:rPr>
                    <w:sz w:val="18"/>
                    <w:szCs w:val="18"/>
                  </w:rPr>
                  <w:t xml:space="preserve"> G. Standard Methods</w:t>
                </w:r>
              </w:p>
            </w:tc>
          </w:tr>
          <w:tr w:rsidR="00760E47" w:rsidRPr="00720318" w:rsidTr="00760E47">
            <w:tc>
              <w:tcPr>
                <w:tcW w:w="921" w:type="pct"/>
                <w:vMerge/>
                <w:vAlign w:val="center"/>
              </w:tcPr>
              <w:p w:rsidR="00760E47" w:rsidRPr="00720318" w:rsidRDefault="00760E47" w:rsidP="00BA5C22">
                <w:pPr>
                  <w:suppressAutoHyphens/>
                  <w:rPr>
                    <w:sz w:val="18"/>
                    <w:szCs w:val="18"/>
                  </w:rPr>
                </w:pPr>
              </w:p>
            </w:tc>
            <w:tc>
              <w:tcPr>
                <w:tcW w:w="2269" w:type="pct"/>
                <w:vAlign w:val="center"/>
              </w:tcPr>
              <w:p w:rsidR="00760E47" w:rsidRPr="00720318" w:rsidRDefault="00760E47" w:rsidP="00BA5C22">
                <w:pPr>
                  <w:suppressAutoHyphens/>
                  <w:rPr>
                    <w:sz w:val="18"/>
                    <w:szCs w:val="18"/>
                  </w:rPr>
                </w:pPr>
                <w:r w:rsidRPr="00720318">
                  <w:rPr>
                    <w:sz w:val="18"/>
                    <w:szCs w:val="18"/>
                  </w:rPr>
                  <w:t>Análisis de inyección de flujo</w:t>
                </w:r>
              </w:p>
            </w:tc>
            <w:tc>
              <w:tcPr>
                <w:tcW w:w="1810" w:type="pct"/>
                <w:vAlign w:val="center"/>
              </w:tcPr>
              <w:p w:rsidR="00760E47" w:rsidRPr="00720318" w:rsidRDefault="00760E47" w:rsidP="00BA5C22">
                <w:pPr>
                  <w:suppressAutoHyphens/>
                  <w:rPr>
                    <w:sz w:val="18"/>
                    <w:szCs w:val="18"/>
                  </w:rPr>
                </w:pPr>
                <w:r w:rsidRPr="00720318">
                  <w:rPr>
                    <w:sz w:val="18"/>
                    <w:szCs w:val="18"/>
                  </w:rPr>
                  <w:t>4500-NH</w:t>
                </w:r>
                <w:r w:rsidRPr="00720318">
                  <w:rPr>
                    <w:sz w:val="18"/>
                    <w:szCs w:val="18"/>
                    <w:vertAlign w:val="subscript"/>
                  </w:rPr>
                  <w:t>3</w:t>
                </w:r>
                <w:r w:rsidRPr="00720318">
                  <w:rPr>
                    <w:sz w:val="18"/>
                    <w:szCs w:val="18"/>
                  </w:rPr>
                  <w:t xml:space="preserve"> H. Standard Methods</w:t>
                </w:r>
              </w:p>
            </w:tc>
          </w:tr>
          <w:tr w:rsidR="00760E47" w:rsidRPr="00720318" w:rsidTr="00760E47">
            <w:tc>
              <w:tcPr>
                <w:tcW w:w="921" w:type="pct"/>
                <w:vMerge w:val="restart"/>
                <w:vAlign w:val="center"/>
              </w:tcPr>
              <w:p w:rsidR="00760E47" w:rsidRPr="00720318" w:rsidRDefault="00760E47" w:rsidP="00BA5C22">
                <w:pPr>
                  <w:suppressAutoHyphens/>
                  <w:rPr>
                    <w:sz w:val="18"/>
                    <w:szCs w:val="18"/>
                  </w:rPr>
                </w:pPr>
                <w:r w:rsidRPr="00720318">
                  <w:rPr>
                    <w:sz w:val="18"/>
                    <w:szCs w:val="18"/>
                  </w:rPr>
                  <w:t>Nitrito</w:t>
                </w:r>
              </w:p>
            </w:tc>
            <w:tc>
              <w:tcPr>
                <w:tcW w:w="2269" w:type="pct"/>
                <w:vAlign w:val="center"/>
              </w:tcPr>
              <w:p w:rsidR="00760E47" w:rsidRPr="00720318" w:rsidRDefault="00760E47" w:rsidP="00BA5C22">
                <w:pPr>
                  <w:suppressAutoHyphens/>
                  <w:rPr>
                    <w:sz w:val="18"/>
                    <w:szCs w:val="18"/>
                  </w:rPr>
                </w:pPr>
                <w:r w:rsidRPr="00720318">
                  <w:rPr>
                    <w:sz w:val="18"/>
                    <w:szCs w:val="18"/>
                  </w:rPr>
                  <w:t>Método de Diazotización</w:t>
                </w:r>
              </w:p>
            </w:tc>
            <w:tc>
              <w:tcPr>
                <w:tcW w:w="1810" w:type="pct"/>
                <w:vAlign w:val="center"/>
              </w:tcPr>
              <w:p w:rsidR="00760E47" w:rsidRPr="00720318" w:rsidRDefault="00760E47" w:rsidP="00BA5C22">
                <w:pPr>
                  <w:suppressAutoHyphens/>
                  <w:rPr>
                    <w:sz w:val="18"/>
                    <w:szCs w:val="18"/>
                  </w:rPr>
                </w:pPr>
                <w:r w:rsidRPr="00720318">
                  <w:rPr>
                    <w:sz w:val="18"/>
                    <w:szCs w:val="18"/>
                  </w:rPr>
                  <w:t>Hach 8507, USEPA</w:t>
                </w:r>
              </w:p>
            </w:tc>
          </w:tr>
          <w:tr w:rsidR="00760E47" w:rsidRPr="00720318" w:rsidTr="00760E47">
            <w:tc>
              <w:tcPr>
                <w:tcW w:w="921" w:type="pct"/>
                <w:vMerge/>
                <w:vAlign w:val="center"/>
              </w:tcPr>
              <w:p w:rsidR="00760E47" w:rsidRPr="00720318" w:rsidRDefault="00760E47" w:rsidP="00BA5C22">
                <w:pPr>
                  <w:suppressAutoHyphens/>
                  <w:rPr>
                    <w:sz w:val="18"/>
                    <w:szCs w:val="18"/>
                  </w:rPr>
                </w:pPr>
              </w:p>
            </w:tc>
            <w:tc>
              <w:tcPr>
                <w:tcW w:w="2269" w:type="pct"/>
                <w:vAlign w:val="center"/>
              </w:tcPr>
              <w:p w:rsidR="00760E47" w:rsidRPr="00720318" w:rsidRDefault="00760E47" w:rsidP="00BA5C22">
                <w:pPr>
                  <w:suppressAutoHyphens/>
                  <w:rPr>
                    <w:sz w:val="18"/>
                    <w:szCs w:val="18"/>
                  </w:rPr>
                </w:pPr>
                <w:r w:rsidRPr="00720318">
                  <w:rPr>
                    <w:sz w:val="18"/>
                    <w:szCs w:val="18"/>
                  </w:rPr>
                  <w:t>Método colorimétrico</w:t>
                </w:r>
              </w:p>
            </w:tc>
            <w:tc>
              <w:tcPr>
                <w:tcW w:w="1810" w:type="pct"/>
                <w:vAlign w:val="center"/>
              </w:tcPr>
              <w:p w:rsidR="00760E47" w:rsidRPr="00720318" w:rsidRDefault="00760E47" w:rsidP="00BA5C22">
                <w:pPr>
                  <w:suppressAutoHyphens/>
                  <w:rPr>
                    <w:sz w:val="18"/>
                    <w:szCs w:val="18"/>
                  </w:rPr>
                </w:pPr>
                <w:r w:rsidRPr="00720318">
                  <w:rPr>
                    <w:sz w:val="18"/>
                    <w:szCs w:val="18"/>
                  </w:rPr>
                  <w:t>4500-NO</w:t>
                </w:r>
                <w:r w:rsidRPr="00720318">
                  <w:rPr>
                    <w:sz w:val="18"/>
                    <w:szCs w:val="18"/>
                    <w:vertAlign w:val="subscript"/>
                  </w:rPr>
                  <w:t>2</w:t>
                </w:r>
                <w:r w:rsidRPr="00720318">
                  <w:rPr>
                    <w:sz w:val="18"/>
                    <w:szCs w:val="18"/>
                  </w:rPr>
                  <w:t xml:space="preserve"> B. Standard Methods</w:t>
                </w:r>
              </w:p>
            </w:tc>
          </w:tr>
          <w:tr w:rsidR="00760E47" w:rsidRPr="00720318" w:rsidTr="00760E47">
            <w:tc>
              <w:tcPr>
                <w:tcW w:w="921" w:type="pct"/>
                <w:vMerge/>
                <w:vAlign w:val="center"/>
              </w:tcPr>
              <w:p w:rsidR="00760E47" w:rsidRPr="00720318" w:rsidRDefault="00760E47" w:rsidP="00BA5C22">
                <w:pPr>
                  <w:suppressAutoHyphens/>
                  <w:rPr>
                    <w:sz w:val="18"/>
                    <w:szCs w:val="18"/>
                  </w:rPr>
                </w:pPr>
              </w:p>
            </w:tc>
            <w:tc>
              <w:tcPr>
                <w:tcW w:w="2269" w:type="pct"/>
                <w:vAlign w:val="center"/>
              </w:tcPr>
              <w:p w:rsidR="00760E47" w:rsidRPr="00720318" w:rsidRDefault="00760E47" w:rsidP="00BA5C22">
                <w:pPr>
                  <w:suppressAutoHyphens/>
                  <w:rPr>
                    <w:sz w:val="18"/>
                    <w:szCs w:val="18"/>
                  </w:rPr>
                </w:pPr>
                <w:r w:rsidRPr="00720318">
                  <w:rPr>
                    <w:sz w:val="18"/>
                    <w:szCs w:val="18"/>
                  </w:rPr>
                  <w:t xml:space="preserve">Método </w:t>
                </w:r>
                <w:r w:rsidR="00047579" w:rsidRPr="00720318">
                  <w:rPr>
                    <w:sz w:val="18"/>
                    <w:szCs w:val="18"/>
                  </w:rPr>
                  <w:t>Espectroscopia</w:t>
                </w:r>
                <w:r w:rsidRPr="00720318">
                  <w:rPr>
                    <w:sz w:val="18"/>
                    <w:szCs w:val="18"/>
                  </w:rPr>
                  <w:t xml:space="preserve"> de adsorción molecular</w:t>
                </w:r>
              </w:p>
            </w:tc>
            <w:tc>
              <w:tcPr>
                <w:tcW w:w="1810" w:type="pct"/>
                <w:vAlign w:val="center"/>
              </w:tcPr>
              <w:p w:rsidR="00760E47" w:rsidRPr="00720318" w:rsidRDefault="00760E47" w:rsidP="00BA5C22">
                <w:pPr>
                  <w:suppressAutoHyphens/>
                  <w:rPr>
                    <w:sz w:val="18"/>
                    <w:szCs w:val="18"/>
                  </w:rPr>
                </w:pPr>
                <w:r w:rsidRPr="00720318">
                  <w:rPr>
                    <w:sz w:val="18"/>
                    <w:szCs w:val="18"/>
                  </w:rPr>
                  <w:t>Rodier 1981</w:t>
                </w:r>
              </w:p>
            </w:tc>
          </w:tr>
          <w:tr w:rsidR="00760E47" w:rsidRPr="00720318" w:rsidTr="00760E47">
            <w:tc>
              <w:tcPr>
                <w:tcW w:w="921" w:type="pct"/>
                <w:vMerge/>
                <w:vAlign w:val="center"/>
              </w:tcPr>
              <w:p w:rsidR="00760E47" w:rsidRPr="00720318" w:rsidRDefault="00760E47" w:rsidP="00BA5C22">
                <w:pPr>
                  <w:suppressAutoHyphens/>
                  <w:rPr>
                    <w:sz w:val="18"/>
                    <w:szCs w:val="18"/>
                  </w:rPr>
                </w:pPr>
              </w:p>
            </w:tc>
            <w:tc>
              <w:tcPr>
                <w:tcW w:w="2269" w:type="pct"/>
                <w:vAlign w:val="center"/>
              </w:tcPr>
              <w:p w:rsidR="00760E47" w:rsidRPr="00720318" w:rsidRDefault="00760E47" w:rsidP="00BA5C22">
                <w:pPr>
                  <w:suppressAutoHyphens/>
                  <w:rPr>
                    <w:sz w:val="18"/>
                    <w:szCs w:val="18"/>
                  </w:rPr>
                </w:pPr>
                <w:r w:rsidRPr="00720318">
                  <w:rPr>
                    <w:sz w:val="18"/>
                    <w:szCs w:val="18"/>
                  </w:rPr>
                  <w:t>Método de Determinación de Aniones por cromatografía iónica</w:t>
                </w:r>
              </w:p>
            </w:tc>
            <w:tc>
              <w:tcPr>
                <w:tcW w:w="1810" w:type="pct"/>
                <w:vAlign w:val="center"/>
              </w:tcPr>
              <w:p w:rsidR="00760E47" w:rsidRPr="00720318" w:rsidRDefault="00760E47" w:rsidP="00BA5C22">
                <w:pPr>
                  <w:suppressAutoHyphens/>
                  <w:rPr>
                    <w:sz w:val="18"/>
                    <w:szCs w:val="18"/>
                  </w:rPr>
                </w:pPr>
                <w:r w:rsidRPr="00720318">
                  <w:rPr>
                    <w:sz w:val="18"/>
                    <w:szCs w:val="18"/>
                  </w:rPr>
                  <w:t>4110. Standard Methods</w:t>
                </w:r>
              </w:p>
            </w:tc>
          </w:tr>
          <w:tr w:rsidR="00760E47" w:rsidRPr="00720318" w:rsidTr="00760E47">
            <w:tc>
              <w:tcPr>
                <w:tcW w:w="921" w:type="pct"/>
                <w:vMerge w:val="restart"/>
                <w:vAlign w:val="center"/>
              </w:tcPr>
              <w:p w:rsidR="00760E47" w:rsidRPr="00720318" w:rsidRDefault="00760E47" w:rsidP="00BA5C22">
                <w:pPr>
                  <w:suppressAutoHyphens/>
                  <w:rPr>
                    <w:sz w:val="18"/>
                    <w:szCs w:val="18"/>
                  </w:rPr>
                </w:pPr>
                <w:r w:rsidRPr="00720318">
                  <w:rPr>
                    <w:sz w:val="18"/>
                    <w:szCs w:val="18"/>
                  </w:rPr>
                  <w:t>Nitrato</w:t>
                </w:r>
              </w:p>
            </w:tc>
            <w:tc>
              <w:tcPr>
                <w:tcW w:w="2269" w:type="pct"/>
                <w:vAlign w:val="center"/>
              </w:tcPr>
              <w:p w:rsidR="00760E47" w:rsidRPr="00720318" w:rsidRDefault="00760E47" w:rsidP="00BA5C22">
                <w:pPr>
                  <w:suppressAutoHyphens/>
                  <w:rPr>
                    <w:sz w:val="18"/>
                    <w:szCs w:val="18"/>
                  </w:rPr>
                </w:pPr>
                <w:r w:rsidRPr="00720318">
                  <w:rPr>
                    <w:sz w:val="18"/>
                    <w:szCs w:val="18"/>
                  </w:rPr>
                  <w:t>Método por reducción de Cadmio</w:t>
                </w:r>
              </w:p>
            </w:tc>
            <w:tc>
              <w:tcPr>
                <w:tcW w:w="1810" w:type="pct"/>
                <w:vAlign w:val="center"/>
              </w:tcPr>
              <w:p w:rsidR="00760E47" w:rsidRPr="00720318" w:rsidRDefault="00760E47" w:rsidP="00BA5C22">
                <w:pPr>
                  <w:suppressAutoHyphens/>
                  <w:rPr>
                    <w:sz w:val="18"/>
                    <w:szCs w:val="18"/>
                  </w:rPr>
                </w:pPr>
                <w:r w:rsidRPr="00720318">
                  <w:rPr>
                    <w:sz w:val="18"/>
                    <w:szCs w:val="18"/>
                  </w:rPr>
                  <w:t>4500-NO</w:t>
                </w:r>
                <w:r w:rsidRPr="00720318">
                  <w:rPr>
                    <w:sz w:val="18"/>
                    <w:szCs w:val="18"/>
                    <w:vertAlign w:val="subscript"/>
                  </w:rPr>
                  <w:t>3</w:t>
                </w:r>
                <w:r w:rsidRPr="00720318">
                  <w:rPr>
                    <w:sz w:val="18"/>
                    <w:szCs w:val="18"/>
                  </w:rPr>
                  <w:t xml:space="preserve"> E. Standard Methods</w:t>
                </w:r>
              </w:p>
            </w:tc>
          </w:tr>
          <w:tr w:rsidR="00760E47" w:rsidRPr="00720318" w:rsidTr="00760E47">
            <w:tc>
              <w:tcPr>
                <w:tcW w:w="921" w:type="pct"/>
                <w:vMerge/>
                <w:vAlign w:val="center"/>
              </w:tcPr>
              <w:p w:rsidR="00760E47" w:rsidRPr="00720318" w:rsidRDefault="00760E47" w:rsidP="00BA5C22">
                <w:pPr>
                  <w:suppressAutoHyphens/>
                  <w:rPr>
                    <w:sz w:val="18"/>
                    <w:szCs w:val="18"/>
                  </w:rPr>
                </w:pPr>
              </w:p>
            </w:tc>
            <w:tc>
              <w:tcPr>
                <w:tcW w:w="2269" w:type="pct"/>
                <w:vAlign w:val="center"/>
              </w:tcPr>
              <w:p w:rsidR="00760E47" w:rsidRPr="00720318" w:rsidRDefault="00760E47" w:rsidP="00BA5C22">
                <w:pPr>
                  <w:suppressAutoHyphens/>
                  <w:rPr>
                    <w:sz w:val="18"/>
                    <w:szCs w:val="18"/>
                  </w:rPr>
                </w:pPr>
                <w:r w:rsidRPr="00720318">
                  <w:rPr>
                    <w:sz w:val="18"/>
                    <w:szCs w:val="18"/>
                  </w:rPr>
                  <w:t xml:space="preserve">Método automatizado por reducción de Cadmio </w:t>
                </w:r>
              </w:p>
            </w:tc>
            <w:tc>
              <w:tcPr>
                <w:tcW w:w="1810" w:type="pct"/>
                <w:vAlign w:val="center"/>
              </w:tcPr>
              <w:p w:rsidR="00760E47" w:rsidRPr="00720318" w:rsidRDefault="00760E47" w:rsidP="00BA5C22">
                <w:pPr>
                  <w:suppressAutoHyphens/>
                  <w:rPr>
                    <w:sz w:val="18"/>
                    <w:szCs w:val="18"/>
                  </w:rPr>
                </w:pPr>
                <w:r w:rsidRPr="00720318">
                  <w:rPr>
                    <w:sz w:val="18"/>
                    <w:szCs w:val="18"/>
                  </w:rPr>
                  <w:t>4500-NO</w:t>
                </w:r>
                <w:r w:rsidRPr="00720318">
                  <w:rPr>
                    <w:sz w:val="18"/>
                    <w:szCs w:val="18"/>
                    <w:vertAlign w:val="subscript"/>
                  </w:rPr>
                  <w:t>3</w:t>
                </w:r>
                <w:r w:rsidRPr="00720318">
                  <w:rPr>
                    <w:sz w:val="18"/>
                    <w:szCs w:val="18"/>
                  </w:rPr>
                  <w:t xml:space="preserve"> F. Standard Methods</w:t>
                </w:r>
              </w:p>
            </w:tc>
          </w:tr>
          <w:tr w:rsidR="00760E47" w:rsidRPr="00720318" w:rsidTr="00760E47">
            <w:tc>
              <w:tcPr>
                <w:tcW w:w="921" w:type="pct"/>
                <w:vMerge/>
                <w:vAlign w:val="center"/>
              </w:tcPr>
              <w:p w:rsidR="00760E47" w:rsidRPr="00720318" w:rsidRDefault="00760E47" w:rsidP="00BA5C22">
                <w:pPr>
                  <w:suppressAutoHyphens/>
                  <w:rPr>
                    <w:sz w:val="18"/>
                    <w:szCs w:val="18"/>
                  </w:rPr>
                </w:pPr>
              </w:p>
            </w:tc>
            <w:tc>
              <w:tcPr>
                <w:tcW w:w="2269" w:type="pct"/>
                <w:vAlign w:val="center"/>
              </w:tcPr>
              <w:p w:rsidR="00760E47" w:rsidRPr="00720318" w:rsidRDefault="00760E47" w:rsidP="00BA5C22">
                <w:pPr>
                  <w:suppressAutoHyphens/>
                  <w:rPr>
                    <w:sz w:val="18"/>
                    <w:szCs w:val="18"/>
                  </w:rPr>
                </w:pPr>
                <w:r w:rsidRPr="00720318">
                  <w:rPr>
                    <w:sz w:val="18"/>
                    <w:szCs w:val="18"/>
                  </w:rPr>
                  <w:t>Método por inyección de flujo por reducción de Cadmio</w:t>
                </w:r>
              </w:p>
            </w:tc>
            <w:tc>
              <w:tcPr>
                <w:tcW w:w="1810" w:type="pct"/>
                <w:vAlign w:val="center"/>
              </w:tcPr>
              <w:p w:rsidR="00760E47" w:rsidRPr="00720318" w:rsidRDefault="00760E47" w:rsidP="00BA5C22">
                <w:pPr>
                  <w:suppressAutoHyphens/>
                  <w:rPr>
                    <w:sz w:val="18"/>
                    <w:szCs w:val="18"/>
                  </w:rPr>
                </w:pPr>
                <w:r w:rsidRPr="00720318">
                  <w:rPr>
                    <w:sz w:val="18"/>
                    <w:szCs w:val="18"/>
                  </w:rPr>
                  <w:t>4500-NO</w:t>
                </w:r>
                <w:r w:rsidRPr="00720318">
                  <w:rPr>
                    <w:sz w:val="18"/>
                    <w:szCs w:val="18"/>
                    <w:vertAlign w:val="subscript"/>
                  </w:rPr>
                  <w:t>3</w:t>
                </w:r>
                <w:r w:rsidRPr="00720318">
                  <w:rPr>
                    <w:sz w:val="18"/>
                    <w:szCs w:val="18"/>
                  </w:rPr>
                  <w:t xml:space="preserve"> I. Standard Methods</w:t>
                </w:r>
              </w:p>
            </w:tc>
          </w:tr>
          <w:tr w:rsidR="00760E47" w:rsidRPr="00720318" w:rsidTr="00760E47">
            <w:tc>
              <w:tcPr>
                <w:tcW w:w="921" w:type="pct"/>
                <w:vMerge/>
                <w:vAlign w:val="center"/>
              </w:tcPr>
              <w:p w:rsidR="00760E47" w:rsidRPr="00720318" w:rsidRDefault="00760E47" w:rsidP="00BA5C22">
                <w:pPr>
                  <w:suppressAutoHyphens/>
                  <w:rPr>
                    <w:sz w:val="18"/>
                    <w:szCs w:val="18"/>
                  </w:rPr>
                </w:pPr>
              </w:p>
            </w:tc>
            <w:tc>
              <w:tcPr>
                <w:tcW w:w="2269" w:type="pct"/>
                <w:vAlign w:val="center"/>
              </w:tcPr>
              <w:p w:rsidR="00760E47" w:rsidRPr="00720318" w:rsidRDefault="00047579" w:rsidP="00BA5C22">
                <w:pPr>
                  <w:suppressAutoHyphens/>
                  <w:rPr>
                    <w:sz w:val="18"/>
                    <w:szCs w:val="18"/>
                  </w:rPr>
                </w:pPr>
                <w:r w:rsidRPr="00720318">
                  <w:rPr>
                    <w:sz w:val="18"/>
                    <w:szCs w:val="18"/>
                  </w:rPr>
                  <w:t>Método</w:t>
                </w:r>
                <w:r w:rsidR="00760E47" w:rsidRPr="00720318">
                  <w:rPr>
                    <w:sz w:val="18"/>
                    <w:szCs w:val="18"/>
                  </w:rPr>
                  <w:t xml:space="preserve"> </w:t>
                </w:r>
                <w:r w:rsidRPr="00720318">
                  <w:rPr>
                    <w:sz w:val="18"/>
                    <w:szCs w:val="18"/>
                  </w:rPr>
                  <w:t>Espectroscopia</w:t>
                </w:r>
                <w:r w:rsidR="00760E47" w:rsidRPr="00720318">
                  <w:rPr>
                    <w:sz w:val="18"/>
                    <w:szCs w:val="18"/>
                  </w:rPr>
                  <w:t xml:space="preserve"> de adsorción molecular</w:t>
                </w:r>
              </w:p>
            </w:tc>
            <w:tc>
              <w:tcPr>
                <w:tcW w:w="1810" w:type="pct"/>
                <w:vAlign w:val="center"/>
              </w:tcPr>
              <w:p w:rsidR="00760E47" w:rsidRPr="00720318" w:rsidRDefault="00760E47" w:rsidP="00BA5C22">
                <w:pPr>
                  <w:suppressAutoHyphens/>
                  <w:rPr>
                    <w:sz w:val="18"/>
                    <w:szCs w:val="18"/>
                  </w:rPr>
                </w:pPr>
                <w:r w:rsidRPr="00720318">
                  <w:rPr>
                    <w:sz w:val="18"/>
                    <w:szCs w:val="18"/>
                  </w:rPr>
                  <w:t>Rodier 1981</w:t>
                </w:r>
              </w:p>
            </w:tc>
          </w:tr>
          <w:tr w:rsidR="00760E47" w:rsidRPr="00720318" w:rsidTr="00760E47">
            <w:tc>
              <w:tcPr>
                <w:tcW w:w="921" w:type="pct"/>
                <w:vMerge/>
                <w:vAlign w:val="center"/>
              </w:tcPr>
              <w:p w:rsidR="00760E47" w:rsidRPr="00720318" w:rsidRDefault="00760E47" w:rsidP="00BA5C22">
                <w:pPr>
                  <w:suppressAutoHyphens/>
                  <w:rPr>
                    <w:sz w:val="18"/>
                    <w:szCs w:val="18"/>
                  </w:rPr>
                </w:pPr>
              </w:p>
            </w:tc>
            <w:tc>
              <w:tcPr>
                <w:tcW w:w="2269" w:type="pct"/>
                <w:vAlign w:val="center"/>
              </w:tcPr>
              <w:p w:rsidR="00760E47" w:rsidRPr="00720318" w:rsidRDefault="00760E47" w:rsidP="00BA5C22">
                <w:pPr>
                  <w:suppressAutoHyphens/>
                  <w:rPr>
                    <w:sz w:val="18"/>
                    <w:szCs w:val="18"/>
                  </w:rPr>
                </w:pPr>
                <w:r w:rsidRPr="00720318">
                  <w:rPr>
                    <w:sz w:val="18"/>
                    <w:szCs w:val="18"/>
                  </w:rPr>
                  <w:t>Método de Determinación de Aniones por cromatografía iónica</w:t>
                </w:r>
              </w:p>
            </w:tc>
            <w:tc>
              <w:tcPr>
                <w:tcW w:w="1810" w:type="pct"/>
                <w:vAlign w:val="center"/>
              </w:tcPr>
              <w:p w:rsidR="00760E47" w:rsidRPr="00720318" w:rsidRDefault="00760E47" w:rsidP="00BA5C22">
                <w:pPr>
                  <w:suppressAutoHyphens/>
                  <w:rPr>
                    <w:sz w:val="18"/>
                    <w:szCs w:val="18"/>
                  </w:rPr>
                </w:pPr>
                <w:r w:rsidRPr="00720318">
                  <w:rPr>
                    <w:sz w:val="18"/>
                    <w:szCs w:val="18"/>
                  </w:rPr>
                  <w:t>4110. Standard Methods</w:t>
                </w:r>
              </w:p>
            </w:tc>
          </w:tr>
          <w:tr w:rsidR="00760E47" w:rsidRPr="00720318" w:rsidTr="00760E47">
            <w:trPr>
              <w:trHeight w:val="449"/>
            </w:trPr>
            <w:tc>
              <w:tcPr>
                <w:tcW w:w="921" w:type="pct"/>
                <w:vAlign w:val="center"/>
              </w:tcPr>
              <w:p w:rsidR="00760E47" w:rsidRPr="00720318" w:rsidRDefault="00760E47" w:rsidP="00BA5C22">
                <w:pPr>
                  <w:suppressAutoHyphens/>
                  <w:rPr>
                    <w:sz w:val="18"/>
                    <w:szCs w:val="18"/>
                  </w:rPr>
                </w:pPr>
                <w:r w:rsidRPr="00720318">
                  <w:rPr>
                    <w:sz w:val="18"/>
                    <w:szCs w:val="18"/>
                  </w:rPr>
                  <w:t>Nitrógeno Disuelto</w:t>
                </w:r>
              </w:p>
            </w:tc>
            <w:tc>
              <w:tcPr>
                <w:tcW w:w="2269" w:type="pct"/>
                <w:vAlign w:val="center"/>
              </w:tcPr>
              <w:p w:rsidR="00760E47" w:rsidRPr="00720318" w:rsidRDefault="00760E47" w:rsidP="00BA5C22">
                <w:pPr>
                  <w:suppressAutoHyphens/>
                  <w:rPr>
                    <w:sz w:val="18"/>
                    <w:szCs w:val="18"/>
                    <w:vertAlign w:val="subscript"/>
                  </w:rPr>
                </w:pPr>
                <w:r w:rsidRPr="00720318">
                  <w:rPr>
                    <w:sz w:val="18"/>
                    <w:szCs w:val="18"/>
                  </w:rPr>
                  <w:t>Por medio de cálculo: N</w:t>
                </w:r>
                <w:r w:rsidRPr="00720318">
                  <w:rPr>
                    <w:sz w:val="18"/>
                    <w:szCs w:val="18"/>
                    <w:vertAlign w:val="subscript"/>
                  </w:rPr>
                  <w:t>Nitrito</w:t>
                </w:r>
                <w:r w:rsidRPr="00720318">
                  <w:rPr>
                    <w:sz w:val="18"/>
                    <w:szCs w:val="18"/>
                  </w:rPr>
                  <w:t xml:space="preserve"> + N</w:t>
                </w:r>
                <w:r w:rsidRPr="00720318">
                  <w:rPr>
                    <w:sz w:val="18"/>
                    <w:szCs w:val="18"/>
                    <w:vertAlign w:val="subscript"/>
                  </w:rPr>
                  <w:t>Nitrato</w:t>
                </w:r>
                <w:r w:rsidRPr="00720318">
                  <w:rPr>
                    <w:sz w:val="18"/>
                    <w:szCs w:val="18"/>
                  </w:rPr>
                  <w:t xml:space="preserve"> +N</w:t>
                </w:r>
                <w:r w:rsidRPr="00720318">
                  <w:rPr>
                    <w:sz w:val="18"/>
                    <w:szCs w:val="18"/>
                    <w:vertAlign w:val="subscript"/>
                  </w:rPr>
                  <w:t>amoniacal</w:t>
                </w:r>
              </w:p>
            </w:tc>
            <w:tc>
              <w:tcPr>
                <w:tcW w:w="1810" w:type="pct"/>
                <w:vAlign w:val="center"/>
              </w:tcPr>
              <w:p w:rsidR="00760E47" w:rsidRPr="00720318" w:rsidRDefault="00760E47" w:rsidP="00BA5C22">
                <w:pPr>
                  <w:suppressAutoHyphens/>
                  <w:rPr>
                    <w:sz w:val="18"/>
                    <w:szCs w:val="18"/>
                  </w:rPr>
                </w:pPr>
              </w:p>
            </w:tc>
          </w:tr>
          <w:tr w:rsidR="00760E47" w:rsidRPr="00720318" w:rsidTr="00760E47">
            <w:tc>
              <w:tcPr>
                <w:tcW w:w="921" w:type="pct"/>
                <w:vMerge w:val="restart"/>
                <w:vAlign w:val="center"/>
              </w:tcPr>
              <w:p w:rsidR="00760E47" w:rsidRPr="00720318" w:rsidRDefault="00760E47" w:rsidP="00BA5C22">
                <w:pPr>
                  <w:suppressAutoHyphens/>
                  <w:rPr>
                    <w:sz w:val="18"/>
                    <w:szCs w:val="18"/>
                  </w:rPr>
                </w:pPr>
                <w:r w:rsidRPr="00720318">
                  <w:rPr>
                    <w:sz w:val="18"/>
                    <w:szCs w:val="18"/>
                  </w:rPr>
                  <w:t>Nitrógeno Total</w:t>
                </w:r>
              </w:p>
            </w:tc>
            <w:tc>
              <w:tcPr>
                <w:tcW w:w="2269" w:type="pct"/>
                <w:vAlign w:val="center"/>
              </w:tcPr>
              <w:p w:rsidR="00760E47" w:rsidRPr="00720318" w:rsidRDefault="00760E47" w:rsidP="00BA5C22">
                <w:pPr>
                  <w:suppressAutoHyphens/>
                  <w:rPr>
                    <w:sz w:val="18"/>
                    <w:szCs w:val="18"/>
                  </w:rPr>
                </w:pPr>
                <w:r w:rsidRPr="00720318">
                  <w:rPr>
                    <w:sz w:val="18"/>
                    <w:szCs w:val="18"/>
                  </w:rPr>
                  <w:t>Método de Persulfato</w:t>
                </w:r>
              </w:p>
            </w:tc>
            <w:tc>
              <w:tcPr>
                <w:tcW w:w="1810" w:type="pct"/>
                <w:vAlign w:val="center"/>
              </w:tcPr>
              <w:p w:rsidR="00760E47" w:rsidRPr="00720318" w:rsidRDefault="00760E47" w:rsidP="00BA5C22">
                <w:pPr>
                  <w:suppressAutoHyphens/>
                  <w:rPr>
                    <w:sz w:val="18"/>
                    <w:szCs w:val="18"/>
                  </w:rPr>
                </w:pPr>
                <w:r w:rsidRPr="00720318">
                  <w:rPr>
                    <w:sz w:val="18"/>
                    <w:szCs w:val="18"/>
                  </w:rPr>
                  <w:t>4500-N C. Standard Methods</w:t>
                </w:r>
              </w:p>
            </w:tc>
          </w:tr>
          <w:tr w:rsidR="00760E47" w:rsidRPr="00720318" w:rsidTr="00760E47">
            <w:trPr>
              <w:trHeight w:val="578"/>
            </w:trPr>
            <w:tc>
              <w:tcPr>
                <w:tcW w:w="921" w:type="pct"/>
                <w:vMerge/>
                <w:vAlign w:val="center"/>
              </w:tcPr>
              <w:p w:rsidR="00760E47" w:rsidRPr="00720318" w:rsidRDefault="00760E47" w:rsidP="00BA5C22">
                <w:pPr>
                  <w:suppressAutoHyphens/>
                  <w:rPr>
                    <w:sz w:val="18"/>
                    <w:szCs w:val="18"/>
                  </w:rPr>
                </w:pPr>
              </w:p>
            </w:tc>
            <w:tc>
              <w:tcPr>
                <w:tcW w:w="2269" w:type="pct"/>
                <w:vAlign w:val="center"/>
              </w:tcPr>
              <w:p w:rsidR="00760E47" w:rsidRPr="00720318" w:rsidRDefault="00760E47" w:rsidP="00BA5C22">
                <w:pPr>
                  <w:suppressAutoHyphens/>
                  <w:rPr>
                    <w:sz w:val="18"/>
                    <w:szCs w:val="18"/>
                  </w:rPr>
                </w:pPr>
                <w:r w:rsidRPr="00720318">
                  <w:rPr>
                    <w:sz w:val="18"/>
                    <w:szCs w:val="18"/>
                  </w:rPr>
                  <w:t>Método de Persulfato para determinación simultánea de Nitrógeno Total y Fósforo Total</w:t>
                </w:r>
              </w:p>
            </w:tc>
            <w:tc>
              <w:tcPr>
                <w:tcW w:w="1810" w:type="pct"/>
                <w:vAlign w:val="center"/>
              </w:tcPr>
              <w:p w:rsidR="00760E47" w:rsidRPr="00720318" w:rsidRDefault="00760E47" w:rsidP="00BA5C22">
                <w:pPr>
                  <w:suppressAutoHyphens/>
                  <w:rPr>
                    <w:sz w:val="18"/>
                    <w:szCs w:val="18"/>
                  </w:rPr>
                </w:pPr>
                <w:r w:rsidRPr="00720318">
                  <w:rPr>
                    <w:sz w:val="18"/>
                    <w:szCs w:val="18"/>
                  </w:rPr>
                  <w:t>4500-P J. Standard Methods</w:t>
                </w:r>
              </w:p>
            </w:tc>
          </w:tr>
          <w:tr w:rsidR="00760E47" w:rsidRPr="00720318" w:rsidTr="00760E47">
            <w:tc>
              <w:tcPr>
                <w:tcW w:w="921" w:type="pct"/>
                <w:vMerge/>
                <w:vAlign w:val="center"/>
              </w:tcPr>
              <w:p w:rsidR="00760E47" w:rsidRPr="00720318" w:rsidRDefault="00760E47" w:rsidP="00BA5C22">
                <w:pPr>
                  <w:suppressAutoHyphens/>
                  <w:rPr>
                    <w:sz w:val="18"/>
                    <w:szCs w:val="18"/>
                  </w:rPr>
                </w:pPr>
              </w:p>
            </w:tc>
            <w:tc>
              <w:tcPr>
                <w:tcW w:w="2269" w:type="pct"/>
                <w:vAlign w:val="center"/>
              </w:tcPr>
              <w:p w:rsidR="00760E47" w:rsidRPr="00720318" w:rsidRDefault="00760E47" w:rsidP="00BA5C22">
                <w:pPr>
                  <w:suppressAutoHyphens/>
                  <w:rPr>
                    <w:sz w:val="18"/>
                    <w:szCs w:val="18"/>
                  </w:rPr>
                </w:pPr>
                <w:r w:rsidRPr="00720318">
                  <w:rPr>
                    <w:sz w:val="18"/>
                    <w:szCs w:val="18"/>
                  </w:rPr>
                  <w:t>Por medio de cálculo: N</w:t>
                </w:r>
                <w:r w:rsidRPr="00720318">
                  <w:rPr>
                    <w:sz w:val="18"/>
                    <w:szCs w:val="18"/>
                    <w:vertAlign w:val="subscript"/>
                  </w:rPr>
                  <w:t>Nitrito</w:t>
                </w:r>
                <w:r w:rsidRPr="00720318">
                  <w:rPr>
                    <w:sz w:val="18"/>
                    <w:szCs w:val="18"/>
                  </w:rPr>
                  <w:t xml:space="preserve"> + N</w:t>
                </w:r>
                <w:r w:rsidRPr="00720318">
                  <w:rPr>
                    <w:sz w:val="18"/>
                    <w:szCs w:val="18"/>
                    <w:vertAlign w:val="subscript"/>
                  </w:rPr>
                  <w:t>Nitrato</w:t>
                </w:r>
                <w:r w:rsidRPr="00720318">
                  <w:rPr>
                    <w:sz w:val="18"/>
                    <w:szCs w:val="18"/>
                  </w:rPr>
                  <w:t xml:space="preserve"> +K</w:t>
                </w:r>
                <w:r w:rsidRPr="00720318">
                  <w:rPr>
                    <w:sz w:val="18"/>
                    <w:szCs w:val="18"/>
                    <w:vertAlign w:val="subscript"/>
                  </w:rPr>
                  <w:t>jeldahl</w:t>
                </w:r>
              </w:p>
            </w:tc>
            <w:tc>
              <w:tcPr>
                <w:tcW w:w="1810" w:type="pct"/>
                <w:vAlign w:val="center"/>
              </w:tcPr>
              <w:p w:rsidR="00760E47" w:rsidRPr="00720318" w:rsidRDefault="00760E47" w:rsidP="00BA5C22">
                <w:pPr>
                  <w:suppressAutoHyphens/>
                  <w:rPr>
                    <w:sz w:val="18"/>
                    <w:szCs w:val="18"/>
                  </w:rPr>
                </w:pPr>
              </w:p>
            </w:tc>
          </w:tr>
          <w:tr w:rsidR="00760E47" w:rsidRPr="0038432B" w:rsidTr="00760E47">
            <w:trPr>
              <w:trHeight w:val="313"/>
            </w:trPr>
            <w:tc>
              <w:tcPr>
                <w:tcW w:w="921" w:type="pct"/>
                <w:vAlign w:val="center"/>
              </w:tcPr>
              <w:p w:rsidR="00760E47" w:rsidRPr="00720318" w:rsidRDefault="00760E47" w:rsidP="00BA5C22">
                <w:pPr>
                  <w:suppressAutoHyphens/>
                  <w:rPr>
                    <w:sz w:val="18"/>
                    <w:szCs w:val="18"/>
                    <w:vertAlign w:val="superscript"/>
                  </w:rPr>
                </w:pPr>
                <w:r w:rsidRPr="00720318">
                  <w:rPr>
                    <w:sz w:val="18"/>
                    <w:szCs w:val="18"/>
                  </w:rPr>
                  <w:t>Nitrógeno Kjeldahl</w:t>
                </w:r>
                <w:r w:rsidRPr="00720318">
                  <w:rPr>
                    <w:sz w:val="18"/>
                    <w:szCs w:val="18"/>
                    <w:vertAlign w:val="superscript"/>
                  </w:rPr>
                  <w:t>(1)</w:t>
                </w:r>
              </w:p>
            </w:tc>
            <w:tc>
              <w:tcPr>
                <w:tcW w:w="2269" w:type="pct"/>
                <w:vAlign w:val="center"/>
              </w:tcPr>
              <w:p w:rsidR="00760E47" w:rsidRPr="00720318" w:rsidRDefault="00760E47" w:rsidP="00BA5C22">
                <w:pPr>
                  <w:suppressAutoHyphens/>
                  <w:rPr>
                    <w:sz w:val="18"/>
                    <w:szCs w:val="18"/>
                  </w:rPr>
                </w:pPr>
                <w:r w:rsidRPr="00720318">
                  <w:rPr>
                    <w:sz w:val="18"/>
                    <w:szCs w:val="18"/>
                  </w:rPr>
                  <w:t>M</w:t>
                </w:r>
                <w:r w:rsidR="00047579">
                  <w:rPr>
                    <w:sz w:val="18"/>
                    <w:szCs w:val="18"/>
                  </w:rPr>
                  <w:t>é</w:t>
                </w:r>
                <w:r w:rsidRPr="00720318">
                  <w:rPr>
                    <w:sz w:val="18"/>
                    <w:szCs w:val="18"/>
                  </w:rPr>
                  <w:t>todo Kjeldahl</w:t>
                </w:r>
              </w:p>
            </w:tc>
            <w:tc>
              <w:tcPr>
                <w:tcW w:w="1810" w:type="pct"/>
                <w:vAlign w:val="center"/>
              </w:tcPr>
              <w:p w:rsidR="00760E47" w:rsidRPr="00720318" w:rsidRDefault="00760E47" w:rsidP="00BA5C22">
                <w:pPr>
                  <w:suppressAutoHyphens/>
                  <w:rPr>
                    <w:sz w:val="18"/>
                    <w:szCs w:val="18"/>
                    <w:lang w:val="en-US"/>
                  </w:rPr>
                </w:pPr>
                <w:r w:rsidRPr="00720318">
                  <w:rPr>
                    <w:sz w:val="18"/>
                    <w:szCs w:val="18"/>
                    <w:lang w:val="en-US"/>
                  </w:rPr>
                  <w:t>4500-Norg B-C/NH</w:t>
                </w:r>
                <w:r w:rsidRPr="00720318">
                  <w:rPr>
                    <w:sz w:val="18"/>
                    <w:szCs w:val="18"/>
                    <w:vertAlign w:val="subscript"/>
                    <w:lang w:val="en-US"/>
                  </w:rPr>
                  <w:t>3</w:t>
                </w:r>
                <w:r w:rsidRPr="00720318">
                  <w:rPr>
                    <w:sz w:val="18"/>
                    <w:szCs w:val="18"/>
                    <w:lang w:val="en-US"/>
                  </w:rPr>
                  <w:t>- F S</w:t>
                </w:r>
                <w:r w:rsidR="00047579">
                  <w:rPr>
                    <w:sz w:val="18"/>
                    <w:szCs w:val="18"/>
                    <w:lang w:val="en-US"/>
                  </w:rPr>
                  <w:t>t</w:t>
                </w:r>
                <w:r w:rsidRPr="00720318">
                  <w:rPr>
                    <w:sz w:val="18"/>
                    <w:szCs w:val="18"/>
                    <w:lang w:val="en-US"/>
                  </w:rPr>
                  <w:t>andard Methods</w:t>
                </w:r>
              </w:p>
            </w:tc>
          </w:tr>
          <w:tr w:rsidR="00760E47" w:rsidRPr="0038432B" w:rsidTr="00760E47">
            <w:trPr>
              <w:trHeight w:val="313"/>
            </w:trPr>
            <w:tc>
              <w:tcPr>
                <w:tcW w:w="921" w:type="pct"/>
                <w:vAlign w:val="center"/>
              </w:tcPr>
              <w:p w:rsidR="00760E47" w:rsidRPr="00720318" w:rsidRDefault="00760E47" w:rsidP="00BA5C22">
                <w:pPr>
                  <w:suppressAutoHyphens/>
                  <w:rPr>
                    <w:sz w:val="18"/>
                    <w:szCs w:val="18"/>
                  </w:rPr>
                </w:pPr>
                <w:r w:rsidRPr="00720318">
                  <w:rPr>
                    <w:sz w:val="18"/>
                    <w:szCs w:val="18"/>
                  </w:rPr>
                  <w:t>Clorofila “a”</w:t>
                </w:r>
              </w:p>
            </w:tc>
            <w:tc>
              <w:tcPr>
                <w:tcW w:w="2269" w:type="pct"/>
                <w:vAlign w:val="center"/>
              </w:tcPr>
              <w:p w:rsidR="00760E47" w:rsidRPr="00720318" w:rsidRDefault="00760E47" w:rsidP="00BA5C22">
                <w:pPr>
                  <w:suppressAutoHyphens/>
                  <w:rPr>
                    <w:sz w:val="18"/>
                    <w:szCs w:val="18"/>
                  </w:rPr>
                </w:pPr>
                <w:r w:rsidRPr="00720318">
                  <w:rPr>
                    <w:sz w:val="18"/>
                    <w:szCs w:val="18"/>
                  </w:rPr>
                  <w:t>Método de análisis interno DGA</w:t>
                </w:r>
              </w:p>
              <w:p w:rsidR="00760E47" w:rsidRPr="00720318" w:rsidRDefault="00047579" w:rsidP="00BA5C22">
                <w:pPr>
                  <w:suppressAutoHyphens/>
                  <w:rPr>
                    <w:sz w:val="18"/>
                    <w:szCs w:val="18"/>
                  </w:rPr>
                </w:pPr>
                <w:r>
                  <w:rPr>
                    <w:sz w:val="18"/>
                    <w:szCs w:val="18"/>
                  </w:rPr>
                  <w:t>Espectroscopi</w:t>
                </w:r>
                <w:r w:rsidR="00760E47" w:rsidRPr="00720318">
                  <w:rPr>
                    <w:sz w:val="18"/>
                    <w:szCs w:val="18"/>
                  </w:rPr>
                  <w:t>a absorción molecular.</w:t>
                </w:r>
              </w:p>
            </w:tc>
            <w:tc>
              <w:tcPr>
                <w:tcW w:w="1810" w:type="pct"/>
                <w:vAlign w:val="center"/>
              </w:tcPr>
              <w:p w:rsidR="00760E47" w:rsidRPr="00720318" w:rsidRDefault="00760E47" w:rsidP="00BA5C22">
                <w:pPr>
                  <w:suppressAutoHyphens/>
                  <w:rPr>
                    <w:sz w:val="18"/>
                    <w:szCs w:val="18"/>
                    <w:lang w:val="en-US"/>
                  </w:rPr>
                </w:pPr>
                <w:r w:rsidRPr="00720318">
                  <w:rPr>
                    <w:sz w:val="18"/>
                    <w:szCs w:val="18"/>
                    <w:lang w:val="en-US"/>
                  </w:rPr>
                  <w:t>10200 H. Standard Methods</w:t>
                </w:r>
              </w:p>
              <w:p w:rsidR="00760E47" w:rsidRPr="00720318" w:rsidRDefault="00760E47" w:rsidP="00BA5C22">
                <w:pPr>
                  <w:suppressAutoHyphens/>
                  <w:rPr>
                    <w:sz w:val="18"/>
                    <w:szCs w:val="18"/>
                    <w:lang w:val="en-US"/>
                  </w:rPr>
                </w:pPr>
                <w:r w:rsidRPr="00720318">
                  <w:rPr>
                    <w:sz w:val="18"/>
                    <w:szCs w:val="18"/>
                    <w:lang w:val="en-US"/>
                  </w:rPr>
                  <w:t>Método Scor Unesco</w:t>
                </w:r>
              </w:p>
            </w:tc>
          </w:tr>
        </w:tbl>
        <w:p w:rsidR="00275FFF" w:rsidRPr="00720318" w:rsidRDefault="00784BC4" w:rsidP="00BA5C22">
          <w:pPr>
            <w:suppressAutoHyphens/>
            <w:jc w:val="both"/>
            <w:rPr>
              <w:sz w:val="18"/>
              <w:szCs w:val="18"/>
            </w:rPr>
          </w:pPr>
          <w:r w:rsidRPr="00720318">
            <w:rPr>
              <w:sz w:val="18"/>
              <w:szCs w:val="18"/>
              <w:vertAlign w:val="superscript"/>
            </w:rPr>
            <w:t xml:space="preserve">1) </w:t>
          </w:r>
          <w:r w:rsidRPr="00720318">
            <w:rPr>
              <w:sz w:val="18"/>
              <w:szCs w:val="18"/>
            </w:rPr>
            <w:t>Metodología utilizada para la obtención del parámetro Nitr</w:t>
          </w:r>
          <w:r w:rsidR="00142631" w:rsidRPr="00720318">
            <w:rPr>
              <w:sz w:val="18"/>
              <w:szCs w:val="18"/>
            </w:rPr>
            <w:t>ó</w:t>
          </w:r>
          <w:r w:rsidRPr="00720318">
            <w:rPr>
              <w:sz w:val="18"/>
              <w:szCs w:val="18"/>
            </w:rPr>
            <w:t>geno Total.</w:t>
          </w:r>
        </w:p>
        <w:p w:rsidR="00822B4B" w:rsidRPr="00720318" w:rsidRDefault="00F623E8" w:rsidP="00BA5C22">
          <w:pPr>
            <w:shd w:val="clear" w:color="auto" w:fill="FFFFFF" w:themeFill="background1"/>
            <w:suppressAutoHyphens/>
            <w:jc w:val="both"/>
          </w:pPr>
          <w:r w:rsidRPr="00720318">
            <w:t>En base a lo anterior, m</w:t>
          </w:r>
          <w:r w:rsidR="0064474D" w:rsidRPr="00720318">
            <w:t>ediante e</w:t>
          </w:r>
          <w:r w:rsidR="00822B4B" w:rsidRPr="00720318">
            <w:t xml:space="preserve">l </w:t>
          </w:r>
          <w:r w:rsidR="008B388C" w:rsidRPr="00720318">
            <w:t xml:space="preserve">Ord </w:t>
          </w:r>
          <w:r w:rsidR="0064474D" w:rsidRPr="00720318">
            <w:t>DGA</w:t>
          </w:r>
          <w:r w:rsidR="008B388C" w:rsidRPr="00720318">
            <w:t xml:space="preserve"> N°</w:t>
          </w:r>
          <w:r w:rsidR="0064474D" w:rsidRPr="00720318">
            <w:t xml:space="preserve"> 97</w:t>
          </w:r>
          <w:r w:rsidR="008B388C" w:rsidRPr="00720318">
            <w:t>/</w:t>
          </w:r>
          <w:r w:rsidR="00822B4B" w:rsidRPr="00720318">
            <w:t>201</w:t>
          </w:r>
          <w:r w:rsidR="0064474D" w:rsidRPr="00720318">
            <w:t>5</w:t>
          </w:r>
          <w:r w:rsidR="00822B4B" w:rsidRPr="00720318">
            <w:t xml:space="preserve">, </w:t>
          </w:r>
          <w:r w:rsidR="0064474D" w:rsidRPr="00720318">
            <w:t>la Dirección General de Aguas (DGA)</w:t>
          </w:r>
          <w:r w:rsidR="00822B4B" w:rsidRPr="00720318">
            <w:t xml:space="preserve"> remit</w:t>
          </w:r>
          <w:r w:rsidR="0064474D" w:rsidRPr="00720318">
            <w:t>ió</w:t>
          </w:r>
          <w:r w:rsidR="00822B4B" w:rsidRPr="00720318">
            <w:t xml:space="preserve"> </w:t>
          </w:r>
          <w:r w:rsidR="0064474D" w:rsidRPr="00720318">
            <w:t xml:space="preserve">los </w:t>
          </w:r>
          <w:r w:rsidR="00401D83" w:rsidRPr="00720318">
            <w:t>resultados de los análisis de laboratorio para el monitoreo realizado en</w:t>
          </w:r>
          <w:r w:rsidR="00A76F10" w:rsidRPr="00720318">
            <w:t xml:space="preserve"> octubre 2015</w:t>
          </w:r>
          <w:r w:rsidR="00401D83" w:rsidRPr="00720318">
            <w:t>, necesarios</w:t>
          </w:r>
          <w:r w:rsidRPr="00720318">
            <w:t xml:space="preserve"> </w:t>
          </w:r>
          <w:r w:rsidR="0064474D" w:rsidRPr="00720318">
            <w:t>para la elaboración del Informe de NSCA de las aguas continentales superficiales de</w:t>
          </w:r>
          <w:r w:rsidRPr="00720318">
            <w:t>l lago Villarrica</w:t>
          </w:r>
          <w:r w:rsidR="00822B4B" w:rsidRPr="00720318">
            <w:t>,</w:t>
          </w:r>
          <w:r w:rsidR="008B388C" w:rsidRPr="00720318">
            <w:t xml:space="preserve"> </w:t>
          </w:r>
          <w:r w:rsidR="00DD0A61" w:rsidRPr="00720318">
            <w:t>identificando</w:t>
          </w:r>
          <w:r w:rsidR="00822B4B" w:rsidRPr="00720318">
            <w:t xml:space="preserve"> los métodos analíticos empleados</w:t>
          </w:r>
          <w:r w:rsidR="0064474D" w:rsidRPr="00720318">
            <w:t xml:space="preserve"> durante el período </w:t>
          </w:r>
          <w:r w:rsidR="004E1BC5" w:rsidRPr="00720318">
            <w:t>en evaluación</w:t>
          </w:r>
          <w:r w:rsidR="00822B4B" w:rsidRPr="00720318">
            <w:t xml:space="preserve">, los </w:t>
          </w:r>
          <w:r w:rsidR="00164398" w:rsidRPr="00720318">
            <w:t>que se describen</w:t>
          </w:r>
          <w:r w:rsidR="00A14D87" w:rsidRPr="00720318">
            <w:t xml:space="preserve"> a continuación, en</w:t>
          </w:r>
          <w:r w:rsidR="00822B4B" w:rsidRPr="00720318">
            <w:t xml:space="preserve"> </w:t>
          </w:r>
          <w:r w:rsidR="00963E7F" w:rsidRPr="00720318">
            <w:rPr>
              <w:b/>
            </w:rPr>
            <w:fldChar w:fldCharType="begin"/>
          </w:r>
          <w:r w:rsidR="00963E7F" w:rsidRPr="00720318">
            <w:instrText xml:space="preserve"> REF _Ref474749899 \h </w:instrText>
          </w:r>
          <w:r w:rsidR="00760E47" w:rsidRPr="00720318">
            <w:rPr>
              <w:b/>
            </w:rPr>
            <w:instrText xml:space="preserve"> \* MERGEFORMAT </w:instrText>
          </w:r>
          <w:r w:rsidR="00963E7F" w:rsidRPr="00720318">
            <w:rPr>
              <w:b/>
            </w:rPr>
          </w:r>
          <w:r w:rsidR="00963E7F" w:rsidRPr="00720318">
            <w:rPr>
              <w:b/>
            </w:rPr>
            <w:fldChar w:fldCharType="separate"/>
          </w:r>
          <w:r w:rsidR="00E97BDC" w:rsidRPr="00720318">
            <w:t xml:space="preserve">Tabla </w:t>
          </w:r>
          <w:r w:rsidR="00E97BDC">
            <w:rPr>
              <w:noProof/>
            </w:rPr>
            <w:t>6</w:t>
          </w:r>
          <w:r w:rsidR="00963E7F" w:rsidRPr="00720318">
            <w:rPr>
              <w:b/>
            </w:rPr>
            <w:fldChar w:fldCharType="end"/>
          </w:r>
          <w:r w:rsidR="00822B4B" w:rsidRPr="00720318">
            <w:t>.</w:t>
          </w:r>
        </w:p>
        <w:p w:rsidR="00822B4B" w:rsidRPr="00720318" w:rsidRDefault="00963E7F" w:rsidP="00BA5C22">
          <w:pPr>
            <w:pStyle w:val="Epgrafe"/>
            <w:shd w:val="clear" w:color="auto" w:fill="FFFFFF" w:themeFill="background1"/>
            <w:suppressAutoHyphens/>
          </w:pPr>
          <w:bookmarkStart w:id="32" w:name="_Ref474749899"/>
          <w:r w:rsidRPr="00720318">
            <w:t xml:space="preserve">Tabla </w:t>
          </w:r>
          <w:fldSimple w:instr=" SEQ Tabla \* ARABIC ">
            <w:r w:rsidR="00E97BDC">
              <w:rPr>
                <w:noProof/>
              </w:rPr>
              <w:t>6</w:t>
            </w:r>
          </w:fldSimple>
          <w:bookmarkEnd w:id="32"/>
          <w:r w:rsidRPr="00720318">
            <w:t xml:space="preserve">. </w:t>
          </w:r>
          <w:r w:rsidR="0088315F" w:rsidRPr="00720318">
            <w:t>Metodología de Anál</w:t>
          </w:r>
          <w:r w:rsidR="003851F6" w:rsidRPr="00720318">
            <w:t>isis</w:t>
          </w:r>
          <w:r w:rsidR="00C52EFB" w:rsidRPr="00720318">
            <w:t xml:space="preserve"> DGA</w:t>
          </w:r>
          <w:r w:rsidR="001556B5" w:rsidRPr="00720318">
            <w:t xml:space="preserve"> </w:t>
          </w:r>
          <w:r w:rsidR="00327BFA" w:rsidRPr="00720318">
            <w:t xml:space="preserve">(Adaptado a partir de </w:t>
          </w:r>
          <w:r w:rsidR="003851F6" w:rsidRPr="00720318">
            <w:t>Ord. N°97</w:t>
          </w:r>
          <w:r w:rsidR="00027A19" w:rsidRPr="00720318">
            <w:t>/</w:t>
          </w:r>
          <w:r w:rsidR="0088315F" w:rsidRPr="00720318">
            <w:t>201</w:t>
          </w:r>
          <w:r w:rsidR="003851F6" w:rsidRPr="00720318">
            <w:t>5</w:t>
          </w:r>
          <w:r w:rsidR="00027A19" w:rsidRPr="00720318">
            <w:t xml:space="preserve">, </w:t>
          </w:r>
          <w:r w:rsidR="00F46750" w:rsidRPr="00720318">
            <w:t>Ord</w:t>
          </w:r>
          <w:r w:rsidR="00027A19" w:rsidRPr="00720318">
            <w:t>.</w:t>
          </w:r>
          <w:r w:rsidR="00F46750" w:rsidRPr="00720318">
            <w:t xml:space="preserve"> N° 109</w:t>
          </w:r>
          <w:r w:rsidR="00027A19" w:rsidRPr="00720318">
            <w:t>/</w:t>
          </w:r>
          <w:r w:rsidR="00F46750" w:rsidRPr="00720318">
            <w:t>2016</w:t>
          </w:r>
          <w:r w:rsidR="00580ECD" w:rsidRPr="00720318">
            <w:t xml:space="preserve"> y O</w:t>
          </w:r>
          <w:r w:rsidR="00027A19" w:rsidRPr="00720318">
            <w:t>rd. N°25/2017</w:t>
          </w:r>
          <w:r w:rsidR="00F46750" w:rsidRPr="00720318">
            <w:t>)</w:t>
          </w:r>
          <w:r w:rsidR="00EF6C64" w:rsidRPr="00720318">
            <w:t xml:space="preserve"> </w:t>
          </w:r>
        </w:p>
        <w:tbl>
          <w:tblPr>
            <w:tblStyle w:val="Tablaconcuadrcula"/>
            <w:tblW w:w="5000" w:type="pct"/>
            <w:tblLook w:val="04A0" w:firstRow="1" w:lastRow="0" w:firstColumn="1" w:lastColumn="0" w:noHBand="0" w:noVBand="1"/>
          </w:tblPr>
          <w:tblGrid>
            <w:gridCol w:w="1885"/>
            <w:gridCol w:w="3925"/>
            <w:gridCol w:w="3246"/>
          </w:tblGrid>
          <w:tr w:rsidR="00E84F7E" w:rsidRPr="00720318" w:rsidTr="00580ECD">
            <w:trPr>
              <w:tblHeader/>
            </w:trPr>
            <w:tc>
              <w:tcPr>
                <w:tcW w:w="1041" w:type="pct"/>
                <w:shd w:val="clear" w:color="auto" w:fill="D9D9D9" w:themeFill="background1" w:themeFillShade="D9"/>
                <w:vAlign w:val="center"/>
              </w:tcPr>
              <w:p w:rsidR="00E84F7E" w:rsidRPr="00720318" w:rsidRDefault="00E84F7E" w:rsidP="00BA5C22">
                <w:pPr>
                  <w:suppressAutoHyphens/>
                  <w:rPr>
                    <w:b/>
                    <w:sz w:val="18"/>
                    <w:szCs w:val="18"/>
                  </w:rPr>
                </w:pPr>
                <w:r w:rsidRPr="00720318">
                  <w:rPr>
                    <w:b/>
                    <w:sz w:val="18"/>
                    <w:szCs w:val="18"/>
                  </w:rPr>
                  <w:t>Parámetro</w:t>
                </w:r>
              </w:p>
            </w:tc>
            <w:tc>
              <w:tcPr>
                <w:tcW w:w="2167" w:type="pct"/>
                <w:shd w:val="clear" w:color="auto" w:fill="D9D9D9" w:themeFill="background1" w:themeFillShade="D9"/>
                <w:vAlign w:val="center"/>
              </w:tcPr>
              <w:p w:rsidR="00E84F7E" w:rsidRPr="00720318" w:rsidRDefault="00E84F7E" w:rsidP="00BA5C22">
                <w:pPr>
                  <w:suppressAutoHyphens/>
                  <w:rPr>
                    <w:b/>
                    <w:sz w:val="18"/>
                    <w:szCs w:val="18"/>
                  </w:rPr>
                </w:pPr>
                <w:r w:rsidRPr="00720318">
                  <w:rPr>
                    <w:b/>
                    <w:sz w:val="18"/>
                    <w:szCs w:val="18"/>
                  </w:rPr>
                  <w:t>Metodología Analítica usada</w:t>
                </w:r>
              </w:p>
            </w:tc>
            <w:tc>
              <w:tcPr>
                <w:tcW w:w="1792" w:type="pct"/>
                <w:shd w:val="clear" w:color="auto" w:fill="D9D9D9" w:themeFill="background1" w:themeFillShade="D9"/>
                <w:vAlign w:val="center"/>
              </w:tcPr>
              <w:p w:rsidR="00E84F7E" w:rsidRPr="00720318" w:rsidRDefault="00E84F7E" w:rsidP="00BA5C22">
                <w:pPr>
                  <w:suppressAutoHyphens/>
                  <w:rPr>
                    <w:b/>
                    <w:sz w:val="18"/>
                    <w:szCs w:val="18"/>
                  </w:rPr>
                </w:pPr>
                <w:r w:rsidRPr="00720318">
                  <w:rPr>
                    <w:b/>
                    <w:sz w:val="18"/>
                    <w:szCs w:val="18"/>
                  </w:rPr>
                  <w:t>Referencia</w:t>
                </w:r>
              </w:p>
            </w:tc>
          </w:tr>
          <w:tr w:rsidR="0047307C" w:rsidRPr="00720318" w:rsidTr="00580ECD">
            <w:tc>
              <w:tcPr>
                <w:tcW w:w="1041" w:type="pct"/>
                <w:vAlign w:val="center"/>
              </w:tcPr>
              <w:p w:rsidR="0047307C" w:rsidRPr="00720318" w:rsidRDefault="0047307C" w:rsidP="00BA5C22">
                <w:pPr>
                  <w:suppressAutoHyphens/>
                  <w:rPr>
                    <w:sz w:val="18"/>
                    <w:szCs w:val="18"/>
                  </w:rPr>
                </w:pPr>
                <w:r w:rsidRPr="00720318">
                  <w:rPr>
                    <w:sz w:val="18"/>
                    <w:szCs w:val="18"/>
                  </w:rPr>
                  <w:t>Saturación de Oxígeno</w:t>
                </w:r>
              </w:p>
            </w:tc>
            <w:tc>
              <w:tcPr>
                <w:tcW w:w="2167" w:type="pct"/>
                <w:vAlign w:val="center"/>
              </w:tcPr>
              <w:p w:rsidR="0047307C" w:rsidRPr="00720318" w:rsidRDefault="0047307C" w:rsidP="00BA5C22">
                <w:pPr>
                  <w:suppressAutoHyphens/>
                  <w:rPr>
                    <w:sz w:val="18"/>
                    <w:szCs w:val="18"/>
                  </w:rPr>
                </w:pPr>
                <w:r w:rsidRPr="00720318">
                  <w:rPr>
                    <w:sz w:val="18"/>
                    <w:szCs w:val="18"/>
                  </w:rPr>
                  <w:t>Determinación in situ po</w:t>
                </w:r>
                <w:r w:rsidR="005C1F43" w:rsidRPr="00720318">
                  <w:rPr>
                    <w:sz w:val="18"/>
                    <w:szCs w:val="18"/>
                  </w:rPr>
                  <w:t>r medio de Sonda Multiparámetro HIDROLAB DS5 X.</w:t>
                </w:r>
              </w:p>
            </w:tc>
            <w:tc>
              <w:tcPr>
                <w:tcW w:w="1792" w:type="pct"/>
                <w:vAlign w:val="center"/>
              </w:tcPr>
              <w:p w:rsidR="0047307C" w:rsidRPr="00720318" w:rsidRDefault="006B09BD" w:rsidP="006B09BD">
                <w:pPr>
                  <w:suppressAutoHyphens/>
                  <w:rPr>
                    <w:sz w:val="18"/>
                    <w:szCs w:val="18"/>
                  </w:rPr>
                </w:pPr>
                <w:r>
                  <w:rPr>
                    <w:sz w:val="18"/>
                    <w:szCs w:val="18"/>
                  </w:rPr>
                  <w:t>Sin referencia indicada.</w:t>
                </w:r>
              </w:p>
            </w:tc>
          </w:tr>
          <w:tr w:rsidR="0047307C" w:rsidRPr="00720318" w:rsidTr="00580ECD">
            <w:trPr>
              <w:trHeight w:val="251"/>
            </w:trPr>
            <w:tc>
              <w:tcPr>
                <w:tcW w:w="1041" w:type="pct"/>
                <w:vAlign w:val="center"/>
              </w:tcPr>
              <w:p w:rsidR="0047307C" w:rsidRPr="00720318" w:rsidRDefault="0047307C" w:rsidP="00BA5C22">
                <w:pPr>
                  <w:suppressAutoHyphens/>
                  <w:rPr>
                    <w:sz w:val="18"/>
                    <w:szCs w:val="18"/>
                  </w:rPr>
                </w:pPr>
                <w:r w:rsidRPr="00720318">
                  <w:rPr>
                    <w:sz w:val="18"/>
                    <w:szCs w:val="18"/>
                  </w:rPr>
                  <w:t>Nitrógeno de Nitrato + Nitrito (N- NO</w:t>
                </w:r>
                <w:r w:rsidRPr="00720318">
                  <w:rPr>
                    <w:sz w:val="18"/>
                    <w:szCs w:val="18"/>
                    <w:vertAlign w:val="subscript"/>
                  </w:rPr>
                  <w:t>2</w:t>
                </w:r>
                <w:r w:rsidRPr="00720318">
                  <w:rPr>
                    <w:sz w:val="18"/>
                    <w:szCs w:val="18"/>
                  </w:rPr>
                  <w:t xml:space="preserve"> + NO</w:t>
                </w:r>
                <w:r w:rsidRPr="00720318">
                  <w:rPr>
                    <w:sz w:val="18"/>
                    <w:szCs w:val="18"/>
                    <w:vertAlign w:val="subscript"/>
                  </w:rPr>
                  <w:t>3</w:t>
                </w:r>
                <w:r w:rsidRPr="00720318">
                  <w:rPr>
                    <w:sz w:val="18"/>
                    <w:szCs w:val="18"/>
                  </w:rPr>
                  <w:t xml:space="preserve">) </w:t>
                </w:r>
              </w:p>
            </w:tc>
            <w:tc>
              <w:tcPr>
                <w:tcW w:w="2167" w:type="pct"/>
                <w:vAlign w:val="center"/>
              </w:tcPr>
              <w:p w:rsidR="0047307C" w:rsidRPr="00720318" w:rsidRDefault="0047307C" w:rsidP="00BA5C22">
                <w:pPr>
                  <w:suppressAutoHyphens/>
                  <w:rPr>
                    <w:sz w:val="18"/>
                    <w:szCs w:val="18"/>
                  </w:rPr>
                </w:pPr>
                <w:r w:rsidRPr="00720318">
                  <w:rPr>
                    <w:sz w:val="18"/>
                    <w:szCs w:val="18"/>
                  </w:rPr>
                  <w:t>Espectroscopia de absorción molecular.</w:t>
                </w:r>
              </w:p>
            </w:tc>
            <w:tc>
              <w:tcPr>
                <w:tcW w:w="1792" w:type="pct"/>
                <w:vAlign w:val="center"/>
              </w:tcPr>
              <w:p w:rsidR="0047307C" w:rsidRPr="00720318" w:rsidRDefault="0047307C" w:rsidP="00BA5C22">
                <w:pPr>
                  <w:suppressAutoHyphens/>
                  <w:rPr>
                    <w:sz w:val="18"/>
                    <w:szCs w:val="18"/>
                  </w:rPr>
                </w:pPr>
                <w:r w:rsidRPr="00720318">
                  <w:rPr>
                    <w:sz w:val="18"/>
                    <w:szCs w:val="18"/>
                  </w:rPr>
                  <w:t>Rodier, 1981</w:t>
                </w:r>
              </w:p>
            </w:tc>
          </w:tr>
          <w:tr w:rsidR="0047307C" w:rsidRPr="00720318" w:rsidTr="00580ECD">
            <w:trPr>
              <w:trHeight w:val="251"/>
            </w:trPr>
            <w:tc>
              <w:tcPr>
                <w:tcW w:w="1041" w:type="pct"/>
                <w:vAlign w:val="center"/>
              </w:tcPr>
              <w:p w:rsidR="0047307C" w:rsidRPr="00720318" w:rsidRDefault="0047307C" w:rsidP="00BA5C22">
                <w:pPr>
                  <w:suppressAutoHyphens/>
                  <w:rPr>
                    <w:sz w:val="18"/>
                    <w:szCs w:val="18"/>
                    <w:vertAlign w:val="superscript"/>
                  </w:rPr>
                </w:pPr>
                <w:r w:rsidRPr="00720318">
                  <w:rPr>
                    <w:sz w:val="18"/>
                    <w:szCs w:val="18"/>
                  </w:rPr>
                  <w:t>Nitrito</w:t>
                </w:r>
                <w:r w:rsidR="00A14D87" w:rsidRPr="00720318">
                  <w:rPr>
                    <w:sz w:val="18"/>
                    <w:szCs w:val="18"/>
                    <w:vertAlign w:val="superscript"/>
                  </w:rPr>
                  <w:t>(1)</w:t>
                </w:r>
              </w:p>
            </w:tc>
            <w:tc>
              <w:tcPr>
                <w:tcW w:w="2167" w:type="pct"/>
                <w:vAlign w:val="center"/>
              </w:tcPr>
              <w:p w:rsidR="0047307C" w:rsidRPr="00720318" w:rsidRDefault="001556B5" w:rsidP="00BA5C22">
                <w:pPr>
                  <w:suppressAutoHyphens/>
                  <w:rPr>
                    <w:sz w:val="18"/>
                    <w:szCs w:val="18"/>
                  </w:rPr>
                </w:pPr>
                <w:r w:rsidRPr="00720318">
                  <w:rPr>
                    <w:sz w:val="18"/>
                    <w:szCs w:val="18"/>
                  </w:rPr>
                  <w:t>ME-17-2007 Mé</w:t>
                </w:r>
                <w:r w:rsidR="0047307C" w:rsidRPr="00720318">
                  <w:rPr>
                    <w:sz w:val="18"/>
                    <w:szCs w:val="18"/>
                  </w:rPr>
                  <w:t>todo Colorimétrico.</w:t>
                </w:r>
              </w:p>
            </w:tc>
            <w:tc>
              <w:tcPr>
                <w:tcW w:w="1792" w:type="pct"/>
                <w:vAlign w:val="center"/>
              </w:tcPr>
              <w:p w:rsidR="0047307C" w:rsidRPr="00720318" w:rsidRDefault="0047307C" w:rsidP="00BA5C22">
                <w:pPr>
                  <w:suppressAutoHyphens/>
                  <w:rPr>
                    <w:sz w:val="18"/>
                    <w:szCs w:val="18"/>
                  </w:rPr>
                </w:pPr>
                <w:r w:rsidRPr="00720318">
                  <w:rPr>
                    <w:sz w:val="18"/>
                    <w:szCs w:val="18"/>
                  </w:rPr>
                  <w:t>4500-NO</w:t>
                </w:r>
                <w:r w:rsidRPr="00720318">
                  <w:rPr>
                    <w:sz w:val="18"/>
                    <w:szCs w:val="18"/>
                    <w:vertAlign w:val="subscript"/>
                  </w:rPr>
                  <w:t>2</w:t>
                </w:r>
                <w:r w:rsidRPr="00720318">
                  <w:rPr>
                    <w:sz w:val="18"/>
                    <w:szCs w:val="18"/>
                  </w:rPr>
                  <w:t xml:space="preserve"> B. Standard Methods</w:t>
                </w:r>
              </w:p>
            </w:tc>
          </w:tr>
          <w:tr w:rsidR="0047307C" w:rsidRPr="00720318" w:rsidTr="00580ECD">
            <w:trPr>
              <w:trHeight w:val="262"/>
            </w:trPr>
            <w:tc>
              <w:tcPr>
                <w:tcW w:w="1041" w:type="pct"/>
                <w:vAlign w:val="center"/>
              </w:tcPr>
              <w:p w:rsidR="0047307C" w:rsidRPr="00720318" w:rsidRDefault="0047307C" w:rsidP="00BA5C22">
                <w:pPr>
                  <w:shd w:val="clear" w:color="auto" w:fill="FFFFFF" w:themeFill="background1"/>
                  <w:suppressAutoHyphens/>
                  <w:rPr>
                    <w:sz w:val="18"/>
                    <w:szCs w:val="18"/>
                    <w:vertAlign w:val="superscript"/>
                  </w:rPr>
                </w:pPr>
                <w:r w:rsidRPr="00720318">
                  <w:rPr>
                    <w:sz w:val="18"/>
                    <w:szCs w:val="18"/>
                  </w:rPr>
                  <w:t>Nitrato</w:t>
                </w:r>
                <w:r w:rsidR="00A14D87" w:rsidRPr="00720318">
                  <w:rPr>
                    <w:sz w:val="18"/>
                    <w:szCs w:val="18"/>
                    <w:vertAlign w:val="superscript"/>
                  </w:rPr>
                  <w:t>(1)</w:t>
                </w:r>
              </w:p>
            </w:tc>
            <w:tc>
              <w:tcPr>
                <w:tcW w:w="2167" w:type="pct"/>
                <w:vAlign w:val="center"/>
              </w:tcPr>
              <w:p w:rsidR="0047307C" w:rsidRPr="00720318" w:rsidRDefault="0047307C" w:rsidP="00BA5C22">
                <w:pPr>
                  <w:shd w:val="clear" w:color="auto" w:fill="FFFFFF" w:themeFill="background1"/>
                  <w:suppressAutoHyphens/>
                  <w:rPr>
                    <w:sz w:val="18"/>
                    <w:szCs w:val="18"/>
                  </w:rPr>
                </w:pPr>
                <w:r w:rsidRPr="00720318">
                  <w:rPr>
                    <w:sz w:val="18"/>
                    <w:szCs w:val="18"/>
                  </w:rPr>
                  <w:t>Método por reducción de Cadmio.</w:t>
                </w:r>
              </w:p>
            </w:tc>
            <w:tc>
              <w:tcPr>
                <w:tcW w:w="1792" w:type="pct"/>
                <w:vAlign w:val="center"/>
              </w:tcPr>
              <w:p w:rsidR="0047307C" w:rsidRPr="00720318" w:rsidRDefault="0047307C" w:rsidP="00BA5C22">
                <w:pPr>
                  <w:shd w:val="clear" w:color="auto" w:fill="FFFFFF" w:themeFill="background1"/>
                  <w:suppressAutoHyphens/>
                  <w:rPr>
                    <w:sz w:val="18"/>
                    <w:szCs w:val="18"/>
                  </w:rPr>
                </w:pPr>
                <w:r w:rsidRPr="00720318">
                  <w:rPr>
                    <w:sz w:val="18"/>
                    <w:szCs w:val="18"/>
                  </w:rPr>
                  <w:t>4500-NO</w:t>
                </w:r>
                <w:r w:rsidRPr="00720318">
                  <w:rPr>
                    <w:sz w:val="18"/>
                    <w:szCs w:val="18"/>
                    <w:vertAlign w:val="subscript"/>
                  </w:rPr>
                  <w:t>3</w:t>
                </w:r>
                <w:r w:rsidRPr="00720318">
                  <w:rPr>
                    <w:sz w:val="18"/>
                    <w:szCs w:val="18"/>
                  </w:rPr>
                  <w:t xml:space="preserve"> E. Standard Methods</w:t>
                </w:r>
              </w:p>
            </w:tc>
          </w:tr>
          <w:tr w:rsidR="0047307C" w:rsidRPr="00720318" w:rsidTr="00580ECD">
            <w:trPr>
              <w:trHeight w:val="262"/>
            </w:trPr>
            <w:tc>
              <w:tcPr>
                <w:tcW w:w="1041" w:type="pct"/>
                <w:vAlign w:val="center"/>
              </w:tcPr>
              <w:p w:rsidR="0047307C" w:rsidRPr="00720318" w:rsidRDefault="0047307C" w:rsidP="00BA5C22">
                <w:pPr>
                  <w:shd w:val="clear" w:color="auto" w:fill="FFFFFF" w:themeFill="background1"/>
                  <w:suppressAutoHyphens/>
                  <w:rPr>
                    <w:sz w:val="18"/>
                    <w:szCs w:val="18"/>
                  </w:rPr>
                </w:pPr>
                <w:r w:rsidRPr="00720318">
                  <w:rPr>
                    <w:sz w:val="18"/>
                    <w:szCs w:val="18"/>
                  </w:rPr>
                  <w:t>N-total</w:t>
                </w:r>
              </w:p>
            </w:tc>
            <w:tc>
              <w:tcPr>
                <w:tcW w:w="2167" w:type="pct"/>
                <w:vAlign w:val="center"/>
              </w:tcPr>
              <w:p w:rsidR="0047307C" w:rsidRPr="00720318" w:rsidRDefault="0047307C" w:rsidP="00BA5C22">
                <w:pPr>
                  <w:shd w:val="clear" w:color="auto" w:fill="FFFFFF" w:themeFill="background1"/>
                  <w:suppressAutoHyphens/>
                  <w:rPr>
                    <w:sz w:val="18"/>
                    <w:szCs w:val="18"/>
                  </w:rPr>
                </w:pPr>
                <w:r w:rsidRPr="00720318">
                  <w:rPr>
                    <w:sz w:val="18"/>
                    <w:szCs w:val="18"/>
                  </w:rPr>
                  <w:t>Por medio de cálculo: N</w:t>
                </w:r>
                <w:r w:rsidRPr="00720318">
                  <w:rPr>
                    <w:sz w:val="18"/>
                    <w:szCs w:val="18"/>
                    <w:vertAlign w:val="subscript"/>
                  </w:rPr>
                  <w:t>Nitrito</w:t>
                </w:r>
                <w:r w:rsidRPr="00720318">
                  <w:rPr>
                    <w:sz w:val="18"/>
                    <w:szCs w:val="18"/>
                  </w:rPr>
                  <w:t xml:space="preserve"> + N</w:t>
                </w:r>
                <w:r w:rsidRPr="00720318">
                  <w:rPr>
                    <w:sz w:val="18"/>
                    <w:szCs w:val="18"/>
                    <w:vertAlign w:val="subscript"/>
                  </w:rPr>
                  <w:t>Nitrato</w:t>
                </w:r>
                <w:r w:rsidRPr="00720318">
                  <w:rPr>
                    <w:sz w:val="18"/>
                    <w:szCs w:val="18"/>
                  </w:rPr>
                  <w:t xml:space="preserve"> +N</w:t>
                </w:r>
                <w:r w:rsidRPr="00720318">
                  <w:rPr>
                    <w:sz w:val="18"/>
                    <w:szCs w:val="18"/>
                    <w:vertAlign w:val="subscript"/>
                  </w:rPr>
                  <w:t>Kjeldhal</w:t>
                </w:r>
              </w:p>
            </w:tc>
            <w:tc>
              <w:tcPr>
                <w:tcW w:w="1792" w:type="pct"/>
                <w:vAlign w:val="center"/>
              </w:tcPr>
              <w:p w:rsidR="0047307C" w:rsidRPr="00720318" w:rsidRDefault="0047307C" w:rsidP="00BA5C22">
                <w:pPr>
                  <w:shd w:val="clear" w:color="auto" w:fill="FFFFFF" w:themeFill="background1"/>
                  <w:suppressAutoHyphens/>
                  <w:rPr>
                    <w:sz w:val="18"/>
                    <w:szCs w:val="18"/>
                  </w:rPr>
                </w:pPr>
                <w:r w:rsidRPr="00720318">
                  <w:rPr>
                    <w:sz w:val="18"/>
                    <w:szCs w:val="18"/>
                  </w:rPr>
                  <w:t>-</w:t>
                </w:r>
              </w:p>
            </w:tc>
          </w:tr>
          <w:tr w:rsidR="0047307C" w:rsidRPr="00720318" w:rsidTr="00580ECD">
            <w:trPr>
              <w:trHeight w:val="262"/>
            </w:trPr>
            <w:tc>
              <w:tcPr>
                <w:tcW w:w="1041" w:type="pct"/>
                <w:vAlign w:val="center"/>
              </w:tcPr>
              <w:p w:rsidR="0047307C" w:rsidRPr="00720318" w:rsidRDefault="0047307C" w:rsidP="00BA5C22">
                <w:pPr>
                  <w:shd w:val="clear" w:color="auto" w:fill="FFFFFF" w:themeFill="background1"/>
                  <w:suppressAutoHyphens/>
                  <w:rPr>
                    <w:sz w:val="18"/>
                    <w:szCs w:val="18"/>
                    <w:vertAlign w:val="superscript"/>
                  </w:rPr>
                </w:pPr>
                <w:r w:rsidRPr="00720318">
                  <w:rPr>
                    <w:sz w:val="18"/>
                    <w:szCs w:val="18"/>
                  </w:rPr>
                  <w:t>Nitrógeno Amoniacal (N-NH</w:t>
                </w:r>
                <w:r w:rsidRPr="00720318">
                  <w:rPr>
                    <w:sz w:val="18"/>
                    <w:szCs w:val="18"/>
                    <w:vertAlign w:val="subscript"/>
                  </w:rPr>
                  <w:t>3</w:t>
                </w:r>
                <w:r w:rsidRPr="00720318">
                  <w:rPr>
                    <w:sz w:val="18"/>
                    <w:szCs w:val="18"/>
                  </w:rPr>
                  <w:t>)</w:t>
                </w:r>
                <w:r w:rsidRPr="00720318">
                  <w:rPr>
                    <w:sz w:val="18"/>
                    <w:szCs w:val="18"/>
                    <w:vertAlign w:val="superscript"/>
                  </w:rPr>
                  <w:t xml:space="preserve"> (</w:t>
                </w:r>
                <w:r w:rsidR="00A14D87" w:rsidRPr="00720318">
                  <w:rPr>
                    <w:sz w:val="18"/>
                    <w:szCs w:val="18"/>
                    <w:vertAlign w:val="superscript"/>
                  </w:rPr>
                  <w:t>1</w:t>
                </w:r>
                <w:r w:rsidRPr="00720318">
                  <w:rPr>
                    <w:sz w:val="18"/>
                    <w:szCs w:val="18"/>
                    <w:vertAlign w:val="superscript"/>
                  </w:rPr>
                  <w:t>)</w:t>
                </w:r>
              </w:p>
            </w:tc>
            <w:tc>
              <w:tcPr>
                <w:tcW w:w="2167" w:type="pct"/>
                <w:vAlign w:val="center"/>
              </w:tcPr>
              <w:p w:rsidR="0047307C" w:rsidRPr="00720318" w:rsidRDefault="00A14D87" w:rsidP="00BA5C22">
                <w:pPr>
                  <w:shd w:val="clear" w:color="auto" w:fill="FFFFFF" w:themeFill="background1"/>
                  <w:suppressAutoHyphens/>
                  <w:rPr>
                    <w:sz w:val="18"/>
                    <w:szCs w:val="18"/>
                    <w:vertAlign w:val="superscript"/>
                  </w:rPr>
                </w:pPr>
                <w:r w:rsidRPr="00720318">
                  <w:rPr>
                    <w:sz w:val="18"/>
                    <w:szCs w:val="18"/>
                  </w:rPr>
                  <w:t>Espectroscopia</w:t>
                </w:r>
                <w:r w:rsidR="0047307C" w:rsidRPr="00720318">
                  <w:rPr>
                    <w:sz w:val="18"/>
                    <w:szCs w:val="18"/>
                  </w:rPr>
                  <w:t xml:space="preserve"> absorción molecular, Método Nessler.</w:t>
                </w:r>
              </w:p>
            </w:tc>
            <w:tc>
              <w:tcPr>
                <w:tcW w:w="1792" w:type="pct"/>
                <w:vAlign w:val="center"/>
              </w:tcPr>
              <w:p w:rsidR="0047307C" w:rsidRPr="00720318" w:rsidRDefault="0047307C" w:rsidP="00BA5C22">
                <w:pPr>
                  <w:shd w:val="clear" w:color="auto" w:fill="FFFFFF" w:themeFill="background1"/>
                  <w:suppressAutoHyphens/>
                  <w:rPr>
                    <w:sz w:val="18"/>
                    <w:szCs w:val="18"/>
                  </w:rPr>
                </w:pPr>
                <w:r w:rsidRPr="00720318">
                  <w:rPr>
                    <w:sz w:val="18"/>
                    <w:szCs w:val="18"/>
                  </w:rPr>
                  <w:t>Hach Method 8038, USEPA</w:t>
                </w:r>
              </w:p>
            </w:tc>
          </w:tr>
          <w:tr w:rsidR="001556B5" w:rsidRPr="0038432B" w:rsidTr="00580ECD">
            <w:trPr>
              <w:trHeight w:val="262"/>
            </w:trPr>
            <w:tc>
              <w:tcPr>
                <w:tcW w:w="1041" w:type="pct"/>
                <w:vAlign w:val="center"/>
              </w:tcPr>
              <w:p w:rsidR="001556B5" w:rsidRPr="00720318" w:rsidRDefault="001556B5" w:rsidP="00BA5C22">
                <w:pPr>
                  <w:shd w:val="clear" w:color="auto" w:fill="FFFFFF" w:themeFill="background1"/>
                  <w:suppressAutoHyphens/>
                  <w:rPr>
                    <w:sz w:val="18"/>
                    <w:szCs w:val="18"/>
                    <w:vertAlign w:val="subscript"/>
                  </w:rPr>
                </w:pPr>
                <w:r w:rsidRPr="00720318">
                  <w:rPr>
                    <w:sz w:val="18"/>
                    <w:szCs w:val="18"/>
                  </w:rPr>
                  <w:t>Nitrógeno</w:t>
                </w:r>
                <w:r w:rsidR="0044020F">
                  <w:rPr>
                    <w:sz w:val="18"/>
                    <w:szCs w:val="18"/>
                    <w:vertAlign w:val="subscript"/>
                  </w:rPr>
                  <w:t xml:space="preserve"> </w:t>
                </w:r>
                <w:r w:rsidRPr="00720318">
                  <w:rPr>
                    <w:sz w:val="18"/>
                    <w:szCs w:val="18"/>
                  </w:rPr>
                  <w:t>Total Kjeldah</w:t>
                </w:r>
                <w:r w:rsidR="00842301" w:rsidRPr="00720318">
                  <w:rPr>
                    <w:sz w:val="18"/>
                    <w:szCs w:val="18"/>
                  </w:rPr>
                  <w:t>l</w:t>
                </w:r>
              </w:p>
            </w:tc>
            <w:tc>
              <w:tcPr>
                <w:tcW w:w="2167" w:type="pct"/>
                <w:vAlign w:val="center"/>
              </w:tcPr>
              <w:p w:rsidR="001556B5" w:rsidRPr="00720318" w:rsidRDefault="00842301" w:rsidP="00BA5C22">
                <w:pPr>
                  <w:shd w:val="clear" w:color="auto" w:fill="FFFFFF" w:themeFill="background1"/>
                  <w:suppressAutoHyphens/>
                  <w:rPr>
                    <w:sz w:val="18"/>
                    <w:szCs w:val="18"/>
                  </w:rPr>
                </w:pPr>
                <w:r w:rsidRPr="00720318">
                  <w:rPr>
                    <w:sz w:val="18"/>
                    <w:szCs w:val="18"/>
                  </w:rPr>
                  <w:t>Método</w:t>
                </w:r>
                <w:r w:rsidR="001556B5" w:rsidRPr="00720318">
                  <w:rPr>
                    <w:sz w:val="18"/>
                    <w:szCs w:val="18"/>
                  </w:rPr>
                  <w:t xml:space="preserve"> Kjeldahl</w:t>
                </w:r>
              </w:p>
            </w:tc>
            <w:tc>
              <w:tcPr>
                <w:tcW w:w="1792" w:type="pct"/>
                <w:vAlign w:val="center"/>
              </w:tcPr>
              <w:p w:rsidR="001556B5" w:rsidRPr="00720318" w:rsidRDefault="001556B5" w:rsidP="00BA5C22">
                <w:pPr>
                  <w:shd w:val="clear" w:color="auto" w:fill="FFFFFF" w:themeFill="background1"/>
                  <w:suppressAutoHyphens/>
                  <w:rPr>
                    <w:sz w:val="18"/>
                    <w:szCs w:val="18"/>
                    <w:lang w:val="en-US"/>
                  </w:rPr>
                </w:pPr>
                <w:r w:rsidRPr="00720318">
                  <w:rPr>
                    <w:sz w:val="18"/>
                    <w:szCs w:val="18"/>
                    <w:lang w:val="en-US"/>
                  </w:rPr>
                  <w:t>4500-Norg B-C/NH3-F Standard Methods</w:t>
                </w:r>
              </w:p>
            </w:tc>
          </w:tr>
          <w:tr w:rsidR="0047307C" w:rsidRPr="00720318" w:rsidTr="00580ECD">
            <w:trPr>
              <w:trHeight w:val="262"/>
            </w:trPr>
            <w:tc>
              <w:tcPr>
                <w:tcW w:w="1041" w:type="pct"/>
                <w:vAlign w:val="center"/>
              </w:tcPr>
              <w:p w:rsidR="0047307C" w:rsidRPr="00720318" w:rsidRDefault="0047307C" w:rsidP="00BA5C22">
                <w:pPr>
                  <w:shd w:val="clear" w:color="auto" w:fill="FFFFFF" w:themeFill="background1"/>
                  <w:suppressAutoHyphens/>
                  <w:rPr>
                    <w:sz w:val="18"/>
                    <w:szCs w:val="18"/>
                  </w:rPr>
                </w:pPr>
                <w:r w:rsidRPr="00720318">
                  <w:rPr>
                    <w:sz w:val="18"/>
                    <w:szCs w:val="18"/>
                  </w:rPr>
                  <w:t>Fósforo Disuelto</w:t>
                </w:r>
              </w:p>
            </w:tc>
            <w:tc>
              <w:tcPr>
                <w:tcW w:w="2167" w:type="pct"/>
                <w:vAlign w:val="center"/>
              </w:tcPr>
              <w:p w:rsidR="0047307C" w:rsidRPr="00720318" w:rsidRDefault="0047307C" w:rsidP="00BA5C22">
                <w:pPr>
                  <w:shd w:val="clear" w:color="auto" w:fill="FFFFFF" w:themeFill="background1"/>
                  <w:suppressAutoHyphens/>
                  <w:rPr>
                    <w:sz w:val="18"/>
                    <w:szCs w:val="18"/>
                  </w:rPr>
                </w:pPr>
                <w:r w:rsidRPr="00720318">
                  <w:rPr>
                    <w:sz w:val="18"/>
                    <w:szCs w:val="18"/>
                  </w:rPr>
                  <w:t>Espectroscopia de absorción molecular.</w:t>
                </w:r>
              </w:p>
            </w:tc>
            <w:tc>
              <w:tcPr>
                <w:tcW w:w="1792" w:type="pct"/>
                <w:vAlign w:val="center"/>
              </w:tcPr>
              <w:p w:rsidR="0047307C" w:rsidRPr="00720318" w:rsidRDefault="0047307C" w:rsidP="00BA5C22">
                <w:pPr>
                  <w:shd w:val="clear" w:color="auto" w:fill="FFFFFF" w:themeFill="background1"/>
                  <w:suppressAutoHyphens/>
                  <w:rPr>
                    <w:sz w:val="18"/>
                    <w:szCs w:val="18"/>
                  </w:rPr>
                </w:pPr>
                <w:r w:rsidRPr="00720318">
                  <w:rPr>
                    <w:sz w:val="18"/>
                    <w:szCs w:val="18"/>
                  </w:rPr>
                  <w:t>4500-P E. Standard Methods</w:t>
                </w:r>
              </w:p>
            </w:tc>
          </w:tr>
          <w:tr w:rsidR="0047307C" w:rsidRPr="0038432B" w:rsidTr="00580ECD">
            <w:trPr>
              <w:trHeight w:val="262"/>
            </w:trPr>
            <w:tc>
              <w:tcPr>
                <w:tcW w:w="1041" w:type="pct"/>
                <w:vAlign w:val="center"/>
              </w:tcPr>
              <w:p w:rsidR="0047307C" w:rsidRPr="00720318" w:rsidRDefault="0047307C" w:rsidP="00BA5C22">
                <w:pPr>
                  <w:shd w:val="clear" w:color="auto" w:fill="FFFFFF" w:themeFill="background1"/>
                  <w:suppressAutoHyphens/>
                  <w:rPr>
                    <w:sz w:val="18"/>
                    <w:szCs w:val="18"/>
                  </w:rPr>
                </w:pPr>
                <w:r w:rsidRPr="00720318">
                  <w:rPr>
                    <w:sz w:val="18"/>
                    <w:szCs w:val="18"/>
                  </w:rPr>
                  <w:t>Fósforo Total</w:t>
                </w:r>
              </w:p>
            </w:tc>
            <w:tc>
              <w:tcPr>
                <w:tcW w:w="2167" w:type="pct"/>
                <w:vAlign w:val="center"/>
              </w:tcPr>
              <w:p w:rsidR="0047307C" w:rsidRPr="00720318" w:rsidRDefault="0047307C" w:rsidP="00BA5C22">
                <w:pPr>
                  <w:shd w:val="clear" w:color="auto" w:fill="FFFFFF" w:themeFill="background1"/>
                  <w:suppressAutoHyphens/>
                  <w:rPr>
                    <w:sz w:val="18"/>
                    <w:szCs w:val="18"/>
                  </w:rPr>
                </w:pPr>
                <w:r w:rsidRPr="00720318">
                  <w:rPr>
                    <w:sz w:val="18"/>
                    <w:szCs w:val="18"/>
                  </w:rPr>
                  <w:t>Método de ácido ascórbico y digestión ácida con Persulfato.</w:t>
                </w:r>
              </w:p>
              <w:p w:rsidR="0047307C" w:rsidRPr="00720318" w:rsidRDefault="0047307C" w:rsidP="00BA5C22">
                <w:pPr>
                  <w:shd w:val="clear" w:color="auto" w:fill="FFFFFF" w:themeFill="background1"/>
                  <w:suppressAutoHyphens/>
                  <w:rPr>
                    <w:sz w:val="18"/>
                    <w:szCs w:val="18"/>
                  </w:rPr>
                </w:pPr>
                <w:r w:rsidRPr="00720318">
                  <w:rPr>
                    <w:sz w:val="18"/>
                    <w:szCs w:val="18"/>
                  </w:rPr>
                  <w:t>Método de Persulfato para determinación simultánea de Nitrógeno Total y Fósforo Total</w:t>
                </w:r>
              </w:p>
            </w:tc>
            <w:tc>
              <w:tcPr>
                <w:tcW w:w="1792" w:type="pct"/>
                <w:vAlign w:val="center"/>
              </w:tcPr>
              <w:p w:rsidR="0047307C" w:rsidRPr="00720318" w:rsidRDefault="0047307C" w:rsidP="00BA5C22">
                <w:pPr>
                  <w:shd w:val="clear" w:color="auto" w:fill="FFFFFF" w:themeFill="background1"/>
                  <w:suppressAutoHyphens/>
                  <w:rPr>
                    <w:sz w:val="18"/>
                    <w:szCs w:val="18"/>
                    <w:lang w:val="en-US"/>
                  </w:rPr>
                </w:pPr>
                <w:r w:rsidRPr="00720318">
                  <w:rPr>
                    <w:sz w:val="18"/>
                    <w:szCs w:val="18"/>
                    <w:lang w:val="en-US"/>
                  </w:rPr>
                  <w:t>4500-P B-5. Standard Methods</w:t>
                </w:r>
              </w:p>
              <w:p w:rsidR="0047307C" w:rsidRPr="00720318" w:rsidRDefault="0047307C" w:rsidP="00BA5C22">
                <w:pPr>
                  <w:shd w:val="clear" w:color="auto" w:fill="FFFFFF" w:themeFill="background1"/>
                  <w:suppressAutoHyphens/>
                  <w:rPr>
                    <w:sz w:val="18"/>
                    <w:szCs w:val="18"/>
                    <w:lang w:val="en-US"/>
                  </w:rPr>
                </w:pPr>
              </w:p>
              <w:p w:rsidR="0047307C" w:rsidRPr="00720318" w:rsidRDefault="0047307C" w:rsidP="00BA5C22">
                <w:pPr>
                  <w:shd w:val="clear" w:color="auto" w:fill="FFFFFF" w:themeFill="background1"/>
                  <w:suppressAutoHyphens/>
                  <w:rPr>
                    <w:sz w:val="18"/>
                    <w:szCs w:val="18"/>
                    <w:lang w:val="en-US"/>
                  </w:rPr>
                </w:pPr>
                <w:r w:rsidRPr="00720318">
                  <w:rPr>
                    <w:sz w:val="18"/>
                    <w:szCs w:val="18"/>
                    <w:lang w:val="en-US"/>
                  </w:rPr>
                  <w:t>4500-P J. Standard Methods</w:t>
                </w:r>
              </w:p>
            </w:tc>
          </w:tr>
          <w:tr w:rsidR="0047307C" w:rsidRPr="00720318" w:rsidTr="00580ECD">
            <w:trPr>
              <w:trHeight w:val="262"/>
            </w:trPr>
            <w:tc>
              <w:tcPr>
                <w:tcW w:w="1041" w:type="pct"/>
                <w:vAlign w:val="center"/>
              </w:tcPr>
              <w:p w:rsidR="0047307C" w:rsidRPr="00720318" w:rsidRDefault="0047307C" w:rsidP="00BA5C22">
                <w:pPr>
                  <w:shd w:val="clear" w:color="auto" w:fill="FFFFFF" w:themeFill="background1"/>
                  <w:suppressAutoHyphens/>
                  <w:rPr>
                    <w:sz w:val="18"/>
                    <w:szCs w:val="18"/>
                  </w:rPr>
                </w:pPr>
                <w:r w:rsidRPr="00720318">
                  <w:rPr>
                    <w:sz w:val="18"/>
                    <w:szCs w:val="18"/>
                  </w:rPr>
                  <w:t>Clorofila “a”</w:t>
                </w:r>
              </w:p>
            </w:tc>
            <w:tc>
              <w:tcPr>
                <w:tcW w:w="2167" w:type="pct"/>
                <w:vAlign w:val="center"/>
              </w:tcPr>
              <w:p w:rsidR="0047307C" w:rsidRPr="00720318" w:rsidRDefault="00A14D87" w:rsidP="00BA5C22">
                <w:pPr>
                  <w:shd w:val="clear" w:color="auto" w:fill="FFFFFF" w:themeFill="background1"/>
                  <w:suppressAutoHyphens/>
                  <w:rPr>
                    <w:sz w:val="18"/>
                    <w:szCs w:val="18"/>
                  </w:rPr>
                </w:pPr>
                <w:r w:rsidRPr="00720318">
                  <w:rPr>
                    <w:sz w:val="18"/>
                    <w:szCs w:val="18"/>
                  </w:rPr>
                  <w:t>Espectroscopia</w:t>
                </w:r>
                <w:r w:rsidR="0047307C" w:rsidRPr="00720318">
                  <w:rPr>
                    <w:sz w:val="18"/>
                    <w:szCs w:val="18"/>
                  </w:rPr>
                  <w:t xml:space="preserve"> de absorción molecular.</w:t>
                </w:r>
              </w:p>
            </w:tc>
            <w:tc>
              <w:tcPr>
                <w:tcW w:w="1792" w:type="pct"/>
                <w:vAlign w:val="center"/>
              </w:tcPr>
              <w:p w:rsidR="0047307C" w:rsidRPr="00720318" w:rsidRDefault="0047307C" w:rsidP="00BA5C22">
                <w:pPr>
                  <w:shd w:val="clear" w:color="auto" w:fill="FFFFFF" w:themeFill="background1"/>
                  <w:suppressAutoHyphens/>
                  <w:rPr>
                    <w:sz w:val="18"/>
                    <w:szCs w:val="18"/>
                  </w:rPr>
                </w:pPr>
                <w:r w:rsidRPr="00720318">
                  <w:rPr>
                    <w:sz w:val="18"/>
                    <w:szCs w:val="18"/>
                  </w:rPr>
                  <w:t>Método Scor, UNESCO</w:t>
                </w:r>
              </w:p>
            </w:tc>
          </w:tr>
        </w:tbl>
        <w:p w:rsidR="00967041" w:rsidRPr="00720318" w:rsidRDefault="0047307C" w:rsidP="00BA5C22">
          <w:pPr>
            <w:shd w:val="clear" w:color="auto" w:fill="FFFFFF" w:themeFill="background1"/>
            <w:suppressAutoHyphens/>
            <w:spacing w:after="0"/>
            <w:jc w:val="both"/>
            <w:rPr>
              <w:sz w:val="18"/>
              <w:szCs w:val="18"/>
            </w:rPr>
          </w:pPr>
          <w:r w:rsidRPr="00720318">
            <w:rPr>
              <w:sz w:val="18"/>
              <w:szCs w:val="18"/>
              <w:vertAlign w:val="superscript"/>
            </w:rPr>
            <w:t xml:space="preserve"> </w:t>
          </w:r>
          <w:r w:rsidR="00D34A2B" w:rsidRPr="00720318">
            <w:rPr>
              <w:sz w:val="18"/>
              <w:szCs w:val="18"/>
              <w:vertAlign w:val="superscript"/>
            </w:rPr>
            <w:t>(</w:t>
          </w:r>
          <w:r w:rsidR="00097A89" w:rsidRPr="00720318">
            <w:rPr>
              <w:sz w:val="18"/>
              <w:szCs w:val="18"/>
              <w:vertAlign w:val="superscript"/>
            </w:rPr>
            <w:t>1</w:t>
          </w:r>
          <w:r w:rsidR="00D34A2B" w:rsidRPr="00720318">
            <w:rPr>
              <w:sz w:val="18"/>
              <w:szCs w:val="18"/>
              <w:vertAlign w:val="superscript"/>
            </w:rPr>
            <w:t xml:space="preserve">) </w:t>
          </w:r>
          <w:r w:rsidR="00D34A2B" w:rsidRPr="00720318">
            <w:rPr>
              <w:sz w:val="18"/>
              <w:szCs w:val="18"/>
            </w:rPr>
            <w:t>Metodología</w:t>
          </w:r>
          <w:r w:rsidR="003851F6" w:rsidRPr="00720318">
            <w:rPr>
              <w:sz w:val="18"/>
              <w:szCs w:val="18"/>
            </w:rPr>
            <w:t>s</w:t>
          </w:r>
          <w:r w:rsidR="00D34A2B" w:rsidRPr="00720318">
            <w:rPr>
              <w:sz w:val="18"/>
              <w:szCs w:val="18"/>
            </w:rPr>
            <w:t xml:space="preserve"> utilizada</w:t>
          </w:r>
          <w:r w:rsidR="003851F6" w:rsidRPr="00720318">
            <w:rPr>
              <w:sz w:val="18"/>
              <w:szCs w:val="18"/>
            </w:rPr>
            <w:t>s</w:t>
          </w:r>
          <w:r w:rsidR="00D34A2B" w:rsidRPr="00720318">
            <w:rPr>
              <w:sz w:val="18"/>
              <w:szCs w:val="18"/>
            </w:rPr>
            <w:t xml:space="preserve"> </w:t>
          </w:r>
          <w:r w:rsidR="003851F6" w:rsidRPr="00720318">
            <w:rPr>
              <w:sz w:val="18"/>
              <w:szCs w:val="18"/>
            </w:rPr>
            <w:t>para la obtención del parámetro Nitrógeno Disuelto.</w:t>
          </w:r>
        </w:p>
        <w:p w:rsidR="00E4642C" w:rsidRPr="00720318" w:rsidRDefault="00E4642C" w:rsidP="00BA5C22">
          <w:pPr>
            <w:shd w:val="clear" w:color="auto" w:fill="FFFFFF" w:themeFill="background1"/>
            <w:suppressAutoHyphens/>
            <w:autoSpaceDE w:val="0"/>
            <w:autoSpaceDN w:val="0"/>
            <w:adjustRightInd w:val="0"/>
            <w:spacing w:after="0" w:line="240" w:lineRule="auto"/>
            <w:rPr>
              <w:sz w:val="20"/>
              <w:szCs w:val="20"/>
            </w:rPr>
          </w:pPr>
        </w:p>
        <w:p w:rsidR="00A12919" w:rsidRDefault="0075064E" w:rsidP="00BA5C22">
          <w:pPr>
            <w:shd w:val="clear" w:color="auto" w:fill="FFFFFF" w:themeFill="background1"/>
            <w:suppressAutoHyphens/>
            <w:jc w:val="both"/>
          </w:pPr>
          <w:r w:rsidRPr="00047579">
            <w:t>De lo anterior</w:t>
          </w:r>
          <w:r w:rsidR="00BA1817" w:rsidRPr="00047579">
            <w:t>,</w:t>
          </w:r>
          <w:r w:rsidRPr="00047579">
            <w:t xml:space="preserve"> se</w:t>
          </w:r>
          <w:r w:rsidR="0088315F" w:rsidRPr="00047579">
            <w:t xml:space="preserve"> </w:t>
          </w:r>
          <w:r w:rsidRPr="00047579">
            <w:t>identificó</w:t>
          </w:r>
          <w:r w:rsidR="0088315F" w:rsidRPr="00047579">
            <w:t xml:space="preserve"> que </w:t>
          </w:r>
          <w:r w:rsidR="0047757D" w:rsidRPr="00047579">
            <w:t xml:space="preserve">para </w:t>
          </w:r>
          <w:r w:rsidR="00047579" w:rsidRPr="00047579">
            <w:t xml:space="preserve">el periodo </w:t>
          </w:r>
          <w:r w:rsidR="00C43B5E" w:rsidRPr="00047579">
            <w:t>bi</w:t>
          </w:r>
          <w:r w:rsidR="00C43B5E">
            <w:t>en</w:t>
          </w:r>
          <w:r w:rsidR="00C43B5E" w:rsidRPr="00047579">
            <w:t xml:space="preserve">al </w:t>
          </w:r>
          <w:r w:rsidR="00047579" w:rsidRPr="00047579">
            <w:t>2015-2016</w:t>
          </w:r>
          <w:r w:rsidR="00295244" w:rsidRPr="00047579">
            <w:t xml:space="preserve">, </w:t>
          </w:r>
          <w:r w:rsidR="00930B3C" w:rsidRPr="00047579">
            <w:t xml:space="preserve">se </w:t>
          </w:r>
          <w:r w:rsidR="0094755D" w:rsidRPr="00047579">
            <w:t xml:space="preserve">aplicó </w:t>
          </w:r>
          <w:r w:rsidR="00930B3C" w:rsidRPr="00047579">
            <w:t xml:space="preserve">la metodología </w:t>
          </w:r>
          <w:r w:rsidR="0047757D" w:rsidRPr="00047579">
            <w:t xml:space="preserve">analítica </w:t>
          </w:r>
          <w:r w:rsidR="00D66178">
            <w:t>establecida en el D.S. N° 19/</w:t>
          </w:r>
          <w:r w:rsidR="00930B3C" w:rsidRPr="00047579">
            <w:t>2013</w:t>
          </w:r>
          <w:r w:rsidR="00D66178">
            <w:t xml:space="preserve"> MMA</w:t>
          </w:r>
          <w:r w:rsidR="00295244" w:rsidRPr="00047579">
            <w:t xml:space="preserve"> </w:t>
          </w:r>
          <w:r w:rsidR="009F5DA5" w:rsidRPr="00047579">
            <w:t xml:space="preserve">y </w:t>
          </w:r>
          <w:r w:rsidR="00295244" w:rsidRPr="00047579">
            <w:t xml:space="preserve">complementada por </w:t>
          </w:r>
          <w:r w:rsidR="0047757D" w:rsidRPr="00047579">
            <w:t xml:space="preserve">el </w:t>
          </w:r>
          <w:r w:rsidR="00992F4E" w:rsidRPr="00047579">
            <w:t xml:space="preserve">PMCCA </w:t>
          </w:r>
          <w:r w:rsidR="00FD4A77" w:rsidRPr="00047579">
            <w:t>Lago Villarrica</w:t>
          </w:r>
          <w:r w:rsidR="009F5DA5" w:rsidRPr="00047579">
            <w:t xml:space="preserve"> </w:t>
          </w:r>
          <w:r w:rsidR="00580ECD" w:rsidRPr="00047579">
            <w:t>para la cuantificación de</w:t>
          </w:r>
          <w:r w:rsidR="00F148C8">
            <w:t xml:space="preserve"> los parámetros:</w:t>
          </w:r>
          <w:r w:rsidR="00580ECD" w:rsidRPr="00047579">
            <w:t xml:space="preserve"> </w:t>
          </w:r>
          <w:r w:rsidR="00A12919">
            <w:t>Transparencia (In situ), N-Amoniacal (Método Nessler), N-Nitrato (</w:t>
          </w:r>
          <w:r w:rsidR="00A12919" w:rsidRPr="00B92C06">
            <w:t>Método por reducción de Cadmio</w:t>
          </w:r>
          <w:r w:rsidR="00A12919">
            <w:t xml:space="preserve">), N-Nitrito (Método Colorimétrico), </w:t>
          </w:r>
          <w:r w:rsidR="00A12919" w:rsidRPr="0084535A">
            <w:t xml:space="preserve">Nitrógeno </w:t>
          </w:r>
          <w:r w:rsidR="00A12919">
            <w:t>Total</w:t>
          </w:r>
          <w:r w:rsidR="00A12919" w:rsidRPr="0084535A">
            <w:t xml:space="preserve"> Kjeldahl</w:t>
          </w:r>
          <w:r w:rsidR="00A12919">
            <w:t xml:space="preserve"> (Método Kjeldahl), Nitrógeno Total (Cálculo de N</w:t>
          </w:r>
          <w:r w:rsidR="00A12919" w:rsidRPr="002D2124">
            <w:rPr>
              <w:vertAlign w:val="subscript"/>
            </w:rPr>
            <w:t>nitrito</w:t>
          </w:r>
          <w:r w:rsidR="00A12919">
            <w:t xml:space="preserve"> + N</w:t>
          </w:r>
          <w:r w:rsidR="00A12919" w:rsidRPr="002D2124">
            <w:rPr>
              <w:vertAlign w:val="subscript"/>
            </w:rPr>
            <w:t>nitrato</w:t>
          </w:r>
          <w:r w:rsidR="00A12919">
            <w:t xml:space="preserve"> + N</w:t>
          </w:r>
          <w:r w:rsidR="00A12919" w:rsidRPr="002D2124">
            <w:rPr>
              <w:vertAlign w:val="subscript"/>
            </w:rPr>
            <w:t>Kjeldahl</w:t>
          </w:r>
          <w:r w:rsidR="00A12919">
            <w:t>), Nitrógeno Disuelto (Cálculo N</w:t>
          </w:r>
          <w:r w:rsidR="00A12919" w:rsidRPr="008A7C32">
            <w:rPr>
              <w:vertAlign w:val="subscript"/>
            </w:rPr>
            <w:t>nitrito</w:t>
          </w:r>
          <w:r w:rsidR="00A12919">
            <w:t xml:space="preserve"> + N</w:t>
          </w:r>
          <w:r w:rsidR="00A12919" w:rsidRPr="008A7C32">
            <w:rPr>
              <w:vertAlign w:val="subscript"/>
            </w:rPr>
            <w:t>nitrato</w:t>
          </w:r>
          <w:r w:rsidR="00A12919">
            <w:t xml:space="preserve"> + N</w:t>
          </w:r>
          <w:r w:rsidR="00A12919">
            <w:rPr>
              <w:vertAlign w:val="subscript"/>
            </w:rPr>
            <w:t>Amonio</w:t>
          </w:r>
          <w:r w:rsidR="00A12919">
            <w:t xml:space="preserve">), Fósforo </w:t>
          </w:r>
          <w:r w:rsidR="001A7002">
            <w:t>D</w:t>
          </w:r>
          <w:r w:rsidR="00A12919">
            <w:t xml:space="preserve">isuelto (Método EAM), Fósforo </w:t>
          </w:r>
          <w:r w:rsidR="001A7002">
            <w:t>T</w:t>
          </w:r>
          <w:r w:rsidR="00A12919">
            <w:t>otal</w:t>
          </w:r>
          <w:r w:rsidR="001A7002">
            <w:t xml:space="preserve"> </w:t>
          </w:r>
          <w:r w:rsidR="00A12919">
            <w:t>(Método del Persulfato) y Clorofila “a” (Método EAM).</w:t>
          </w:r>
        </w:p>
        <w:p w:rsidR="00F80E9E" w:rsidRDefault="00E47946" w:rsidP="00BA5C22">
          <w:pPr>
            <w:shd w:val="clear" w:color="auto" w:fill="FFFFFF" w:themeFill="background1"/>
            <w:suppressAutoHyphens/>
            <w:jc w:val="both"/>
          </w:pPr>
          <w:r>
            <w:t>En referencia a</w:t>
          </w:r>
          <w:r w:rsidR="005B6991">
            <w:t>l artículo 19, en el cual se establecen</w:t>
          </w:r>
          <w:r>
            <w:t xml:space="preserve"> </w:t>
          </w:r>
          <w:r w:rsidR="00F80E9E">
            <w:t xml:space="preserve">los criterios para validar los datos reportados, se establece que </w:t>
          </w:r>
          <w:r>
            <w:t xml:space="preserve">los límites de detección </w:t>
          </w:r>
          <w:r w:rsidR="00F80E9E">
            <w:t>informados</w:t>
          </w:r>
          <w:r>
            <w:t xml:space="preserve"> en las metodologías </w:t>
          </w:r>
          <w:r w:rsidR="005B6991">
            <w:t>utilizadas,</w:t>
          </w:r>
          <w:r w:rsidR="00F80E9E">
            <w:t xml:space="preserve"> se encuentran bajo el 80% de los límites normativos establecidos.</w:t>
          </w:r>
        </w:p>
        <w:p w:rsidR="00954728" w:rsidRDefault="00BA1817" w:rsidP="00BA5C22">
          <w:pPr>
            <w:suppressAutoHyphens/>
            <w:jc w:val="both"/>
          </w:pPr>
          <w:r w:rsidRPr="00047579">
            <w:t xml:space="preserve">En referencia a </w:t>
          </w:r>
          <w:r w:rsidR="001B25D3" w:rsidRPr="00047579">
            <w:t xml:space="preserve">metodologías de muestreo, </w:t>
          </w:r>
          <w:r w:rsidR="00CF3A18" w:rsidRPr="00047579">
            <w:t>s</w:t>
          </w:r>
          <w:r w:rsidR="00A14D87" w:rsidRPr="00047579">
            <w:t>e referencia el Instructivo de Muestreo para Aguas S</w:t>
          </w:r>
          <w:r w:rsidR="00CF3A18" w:rsidRPr="00047579">
            <w:t>uperficiales (LADGA-IM-01</w:t>
          </w:r>
          <w:r w:rsidR="00A37920" w:rsidRPr="00047579">
            <w:t>, versión 1/2014</w:t>
          </w:r>
          <w:r w:rsidR="00CF3A18" w:rsidRPr="00047579">
            <w:t>), en el cual se describe las acciones realizadas en el procedimiento de muestreo (preparaci</w:t>
          </w:r>
          <w:r w:rsidR="00A37920" w:rsidRPr="00047579">
            <w:t xml:space="preserve">ón, </w:t>
          </w:r>
          <w:r w:rsidR="00CF3A18" w:rsidRPr="00047579">
            <w:t>recolecci</w:t>
          </w:r>
          <w:r w:rsidR="00A37920" w:rsidRPr="00047579">
            <w:t>ón, etiquetado de muestras y preservación de muestras en general</w:t>
          </w:r>
          <w:r w:rsidR="00CF3A18" w:rsidRPr="00047579">
            <w:t xml:space="preserve">), el equipamiento e instrumentación utilizada, los registros y procedimientos de seguridad tanto para </w:t>
          </w:r>
          <w:r w:rsidR="00A37920" w:rsidRPr="00047579">
            <w:t>el personal que desarrolla el muestreo</w:t>
          </w:r>
          <w:r w:rsidR="00CF3A18" w:rsidRPr="00047579">
            <w:t xml:space="preserve"> como para las muestras</w:t>
          </w:r>
          <w:r w:rsidR="00467075" w:rsidRPr="00047579">
            <w:t>.</w:t>
          </w:r>
          <w:r w:rsidR="008A6245" w:rsidRPr="00047579">
            <w:t xml:space="preserve"> </w:t>
          </w:r>
        </w:p>
        <w:p w:rsidR="00FE3351" w:rsidRDefault="00FE3351" w:rsidP="00BA5C22">
          <w:pPr>
            <w:suppressAutoHyphens/>
            <w:jc w:val="both"/>
          </w:pPr>
        </w:p>
        <w:p w:rsidR="00FE3351" w:rsidRPr="00FE3351" w:rsidRDefault="00FE3351" w:rsidP="00FE3351">
          <w:pPr>
            <w:suppressAutoHyphens/>
            <w:jc w:val="both"/>
          </w:pPr>
          <w:r w:rsidRPr="00FE3351">
            <w:t xml:space="preserve">Respecto a las fechas de los muestreos realizados por estación y el tiempo de preservación de las muestras previo a su análisis, en </w:t>
          </w:r>
          <w:r w:rsidRPr="00FE3351">
            <w:rPr>
              <w:b/>
            </w:rPr>
            <w:t>Anexo 9</w:t>
          </w:r>
          <w:r w:rsidRPr="00FE3351">
            <w:t>, se expone lo siguiente:</w:t>
          </w:r>
        </w:p>
        <w:p w:rsidR="00FE3351" w:rsidRPr="00FE3351" w:rsidRDefault="00FE3351" w:rsidP="00FE3351">
          <w:pPr>
            <w:pStyle w:val="Prrafodelista"/>
            <w:numPr>
              <w:ilvl w:val="0"/>
              <w:numId w:val="15"/>
            </w:numPr>
            <w:suppressAutoHyphens/>
            <w:jc w:val="both"/>
          </w:pPr>
          <w:r w:rsidRPr="00FE3351">
            <w:t>La información expuesta fue obtenida a partir de Ord. DGA N° 97/2015, Ord. DGA N° 109/2016 y Ord. DGA 25/2017.</w:t>
          </w:r>
        </w:p>
        <w:p w:rsidR="00FE3351" w:rsidRPr="00FE3351" w:rsidRDefault="00FE3351" w:rsidP="00FE3351">
          <w:pPr>
            <w:pStyle w:val="Prrafodelista"/>
            <w:numPr>
              <w:ilvl w:val="0"/>
              <w:numId w:val="15"/>
            </w:numPr>
            <w:suppressAutoHyphens/>
            <w:jc w:val="both"/>
          </w:pPr>
          <w:r w:rsidRPr="00FE3351">
            <w:t>Se utilizó como referencia los métodos expuestos en N.Ch. 411/3 Of. 96 y/o “Standard Methods” for Examination of Water and Wastewater, ambos definidos en D.S. N° 19/2013 del MMA como en PMCCA Lago Villarrica.</w:t>
          </w:r>
        </w:p>
        <w:p w:rsidR="0044020F" w:rsidRPr="0044020F" w:rsidRDefault="0044020F" w:rsidP="0044020F">
          <w:pPr>
            <w:pStyle w:val="Prrafodelista"/>
            <w:numPr>
              <w:ilvl w:val="0"/>
              <w:numId w:val="15"/>
            </w:numPr>
          </w:pPr>
          <w:r w:rsidRPr="0044020F">
            <w:t>No se consideran en este análisis los parámetros Transparencia y Saturación de Oxígeno debido a que sus mediciones son realizadas en terreno.</w:t>
          </w:r>
        </w:p>
        <w:p w:rsidR="00FE3351" w:rsidRPr="009576C5" w:rsidRDefault="00FE3351" w:rsidP="00A12919">
          <w:pPr>
            <w:pStyle w:val="Prrafodelista"/>
            <w:numPr>
              <w:ilvl w:val="0"/>
              <w:numId w:val="15"/>
            </w:numPr>
            <w:suppressAutoHyphens/>
            <w:jc w:val="both"/>
          </w:pPr>
          <w:r w:rsidRPr="00B85F09">
            <w:t xml:space="preserve">De las especies nitrogenadas, </w:t>
          </w:r>
          <w:r w:rsidR="001A7002">
            <w:t xml:space="preserve">Nitrato </w:t>
          </w:r>
          <w:r w:rsidR="0044020F">
            <w:t>en LIT-POZA</w:t>
          </w:r>
          <w:r w:rsidR="0044020F" w:rsidRPr="00B85F09">
            <w:t xml:space="preserve"> </w:t>
          </w:r>
          <w:r w:rsidR="00B85F09" w:rsidRPr="00B85F09">
            <w:t>durante per</w:t>
          </w:r>
          <w:r w:rsidR="0044020F">
            <w:t>í</w:t>
          </w:r>
          <w:r w:rsidR="00B85F09" w:rsidRPr="00B85F09">
            <w:t xml:space="preserve">odo verano </w:t>
          </w:r>
          <w:r w:rsidR="0044020F">
            <w:t xml:space="preserve">de </w:t>
          </w:r>
          <w:r w:rsidR="00B85F09" w:rsidRPr="00B85F09">
            <w:t xml:space="preserve">2015 y </w:t>
          </w:r>
          <w:r w:rsidRPr="00B85F09">
            <w:t>Nitrógeno Kjeldahl</w:t>
          </w:r>
          <w:r w:rsidR="001A7002">
            <w:t xml:space="preserve"> </w:t>
          </w:r>
          <w:r w:rsidR="0044020F">
            <w:t>en LIT-POZA</w:t>
          </w:r>
          <w:r w:rsidR="0044020F" w:rsidRPr="00B85F09">
            <w:t xml:space="preserve"> </w:t>
          </w:r>
          <w:r w:rsidR="00B85F09" w:rsidRPr="00B85F09">
            <w:t>durante verano</w:t>
          </w:r>
          <w:r w:rsidR="0044020F">
            <w:t xml:space="preserve"> 2015</w:t>
          </w:r>
          <w:r w:rsidR="00B85F09" w:rsidRPr="00B85F09">
            <w:t xml:space="preserve"> y </w:t>
          </w:r>
          <w:r w:rsidR="0044020F">
            <w:t xml:space="preserve">en todas las estaciones durante la </w:t>
          </w:r>
          <w:r w:rsidR="00B85F09" w:rsidRPr="00B85F09">
            <w:t xml:space="preserve">primavera </w:t>
          </w:r>
          <w:r w:rsidR="0044020F">
            <w:t xml:space="preserve">de </w:t>
          </w:r>
          <w:r w:rsidR="00B85F09" w:rsidRPr="00B85F09">
            <w:t>2015</w:t>
          </w:r>
          <w:r w:rsidRPr="00B85F09">
            <w:t>, presenta</w:t>
          </w:r>
          <w:r w:rsidR="001A7002">
            <w:t>ro</w:t>
          </w:r>
          <w:r w:rsidR="00B85F09" w:rsidRPr="00B85F09">
            <w:t>n</w:t>
          </w:r>
          <w:r w:rsidRPr="00B85F09">
            <w:t xml:space="preserve"> tiempos de preservación</w:t>
          </w:r>
          <w:r w:rsidR="00B85F09" w:rsidRPr="00B85F09">
            <w:t xml:space="preserve"> de muestra,</w:t>
          </w:r>
          <w:r w:rsidRPr="00B85F09">
            <w:t xml:space="preserve"> fuera de los establecidos en </w:t>
          </w:r>
          <w:r w:rsidR="001A7002">
            <w:t>la NCh</w:t>
          </w:r>
          <w:r w:rsidRPr="00B85F09">
            <w:t xml:space="preserve"> 411/3 Of.96 y/o Standard Methods for Examination </w:t>
          </w:r>
          <w:r w:rsidRPr="009576C5">
            <w:t>of Water and Wastewater</w:t>
          </w:r>
          <w:r w:rsidR="00B85F09" w:rsidRPr="009576C5">
            <w:t>.</w:t>
          </w:r>
          <w:r w:rsidRPr="009576C5">
            <w:t xml:space="preserve"> </w:t>
          </w:r>
        </w:p>
        <w:p w:rsidR="00FE3351" w:rsidRPr="009576C5" w:rsidRDefault="00FE3351" w:rsidP="00FE3351">
          <w:pPr>
            <w:pStyle w:val="Prrafodelista"/>
            <w:numPr>
              <w:ilvl w:val="0"/>
              <w:numId w:val="16"/>
            </w:numPr>
            <w:suppressAutoHyphens/>
            <w:jc w:val="both"/>
          </w:pPr>
          <w:r w:rsidRPr="009576C5">
            <w:t>El resto de las especies nitrogenadas (</w:t>
          </w:r>
          <w:r w:rsidR="001A7002">
            <w:t>A</w:t>
          </w:r>
          <w:r w:rsidRPr="009576C5">
            <w:t>monio</w:t>
          </w:r>
          <w:r w:rsidR="009576C5" w:rsidRPr="009576C5">
            <w:t xml:space="preserve"> y</w:t>
          </w:r>
          <w:r w:rsidRPr="009576C5">
            <w:t xml:space="preserve"> N-</w:t>
          </w:r>
          <w:r w:rsidR="001A7002">
            <w:t>N</w:t>
          </w:r>
          <w:r w:rsidRPr="009576C5">
            <w:t>itrito), presenta</w:t>
          </w:r>
          <w:r w:rsidR="001A7002">
            <w:t>ro</w:t>
          </w:r>
          <w:r w:rsidRPr="009576C5">
            <w:t>n tiempos de preservación dentro de los plazos definidos.</w:t>
          </w:r>
        </w:p>
        <w:p w:rsidR="00FE3351" w:rsidRPr="009576C5" w:rsidRDefault="00A12919" w:rsidP="00FE3351">
          <w:pPr>
            <w:pStyle w:val="Prrafodelista"/>
            <w:numPr>
              <w:ilvl w:val="0"/>
              <w:numId w:val="16"/>
            </w:numPr>
            <w:suppressAutoHyphens/>
            <w:jc w:val="both"/>
          </w:pPr>
          <w:r>
            <w:t>E</w:t>
          </w:r>
          <w:r w:rsidR="00FE3351" w:rsidRPr="009576C5">
            <w:t xml:space="preserve">l parámetro Clorofila “a”, cuenta con tiempos de preservación, dentro de los límites establecidos en Standard Methods for the Examination of Water &amp; Wastewater (21st Edition), Collection and Preservation of Samples. Se hace mención que si bien el parámetro cuenta con </w:t>
          </w:r>
          <w:r w:rsidR="001A7002">
            <w:t>dos</w:t>
          </w:r>
          <w:r w:rsidR="00FE3351" w:rsidRPr="009576C5">
            <w:t xml:space="preserve"> métodos de tiempo de preservación de muestra, de acuerdo a lo informado por DGA, se utilizó el que considera mayor tiempo de preservación con filtrado y congelamiento de muestra.</w:t>
          </w:r>
        </w:p>
        <w:p w:rsidR="00FE3351" w:rsidRPr="009576C5" w:rsidRDefault="00FE3351" w:rsidP="00FE3351">
          <w:pPr>
            <w:pStyle w:val="Prrafodelista"/>
            <w:numPr>
              <w:ilvl w:val="0"/>
              <w:numId w:val="16"/>
            </w:numPr>
            <w:suppressAutoHyphens/>
            <w:jc w:val="both"/>
          </w:pPr>
          <w:r w:rsidRPr="009576C5">
            <w:t xml:space="preserve">Respecto al parámetro Fósforo </w:t>
          </w:r>
          <w:r w:rsidR="001A7002">
            <w:t>D</w:t>
          </w:r>
          <w:r w:rsidRPr="009576C5">
            <w:t>isuelto se definen tiempos de preservación dentro de los límites establecidos para el método.</w:t>
          </w:r>
        </w:p>
        <w:p w:rsidR="007314E5" w:rsidRPr="009576C5" w:rsidRDefault="007314E5" w:rsidP="00BA5C22">
          <w:pPr>
            <w:suppressAutoHyphens/>
            <w:spacing w:after="0" w:line="240" w:lineRule="auto"/>
            <w:jc w:val="both"/>
            <w:rPr>
              <w:sz w:val="18"/>
              <w:szCs w:val="18"/>
            </w:rPr>
          </w:pPr>
        </w:p>
        <w:p w:rsidR="007F756F" w:rsidRPr="009576C5" w:rsidRDefault="007F756F" w:rsidP="00BA5C22">
          <w:pPr>
            <w:pStyle w:val="Ttulo2"/>
            <w:suppressAutoHyphens/>
          </w:pPr>
          <w:bookmarkStart w:id="33" w:name="_Toc490674595"/>
          <w:r w:rsidRPr="009576C5">
            <w:t>Otros</w:t>
          </w:r>
          <w:bookmarkEnd w:id="33"/>
        </w:p>
        <w:p w:rsidR="007F756F" w:rsidRDefault="007F756F" w:rsidP="00BA5C22">
          <w:pPr>
            <w:suppressAutoHyphens/>
            <w:jc w:val="both"/>
          </w:pPr>
          <w:r w:rsidRPr="009576C5">
            <w:t>Cabe hacer mención, que los resultados informados para el parámetro Fósforo Total, fue</w:t>
          </w:r>
          <w:r w:rsidR="00CD3BBE" w:rsidRPr="009576C5">
            <w:t>ron</w:t>
          </w:r>
          <w:r w:rsidRPr="009576C5">
            <w:t xml:space="preserve"> invalidado</w:t>
          </w:r>
          <w:r w:rsidR="00CD3BBE" w:rsidRPr="009576C5">
            <w:t>s</w:t>
          </w:r>
          <w:r w:rsidRPr="009576C5">
            <w:t xml:space="preserve"> </w:t>
          </w:r>
          <w:r w:rsidR="00AE7CC0" w:rsidRPr="009576C5">
            <w:t xml:space="preserve">para las dos campañas realizadas en el año 2015, </w:t>
          </w:r>
          <w:r w:rsidRPr="009576C5">
            <w:t>por la propia Dirección General de Aguas a través del ORD. N°7</w:t>
          </w:r>
          <w:r w:rsidR="0037354F" w:rsidRPr="009576C5">
            <w:t>/</w:t>
          </w:r>
          <w:r w:rsidRPr="009576C5">
            <w:t xml:space="preserve">2016, debido a inconsistencias evidenciadas entre los valores de </w:t>
          </w:r>
          <w:r w:rsidR="001A7002">
            <w:t>F</w:t>
          </w:r>
          <w:r w:rsidRPr="009576C5">
            <w:t xml:space="preserve">ósforo </w:t>
          </w:r>
          <w:r w:rsidR="001A7002">
            <w:t>D</w:t>
          </w:r>
          <w:r w:rsidRPr="009576C5">
            <w:t xml:space="preserve">isuelto y </w:t>
          </w:r>
          <w:r w:rsidR="001A7002">
            <w:t>Fósforo T</w:t>
          </w:r>
          <w:r w:rsidRPr="009576C5">
            <w:t xml:space="preserve">otal (valores de Fosforo </w:t>
          </w:r>
          <w:r w:rsidR="001A7002">
            <w:t>D</w:t>
          </w:r>
          <w:r w:rsidRPr="009576C5">
            <w:t xml:space="preserve">isuelto &gt; Fósforo </w:t>
          </w:r>
          <w:r w:rsidR="001A7002">
            <w:t>T</w:t>
          </w:r>
          <w:r w:rsidRPr="009576C5">
            <w:t>otal) e informadas en dich</w:t>
          </w:r>
          <w:r w:rsidR="001A7002">
            <w:t>o documento</w:t>
          </w:r>
          <w:r w:rsidRPr="009576C5">
            <w:t>.</w:t>
          </w:r>
        </w:p>
        <w:p w:rsidR="0044020F" w:rsidRPr="009576C5" w:rsidRDefault="0044020F" w:rsidP="00BA5C22">
          <w:pPr>
            <w:suppressAutoHyphens/>
            <w:jc w:val="both"/>
          </w:pPr>
        </w:p>
        <w:p w:rsidR="00BF42B4" w:rsidRPr="00AE7CC0" w:rsidRDefault="00503666" w:rsidP="00BA5C22">
          <w:pPr>
            <w:pStyle w:val="Ttulo1"/>
            <w:suppressAutoHyphens/>
            <w:ind w:left="357" w:hanging="357"/>
            <w:rPr>
              <w:caps w:val="0"/>
            </w:rPr>
          </w:pPr>
          <w:bookmarkStart w:id="34" w:name="OLE_LINK31"/>
          <w:bookmarkStart w:id="35" w:name="OLE_LINK32"/>
          <w:bookmarkStart w:id="36" w:name="_Toc490674596"/>
          <w:r w:rsidRPr="00AE7CC0">
            <w:rPr>
              <w:caps w:val="0"/>
            </w:rPr>
            <w:t xml:space="preserve">RESULTADOS </w:t>
          </w:r>
          <w:r w:rsidR="000D3896" w:rsidRPr="00AE7CC0">
            <w:rPr>
              <w:caps w:val="0"/>
            </w:rPr>
            <w:t>RED DE CONTROL Y CUMPLIMIENTO NORMATIVO</w:t>
          </w:r>
        </w:p>
      </w:sdtContent>
    </w:sdt>
    <w:bookmarkEnd w:id="36" w:displacedByCustomXml="prev"/>
    <w:bookmarkEnd w:id="7" w:displacedByCustomXml="prev"/>
    <w:bookmarkEnd w:id="34"/>
    <w:bookmarkEnd w:id="35"/>
    <w:p w:rsidR="00983FBC" w:rsidRPr="00CF0969" w:rsidRDefault="00983FBC" w:rsidP="00BA5C22">
      <w:pPr>
        <w:suppressAutoHyphens/>
        <w:jc w:val="both"/>
      </w:pPr>
      <w:r w:rsidRPr="00AE7CC0">
        <w:t xml:space="preserve">El Artículo 5° </w:t>
      </w:r>
      <w:r w:rsidR="00D669AD" w:rsidRPr="00AE7CC0">
        <w:t xml:space="preserve">de la norma de calidad </w:t>
      </w:r>
      <w:r w:rsidRPr="00AE7CC0">
        <w:t>indica que para la protección de la calidad de las aguas es necesario mantener los siguientes niveles de calidad para cada parámetro y para cada una</w:t>
      </w:r>
      <w:r w:rsidRPr="00CF0969">
        <w:t xml:space="preserve"> de las áreas de vigilancia (</w:t>
      </w:r>
      <w:r w:rsidR="00255B14" w:rsidRPr="00CF0969">
        <w:fldChar w:fldCharType="begin"/>
      </w:r>
      <w:r w:rsidR="00255B14" w:rsidRPr="00CF0969">
        <w:instrText xml:space="preserve"> REF _Ref474752047 \h </w:instrText>
      </w:r>
      <w:r w:rsidR="00760E47" w:rsidRPr="00CF0969">
        <w:instrText xml:space="preserve"> \* MERGEFORMAT </w:instrText>
      </w:r>
      <w:r w:rsidR="00255B14" w:rsidRPr="00CF0969">
        <w:fldChar w:fldCharType="separate"/>
      </w:r>
      <w:r w:rsidR="00E97BDC" w:rsidRPr="00CF0969">
        <w:t xml:space="preserve">Tabla </w:t>
      </w:r>
      <w:r w:rsidR="00F625D3">
        <w:rPr>
          <w:noProof/>
        </w:rPr>
        <w:t>7</w:t>
      </w:r>
      <w:r w:rsidR="00255B14" w:rsidRPr="00CF0969">
        <w:fldChar w:fldCharType="end"/>
      </w:r>
      <w:r w:rsidRPr="00CF0969">
        <w:t>):</w:t>
      </w:r>
    </w:p>
    <w:p w:rsidR="00983FBC" w:rsidRPr="00CF0969" w:rsidRDefault="00963E7F" w:rsidP="00BA5C22">
      <w:pPr>
        <w:pStyle w:val="Epgrafe"/>
        <w:keepNext/>
        <w:suppressAutoHyphens/>
      </w:pPr>
      <w:bookmarkStart w:id="37" w:name="_Ref474752047"/>
      <w:bookmarkStart w:id="38" w:name="_Ref438717503"/>
      <w:r w:rsidRPr="00CF0969">
        <w:t xml:space="preserve">Tabla </w:t>
      </w:r>
      <w:bookmarkEnd w:id="37"/>
      <w:r w:rsidR="00F625D3">
        <w:t>7</w:t>
      </w:r>
      <w:r w:rsidR="00F30548" w:rsidRPr="00CF0969">
        <w:t>.</w:t>
      </w:r>
      <w:bookmarkEnd w:id="38"/>
      <w:r w:rsidR="00983FBC" w:rsidRPr="00CF0969">
        <w:t xml:space="preserve"> Niveles de Calidad por Área de Vigilancia en </w:t>
      </w:r>
      <w:r w:rsidR="00051348" w:rsidRPr="00CF0969">
        <w:t xml:space="preserve">la cuenca del </w:t>
      </w:r>
      <w:r w:rsidR="002A7F8B" w:rsidRPr="00CF0969">
        <w:t>lago Villarrica</w:t>
      </w:r>
      <w:r w:rsidR="00983FBC" w:rsidRPr="00CF0969">
        <w:t xml:space="preserve"> (Adaptado de D.S. N°</w:t>
      </w:r>
      <w:r w:rsidR="00D66178" w:rsidRPr="00CF0969">
        <w:t>19</w:t>
      </w:r>
      <w:r w:rsidR="00D66178">
        <w:t>/</w:t>
      </w:r>
      <w:r w:rsidR="00983FBC" w:rsidRPr="00CF0969">
        <w:t>20</w:t>
      </w:r>
      <w:r w:rsidR="001645F9" w:rsidRPr="00CF0969">
        <w:t>13</w:t>
      </w:r>
      <w:r w:rsidR="00D66178">
        <w:t xml:space="preserve"> MMA</w:t>
      </w:r>
      <w:r w:rsidR="00983FBC" w:rsidRPr="00CF0969">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7"/>
        <w:gridCol w:w="681"/>
        <w:gridCol w:w="855"/>
        <w:gridCol w:w="1007"/>
        <w:gridCol w:w="976"/>
        <w:gridCol w:w="976"/>
        <w:gridCol w:w="976"/>
        <w:gridCol w:w="976"/>
        <w:gridCol w:w="976"/>
      </w:tblGrid>
      <w:tr w:rsidR="001645F9" w:rsidRPr="00CF0969" w:rsidTr="0064055F">
        <w:trPr>
          <w:trHeight w:val="359"/>
          <w:tblHeader/>
        </w:trPr>
        <w:tc>
          <w:tcPr>
            <w:tcW w:w="1040" w:type="pct"/>
            <w:vMerge w:val="restart"/>
            <w:shd w:val="clear" w:color="auto" w:fill="D9D9D9" w:themeFill="background1" w:themeFillShade="D9"/>
            <w:vAlign w:val="center"/>
          </w:tcPr>
          <w:p w:rsidR="00A1125A" w:rsidRPr="00CF0969" w:rsidRDefault="00A1125A" w:rsidP="00BA5C22">
            <w:pPr>
              <w:suppressAutoHyphens/>
              <w:spacing w:after="0" w:line="240" w:lineRule="auto"/>
              <w:jc w:val="center"/>
              <w:rPr>
                <w:rFonts w:eastAsia="Times New Roman" w:cs="Times New Roman"/>
                <w:b/>
                <w:bCs/>
                <w:color w:val="000000"/>
                <w:sz w:val="18"/>
                <w:szCs w:val="18"/>
                <w:lang w:eastAsia="es-CL"/>
              </w:rPr>
            </w:pPr>
            <w:r w:rsidRPr="00CF0969">
              <w:rPr>
                <w:rFonts w:eastAsia="Times New Roman" w:cs="Times New Roman"/>
                <w:b/>
                <w:bCs/>
                <w:color w:val="000000"/>
                <w:sz w:val="18"/>
                <w:szCs w:val="18"/>
                <w:lang w:eastAsia="es-CL"/>
              </w:rPr>
              <w:t>Parámetros</w:t>
            </w:r>
          </w:p>
        </w:tc>
        <w:tc>
          <w:tcPr>
            <w:tcW w:w="433" w:type="pct"/>
            <w:vMerge w:val="restart"/>
            <w:shd w:val="clear" w:color="auto" w:fill="D9D9D9" w:themeFill="background1" w:themeFillShade="D9"/>
            <w:vAlign w:val="center"/>
          </w:tcPr>
          <w:p w:rsidR="00A1125A" w:rsidRPr="00CF0969" w:rsidRDefault="00A1125A" w:rsidP="00BA5C22">
            <w:pPr>
              <w:suppressAutoHyphens/>
              <w:spacing w:after="0" w:line="240" w:lineRule="auto"/>
              <w:jc w:val="center"/>
              <w:rPr>
                <w:rFonts w:eastAsia="Times New Roman" w:cs="Times New Roman"/>
                <w:b/>
                <w:bCs/>
                <w:color w:val="000000"/>
                <w:sz w:val="18"/>
                <w:szCs w:val="18"/>
                <w:lang w:eastAsia="es-CL"/>
              </w:rPr>
            </w:pPr>
            <w:r w:rsidRPr="00CF0969">
              <w:rPr>
                <w:rFonts w:eastAsia="Times New Roman" w:cs="Times New Roman"/>
                <w:b/>
                <w:bCs/>
                <w:color w:val="000000"/>
                <w:sz w:val="18"/>
                <w:szCs w:val="18"/>
                <w:lang w:eastAsia="es-CL"/>
              </w:rPr>
              <w:t>Unidad</w:t>
            </w:r>
          </w:p>
        </w:tc>
        <w:tc>
          <w:tcPr>
            <w:tcW w:w="433" w:type="pct"/>
            <w:vMerge w:val="restart"/>
            <w:shd w:val="clear" w:color="auto" w:fill="D9D9D9" w:themeFill="background1" w:themeFillShade="D9"/>
            <w:vAlign w:val="center"/>
          </w:tcPr>
          <w:p w:rsidR="00A1125A" w:rsidRPr="00CF0969" w:rsidRDefault="00A1125A" w:rsidP="00BA5C22">
            <w:pPr>
              <w:suppressAutoHyphens/>
              <w:spacing w:after="0" w:line="240" w:lineRule="auto"/>
              <w:jc w:val="center"/>
              <w:rPr>
                <w:rFonts w:eastAsia="Times New Roman" w:cs="Times New Roman"/>
                <w:b/>
                <w:bCs/>
                <w:color w:val="000000"/>
                <w:sz w:val="18"/>
                <w:szCs w:val="18"/>
                <w:lang w:eastAsia="es-CL"/>
              </w:rPr>
            </w:pPr>
            <w:r w:rsidRPr="00CF0969">
              <w:rPr>
                <w:rFonts w:eastAsia="Times New Roman" w:cs="Times New Roman"/>
                <w:b/>
                <w:bCs/>
                <w:color w:val="000000"/>
                <w:sz w:val="18"/>
                <w:szCs w:val="18"/>
                <w:lang w:eastAsia="es-CL"/>
              </w:rPr>
              <w:t>Criterio</w:t>
            </w:r>
          </w:p>
        </w:tc>
        <w:tc>
          <w:tcPr>
            <w:tcW w:w="3093" w:type="pct"/>
            <w:gridSpan w:val="6"/>
            <w:shd w:val="clear" w:color="auto" w:fill="D9D9D9" w:themeFill="background1" w:themeFillShade="D9"/>
            <w:vAlign w:val="center"/>
          </w:tcPr>
          <w:p w:rsidR="00A1125A" w:rsidRPr="00CF0969" w:rsidRDefault="00A1125A" w:rsidP="00BA5C22">
            <w:pPr>
              <w:suppressAutoHyphens/>
              <w:spacing w:after="0" w:line="240" w:lineRule="auto"/>
              <w:jc w:val="center"/>
              <w:rPr>
                <w:rFonts w:eastAsia="Times New Roman" w:cs="Times New Roman"/>
                <w:b/>
                <w:bCs/>
                <w:color w:val="000000"/>
                <w:sz w:val="18"/>
                <w:szCs w:val="18"/>
                <w:lang w:eastAsia="es-CL"/>
              </w:rPr>
            </w:pPr>
            <w:r w:rsidRPr="00CF0969">
              <w:rPr>
                <w:rFonts w:eastAsia="Times New Roman" w:cs="Times New Roman"/>
                <w:b/>
                <w:bCs/>
                <w:color w:val="000000"/>
                <w:sz w:val="18"/>
                <w:szCs w:val="18"/>
                <w:lang w:eastAsia="es-CL"/>
              </w:rPr>
              <w:t>Área de Vigilancia</w:t>
            </w:r>
          </w:p>
        </w:tc>
      </w:tr>
      <w:tr w:rsidR="001645F9" w:rsidRPr="00CF0969" w:rsidTr="008404E8">
        <w:trPr>
          <w:trHeight w:val="20"/>
          <w:tblHeader/>
        </w:trPr>
        <w:tc>
          <w:tcPr>
            <w:tcW w:w="1040" w:type="pct"/>
            <w:vMerge/>
            <w:shd w:val="clear" w:color="auto" w:fill="D9D9D9" w:themeFill="background1" w:themeFillShade="D9"/>
            <w:vAlign w:val="center"/>
          </w:tcPr>
          <w:p w:rsidR="00A1125A" w:rsidRPr="00CF0969" w:rsidRDefault="00A1125A" w:rsidP="00BA5C22">
            <w:pPr>
              <w:suppressAutoHyphens/>
              <w:spacing w:after="0" w:line="240" w:lineRule="auto"/>
              <w:jc w:val="center"/>
              <w:rPr>
                <w:rFonts w:eastAsia="Times New Roman" w:cs="Times New Roman"/>
                <w:b/>
                <w:bCs/>
                <w:color w:val="000000"/>
                <w:sz w:val="18"/>
                <w:szCs w:val="18"/>
                <w:lang w:eastAsia="es-CL"/>
              </w:rPr>
            </w:pPr>
          </w:p>
        </w:tc>
        <w:tc>
          <w:tcPr>
            <w:tcW w:w="433" w:type="pct"/>
            <w:vMerge/>
            <w:shd w:val="clear" w:color="auto" w:fill="D9D9D9" w:themeFill="background1" w:themeFillShade="D9"/>
            <w:vAlign w:val="center"/>
          </w:tcPr>
          <w:p w:rsidR="00A1125A" w:rsidRPr="00CF0969" w:rsidRDefault="00A1125A" w:rsidP="00BA5C22">
            <w:pPr>
              <w:suppressAutoHyphens/>
              <w:spacing w:after="0" w:line="240" w:lineRule="auto"/>
              <w:jc w:val="center"/>
              <w:rPr>
                <w:rFonts w:eastAsia="Times New Roman" w:cs="Times New Roman"/>
                <w:b/>
                <w:bCs/>
                <w:color w:val="000000"/>
                <w:sz w:val="18"/>
                <w:szCs w:val="18"/>
                <w:lang w:eastAsia="es-CL"/>
              </w:rPr>
            </w:pPr>
          </w:p>
        </w:tc>
        <w:tc>
          <w:tcPr>
            <w:tcW w:w="433" w:type="pct"/>
            <w:vMerge/>
            <w:shd w:val="clear" w:color="auto" w:fill="D9D9D9" w:themeFill="background1" w:themeFillShade="D9"/>
            <w:vAlign w:val="center"/>
          </w:tcPr>
          <w:p w:rsidR="00A1125A" w:rsidRPr="00CF0969" w:rsidRDefault="00A1125A" w:rsidP="00BA5C22">
            <w:pPr>
              <w:suppressAutoHyphens/>
              <w:spacing w:after="0" w:line="240" w:lineRule="auto"/>
              <w:jc w:val="center"/>
              <w:rPr>
                <w:rFonts w:eastAsia="Times New Roman" w:cs="Times New Roman"/>
                <w:b/>
                <w:bCs/>
                <w:color w:val="000000"/>
                <w:sz w:val="18"/>
                <w:szCs w:val="18"/>
                <w:lang w:eastAsia="es-CL"/>
              </w:rPr>
            </w:pPr>
          </w:p>
        </w:tc>
        <w:tc>
          <w:tcPr>
            <w:tcW w:w="553" w:type="pct"/>
            <w:shd w:val="clear" w:color="auto" w:fill="D9D9D9" w:themeFill="background1" w:themeFillShade="D9"/>
            <w:vAlign w:val="center"/>
          </w:tcPr>
          <w:p w:rsidR="00A1125A" w:rsidRPr="00CF0969" w:rsidRDefault="00B243E1" w:rsidP="00BA5C22">
            <w:pPr>
              <w:suppressAutoHyphens/>
              <w:spacing w:after="0" w:line="240" w:lineRule="auto"/>
              <w:jc w:val="center"/>
              <w:rPr>
                <w:rFonts w:eastAsia="Times New Roman" w:cs="Times New Roman"/>
                <w:b/>
                <w:bCs/>
                <w:color w:val="000000"/>
                <w:sz w:val="18"/>
                <w:szCs w:val="18"/>
                <w:lang w:eastAsia="es-CL"/>
              </w:rPr>
            </w:pPr>
            <w:r w:rsidRPr="00CF0969">
              <w:rPr>
                <w:rFonts w:eastAsia="Times New Roman" w:cs="Times New Roman"/>
                <w:b/>
                <w:bCs/>
                <w:color w:val="000000"/>
                <w:sz w:val="18"/>
                <w:szCs w:val="18"/>
                <w:lang w:eastAsia="es-CL"/>
              </w:rPr>
              <w:t>PEL</w:t>
            </w:r>
          </w:p>
        </w:tc>
        <w:tc>
          <w:tcPr>
            <w:tcW w:w="541" w:type="pct"/>
            <w:shd w:val="clear" w:color="auto" w:fill="D9D9D9" w:themeFill="background1" w:themeFillShade="D9"/>
            <w:vAlign w:val="center"/>
          </w:tcPr>
          <w:p w:rsidR="00A1125A" w:rsidRPr="00CF0969" w:rsidRDefault="00B243E1" w:rsidP="00BA5C22">
            <w:pPr>
              <w:suppressAutoHyphens/>
              <w:spacing w:after="0" w:line="240" w:lineRule="auto"/>
              <w:jc w:val="center"/>
              <w:rPr>
                <w:rFonts w:eastAsia="Times New Roman" w:cs="Times New Roman"/>
                <w:b/>
                <w:bCs/>
                <w:color w:val="000000"/>
                <w:sz w:val="18"/>
                <w:szCs w:val="18"/>
                <w:lang w:eastAsia="es-CL"/>
              </w:rPr>
            </w:pPr>
            <w:r w:rsidRPr="00CF0969">
              <w:rPr>
                <w:rFonts w:eastAsia="Times New Roman" w:cs="Times New Roman"/>
                <w:b/>
                <w:bCs/>
                <w:color w:val="000000"/>
                <w:sz w:val="18"/>
                <w:szCs w:val="18"/>
                <w:lang w:eastAsia="es-CL"/>
              </w:rPr>
              <w:t>LIT- Poza</w:t>
            </w:r>
          </w:p>
        </w:tc>
        <w:tc>
          <w:tcPr>
            <w:tcW w:w="500" w:type="pct"/>
            <w:shd w:val="clear" w:color="auto" w:fill="D9D9D9" w:themeFill="background1" w:themeFillShade="D9"/>
            <w:vAlign w:val="center"/>
          </w:tcPr>
          <w:p w:rsidR="00A1125A" w:rsidRPr="00CF0969" w:rsidRDefault="00B243E1" w:rsidP="00BA5C22">
            <w:pPr>
              <w:suppressAutoHyphens/>
              <w:spacing w:after="0" w:line="240" w:lineRule="auto"/>
              <w:jc w:val="center"/>
              <w:rPr>
                <w:rFonts w:eastAsia="Times New Roman" w:cs="Times New Roman"/>
                <w:b/>
                <w:bCs/>
                <w:color w:val="000000"/>
                <w:sz w:val="18"/>
                <w:szCs w:val="18"/>
                <w:lang w:eastAsia="es-CL"/>
              </w:rPr>
            </w:pPr>
            <w:r w:rsidRPr="00CF0969">
              <w:rPr>
                <w:rFonts w:eastAsia="Times New Roman" w:cs="Times New Roman"/>
                <w:b/>
                <w:bCs/>
                <w:color w:val="000000"/>
                <w:sz w:val="18"/>
                <w:szCs w:val="18"/>
                <w:lang w:eastAsia="es-CL"/>
              </w:rPr>
              <w:t>L</w:t>
            </w:r>
            <w:r w:rsidR="00291591">
              <w:rPr>
                <w:rFonts w:eastAsia="Times New Roman" w:cs="Times New Roman"/>
                <w:b/>
                <w:bCs/>
                <w:color w:val="000000"/>
                <w:sz w:val="18"/>
                <w:szCs w:val="18"/>
                <w:lang w:eastAsia="es-CL"/>
              </w:rPr>
              <w:t>IT</w:t>
            </w:r>
            <w:r w:rsidRPr="00CF0969">
              <w:rPr>
                <w:rFonts w:eastAsia="Times New Roman" w:cs="Times New Roman"/>
                <w:b/>
                <w:bCs/>
                <w:color w:val="000000"/>
                <w:sz w:val="18"/>
                <w:szCs w:val="18"/>
                <w:lang w:eastAsia="es-CL"/>
              </w:rPr>
              <w:t xml:space="preserve"> - </w:t>
            </w:r>
            <w:r w:rsidR="006C504D" w:rsidRPr="00CF0969">
              <w:rPr>
                <w:rFonts w:eastAsia="Times New Roman" w:cs="Times New Roman"/>
                <w:b/>
                <w:bCs/>
                <w:color w:val="000000"/>
                <w:sz w:val="18"/>
                <w:szCs w:val="18"/>
                <w:lang w:eastAsia="es-CL"/>
              </w:rPr>
              <w:t>Pucón</w:t>
            </w:r>
          </w:p>
        </w:tc>
        <w:tc>
          <w:tcPr>
            <w:tcW w:w="500" w:type="pct"/>
            <w:shd w:val="clear" w:color="auto" w:fill="D9D9D9" w:themeFill="background1" w:themeFillShade="D9"/>
            <w:vAlign w:val="center"/>
          </w:tcPr>
          <w:p w:rsidR="00A1125A" w:rsidRPr="00CF0969" w:rsidRDefault="00B243E1" w:rsidP="00BA5C22">
            <w:pPr>
              <w:suppressAutoHyphens/>
              <w:spacing w:after="0" w:line="240" w:lineRule="auto"/>
              <w:jc w:val="center"/>
              <w:rPr>
                <w:rFonts w:eastAsia="Times New Roman" w:cs="Times New Roman"/>
                <w:b/>
                <w:bCs/>
                <w:color w:val="000000"/>
                <w:sz w:val="18"/>
                <w:szCs w:val="18"/>
                <w:lang w:eastAsia="es-CL"/>
              </w:rPr>
            </w:pPr>
            <w:r w:rsidRPr="00CF0969">
              <w:rPr>
                <w:rFonts w:eastAsia="Times New Roman" w:cs="Times New Roman"/>
                <w:b/>
                <w:bCs/>
                <w:color w:val="000000"/>
                <w:sz w:val="18"/>
                <w:szCs w:val="18"/>
                <w:lang w:eastAsia="es-CL"/>
              </w:rPr>
              <w:t>LIT- Norte</w:t>
            </w:r>
          </w:p>
        </w:tc>
        <w:tc>
          <w:tcPr>
            <w:tcW w:w="500" w:type="pct"/>
            <w:shd w:val="clear" w:color="auto" w:fill="D9D9D9" w:themeFill="background1" w:themeFillShade="D9"/>
            <w:vAlign w:val="center"/>
          </w:tcPr>
          <w:p w:rsidR="00A1125A" w:rsidRPr="00CF0969" w:rsidRDefault="00B243E1" w:rsidP="00BA5C22">
            <w:pPr>
              <w:suppressAutoHyphens/>
              <w:spacing w:after="0" w:line="240" w:lineRule="auto"/>
              <w:jc w:val="center"/>
              <w:rPr>
                <w:rFonts w:eastAsia="Times New Roman" w:cs="Times New Roman"/>
                <w:b/>
                <w:bCs/>
                <w:color w:val="000000"/>
                <w:sz w:val="18"/>
                <w:szCs w:val="18"/>
                <w:lang w:eastAsia="es-CL"/>
              </w:rPr>
            </w:pPr>
            <w:r w:rsidRPr="00CF0969">
              <w:rPr>
                <w:rFonts w:eastAsia="Times New Roman" w:cs="Times New Roman"/>
                <w:b/>
                <w:bCs/>
                <w:color w:val="000000"/>
                <w:sz w:val="18"/>
                <w:szCs w:val="18"/>
                <w:lang w:eastAsia="es-CL"/>
              </w:rPr>
              <w:t>LIT- Villarrica</w:t>
            </w:r>
          </w:p>
        </w:tc>
        <w:tc>
          <w:tcPr>
            <w:tcW w:w="499" w:type="pct"/>
            <w:shd w:val="clear" w:color="auto" w:fill="D9D9D9" w:themeFill="background1" w:themeFillShade="D9"/>
            <w:vAlign w:val="center"/>
          </w:tcPr>
          <w:p w:rsidR="00A1125A" w:rsidRPr="00CF0969" w:rsidRDefault="00B243E1" w:rsidP="00BA5C22">
            <w:pPr>
              <w:suppressAutoHyphens/>
              <w:spacing w:after="0" w:line="240" w:lineRule="auto"/>
              <w:jc w:val="center"/>
              <w:rPr>
                <w:rFonts w:eastAsia="Times New Roman" w:cs="Times New Roman"/>
                <w:b/>
                <w:bCs/>
                <w:color w:val="000000"/>
                <w:sz w:val="18"/>
                <w:szCs w:val="18"/>
                <w:lang w:eastAsia="es-CL"/>
              </w:rPr>
            </w:pPr>
            <w:r w:rsidRPr="00CF0969">
              <w:rPr>
                <w:rFonts w:eastAsia="Times New Roman" w:cs="Times New Roman"/>
                <w:b/>
                <w:bCs/>
                <w:color w:val="000000"/>
                <w:sz w:val="18"/>
                <w:szCs w:val="18"/>
                <w:lang w:eastAsia="es-CL"/>
              </w:rPr>
              <w:t>LIT-Sur</w:t>
            </w:r>
          </w:p>
        </w:tc>
      </w:tr>
      <w:tr w:rsidR="001645F9" w:rsidRPr="00CF0969" w:rsidTr="009034FA">
        <w:trPr>
          <w:trHeight w:val="389"/>
        </w:trPr>
        <w:tc>
          <w:tcPr>
            <w:tcW w:w="1040" w:type="pct"/>
            <w:shd w:val="clear" w:color="auto" w:fill="auto"/>
            <w:vAlign w:val="center"/>
            <w:hideMark/>
          </w:tcPr>
          <w:p w:rsidR="001645F9" w:rsidRPr="00CF0969" w:rsidRDefault="001645F9"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Trofía deseada</w:t>
            </w:r>
          </w:p>
        </w:tc>
        <w:tc>
          <w:tcPr>
            <w:tcW w:w="433" w:type="pct"/>
            <w:shd w:val="clear" w:color="auto" w:fill="auto"/>
            <w:vAlign w:val="center"/>
          </w:tcPr>
          <w:p w:rsidR="001645F9" w:rsidRPr="00CF0969" w:rsidRDefault="002D76D3"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w:t>
            </w:r>
          </w:p>
        </w:tc>
        <w:tc>
          <w:tcPr>
            <w:tcW w:w="433" w:type="pct"/>
            <w:vAlign w:val="center"/>
          </w:tcPr>
          <w:p w:rsidR="001645F9" w:rsidRPr="00CF0969" w:rsidRDefault="002D76D3"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w:t>
            </w:r>
          </w:p>
        </w:tc>
        <w:tc>
          <w:tcPr>
            <w:tcW w:w="553" w:type="pct"/>
            <w:shd w:val="clear" w:color="auto" w:fill="auto"/>
            <w:vAlign w:val="center"/>
          </w:tcPr>
          <w:p w:rsidR="001645F9" w:rsidRPr="00CF0969" w:rsidRDefault="001645F9"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Oligotrófico</w:t>
            </w:r>
          </w:p>
        </w:tc>
        <w:tc>
          <w:tcPr>
            <w:tcW w:w="541" w:type="pct"/>
            <w:shd w:val="clear" w:color="auto" w:fill="auto"/>
            <w:vAlign w:val="center"/>
          </w:tcPr>
          <w:p w:rsidR="001645F9" w:rsidRPr="00CF0969" w:rsidRDefault="001645F9"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Oligomeso-trófico</w:t>
            </w:r>
          </w:p>
        </w:tc>
        <w:tc>
          <w:tcPr>
            <w:tcW w:w="500" w:type="pct"/>
            <w:shd w:val="clear" w:color="auto" w:fill="auto"/>
          </w:tcPr>
          <w:p w:rsidR="001645F9" w:rsidRPr="00CF0969" w:rsidRDefault="001645F9"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Oligomeso-trófico</w:t>
            </w:r>
          </w:p>
        </w:tc>
        <w:tc>
          <w:tcPr>
            <w:tcW w:w="500" w:type="pct"/>
            <w:shd w:val="clear" w:color="auto" w:fill="auto"/>
          </w:tcPr>
          <w:p w:rsidR="001645F9" w:rsidRPr="00CF0969" w:rsidRDefault="001645F9"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Oligomeso-trófico</w:t>
            </w:r>
          </w:p>
        </w:tc>
        <w:tc>
          <w:tcPr>
            <w:tcW w:w="500" w:type="pct"/>
            <w:shd w:val="clear" w:color="auto" w:fill="auto"/>
          </w:tcPr>
          <w:p w:rsidR="001645F9" w:rsidRPr="00CF0969" w:rsidRDefault="001645F9"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Oligomeso-trófico</w:t>
            </w:r>
          </w:p>
        </w:tc>
        <w:tc>
          <w:tcPr>
            <w:tcW w:w="499" w:type="pct"/>
            <w:shd w:val="clear" w:color="auto" w:fill="auto"/>
          </w:tcPr>
          <w:p w:rsidR="001645F9" w:rsidRPr="00CF0969" w:rsidRDefault="001645F9"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Oligomeso-trófico</w:t>
            </w:r>
          </w:p>
        </w:tc>
      </w:tr>
      <w:tr w:rsidR="00D178FD" w:rsidRPr="00CF0969" w:rsidTr="009034FA">
        <w:trPr>
          <w:trHeight w:val="390"/>
        </w:trPr>
        <w:tc>
          <w:tcPr>
            <w:tcW w:w="1040" w:type="pct"/>
            <w:vMerge w:val="restar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Transparencia (Secchi)</w:t>
            </w:r>
          </w:p>
        </w:tc>
        <w:tc>
          <w:tcPr>
            <w:tcW w:w="433" w:type="pct"/>
            <w:vMerge w:val="restar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m</w:t>
            </w:r>
          </w:p>
        </w:tc>
        <w:tc>
          <w:tcPr>
            <w:tcW w:w="433" w:type="pct"/>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Promedio anual</w:t>
            </w:r>
          </w:p>
        </w:tc>
        <w:tc>
          <w:tcPr>
            <w:tcW w:w="553"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9</w:t>
            </w:r>
          </w:p>
        </w:tc>
        <w:tc>
          <w:tcPr>
            <w:tcW w:w="541"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7</w:t>
            </w:r>
          </w:p>
        </w:tc>
        <w:tc>
          <w:tcPr>
            <w:tcW w:w="500"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7</w:t>
            </w:r>
          </w:p>
        </w:tc>
        <w:tc>
          <w:tcPr>
            <w:tcW w:w="500"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7</w:t>
            </w:r>
          </w:p>
        </w:tc>
        <w:tc>
          <w:tcPr>
            <w:tcW w:w="500"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7</w:t>
            </w:r>
          </w:p>
        </w:tc>
        <w:tc>
          <w:tcPr>
            <w:tcW w:w="499"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7</w:t>
            </w:r>
          </w:p>
        </w:tc>
      </w:tr>
      <w:tr w:rsidR="00D178FD" w:rsidRPr="00CF0969" w:rsidTr="009034FA">
        <w:trPr>
          <w:trHeight w:val="390"/>
        </w:trPr>
        <w:tc>
          <w:tcPr>
            <w:tcW w:w="1040" w:type="pct"/>
            <w:vMerge/>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p>
        </w:tc>
        <w:tc>
          <w:tcPr>
            <w:tcW w:w="433" w:type="pct"/>
            <w:vMerge/>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p>
        </w:tc>
        <w:tc>
          <w:tcPr>
            <w:tcW w:w="433" w:type="pct"/>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Mínimo</w:t>
            </w:r>
          </w:p>
        </w:tc>
        <w:tc>
          <w:tcPr>
            <w:tcW w:w="553"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5</w:t>
            </w:r>
          </w:p>
        </w:tc>
        <w:tc>
          <w:tcPr>
            <w:tcW w:w="541"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4</w:t>
            </w:r>
          </w:p>
        </w:tc>
        <w:tc>
          <w:tcPr>
            <w:tcW w:w="500"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4</w:t>
            </w:r>
          </w:p>
        </w:tc>
        <w:tc>
          <w:tcPr>
            <w:tcW w:w="500"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4</w:t>
            </w:r>
          </w:p>
        </w:tc>
        <w:tc>
          <w:tcPr>
            <w:tcW w:w="500"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4</w:t>
            </w:r>
          </w:p>
        </w:tc>
        <w:tc>
          <w:tcPr>
            <w:tcW w:w="499"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4</w:t>
            </w:r>
          </w:p>
        </w:tc>
      </w:tr>
      <w:tr w:rsidR="00D178FD" w:rsidRPr="00CF0969" w:rsidTr="009034FA">
        <w:trPr>
          <w:trHeight w:val="390"/>
        </w:trPr>
        <w:tc>
          <w:tcPr>
            <w:tcW w:w="1040" w:type="pct"/>
            <w:vMerge w:val="restar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xml:space="preserve">Fósforo </w:t>
            </w:r>
            <w:r w:rsidR="00181CFB" w:rsidRPr="00CF0969">
              <w:rPr>
                <w:rFonts w:eastAsia="Times New Roman" w:cs="Times New Roman"/>
                <w:color w:val="000000"/>
                <w:sz w:val="18"/>
                <w:szCs w:val="18"/>
                <w:lang w:eastAsia="es-CL"/>
              </w:rPr>
              <w:t>(P) Disuelto</w:t>
            </w:r>
          </w:p>
        </w:tc>
        <w:tc>
          <w:tcPr>
            <w:tcW w:w="433" w:type="pct"/>
            <w:vMerge w:val="restar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mg P/L</w:t>
            </w:r>
          </w:p>
        </w:tc>
        <w:tc>
          <w:tcPr>
            <w:tcW w:w="433" w:type="pct"/>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Promedio anual</w:t>
            </w:r>
          </w:p>
        </w:tc>
        <w:tc>
          <w:tcPr>
            <w:tcW w:w="553"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0,010</w:t>
            </w:r>
          </w:p>
        </w:tc>
        <w:tc>
          <w:tcPr>
            <w:tcW w:w="541"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0,015</w:t>
            </w:r>
          </w:p>
        </w:tc>
        <w:tc>
          <w:tcPr>
            <w:tcW w:w="500"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0,015</w:t>
            </w:r>
          </w:p>
        </w:tc>
        <w:tc>
          <w:tcPr>
            <w:tcW w:w="500"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0,015</w:t>
            </w:r>
          </w:p>
        </w:tc>
        <w:tc>
          <w:tcPr>
            <w:tcW w:w="500"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0,015</w:t>
            </w:r>
          </w:p>
        </w:tc>
        <w:tc>
          <w:tcPr>
            <w:tcW w:w="499"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0,015</w:t>
            </w:r>
          </w:p>
        </w:tc>
      </w:tr>
      <w:tr w:rsidR="00D178FD" w:rsidRPr="00CF0969" w:rsidTr="009034FA">
        <w:trPr>
          <w:trHeight w:val="389"/>
        </w:trPr>
        <w:tc>
          <w:tcPr>
            <w:tcW w:w="1040" w:type="pct"/>
            <w:vMerge/>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p>
        </w:tc>
        <w:tc>
          <w:tcPr>
            <w:tcW w:w="433" w:type="pct"/>
            <w:vMerge/>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p>
        </w:tc>
        <w:tc>
          <w:tcPr>
            <w:tcW w:w="433" w:type="pct"/>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Máximo</w:t>
            </w:r>
          </w:p>
        </w:tc>
        <w:tc>
          <w:tcPr>
            <w:tcW w:w="553"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0,015</w:t>
            </w:r>
          </w:p>
        </w:tc>
        <w:tc>
          <w:tcPr>
            <w:tcW w:w="541"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0,025</w:t>
            </w:r>
          </w:p>
        </w:tc>
        <w:tc>
          <w:tcPr>
            <w:tcW w:w="500"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0,025</w:t>
            </w:r>
          </w:p>
        </w:tc>
        <w:tc>
          <w:tcPr>
            <w:tcW w:w="500"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0,025</w:t>
            </w:r>
          </w:p>
        </w:tc>
        <w:tc>
          <w:tcPr>
            <w:tcW w:w="500"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0,025</w:t>
            </w:r>
          </w:p>
        </w:tc>
        <w:tc>
          <w:tcPr>
            <w:tcW w:w="499"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0,025</w:t>
            </w:r>
          </w:p>
        </w:tc>
      </w:tr>
      <w:tr w:rsidR="00D178FD" w:rsidRPr="00CF0969" w:rsidTr="009034FA">
        <w:trPr>
          <w:trHeight w:val="390"/>
        </w:trPr>
        <w:tc>
          <w:tcPr>
            <w:tcW w:w="1040" w:type="pct"/>
            <w:vMerge w:val="restar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xml:space="preserve">Fósforo </w:t>
            </w:r>
            <w:r w:rsidR="00181CFB" w:rsidRPr="00CF0969">
              <w:rPr>
                <w:rFonts w:eastAsia="Times New Roman" w:cs="Times New Roman"/>
                <w:color w:val="000000"/>
                <w:sz w:val="18"/>
                <w:szCs w:val="18"/>
                <w:lang w:eastAsia="es-CL"/>
              </w:rPr>
              <w:t xml:space="preserve">(P) </w:t>
            </w:r>
            <w:r w:rsidRPr="00CF0969">
              <w:rPr>
                <w:rFonts w:eastAsia="Times New Roman" w:cs="Times New Roman"/>
                <w:color w:val="000000"/>
                <w:sz w:val="18"/>
                <w:szCs w:val="18"/>
                <w:lang w:eastAsia="es-CL"/>
              </w:rPr>
              <w:t xml:space="preserve">Total </w:t>
            </w:r>
          </w:p>
        </w:tc>
        <w:tc>
          <w:tcPr>
            <w:tcW w:w="433" w:type="pct"/>
            <w:vMerge w:val="restar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mg P/L</w:t>
            </w:r>
          </w:p>
        </w:tc>
        <w:tc>
          <w:tcPr>
            <w:tcW w:w="433" w:type="pct"/>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Promedio anual</w:t>
            </w:r>
          </w:p>
        </w:tc>
        <w:tc>
          <w:tcPr>
            <w:tcW w:w="553"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0,010</w:t>
            </w:r>
          </w:p>
        </w:tc>
        <w:tc>
          <w:tcPr>
            <w:tcW w:w="541"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0,015</w:t>
            </w:r>
          </w:p>
        </w:tc>
        <w:tc>
          <w:tcPr>
            <w:tcW w:w="500"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0,015</w:t>
            </w:r>
          </w:p>
        </w:tc>
        <w:tc>
          <w:tcPr>
            <w:tcW w:w="500"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0,015</w:t>
            </w:r>
          </w:p>
        </w:tc>
        <w:tc>
          <w:tcPr>
            <w:tcW w:w="500"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0,015</w:t>
            </w:r>
          </w:p>
        </w:tc>
        <w:tc>
          <w:tcPr>
            <w:tcW w:w="499"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0,015</w:t>
            </w:r>
          </w:p>
        </w:tc>
      </w:tr>
      <w:tr w:rsidR="00D178FD" w:rsidRPr="00CF0969" w:rsidTr="009034FA">
        <w:trPr>
          <w:trHeight w:val="390"/>
        </w:trPr>
        <w:tc>
          <w:tcPr>
            <w:tcW w:w="1040" w:type="pct"/>
            <w:vMerge/>
            <w:tcBorders>
              <w:bottom w:val="single" w:sz="4" w:space="0" w:color="auto"/>
            </w:tcBorders>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p>
        </w:tc>
        <w:tc>
          <w:tcPr>
            <w:tcW w:w="433" w:type="pct"/>
            <w:vMerge/>
            <w:tcBorders>
              <w:bottom w:val="single" w:sz="4" w:space="0" w:color="auto"/>
            </w:tcBorders>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p>
        </w:tc>
        <w:tc>
          <w:tcPr>
            <w:tcW w:w="433" w:type="pct"/>
            <w:tcBorders>
              <w:bottom w:val="single" w:sz="4" w:space="0" w:color="auto"/>
            </w:tcBorders>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Máximo</w:t>
            </w:r>
          </w:p>
        </w:tc>
        <w:tc>
          <w:tcPr>
            <w:tcW w:w="553" w:type="pct"/>
            <w:tcBorders>
              <w:bottom w:val="single" w:sz="4" w:space="0" w:color="auto"/>
            </w:tcBorders>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0,015</w:t>
            </w:r>
          </w:p>
        </w:tc>
        <w:tc>
          <w:tcPr>
            <w:tcW w:w="541" w:type="pct"/>
            <w:tcBorders>
              <w:bottom w:val="single" w:sz="4" w:space="0" w:color="auto"/>
            </w:tcBorders>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0,025</w:t>
            </w:r>
          </w:p>
        </w:tc>
        <w:tc>
          <w:tcPr>
            <w:tcW w:w="500" w:type="pct"/>
            <w:tcBorders>
              <w:bottom w:val="single" w:sz="4" w:space="0" w:color="auto"/>
            </w:tcBorders>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0,025</w:t>
            </w:r>
          </w:p>
        </w:tc>
        <w:tc>
          <w:tcPr>
            <w:tcW w:w="500" w:type="pct"/>
            <w:tcBorders>
              <w:bottom w:val="single" w:sz="4" w:space="0" w:color="auto"/>
            </w:tcBorders>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0,025</w:t>
            </w:r>
          </w:p>
        </w:tc>
        <w:tc>
          <w:tcPr>
            <w:tcW w:w="500" w:type="pct"/>
            <w:tcBorders>
              <w:bottom w:val="single" w:sz="4" w:space="0" w:color="auto"/>
            </w:tcBorders>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0,025</w:t>
            </w:r>
          </w:p>
        </w:tc>
        <w:tc>
          <w:tcPr>
            <w:tcW w:w="499" w:type="pct"/>
            <w:tcBorders>
              <w:bottom w:val="single" w:sz="4" w:space="0" w:color="auto"/>
            </w:tcBorders>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0,025</w:t>
            </w:r>
          </w:p>
        </w:tc>
      </w:tr>
      <w:tr w:rsidR="00D178FD" w:rsidRPr="00CF0969" w:rsidTr="009034FA">
        <w:trPr>
          <w:trHeight w:val="390"/>
        </w:trPr>
        <w:tc>
          <w:tcPr>
            <w:tcW w:w="1040" w:type="pct"/>
            <w:tcBorders>
              <w:top w:val="single" w:sz="4" w:space="0" w:color="auto"/>
              <w:left w:val="single" w:sz="4" w:space="0" w:color="auto"/>
              <w:bottom w:val="single" w:sz="4" w:space="0" w:color="auto"/>
              <w:right w:val="single" w:sz="4" w:space="0" w:color="auto"/>
            </w:tcBorders>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Saturación de Oxígeno</w:t>
            </w:r>
          </w:p>
        </w:tc>
        <w:tc>
          <w:tcPr>
            <w:tcW w:w="433" w:type="pct"/>
            <w:tcBorders>
              <w:top w:val="single" w:sz="4" w:space="0" w:color="auto"/>
              <w:left w:val="single" w:sz="4" w:space="0" w:color="auto"/>
              <w:bottom w:val="single" w:sz="4" w:space="0" w:color="auto"/>
              <w:right w:val="single" w:sz="4" w:space="0" w:color="auto"/>
            </w:tcBorders>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w:t>
            </w:r>
          </w:p>
        </w:tc>
        <w:tc>
          <w:tcPr>
            <w:tcW w:w="433" w:type="pct"/>
            <w:tcBorders>
              <w:top w:val="single" w:sz="4" w:space="0" w:color="auto"/>
              <w:left w:val="single" w:sz="4" w:space="0" w:color="auto"/>
              <w:bottom w:val="single" w:sz="4" w:space="0" w:color="auto"/>
              <w:right w:val="single" w:sz="4" w:space="0" w:color="auto"/>
            </w:tcBorders>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Mínimo</w:t>
            </w:r>
          </w:p>
        </w:tc>
        <w:tc>
          <w:tcPr>
            <w:tcW w:w="553" w:type="pct"/>
            <w:tcBorders>
              <w:top w:val="single" w:sz="4" w:space="0" w:color="auto"/>
              <w:left w:val="single" w:sz="4" w:space="0" w:color="auto"/>
              <w:bottom w:val="single" w:sz="4" w:space="0" w:color="auto"/>
              <w:right w:val="single" w:sz="4" w:space="0" w:color="auto"/>
            </w:tcBorders>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80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70</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70</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70</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70</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70</w:t>
            </w:r>
          </w:p>
        </w:tc>
      </w:tr>
      <w:tr w:rsidR="00D178FD" w:rsidRPr="00CF0969" w:rsidTr="009034FA">
        <w:trPr>
          <w:trHeight w:val="390"/>
        </w:trPr>
        <w:tc>
          <w:tcPr>
            <w:tcW w:w="1040" w:type="pct"/>
            <w:vMerge w:val="restart"/>
            <w:tcBorders>
              <w:top w:val="single" w:sz="4" w:space="0" w:color="auto"/>
            </w:tcBorders>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xml:space="preserve">Nitrógeno </w:t>
            </w:r>
            <w:r w:rsidR="00181CFB" w:rsidRPr="00CF0969">
              <w:rPr>
                <w:rFonts w:eastAsia="Times New Roman" w:cs="Times New Roman"/>
                <w:color w:val="000000"/>
                <w:sz w:val="18"/>
                <w:szCs w:val="18"/>
                <w:lang w:eastAsia="es-CL"/>
              </w:rPr>
              <w:t xml:space="preserve">(N) </w:t>
            </w:r>
            <w:r w:rsidRPr="00CF0969">
              <w:rPr>
                <w:rFonts w:eastAsia="Times New Roman" w:cs="Times New Roman"/>
                <w:color w:val="000000"/>
                <w:sz w:val="18"/>
                <w:szCs w:val="18"/>
                <w:lang w:eastAsia="es-CL"/>
              </w:rPr>
              <w:t>Disuelto*</w:t>
            </w:r>
          </w:p>
        </w:tc>
        <w:tc>
          <w:tcPr>
            <w:tcW w:w="433" w:type="pct"/>
            <w:vMerge w:val="restart"/>
            <w:tcBorders>
              <w:top w:val="single" w:sz="4" w:space="0" w:color="auto"/>
            </w:tcBorders>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mg N/L</w:t>
            </w:r>
          </w:p>
        </w:tc>
        <w:tc>
          <w:tcPr>
            <w:tcW w:w="433" w:type="pct"/>
            <w:tcBorders>
              <w:top w:val="single" w:sz="4" w:space="0" w:color="auto"/>
            </w:tcBorders>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Promedio anual</w:t>
            </w:r>
          </w:p>
        </w:tc>
        <w:tc>
          <w:tcPr>
            <w:tcW w:w="553" w:type="pct"/>
            <w:tcBorders>
              <w:top w:val="single" w:sz="4" w:space="0" w:color="auto"/>
            </w:tcBorders>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0,10</w:t>
            </w:r>
          </w:p>
        </w:tc>
        <w:tc>
          <w:tcPr>
            <w:tcW w:w="541" w:type="pct"/>
            <w:tcBorders>
              <w:top w:val="single" w:sz="4" w:space="0" w:color="auto"/>
            </w:tcBorders>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0,15</w:t>
            </w:r>
          </w:p>
        </w:tc>
        <w:tc>
          <w:tcPr>
            <w:tcW w:w="500" w:type="pct"/>
            <w:tcBorders>
              <w:top w:val="single" w:sz="4" w:space="0" w:color="auto"/>
            </w:tcBorders>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0,15</w:t>
            </w:r>
          </w:p>
        </w:tc>
        <w:tc>
          <w:tcPr>
            <w:tcW w:w="500" w:type="pct"/>
            <w:tcBorders>
              <w:top w:val="single" w:sz="4" w:space="0" w:color="auto"/>
            </w:tcBorders>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0,15</w:t>
            </w:r>
          </w:p>
        </w:tc>
        <w:tc>
          <w:tcPr>
            <w:tcW w:w="500" w:type="pct"/>
            <w:tcBorders>
              <w:top w:val="single" w:sz="4" w:space="0" w:color="auto"/>
            </w:tcBorders>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0,15</w:t>
            </w:r>
          </w:p>
        </w:tc>
        <w:tc>
          <w:tcPr>
            <w:tcW w:w="499" w:type="pct"/>
            <w:tcBorders>
              <w:top w:val="single" w:sz="4" w:space="0" w:color="auto"/>
            </w:tcBorders>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0,15</w:t>
            </w:r>
          </w:p>
        </w:tc>
      </w:tr>
      <w:tr w:rsidR="00D178FD" w:rsidRPr="00CF0969" w:rsidTr="009034FA">
        <w:trPr>
          <w:trHeight w:val="389"/>
        </w:trPr>
        <w:tc>
          <w:tcPr>
            <w:tcW w:w="1040" w:type="pct"/>
            <w:vMerge/>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p>
        </w:tc>
        <w:tc>
          <w:tcPr>
            <w:tcW w:w="433" w:type="pct"/>
            <w:vMerge/>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p>
        </w:tc>
        <w:tc>
          <w:tcPr>
            <w:tcW w:w="433" w:type="pct"/>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Máximo</w:t>
            </w:r>
          </w:p>
        </w:tc>
        <w:tc>
          <w:tcPr>
            <w:tcW w:w="553"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0,15</w:t>
            </w:r>
          </w:p>
        </w:tc>
        <w:tc>
          <w:tcPr>
            <w:tcW w:w="541"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0,30</w:t>
            </w:r>
          </w:p>
        </w:tc>
        <w:tc>
          <w:tcPr>
            <w:tcW w:w="500"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0,30</w:t>
            </w:r>
          </w:p>
        </w:tc>
        <w:tc>
          <w:tcPr>
            <w:tcW w:w="500"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0,30</w:t>
            </w:r>
          </w:p>
        </w:tc>
        <w:tc>
          <w:tcPr>
            <w:tcW w:w="500"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0,30</w:t>
            </w:r>
          </w:p>
        </w:tc>
        <w:tc>
          <w:tcPr>
            <w:tcW w:w="499"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0,30</w:t>
            </w:r>
          </w:p>
        </w:tc>
      </w:tr>
      <w:tr w:rsidR="00D178FD" w:rsidRPr="00CF0969" w:rsidTr="009034FA">
        <w:trPr>
          <w:trHeight w:val="390"/>
        </w:trPr>
        <w:tc>
          <w:tcPr>
            <w:tcW w:w="1040" w:type="pct"/>
            <w:vMerge w:val="restar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xml:space="preserve">Nitrógeno </w:t>
            </w:r>
            <w:r w:rsidR="00181CFB" w:rsidRPr="00CF0969">
              <w:rPr>
                <w:rFonts w:eastAsia="Times New Roman" w:cs="Times New Roman"/>
                <w:color w:val="000000"/>
                <w:sz w:val="18"/>
                <w:szCs w:val="18"/>
                <w:lang w:eastAsia="es-CL"/>
              </w:rPr>
              <w:t>(N) Total</w:t>
            </w:r>
          </w:p>
        </w:tc>
        <w:tc>
          <w:tcPr>
            <w:tcW w:w="433" w:type="pct"/>
            <w:vMerge w:val="restar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mg N/L</w:t>
            </w:r>
          </w:p>
        </w:tc>
        <w:tc>
          <w:tcPr>
            <w:tcW w:w="433" w:type="pct"/>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Promedio anual</w:t>
            </w:r>
          </w:p>
        </w:tc>
        <w:tc>
          <w:tcPr>
            <w:tcW w:w="553"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0,15</w:t>
            </w:r>
          </w:p>
        </w:tc>
        <w:tc>
          <w:tcPr>
            <w:tcW w:w="541"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0,15</w:t>
            </w:r>
          </w:p>
        </w:tc>
        <w:tc>
          <w:tcPr>
            <w:tcW w:w="500"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0,15</w:t>
            </w:r>
          </w:p>
        </w:tc>
        <w:tc>
          <w:tcPr>
            <w:tcW w:w="500"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0,15</w:t>
            </w:r>
          </w:p>
        </w:tc>
        <w:tc>
          <w:tcPr>
            <w:tcW w:w="500"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0,15</w:t>
            </w:r>
          </w:p>
        </w:tc>
        <w:tc>
          <w:tcPr>
            <w:tcW w:w="499"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0,15</w:t>
            </w:r>
          </w:p>
        </w:tc>
      </w:tr>
      <w:tr w:rsidR="00D178FD" w:rsidRPr="00CF0969" w:rsidTr="009034FA">
        <w:trPr>
          <w:trHeight w:val="390"/>
        </w:trPr>
        <w:tc>
          <w:tcPr>
            <w:tcW w:w="1040" w:type="pct"/>
            <w:vMerge/>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p>
        </w:tc>
        <w:tc>
          <w:tcPr>
            <w:tcW w:w="433" w:type="pct"/>
            <w:vMerge/>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p>
        </w:tc>
        <w:tc>
          <w:tcPr>
            <w:tcW w:w="433" w:type="pct"/>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Máximo</w:t>
            </w:r>
          </w:p>
        </w:tc>
        <w:tc>
          <w:tcPr>
            <w:tcW w:w="553"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0,20</w:t>
            </w:r>
          </w:p>
        </w:tc>
        <w:tc>
          <w:tcPr>
            <w:tcW w:w="541"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0,30</w:t>
            </w:r>
          </w:p>
        </w:tc>
        <w:tc>
          <w:tcPr>
            <w:tcW w:w="500"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0,30</w:t>
            </w:r>
          </w:p>
        </w:tc>
        <w:tc>
          <w:tcPr>
            <w:tcW w:w="500"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0,30</w:t>
            </w:r>
          </w:p>
        </w:tc>
        <w:tc>
          <w:tcPr>
            <w:tcW w:w="500"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0,30</w:t>
            </w:r>
          </w:p>
        </w:tc>
        <w:tc>
          <w:tcPr>
            <w:tcW w:w="499"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0,30</w:t>
            </w:r>
          </w:p>
        </w:tc>
      </w:tr>
      <w:tr w:rsidR="00D178FD" w:rsidRPr="00CF0969" w:rsidTr="009034FA">
        <w:trPr>
          <w:trHeight w:val="390"/>
        </w:trPr>
        <w:tc>
          <w:tcPr>
            <w:tcW w:w="1040" w:type="pct"/>
            <w:vMerge w:val="restar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Clorofila “a”</w:t>
            </w:r>
          </w:p>
        </w:tc>
        <w:tc>
          <w:tcPr>
            <w:tcW w:w="433" w:type="pct"/>
            <w:vMerge w:val="restar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µg/L</w:t>
            </w:r>
          </w:p>
        </w:tc>
        <w:tc>
          <w:tcPr>
            <w:tcW w:w="433" w:type="pct"/>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Promedio anual</w:t>
            </w:r>
          </w:p>
        </w:tc>
        <w:tc>
          <w:tcPr>
            <w:tcW w:w="553"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3</w:t>
            </w:r>
          </w:p>
        </w:tc>
        <w:tc>
          <w:tcPr>
            <w:tcW w:w="541"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5</w:t>
            </w:r>
          </w:p>
        </w:tc>
        <w:tc>
          <w:tcPr>
            <w:tcW w:w="500"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5</w:t>
            </w:r>
          </w:p>
        </w:tc>
        <w:tc>
          <w:tcPr>
            <w:tcW w:w="500"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5</w:t>
            </w:r>
          </w:p>
        </w:tc>
        <w:tc>
          <w:tcPr>
            <w:tcW w:w="500"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5</w:t>
            </w:r>
          </w:p>
        </w:tc>
        <w:tc>
          <w:tcPr>
            <w:tcW w:w="499"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5</w:t>
            </w:r>
          </w:p>
        </w:tc>
      </w:tr>
      <w:tr w:rsidR="00D178FD" w:rsidRPr="00CF0969" w:rsidTr="009034FA">
        <w:trPr>
          <w:trHeight w:val="390"/>
        </w:trPr>
        <w:tc>
          <w:tcPr>
            <w:tcW w:w="1040" w:type="pct"/>
            <w:vMerge/>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p>
        </w:tc>
        <w:tc>
          <w:tcPr>
            <w:tcW w:w="433" w:type="pct"/>
            <w:vMerge/>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p>
        </w:tc>
        <w:tc>
          <w:tcPr>
            <w:tcW w:w="433" w:type="pct"/>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Máximo</w:t>
            </w:r>
          </w:p>
        </w:tc>
        <w:tc>
          <w:tcPr>
            <w:tcW w:w="553"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6</w:t>
            </w:r>
          </w:p>
        </w:tc>
        <w:tc>
          <w:tcPr>
            <w:tcW w:w="541"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10</w:t>
            </w:r>
          </w:p>
        </w:tc>
        <w:tc>
          <w:tcPr>
            <w:tcW w:w="500"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10</w:t>
            </w:r>
          </w:p>
        </w:tc>
        <w:tc>
          <w:tcPr>
            <w:tcW w:w="500"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10</w:t>
            </w:r>
          </w:p>
        </w:tc>
        <w:tc>
          <w:tcPr>
            <w:tcW w:w="500"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10</w:t>
            </w:r>
          </w:p>
        </w:tc>
        <w:tc>
          <w:tcPr>
            <w:tcW w:w="499" w:type="pct"/>
            <w:shd w:val="clear" w:color="auto" w:fill="auto"/>
            <w:vAlign w:val="center"/>
          </w:tcPr>
          <w:p w:rsidR="00D178FD" w:rsidRPr="00CF0969" w:rsidRDefault="00D178FD" w:rsidP="00BA5C22">
            <w:pPr>
              <w:suppressAutoHyphens/>
              <w:spacing w:after="0" w:line="240" w:lineRule="auto"/>
              <w:jc w:val="center"/>
              <w:rPr>
                <w:rFonts w:eastAsia="Times New Roman" w:cs="Times New Roman"/>
                <w:color w:val="000000"/>
                <w:sz w:val="18"/>
                <w:szCs w:val="18"/>
                <w:lang w:eastAsia="es-CL"/>
              </w:rPr>
            </w:pPr>
            <w:r w:rsidRPr="00CF0969">
              <w:rPr>
                <w:rFonts w:eastAsia="Times New Roman" w:cs="Times New Roman"/>
                <w:color w:val="000000"/>
                <w:sz w:val="18"/>
                <w:szCs w:val="18"/>
                <w:lang w:eastAsia="es-CL"/>
              </w:rPr>
              <w:t>≤ 10</w:t>
            </w:r>
          </w:p>
        </w:tc>
      </w:tr>
    </w:tbl>
    <w:p w:rsidR="00983FBC" w:rsidRPr="00CF0969" w:rsidRDefault="001A4968" w:rsidP="00BA5C22">
      <w:pPr>
        <w:suppressAutoHyphens/>
        <w:jc w:val="both"/>
        <w:rPr>
          <w:sz w:val="18"/>
        </w:rPr>
      </w:pPr>
      <w:r w:rsidRPr="00CF0969">
        <w:rPr>
          <w:sz w:val="18"/>
        </w:rPr>
        <w:t>(*) Nitrógeno</w:t>
      </w:r>
      <w:r w:rsidR="00181CFB" w:rsidRPr="00CF0969">
        <w:rPr>
          <w:rFonts w:eastAsia="Times New Roman" w:cs="Times New Roman"/>
          <w:color w:val="000000"/>
          <w:sz w:val="18"/>
          <w:szCs w:val="18"/>
          <w:lang w:eastAsia="es-CL"/>
        </w:rPr>
        <w:t xml:space="preserve"> </w:t>
      </w:r>
      <w:r w:rsidR="001645F9" w:rsidRPr="00CF0969">
        <w:rPr>
          <w:sz w:val="18"/>
        </w:rPr>
        <w:t xml:space="preserve">Disuelto </w:t>
      </w:r>
      <w:r w:rsidR="00D669AD" w:rsidRPr="00CF0969">
        <w:rPr>
          <w:sz w:val="18"/>
        </w:rPr>
        <w:t>es</w:t>
      </w:r>
      <w:r w:rsidR="001645F9" w:rsidRPr="00CF0969">
        <w:rPr>
          <w:sz w:val="18"/>
        </w:rPr>
        <w:t xml:space="preserve"> la suma de N-Nitrito, N-Nitrato y N-amon</w:t>
      </w:r>
      <w:r w:rsidR="00D669AD" w:rsidRPr="00CF0969">
        <w:rPr>
          <w:sz w:val="18"/>
        </w:rPr>
        <w:t>io</w:t>
      </w:r>
      <w:r w:rsidR="001645F9" w:rsidRPr="00CF0969">
        <w:rPr>
          <w:sz w:val="18"/>
        </w:rPr>
        <w:t xml:space="preserve">. </w:t>
      </w:r>
    </w:p>
    <w:p w:rsidR="004B2962" w:rsidRPr="00CF0969" w:rsidRDefault="0088315F" w:rsidP="00BA5C22">
      <w:pPr>
        <w:suppressAutoHyphens/>
        <w:jc w:val="both"/>
      </w:pPr>
      <w:r w:rsidRPr="00CF0969">
        <w:t xml:space="preserve">De acuerdo a </w:t>
      </w:r>
      <w:r w:rsidR="00F06C39" w:rsidRPr="00CF0969">
        <w:t xml:space="preserve">lo </w:t>
      </w:r>
      <w:r w:rsidRPr="00CF0969">
        <w:t xml:space="preserve">establecido en el </w:t>
      </w:r>
      <w:r w:rsidR="00F06C39" w:rsidRPr="00CF0969">
        <w:t xml:space="preserve">Artículo 7° del </w:t>
      </w:r>
      <w:r w:rsidRPr="00CF0969">
        <w:t xml:space="preserve">D.S. N° </w:t>
      </w:r>
      <w:r w:rsidR="00234D55" w:rsidRPr="00CF0969">
        <w:t>19</w:t>
      </w:r>
      <w:r w:rsidRPr="00CF0969">
        <w:t>/20</w:t>
      </w:r>
      <w:r w:rsidR="00234D55" w:rsidRPr="00CF0969">
        <w:t>13</w:t>
      </w:r>
      <w:r w:rsidR="00D66178">
        <w:t xml:space="preserve"> MMA</w:t>
      </w:r>
      <w:r w:rsidRPr="00CF0969">
        <w:t xml:space="preserve">, </w:t>
      </w:r>
      <w:r w:rsidR="00F06C39" w:rsidRPr="00CF0969">
        <w:t>s</w:t>
      </w:r>
      <w:r w:rsidR="00234D55" w:rsidRPr="00CF0969">
        <w:t xml:space="preserve">e entenderán sobrepasada </w:t>
      </w:r>
      <w:r w:rsidRPr="00CF0969">
        <w:t xml:space="preserve">la </w:t>
      </w:r>
      <w:r w:rsidR="004B2962" w:rsidRPr="00CF0969">
        <w:t>norma de calidad cuando se presente una o más de las siguientes condiciones:</w:t>
      </w:r>
    </w:p>
    <w:p w:rsidR="004B2962" w:rsidRPr="00CF0969" w:rsidRDefault="004B2962" w:rsidP="00BA5C22">
      <w:pPr>
        <w:pStyle w:val="Prrafodelista"/>
        <w:numPr>
          <w:ilvl w:val="0"/>
          <w:numId w:val="4"/>
        </w:numPr>
        <w:suppressAutoHyphens/>
        <w:jc w:val="both"/>
      </w:pPr>
      <w:r w:rsidRPr="00CF0969">
        <w:t>C</w:t>
      </w:r>
      <w:r w:rsidR="0088315F" w:rsidRPr="00CF0969">
        <w:t xml:space="preserve">uando </w:t>
      </w:r>
      <w:r w:rsidR="00234D55" w:rsidRPr="00CF0969">
        <w:t xml:space="preserve">el promedio aritmético de los valores de las muestras analizadas </w:t>
      </w:r>
      <w:r w:rsidR="002648CF" w:rsidRPr="00CF0969">
        <w:t xml:space="preserve">para un parámetro o el valor máximo permitido, considerando un período de dos años consecutivos, y según la frecuencia mínima y profundidades de medición establecida en el </w:t>
      </w:r>
      <w:r w:rsidR="001B76AE" w:rsidRPr="00CF0969">
        <w:t>programa de medición y control de la calidad ambiental del agua</w:t>
      </w:r>
      <w:r w:rsidR="002648CF" w:rsidRPr="00CF0969">
        <w:t>, sea mayor a los límites establecidos en el artículo 5°.</w:t>
      </w:r>
      <w:r w:rsidR="0044020F">
        <w:t xml:space="preserve"> </w:t>
      </w:r>
      <w:r w:rsidR="0005573D" w:rsidRPr="00CF0969">
        <w:t>La excepción son los parámetros</w:t>
      </w:r>
      <w:r w:rsidR="002648CF" w:rsidRPr="00CF0969">
        <w:t xml:space="preserve"> Saturación de Oxígeno y Transparencia, </w:t>
      </w:r>
      <w:r w:rsidR="001B76AE" w:rsidRPr="00CF0969">
        <w:t xml:space="preserve">los que tienen un límite mínimo, por tanto en su caso se evalúa en base a que el resultado </w:t>
      </w:r>
      <w:r w:rsidR="00504D52" w:rsidRPr="00CF0969">
        <w:t xml:space="preserve">sea menor </w:t>
      </w:r>
      <w:r w:rsidR="001B76AE" w:rsidRPr="00CF0969">
        <w:t>a los límites establecidos en el artículo 5°; y/o</w:t>
      </w:r>
    </w:p>
    <w:p w:rsidR="002648CF" w:rsidRPr="00067A2F" w:rsidRDefault="004B2962" w:rsidP="00BA5C22">
      <w:pPr>
        <w:pStyle w:val="Prrafodelista"/>
        <w:numPr>
          <w:ilvl w:val="0"/>
          <w:numId w:val="4"/>
        </w:numPr>
        <w:suppressAutoHyphens/>
        <w:jc w:val="both"/>
      </w:pPr>
      <w:r w:rsidRPr="00CF0969">
        <w:t>C</w:t>
      </w:r>
      <w:r w:rsidR="002648CF" w:rsidRPr="00CF0969">
        <w:t xml:space="preserve">uando para </w:t>
      </w:r>
      <w:r w:rsidR="002648CF" w:rsidRPr="00067A2F">
        <w:t xml:space="preserve">el área Pelagial </w:t>
      </w:r>
      <w:r w:rsidR="0005573D" w:rsidRPr="00067A2F">
        <w:t xml:space="preserve">(Centro del lago) </w:t>
      </w:r>
      <w:r w:rsidR="002648CF" w:rsidRPr="00067A2F">
        <w:t xml:space="preserve">la </w:t>
      </w:r>
      <w:r w:rsidR="00C445EB" w:rsidRPr="00067A2F">
        <w:t xml:space="preserve">Saturación </w:t>
      </w:r>
      <w:r w:rsidR="002648CF" w:rsidRPr="00067A2F">
        <w:t>de Oxígeno sobre el fondo s</w:t>
      </w:r>
      <w:r w:rsidR="001B76AE" w:rsidRPr="00067A2F">
        <w:t>ea menor que 50% durante un año; y/o</w:t>
      </w:r>
    </w:p>
    <w:p w:rsidR="001B76AE" w:rsidRPr="00067A2F" w:rsidRDefault="001B76AE" w:rsidP="00BA5C22">
      <w:pPr>
        <w:pStyle w:val="Prrafodelista"/>
        <w:numPr>
          <w:ilvl w:val="0"/>
          <w:numId w:val="4"/>
        </w:numPr>
        <w:suppressAutoHyphens/>
        <w:jc w:val="both"/>
      </w:pPr>
      <w:r w:rsidRPr="00067A2F">
        <w:t>C</w:t>
      </w:r>
      <w:r w:rsidR="002648CF" w:rsidRPr="00067A2F">
        <w:t>uando durante tres años consecutivos o tres veces durante cinco años se sobrepasen los límites del promedio anual de Clorofila "a" y dos o más del resto de los parámetros normados en el artículo 5</w:t>
      </w:r>
      <w:r w:rsidR="00DD0A61" w:rsidRPr="00067A2F">
        <w:t>°</w:t>
      </w:r>
      <w:r w:rsidRPr="00067A2F">
        <w:t>; y/o</w:t>
      </w:r>
    </w:p>
    <w:p w:rsidR="0088315F" w:rsidRPr="00067A2F" w:rsidRDefault="001B76AE" w:rsidP="00BA5C22">
      <w:pPr>
        <w:pStyle w:val="Prrafodelista"/>
        <w:numPr>
          <w:ilvl w:val="0"/>
          <w:numId w:val="4"/>
        </w:numPr>
        <w:suppressAutoHyphens/>
        <w:jc w:val="both"/>
      </w:pPr>
      <w:r w:rsidRPr="00067A2F">
        <w:t xml:space="preserve">Cuando </w:t>
      </w:r>
      <w:r w:rsidR="002648CF" w:rsidRPr="00067A2F">
        <w:t>durante tres años consecutivos o tres veces durante cinco años se sobrepasen los límites del valor máximo de Clorofila "a" y tres o más del resto de los parámetros normados en dicho artículo</w:t>
      </w:r>
      <w:r w:rsidR="0088315F" w:rsidRPr="00067A2F">
        <w:t>.</w:t>
      </w:r>
    </w:p>
    <w:p w:rsidR="00F360F1" w:rsidRPr="00642CBD" w:rsidRDefault="00F360F1" w:rsidP="00BA5C22">
      <w:pPr>
        <w:suppressAutoHyphens/>
        <w:jc w:val="both"/>
      </w:pPr>
      <w:r w:rsidRPr="00CF0969">
        <w:t>De acuerdo a</w:t>
      </w:r>
      <w:r w:rsidR="0064474D" w:rsidRPr="00CF0969">
        <w:t xml:space="preserve"> </w:t>
      </w:r>
      <w:r w:rsidRPr="00CF0969">
        <w:t>l</w:t>
      </w:r>
      <w:r w:rsidR="0064474D" w:rsidRPr="00CF0969">
        <w:t>os</w:t>
      </w:r>
      <w:r w:rsidRPr="00CF0969">
        <w:t xml:space="preserve"> </w:t>
      </w:r>
      <w:r w:rsidR="00C3169F" w:rsidRPr="0056479D">
        <w:t xml:space="preserve">Ord. </w:t>
      </w:r>
      <w:r w:rsidR="0064474D" w:rsidRPr="00CF0969">
        <w:rPr>
          <w:lang w:val="en-US"/>
        </w:rPr>
        <w:t>DGA N° 97</w:t>
      </w:r>
      <w:r w:rsidR="00181CFB" w:rsidRPr="00CF0969">
        <w:rPr>
          <w:lang w:val="en-US"/>
        </w:rPr>
        <w:t>/</w:t>
      </w:r>
      <w:r w:rsidR="0064474D" w:rsidRPr="00CF0969">
        <w:rPr>
          <w:lang w:val="en-US"/>
        </w:rPr>
        <w:t>2015</w:t>
      </w:r>
      <w:r w:rsidR="004353D6" w:rsidRPr="00CF0969">
        <w:rPr>
          <w:lang w:val="en-US"/>
        </w:rPr>
        <w:t>,</w:t>
      </w:r>
      <w:r w:rsidR="00F60994" w:rsidRPr="00CF0969">
        <w:rPr>
          <w:lang w:val="en-US"/>
        </w:rPr>
        <w:t xml:space="preserve"> </w:t>
      </w:r>
      <w:r w:rsidR="00C3169F" w:rsidRPr="00CF0969">
        <w:rPr>
          <w:lang w:val="en-US"/>
        </w:rPr>
        <w:t xml:space="preserve">Ord. </w:t>
      </w:r>
      <w:r w:rsidR="00F60994" w:rsidRPr="004C75CA">
        <w:rPr>
          <w:lang w:val="en-US"/>
        </w:rPr>
        <w:t>DGA N° 7</w:t>
      </w:r>
      <w:r w:rsidR="00181CFB" w:rsidRPr="004C75CA">
        <w:rPr>
          <w:lang w:val="en-US"/>
        </w:rPr>
        <w:t>/</w:t>
      </w:r>
      <w:r w:rsidR="004353D6" w:rsidRPr="004C75CA">
        <w:rPr>
          <w:lang w:val="en-US"/>
        </w:rPr>
        <w:t>2016</w:t>
      </w:r>
      <w:r w:rsidR="00C3169F" w:rsidRPr="004C75CA">
        <w:rPr>
          <w:lang w:val="en-US"/>
        </w:rPr>
        <w:t xml:space="preserve">, Ord. </w:t>
      </w:r>
      <w:r w:rsidR="00DA4253" w:rsidRPr="00CF0969">
        <w:t>DGA N° 109</w:t>
      </w:r>
      <w:r w:rsidR="00181CFB" w:rsidRPr="00CF0969">
        <w:t>/</w:t>
      </w:r>
      <w:r w:rsidR="00DA4253" w:rsidRPr="00CF0969">
        <w:t>2016</w:t>
      </w:r>
      <w:r w:rsidR="00C3169F" w:rsidRPr="00CF0969">
        <w:t xml:space="preserve"> y Ord. DGA N° 25/2017</w:t>
      </w:r>
      <w:r w:rsidR="00126FDD" w:rsidRPr="00CF0969">
        <w:t>,</w:t>
      </w:r>
      <w:r w:rsidR="0064474D" w:rsidRPr="00CF0969">
        <w:t xml:space="preserve"> </w:t>
      </w:r>
      <w:r w:rsidRPr="00CF0969">
        <w:t>se presenta la verificación por estación</w:t>
      </w:r>
      <w:r w:rsidR="001A4968" w:rsidRPr="00CF0969">
        <w:t>,</w:t>
      </w:r>
      <w:r w:rsidRPr="00CF0969">
        <w:t xml:space="preserve"> del cumplimiento de la Norma Secundaria de Calidad Ambiental de</w:t>
      </w:r>
      <w:r w:rsidR="00F60994" w:rsidRPr="00CF0969">
        <w:t>l lago Villarrica</w:t>
      </w:r>
      <w:r w:rsidRPr="00CF0969">
        <w:t xml:space="preserve"> (NSCA), considerando el período </w:t>
      </w:r>
      <w:r w:rsidR="00462428" w:rsidRPr="00CF0969">
        <w:t xml:space="preserve">de campañas de monitoreo </w:t>
      </w:r>
      <w:r w:rsidRPr="00CF0969">
        <w:t>comprendido e</w:t>
      </w:r>
      <w:r w:rsidRPr="00642CBD">
        <w:t>ntre</w:t>
      </w:r>
      <w:r w:rsidR="00D57C56" w:rsidRPr="00642CBD">
        <w:t xml:space="preserve"> </w:t>
      </w:r>
      <w:r w:rsidR="004353D6" w:rsidRPr="00642CBD">
        <w:t xml:space="preserve">enero </w:t>
      </w:r>
      <w:r w:rsidRPr="00642CBD">
        <w:t>201</w:t>
      </w:r>
      <w:r w:rsidR="0056479D" w:rsidRPr="00642CBD">
        <w:t>5</w:t>
      </w:r>
      <w:r w:rsidRPr="00642CBD">
        <w:t xml:space="preserve"> y </w:t>
      </w:r>
      <w:r w:rsidR="00462428" w:rsidRPr="00642CBD">
        <w:t xml:space="preserve">diciembre </w:t>
      </w:r>
      <w:r w:rsidRPr="00642CBD">
        <w:t>de 201</w:t>
      </w:r>
      <w:r w:rsidR="0056479D" w:rsidRPr="00642CBD">
        <w:t>6</w:t>
      </w:r>
      <w:r w:rsidRPr="00642CBD">
        <w:t xml:space="preserve"> (2 años). </w:t>
      </w:r>
    </w:p>
    <w:p w:rsidR="007F756F" w:rsidRPr="00642CBD" w:rsidRDefault="00251783" w:rsidP="00BA5C22">
      <w:pPr>
        <w:suppressAutoHyphens/>
        <w:jc w:val="both"/>
      </w:pPr>
      <w:r w:rsidRPr="00642CBD">
        <w:t xml:space="preserve">Considerando </w:t>
      </w:r>
      <w:r w:rsidR="007F756F" w:rsidRPr="00642CBD">
        <w:t xml:space="preserve">la validez de los datos verificada en la sección </w:t>
      </w:r>
      <w:r w:rsidR="007F756F" w:rsidRPr="00642CBD">
        <w:fldChar w:fldCharType="begin"/>
      </w:r>
      <w:r w:rsidR="007F756F" w:rsidRPr="00642CBD">
        <w:instrText xml:space="preserve"> REF _Ref482623064 \r \h </w:instrText>
      </w:r>
      <w:r w:rsidR="00760E47" w:rsidRPr="00642CBD">
        <w:instrText xml:space="preserve"> \* MERGEFORMAT </w:instrText>
      </w:r>
      <w:r w:rsidR="007F756F" w:rsidRPr="00642CBD">
        <w:fldChar w:fldCharType="separate"/>
      </w:r>
      <w:r w:rsidR="00E97BDC" w:rsidRPr="00642CBD">
        <w:t>5</w:t>
      </w:r>
      <w:r w:rsidR="007F756F" w:rsidRPr="00642CBD">
        <w:fldChar w:fldCharType="end"/>
      </w:r>
      <w:r w:rsidR="007F756F" w:rsidRPr="00642CBD">
        <w:t xml:space="preserve"> del presente informe</w:t>
      </w:r>
      <w:r w:rsidRPr="00642CBD">
        <w:t xml:space="preserve">, </w:t>
      </w:r>
      <w:r w:rsidR="00225A85" w:rsidRPr="00642CBD">
        <w:t>la evaluación</w:t>
      </w:r>
      <w:r w:rsidR="007F756F" w:rsidRPr="00642CBD">
        <w:t xml:space="preserve"> de cumplimiento de la norm</w:t>
      </w:r>
      <w:r w:rsidR="00225A85" w:rsidRPr="00642CBD">
        <w:t>a</w:t>
      </w:r>
      <w:r w:rsidR="00CD3BBE" w:rsidRPr="00642CBD">
        <w:t>,</w:t>
      </w:r>
      <w:r w:rsidR="007F756F" w:rsidRPr="00642CBD">
        <w:t xml:space="preserve"> será abordada como sigue:</w:t>
      </w:r>
    </w:p>
    <w:p w:rsidR="00317A09" w:rsidRPr="00642CBD" w:rsidRDefault="009B5941" w:rsidP="00BA5C22">
      <w:pPr>
        <w:pStyle w:val="Prrafodelista"/>
        <w:numPr>
          <w:ilvl w:val="0"/>
          <w:numId w:val="5"/>
        </w:numPr>
        <w:suppressAutoHyphens/>
        <w:jc w:val="both"/>
      </w:pPr>
      <w:r w:rsidRPr="00642CBD">
        <w:t>Parámetros analizables respect</w:t>
      </w:r>
      <w:r w:rsidR="00CD3BBE" w:rsidRPr="00642CBD">
        <w:t>o a cumplimiento:</w:t>
      </w:r>
      <w:r w:rsidR="002D6681" w:rsidRPr="00642CBD">
        <w:t xml:space="preserve"> </w:t>
      </w:r>
      <w:r w:rsidR="00317A09" w:rsidRPr="00642CBD">
        <w:t xml:space="preserve">Transparencia, Saturación de oxígeno, Clorofila “a” y Fósforo </w:t>
      </w:r>
      <w:r w:rsidR="001A7002">
        <w:t>D</w:t>
      </w:r>
      <w:r w:rsidR="00317A09" w:rsidRPr="00642CBD">
        <w:t>isuelto.</w:t>
      </w:r>
    </w:p>
    <w:p w:rsidR="009B5941" w:rsidRPr="00642CBD" w:rsidRDefault="009B5941" w:rsidP="00BA5C22">
      <w:pPr>
        <w:pStyle w:val="Prrafodelista"/>
        <w:numPr>
          <w:ilvl w:val="0"/>
          <w:numId w:val="5"/>
        </w:numPr>
        <w:suppressAutoHyphens/>
        <w:jc w:val="both"/>
      </w:pPr>
      <w:r w:rsidRPr="00642CBD">
        <w:t>Parámetros analizables</w:t>
      </w:r>
      <w:r w:rsidR="008A5EC5" w:rsidRPr="00642CBD">
        <w:t xml:space="preserve"> de forma</w:t>
      </w:r>
      <w:r w:rsidRPr="00642CBD">
        <w:t xml:space="preserve"> referencial: </w:t>
      </w:r>
      <w:r w:rsidR="00317A09" w:rsidRPr="00642CBD">
        <w:t xml:space="preserve">Fósforo </w:t>
      </w:r>
      <w:r w:rsidR="001A7002">
        <w:t>T</w:t>
      </w:r>
      <w:r w:rsidR="00317A09" w:rsidRPr="00642CBD">
        <w:t>otal</w:t>
      </w:r>
      <w:r w:rsidR="00642CBD" w:rsidRPr="00642CBD">
        <w:t>, Nitrógeno Total y Nitrógeno Disuelto</w:t>
      </w:r>
      <w:r w:rsidR="00317A09" w:rsidRPr="00642CBD">
        <w:t>.</w:t>
      </w:r>
    </w:p>
    <w:p w:rsidR="006F282C" w:rsidRPr="00CF0969" w:rsidRDefault="002A30F7" w:rsidP="00BA5C22">
      <w:pPr>
        <w:shd w:val="clear" w:color="auto" w:fill="FFFFFF" w:themeFill="background1"/>
        <w:suppressAutoHyphens/>
        <w:jc w:val="both"/>
        <w:rPr>
          <w:rFonts w:ascii="Calibri" w:hAnsi="Calibri" w:cs="Arial"/>
        </w:rPr>
      </w:pPr>
      <w:r w:rsidRPr="00CF0969">
        <w:rPr>
          <w:rFonts w:ascii="Calibri" w:hAnsi="Calibri" w:cs="Arial"/>
        </w:rPr>
        <w:t>Pa</w:t>
      </w:r>
      <w:r w:rsidR="006F282C" w:rsidRPr="00CF0969">
        <w:rPr>
          <w:rFonts w:ascii="Calibri" w:hAnsi="Calibri" w:cs="Arial"/>
        </w:rPr>
        <w:t>ra cada una de las Áreas de Vigilancia</w:t>
      </w:r>
      <w:r w:rsidRPr="00CF0969">
        <w:rPr>
          <w:rFonts w:ascii="Calibri" w:hAnsi="Calibri" w:cs="Arial"/>
        </w:rPr>
        <w:t xml:space="preserve"> se ponderó </w:t>
      </w:r>
      <w:r w:rsidR="006F282C" w:rsidRPr="00CF0969">
        <w:rPr>
          <w:rFonts w:ascii="Calibri" w:hAnsi="Calibri" w:cs="Arial"/>
        </w:rPr>
        <w:t xml:space="preserve">las concentraciones obtenidas </w:t>
      </w:r>
      <w:r w:rsidRPr="00CF0969">
        <w:rPr>
          <w:rFonts w:ascii="Calibri" w:hAnsi="Calibri" w:cs="Arial"/>
        </w:rPr>
        <w:t>a</w:t>
      </w:r>
      <w:r w:rsidR="006F282C" w:rsidRPr="00CF0969">
        <w:rPr>
          <w:rFonts w:ascii="Calibri" w:hAnsi="Calibri" w:cs="Arial"/>
        </w:rPr>
        <w:t xml:space="preserve"> las distintas profundidades</w:t>
      </w:r>
      <w:r w:rsidR="00F47E6D" w:rsidRPr="00CF0969">
        <w:rPr>
          <w:rFonts w:ascii="Calibri" w:hAnsi="Calibri" w:cs="Arial"/>
        </w:rPr>
        <w:t>,</w:t>
      </w:r>
      <w:r w:rsidR="006F282C" w:rsidRPr="00CF0969">
        <w:rPr>
          <w:rFonts w:ascii="Calibri" w:hAnsi="Calibri" w:cs="Arial"/>
        </w:rPr>
        <w:t xml:space="preserve"> </w:t>
      </w:r>
      <w:r w:rsidRPr="00CF0969">
        <w:rPr>
          <w:rFonts w:ascii="Calibri" w:hAnsi="Calibri" w:cs="Arial"/>
        </w:rPr>
        <w:t>según el</w:t>
      </w:r>
      <w:r w:rsidR="006F282C" w:rsidRPr="00CF0969">
        <w:rPr>
          <w:rFonts w:ascii="Calibri" w:hAnsi="Calibri" w:cs="Arial"/>
        </w:rPr>
        <w:t xml:space="preserve"> volumen</w:t>
      </w:r>
      <w:r w:rsidR="005B11E7" w:rsidRPr="00CF0969">
        <w:rPr>
          <w:rFonts w:ascii="Calibri" w:hAnsi="Calibri" w:cs="Arial"/>
        </w:rPr>
        <w:t xml:space="preserve"> representativo</w:t>
      </w:r>
      <w:r w:rsidRPr="00CF0969">
        <w:rPr>
          <w:rFonts w:ascii="Calibri" w:hAnsi="Calibri" w:cs="Arial"/>
        </w:rPr>
        <w:t xml:space="preserve"> de </w:t>
      </w:r>
      <w:r w:rsidR="008672C2" w:rsidRPr="00CF0969">
        <w:rPr>
          <w:rFonts w:ascii="Calibri" w:hAnsi="Calibri" w:cs="Arial"/>
        </w:rPr>
        <w:t>estas</w:t>
      </w:r>
      <w:r w:rsidRPr="00CF0969">
        <w:rPr>
          <w:rFonts w:ascii="Calibri" w:hAnsi="Calibri" w:cs="Arial"/>
        </w:rPr>
        <w:t xml:space="preserve"> (</w:t>
      </w:r>
      <w:r w:rsidR="00E04A28" w:rsidRPr="00CF0969">
        <w:rPr>
          <w:rFonts w:ascii="Calibri" w:hAnsi="Calibri" w:cs="Arial"/>
        </w:rPr>
        <w:fldChar w:fldCharType="begin"/>
      </w:r>
      <w:r w:rsidR="00E04A28" w:rsidRPr="00CF0969">
        <w:rPr>
          <w:rFonts w:ascii="Calibri" w:hAnsi="Calibri" w:cs="Arial"/>
        </w:rPr>
        <w:instrText xml:space="preserve"> REF _Ref482689937 \h </w:instrText>
      </w:r>
      <w:r w:rsidR="00760E47" w:rsidRPr="00CF0969">
        <w:rPr>
          <w:rFonts w:ascii="Calibri" w:hAnsi="Calibri" w:cs="Arial"/>
        </w:rPr>
        <w:instrText xml:space="preserve"> \* MERGEFORMAT </w:instrText>
      </w:r>
      <w:r w:rsidR="00E04A28" w:rsidRPr="00CF0969">
        <w:rPr>
          <w:rFonts w:ascii="Calibri" w:hAnsi="Calibri" w:cs="Arial"/>
        </w:rPr>
      </w:r>
      <w:r w:rsidR="00E04A28" w:rsidRPr="00CF0969">
        <w:rPr>
          <w:rFonts w:ascii="Calibri" w:hAnsi="Calibri" w:cs="Arial"/>
        </w:rPr>
        <w:fldChar w:fldCharType="separate"/>
      </w:r>
      <w:r w:rsidR="00E97BDC" w:rsidRPr="00CF0969">
        <w:t xml:space="preserve">Tabla </w:t>
      </w:r>
      <w:r w:rsidR="00F625D3">
        <w:rPr>
          <w:noProof/>
        </w:rPr>
        <w:t>8</w:t>
      </w:r>
      <w:r w:rsidR="00E04A28" w:rsidRPr="00CF0969">
        <w:rPr>
          <w:rFonts w:ascii="Calibri" w:hAnsi="Calibri" w:cs="Arial"/>
        </w:rPr>
        <w:fldChar w:fldCharType="end"/>
      </w:r>
      <w:r w:rsidR="00E04A28" w:rsidRPr="00CF0969">
        <w:rPr>
          <w:rFonts w:ascii="Calibri" w:hAnsi="Calibri" w:cs="Arial"/>
        </w:rPr>
        <w:t xml:space="preserve"> </w:t>
      </w:r>
      <w:r w:rsidR="003665B5" w:rsidRPr="00CF0969">
        <w:rPr>
          <w:rFonts w:ascii="Calibri" w:hAnsi="Calibri" w:cs="Arial"/>
        </w:rPr>
        <w:t>y</w:t>
      </w:r>
      <w:r w:rsidR="00AD0092" w:rsidRPr="00CF0969">
        <w:rPr>
          <w:rFonts w:ascii="Calibri" w:hAnsi="Calibri" w:cs="Arial"/>
        </w:rPr>
        <w:t xml:space="preserve"> </w:t>
      </w:r>
      <w:r w:rsidR="00E04A28" w:rsidRPr="00CF0969">
        <w:rPr>
          <w:rFonts w:ascii="Calibri" w:hAnsi="Calibri" w:cs="Arial"/>
        </w:rPr>
        <w:fldChar w:fldCharType="begin"/>
      </w:r>
      <w:r w:rsidR="00E04A28" w:rsidRPr="00CF0969">
        <w:rPr>
          <w:rFonts w:ascii="Calibri" w:hAnsi="Calibri" w:cs="Arial"/>
        </w:rPr>
        <w:instrText xml:space="preserve"> REF _Ref482689928 \h </w:instrText>
      </w:r>
      <w:r w:rsidR="00760E47" w:rsidRPr="00CF0969">
        <w:rPr>
          <w:rFonts w:ascii="Calibri" w:hAnsi="Calibri" w:cs="Arial"/>
        </w:rPr>
        <w:instrText xml:space="preserve"> \* MERGEFORMAT </w:instrText>
      </w:r>
      <w:r w:rsidR="00E04A28" w:rsidRPr="00CF0969">
        <w:rPr>
          <w:rFonts w:ascii="Calibri" w:hAnsi="Calibri" w:cs="Arial"/>
        </w:rPr>
      </w:r>
      <w:r w:rsidR="00E04A28" w:rsidRPr="00CF0969">
        <w:rPr>
          <w:rFonts w:ascii="Calibri" w:hAnsi="Calibri" w:cs="Arial"/>
        </w:rPr>
        <w:fldChar w:fldCharType="separate"/>
      </w:r>
      <w:r w:rsidR="00E97BDC" w:rsidRPr="00CF0969">
        <w:t xml:space="preserve">Tabla </w:t>
      </w:r>
      <w:r w:rsidR="00F625D3">
        <w:rPr>
          <w:noProof/>
        </w:rPr>
        <w:t>9</w:t>
      </w:r>
      <w:r w:rsidR="00E04A28" w:rsidRPr="00CF0969">
        <w:rPr>
          <w:rFonts w:ascii="Calibri" w:hAnsi="Calibri" w:cs="Arial"/>
        </w:rPr>
        <w:fldChar w:fldCharType="end"/>
      </w:r>
      <w:r w:rsidRPr="00CF0969">
        <w:rPr>
          <w:rFonts w:ascii="Calibri" w:hAnsi="Calibri" w:cs="Arial"/>
        </w:rPr>
        <w:t>)</w:t>
      </w:r>
      <w:r w:rsidR="006F282C" w:rsidRPr="00CF0969">
        <w:rPr>
          <w:rFonts w:ascii="Calibri" w:hAnsi="Calibri" w:cs="Arial"/>
        </w:rPr>
        <w:t>,</w:t>
      </w:r>
      <w:r w:rsidR="00F47E6D" w:rsidRPr="00CF0969">
        <w:rPr>
          <w:rFonts w:ascii="Calibri" w:hAnsi="Calibri" w:cs="Arial"/>
        </w:rPr>
        <w:t xml:space="preserve"> y</w:t>
      </w:r>
      <w:r w:rsidR="006F282C" w:rsidRPr="00CF0969">
        <w:rPr>
          <w:rFonts w:ascii="Calibri" w:hAnsi="Calibri" w:cs="Arial"/>
        </w:rPr>
        <w:t xml:space="preserve"> de acuerdo a la siguiente expresión:</w:t>
      </w:r>
    </w:p>
    <w:p w:rsidR="006F282C" w:rsidRPr="00CF0969" w:rsidRDefault="007C7ED8" w:rsidP="00BA5C22">
      <w:pPr>
        <w:pStyle w:val="Sinespaciado"/>
        <w:shd w:val="clear" w:color="auto" w:fill="FFFFFF" w:themeFill="background1"/>
        <w:suppressAutoHyphens/>
        <w:jc w:val="both"/>
      </w:pPr>
      <m:oMathPara>
        <m:oMath>
          <m:r>
            <w:rPr>
              <w:rFonts w:ascii="Cambria Math" w:hAnsi="Cambria Math" w:cs="Calibri"/>
              <w:color w:val="000000"/>
              <w:szCs w:val="24"/>
              <w:lang w:eastAsia="es-CL"/>
            </w:rPr>
            <m:t xml:space="preserve"> </m:t>
          </m:r>
          <m:nary>
            <m:naryPr>
              <m:chr m:val="∑"/>
              <m:grow m:val="1"/>
              <m:ctrlPr>
                <w:rPr>
                  <w:rFonts w:ascii="Cambria Math" w:hAnsi="Cambria Math" w:cs="Calibri"/>
                  <w:color w:val="000000"/>
                  <w:szCs w:val="24"/>
                  <w:lang w:eastAsia="es-CL"/>
                </w:rPr>
              </m:ctrlPr>
            </m:naryPr>
            <m:sub>
              <m:r>
                <w:rPr>
                  <w:rFonts w:ascii="Cambria Math" w:eastAsia="Cambria Math" w:hAnsi="Cambria Math" w:cs="Cambria Math"/>
                  <w:color w:val="000000"/>
                  <w:szCs w:val="24"/>
                  <w:lang w:eastAsia="es-CL"/>
                </w:rPr>
                <m:t>i=1</m:t>
              </m:r>
            </m:sub>
            <m:sup>
              <m:r>
                <w:rPr>
                  <w:rFonts w:ascii="Cambria Math" w:eastAsia="Cambria Math" w:hAnsi="Cambria Math" w:cs="Cambria Math"/>
                  <w:color w:val="000000"/>
                  <w:szCs w:val="24"/>
                  <w:lang w:eastAsia="es-CL"/>
                </w:rPr>
                <m:t>n</m:t>
              </m:r>
            </m:sup>
            <m:e>
              <m:d>
                <m:dPr>
                  <m:ctrlPr>
                    <w:rPr>
                      <w:rFonts w:ascii="Cambria Math" w:hAnsi="Cambria Math" w:cs="Calibri"/>
                      <w:color w:val="000000"/>
                      <w:szCs w:val="24"/>
                      <w:lang w:eastAsia="es-CL"/>
                    </w:rPr>
                  </m:ctrlPr>
                </m:dPr>
                <m:e>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P</m:t>
                      </m:r>
                    </m:e>
                    <m:sub>
                      <m:r>
                        <w:rPr>
                          <w:rFonts w:ascii="Cambria Math" w:hAnsi="Cambria Math" w:cs="Calibri"/>
                          <w:color w:val="000000"/>
                          <w:szCs w:val="24"/>
                          <w:lang w:eastAsia="es-CL"/>
                        </w:rPr>
                        <m:t>i</m:t>
                      </m:r>
                    </m:sub>
                  </m:sSub>
                  <m:r>
                    <w:rPr>
                      <w:rFonts w:ascii="Cambria Math" w:hAnsi="Cambria Math" w:cs="Calibri"/>
                      <w:color w:val="000000"/>
                      <w:szCs w:val="24"/>
                      <w:lang w:eastAsia="es-CL"/>
                    </w:rPr>
                    <m:t>-</m:t>
                  </m:r>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X</m:t>
                      </m:r>
                    </m:e>
                    <m:sub>
                      <m:r>
                        <w:rPr>
                          <w:rFonts w:ascii="Cambria Math" w:hAnsi="Cambria Math" w:cs="Calibri"/>
                          <w:color w:val="000000"/>
                          <w:szCs w:val="24"/>
                          <w:lang w:eastAsia="es-CL"/>
                        </w:rPr>
                        <m:t>i</m:t>
                      </m:r>
                    </m:sub>
                  </m:sSub>
                </m:e>
              </m:d>
            </m:e>
          </m:nary>
        </m:oMath>
      </m:oMathPara>
    </w:p>
    <w:p w:rsidR="00F417E7" w:rsidRDefault="00F417E7" w:rsidP="00BA5C22">
      <w:pPr>
        <w:pStyle w:val="Sinespaciado"/>
        <w:shd w:val="clear" w:color="auto" w:fill="FFFFFF" w:themeFill="background1"/>
        <w:suppressAutoHyphens/>
        <w:jc w:val="both"/>
      </w:pPr>
    </w:p>
    <w:p w:rsidR="006F282C" w:rsidRPr="00CF0969" w:rsidRDefault="006F282C" w:rsidP="00BA5C22">
      <w:pPr>
        <w:pStyle w:val="Sinespaciado"/>
        <w:shd w:val="clear" w:color="auto" w:fill="FFFFFF" w:themeFill="background1"/>
        <w:suppressAutoHyphens/>
        <w:jc w:val="both"/>
      </w:pPr>
      <w:r w:rsidRPr="00CF0969">
        <w:t>Donde</w:t>
      </w:r>
      <w:r w:rsidR="00F47E6D" w:rsidRPr="00CF0969">
        <w:t>:</w:t>
      </w:r>
    </w:p>
    <w:p w:rsidR="00F47E6D" w:rsidRPr="00CF0969" w:rsidRDefault="00F47E6D" w:rsidP="00BA5C22">
      <w:pPr>
        <w:pStyle w:val="Sinespaciado"/>
        <w:shd w:val="clear" w:color="auto" w:fill="FFFFFF" w:themeFill="background1"/>
        <w:suppressAutoHyphens/>
        <w:jc w:val="both"/>
      </w:pPr>
    </w:p>
    <w:p w:rsidR="000F64A1" w:rsidRPr="00CF0969" w:rsidRDefault="001A7002" w:rsidP="00BA5C22">
      <w:pPr>
        <w:pStyle w:val="Sinespaciado"/>
        <w:shd w:val="clear" w:color="auto" w:fill="FFFFFF" w:themeFill="background1"/>
        <w:suppressAutoHyphens/>
        <w:jc w:val="both"/>
      </w:pPr>
      <w:r>
        <w:t>i</w:t>
      </w:r>
      <w:r w:rsidR="009137DC" w:rsidRPr="00CF0969">
        <w:t xml:space="preserve"> </w:t>
      </w:r>
      <w:r w:rsidR="006F282C" w:rsidRPr="00CF0969">
        <w:t xml:space="preserve">= </w:t>
      </w:r>
      <w:r w:rsidR="009137DC" w:rsidRPr="00CF0969">
        <w:t>Número de estratos o rangos de profundidades del lago en cada zona de vigilancia.</w:t>
      </w:r>
    </w:p>
    <w:p w:rsidR="009137DC" w:rsidRPr="00CF0969" w:rsidRDefault="009137DC" w:rsidP="00BA5C22">
      <w:pPr>
        <w:pStyle w:val="Sinespaciado"/>
        <w:shd w:val="clear" w:color="auto" w:fill="FFFFFF" w:themeFill="background1"/>
        <w:suppressAutoHyphens/>
        <w:jc w:val="both"/>
      </w:pPr>
      <w:r w:rsidRPr="00CF0969">
        <w:t>n = Número total de rangos de profundidades en que se divide una zona de vigilancia (n=3 para zonas litorales; n=5 para zona pelagial)</w:t>
      </w:r>
    </w:p>
    <w:p w:rsidR="006F282C" w:rsidRPr="00CF0969" w:rsidRDefault="000F64A1" w:rsidP="00BA5C22">
      <w:pPr>
        <w:pStyle w:val="Sinespaciado"/>
        <w:shd w:val="clear" w:color="auto" w:fill="FFFFFF" w:themeFill="background1"/>
        <w:suppressAutoHyphens/>
        <w:jc w:val="both"/>
      </w:pPr>
      <w:r w:rsidRPr="00CF0969">
        <w:t>P</w:t>
      </w:r>
      <w:r w:rsidR="006F282C" w:rsidRPr="00CF0969">
        <w:rPr>
          <w:vertAlign w:val="subscript"/>
        </w:rPr>
        <w:t>i</w:t>
      </w:r>
      <w:r w:rsidR="006F282C" w:rsidRPr="00CF0969">
        <w:t xml:space="preserve">= </w:t>
      </w:r>
      <w:r w:rsidR="009137DC" w:rsidRPr="00CF0969">
        <w:t xml:space="preserve">Porcentaje del volumen que representa un rango de profundidades i-ésimo sobre el volumen </w:t>
      </w:r>
      <w:r w:rsidR="006E0F79" w:rsidRPr="00CF0969">
        <w:t>total de</w:t>
      </w:r>
      <w:r w:rsidR="009137DC" w:rsidRPr="00CF0969">
        <w:t xml:space="preserve"> la zona de vigilancia.</w:t>
      </w:r>
    </w:p>
    <w:p w:rsidR="006F282C" w:rsidRDefault="000F64A1" w:rsidP="00BA5C22">
      <w:pPr>
        <w:shd w:val="clear" w:color="auto" w:fill="FFFFFF" w:themeFill="background1"/>
        <w:suppressAutoHyphens/>
        <w:jc w:val="both"/>
      </w:pPr>
      <w:r w:rsidRPr="00CF0969">
        <w:t>X</w:t>
      </w:r>
      <w:r w:rsidR="006F282C" w:rsidRPr="00CF0969">
        <w:rPr>
          <w:vertAlign w:val="subscript"/>
        </w:rPr>
        <w:t>i</w:t>
      </w:r>
      <w:r w:rsidR="006F282C" w:rsidRPr="00CF0969">
        <w:t xml:space="preserve"> = Concentración </w:t>
      </w:r>
      <w:r w:rsidR="009137DC" w:rsidRPr="00CF0969">
        <w:t>del parámetro en el estr</w:t>
      </w:r>
      <w:r w:rsidR="006E0F79" w:rsidRPr="00CF0969">
        <w:t>a</w:t>
      </w:r>
      <w:r w:rsidR="009137DC" w:rsidRPr="00CF0969">
        <w:t>to “</w:t>
      </w:r>
      <w:r w:rsidR="006F282C" w:rsidRPr="00CF0969">
        <w:t>i</w:t>
      </w:r>
      <w:r w:rsidR="009137DC" w:rsidRPr="00CF0969">
        <w:t>”.</w:t>
      </w:r>
    </w:p>
    <w:p w:rsidR="0064055F" w:rsidRPr="00CF0969" w:rsidRDefault="0064055F" w:rsidP="00BA5C22">
      <w:pPr>
        <w:shd w:val="clear" w:color="auto" w:fill="FFFFFF" w:themeFill="background1"/>
        <w:suppressAutoHyphens/>
        <w:jc w:val="both"/>
      </w:pPr>
    </w:p>
    <w:p w:rsidR="006F282C" w:rsidRPr="00CF0969" w:rsidRDefault="00963E7F" w:rsidP="00BA5C22">
      <w:pPr>
        <w:pStyle w:val="Epgrafe"/>
        <w:keepNext/>
        <w:shd w:val="clear" w:color="auto" w:fill="FFFFFF" w:themeFill="background1"/>
        <w:suppressAutoHyphens/>
      </w:pPr>
      <w:bookmarkStart w:id="39" w:name="_Ref482689937"/>
      <w:r w:rsidRPr="00CF0969">
        <w:t xml:space="preserve">Tabla </w:t>
      </w:r>
      <w:bookmarkEnd w:id="39"/>
      <w:r w:rsidR="00F625D3">
        <w:t>8</w:t>
      </w:r>
      <w:r w:rsidRPr="00CF0969">
        <w:t xml:space="preserve">. </w:t>
      </w:r>
      <w:r w:rsidR="009137DC" w:rsidRPr="00CF0969">
        <w:t>Porcentaje de v</w:t>
      </w:r>
      <w:r w:rsidR="006F282C" w:rsidRPr="00CF0969">
        <w:rPr>
          <w:rFonts w:ascii="Calibri" w:hAnsi="Calibri" w:cs="Arial"/>
        </w:rPr>
        <w:t xml:space="preserve">olumen de agua </w:t>
      </w:r>
      <w:r w:rsidR="00F751D7" w:rsidRPr="00CF0969">
        <w:rPr>
          <w:rFonts w:ascii="Calibri" w:hAnsi="Calibri" w:cs="Arial"/>
        </w:rPr>
        <w:t>por á</w:t>
      </w:r>
      <w:r w:rsidR="006F282C" w:rsidRPr="00CF0969">
        <w:rPr>
          <w:rFonts w:ascii="Calibri" w:hAnsi="Calibri" w:cs="Arial"/>
        </w:rPr>
        <w:t>re</w:t>
      </w:r>
      <w:r w:rsidR="00F751D7" w:rsidRPr="00CF0969">
        <w:rPr>
          <w:rFonts w:ascii="Calibri" w:hAnsi="Calibri" w:cs="Arial"/>
        </w:rPr>
        <w:t>a de v</w:t>
      </w:r>
      <w:r w:rsidR="006F282C" w:rsidRPr="00CF0969">
        <w:rPr>
          <w:rFonts w:ascii="Calibri" w:hAnsi="Calibri" w:cs="Arial"/>
        </w:rPr>
        <w:t>igilancia</w:t>
      </w:r>
      <w:r w:rsidR="00F751D7" w:rsidRPr="00CF0969">
        <w:rPr>
          <w:rFonts w:ascii="Calibri" w:hAnsi="Calibri" w:cs="Arial"/>
        </w:rPr>
        <w:t xml:space="preserve"> p</w:t>
      </w:r>
      <w:r w:rsidR="003665B5" w:rsidRPr="00CF0969">
        <w:rPr>
          <w:rFonts w:ascii="Calibri" w:hAnsi="Calibri" w:cs="Arial"/>
        </w:rPr>
        <w:t>elagial</w:t>
      </w:r>
      <w:r w:rsidR="006F282C" w:rsidRPr="00CF0969">
        <w:rPr>
          <w:rFonts w:ascii="Calibri" w:hAnsi="Calibri" w:cs="Arial"/>
        </w:rPr>
        <w:t xml:space="preserve"> y rango de profundidad</w:t>
      </w:r>
      <w:r w:rsidR="00F751D7" w:rsidRPr="00CF0969">
        <w:rPr>
          <w:rFonts w:ascii="Calibri" w:hAnsi="Calibri" w:cs="Arial"/>
        </w:rPr>
        <w:t>es</w:t>
      </w:r>
      <w:r w:rsidR="009137DC" w:rsidRPr="00CF0969">
        <w:rPr>
          <w:rFonts w:ascii="Calibri" w:hAnsi="Calibri" w:cs="Arial"/>
        </w:rPr>
        <w:t xml:space="preserve"> del lago</w:t>
      </w:r>
      <w:r w:rsidR="006F282C" w:rsidRPr="00CF0969">
        <w:t>.</w:t>
      </w:r>
    </w:p>
    <w:tbl>
      <w:tblPr>
        <w:tblW w:w="7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0"/>
        <w:gridCol w:w="3160"/>
        <w:gridCol w:w="1840"/>
      </w:tblGrid>
      <w:tr w:rsidR="009137DC" w:rsidRPr="00CF0969" w:rsidTr="00F417E7">
        <w:trPr>
          <w:trHeight w:val="315"/>
          <w:tblHeader/>
          <w:jc w:val="center"/>
        </w:trPr>
        <w:tc>
          <w:tcPr>
            <w:tcW w:w="2180" w:type="dxa"/>
            <w:shd w:val="clear" w:color="auto" w:fill="D9D9D9" w:themeFill="background1" w:themeFillShade="D9"/>
            <w:noWrap/>
            <w:vAlign w:val="center"/>
            <w:hideMark/>
          </w:tcPr>
          <w:p w:rsidR="009137DC" w:rsidRPr="00CF0969" w:rsidRDefault="009137DC" w:rsidP="00BA5C22">
            <w:pPr>
              <w:suppressAutoHyphens/>
              <w:spacing w:after="0" w:line="240" w:lineRule="auto"/>
              <w:jc w:val="center"/>
              <w:rPr>
                <w:rFonts w:eastAsia="Times New Roman" w:cs="Times New Roman"/>
                <w:b/>
                <w:bCs/>
                <w:color w:val="000000"/>
                <w:sz w:val="18"/>
                <w:szCs w:val="18"/>
                <w:lang w:eastAsia="es-CL"/>
              </w:rPr>
            </w:pPr>
            <w:r w:rsidRPr="00CF0969">
              <w:rPr>
                <w:rFonts w:eastAsia="Times New Roman" w:cs="Times New Roman"/>
                <w:b/>
                <w:bCs/>
                <w:color w:val="000000"/>
                <w:sz w:val="18"/>
                <w:szCs w:val="18"/>
                <w:lang w:eastAsia="es-CL"/>
              </w:rPr>
              <w:t>N° Rango (i)</w:t>
            </w:r>
          </w:p>
        </w:tc>
        <w:tc>
          <w:tcPr>
            <w:tcW w:w="3160" w:type="dxa"/>
            <w:shd w:val="clear" w:color="auto" w:fill="D9D9D9" w:themeFill="background1" w:themeFillShade="D9"/>
            <w:noWrap/>
            <w:vAlign w:val="center"/>
            <w:hideMark/>
          </w:tcPr>
          <w:p w:rsidR="009137DC" w:rsidRPr="00CF0969" w:rsidRDefault="009137DC" w:rsidP="00BA5C22">
            <w:pPr>
              <w:suppressAutoHyphens/>
              <w:spacing w:after="0" w:line="240" w:lineRule="auto"/>
              <w:jc w:val="center"/>
              <w:rPr>
                <w:rFonts w:eastAsia="Times New Roman" w:cs="Times New Roman"/>
                <w:b/>
                <w:bCs/>
                <w:color w:val="000000"/>
                <w:sz w:val="18"/>
                <w:szCs w:val="18"/>
                <w:lang w:eastAsia="es-CL"/>
              </w:rPr>
            </w:pPr>
            <w:r w:rsidRPr="00CF0969">
              <w:rPr>
                <w:rFonts w:eastAsia="Times New Roman" w:cs="Times New Roman"/>
                <w:b/>
                <w:bCs/>
                <w:color w:val="000000"/>
                <w:sz w:val="18"/>
                <w:szCs w:val="18"/>
                <w:lang w:eastAsia="es-CL"/>
              </w:rPr>
              <w:t>Rango de Profundidad (m)</w:t>
            </w:r>
          </w:p>
        </w:tc>
        <w:tc>
          <w:tcPr>
            <w:tcW w:w="1840" w:type="dxa"/>
            <w:shd w:val="clear" w:color="auto" w:fill="D9D9D9" w:themeFill="background1" w:themeFillShade="D9"/>
            <w:noWrap/>
            <w:vAlign w:val="center"/>
            <w:hideMark/>
          </w:tcPr>
          <w:p w:rsidR="009137DC" w:rsidRPr="00CF0969" w:rsidRDefault="009137DC" w:rsidP="00BA5C22">
            <w:pPr>
              <w:suppressAutoHyphens/>
              <w:spacing w:after="0" w:line="240" w:lineRule="auto"/>
              <w:jc w:val="center"/>
              <w:rPr>
                <w:rFonts w:eastAsia="Times New Roman" w:cs="Times New Roman"/>
                <w:b/>
                <w:bCs/>
                <w:color w:val="000000"/>
                <w:sz w:val="18"/>
                <w:szCs w:val="18"/>
                <w:lang w:eastAsia="es-CL"/>
              </w:rPr>
            </w:pPr>
            <w:r w:rsidRPr="00CF0969">
              <w:rPr>
                <w:rFonts w:eastAsia="Times New Roman" w:cs="Times New Roman"/>
                <w:b/>
                <w:bCs/>
                <w:color w:val="000000"/>
                <w:sz w:val="18"/>
                <w:szCs w:val="18"/>
                <w:lang w:eastAsia="es-CL"/>
              </w:rPr>
              <w:t>Pelagial</w:t>
            </w:r>
          </w:p>
        </w:tc>
      </w:tr>
      <w:tr w:rsidR="009137DC" w:rsidRPr="00CF0969" w:rsidTr="00E34469">
        <w:trPr>
          <w:trHeight w:val="300"/>
          <w:jc w:val="center"/>
        </w:trPr>
        <w:tc>
          <w:tcPr>
            <w:tcW w:w="2180" w:type="dxa"/>
            <w:shd w:val="clear" w:color="auto" w:fill="auto"/>
            <w:noWrap/>
            <w:vAlign w:val="center"/>
            <w:hideMark/>
          </w:tcPr>
          <w:p w:rsidR="009137DC" w:rsidRPr="00CF0969" w:rsidRDefault="009137DC" w:rsidP="00BA5C22">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CF0969">
              <w:rPr>
                <w:rFonts w:ascii="Calibri" w:eastAsia="Times New Roman" w:hAnsi="Calibri" w:cs="Times New Roman"/>
                <w:color w:val="000000"/>
                <w:sz w:val="18"/>
                <w:szCs w:val="18"/>
                <w:lang w:eastAsia="es-CL"/>
              </w:rPr>
              <w:t>1</w:t>
            </w:r>
          </w:p>
        </w:tc>
        <w:tc>
          <w:tcPr>
            <w:tcW w:w="3160" w:type="dxa"/>
            <w:shd w:val="clear" w:color="auto" w:fill="auto"/>
            <w:noWrap/>
            <w:vAlign w:val="center"/>
            <w:hideMark/>
          </w:tcPr>
          <w:p w:rsidR="009137DC" w:rsidRPr="00CF0969" w:rsidRDefault="009137DC" w:rsidP="00BA5C22">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CF0969">
              <w:rPr>
                <w:rFonts w:ascii="Calibri" w:eastAsia="Times New Roman" w:hAnsi="Calibri" w:cs="Times New Roman"/>
                <w:color w:val="000000"/>
                <w:sz w:val="18"/>
                <w:szCs w:val="18"/>
                <w:lang w:eastAsia="es-CL"/>
              </w:rPr>
              <w:t>0 a 5</w:t>
            </w:r>
          </w:p>
        </w:tc>
        <w:tc>
          <w:tcPr>
            <w:tcW w:w="1840" w:type="dxa"/>
            <w:shd w:val="clear" w:color="auto" w:fill="auto"/>
            <w:noWrap/>
            <w:vAlign w:val="center"/>
            <w:hideMark/>
          </w:tcPr>
          <w:p w:rsidR="009137DC" w:rsidRPr="00CF0969" w:rsidRDefault="009137DC" w:rsidP="00BA5C22">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CF0969">
              <w:rPr>
                <w:rFonts w:ascii="Calibri" w:eastAsia="Times New Roman" w:hAnsi="Calibri" w:cs="Times New Roman"/>
                <w:color w:val="000000"/>
                <w:sz w:val="18"/>
                <w:szCs w:val="18"/>
                <w:lang w:eastAsia="es-CL"/>
              </w:rPr>
              <w:t>4%</w:t>
            </w:r>
          </w:p>
        </w:tc>
      </w:tr>
      <w:tr w:rsidR="009137DC" w:rsidRPr="00CF0969" w:rsidTr="00E34469">
        <w:trPr>
          <w:trHeight w:val="300"/>
          <w:jc w:val="center"/>
        </w:trPr>
        <w:tc>
          <w:tcPr>
            <w:tcW w:w="2180" w:type="dxa"/>
            <w:shd w:val="clear" w:color="auto" w:fill="auto"/>
            <w:noWrap/>
            <w:vAlign w:val="center"/>
            <w:hideMark/>
          </w:tcPr>
          <w:p w:rsidR="009137DC" w:rsidRPr="00CF0969" w:rsidRDefault="009137DC" w:rsidP="00BA5C22">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CF0969">
              <w:rPr>
                <w:rFonts w:ascii="Calibri" w:eastAsia="Times New Roman" w:hAnsi="Calibri" w:cs="Times New Roman"/>
                <w:color w:val="000000"/>
                <w:sz w:val="18"/>
                <w:szCs w:val="18"/>
                <w:lang w:eastAsia="es-CL"/>
              </w:rPr>
              <w:t>2</w:t>
            </w:r>
          </w:p>
        </w:tc>
        <w:tc>
          <w:tcPr>
            <w:tcW w:w="3160" w:type="dxa"/>
            <w:shd w:val="clear" w:color="auto" w:fill="auto"/>
            <w:noWrap/>
            <w:vAlign w:val="center"/>
            <w:hideMark/>
          </w:tcPr>
          <w:p w:rsidR="009137DC" w:rsidRPr="00CF0969" w:rsidRDefault="009137DC" w:rsidP="00BA5C22">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CF0969">
              <w:rPr>
                <w:rFonts w:ascii="Calibri" w:eastAsia="Times New Roman" w:hAnsi="Calibri" w:cs="Times New Roman"/>
                <w:color w:val="000000"/>
                <w:sz w:val="18"/>
                <w:szCs w:val="18"/>
                <w:lang w:eastAsia="es-CL"/>
              </w:rPr>
              <w:t>5 a 20</w:t>
            </w:r>
          </w:p>
        </w:tc>
        <w:tc>
          <w:tcPr>
            <w:tcW w:w="1840" w:type="dxa"/>
            <w:shd w:val="clear" w:color="auto" w:fill="auto"/>
            <w:noWrap/>
            <w:vAlign w:val="center"/>
            <w:hideMark/>
          </w:tcPr>
          <w:p w:rsidR="009137DC" w:rsidRPr="00CF0969" w:rsidRDefault="009137DC" w:rsidP="00BA5C22">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CF0969">
              <w:rPr>
                <w:rFonts w:ascii="Calibri" w:eastAsia="Times New Roman" w:hAnsi="Calibri" w:cs="Times New Roman"/>
                <w:color w:val="000000"/>
                <w:sz w:val="18"/>
                <w:szCs w:val="18"/>
                <w:lang w:eastAsia="es-CL"/>
              </w:rPr>
              <w:t>12%</w:t>
            </w:r>
          </w:p>
        </w:tc>
      </w:tr>
      <w:tr w:rsidR="009137DC" w:rsidRPr="00CF0969" w:rsidTr="00E34469">
        <w:trPr>
          <w:trHeight w:val="300"/>
          <w:jc w:val="center"/>
        </w:trPr>
        <w:tc>
          <w:tcPr>
            <w:tcW w:w="2180" w:type="dxa"/>
            <w:shd w:val="clear" w:color="auto" w:fill="auto"/>
            <w:noWrap/>
            <w:vAlign w:val="center"/>
            <w:hideMark/>
          </w:tcPr>
          <w:p w:rsidR="009137DC" w:rsidRPr="00CF0969" w:rsidRDefault="009137DC" w:rsidP="00BA5C22">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CF0969">
              <w:rPr>
                <w:rFonts w:ascii="Calibri" w:eastAsia="Times New Roman" w:hAnsi="Calibri" w:cs="Times New Roman"/>
                <w:color w:val="000000"/>
                <w:sz w:val="18"/>
                <w:szCs w:val="18"/>
                <w:lang w:eastAsia="es-CL"/>
              </w:rPr>
              <w:t>3</w:t>
            </w:r>
          </w:p>
        </w:tc>
        <w:tc>
          <w:tcPr>
            <w:tcW w:w="3160" w:type="dxa"/>
            <w:shd w:val="clear" w:color="auto" w:fill="auto"/>
            <w:noWrap/>
            <w:vAlign w:val="center"/>
            <w:hideMark/>
          </w:tcPr>
          <w:p w:rsidR="009137DC" w:rsidRPr="00CF0969" w:rsidRDefault="009137DC" w:rsidP="00BA5C22">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CF0969">
              <w:rPr>
                <w:rFonts w:ascii="Calibri" w:eastAsia="Times New Roman" w:hAnsi="Calibri" w:cs="Times New Roman"/>
                <w:color w:val="000000"/>
                <w:sz w:val="18"/>
                <w:szCs w:val="18"/>
                <w:lang w:eastAsia="es-CL"/>
              </w:rPr>
              <w:t>20 a 50</w:t>
            </w:r>
          </w:p>
        </w:tc>
        <w:tc>
          <w:tcPr>
            <w:tcW w:w="1840" w:type="dxa"/>
            <w:shd w:val="clear" w:color="auto" w:fill="auto"/>
            <w:noWrap/>
            <w:vAlign w:val="center"/>
            <w:hideMark/>
          </w:tcPr>
          <w:p w:rsidR="009137DC" w:rsidRPr="00CF0969" w:rsidRDefault="009137DC" w:rsidP="00BA5C22">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CF0969">
              <w:rPr>
                <w:rFonts w:ascii="Calibri" w:eastAsia="Times New Roman" w:hAnsi="Calibri" w:cs="Times New Roman"/>
                <w:color w:val="000000"/>
                <w:sz w:val="18"/>
                <w:szCs w:val="18"/>
                <w:lang w:eastAsia="es-CL"/>
              </w:rPr>
              <w:t>23%</w:t>
            </w:r>
          </w:p>
        </w:tc>
      </w:tr>
      <w:tr w:rsidR="009137DC" w:rsidRPr="00CF0969" w:rsidTr="00E34469">
        <w:trPr>
          <w:trHeight w:val="300"/>
          <w:jc w:val="center"/>
        </w:trPr>
        <w:tc>
          <w:tcPr>
            <w:tcW w:w="2180" w:type="dxa"/>
            <w:shd w:val="clear" w:color="auto" w:fill="auto"/>
            <w:noWrap/>
            <w:vAlign w:val="center"/>
            <w:hideMark/>
          </w:tcPr>
          <w:p w:rsidR="009137DC" w:rsidRPr="00CF0969" w:rsidRDefault="009137DC" w:rsidP="00BA5C22">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CF0969">
              <w:rPr>
                <w:rFonts w:ascii="Calibri" w:eastAsia="Times New Roman" w:hAnsi="Calibri" w:cs="Times New Roman"/>
                <w:color w:val="000000"/>
                <w:sz w:val="18"/>
                <w:szCs w:val="18"/>
                <w:lang w:eastAsia="es-CL"/>
              </w:rPr>
              <w:t>4</w:t>
            </w:r>
          </w:p>
        </w:tc>
        <w:tc>
          <w:tcPr>
            <w:tcW w:w="3160" w:type="dxa"/>
            <w:shd w:val="clear" w:color="auto" w:fill="auto"/>
            <w:noWrap/>
            <w:vAlign w:val="center"/>
            <w:hideMark/>
          </w:tcPr>
          <w:p w:rsidR="009137DC" w:rsidRPr="00CF0969" w:rsidRDefault="009137DC" w:rsidP="00BA5C22">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CF0969">
              <w:rPr>
                <w:rFonts w:ascii="Calibri" w:eastAsia="Times New Roman" w:hAnsi="Calibri" w:cs="Times New Roman"/>
                <w:color w:val="000000"/>
                <w:sz w:val="18"/>
                <w:szCs w:val="18"/>
                <w:lang w:eastAsia="es-CL"/>
              </w:rPr>
              <w:t>50 a 85</w:t>
            </w:r>
          </w:p>
        </w:tc>
        <w:tc>
          <w:tcPr>
            <w:tcW w:w="1840" w:type="dxa"/>
            <w:shd w:val="clear" w:color="auto" w:fill="auto"/>
            <w:noWrap/>
            <w:vAlign w:val="center"/>
            <w:hideMark/>
          </w:tcPr>
          <w:p w:rsidR="009137DC" w:rsidRPr="00CF0969" w:rsidRDefault="009137DC" w:rsidP="00BA5C22">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CF0969">
              <w:rPr>
                <w:rFonts w:ascii="Calibri" w:eastAsia="Times New Roman" w:hAnsi="Calibri" w:cs="Times New Roman"/>
                <w:color w:val="000000"/>
                <w:sz w:val="18"/>
                <w:szCs w:val="18"/>
                <w:lang w:eastAsia="es-CL"/>
              </w:rPr>
              <w:t>24%</w:t>
            </w:r>
          </w:p>
        </w:tc>
      </w:tr>
      <w:tr w:rsidR="009137DC" w:rsidRPr="00CF0969" w:rsidTr="00E34469">
        <w:trPr>
          <w:trHeight w:val="315"/>
          <w:jc w:val="center"/>
        </w:trPr>
        <w:tc>
          <w:tcPr>
            <w:tcW w:w="2180" w:type="dxa"/>
            <w:shd w:val="clear" w:color="auto" w:fill="auto"/>
            <w:noWrap/>
            <w:vAlign w:val="center"/>
            <w:hideMark/>
          </w:tcPr>
          <w:p w:rsidR="009137DC" w:rsidRPr="00CF0969" w:rsidRDefault="009137DC" w:rsidP="00BA5C22">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CF0969">
              <w:rPr>
                <w:rFonts w:ascii="Calibri" w:eastAsia="Times New Roman" w:hAnsi="Calibri" w:cs="Times New Roman"/>
                <w:color w:val="000000"/>
                <w:sz w:val="18"/>
                <w:szCs w:val="18"/>
                <w:lang w:eastAsia="es-CL"/>
              </w:rPr>
              <w:t>5</w:t>
            </w:r>
          </w:p>
        </w:tc>
        <w:tc>
          <w:tcPr>
            <w:tcW w:w="3160" w:type="dxa"/>
            <w:shd w:val="clear" w:color="auto" w:fill="auto"/>
            <w:noWrap/>
            <w:vAlign w:val="center"/>
            <w:hideMark/>
          </w:tcPr>
          <w:p w:rsidR="009137DC" w:rsidRPr="00CF0969" w:rsidRDefault="009137DC" w:rsidP="00642CBD">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CF0969">
              <w:rPr>
                <w:rFonts w:ascii="Calibri" w:eastAsia="Times New Roman" w:hAnsi="Calibri" w:cs="Times New Roman"/>
                <w:color w:val="000000"/>
                <w:sz w:val="18"/>
                <w:szCs w:val="18"/>
                <w:lang w:eastAsia="es-CL"/>
              </w:rPr>
              <w:t>85 a h</w:t>
            </w:r>
            <w:r w:rsidR="00642CBD">
              <w:rPr>
                <w:rFonts w:ascii="Calibri" w:eastAsia="Times New Roman" w:hAnsi="Calibri" w:cs="Times New Roman"/>
                <w:color w:val="000000"/>
                <w:sz w:val="18"/>
                <w:szCs w:val="18"/>
                <w:lang w:eastAsia="es-CL"/>
              </w:rPr>
              <w:t xml:space="preserve"> </w:t>
            </w:r>
            <w:r w:rsidRPr="00CF0969">
              <w:rPr>
                <w:rFonts w:ascii="Calibri" w:eastAsia="Times New Roman" w:hAnsi="Calibri" w:cs="Times New Roman"/>
                <w:color w:val="000000"/>
                <w:sz w:val="18"/>
                <w:szCs w:val="18"/>
                <w:lang w:eastAsia="es-CL"/>
              </w:rPr>
              <w:t>m</w:t>
            </w:r>
            <w:r w:rsidR="00642CBD">
              <w:rPr>
                <w:rFonts w:ascii="Calibri" w:eastAsia="Times New Roman" w:hAnsi="Calibri" w:cs="Times New Roman"/>
                <w:color w:val="000000"/>
                <w:sz w:val="18"/>
                <w:szCs w:val="18"/>
                <w:lang w:eastAsia="es-CL"/>
              </w:rPr>
              <w:t>á</w:t>
            </w:r>
            <w:r w:rsidRPr="00CF0969">
              <w:rPr>
                <w:rFonts w:ascii="Calibri" w:eastAsia="Times New Roman" w:hAnsi="Calibri" w:cs="Times New Roman"/>
                <w:color w:val="000000"/>
                <w:sz w:val="18"/>
                <w:szCs w:val="18"/>
                <w:lang w:eastAsia="es-CL"/>
              </w:rPr>
              <w:t>x</w:t>
            </w:r>
            <w:r w:rsidR="00291591">
              <w:rPr>
                <w:rFonts w:ascii="Calibri" w:eastAsia="Times New Roman" w:hAnsi="Calibri" w:cs="Times New Roman"/>
                <w:color w:val="000000"/>
                <w:sz w:val="18"/>
                <w:szCs w:val="18"/>
                <w:lang w:eastAsia="es-CL"/>
              </w:rPr>
              <w:t>.</w:t>
            </w:r>
          </w:p>
        </w:tc>
        <w:tc>
          <w:tcPr>
            <w:tcW w:w="1840" w:type="dxa"/>
            <w:shd w:val="clear" w:color="auto" w:fill="auto"/>
            <w:noWrap/>
            <w:vAlign w:val="center"/>
            <w:hideMark/>
          </w:tcPr>
          <w:p w:rsidR="009137DC" w:rsidRPr="00CF0969" w:rsidRDefault="009137DC" w:rsidP="00BA5C22">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CF0969">
              <w:rPr>
                <w:rFonts w:ascii="Calibri" w:eastAsia="Times New Roman" w:hAnsi="Calibri" w:cs="Times New Roman"/>
                <w:color w:val="000000"/>
                <w:sz w:val="18"/>
                <w:szCs w:val="18"/>
                <w:lang w:eastAsia="es-CL"/>
              </w:rPr>
              <w:t>36%</w:t>
            </w:r>
          </w:p>
        </w:tc>
      </w:tr>
    </w:tbl>
    <w:p w:rsidR="006F282C" w:rsidRPr="00CF0969" w:rsidRDefault="006F282C" w:rsidP="00BA5C22">
      <w:pPr>
        <w:shd w:val="clear" w:color="auto" w:fill="FFFFFF" w:themeFill="background1"/>
        <w:suppressAutoHyphens/>
        <w:jc w:val="both"/>
      </w:pPr>
    </w:p>
    <w:p w:rsidR="006F282C" w:rsidRPr="00CF0969" w:rsidRDefault="00963E7F" w:rsidP="00BA5C22">
      <w:pPr>
        <w:pStyle w:val="Epgrafe"/>
        <w:keepNext/>
        <w:shd w:val="clear" w:color="auto" w:fill="FFFFFF" w:themeFill="background1"/>
        <w:suppressAutoHyphens/>
      </w:pPr>
      <w:bookmarkStart w:id="40" w:name="_Ref482689928"/>
      <w:bookmarkStart w:id="41" w:name="_Ref440870021"/>
      <w:r w:rsidRPr="00CF0969">
        <w:t xml:space="preserve">Tabla </w:t>
      </w:r>
      <w:bookmarkEnd w:id="40"/>
      <w:r w:rsidR="00F625D3">
        <w:t>9</w:t>
      </w:r>
      <w:r w:rsidRPr="00CF0969">
        <w:t>.</w:t>
      </w:r>
      <w:bookmarkEnd w:id="41"/>
      <w:r w:rsidR="006F282C" w:rsidRPr="00CF0969">
        <w:t xml:space="preserve"> </w:t>
      </w:r>
      <w:r w:rsidR="00F751D7" w:rsidRPr="00CF0969">
        <w:t>Porcentaje de volumen de agua por área de vigilancia litoral y rango de profundidades del lago</w:t>
      </w:r>
      <w:r w:rsidR="00F751D7" w:rsidRPr="00CF0969">
        <w:rPr>
          <w:rFonts w:ascii="Calibri" w:hAnsi="Calibri"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6"/>
        <w:gridCol w:w="2775"/>
        <w:gridCol w:w="990"/>
        <w:gridCol w:w="842"/>
        <w:gridCol w:w="1153"/>
        <w:gridCol w:w="1153"/>
        <w:gridCol w:w="1051"/>
      </w:tblGrid>
      <w:tr w:rsidR="00FF4AAE" w:rsidRPr="00CF0969" w:rsidTr="00E34469">
        <w:trPr>
          <w:trHeight w:val="495"/>
        </w:trPr>
        <w:tc>
          <w:tcPr>
            <w:tcW w:w="566" w:type="pct"/>
            <w:shd w:val="clear" w:color="auto" w:fill="D9D9D9" w:themeFill="background1" w:themeFillShade="D9"/>
            <w:vAlign w:val="center"/>
            <w:hideMark/>
          </w:tcPr>
          <w:p w:rsidR="00FF4AAE" w:rsidRPr="00CF0969" w:rsidRDefault="00FF4AAE" w:rsidP="00BA5C22">
            <w:pPr>
              <w:suppressAutoHyphens/>
              <w:spacing w:after="0" w:line="240" w:lineRule="auto"/>
              <w:jc w:val="center"/>
              <w:rPr>
                <w:rFonts w:eastAsia="Times New Roman" w:cs="Times New Roman"/>
                <w:b/>
                <w:bCs/>
                <w:color w:val="000000"/>
                <w:sz w:val="18"/>
                <w:szCs w:val="18"/>
                <w:lang w:eastAsia="es-CL"/>
              </w:rPr>
            </w:pPr>
            <w:r w:rsidRPr="00CF0969">
              <w:rPr>
                <w:rFonts w:eastAsia="Times New Roman" w:cs="Times New Roman"/>
                <w:b/>
                <w:bCs/>
                <w:color w:val="000000"/>
                <w:sz w:val="18"/>
                <w:szCs w:val="18"/>
                <w:lang w:eastAsia="es-CL"/>
              </w:rPr>
              <w:t>N° Rango</w:t>
            </w:r>
          </w:p>
        </w:tc>
        <w:tc>
          <w:tcPr>
            <w:tcW w:w="1545" w:type="pct"/>
            <w:shd w:val="clear" w:color="auto" w:fill="D9D9D9" w:themeFill="background1" w:themeFillShade="D9"/>
            <w:vAlign w:val="center"/>
            <w:hideMark/>
          </w:tcPr>
          <w:p w:rsidR="00FF4AAE" w:rsidRPr="00CF0969" w:rsidRDefault="00FF4AAE" w:rsidP="00BA5C22">
            <w:pPr>
              <w:suppressAutoHyphens/>
              <w:spacing w:after="0" w:line="240" w:lineRule="auto"/>
              <w:jc w:val="center"/>
              <w:rPr>
                <w:rFonts w:eastAsia="Times New Roman" w:cs="Times New Roman"/>
                <w:b/>
                <w:bCs/>
                <w:color w:val="000000"/>
                <w:sz w:val="18"/>
                <w:szCs w:val="18"/>
                <w:lang w:eastAsia="es-CL"/>
              </w:rPr>
            </w:pPr>
            <w:r w:rsidRPr="00CF0969">
              <w:rPr>
                <w:rFonts w:eastAsia="Times New Roman" w:cs="Times New Roman"/>
                <w:b/>
                <w:bCs/>
                <w:color w:val="000000"/>
                <w:sz w:val="18"/>
                <w:szCs w:val="18"/>
                <w:lang w:eastAsia="es-CL"/>
              </w:rPr>
              <w:t>Rango de profundidades (m)</w:t>
            </w:r>
          </w:p>
        </w:tc>
        <w:tc>
          <w:tcPr>
            <w:tcW w:w="551" w:type="pct"/>
            <w:shd w:val="clear" w:color="auto" w:fill="D9D9D9" w:themeFill="background1" w:themeFillShade="D9"/>
            <w:vAlign w:val="center"/>
            <w:hideMark/>
          </w:tcPr>
          <w:p w:rsidR="00FF4AAE" w:rsidRPr="00CF0969" w:rsidRDefault="00291591" w:rsidP="00BA5C22">
            <w:pPr>
              <w:suppressAutoHyphens/>
              <w:spacing w:after="0" w:line="240" w:lineRule="auto"/>
              <w:jc w:val="center"/>
              <w:rPr>
                <w:rFonts w:eastAsia="Times New Roman" w:cs="Times New Roman"/>
                <w:b/>
                <w:bCs/>
                <w:color w:val="000000"/>
                <w:sz w:val="18"/>
                <w:szCs w:val="18"/>
                <w:lang w:eastAsia="es-CL"/>
              </w:rPr>
            </w:pPr>
            <w:r>
              <w:rPr>
                <w:rFonts w:eastAsia="Times New Roman" w:cs="Times New Roman"/>
                <w:b/>
                <w:bCs/>
                <w:color w:val="000000"/>
                <w:sz w:val="18"/>
                <w:szCs w:val="18"/>
                <w:lang w:eastAsia="es-CL"/>
              </w:rPr>
              <w:t>LIT</w:t>
            </w:r>
            <w:r w:rsidR="00FF4AAE" w:rsidRPr="00CF0969">
              <w:rPr>
                <w:rFonts w:eastAsia="Times New Roman" w:cs="Times New Roman"/>
                <w:b/>
                <w:bCs/>
                <w:color w:val="000000"/>
                <w:sz w:val="18"/>
                <w:szCs w:val="18"/>
                <w:lang w:eastAsia="es-CL"/>
              </w:rPr>
              <w:t>-Norte</w:t>
            </w:r>
          </w:p>
        </w:tc>
        <w:tc>
          <w:tcPr>
            <w:tcW w:w="469" w:type="pct"/>
            <w:shd w:val="clear" w:color="auto" w:fill="D9D9D9" w:themeFill="background1" w:themeFillShade="D9"/>
            <w:vAlign w:val="center"/>
            <w:hideMark/>
          </w:tcPr>
          <w:p w:rsidR="00FF4AAE" w:rsidRPr="00CF0969" w:rsidRDefault="00291591" w:rsidP="00BA5C22">
            <w:pPr>
              <w:suppressAutoHyphens/>
              <w:spacing w:after="0" w:line="240" w:lineRule="auto"/>
              <w:jc w:val="center"/>
              <w:rPr>
                <w:rFonts w:eastAsia="Times New Roman" w:cs="Times New Roman"/>
                <w:b/>
                <w:bCs/>
                <w:color w:val="000000"/>
                <w:sz w:val="18"/>
                <w:szCs w:val="18"/>
                <w:lang w:eastAsia="es-CL"/>
              </w:rPr>
            </w:pPr>
            <w:r>
              <w:rPr>
                <w:rFonts w:eastAsia="Times New Roman" w:cs="Times New Roman"/>
                <w:b/>
                <w:bCs/>
                <w:color w:val="000000"/>
                <w:sz w:val="18"/>
                <w:szCs w:val="18"/>
                <w:lang w:eastAsia="es-CL"/>
              </w:rPr>
              <w:t>LIT</w:t>
            </w:r>
            <w:r w:rsidR="00FF4AAE" w:rsidRPr="00CF0969">
              <w:rPr>
                <w:rFonts w:eastAsia="Times New Roman" w:cs="Times New Roman"/>
                <w:b/>
                <w:bCs/>
                <w:color w:val="000000"/>
                <w:sz w:val="18"/>
                <w:szCs w:val="18"/>
                <w:lang w:eastAsia="es-CL"/>
              </w:rPr>
              <w:t>-Sur</w:t>
            </w:r>
          </w:p>
        </w:tc>
        <w:tc>
          <w:tcPr>
            <w:tcW w:w="642" w:type="pct"/>
            <w:shd w:val="clear" w:color="auto" w:fill="D9D9D9" w:themeFill="background1" w:themeFillShade="D9"/>
            <w:vAlign w:val="center"/>
            <w:hideMark/>
          </w:tcPr>
          <w:p w:rsidR="00FF4AAE" w:rsidRPr="00CF0969" w:rsidRDefault="00291591" w:rsidP="00BA5C22">
            <w:pPr>
              <w:suppressAutoHyphens/>
              <w:spacing w:after="0" w:line="240" w:lineRule="auto"/>
              <w:jc w:val="center"/>
              <w:rPr>
                <w:rFonts w:eastAsia="Times New Roman" w:cs="Times New Roman"/>
                <w:b/>
                <w:bCs/>
                <w:color w:val="000000"/>
                <w:sz w:val="18"/>
                <w:szCs w:val="18"/>
                <w:lang w:eastAsia="es-CL"/>
              </w:rPr>
            </w:pPr>
            <w:r>
              <w:rPr>
                <w:rFonts w:eastAsia="Times New Roman" w:cs="Times New Roman"/>
                <w:b/>
                <w:bCs/>
                <w:color w:val="000000"/>
                <w:sz w:val="18"/>
                <w:szCs w:val="18"/>
                <w:lang w:eastAsia="es-CL"/>
              </w:rPr>
              <w:t>LIT</w:t>
            </w:r>
            <w:r w:rsidR="00FF4AAE" w:rsidRPr="00CF0969">
              <w:rPr>
                <w:rFonts w:eastAsia="Times New Roman" w:cs="Times New Roman"/>
                <w:b/>
                <w:bCs/>
                <w:color w:val="000000"/>
                <w:sz w:val="18"/>
                <w:szCs w:val="18"/>
                <w:lang w:eastAsia="es-CL"/>
              </w:rPr>
              <w:t>-Villarrica</w:t>
            </w:r>
          </w:p>
        </w:tc>
        <w:tc>
          <w:tcPr>
            <w:tcW w:w="642" w:type="pct"/>
            <w:shd w:val="clear" w:color="auto" w:fill="D9D9D9" w:themeFill="background1" w:themeFillShade="D9"/>
            <w:vAlign w:val="center"/>
            <w:hideMark/>
          </w:tcPr>
          <w:p w:rsidR="00FF4AAE" w:rsidRPr="00CF0969" w:rsidRDefault="00291591" w:rsidP="00BA5C22">
            <w:pPr>
              <w:suppressAutoHyphens/>
              <w:spacing w:after="0" w:line="240" w:lineRule="auto"/>
              <w:jc w:val="center"/>
              <w:rPr>
                <w:rFonts w:eastAsia="Times New Roman" w:cs="Times New Roman"/>
                <w:b/>
                <w:bCs/>
                <w:color w:val="000000"/>
                <w:sz w:val="18"/>
                <w:szCs w:val="18"/>
                <w:lang w:eastAsia="es-CL"/>
              </w:rPr>
            </w:pPr>
            <w:r>
              <w:rPr>
                <w:rFonts w:eastAsia="Times New Roman" w:cs="Times New Roman"/>
                <w:b/>
                <w:bCs/>
                <w:color w:val="000000"/>
                <w:sz w:val="18"/>
                <w:szCs w:val="18"/>
                <w:lang w:eastAsia="es-CL"/>
              </w:rPr>
              <w:t>LIT</w:t>
            </w:r>
            <w:r w:rsidR="00FF4AAE" w:rsidRPr="00CF0969">
              <w:rPr>
                <w:rFonts w:eastAsia="Times New Roman" w:cs="Times New Roman"/>
                <w:b/>
                <w:bCs/>
                <w:color w:val="000000"/>
                <w:sz w:val="18"/>
                <w:szCs w:val="18"/>
                <w:lang w:eastAsia="es-CL"/>
              </w:rPr>
              <w:t>-La Poza</w:t>
            </w:r>
          </w:p>
        </w:tc>
        <w:tc>
          <w:tcPr>
            <w:tcW w:w="586" w:type="pct"/>
            <w:shd w:val="clear" w:color="auto" w:fill="D9D9D9" w:themeFill="background1" w:themeFillShade="D9"/>
            <w:vAlign w:val="center"/>
            <w:hideMark/>
          </w:tcPr>
          <w:p w:rsidR="00FF4AAE" w:rsidRPr="00CF0969" w:rsidRDefault="00291591" w:rsidP="00BA5C22">
            <w:pPr>
              <w:suppressAutoHyphens/>
              <w:spacing w:after="0" w:line="240" w:lineRule="auto"/>
              <w:jc w:val="center"/>
              <w:rPr>
                <w:rFonts w:eastAsia="Times New Roman" w:cs="Times New Roman"/>
                <w:b/>
                <w:bCs/>
                <w:color w:val="000000"/>
                <w:sz w:val="18"/>
                <w:szCs w:val="18"/>
                <w:lang w:eastAsia="es-CL"/>
              </w:rPr>
            </w:pPr>
            <w:r>
              <w:rPr>
                <w:rFonts w:eastAsia="Times New Roman" w:cs="Times New Roman"/>
                <w:b/>
                <w:bCs/>
                <w:color w:val="000000"/>
                <w:sz w:val="18"/>
                <w:szCs w:val="18"/>
                <w:lang w:eastAsia="es-CL"/>
              </w:rPr>
              <w:t>LIT</w:t>
            </w:r>
            <w:r w:rsidR="00FF4AAE" w:rsidRPr="00CF0969">
              <w:rPr>
                <w:rFonts w:eastAsia="Times New Roman" w:cs="Times New Roman"/>
                <w:b/>
                <w:bCs/>
                <w:color w:val="000000"/>
                <w:sz w:val="18"/>
                <w:szCs w:val="18"/>
                <w:lang w:eastAsia="es-CL"/>
              </w:rPr>
              <w:t>-Pucón</w:t>
            </w:r>
          </w:p>
        </w:tc>
      </w:tr>
      <w:tr w:rsidR="00FF4AAE" w:rsidRPr="00CF0969" w:rsidTr="00E34469">
        <w:trPr>
          <w:trHeight w:val="300"/>
        </w:trPr>
        <w:tc>
          <w:tcPr>
            <w:tcW w:w="566" w:type="pct"/>
            <w:shd w:val="clear" w:color="auto" w:fill="auto"/>
            <w:noWrap/>
            <w:vAlign w:val="center"/>
            <w:hideMark/>
          </w:tcPr>
          <w:p w:rsidR="00FF4AAE" w:rsidRPr="00CF0969" w:rsidRDefault="00FF4AAE" w:rsidP="00BA5C22">
            <w:pPr>
              <w:shd w:val="clear" w:color="auto" w:fill="FFFFFF" w:themeFill="background1"/>
              <w:suppressAutoHyphens/>
              <w:spacing w:after="0" w:line="240" w:lineRule="auto"/>
              <w:jc w:val="center"/>
              <w:rPr>
                <w:rFonts w:ascii="Calibri" w:eastAsia="Times New Roman" w:hAnsi="Calibri" w:cs="Times New Roman"/>
                <w:b/>
                <w:bCs/>
                <w:color w:val="000000"/>
                <w:sz w:val="18"/>
                <w:szCs w:val="18"/>
                <w:lang w:eastAsia="es-CL"/>
              </w:rPr>
            </w:pPr>
            <w:r w:rsidRPr="00CF0969">
              <w:rPr>
                <w:rFonts w:ascii="Calibri" w:eastAsia="Times New Roman" w:hAnsi="Calibri" w:cs="Times New Roman"/>
                <w:b/>
                <w:bCs/>
                <w:color w:val="000000"/>
                <w:sz w:val="18"/>
                <w:szCs w:val="18"/>
                <w:lang w:eastAsia="es-CL"/>
              </w:rPr>
              <w:t>1</w:t>
            </w:r>
          </w:p>
        </w:tc>
        <w:tc>
          <w:tcPr>
            <w:tcW w:w="1545" w:type="pct"/>
            <w:shd w:val="clear" w:color="auto" w:fill="auto"/>
            <w:noWrap/>
            <w:vAlign w:val="center"/>
            <w:hideMark/>
          </w:tcPr>
          <w:p w:rsidR="00FF4AAE" w:rsidRPr="00CF0969" w:rsidRDefault="00FF4AAE" w:rsidP="00BA5C22">
            <w:pPr>
              <w:shd w:val="clear" w:color="auto" w:fill="FFFFFF" w:themeFill="background1"/>
              <w:suppressAutoHyphens/>
              <w:spacing w:after="0" w:line="240" w:lineRule="auto"/>
              <w:jc w:val="center"/>
              <w:rPr>
                <w:rFonts w:ascii="Calibri" w:eastAsia="Times New Roman" w:hAnsi="Calibri" w:cs="Times New Roman"/>
                <w:b/>
                <w:bCs/>
                <w:color w:val="000000"/>
                <w:sz w:val="18"/>
                <w:szCs w:val="18"/>
                <w:lang w:eastAsia="es-CL"/>
              </w:rPr>
            </w:pPr>
            <w:r w:rsidRPr="00CF0969">
              <w:rPr>
                <w:rFonts w:ascii="Calibri" w:eastAsia="Times New Roman" w:hAnsi="Calibri" w:cs="Times New Roman"/>
                <w:b/>
                <w:bCs/>
                <w:color w:val="000000"/>
                <w:sz w:val="18"/>
                <w:szCs w:val="18"/>
                <w:lang w:eastAsia="es-CL"/>
              </w:rPr>
              <w:t>0 a 5</w:t>
            </w:r>
          </w:p>
        </w:tc>
        <w:tc>
          <w:tcPr>
            <w:tcW w:w="551" w:type="pct"/>
            <w:shd w:val="clear" w:color="auto" w:fill="auto"/>
            <w:noWrap/>
            <w:vAlign w:val="center"/>
            <w:hideMark/>
          </w:tcPr>
          <w:p w:rsidR="00FF4AAE" w:rsidRPr="00CF0969" w:rsidRDefault="00FF4AAE" w:rsidP="00BA5C22">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CF0969">
              <w:rPr>
                <w:rFonts w:ascii="Calibri" w:eastAsia="Times New Roman" w:hAnsi="Calibri" w:cs="Times New Roman"/>
                <w:color w:val="000000"/>
                <w:sz w:val="18"/>
                <w:szCs w:val="18"/>
                <w:lang w:eastAsia="es-CL"/>
              </w:rPr>
              <w:t>39%</w:t>
            </w:r>
          </w:p>
        </w:tc>
        <w:tc>
          <w:tcPr>
            <w:tcW w:w="469" w:type="pct"/>
            <w:shd w:val="clear" w:color="auto" w:fill="auto"/>
            <w:noWrap/>
            <w:vAlign w:val="center"/>
            <w:hideMark/>
          </w:tcPr>
          <w:p w:rsidR="00FF4AAE" w:rsidRPr="00CF0969" w:rsidRDefault="00FF4AAE" w:rsidP="00BA5C22">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CF0969">
              <w:rPr>
                <w:rFonts w:ascii="Calibri" w:eastAsia="Times New Roman" w:hAnsi="Calibri" w:cs="Times New Roman"/>
                <w:color w:val="000000"/>
                <w:sz w:val="18"/>
                <w:szCs w:val="18"/>
                <w:lang w:eastAsia="es-CL"/>
              </w:rPr>
              <w:t>43%</w:t>
            </w:r>
          </w:p>
        </w:tc>
        <w:tc>
          <w:tcPr>
            <w:tcW w:w="642" w:type="pct"/>
            <w:shd w:val="clear" w:color="auto" w:fill="auto"/>
            <w:noWrap/>
            <w:vAlign w:val="center"/>
            <w:hideMark/>
          </w:tcPr>
          <w:p w:rsidR="00FF4AAE" w:rsidRPr="00CF0969" w:rsidRDefault="00FF4AAE" w:rsidP="00BA5C22">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CF0969">
              <w:rPr>
                <w:rFonts w:ascii="Calibri" w:eastAsia="Times New Roman" w:hAnsi="Calibri" w:cs="Times New Roman"/>
                <w:color w:val="000000"/>
                <w:sz w:val="18"/>
                <w:szCs w:val="18"/>
                <w:lang w:eastAsia="es-CL"/>
              </w:rPr>
              <w:t>41%</w:t>
            </w:r>
          </w:p>
        </w:tc>
        <w:tc>
          <w:tcPr>
            <w:tcW w:w="642" w:type="pct"/>
            <w:shd w:val="clear" w:color="auto" w:fill="auto"/>
            <w:noWrap/>
            <w:vAlign w:val="center"/>
            <w:hideMark/>
          </w:tcPr>
          <w:p w:rsidR="00FF4AAE" w:rsidRPr="00CF0969" w:rsidRDefault="00FF4AAE" w:rsidP="00BA5C22">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CF0969">
              <w:rPr>
                <w:rFonts w:ascii="Calibri" w:eastAsia="Times New Roman" w:hAnsi="Calibri" w:cs="Times New Roman"/>
                <w:color w:val="000000"/>
                <w:sz w:val="18"/>
                <w:szCs w:val="18"/>
                <w:lang w:eastAsia="es-CL"/>
              </w:rPr>
              <w:t>44%</w:t>
            </w:r>
          </w:p>
        </w:tc>
        <w:tc>
          <w:tcPr>
            <w:tcW w:w="586" w:type="pct"/>
            <w:shd w:val="clear" w:color="auto" w:fill="auto"/>
            <w:noWrap/>
            <w:vAlign w:val="center"/>
            <w:hideMark/>
          </w:tcPr>
          <w:p w:rsidR="00FF4AAE" w:rsidRPr="00CF0969" w:rsidRDefault="00FF4AAE" w:rsidP="00BA5C22">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CF0969">
              <w:rPr>
                <w:rFonts w:ascii="Calibri" w:eastAsia="Times New Roman" w:hAnsi="Calibri" w:cs="Times New Roman"/>
                <w:color w:val="000000"/>
                <w:sz w:val="18"/>
                <w:szCs w:val="18"/>
                <w:lang w:eastAsia="es-CL"/>
              </w:rPr>
              <w:t>41%</w:t>
            </w:r>
          </w:p>
        </w:tc>
      </w:tr>
      <w:tr w:rsidR="00FF4AAE" w:rsidRPr="00CF0969" w:rsidTr="00E34469">
        <w:trPr>
          <w:trHeight w:val="300"/>
        </w:trPr>
        <w:tc>
          <w:tcPr>
            <w:tcW w:w="566" w:type="pct"/>
            <w:shd w:val="clear" w:color="auto" w:fill="auto"/>
            <w:noWrap/>
            <w:vAlign w:val="center"/>
            <w:hideMark/>
          </w:tcPr>
          <w:p w:rsidR="00FF4AAE" w:rsidRPr="00CF0969" w:rsidRDefault="00FF4AAE" w:rsidP="00BA5C22">
            <w:pPr>
              <w:shd w:val="clear" w:color="auto" w:fill="FFFFFF" w:themeFill="background1"/>
              <w:suppressAutoHyphens/>
              <w:spacing w:after="0" w:line="240" w:lineRule="auto"/>
              <w:jc w:val="center"/>
              <w:rPr>
                <w:rFonts w:ascii="Calibri" w:eastAsia="Times New Roman" w:hAnsi="Calibri" w:cs="Times New Roman"/>
                <w:b/>
                <w:bCs/>
                <w:color w:val="000000"/>
                <w:sz w:val="18"/>
                <w:szCs w:val="18"/>
                <w:lang w:eastAsia="es-CL"/>
              </w:rPr>
            </w:pPr>
            <w:r w:rsidRPr="00CF0969">
              <w:rPr>
                <w:rFonts w:ascii="Calibri" w:eastAsia="Times New Roman" w:hAnsi="Calibri" w:cs="Times New Roman"/>
                <w:b/>
                <w:bCs/>
                <w:color w:val="000000"/>
                <w:sz w:val="18"/>
                <w:szCs w:val="18"/>
                <w:lang w:eastAsia="es-CL"/>
              </w:rPr>
              <w:t>2</w:t>
            </w:r>
          </w:p>
        </w:tc>
        <w:tc>
          <w:tcPr>
            <w:tcW w:w="1545" w:type="pct"/>
            <w:shd w:val="clear" w:color="auto" w:fill="auto"/>
            <w:noWrap/>
            <w:vAlign w:val="center"/>
            <w:hideMark/>
          </w:tcPr>
          <w:p w:rsidR="00FF4AAE" w:rsidRPr="00CF0969" w:rsidRDefault="00FF4AAE" w:rsidP="00BA5C22">
            <w:pPr>
              <w:shd w:val="clear" w:color="auto" w:fill="FFFFFF" w:themeFill="background1"/>
              <w:suppressAutoHyphens/>
              <w:spacing w:after="0" w:line="240" w:lineRule="auto"/>
              <w:jc w:val="center"/>
              <w:rPr>
                <w:rFonts w:ascii="Calibri" w:eastAsia="Times New Roman" w:hAnsi="Calibri" w:cs="Times New Roman"/>
                <w:b/>
                <w:bCs/>
                <w:color w:val="000000"/>
                <w:sz w:val="18"/>
                <w:szCs w:val="18"/>
                <w:lang w:eastAsia="es-CL"/>
              </w:rPr>
            </w:pPr>
            <w:r w:rsidRPr="00CF0969">
              <w:rPr>
                <w:rFonts w:ascii="Calibri" w:eastAsia="Times New Roman" w:hAnsi="Calibri" w:cs="Times New Roman"/>
                <w:b/>
                <w:bCs/>
                <w:color w:val="000000"/>
                <w:sz w:val="18"/>
                <w:szCs w:val="18"/>
                <w:lang w:eastAsia="es-CL"/>
              </w:rPr>
              <w:t>5 a 15</w:t>
            </w:r>
          </w:p>
        </w:tc>
        <w:tc>
          <w:tcPr>
            <w:tcW w:w="551" w:type="pct"/>
            <w:shd w:val="clear" w:color="auto" w:fill="auto"/>
            <w:noWrap/>
            <w:vAlign w:val="center"/>
            <w:hideMark/>
          </w:tcPr>
          <w:p w:rsidR="00FF4AAE" w:rsidRPr="00CF0969" w:rsidRDefault="00FF4AAE" w:rsidP="00BA5C22">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CF0969">
              <w:rPr>
                <w:rFonts w:ascii="Calibri" w:eastAsia="Times New Roman" w:hAnsi="Calibri" w:cs="Times New Roman"/>
                <w:color w:val="000000"/>
                <w:sz w:val="18"/>
                <w:szCs w:val="18"/>
                <w:lang w:eastAsia="es-CL"/>
              </w:rPr>
              <w:t>45%</w:t>
            </w:r>
          </w:p>
        </w:tc>
        <w:tc>
          <w:tcPr>
            <w:tcW w:w="469" w:type="pct"/>
            <w:shd w:val="clear" w:color="auto" w:fill="auto"/>
            <w:noWrap/>
            <w:vAlign w:val="center"/>
            <w:hideMark/>
          </w:tcPr>
          <w:p w:rsidR="00FF4AAE" w:rsidRPr="00CF0969" w:rsidRDefault="00FF4AAE" w:rsidP="00BA5C22">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CF0969">
              <w:rPr>
                <w:rFonts w:ascii="Calibri" w:eastAsia="Times New Roman" w:hAnsi="Calibri" w:cs="Times New Roman"/>
                <w:color w:val="000000"/>
                <w:sz w:val="18"/>
                <w:szCs w:val="18"/>
                <w:lang w:eastAsia="es-CL"/>
              </w:rPr>
              <w:t>46%</w:t>
            </w:r>
          </w:p>
        </w:tc>
        <w:tc>
          <w:tcPr>
            <w:tcW w:w="642" w:type="pct"/>
            <w:shd w:val="clear" w:color="auto" w:fill="auto"/>
            <w:noWrap/>
            <w:vAlign w:val="center"/>
            <w:hideMark/>
          </w:tcPr>
          <w:p w:rsidR="00FF4AAE" w:rsidRPr="00CF0969" w:rsidRDefault="00FF4AAE" w:rsidP="00BA5C22">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CF0969">
              <w:rPr>
                <w:rFonts w:ascii="Calibri" w:eastAsia="Times New Roman" w:hAnsi="Calibri" w:cs="Times New Roman"/>
                <w:color w:val="000000"/>
                <w:sz w:val="18"/>
                <w:szCs w:val="18"/>
                <w:lang w:eastAsia="es-CL"/>
              </w:rPr>
              <w:t>47%</w:t>
            </w:r>
          </w:p>
        </w:tc>
        <w:tc>
          <w:tcPr>
            <w:tcW w:w="642" w:type="pct"/>
            <w:shd w:val="clear" w:color="auto" w:fill="auto"/>
            <w:noWrap/>
            <w:vAlign w:val="center"/>
            <w:hideMark/>
          </w:tcPr>
          <w:p w:rsidR="00FF4AAE" w:rsidRPr="00CF0969" w:rsidRDefault="00FF4AAE" w:rsidP="00BA5C22">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CF0969">
              <w:rPr>
                <w:rFonts w:ascii="Calibri" w:eastAsia="Times New Roman" w:hAnsi="Calibri" w:cs="Times New Roman"/>
                <w:color w:val="000000"/>
                <w:sz w:val="18"/>
                <w:szCs w:val="18"/>
                <w:lang w:eastAsia="es-CL"/>
              </w:rPr>
              <w:t>50%</w:t>
            </w:r>
          </w:p>
        </w:tc>
        <w:tc>
          <w:tcPr>
            <w:tcW w:w="586" w:type="pct"/>
            <w:shd w:val="clear" w:color="auto" w:fill="auto"/>
            <w:noWrap/>
            <w:vAlign w:val="center"/>
            <w:hideMark/>
          </w:tcPr>
          <w:p w:rsidR="00FF4AAE" w:rsidRPr="00CF0969" w:rsidRDefault="00FF4AAE" w:rsidP="00BA5C22">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CF0969">
              <w:rPr>
                <w:rFonts w:ascii="Calibri" w:eastAsia="Times New Roman" w:hAnsi="Calibri" w:cs="Times New Roman"/>
                <w:color w:val="000000"/>
                <w:sz w:val="18"/>
                <w:szCs w:val="18"/>
                <w:lang w:eastAsia="es-CL"/>
              </w:rPr>
              <w:t>46%</w:t>
            </w:r>
          </w:p>
        </w:tc>
      </w:tr>
      <w:tr w:rsidR="00FF4AAE" w:rsidRPr="00CF0969" w:rsidTr="00E34469">
        <w:trPr>
          <w:trHeight w:val="315"/>
        </w:trPr>
        <w:tc>
          <w:tcPr>
            <w:tcW w:w="566" w:type="pct"/>
            <w:shd w:val="clear" w:color="auto" w:fill="auto"/>
            <w:noWrap/>
            <w:vAlign w:val="center"/>
            <w:hideMark/>
          </w:tcPr>
          <w:p w:rsidR="00FF4AAE" w:rsidRPr="00CF0969" w:rsidRDefault="00FF4AAE" w:rsidP="00BA5C22">
            <w:pPr>
              <w:shd w:val="clear" w:color="auto" w:fill="FFFFFF" w:themeFill="background1"/>
              <w:suppressAutoHyphens/>
              <w:spacing w:after="0" w:line="240" w:lineRule="auto"/>
              <w:jc w:val="center"/>
              <w:rPr>
                <w:rFonts w:ascii="Calibri" w:eastAsia="Times New Roman" w:hAnsi="Calibri" w:cs="Times New Roman"/>
                <w:b/>
                <w:bCs/>
                <w:color w:val="000000"/>
                <w:sz w:val="18"/>
                <w:szCs w:val="18"/>
                <w:lang w:eastAsia="es-CL"/>
              </w:rPr>
            </w:pPr>
            <w:r w:rsidRPr="00CF0969">
              <w:rPr>
                <w:rFonts w:ascii="Calibri" w:eastAsia="Times New Roman" w:hAnsi="Calibri" w:cs="Times New Roman"/>
                <w:b/>
                <w:bCs/>
                <w:color w:val="000000"/>
                <w:sz w:val="18"/>
                <w:szCs w:val="18"/>
                <w:lang w:eastAsia="es-CL"/>
              </w:rPr>
              <w:t>3</w:t>
            </w:r>
          </w:p>
        </w:tc>
        <w:tc>
          <w:tcPr>
            <w:tcW w:w="1545" w:type="pct"/>
            <w:shd w:val="clear" w:color="auto" w:fill="auto"/>
            <w:noWrap/>
            <w:vAlign w:val="center"/>
            <w:hideMark/>
          </w:tcPr>
          <w:p w:rsidR="00FF4AAE" w:rsidRPr="00CF0969" w:rsidRDefault="00FF4AAE" w:rsidP="00BA5C22">
            <w:pPr>
              <w:shd w:val="clear" w:color="auto" w:fill="FFFFFF" w:themeFill="background1"/>
              <w:suppressAutoHyphens/>
              <w:spacing w:after="0" w:line="240" w:lineRule="auto"/>
              <w:jc w:val="center"/>
              <w:rPr>
                <w:rFonts w:ascii="Calibri" w:eastAsia="Times New Roman" w:hAnsi="Calibri" w:cs="Times New Roman"/>
                <w:b/>
                <w:bCs/>
                <w:color w:val="000000"/>
                <w:sz w:val="18"/>
                <w:szCs w:val="18"/>
                <w:lang w:eastAsia="es-CL"/>
              </w:rPr>
            </w:pPr>
            <w:r w:rsidRPr="00CF0969">
              <w:rPr>
                <w:rFonts w:ascii="Calibri" w:eastAsia="Times New Roman" w:hAnsi="Calibri" w:cs="Times New Roman"/>
                <w:b/>
                <w:bCs/>
                <w:color w:val="000000"/>
                <w:sz w:val="18"/>
                <w:szCs w:val="18"/>
                <w:lang w:eastAsia="es-CL"/>
              </w:rPr>
              <w:t>15 a 25</w:t>
            </w:r>
            <w:r w:rsidR="00CD59DD" w:rsidRPr="00CF0969">
              <w:rPr>
                <w:sz w:val="18"/>
                <w:szCs w:val="18"/>
                <w:vertAlign w:val="superscript"/>
              </w:rPr>
              <w:t>(*)</w:t>
            </w:r>
          </w:p>
        </w:tc>
        <w:tc>
          <w:tcPr>
            <w:tcW w:w="551" w:type="pct"/>
            <w:shd w:val="clear" w:color="auto" w:fill="auto"/>
            <w:noWrap/>
            <w:vAlign w:val="center"/>
            <w:hideMark/>
          </w:tcPr>
          <w:p w:rsidR="00FF4AAE" w:rsidRPr="00CF0969" w:rsidRDefault="00FF4AAE" w:rsidP="00BA5C22">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CF0969">
              <w:rPr>
                <w:rFonts w:ascii="Calibri" w:eastAsia="Times New Roman" w:hAnsi="Calibri" w:cs="Times New Roman"/>
                <w:color w:val="000000"/>
                <w:sz w:val="18"/>
                <w:szCs w:val="18"/>
                <w:lang w:eastAsia="es-CL"/>
              </w:rPr>
              <w:t>16%</w:t>
            </w:r>
          </w:p>
        </w:tc>
        <w:tc>
          <w:tcPr>
            <w:tcW w:w="469" w:type="pct"/>
            <w:shd w:val="clear" w:color="auto" w:fill="auto"/>
            <w:noWrap/>
            <w:vAlign w:val="center"/>
            <w:hideMark/>
          </w:tcPr>
          <w:p w:rsidR="00FF4AAE" w:rsidRPr="00CF0969" w:rsidRDefault="00FF4AAE" w:rsidP="00BA5C22">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CF0969">
              <w:rPr>
                <w:rFonts w:ascii="Calibri" w:eastAsia="Times New Roman" w:hAnsi="Calibri" w:cs="Times New Roman"/>
                <w:color w:val="000000"/>
                <w:sz w:val="18"/>
                <w:szCs w:val="18"/>
                <w:lang w:eastAsia="es-CL"/>
              </w:rPr>
              <w:t>11%</w:t>
            </w:r>
          </w:p>
        </w:tc>
        <w:tc>
          <w:tcPr>
            <w:tcW w:w="642" w:type="pct"/>
            <w:shd w:val="clear" w:color="auto" w:fill="auto"/>
            <w:noWrap/>
            <w:vAlign w:val="center"/>
            <w:hideMark/>
          </w:tcPr>
          <w:p w:rsidR="00FF4AAE" w:rsidRPr="00CF0969" w:rsidRDefault="00FF4AAE" w:rsidP="00BA5C22">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CF0969">
              <w:rPr>
                <w:rFonts w:ascii="Calibri" w:eastAsia="Times New Roman" w:hAnsi="Calibri" w:cs="Times New Roman"/>
                <w:color w:val="000000"/>
                <w:sz w:val="18"/>
                <w:szCs w:val="18"/>
                <w:lang w:eastAsia="es-CL"/>
              </w:rPr>
              <w:t>13%</w:t>
            </w:r>
          </w:p>
        </w:tc>
        <w:tc>
          <w:tcPr>
            <w:tcW w:w="642" w:type="pct"/>
            <w:shd w:val="clear" w:color="auto" w:fill="auto"/>
            <w:noWrap/>
            <w:vAlign w:val="center"/>
            <w:hideMark/>
          </w:tcPr>
          <w:p w:rsidR="00FF4AAE" w:rsidRPr="00CF0969" w:rsidRDefault="00FF4AAE" w:rsidP="00BA5C22">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CF0969">
              <w:rPr>
                <w:rFonts w:ascii="Calibri" w:eastAsia="Times New Roman" w:hAnsi="Calibri" w:cs="Times New Roman"/>
                <w:color w:val="000000"/>
                <w:sz w:val="18"/>
                <w:szCs w:val="18"/>
                <w:lang w:eastAsia="es-CL"/>
              </w:rPr>
              <w:t>6%</w:t>
            </w:r>
          </w:p>
        </w:tc>
        <w:tc>
          <w:tcPr>
            <w:tcW w:w="586" w:type="pct"/>
            <w:shd w:val="clear" w:color="auto" w:fill="auto"/>
            <w:noWrap/>
            <w:vAlign w:val="center"/>
            <w:hideMark/>
          </w:tcPr>
          <w:p w:rsidR="00FF4AAE" w:rsidRPr="00CF0969" w:rsidRDefault="00FF4AAE" w:rsidP="00BA5C22">
            <w:pPr>
              <w:shd w:val="clear" w:color="auto" w:fill="FFFFFF" w:themeFill="background1"/>
              <w:suppressAutoHyphens/>
              <w:spacing w:after="0" w:line="240" w:lineRule="auto"/>
              <w:jc w:val="center"/>
              <w:rPr>
                <w:rFonts w:ascii="Calibri" w:eastAsia="Times New Roman" w:hAnsi="Calibri" w:cs="Times New Roman"/>
                <w:color w:val="000000"/>
                <w:sz w:val="18"/>
                <w:szCs w:val="18"/>
                <w:lang w:eastAsia="es-CL"/>
              </w:rPr>
            </w:pPr>
            <w:r w:rsidRPr="00CF0969">
              <w:rPr>
                <w:rFonts w:ascii="Calibri" w:eastAsia="Times New Roman" w:hAnsi="Calibri" w:cs="Times New Roman"/>
                <w:color w:val="000000"/>
                <w:sz w:val="18"/>
                <w:szCs w:val="18"/>
                <w:lang w:eastAsia="es-CL"/>
              </w:rPr>
              <w:t>13%</w:t>
            </w:r>
          </w:p>
        </w:tc>
      </w:tr>
      <w:tr w:rsidR="00FF4AAE" w:rsidRPr="00CF0969" w:rsidTr="00E34469">
        <w:trPr>
          <w:trHeight w:val="315"/>
        </w:trPr>
        <w:tc>
          <w:tcPr>
            <w:tcW w:w="2111" w:type="pct"/>
            <w:gridSpan w:val="2"/>
            <w:shd w:val="clear" w:color="auto" w:fill="auto"/>
            <w:vAlign w:val="center"/>
            <w:hideMark/>
          </w:tcPr>
          <w:p w:rsidR="00FF4AAE" w:rsidRPr="00CF0969" w:rsidRDefault="00FF4AAE" w:rsidP="00BA5C22">
            <w:pPr>
              <w:shd w:val="clear" w:color="auto" w:fill="FFFFFF" w:themeFill="background1"/>
              <w:suppressAutoHyphens/>
              <w:spacing w:after="0" w:line="240" w:lineRule="auto"/>
              <w:jc w:val="center"/>
              <w:rPr>
                <w:rFonts w:ascii="Calibri" w:eastAsia="Times New Roman" w:hAnsi="Calibri" w:cs="Times New Roman"/>
                <w:b/>
                <w:bCs/>
                <w:color w:val="000000"/>
                <w:sz w:val="18"/>
                <w:szCs w:val="18"/>
                <w:lang w:eastAsia="es-CL"/>
              </w:rPr>
            </w:pPr>
            <w:r w:rsidRPr="00CF0969">
              <w:rPr>
                <w:rFonts w:ascii="Calibri" w:eastAsia="Times New Roman" w:hAnsi="Calibri" w:cs="Times New Roman"/>
                <w:b/>
                <w:bCs/>
                <w:color w:val="000000"/>
                <w:sz w:val="18"/>
                <w:szCs w:val="18"/>
                <w:lang w:eastAsia="es-CL"/>
              </w:rPr>
              <w:t>TOTAL</w:t>
            </w:r>
          </w:p>
        </w:tc>
        <w:tc>
          <w:tcPr>
            <w:tcW w:w="551" w:type="pct"/>
            <w:shd w:val="clear" w:color="auto" w:fill="auto"/>
            <w:noWrap/>
            <w:vAlign w:val="center"/>
            <w:hideMark/>
          </w:tcPr>
          <w:p w:rsidR="00FF4AAE" w:rsidRPr="00CF0969" w:rsidRDefault="00FF4AAE" w:rsidP="00BA5C22">
            <w:pPr>
              <w:shd w:val="clear" w:color="auto" w:fill="FFFFFF" w:themeFill="background1"/>
              <w:suppressAutoHyphens/>
              <w:spacing w:after="0" w:line="240" w:lineRule="auto"/>
              <w:jc w:val="center"/>
              <w:rPr>
                <w:rFonts w:ascii="Calibri" w:eastAsia="Times New Roman" w:hAnsi="Calibri" w:cs="Times New Roman"/>
                <w:b/>
                <w:bCs/>
                <w:color w:val="000000"/>
                <w:sz w:val="18"/>
                <w:szCs w:val="18"/>
                <w:lang w:eastAsia="es-CL"/>
              </w:rPr>
            </w:pPr>
            <w:r w:rsidRPr="00CF0969">
              <w:rPr>
                <w:rFonts w:ascii="Calibri" w:eastAsia="Times New Roman" w:hAnsi="Calibri" w:cs="Times New Roman"/>
                <w:b/>
                <w:bCs/>
                <w:color w:val="000000"/>
                <w:sz w:val="18"/>
                <w:szCs w:val="18"/>
                <w:lang w:eastAsia="es-CL"/>
              </w:rPr>
              <w:t>100%</w:t>
            </w:r>
          </w:p>
        </w:tc>
        <w:tc>
          <w:tcPr>
            <w:tcW w:w="469" w:type="pct"/>
            <w:shd w:val="clear" w:color="auto" w:fill="auto"/>
            <w:noWrap/>
            <w:vAlign w:val="center"/>
            <w:hideMark/>
          </w:tcPr>
          <w:p w:rsidR="00FF4AAE" w:rsidRPr="00CF0969" w:rsidRDefault="00FF4AAE" w:rsidP="00BA5C22">
            <w:pPr>
              <w:shd w:val="clear" w:color="auto" w:fill="FFFFFF" w:themeFill="background1"/>
              <w:suppressAutoHyphens/>
              <w:spacing w:after="0" w:line="240" w:lineRule="auto"/>
              <w:jc w:val="center"/>
              <w:rPr>
                <w:rFonts w:ascii="Calibri" w:eastAsia="Times New Roman" w:hAnsi="Calibri" w:cs="Times New Roman"/>
                <w:b/>
                <w:bCs/>
                <w:color w:val="000000"/>
                <w:sz w:val="18"/>
                <w:szCs w:val="18"/>
                <w:lang w:eastAsia="es-CL"/>
              </w:rPr>
            </w:pPr>
            <w:r w:rsidRPr="00CF0969">
              <w:rPr>
                <w:rFonts w:ascii="Calibri" w:eastAsia="Times New Roman" w:hAnsi="Calibri" w:cs="Times New Roman"/>
                <w:b/>
                <w:bCs/>
                <w:color w:val="000000"/>
                <w:sz w:val="18"/>
                <w:szCs w:val="18"/>
                <w:lang w:eastAsia="es-CL"/>
              </w:rPr>
              <w:t>100%</w:t>
            </w:r>
          </w:p>
        </w:tc>
        <w:tc>
          <w:tcPr>
            <w:tcW w:w="642" w:type="pct"/>
            <w:shd w:val="clear" w:color="auto" w:fill="auto"/>
            <w:noWrap/>
            <w:vAlign w:val="center"/>
            <w:hideMark/>
          </w:tcPr>
          <w:p w:rsidR="00FF4AAE" w:rsidRPr="00CF0969" w:rsidRDefault="00FF4AAE" w:rsidP="00BA5C22">
            <w:pPr>
              <w:shd w:val="clear" w:color="auto" w:fill="FFFFFF" w:themeFill="background1"/>
              <w:suppressAutoHyphens/>
              <w:spacing w:after="0" w:line="240" w:lineRule="auto"/>
              <w:jc w:val="center"/>
              <w:rPr>
                <w:rFonts w:ascii="Calibri" w:eastAsia="Times New Roman" w:hAnsi="Calibri" w:cs="Times New Roman"/>
                <w:b/>
                <w:bCs/>
                <w:color w:val="000000"/>
                <w:sz w:val="18"/>
                <w:szCs w:val="18"/>
                <w:lang w:eastAsia="es-CL"/>
              </w:rPr>
            </w:pPr>
            <w:r w:rsidRPr="00CF0969">
              <w:rPr>
                <w:rFonts w:ascii="Calibri" w:eastAsia="Times New Roman" w:hAnsi="Calibri" w:cs="Times New Roman"/>
                <w:b/>
                <w:bCs/>
                <w:color w:val="000000"/>
                <w:sz w:val="18"/>
                <w:szCs w:val="18"/>
                <w:lang w:eastAsia="es-CL"/>
              </w:rPr>
              <w:t>100%</w:t>
            </w:r>
          </w:p>
        </w:tc>
        <w:tc>
          <w:tcPr>
            <w:tcW w:w="642" w:type="pct"/>
            <w:shd w:val="clear" w:color="auto" w:fill="auto"/>
            <w:noWrap/>
            <w:vAlign w:val="center"/>
            <w:hideMark/>
          </w:tcPr>
          <w:p w:rsidR="00FF4AAE" w:rsidRPr="00CF0969" w:rsidRDefault="00FF4AAE" w:rsidP="00BA5C22">
            <w:pPr>
              <w:shd w:val="clear" w:color="auto" w:fill="FFFFFF" w:themeFill="background1"/>
              <w:suppressAutoHyphens/>
              <w:spacing w:after="0" w:line="240" w:lineRule="auto"/>
              <w:jc w:val="center"/>
              <w:rPr>
                <w:rFonts w:ascii="Calibri" w:eastAsia="Times New Roman" w:hAnsi="Calibri" w:cs="Times New Roman"/>
                <w:b/>
                <w:bCs/>
                <w:color w:val="000000"/>
                <w:sz w:val="18"/>
                <w:szCs w:val="18"/>
                <w:lang w:eastAsia="es-CL"/>
              </w:rPr>
            </w:pPr>
            <w:r w:rsidRPr="00CF0969">
              <w:rPr>
                <w:rFonts w:ascii="Calibri" w:eastAsia="Times New Roman" w:hAnsi="Calibri" w:cs="Times New Roman"/>
                <w:b/>
                <w:bCs/>
                <w:color w:val="000000"/>
                <w:sz w:val="18"/>
                <w:szCs w:val="18"/>
                <w:lang w:eastAsia="es-CL"/>
              </w:rPr>
              <w:t>100%</w:t>
            </w:r>
          </w:p>
        </w:tc>
        <w:tc>
          <w:tcPr>
            <w:tcW w:w="586" w:type="pct"/>
            <w:shd w:val="clear" w:color="auto" w:fill="auto"/>
            <w:noWrap/>
            <w:vAlign w:val="center"/>
            <w:hideMark/>
          </w:tcPr>
          <w:p w:rsidR="00FF4AAE" w:rsidRPr="00CF0969" w:rsidRDefault="00FF4AAE" w:rsidP="00BA5C22">
            <w:pPr>
              <w:shd w:val="clear" w:color="auto" w:fill="FFFFFF" w:themeFill="background1"/>
              <w:suppressAutoHyphens/>
              <w:spacing w:after="0" w:line="240" w:lineRule="auto"/>
              <w:jc w:val="center"/>
              <w:rPr>
                <w:rFonts w:ascii="Calibri" w:eastAsia="Times New Roman" w:hAnsi="Calibri" w:cs="Times New Roman"/>
                <w:b/>
                <w:bCs/>
                <w:color w:val="000000"/>
                <w:sz w:val="18"/>
                <w:szCs w:val="18"/>
                <w:lang w:eastAsia="es-CL"/>
              </w:rPr>
            </w:pPr>
            <w:r w:rsidRPr="00CF0969">
              <w:rPr>
                <w:rFonts w:ascii="Calibri" w:eastAsia="Times New Roman" w:hAnsi="Calibri" w:cs="Times New Roman"/>
                <w:b/>
                <w:bCs/>
                <w:color w:val="000000"/>
                <w:sz w:val="18"/>
                <w:szCs w:val="18"/>
                <w:lang w:eastAsia="es-CL"/>
              </w:rPr>
              <w:t>100%</w:t>
            </w:r>
          </w:p>
        </w:tc>
      </w:tr>
    </w:tbl>
    <w:p w:rsidR="009E4030" w:rsidRPr="00CF0969" w:rsidRDefault="00F751D7" w:rsidP="00BA5C22">
      <w:pPr>
        <w:shd w:val="clear" w:color="auto" w:fill="FFFFFF" w:themeFill="background1"/>
        <w:suppressAutoHyphens/>
        <w:jc w:val="both"/>
        <w:rPr>
          <w:sz w:val="18"/>
          <w:szCs w:val="18"/>
        </w:rPr>
      </w:pPr>
      <w:r w:rsidRPr="00CF0969">
        <w:rPr>
          <w:sz w:val="18"/>
          <w:szCs w:val="18"/>
          <w:vertAlign w:val="superscript"/>
        </w:rPr>
        <w:t>(</w:t>
      </w:r>
      <w:r w:rsidR="006F55FA" w:rsidRPr="00CF0969">
        <w:rPr>
          <w:sz w:val="18"/>
          <w:szCs w:val="18"/>
          <w:vertAlign w:val="superscript"/>
        </w:rPr>
        <w:t>*</w:t>
      </w:r>
      <w:r w:rsidRPr="00CF0969">
        <w:rPr>
          <w:sz w:val="18"/>
          <w:szCs w:val="18"/>
          <w:vertAlign w:val="superscript"/>
        </w:rPr>
        <w:t>)</w:t>
      </w:r>
      <w:r w:rsidRPr="00CF0969">
        <w:rPr>
          <w:sz w:val="18"/>
          <w:szCs w:val="18"/>
        </w:rPr>
        <w:t xml:space="preserve"> 25 metros es la profundidad límite establecida para las zonas de vigilancia litorales.</w:t>
      </w:r>
    </w:p>
    <w:p w:rsidR="003A36E9" w:rsidRPr="00291591" w:rsidRDefault="00733049" w:rsidP="00F319E5">
      <w:pPr>
        <w:suppressAutoHyphens/>
        <w:jc w:val="both"/>
      </w:pPr>
      <w:r w:rsidRPr="00291591">
        <w:t xml:space="preserve">En las </w:t>
      </w:r>
      <w:r w:rsidR="00255B14" w:rsidRPr="00291591">
        <w:fldChar w:fldCharType="begin"/>
      </w:r>
      <w:r w:rsidR="00255B14" w:rsidRPr="00291591">
        <w:instrText xml:space="preserve"> REF _Ref474752315 \h </w:instrText>
      </w:r>
      <w:r w:rsidR="00760E47" w:rsidRPr="00291591">
        <w:instrText xml:space="preserve"> \* MERGEFORMAT </w:instrText>
      </w:r>
      <w:r w:rsidR="00255B14" w:rsidRPr="00291591">
        <w:fldChar w:fldCharType="separate"/>
      </w:r>
      <w:r w:rsidR="00F319E5" w:rsidRPr="00517907">
        <w:t xml:space="preserve">Tabla </w:t>
      </w:r>
      <w:r w:rsidR="00F319E5">
        <w:t>1</w:t>
      </w:r>
      <w:r w:rsidR="00F625D3">
        <w:t>0</w:t>
      </w:r>
      <w:r w:rsidR="00255B14" w:rsidRPr="00291591">
        <w:fldChar w:fldCharType="end"/>
      </w:r>
      <w:r w:rsidR="00F30548" w:rsidRPr="00291591">
        <w:t xml:space="preserve"> </w:t>
      </w:r>
      <w:r w:rsidRPr="00291591">
        <w:t>a</w:t>
      </w:r>
      <w:r w:rsidR="00F319E5">
        <w:t xml:space="preserve"> </w:t>
      </w:r>
      <w:r w:rsidR="00F319E5">
        <w:fldChar w:fldCharType="begin"/>
      </w:r>
      <w:r w:rsidR="00F319E5">
        <w:instrText xml:space="preserve"> REF _Ref486336931 \h  \* MERGEFORMAT </w:instrText>
      </w:r>
      <w:r w:rsidR="00F319E5">
        <w:fldChar w:fldCharType="separate"/>
      </w:r>
      <w:r w:rsidR="00F319E5" w:rsidRPr="00BD47CA">
        <w:t>Tabla 1</w:t>
      </w:r>
      <w:r w:rsidR="00F625D3">
        <w:t>5</w:t>
      </w:r>
      <w:r w:rsidR="00F319E5">
        <w:fldChar w:fldCharType="end"/>
      </w:r>
      <w:r w:rsidR="00F319E5">
        <w:t xml:space="preserve"> </w:t>
      </w:r>
      <w:r w:rsidR="00954C50" w:rsidRPr="00291591">
        <w:t>se presenta</w:t>
      </w:r>
      <w:r w:rsidRPr="00291591">
        <w:t>n</w:t>
      </w:r>
      <w:r w:rsidR="00954C50" w:rsidRPr="00291591">
        <w:t xml:space="preserve"> </w:t>
      </w:r>
      <w:r w:rsidRPr="00291591">
        <w:t>los dato</w:t>
      </w:r>
      <w:r w:rsidR="00EA20E4" w:rsidRPr="00291591">
        <w:t xml:space="preserve">s medidos en el seguimiento para el período </w:t>
      </w:r>
      <w:r w:rsidR="00C445EB" w:rsidRPr="00291591">
        <w:t xml:space="preserve">enero </w:t>
      </w:r>
      <w:r w:rsidR="00291591" w:rsidRPr="00291591">
        <w:t>de 2015</w:t>
      </w:r>
      <w:r w:rsidR="00EA20E4" w:rsidRPr="00291591">
        <w:t xml:space="preserve"> a </w:t>
      </w:r>
      <w:r w:rsidR="00C445EB" w:rsidRPr="00291591">
        <w:t xml:space="preserve">diciembre </w:t>
      </w:r>
      <w:r w:rsidR="00EA20E4" w:rsidRPr="00291591">
        <w:t>de 201</w:t>
      </w:r>
      <w:r w:rsidR="00291591" w:rsidRPr="00291591">
        <w:t>6</w:t>
      </w:r>
      <w:r w:rsidRPr="00291591">
        <w:t>, junto con un breve</w:t>
      </w:r>
      <w:r w:rsidR="00954C50" w:rsidRPr="00291591">
        <w:t xml:space="preserve"> análisis efectuado para cada estación de monitoreo y parámetro. </w:t>
      </w:r>
      <w:r w:rsidR="003A36E9" w:rsidRPr="00291591">
        <w:t xml:space="preserve">Junto a esto, se exponen </w:t>
      </w:r>
      <w:r w:rsidR="003A36E9" w:rsidRPr="00047579">
        <w:t xml:space="preserve">en </w:t>
      </w:r>
      <w:r w:rsidR="00047579" w:rsidRPr="00BD47CA">
        <w:rPr>
          <w:b/>
        </w:rPr>
        <w:t>Anexo 8</w:t>
      </w:r>
      <w:r w:rsidR="003A36E9" w:rsidRPr="00047579">
        <w:t>, los datos</w:t>
      </w:r>
      <w:r w:rsidR="003A36E9" w:rsidRPr="00291591">
        <w:t xml:space="preserve"> registrados en los monitoreos de aguas efectivamente realizados para el período en estudio, junto con </w:t>
      </w:r>
      <w:r w:rsidR="00071FE8" w:rsidRPr="00291591">
        <w:t>su análisis</w:t>
      </w:r>
      <w:r w:rsidR="003A36E9" w:rsidRPr="00291591">
        <w:t>.</w:t>
      </w:r>
    </w:p>
    <w:p w:rsidR="001B4C21" w:rsidRPr="00291591" w:rsidRDefault="005D4474" w:rsidP="00BA5C22">
      <w:pPr>
        <w:suppressAutoHyphens/>
        <w:jc w:val="both"/>
      </w:pPr>
      <w:r w:rsidRPr="00291591">
        <w:t>Para una mejor compre</w:t>
      </w:r>
      <w:r w:rsidR="001B4C21" w:rsidRPr="00291591">
        <w:t>nsión a continuación se describe la nomenclatura de colores de celdas utilizada:</w:t>
      </w:r>
    </w:p>
    <w:p w:rsidR="007F496F" w:rsidRPr="00291591" w:rsidRDefault="001B4C21" w:rsidP="00BA5C22">
      <w:pPr>
        <w:suppressAutoHyphens/>
        <w:jc w:val="both"/>
      </w:pPr>
      <w:r w:rsidRPr="00291591">
        <w:t>- C</w:t>
      </w:r>
      <w:r w:rsidR="007F496F" w:rsidRPr="00291591">
        <w:t>olor rojo</w:t>
      </w:r>
      <w:r w:rsidRPr="00291591">
        <w:t xml:space="preserve">: </w:t>
      </w:r>
      <w:r w:rsidR="007F496F" w:rsidRPr="00291591">
        <w:t xml:space="preserve">corresponden a los parámetros </w:t>
      </w:r>
      <w:r w:rsidR="0037354F" w:rsidRPr="00291591">
        <w:t>cuyo resultado supera los límites máximos permisibles, es decir</w:t>
      </w:r>
      <w:r w:rsidR="00832F99" w:rsidRPr="00291591">
        <w:t>:</w:t>
      </w:r>
      <w:r w:rsidR="0037354F" w:rsidRPr="00291591">
        <w:t xml:space="preserve"> el </w:t>
      </w:r>
      <w:r w:rsidR="007F496F" w:rsidRPr="00291591">
        <w:t xml:space="preserve">resultado es mayor al 100% respecto del límite establecido en la NSCA (o bajo al 100% para el caso de Transparencia y </w:t>
      </w:r>
      <w:r w:rsidR="00F319E5">
        <w:t xml:space="preserve">Saturación de </w:t>
      </w:r>
      <w:r w:rsidR="007F496F" w:rsidRPr="00291591">
        <w:t xml:space="preserve">Oxígeno). </w:t>
      </w:r>
    </w:p>
    <w:p w:rsidR="007F496F" w:rsidRPr="00291591" w:rsidRDefault="001B4C21" w:rsidP="00BA5C22">
      <w:pPr>
        <w:suppressAutoHyphens/>
        <w:jc w:val="both"/>
      </w:pPr>
      <w:r w:rsidRPr="00291591">
        <w:t xml:space="preserve">- Color naranja: </w:t>
      </w:r>
      <w:r w:rsidR="007F496F" w:rsidRPr="00291591">
        <w:t xml:space="preserve">corresponden, a modo de advertencia, a los parámetros cuyo resultado es un valor próximo a los límites máximos permisibles, </w:t>
      </w:r>
      <w:r w:rsidR="0037354F" w:rsidRPr="00291591">
        <w:t>es decir</w:t>
      </w:r>
      <w:r w:rsidR="00832F99" w:rsidRPr="00291591">
        <w:t>:</w:t>
      </w:r>
      <w:r w:rsidR="007F496F" w:rsidRPr="00291591">
        <w:t xml:space="preserve"> el valor resulta estar entre el 80% y 100% respecto del límite establecido en la NSCA (o entre el 100% y 120% para el caso de Transparencia y </w:t>
      </w:r>
      <w:r w:rsidR="0000680C" w:rsidRPr="00291591">
        <w:t xml:space="preserve">Saturación de </w:t>
      </w:r>
      <w:r w:rsidR="007F496F" w:rsidRPr="00291591">
        <w:t>Ox</w:t>
      </w:r>
      <w:r w:rsidR="0000680C" w:rsidRPr="00291591">
        <w:t>ígeno</w:t>
      </w:r>
      <w:r w:rsidR="007F496F" w:rsidRPr="00291591">
        <w:t>).</w:t>
      </w:r>
    </w:p>
    <w:p w:rsidR="00F319E5" w:rsidRDefault="001B4C21" w:rsidP="00BA5C22">
      <w:pPr>
        <w:suppressAutoHyphens/>
        <w:jc w:val="both"/>
      </w:pPr>
      <w:r w:rsidRPr="00291591">
        <w:t>- C</w:t>
      </w:r>
      <w:r w:rsidR="00112832" w:rsidRPr="00291591">
        <w:t>olor azul</w:t>
      </w:r>
      <w:r w:rsidRPr="00291591">
        <w:t xml:space="preserve">: corresponden a </w:t>
      </w:r>
      <w:r w:rsidR="00112832" w:rsidRPr="00291591">
        <w:t>campañas en que no se monitoreó el parámetro respectivo, pese a estar normado (SM: Sin Medición)</w:t>
      </w:r>
      <w:r w:rsidRPr="00291591">
        <w:t>.</w:t>
      </w:r>
    </w:p>
    <w:p w:rsidR="00F319E5" w:rsidRPr="00291591" w:rsidRDefault="00F319E5" w:rsidP="00BA5C22">
      <w:pPr>
        <w:suppressAutoHyphens/>
        <w:jc w:val="both"/>
      </w:pPr>
    </w:p>
    <w:p w:rsidR="00D04F9F" w:rsidRPr="00291591" w:rsidRDefault="00D04F9F" w:rsidP="00BA5C22">
      <w:pPr>
        <w:suppressAutoHyphens/>
        <w:jc w:val="both"/>
        <w:sectPr w:rsidR="00D04F9F" w:rsidRPr="00291591" w:rsidSect="003C297F">
          <w:headerReference w:type="default" r:id="rId14"/>
          <w:footerReference w:type="default" r:id="rId15"/>
          <w:pgSz w:w="12242" w:h="15842" w:code="1"/>
          <w:pgMar w:top="1418" w:right="1701" w:bottom="1418" w:left="1701" w:header="709" w:footer="709" w:gutter="0"/>
          <w:cols w:space="708"/>
          <w:titlePg/>
          <w:docGrid w:linePitch="360"/>
        </w:sectPr>
      </w:pPr>
    </w:p>
    <w:p w:rsidR="00F360F1" w:rsidRPr="00E514E1" w:rsidRDefault="00963E7F" w:rsidP="00BA5C22">
      <w:pPr>
        <w:pStyle w:val="Epgrafe"/>
        <w:keepNext/>
        <w:suppressAutoHyphens/>
        <w:rPr>
          <w:vertAlign w:val="superscript"/>
        </w:rPr>
      </w:pPr>
      <w:bookmarkStart w:id="42" w:name="_Ref474752315"/>
      <w:r w:rsidRPr="00517907">
        <w:t xml:space="preserve">Tabla </w:t>
      </w:r>
      <w:fldSimple w:instr=" SEQ Tabla \* ARABIC ">
        <w:r w:rsidR="00E97BDC">
          <w:rPr>
            <w:noProof/>
          </w:rPr>
          <w:t>1</w:t>
        </w:r>
        <w:r w:rsidR="00F625D3">
          <w:rPr>
            <w:noProof/>
          </w:rPr>
          <w:t>0</w:t>
        </w:r>
      </w:fldSimple>
      <w:bookmarkEnd w:id="42"/>
      <w:r w:rsidRPr="00517907">
        <w:t xml:space="preserve">. </w:t>
      </w:r>
      <w:r w:rsidR="00F360F1" w:rsidRPr="00517907">
        <w:t xml:space="preserve">Verificación NSCA </w:t>
      </w:r>
      <w:r w:rsidR="00FC46B0" w:rsidRPr="00517907">
        <w:t xml:space="preserve">en estación </w:t>
      </w:r>
      <w:r w:rsidR="00390F28" w:rsidRPr="00517907">
        <w:t>Centro Lago,</w:t>
      </w:r>
      <w:r w:rsidR="00FC46B0" w:rsidRPr="00517907">
        <w:t xml:space="preserve"> </w:t>
      </w:r>
      <w:r w:rsidR="00F360F1" w:rsidRPr="00517907">
        <w:t>Área de Vigilancia</w:t>
      </w:r>
      <w:r w:rsidR="00FC46B0" w:rsidRPr="00517907">
        <w:t xml:space="preserve"> </w:t>
      </w:r>
      <w:r w:rsidR="00390F28" w:rsidRPr="00517907">
        <w:t>Pelagial (PEL)</w:t>
      </w:r>
      <w:r w:rsidR="00C250B1">
        <w:t xml:space="preserve"> </w:t>
      </w:r>
    </w:p>
    <w:tbl>
      <w:tblPr>
        <w:tblW w:w="5310" w:type="pct"/>
        <w:tblLayout w:type="fixed"/>
        <w:tblCellMar>
          <w:left w:w="70" w:type="dxa"/>
          <w:right w:w="70" w:type="dxa"/>
        </w:tblCellMar>
        <w:tblLook w:val="04A0" w:firstRow="1" w:lastRow="0" w:firstColumn="1" w:lastColumn="0" w:noHBand="0" w:noVBand="1"/>
      </w:tblPr>
      <w:tblGrid>
        <w:gridCol w:w="999"/>
        <w:gridCol w:w="714"/>
        <w:gridCol w:w="718"/>
        <w:gridCol w:w="718"/>
        <w:gridCol w:w="718"/>
        <w:gridCol w:w="860"/>
        <w:gridCol w:w="860"/>
        <w:gridCol w:w="860"/>
        <w:gridCol w:w="860"/>
        <w:gridCol w:w="860"/>
        <w:gridCol w:w="5794"/>
      </w:tblGrid>
      <w:tr w:rsidR="00A728B4" w:rsidRPr="00760E47" w:rsidTr="00A728B4">
        <w:trPr>
          <w:trHeight w:val="20"/>
        </w:trPr>
        <w:tc>
          <w:tcPr>
            <w:tcW w:w="3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C077F" w:rsidRPr="00E20CB1" w:rsidRDefault="00887B43" w:rsidP="00BA5C22">
            <w:pPr>
              <w:suppressAutoHyphens/>
              <w:spacing w:after="0" w:line="240" w:lineRule="auto"/>
              <w:jc w:val="center"/>
              <w:rPr>
                <w:rFonts w:eastAsia="Times New Roman" w:cs="Times New Roman"/>
                <w:b/>
                <w:bCs/>
                <w:color w:val="000000"/>
                <w:sz w:val="15"/>
                <w:szCs w:val="15"/>
                <w:lang w:eastAsia="es-CL"/>
              </w:rPr>
            </w:pPr>
            <w:r w:rsidRPr="00E20CB1">
              <w:rPr>
                <w:rFonts w:eastAsia="Times New Roman" w:cs="Times New Roman"/>
                <w:b/>
                <w:bCs/>
                <w:color w:val="000000"/>
                <w:sz w:val="15"/>
                <w:szCs w:val="15"/>
                <w:lang w:eastAsia="es-CL"/>
              </w:rPr>
              <w:t>Parámetro</w:t>
            </w:r>
          </w:p>
        </w:tc>
        <w:tc>
          <w:tcPr>
            <w:tcW w:w="25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7C077F" w:rsidRPr="00E20CB1" w:rsidRDefault="007C077F" w:rsidP="00BA5C22">
            <w:pPr>
              <w:suppressAutoHyphens/>
              <w:spacing w:after="0" w:line="240" w:lineRule="auto"/>
              <w:jc w:val="center"/>
              <w:rPr>
                <w:rFonts w:eastAsia="Times New Roman" w:cs="Times New Roman"/>
                <w:b/>
                <w:bCs/>
                <w:color w:val="000000"/>
                <w:sz w:val="15"/>
                <w:szCs w:val="15"/>
                <w:lang w:eastAsia="es-CL"/>
              </w:rPr>
            </w:pPr>
            <w:r w:rsidRPr="00E20CB1">
              <w:rPr>
                <w:rFonts w:eastAsia="Times New Roman" w:cs="Times New Roman"/>
                <w:b/>
                <w:bCs/>
                <w:color w:val="000000"/>
                <w:sz w:val="15"/>
                <w:szCs w:val="15"/>
                <w:lang w:eastAsia="es-CL"/>
              </w:rPr>
              <w:t>Unidad</w:t>
            </w:r>
          </w:p>
        </w:tc>
        <w:tc>
          <w:tcPr>
            <w:tcW w:w="2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C077F" w:rsidRPr="00E20CB1" w:rsidRDefault="00517907" w:rsidP="00BA5C22">
            <w:pPr>
              <w:suppressAutoHyphens/>
              <w:spacing w:after="0" w:line="240" w:lineRule="auto"/>
              <w:jc w:val="center"/>
              <w:rPr>
                <w:rFonts w:eastAsia="Times New Roman" w:cs="Times New Roman"/>
                <w:b/>
                <w:bCs/>
                <w:color w:val="000000"/>
                <w:sz w:val="15"/>
                <w:szCs w:val="15"/>
                <w:lang w:eastAsia="es-CL"/>
              </w:rPr>
            </w:pPr>
            <w:r w:rsidRPr="00E20CB1">
              <w:rPr>
                <w:rFonts w:eastAsia="Times New Roman" w:cs="Times New Roman"/>
                <w:b/>
                <w:bCs/>
                <w:color w:val="000000"/>
                <w:sz w:val="15"/>
                <w:szCs w:val="15"/>
                <w:lang w:eastAsia="es-CL"/>
              </w:rPr>
              <w:t>Verano 2015</w:t>
            </w:r>
          </w:p>
        </w:tc>
        <w:tc>
          <w:tcPr>
            <w:tcW w:w="25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C077F" w:rsidRPr="00E20CB1" w:rsidRDefault="007C077F" w:rsidP="00BA5C22">
            <w:pPr>
              <w:suppressAutoHyphens/>
              <w:spacing w:after="0" w:line="240" w:lineRule="auto"/>
              <w:jc w:val="center"/>
              <w:rPr>
                <w:rFonts w:eastAsia="Times New Roman" w:cs="Times New Roman"/>
                <w:b/>
                <w:bCs/>
                <w:color w:val="000000"/>
                <w:sz w:val="15"/>
                <w:szCs w:val="15"/>
                <w:lang w:eastAsia="es-CL"/>
              </w:rPr>
            </w:pPr>
            <w:r w:rsidRPr="00E20CB1">
              <w:rPr>
                <w:rFonts w:eastAsia="Times New Roman" w:cs="Times New Roman"/>
                <w:b/>
                <w:bCs/>
                <w:color w:val="000000"/>
                <w:sz w:val="15"/>
                <w:szCs w:val="15"/>
                <w:lang w:eastAsia="es-CL"/>
              </w:rPr>
              <w:t>Primavera 201</w:t>
            </w:r>
            <w:r w:rsidR="00517907" w:rsidRPr="00E20CB1">
              <w:rPr>
                <w:rFonts w:eastAsia="Times New Roman" w:cs="Times New Roman"/>
                <w:b/>
                <w:bCs/>
                <w:color w:val="000000"/>
                <w:sz w:val="15"/>
                <w:szCs w:val="15"/>
                <w:lang w:eastAsia="es-CL"/>
              </w:rPr>
              <w:t>5</w:t>
            </w:r>
          </w:p>
        </w:tc>
        <w:tc>
          <w:tcPr>
            <w:tcW w:w="25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C077F" w:rsidRPr="00E20CB1" w:rsidRDefault="007C077F" w:rsidP="00BA5C22">
            <w:pPr>
              <w:suppressAutoHyphens/>
              <w:spacing w:after="0" w:line="240" w:lineRule="auto"/>
              <w:jc w:val="center"/>
              <w:rPr>
                <w:rFonts w:eastAsia="Times New Roman" w:cs="Times New Roman"/>
                <w:b/>
                <w:bCs/>
                <w:color w:val="000000"/>
                <w:sz w:val="15"/>
                <w:szCs w:val="15"/>
                <w:lang w:eastAsia="es-CL"/>
              </w:rPr>
            </w:pPr>
            <w:r w:rsidRPr="00E20CB1">
              <w:rPr>
                <w:rFonts w:eastAsia="Times New Roman" w:cs="Times New Roman"/>
                <w:b/>
                <w:bCs/>
                <w:color w:val="000000"/>
                <w:sz w:val="15"/>
                <w:szCs w:val="15"/>
                <w:lang w:eastAsia="es-CL"/>
              </w:rPr>
              <w:t>V</w:t>
            </w:r>
            <w:r w:rsidR="00517907" w:rsidRPr="00E20CB1">
              <w:rPr>
                <w:rFonts w:eastAsia="Times New Roman" w:cs="Times New Roman"/>
                <w:b/>
                <w:bCs/>
                <w:color w:val="000000"/>
                <w:sz w:val="15"/>
                <w:szCs w:val="15"/>
                <w:lang w:eastAsia="es-CL"/>
              </w:rPr>
              <w:t>erano 2016</w:t>
            </w:r>
          </w:p>
        </w:tc>
        <w:tc>
          <w:tcPr>
            <w:tcW w:w="30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C077F" w:rsidRPr="00E20CB1" w:rsidRDefault="007C077F" w:rsidP="00BA5C22">
            <w:pPr>
              <w:suppressAutoHyphens/>
              <w:spacing w:after="0" w:line="240" w:lineRule="auto"/>
              <w:jc w:val="center"/>
              <w:rPr>
                <w:rFonts w:eastAsia="Times New Roman" w:cs="Times New Roman"/>
                <w:b/>
                <w:bCs/>
                <w:color w:val="000000"/>
                <w:sz w:val="15"/>
                <w:szCs w:val="15"/>
                <w:lang w:eastAsia="es-CL"/>
              </w:rPr>
            </w:pPr>
            <w:r w:rsidRPr="00E20CB1">
              <w:rPr>
                <w:rFonts w:eastAsia="Times New Roman" w:cs="Times New Roman"/>
                <w:b/>
                <w:bCs/>
                <w:color w:val="000000"/>
                <w:sz w:val="15"/>
                <w:szCs w:val="15"/>
                <w:lang w:eastAsia="es-CL"/>
              </w:rPr>
              <w:t>Primavera 201</w:t>
            </w:r>
            <w:r w:rsidR="00517907" w:rsidRPr="00E20CB1">
              <w:rPr>
                <w:rFonts w:eastAsia="Times New Roman" w:cs="Times New Roman"/>
                <w:b/>
                <w:bCs/>
                <w:color w:val="000000"/>
                <w:sz w:val="15"/>
                <w:szCs w:val="15"/>
                <w:lang w:eastAsia="es-CL"/>
              </w:rPr>
              <w:t>6</w:t>
            </w:r>
          </w:p>
        </w:tc>
        <w:tc>
          <w:tcPr>
            <w:tcW w:w="30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C077F" w:rsidRPr="00E20CB1" w:rsidRDefault="007C077F" w:rsidP="00BA5C22">
            <w:pPr>
              <w:suppressAutoHyphens/>
              <w:spacing w:after="0" w:line="240" w:lineRule="auto"/>
              <w:jc w:val="center"/>
              <w:rPr>
                <w:rFonts w:eastAsia="Times New Roman" w:cs="Times New Roman"/>
                <w:b/>
                <w:bCs/>
                <w:color w:val="000000"/>
                <w:sz w:val="15"/>
                <w:szCs w:val="15"/>
                <w:lang w:eastAsia="es-CL"/>
              </w:rPr>
            </w:pPr>
            <w:r w:rsidRPr="00E20CB1">
              <w:rPr>
                <w:rFonts w:eastAsia="Times New Roman" w:cs="Times New Roman"/>
                <w:b/>
                <w:bCs/>
                <w:color w:val="000000"/>
                <w:sz w:val="15"/>
                <w:szCs w:val="15"/>
                <w:lang w:eastAsia="es-CL"/>
              </w:rPr>
              <w:t>Promedio</w:t>
            </w:r>
          </w:p>
          <w:p w:rsidR="000C0A66" w:rsidRPr="00E20CB1" w:rsidRDefault="000C0A66" w:rsidP="00BA5C22">
            <w:pPr>
              <w:suppressAutoHyphens/>
              <w:spacing w:after="0" w:line="240" w:lineRule="auto"/>
              <w:jc w:val="center"/>
              <w:rPr>
                <w:rFonts w:eastAsia="Times New Roman" w:cs="Times New Roman"/>
                <w:b/>
                <w:bCs/>
                <w:color w:val="000000"/>
                <w:sz w:val="15"/>
                <w:szCs w:val="15"/>
                <w:lang w:eastAsia="es-CL"/>
              </w:rPr>
            </w:pPr>
            <w:r w:rsidRPr="00E20CB1">
              <w:rPr>
                <w:rFonts w:eastAsia="Times New Roman" w:cs="Times New Roman"/>
                <w:b/>
                <w:bCs/>
                <w:color w:val="000000"/>
                <w:sz w:val="15"/>
                <w:szCs w:val="15"/>
                <w:lang w:eastAsia="es-CL"/>
              </w:rPr>
              <w:t>campañas</w:t>
            </w:r>
          </w:p>
        </w:tc>
        <w:tc>
          <w:tcPr>
            <w:tcW w:w="30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7C077F" w:rsidRPr="00E20CB1" w:rsidRDefault="007C077F" w:rsidP="00BA5C22">
            <w:pPr>
              <w:suppressAutoHyphens/>
              <w:spacing w:after="0" w:line="240" w:lineRule="auto"/>
              <w:jc w:val="center"/>
              <w:rPr>
                <w:rFonts w:eastAsia="Times New Roman" w:cs="Times New Roman"/>
                <w:b/>
                <w:bCs/>
                <w:color w:val="000000"/>
                <w:sz w:val="15"/>
                <w:szCs w:val="15"/>
                <w:lang w:eastAsia="es-CL"/>
              </w:rPr>
            </w:pPr>
            <w:r w:rsidRPr="00E20CB1">
              <w:rPr>
                <w:rFonts w:eastAsia="Times New Roman" w:cs="Times New Roman"/>
                <w:b/>
                <w:bCs/>
                <w:color w:val="000000"/>
                <w:sz w:val="15"/>
                <w:szCs w:val="15"/>
                <w:lang w:eastAsia="es-CL"/>
              </w:rPr>
              <w:t>Norma promedio</w:t>
            </w:r>
          </w:p>
        </w:tc>
        <w:tc>
          <w:tcPr>
            <w:tcW w:w="3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C077F" w:rsidRPr="00E20CB1" w:rsidRDefault="00355240" w:rsidP="00BA5C22">
            <w:pPr>
              <w:suppressAutoHyphens/>
              <w:spacing w:after="0" w:line="240" w:lineRule="auto"/>
              <w:jc w:val="center"/>
              <w:rPr>
                <w:rFonts w:eastAsia="Times New Roman" w:cs="Times New Roman"/>
                <w:b/>
                <w:bCs/>
                <w:color w:val="000000"/>
                <w:sz w:val="15"/>
                <w:szCs w:val="15"/>
                <w:lang w:eastAsia="es-CL"/>
              </w:rPr>
            </w:pPr>
            <w:r w:rsidRPr="00E20CB1">
              <w:rPr>
                <w:rFonts w:eastAsia="Times New Roman" w:cs="Times New Roman"/>
                <w:b/>
                <w:bCs/>
                <w:color w:val="000000"/>
                <w:sz w:val="15"/>
                <w:szCs w:val="15"/>
                <w:lang w:eastAsia="es-CL"/>
              </w:rPr>
              <w:t>Máx</w:t>
            </w:r>
            <w:r w:rsidR="005D0DC6" w:rsidRPr="00E20CB1">
              <w:rPr>
                <w:rFonts w:eastAsia="Times New Roman" w:cs="Times New Roman"/>
                <w:b/>
                <w:bCs/>
                <w:color w:val="000000"/>
                <w:sz w:val="15"/>
                <w:szCs w:val="15"/>
                <w:lang w:eastAsia="es-CL"/>
              </w:rPr>
              <w:t>.</w:t>
            </w:r>
            <w:r w:rsidR="004874D7">
              <w:rPr>
                <w:rFonts w:eastAsia="Times New Roman" w:cs="Times New Roman"/>
                <w:b/>
                <w:bCs/>
                <w:color w:val="000000"/>
                <w:sz w:val="15"/>
                <w:szCs w:val="15"/>
                <w:lang w:eastAsia="es-CL"/>
              </w:rPr>
              <w:t xml:space="preserve"> </w:t>
            </w:r>
            <w:r w:rsidR="005D0DC6" w:rsidRPr="00E20CB1">
              <w:rPr>
                <w:rFonts w:eastAsia="Times New Roman" w:cs="Times New Roman"/>
                <w:b/>
                <w:bCs/>
                <w:color w:val="000000"/>
                <w:sz w:val="15"/>
                <w:szCs w:val="15"/>
                <w:lang w:eastAsia="es-CL"/>
              </w:rPr>
              <w:t>/</w:t>
            </w:r>
            <w:r w:rsidRPr="00E20CB1">
              <w:rPr>
                <w:rFonts w:eastAsia="Times New Roman" w:cs="Times New Roman"/>
                <w:b/>
                <w:bCs/>
                <w:color w:val="000000"/>
                <w:sz w:val="15"/>
                <w:szCs w:val="15"/>
                <w:lang w:eastAsia="es-CL"/>
              </w:rPr>
              <w:t>Mín.</w:t>
            </w:r>
          </w:p>
          <w:p w:rsidR="000C0A66" w:rsidRPr="00E20CB1" w:rsidRDefault="000C0A66" w:rsidP="00BA5C22">
            <w:pPr>
              <w:suppressAutoHyphens/>
              <w:spacing w:after="0" w:line="240" w:lineRule="auto"/>
              <w:jc w:val="center"/>
              <w:rPr>
                <w:rFonts w:eastAsia="Times New Roman" w:cs="Times New Roman"/>
                <w:b/>
                <w:bCs/>
                <w:color w:val="000000"/>
                <w:sz w:val="15"/>
                <w:szCs w:val="15"/>
                <w:lang w:eastAsia="es-CL"/>
              </w:rPr>
            </w:pPr>
            <w:r w:rsidRPr="00E20CB1">
              <w:rPr>
                <w:rFonts w:eastAsia="Times New Roman" w:cs="Times New Roman"/>
                <w:b/>
                <w:bCs/>
                <w:color w:val="000000"/>
                <w:sz w:val="15"/>
                <w:szCs w:val="15"/>
                <w:lang w:eastAsia="es-CL"/>
              </w:rPr>
              <w:t>campañas</w:t>
            </w:r>
          </w:p>
        </w:tc>
        <w:tc>
          <w:tcPr>
            <w:tcW w:w="30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C077F" w:rsidRPr="00E20CB1" w:rsidRDefault="007C077F" w:rsidP="00A728B4">
            <w:pPr>
              <w:suppressAutoHyphens/>
              <w:spacing w:after="0" w:line="240" w:lineRule="auto"/>
              <w:jc w:val="center"/>
              <w:rPr>
                <w:rFonts w:eastAsia="Times New Roman" w:cs="Times New Roman"/>
                <w:b/>
                <w:bCs/>
                <w:color w:val="000000"/>
                <w:sz w:val="15"/>
                <w:szCs w:val="15"/>
                <w:lang w:eastAsia="es-CL"/>
              </w:rPr>
            </w:pPr>
            <w:r w:rsidRPr="00E20CB1">
              <w:rPr>
                <w:rFonts w:eastAsia="Times New Roman" w:cs="Times New Roman"/>
                <w:b/>
                <w:bCs/>
                <w:color w:val="000000"/>
                <w:sz w:val="15"/>
                <w:szCs w:val="15"/>
                <w:lang w:eastAsia="es-CL"/>
              </w:rPr>
              <w:t xml:space="preserve">Norma </w:t>
            </w:r>
            <w:r w:rsidR="00355240" w:rsidRPr="00E20CB1">
              <w:rPr>
                <w:rFonts w:eastAsia="Times New Roman" w:cs="Times New Roman"/>
                <w:b/>
                <w:bCs/>
                <w:color w:val="000000"/>
                <w:sz w:val="15"/>
                <w:szCs w:val="15"/>
                <w:lang w:eastAsia="es-CL"/>
              </w:rPr>
              <w:t>Máx</w:t>
            </w:r>
            <w:r w:rsidR="009526BC" w:rsidRPr="00E20CB1">
              <w:rPr>
                <w:rFonts w:eastAsia="Times New Roman" w:cs="Times New Roman"/>
                <w:b/>
                <w:bCs/>
                <w:color w:val="000000"/>
                <w:sz w:val="15"/>
                <w:szCs w:val="15"/>
                <w:lang w:eastAsia="es-CL"/>
              </w:rPr>
              <w:t>/</w:t>
            </w:r>
            <w:r w:rsidR="00355240" w:rsidRPr="00E20CB1">
              <w:rPr>
                <w:rFonts w:eastAsia="Times New Roman" w:cs="Times New Roman"/>
                <w:b/>
                <w:bCs/>
                <w:color w:val="000000"/>
                <w:sz w:val="15"/>
                <w:szCs w:val="15"/>
                <w:lang w:eastAsia="es-CL"/>
              </w:rPr>
              <w:t>Mín.</w:t>
            </w:r>
          </w:p>
        </w:tc>
        <w:tc>
          <w:tcPr>
            <w:tcW w:w="207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C077F" w:rsidRPr="00E20CB1" w:rsidRDefault="007C077F" w:rsidP="00BA5C22">
            <w:pPr>
              <w:suppressAutoHyphens/>
              <w:spacing w:after="0" w:line="240" w:lineRule="auto"/>
              <w:jc w:val="center"/>
              <w:rPr>
                <w:rFonts w:eastAsia="Times New Roman" w:cs="Times New Roman"/>
                <w:b/>
                <w:bCs/>
                <w:color w:val="000000"/>
                <w:sz w:val="15"/>
                <w:szCs w:val="15"/>
                <w:lang w:eastAsia="es-CL"/>
              </w:rPr>
            </w:pPr>
            <w:r w:rsidRPr="00E20CB1">
              <w:rPr>
                <w:rFonts w:eastAsia="Times New Roman" w:cs="Times New Roman"/>
                <w:b/>
                <w:bCs/>
                <w:color w:val="000000"/>
                <w:sz w:val="15"/>
                <w:szCs w:val="15"/>
                <w:lang w:eastAsia="es-CL"/>
              </w:rPr>
              <w:t>Observaciones</w:t>
            </w:r>
          </w:p>
        </w:tc>
      </w:tr>
      <w:tr w:rsidR="00A728B4" w:rsidRPr="00760E47" w:rsidTr="00A728B4">
        <w:trPr>
          <w:trHeight w:val="20"/>
        </w:trPr>
        <w:tc>
          <w:tcPr>
            <w:tcW w:w="358" w:type="pct"/>
            <w:tcBorders>
              <w:top w:val="nil"/>
              <w:left w:val="single" w:sz="4" w:space="0" w:color="auto"/>
              <w:bottom w:val="single" w:sz="4" w:space="0" w:color="auto"/>
              <w:right w:val="single" w:sz="4" w:space="0" w:color="auto"/>
            </w:tcBorders>
            <w:shd w:val="clear" w:color="000000" w:fill="FFFFFF"/>
            <w:vAlign w:val="center"/>
            <w:hideMark/>
          </w:tcPr>
          <w:p w:rsidR="00517907" w:rsidRPr="00A728B4" w:rsidRDefault="00517907" w:rsidP="00BA5C22">
            <w:pPr>
              <w:suppressAutoHyphens/>
              <w:spacing w:after="0" w:line="240" w:lineRule="auto"/>
              <w:rPr>
                <w:rFonts w:eastAsia="Times New Roman" w:cs="Times New Roman"/>
                <w:bCs/>
                <w:color w:val="000000"/>
                <w:sz w:val="14"/>
                <w:szCs w:val="14"/>
                <w:lang w:eastAsia="es-CL"/>
              </w:rPr>
            </w:pPr>
            <w:r w:rsidRPr="00A728B4">
              <w:rPr>
                <w:rFonts w:eastAsia="Times New Roman" w:cs="Times New Roman"/>
                <w:bCs/>
                <w:color w:val="000000"/>
                <w:sz w:val="14"/>
                <w:szCs w:val="14"/>
                <w:lang w:eastAsia="es-CL"/>
              </w:rPr>
              <w:t xml:space="preserve">Transparencia </w:t>
            </w:r>
          </w:p>
        </w:tc>
        <w:tc>
          <w:tcPr>
            <w:tcW w:w="256" w:type="pct"/>
            <w:tcBorders>
              <w:top w:val="single" w:sz="4" w:space="0" w:color="auto"/>
              <w:left w:val="nil"/>
              <w:bottom w:val="single" w:sz="4" w:space="0" w:color="auto"/>
              <w:right w:val="single" w:sz="4" w:space="0" w:color="auto"/>
            </w:tcBorders>
            <w:vAlign w:val="center"/>
          </w:tcPr>
          <w:p w:rsidR="00517907" w:rsidRPr="00517907" w:rsidRDefault="00517907" w:rsidP="00BA5C22">
            <w:pPr>
              <w:suppressAutoHyphens/>
              <w:spacing w:after="0" w:line="240" w:lineRule="auto"/>
              <w:jc w:val="center"/>
              <w:rPr>
                <w:rFonts w:eastAsia="Times New Roman" w:cs="Times New Roman"/>
                <w:color w:val="000000"/>
                <w:sz w:val="15"/>
                <w:szCs w:val="15"/>
                <w:lang w:eastAsia="es-CL"/>
              </w:rPr>
            </w:pPr>
            <w:r w:rsidRPr="00517907">
              <w:rPr>
                <w:rFonts w:eastAsia="Times New Roman" w:cs="Times New Roman"/>
                <w:color w:val="000000"/>
                <w:sz w:val="15"/>
                <w:szCs w:val="15"/>
                <w:lang w:eastAsia="es-CL"/>
              </w:rPr>
              <w:t>m</w:t>
            </w:r>
          </w:p>
        </w:tc>
        <w:tc>
          <w:tcPr>
            <w:tcW w:w="257" w:type="pct"/>
            <w:tcBorders>
              <w:top w:val="nil"/>
              <w:left w:val="nil"/>
              <w:bottom w:val="single" w:sz="4" w:space="0" w:color="auto"/>
              <w:right w:val="single" w:sz="4" w:space="0" w:color="auto"/>
            </w:tcBorders>
            <w:shd w:val="clear" w:color="auto" w:fill="auto"/>
            <w:vAlign w:val="center"/>
            <w:hideMark/>
          </w:tcPr>
          <w:p w:rsidR="00517907" w:rsidRPr="00517907" w:rsidRDefault="00517907" w:rsidP="00BA5C22">
            <w:pPr>
              <w:suppressAutoHyphens/>
              <w:spacing w:after="0" w:line="240" w:lineRule="auto"/>
              <w:jc w:val="center"/>
              <w:rPr>
                <w:rFonts w:eastAsia="Times New Roman" w:cs="Times New Roman"/>
                <w:color w:val="000000"/>
                <w:sz w:val="15"/>
                <w:szCs w:val="15"/>
                <w:lang w:eastAsia="es-CL"/>
              </w:rPr>
            </w:pPr>
            <w:r w:rsidRPr="00517907">
              <w:rPr>
                <w:rFonts w:eastAsia="Times New Roman" w:cs="Times New Roman"/>
                <w:color w:val="000000"/>
                <w:sz w:val="15"/>
                <w:szCs w:val="15"/>
                <w:lang w:eastAsia="es-CL"/>
              </w:rPr>
              <w:t>9,4</w:t>
            </w:r>
          </w:p>
        </w:tc>
        <w:tc>
          <w:tcPr>
            <w:tcW w:w="257" w:type="pct"/>
            <w:tcBorders>
              <w:top w:val="nil"/>
              <w:left w:val="nil"/>
              <w:bottom w:val="single" w:sz="4" w:space="0" w:color="auto"/>
              <w:right w:val="single" w:sz="4" w:space="0" w:color="auto"/>
            </w:tcBorders>
            <w:shd w:val="clear" w:color="auto" w:fill="auto"/>
            <w:vAlign w:val="center"/>
            <w:hideMark/>
          </w:tcPr>
          <w:p w:rsidR="00517907" w:rsidRPr="00517907" w:rsidRDefault="00517907" w:rsidP="00BA5C22">
            <w:pPr>
              <w:suppressAutoHyphens/>
              <w:spacing w:after="0" w:line="240" w:lineRule="auto"/>
              <w:jc w:val="center"/>
              <w:rPr>
                <w:rFonts w:eastAsia="Times New Roman" w:cs="Times New Roman"/>
                <w:color w:val="000000"/>
                <w:sz w:val="15"/>
                <w:szCs w:val="15"/>
                <w:lang w:eastAsia="es-CL"/>
              </w:rPr>
            </w:pPr>
            <w:r w:rsidRPr="00517907">
              <w:rPr>
                <w:rFonts w:eastAsia="Times New Roman" w:cs="Times New Roman"/>
                <w:color w:val="000000"/>
                <w:sz w:val="15"/>
                <w:szCs w:val="15"/>
                <w:lang w:eastAsia="es-CL"/>
              </w:rPr>
              <w:t>6,4</w:t>
            </w:r>
          </w:p>
        </w:tc>
        <w:tc>
          <w:tcPr>
            <w:tcW w:w="257" w:type="pct"/>
            <w:tcBorders>
              <w:top w:val="nil"/>
              <w:left w:val="nil"/>
              <w:bottom w:val="single" w:sz="4" w:space="0" w:color="auto"/>
              <w:right w:val="single" w:sz="4" w:space="0" w:color="auto"/>
            </w:tcBorders>
            <w:shd w:val="clear" w:color="auto" w:fill="auto"/>
            <w:vAlign w:val="center"/>
          </w:tcPr>
          <w:p w:rsidR="00517907" w:rsidRPr="00517907" w:rsidRDefault="00517907" w:rsidP="00BA5C22">
            <w:pPr>
              <w:suppressAutoHyphens/>
              <w:spacing w:after="0" w:line="240" w:lineRule="auto"/>
              <w:jc w:val="center"/>
              <w:rPr>
                <w:rFonts w:eastAsia="Times New Roman" w:cs="Times New Roman"/>
                <w:color w:val="000000"/>
                <w:sz w:val="15"/>
                <w:szCs w:val="15"/>
                <w:lang w:eastAsia="es-CL"/>
              </w:rPr>
            </w:pPr>
            <w:r w:rsidRPr="00517907">
              <w:rPr>
                <w:rFonts w:eastAsia="Times New Roman" w:cs="Times New Roman"/>
                <w:color w:val="000000"/>
                <w:sz w:val="15"/>
                <w:szCs w:val="15"/>
                <w:lang w:eastAsia="es-CL"/>
              </w:rPr>
              <w:t>9,9</w:t>
            </w:r>
          </w:p>
        </w:tc>
        <w:tc>
          <w:tcPr>
            <w:tcW w:w="308" w:type="pct"/>
            <w:tcBorders>
              <w:top w:val="nil"/>
              <w:left w:val="nil"/>
              <w:bottom w:val="single" w:sz="4" w:space="0" w:color="auto"/>
              <w:right w:val="single" w:sz="4" w:space="0" w:color="auto"/>
            </w:tcBorders>
            <w:shd w:val="clear" w:color="auto" w:fill="auto"/>
            <w:vAlign w:val="center"/>
          </w:tcPr>
          <w:p w:rsidR="00517907" w:rsidRPr="00517907" w:rsidRDefault="00517907" w:rsidP="00BA5C22">
            <w:pPr>
              <w:suppressAutoHyphens/>
              <w:spacing w:after="0" w:line="240" w:lineRule="auto"/>
              <w:jc w:val="center"/>
              <w:rPr>
                <w:rFonts w:eastAsia="Times New Roman" w:cs="Times New Roman"/>
                <w:color w:val="000000"/>
                <w:sz w:val="15"/>
                <w:szCs w:val="15"/>
                <w:lang w:eastAsia="es-CL"/>
              </w:rPr>
            </w:pPr>
            <w:r w:rsidRPr="00517907">
              <w:rPr>
                <w:rFonts w:eastAsia="Times New Roman" w:cs="Times New Roman"/>
                <w:color w:val="000000"/>
                <w:sz w:val="15"/>
                <w:szCs w:val="15"/>
                <w:lang w:eastAsia="es-CL"/>
              </w:rPr>
              <w:t>7,4</w:t>
            </w:r>
          </w:p>
        </w:tc>
        <w:tc>
          <w:tcPr>
            <w:tcW w:w="308" w:type="pct"/>
            <w:tcBorders>
              <w:top w:val="nil"/>
              <w:left w:val="nil"/>
              <w:bottom w:val="single" w:sz="4" w:space="0" w:color="auto"/>
              <w:right w:val="single" w:sz="4" w:space="0" w:color="auto"/>
            </w:tcBorders>
            <w:shd w:val="clear" w:color="auto" w:fill="F2DBDB" w:themeFill="accent2" w:themeFillTint="33"/>
            <w:vAlign w:val="center"/>
            <w:hideMark/>
          </w:tcPr>
          <w:p w:rsidR="00517907" w:rsidRPr="00517907" w:rsidRDefault="00517907" w:rsidP="00BA5C22">
            <w:pPr>
              <w:suppressAutoHyphens/>
              <w:spacing w:after="0" w:line="240" w:lineRule="auto"/>
              <w:jc w:val="center"/>
              <w:rPr>
                <w:rFonts w:eastAsia="Times New Roman" w:cs="Times New Roman"/>
                <w:bCs/>
                <w:color w:val="000000"/>
                <w:sz w:val="15"/>
                <w:szCs w:val="15"/>
                <w:lang w:eastAsia="es-CL"/>
              </w:rPr>
            </w:pPr>
            <w:r w:rsidRPr="00517907">
              <w:rPr>
                <w:rFonts w:eastAsia="Times New Roman" w:cs="Times New Roman"/>
                <w:bCs/>
                <w:color w:val="000000"/>
                <w:sz w:val="15"/>
                <w:szCs w:val="15"/>
                <w:lang w:eastAsia="es-CL"/>
              </w:rPr>
              <w:t>8,3</w:t>
            </w:r>
          </w:p>
        </w:tc>
        <w:tc>
          <w:tcPr>
            <w:tcW w:w="308" w:type="pct"/>
            <w:tcBorders>
              <w:top w:val="single" w:sz="4" w:space="0" w:color="auto"/>
              <w:left w:val="nil"/>
              <w:bottom w:val="single" w:sz="4" w:space="0" w:color="auto"/>
              <w:right w:val="single" w:sz="4" w:space="0" w:color="auto"/>
            </w:tcBorders>
            <w:shd w:val="clear" w:color="auto" w:fill="F2DBDB" w:themeFill="accent2" w:themeFillTint="33"/>
            <w:vAlign w:val="center"/>
          </w:tcPr>
          <w:p w:rsidR="00517907" w:rsidRPr="00517907" w:rsidRDefault="00517907" w:rsidP="00BA5C22">
            <w:pPr>
              <w:suppressAutoHyphens/>
              <w:spacing w:after="0" w:line="240" w:lineRule="auto"/>
              <w:jc w:val="center"/>
              <w:rPr>
                <w:rFonts w:eastAsia="Times New Roman" w:cs="Times New Roman"/>
                <w:bCs/>
                <w:color w:val="000000"/>
                <w:sz w:val="15"/>
                <w:szCs w:val="15"/>
                <w:lang w:eastAsia="es-CL"/>
              </w:rPr>
            </w:pPr>
            <w:r w:rsidRPr="00517907">
              <w:rPr>
                <w:rFonts w:eastAsia="Times New Roman" w:cs="Times New Roman"/>
                <w:bCs/>
                <w:color w:val="000000"/>
                <w:sz w:val="15"/>
                <w:szCs w:val="15"/>
                <w:lang w:eastAsia="es-CL"/>
              </w:rPr>
              <w:t>≥ 9</w:t>
            </w:r>
          </w:p>
        </w:tc>
        <w:tc>
          <w:tcPr>
            <w:tcW w:w="30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17907" w:rsidRPr="00517907" w:rsidRDefault="00517907" w:rsidP="00BA5C22">
            <w:pPr>
              <w:suppressAutoHyphens/>
              <w:spacing w:after="0" w:line="240" w:lineRule="auto"/>
              <w:jc w:val="center"/>
              <w:rPr>
                <w:rFonts w:eastAsia="Times New Roman" w:cs="Times New Roman"/>
                <w:bCs/>
                <w:color w:val="000000"/>
                <w:sz w:val="15"/>
                <w:szCs w:val="15"/>
                <w:lang w:eastAsia="es-CL"/>
              </w:rPr>
            </w:pPr>
            <w:r w:rsidRPr="00517907">
              <w:rPr>
                <w:rFonts w:eastAsia="Times New Roman" w:cs="Times New Roman"/>
                <w:bCs/>
                <w:color w:val="000000"/>
                <w:sz w:val="15"/>
                <w:szCs w:val="15"/>
                <w:lang w:eastAsia="es-CL"/>
              </w:rPr>
              <w:t>6,4</w:t>
            </w:r>
          </w:p>
        </w:tc>
        <w:tc>
          <w:tcPr>
            <w:tcW w:w="308" w:type="pct"/>
            <w:tcBorders>
              <w:top w:val="nil"/>
              <w:left w:val="nil"/>
              <w:bottom w:val="single" w:sz="4" w:space="0" w:color="auto"/>
              <w:right w:val="single" w:sz="4" w:space="0" w:color="auto"/>
            </w:tcBorders>
            <w:shd w:val="clear" w:color="auto" w:fill="auto"/>
            <w:vAlign w:val="center"/>
            <w:hideMark/>
          </w:tcPr>
          <w:p w:rsidR="00517907" w:rsidRPr="00517907" w:rsidRDefault="00517907" w:rsidP="00BA5C22">
            <w:pPr>
              <w:suppressAutoHyphens/>
              <w:spacing w:after="0" w:line="240" w:lineRule="auto"/>
              <w:jc w:val="center"/>
              <w:rPr>
                <w:rFonts w:eastAsia="Times New Roman" w:cs="Times New Roman"/>
                <w:bCs/>
                <w:color w:val="000000"/>
                <w:sz w:val="15"/>
                <w:szCs w:val="15"/>
                <w:lang w:eastAsia="es-CL"/>
              </w:rPr>
            </w:pPr>
            <w:r w:rsidRPr="00517907">
              <w:rPr>
                <w:rFonts w:eastAsia="Times New Roman" w:cs="Times New Roman"/>
                <w:bCs/>
                <w:color w:val="000000"/>
                <w:sz w:val="15"/>
                <w:szCs w:val="15"/>
                <w:lang w:eastAsia="es-CL"/>
              </w:rPr>
              <w:t>≥ 5</w:t>
            </w:r>
          </w:p>
        </w:tc>
        <w:tc>
          <w:tcPr>
            <w:tcW w:w="2075" w:type="pct"/>
            <w:tcBorders>
              <w:top w:val="nil"/>
              <w:left w:val="nil"/>
              <w:bottom w:val="single" w:sz="4" w:space="0" w:color="auto"/>
              <w:right w:val="single" w:sz="4" w:space="0" w:color="auto"/>
            </w:tcBorders>
            <w:shd w:val="clear" w:color="auto" w:fill="auto"/>
            <w:vAlign w:val="center"/>
            <w:hideMark/>
          </w:tcPr>
          <w:p w:rsidR="00517907" w:rsidRPr="00760E47" w:rsidRDefault="009A0B26" w:rsidP="007904A1">
            <w:pPr>
              <w:suppressAutoHyphens/>
              <w:spacing w:after="0" w:line="240" w:lineRule="auto"/>
              <w:jc w:val="both"/>
              <w:rPr>
                <w:rFonts w:eastAsia="Times New Roman" w:cs="Times New Roman"/>
                <w:color w:val="000000"/>
                <w:sz w:val="15"/>
                <w:szCs w:val="15"/>
                <w:highlight w:val="yellow"/>
                <w:lang w:eastAsia="es-CL"/>
              </w:rPr>
            </w:pPr>
            <w:r w:rsidRPr="000C0A66">
              <w:rPr>
                <w:rFonts w:eastAsia="Times New Roman" w:cs="Times New Roman"/>
                <w:color w:val="000000"/>
                <w:sz w:val="15"/>
                <w:szCs w:val="15"/>
                <w:lang w:eastAsia="es-CL"/>
              </w:rPr>
              <w:t xml:space="preserve">El promedio de los valores registrados </w:t>
            </w:r>
            <w:r>
              <w:rPr>
                <w:rFonts w:eastAsia="Times New Roman" w:cs="Times New Roman"/>
                <w:color w:val="000000"/>
                <w:sz w:val="15"/>
                <w:szCs w:val="15"/>
                <w:lang w:eastAsia="es-CL"/>
              </w:rPr>
              <w:t>durante 2015</w:t>
            </w:r>
            <w:r w:rsidRPr="000C0A66">
              <w:rPr>
                <w:rFonts w:eastAsia="Times New Roman" w:cs="Times New Roman"/>
                <w:color w:val="000000"/>
                <w:sz w:val="15"/>
                <w:szCs w:val="15"/>
                <w:lang w:eastAsia="es-CL"/>
              </w:rPr>
              <w:t xml:space="preserve"> y 201</w:t>
            </w:r>
            <w:r>
              <w:rPr>
                <w:rFonts w:eastAsia="Times New Roman" w:cs="Times New Roman"/>
                <w:color w:val="000000"/>
                <w:sz w:val="15"/>
                <w:szCs w:val="15"/>
                <w:lang w:eastAsia="es-CL"/>
              </w:rPr>
              <w:t>6</w:t>
            </w:r>
            <w:r w:rsidRPr="000C0A66">
              <w:rPr>
                <w:rFonts w:eastAsia="Times New Roman" w:cs="Times New Roman"/>
                <w:color w:val="000000"/>
                <w:sz w:val="15"/>
                <w:szCs w:val="15"/>
                <w:lang w:eastAsia="es-CL"/>
              </w:rPr>
              <w:t xml:space="preserve"> se observa por debajo del promedio anual</w:t>
            </w:r>
            <w:r>
              <w:rPr>
                <w:rFonts w:eastAsia="Times New Roman" w:cs="Times New Roman"/>
                <w:color w:val="000000"/>
                <w:sz w:val="15"/>
                <w:szCs w:val="15"/>
                <w:lang w:eastAsia="es-CL"/>
              </w:rPr>
              <w:t xml:space="preserve"> </w:t>
            </w:r>
            <w:r w:rsidRPr="000C0A66">
              <w:rPr>
                <w:rFonts w:eastAsia="Times New Roman" w:cs="Times New Roman"/>
                <w:color w:val="000000"/>
                <w:sz w:val="15"/>
                <w:szCs w:val="15"/>
                <w:lang w:eastAsia="es-CL"/>
              </w:rPr>
              <w:t>norma</w:t>
            </w:r>
            <w:r>
              <w:rPr>
                <w:rFonts w:eastAsia="Times New Roman" w:cs="Times New Roman"/>
                <w:color w:val="000000"/>
                <w:sz w:val="15"/>
                <w:szCs w:val="15"/>
                <w:lang w:eastAsia="es-CL"/>
              </w:rPr>
              <w:t>do</w:t>
            </w:r>
            <w:r w:rsidRPr="000C0A66">
              <w:rPr>
                <w:rFonts w:eastAsia="Times New Roman" w:cs="Times New Roman"/>
                <w:color w:val="000000"/>
                <w:sz w:val="15"/>
                <w:szCs w:val="15"/>
                <w:lang w:eastAsia="es-CL"/>
              </w:rPr>
              <w:t xml:space="preserve">, pero por sobre el valor mínimo </w:t>
            </w:r>
            <w:r>
              <w:rPr>
                <w:rFonts w:eastAsia="Times New Roman" w:cs="Times New Roman"/>
                <w:color w:val="000000"/>
                <w:sz w:val="15"/>
                <w:szCs w:val="15"/>
                <w:lang w:eastAsia="es-CL"/>
              </w:rPr>
              <w:t>normado</w:t>
            </w:r>
            <w:r w:rsidRPr="000C0A66">
              <w:rPr>
                <w:rFonts w:eastAsia="Times New Roman" w:cs="Times New Roman"/>
                <w:color w:val="000000"/>
                <w:sz w:val="15"/>
                <w:szCs w:val="15"/>
                <w:lang w:eastAsia="es-CL"/>
              </w:rPr>
              <w:t>.</w:t>
            </w:r>
            <w:r>
              <w:rPr>
                <w:rFonts w:eastAsia="Times New Roman" w:cs="Times New Roman"/>
                <w:color w:val="000000"/>
                <w:sz w:val="15"/>
                <w:szCs w:val="15"/>
                <w:lang w:eastAsia="es-CL"/>
              </w:rPr>
              <w:t xml:space="preserve"> </w:t>
            </w:r>
            <w:r w:rsidRPr="000C0A66">
              <w:rPr>
                <w:rFonts w:eastAsia="Times New Roman" w:cs="Times New Roman"/>
                <w:color w:val="000000"/>
                <w:sz w:val="15"/>
                <w:szCs w:val="15"/>
                <w:lang w:eastAsia="es-CL"/>
              </w:rPr>
              <w:t>En tanto, el valor m</w:t>
            </w:r>
            <w:r>
              <w:rPr>
                <w:rFonts w:eastAsia="Times New Roman" w:cs="Times New Roman"/>
                <w:color w:val="000000"/>
                <w:sz w:val="15"/>
                <w:szCs w:val="15"/>
                <w:lang w:eastAsia="es-CL"/>
              </w:rPr>
              <w:t>ás bajo</w:t>
            </w:r>
            <w:r w:rsidRPr="000C0A66">
              <w:rPr>
                <w:rFonts w:eastAsia="Times New Roman" w:cs="Times New Roman"/>
                <w:color w:val="000000"/>
                <w:sz w:val="15"/>
                <w:szCs w:val="15"/>
                <w:lang w:eastAsia="es-CL"/>
              </w:rPr>
              <w:t xml:space="preserve"> registrado </w:t>
            </w:r>
            <w:r>
              <w:rPr>
                <w:rFonts w:eastAsia="Times New Roman" w:cs="Times New Roman"/>
                <w:color w:val="000000"/>
                <w:sz w:val="15"/>
                <w:szCs w:val="15"/>
                <w:lang w:eastAsia="es-CL"/>
              </w:rPr>
              <w:t xml:space="preserve">se encontró por sobre el mínimo. </w:t>
            </w:r>
            <w:r w:rsidRPr="000C0A66">
              <w:rPr>
                <w:rFonts w:eastAsia="Times New Roman" w:cs="Times New Roman"/>
                <w:color w:val="000000"/>
                <w:sz w:val="15"/>
                <w:szCs w:val="15"/>
                <w:lang w:eastAsia="es-CL"/>
              </w:rPr>
              <w:t>Por medio de estos datos, se lo</w:t>
            </w:r>
            <w:r>
              <w:rPr>
                <w:rFonts w:eastAsia="Times New Roman" w:cs="Times New Roman"/>
                <w:color w:val="000000"/>
                <w:sz w:val="15"/>
                <w:szCs w:val="15"/>
                <w:lang w:eastAsia="es-CL"/>
              </w:rPr>
              <w:t>gra establecer incumplimiento normativo.</w:t>
            </w:r>
          </w:p>
        </w:tc>
      </w:tr>
      <w:tr w:rsidR="00A728B4" w:rsidRPr="00760E47" w:rsidTr="00A728B4">
        <w:trPr>
          <w:trHeight w:val="20"/>
        </w:trPr>
        <w:tc>
          <w:tcPr>
            <w:tcW w:w="358" w:type="pct"/>
            <w:tcBorders>
              <w:top w:val="nil"/>
              <w:left w:val="single" w:sz="4" w:space="0" w:color="auto"/>
              <w:bottom w:val="single" w:sz="4" w:space="0" w:color="auto"/>
              <w:right w:val="single" w:sz="4" w:space="0" w:color="auto"/>
            </w:tcBorders>
            <w:shd w:val="clear" w:color="000000" w:fill="FFFFFF"/>
            <w:vAlign w:val="center"/>
            <w:hideMark/>
          </w:tcPr>
          <w:p w:rsidR="00517907" w:rsidRPr="00517907" w:rsidRDefault="00517907" w:rsidP="00BA5C22">
            <w:pPr>
              <w:suppressAutoHyphens/>
              <w:spacing w:after="0" w:line="240" w:lineRule="auto"/>
              <w:rPr>
                <w:rFonts w:eastAsia="Times New Roman" w:cs="Times New Roman"/>
                <w:bCs/>
                <w:color w:val="000000"/>
                <w:sz w:val="15"/>
                <w:szCs w:val="15"/>
                <w:lang w:eastAsia="es-CL"/>
              </w:rPr>
            </w:pPr>
            <w:r w:rsidRPr="00517907">
              <w:rPr>
                <w:rFonts w:eastAsia="Times New Roman" w:cs="Times New Roman"/>
                <w:bCs/>
                <w:color w:val="000000"/>
                <w:sz w:val="15"/>
                <w:szCs w:val="15"/>
                <w:lang w:eastAsia="es-CL"/>
              </w:rPr>
              <w:t xml:space="preserve">Saturación de Oxígeno </w:t>
            </w:r>
          </w:p>
          <w:p w:rsidR="00517907" w:rsidRPr="00517907" w:rsidRDefault="00517907" w:rsidP="00BA5C22">
            <w:pPr>
              <w:suppressAutoHyphens/>
              <w:spacing w:after="0" w:line="240" w:lineRule="auto"/>
              <w:rPr>
                <w:rFonts w:eastAsia="Times New Roman" w:cs="Times New Roman"/>
                <w:bCs/>
                <w:color w:val="000000"/>
                <w:sz w:val="15"/>
                <w:szCs w:val="15"/>
                <w:lang w:eastAsia="es-CL"/>
              </w:rPr>
            </w:pPr>
            <w:r w:rsidRPr="00517907">
              <w:rPr>
                <w:rFonts w:eastAsia="Times New Roman" w:cs="Times New Roman"/>
                <w:bCs/>
                <w:color w:val="000000"/>
                <w:sz w:val="15"/>
                <w:szCs w:val="15"/>
                <w:lang w:eastAsia="es-CL"/>
              </w:rPr>
              <w:t>(columna de agua)</w:t>
            </w:r>
          </w:p>
        </w:tc>
        <w:tc>
          <w:tcPr>
            <w:tcW w:w="256" w:type="pct"/>
            <w:tcBorders>
              <w:top w:val="single" w:sz="4" w:space="0" w:color="auto"/>
              <w:left w:val="nil"/>
              <w:bottom w:val="single" w:sz="4" w:space="0" w:color="auto"/>
              <w:right w:val="single" w:sz="4" w:space="0" w:color="auto"/>
            </w:tcBorders>
            <w:vAlign w:val="center"/>
          </w:tcPr>
          <w:p w:rsidR="00517907" w:rsidRPr="00517907" w:rsidRDefault="00517907" w:rsidP="00BA5C22">
            <w:pPr>
              <w:suppressAutoHyphens/>
              <w:spacing w:after="0" w:line="240" w:lineRule="auto"/>
              <w:jc w:val="center"/>
              <w:rPr>
                <w:rFonts w:eastAsia="Times New Roman" w:cs="Times New Roman"/>
                <w:color w:val="000000"/>
                <w:sz w:val="15"/>
                <w:szCs w:val="15"/>
                <w:lang w:eastAsia="es-CL"/>
              </w:rPr>
            </w:pPr>
            <w:r w:rsidRPr="00517907">
              <w:rPr>
                <w:rFonts w:eastAsia="Times New Roman" w:cs="Times New Roman"/>
                <w:bCs/>
                <w:color w:val="000000"/>
                <w:sz w:val="15"/>
                <w:szCs w:val="15"/>
                <w:lang w:eastAsia="es-CL"/>
              </w:rPr>
              <w:t>%</w:t>
            </w:r>
          </w:p>
        </w:tc>
        <w:tc>
          <w:tcPr>
            <w:tcW w:w="257" w:type="pct"/>
            <w:tcBorders>
              <w:top w:val="nil"/>
              <w:left w:val="nil"/>
              <w:bottom w:val="single" w:sz="4" w:space="0" w:color="auto"/>
              <w:right w:val="single" w:sz="4" w:space="0" w:color="auto"/>
            </w:tcBorders>
            <w:shd w:val="clear" w:color="auto" w:fill="auto"/>
            <w:vAlign w:val="center"/>
            <w:hideMark/>
          </w:tcPr>
          <w:p w:rsidR="00517907" w:rsidRPr="00517907" w:rsidRDefault="00517907" w:rsidP="00BA5C22">
            <w:pPr>
              <w:suppressAutoHyphens/>
              <w:spacing w:after="0" w:line="240" w:lineRule="auto"/>
              <w:jc w:val="center"/>
              <w:rPr>
                <w:rFonts w:eastAsia="Times New Roman" w:cs="Times New Roman"/>
                <w:color w:val="000000"/>
                <w:sz w:val="15"/>
                <w:szCs w:val="15"/>
                <w:lang w:eastAsia="es-CL"/>
              </w:rPr>
            </w:pPr>
            <w:r w:rsidRPr="00517907">
              <w:rPr>
                <w:rFonts w:eastAsia="Times New Roman" w:cs="Times New Roman"/>
                <w:color w:val="000000"/>
                <w:sz w:val="15"/>
                <w:szCs w:val="15"/>
                <w:lang w:eastAsia="es-CL"/>
              </w:rPr>
              <w:t>91,3</w:t>
            </w:r>
          </w:p>
        </w:tc>
        <w:tc>
          <w:tcPr>
            <w:tcW w:w="257" w:type="pct"/>
            <w:tcBorders>
              <w:top w:val="nil"/>
              <w:left w:val="nil"/>
              <w:bottom w:val="single" w:sz="4" w:space="0" w:color="auto"/>
              <w:right w:val="single" w:sz="4" w:space="0" w:color="auto"/>
            </w:tcBorders>
            <w:shd w:val="clear" w:color="auto" w:fill="C6D9F1" w:themeFill="text2" w:themeFillTint="33"/>
            <w:vAlign w:val="center"/>
          </w:tcPr>
          <w:p w:rsidR="00517907" w:rsidRPr="00517907" w:rsidRDefault="00083C43" w:rsidP="00642CBD">
            <w:pPr>
              <w:suppressAutoHyphens/>
              <w:spacing w:after="0" w:line="240" w:lineRule="auto"/>
              <w:jc w:val="center"/>
              <w:rPr>
                <w:rFonts w:eastAsia="Times New Roman" w:cs="Times New Roman"/>
                <w:color w:val="000000"/>
                <w:sz w:val="15"/>
                <w:szCs w:val="15"/>
                <w:lang w:eastAsia="es-CL"/>
              </w:rPr>
            </w:pPr>
            <w:r>
              <w:rPr>
                <w:rFonts w:eastAsia="Times New Roman" w:cs="Times New Roman"/>
                <w:color w:val="000000"/>
                <w:sz w:val="15"/>
                <w:szCs w:val="15"/>
                <w:lang w:eastAsia="es-CL"/>
              </w:rPr>
              <w:t>SM</w:t>
            </w:r>
            <w:r w:rsidR="00383EBF">
              <w:rPr>
                <w:rFonts w:eastAsia="Times New Roman" w:cs="Times New Roman"/>
                <w:color w:val="000000"/>
                <w:sz w:val="15"/>
                <w:szCs w:val="15"/>
                <w:vertAlign w:val="superscript"/>
                <w:lang w:eastAsia="es-CL"/>
              </w:rPr>
              <w:t xml:space="preserve"> </w:t>
            </w:r>
            <w:r w:rsidRPr="00D52134">
              <w:rPr>
                <w:rFonts w:eastAsia="Times New Roman" w:cs="Times New Roman"/>
                <w:color w:val="000000"/>
                <w:sz w:val="15"/>
                <w:szCs w:val="15"/>
                <w:vertAlign w:val="superscript"/>
                <w:lang w:eastAsia="es-CL"/>
              </w:rPr>
              <w:t>(</w:t>
            </w:r>
            <w:r w:rsidR="00642CBD">
              <w:rPr>
                <w:rFonts w:eastAsia="Times New Roman" w:cs="Times New Roman"/>
                <w:color w:val="000000"/>
                <w:sz w:val="15"/>
                <w:szCs w:val="15"/>
                <w:vertAlign w:val="superscript"/>
                <w:lang w:eastAsia="es-CL"/>
              </w:rPr>
              <w:t>1</w:t>
            </w:r>
            <w:r w:rsidRPr="00D52134">
              <w:rPr>
                <w:rFonts w:eastAsia="Times New Roman" w:cs="Times New Roman"/>
                <w:color w:val="000000"/>
                <w:sz w:val="15"/>
                <w:szCs w:val="15"/>
                <w:vertAlign w:val="superscript"/>
                <w:lang w:eastAsia="es-CL"/>
              </w:rPr>
              <w:t>)</w:t>
            </w:r>
          </w:p>
        </w:tc>
        <w:tc>
          <w:tcPr>
            <w:tcW w:w="257" w:type="pct"/>
            <w:tcBorders>
              <w:top w:val="nil"/>
              <w:left w:val="nil"/>
              <w:bottom w:val="single" w:sz="4" w:space="0" w:color="auto"/>
              <w:right w:val="single" w:sz="4" w:space="0" w:color="auto"/>
            </w:tcBorders>
            <w:shd w:val="clear" w:color="auto" w:fill="auto"/>
            <w:vAlign w:val="center"/>
          </w:tcPr>
          <w:p w:rsidR="00517907" w:rsidRPr="00517907" w:rsidRDefault="00517907" w:rsidP="00BA5C22">
            <w:pPr>
              <w:suppressAutoHyphens/>
              <w:spacing w:after="0" w:line="240" w:lineRule="auto"/>
              <w:jc w:val="center"/>
              <w:rPr>
                <w:rFonts w:eastAsia="Times New Roman" w:cs="Times New Roman"/>
                <w:color w:val="000000"/>
                <w:sz w:val="15"/>
                <w:szCs w:val="15"/>
                <w:lang w:eastAsia="es-CL"/>
              </w:rPr>
            </w:pPr>
            <w:r w:rsidRPr="00517907">
              <w:rPr>
                <w:rFonts w:eastAsia="Times New Roman" w:cs="Times New Roman"/>
                <w:color w:val="000000"/>
                <w:sz w:val="15"/>
                <w:szCs w:val="15"/>
                <w:lang w:eastAsia="es-CL"/>
              </w:rPr>
              <w:t>91,6</w:t>
            </w:r>
          </w:p>
        </w:tc>
        <w:tc>
          <w:tcPr>
            <w:tcW w:w="308" w:type="pct"/>
            <w:tcBorders>
              <w:top w:val="nil"/>
              <w:left w:val="nil"/>
              <w:bottom w:val="single" w:sz="4" w:space="0" w:color="auto"/>
              <w:right w:val="single" w:sz="4" w:space="0" w:color="auto"/>
            </w:tcBorders>
            <w:shd w:val="clear" w:color="auto" w:fill="auto"/>
            <w:vAlign w:val="center"/>
          </w:tcPr>
          <w:p w:rsidR="00517907" w:rsidRPr="00517907" w:rsidRDefault="00517907" w:rsidP="00BA5C22">
            <w:pPr>
              <w:suppressAutoHyphens/>
              <w:spacing w:after="0" w:line="240" w:lineRule="auto"/>
              <w:jc w:val="center"/>
              <w:rPr>
                <w:rFonts w:eastAsia="Times New Roman" w:cs="Times New Roman"/>
                <w:color w:val="000000"/>
                <w:sz w:val="15"/>
                <w:szCs w:val="15"/>
                <w:lang w:eastAsia="es-CL"/>
              </w:rPr>
            </w:pPr>
            <w:r w:rsidRPr="00517907">
              <w:rPr>
                <w:rFonts w:eastAsia="Times New Roman" w:cs="Times New Roman"/>
                <w:color w:val="000000"/>
                <w:sz w:val="15"/>
                <w:szCs w:val="15"/>
                <w:lang w:eastAsia="es-CL"/>
              </w:rPr>
              <w:t>92,7</w:t>
            </w:r>
          </w:p>
        </w:tc>
        <w:tc>
          <w:tcPr>
            <w:tcW w:w="308" w:type="pct"/>
            <w:tcBorders>
              <w:top w:val="nil"/>
              <w:left w:val="nil"/>
              <w:bottom w:val="single" w:sz="4" w:space="0" w:color="auto"/>
              <w:right w:val="single" w:sz="4" w:space="0" w:color="auto"/>
            </w:tcBorders>
            <w:shd w:val="clear" w:color="auto" w:fill="auto"/>
            <w:vAlign w:val="center"/>
            <w:hideMark/>
          </w:tcPr>
          <w:p w:rsidR="00517907" w:rsidRPr="00517907" w:rsidRDefault="001A732E" w:rsidP="00BA5C22">
            <w:pPr>
              <w:suppressAutoHyphens/>
              <w:spacing w:after="0" w:line="240" w:lineRule="auto"/>
              <w:jc w:val="center"/>
              <w:rPr>
                <w:rFonts w:eastAsia="Times New Roman" w:cs="Times New Roman"/>
                <w:bCs/>
                <w:color w:val="000000"/>
                <w:sz w:val="15"/>
                <w:szCs w:val="15"/>
                <w:vertAlign w:val="superscript"/>
                <w:lang w:eastAsia="es-CL"/>
              </w:rPr>
            </w:pPr>
            <w:r>
              <w:rPr>
                <w:rFonts w:eastAsia="Times New Roman" w:cs="Times New Roman"/>
                <w:bCs/>
                <w:color w:val="000000"/>
                <w:sz w:val="15"/>
                <w:szCs w:val="15"/>
                <w:lang w:eastAsia="es-CL"/>
              </w:rPr>
              <w:t>-</w:t>
            </w:r>
          </w:p>
        </w:tc>
        <w:tc>
          <w:tcPr>
            <w:tcW w:w="308" w:type="pct"/>
            <w:tcBorders>
              <w:top w:val="single" w:sz="4" w:space="0" w:color="auto"/>
              <w:left w:val="nil"/>
              <w:bottom w:val="single" w:sz="4" w:space="0" w:color="auto"/>
              <w:right w:val="single" w:sz="4" w:space="0" w:color="auto"/>
            </w:tcBorders>
            <w:shd w:val="clear" w:color="auto" w:fill="auto"/>
            <w:vAlign w:val="center"/>
          </w:tcPr>
          <w:p w:rsidR="00517907" w:rsidRPr="00517907" w:rsidRDefault="00517907" w:rsidP="00BA5C22">
            <w:pPr>
              <w:suppressAutoHyphens/>
              <w:spacing w:after="0" w:line="240" w:lineRule="auto"/>
              <w:jc w:val="center"/>
              <w:rPr>
                <w:rFonts w:eastAsia="Times New Roman" w:cs="Times New Roman"/>
                <w:bCs/>
                <w:color w:val="000000"/>
                <w:sz w:val="15"/>
                <w:szCs w:val="15"/>
                <w:lang w:eastAsia="es-CL"/>
              </w:rPr>
            </w:pPr>
            <w:r w:rsidRPr="00517907">
              <w:rPr>
                <w:rFonts w:eastAsia="Times New Roman" w:cs="Times New Roman"/>
                <w:bCs/>
                <w:color w:val="000000"/>
                <w:sz w:val="15"/>
                <w:szCs w:val="15"/>
                <w:lang w:eastAsia="es-CL"/>
              </w:rPr>
              <w:t>-</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7907" w:rsidRPr="00517907" w:rsidRDefault="009A0B26" w:rsidP="00BA5C22">
            <w:pPr>
              <w:suppressAutoHyphens/>
              <w:spacing w:after="0" w:line="240" w:lineRule="auto"/>
              <w:jc w:val="center"/>
              <w:rPr>
                <w:rFonts w:eastAsia="Times New Roman" w:cs="Times New Roman"/>
                <w:bCs/>
                <w:color w:val="000000"/>
                <w:sz w:val="15"/>
                <w:szCs w:val="15"/>
                <w:lang w:eastAsia="es-CL"/>
              </w:rPr>
            </w:pPr>
            <w:r>
              <w:rPr>
                <w:rFonts w:eastAsia="Times New Roman" w:cs="Times New Roman"/>
                <w:bCs/>
                <w:color w:val="000000"/>
                <w:sz w:val="15"/>
                <w:szCs w:val="15"/>
                <w:lang w:eastAsia="es-CL"/>
              </w:rPr>
              <w:t>N/A</w:t>
            </w:r>
            <w:r>
              <w:rPr>
                <w:rFonts w:eastAsia="Times New Roman" w:cs="Times New Roman"/>
                <w:bCs/>
                <w:color w:val="000000"/>
                <w:sz w:val="15"/>
                <w:szCs w:val="15"/>
                <w:vertAlign w:val="superscript"/>
                <w:lang w:eastAsia="es-CL"/>
              </w:rPr>
              <w:t xml:space="preserve"> (2)</w:t>
            </w:r>
          </w:p>
        </w:tc>
        <w:tc>
          <w:tcPr>
            <w:tcW w:w="308" w:type="pct"/>
            <w:tcBorders>
              <w:top w:val="nil"/>
              <w:left w:val="nil"/>
              <w:bottom w:val="single" w:sz="4" w:space="0" w:color="auto"/>
              <w:right w:val="single" w:sz="4" w:space="0" w:color="auto"/>
            </w:tcBorders>
            <w:shd w:val="clear" w:color="auto" w:fill="auto"/>
            <w:vAlign w:val="center"/>
            <w:hideMark/>
          </w:tcPr>
          <w:p w:rsidR="00517907" w:rsidRPr="00517907" w:rsidRDefault="00517907" w:rsidP="00BA5C22">
            <w:pPr>
              <w:suppressAutoHyphens/>
              <w:spacing w:after="0" w:line="240" w:lineRule="auto"/>
              <w:jc w:val="center"/>
              <w:rPr>
                <w:rFonts w:eastAsia="Times New Roman" w:cs="Times New Roman"/>
                <w:bCs/>
                <w:color w:val="000000"/>
                <w:sz w:val="15"/>
                <w:szCs w:val="15"/>
                <w:lang w:eastAsia="es-CL"/>
              </w:rPr>
            </w:pPr>
            <w:r w:rsidRPr="00517907">
              <w:rPr>
                <w:rFonts w:eastAsia="Times New Roman" w:cs="Times New Roman"/>
                <w:bCs/>
                <w:color w:val="000000"/>
                <w:sz w:val="15"/>
                <w:szCs w:val="15"/>
                <w:lang w:eastAsia="es-CL"/>
              </w:rPr>
              <w:t>≥ 80</w:t>
            </w:r>
          </w:p>
        </w:tc>
        <w:tc>
          <w:tcPr>
            <w:tcW w:w="2075" w:type="pct"/>
            <w:tcBorders>
              <w:top w:val="nil"/>
              <w:left w:val="nil"/>
              <w:bottom w:val="single" w:sz="4" w:space="0" w:color="auto"/>
              <w:right w:val="single" w:sz="4" w:space="0" w:color="auto"/>
            </w:tcBorders>
            <w:shd w:val="clear" w:color="auto" w:fill="FFFFFF" w:themeFill="background1"/>
            <w:vAlign w:val="center"/>
            <w:hideMark/>
          </w:tcPr>
          <w:p w:rsidR="00517907" w:rsidRPr="009A0B26" w:rsidRDefault="009A0B26" w:rsidP="006E7D41">
            <w:pPr>
              <w:suppressAutoHyphens/>
              <w:spacing w:after="0" w:line="240" w:lineRule="auto"/>
              <w:jc w:val="both"/>
              <w:rPr>
                <w:rFonts w:eastAsia="Times New Roman" w:cs="Times New Roman"/>
                <w:color w:val="000000"/>
                <w:sz w:val="15"/>
                <w:szCs w:val="15"/>
                <w:lang w:eastAsia="es-CL"/>
              </w:rPr>
            </w:pPr>
            <w:r>
              <w:rPr>
                <w:rFonts w:eastAsia="Times New Roman" w:cs="Times New Roman"/>
                <w:color w:val="000000"/>
                <w:sz w:val="15"/>
                <w:szCs w:val="15"/>
                <w:lang w:eastAsia="es-CL"/>
              </w:rPr>
              <w:t>Se efectuó evaluación referencial, debido a falta de medición durante la campaña primavera 2015. Respecto de la información reportada, se observa que el valor  mínimo, se encuentra por sobre el límite mínimo normativo. Esta información determinaría el cumplimiento normativo referencial.</w:t>
            </w:r>
          </w:p>
        </w:tc>
      </w:tr>
      <w:tr w:rsidR="00A728B4" w:rsidRPr="00760E47" w:rsidTr="00A728B4">
        <w:trPr>
          <w:trHeight w:val="20"/>
        </w:trPr>
        <w:tc>
          <w:tcPr>
            <w:tcW w:w="358" w:type="pct"/>
            <w:tcBorders>
              <w:top w:val="nil"/>
              <w:left w:val="single" w:sz="4" w:space="0" w:color="auto"/>
              <w:bottom w:val="single" w:sz="4" w:space="0" w:color="auto"/>
              <w:right w:val="single" w:sz="4" w:space="0" w:color="auto"/>
            </w:tcBorders>
            <w:shd w:val="clear" w:color="000000" w:fill="FFFFFF"/>
            <w:vAlign w:val="center"/>
            <w:hideMark/>
          </w:tcPr>
          <w:p w:rsidR="00517907" w:rsidRPr="00517907" w:rsidRDefault="00517907" w:rsidP="00BA5C22">
            <w:pPr>
              <w:suppressAutoHyphens/>
              <w:spacing w:after="0" w:line="240" w:lineRule="auto"/>
              <w:rPr>
                <w:rFonts w:eastAsia="Times New Roman" w:cs="Times New Roman"/>
                <w:bCs/>
                <w:color w:val="000000"/>
                <w:sz w:val="15"/>
                <w:szCs w:val="15"/>
                <w:lang w:eastAsia="es-CL"/>
              </w:rPr>
            </w:pPr>
            <w:r w:rsidRPr="00517907">
              <w:rPr>
                <w:rFonts w:eastAsia="Times New Roman" w:cs="Times New Roman"/>
                <w:bCs/>
                <w:color w:val="000000"/>
                <w:sz w:val="15"/>
                <w:szCs w:val="15"/>
                <w:lang w:eastAsia="es-CL"/>
              </w:rPr>
              <w:t xml:space="preserve">Saturación de Oxígeno </w:t>
            </w:r>
          </w:p>
          <w:p w:rsidR="00517907" w:rsidRPr="00517907" w:rsidRDefault="00517907" w:rsidP="00BA5C22">
            <w:pPr>
              <w:suppressAutoHyphens/>
              <w:spacing w:after="0" w:line="240" w:lineRule="auto"/>
              <w:rPr>
                <w:rFonts w:eastAsia="Times New Roman" w:cs="Times New Roman"/>
                <w:bCs/>
                <w:color w:val="000000"/>
                <w:sz w:val="15"/>
                <w:szCs w:val="15"/>
                <w:lang w:eastAsia="es-CL"/>
              </w:rPr>
            </w:pPr>
            <w:r w:rsidRPr="00517907">
              <w:rPr>
                <w:rFonts w:eastAsia="Times New Roman" w:cs="Times New Roman"/>
                <w:bCs/>
                <w:color w:val="000000"/>
                <w:sz w:val="15"/>
                <w:szCs w:val="15"/>
                <w:lang w:eastAsia="es-CL"/>
              </w:rPr>
              <w:t>(fondo)</w:t>
            </w:r>
          </w:p>
        </w:tc>
        <w:tc>
          <w:tcPr>
            <w:tcW w:w="256" w:type="pct"/>
            <w:tcBorders>
              <w:top w:val="single" w:sz="4" w:space="0" w:color="auto"/>
              <w:left w:val="nil"/>
              <w:bottom w:val="single" w:sz="4" w:space="0" w:color="auto"/>
              <w:right w:val="single" w:sz="4" w:space="0" w:color="auto"/>
            </w:tcBorders>
            <w:shd w:val="clear" w:color="000000" w:fill="FFFFFF"/>
            <w:vAlign w:val="center"/>
          </w:tcPr>
          <w:p w:rsidR="00517907" w:rsidRPr="00517907" w:rsidRDefault="00517907" w:rsidP="00BA5C22">
            <w:pPr>
              <w:suppressAutoHyphens/>
              <w:spacing w:after="0" w:line="240" w:lineRule="auto"/>
              <w:jc w:val="center"/>
              <w:rPr>
                <w:rFonts w:eastAsia="Times New Roman" w:cs="Times New Roman"/>
                <w:color w:val="000000"/>
                <w:sz w:val="15"/>
                <w:szCs w:val="15"/>
                <w:lang w:eastAsia="es-CL"/>
              </w:rPr>
            </w:pPr>
            <w:r w:rsidRPr="00517907">
              <w:rPr>
                <w:rFonts w:eastAsia="Times New Roman" w:cs="Times New Roman"/>
                <w:bCs/>
                <w:color w:val="000000"/>
                <w:sz w:val="15"/>
                <w:szCs w:val="15"/>
                <w:lang w:eastAsia="es-CL"/>
              </w:rPr>
              <w:t>%</w:t>
            </w:r>
          </w:p>
        </w:tc>
        <w:tc>
          <w:tcPr>
            <w:tcW w:w="257" w:type="pct"/>
            <w:tcBorders>
              <w:top w:val="nil"/>
              <w:left w:val="nil"/>
              <w:bottom w:val="single" w:sz="4" w:space="0" w:color="auto"/>
              <w:right w:val="single" w:sz="4" w:space="0" w:color="auto"/>
            </w:tcBorders>
            <w:shd w:val="clear" w:color="000000" w:fill="FFFFFF"/>
            <w:vAlign w:val="center"/>
            <w:hideMark/>
          </w:tcPr>
          <w:p w:rsidR="00517907" w:rsidRPr="00517907" w:rsidRDefault="00517907" w:rsidP="00BA5C22">
            <w:pPr>
              <w:suppressAutoHyphens/>
              <w:spacing w:after="0" w:line="240" w:lineRule="auto"/>
              <w:jc w:val="center"/>
              <w:rPr>
                <w:rFonts w:eastAsia="Times New Roman" w:cs="Times New Roman"/>
                <w:color w:val="000000"/>
                <w:sz w:val="15"/>
                <w:szCs w:val="15"/>
                <w:lang w:eastAsia="es-CL"/>
              </w:rPr>
            </w:pPr>
            <w:r w:rsidRPr="00517907">
              <w:rPr>
                <w:rFonts w:eastAsia="Times New Roman" w:cs="Times New Roman"/>
                <w:color w:val="000000"/>
                <w:sz w:val="15"/>
                <w:szCs w:val="15"/>
                <w:lang w:eastAsia="es-CL"/>
              </w:rPr>
              <w:t>84</w:t>
            </w:r>
          </w:p>
        </w:tc>
        <w:tc>
          <w:tcPr>
            <w:tcW w:w="257" w:type="pct"/>
            <w:tcBorders>
              <w:top w:val="nil"/>
              <w:left w:val="nil"/>
              <w:bottom w:val="single" w:sz="4" w:space="0" w:color="auto"/>
              <w:right w:val="single" w:sz="4" w:space="0" w:color="auto"/>
            </w:tcBorders>
            <w:shd w:val="clear" w:color="auto" w:fill="C6D9F1" w:themeFill="text2" w:themeFillTint="33"/>
            <w:vAlign w:val="center"/>
          </w:tcPr>
          <w:p w:rsidR="00517907" w:rsidRPr="00863F75" w:rsidRDefault="00383EBF" w:rsidP="00BA5C22">
            <w:pPr>
              <w:suppressAutoHyphens/>
              <w:spacing w:after="0" w:line="240" w:lineRule="auto"/>
              <w:jc w:val="center"/>
              <w:rPr>
                <w:rFonts w:eastAsia="Times New Roman" w:cs="Times New Roman"/>
                <w:color w:val="000000"/>
                <w:sz w:val="15"/>
                <w:szCs w:val="15"/>
                <w:vertAlign w:val="superscript"/>
                <w:lang w:eastAsia="es-CL"/>
              </w:rPr>
            </w:pPr>
            <w:r>
              <w:rPr>
                <w:rFonts w:eastAsia="Times New Roman" w:cs="Times New Roman"/>
                <w:color w:val="000000"/>
                <w:sz w:val="15"/>
                <w:szCs w:val="15"/>
                <w:lang w:eastAsia="es-CL"/>
              </w:rPr>
              <w:t>SM</w:t>
            </w:r>
            <w:r>
              <w:rPr>
                <w:rFonts w:eastAsia="Times New Roman" w:cs="Times New Roman"/>
                <w:color w:val="000000"/>
                <w:sz w:val="15"/>
                <w:szCs w:val="15"/>
                <w:vertAlign w:val="superscript"/>
                <w:lang w:eastAsia="es-CL"/>
              </w:rPr>
              <w:t xml:space="preserve"> </w:t>
            </w:r>
            <w:r w:rsidRPr="00D52134">
              <w:rPr>
                <w:rFonts w:eastAsia="Times New Roman" w:cs="Times New Roman"/>
                <w:color w:val="000000"/>
                <w:sz w:val="15"/>
                <w:szCs w:val="15"/>
                <w:vertAlign w:val="superscript"/>
                <w:lang w:eastAsia="es-CL"/>
              </w:rPr>
              <w:t>(</w:t>
            </w:r>
            <w:r>
              <w:rPr>
                <w:rFonts w:eastAsia="Times New Roman" w:cs="Times New Roman"/>
                <w:color w:val="000000"/>
                <w:sz w:val="15"/>
                <w:szCs w:val="15"/>
                <w:vertAlign w:val="superscript"/>
                <w:lang w:eastAsia="es-CL"/>
              </w:rPr>
              <w:t>1</w:t>
            </w:r>
            <w:r w:rsidRPr="00D52134">
              <w:rPr>
                <w:rFonts w:eastAsia="Times New Roman" w:cs="Times New Roman"/>
                <w:color w:val="000000"/>
                <w:sz w:val="15"/>
                <w:szCs w:val="15"/>
                <w:vertAlign w:val="superscript"/>
                <w:lang w:eastAsia="es-CL"/>
              </w:rPr>
              <w:t>)</w:t>
            </w:r>
          </w:p>
        </w:tc>
        <w:tc>
          <w:tcPr>
            <w:tcW w:w="257" w:type="pct"/>
            <w:tcBorders>
              <w:top w:val="nil"/>
              <w:left w:val="nil"/>
              <w:bottom w:val="single" w:sz="4" w:space="0" w:color="auto"/>
              <w:right w:val="single" w:sz="4" w:space="0" w:color="auto"/>
            </w:tcBorders>
            <w:shd w:val="clear" w:color="auto" w:fill="auto"/>
            <w:vAlign w:val="center"/>
          </w:tcPr>
          <w:p w:rsidR="00517907" w:rsidRPr="00517907" w:rsidRDefault="00517907" w:rsidP="00BA5C22">
            <w:pPr>
              <w:suppressAutoHyphens/>
              <w:spacing w:after="0" w:line="240" w:lineRule="auto"/>
              <w:jc w:val="center"/>
              <w:rPr>
                <w:rFonts w:eastAsia="Times New Roman" w:cs="Times New Roman"/>
                <w:color w:val="000000"/>
                <w:sz w:val="15"/>
                <w:szCs w:val="15"/>
                <w:lang w:eastAsia="es-CL"/>
              </w:rPr>
            </w:pPr>
            <w:r w:rsidRPr="00517907">
              <w:rPr>
                <w:rFonts w:eastAsia="Times New Roman" w:cs="Times New Roman"/>
                <w:color w:val="000000"/>
                <w:sz w:val="15"/>
                <w:szCs w:val="15"/>
                <w:lang w:eastAsia="es-CL"/>
              </w:rPr>
              <w:t>86,7</w:t>
            </w:r>
          </w:p>
        </w:tc>
        <w:tc>
          <w:tcPr>
            <w:tcW w:w="308" w:type="pct"/>
            <w:tcBorders>
              <w:top w:val="nil"/>
              <w:left w:val="nil"/>
              <w:bottom w:val="single" w:sz="4" w:space="0" w:color="auto"/>
              <w:right w:val="single" w:sz="4" w:space="0" w:color="auto"/>
            </w:tcBorders>
            <w:shd w:val="clear" w:color="auto" w:fill="auto"/>
            <w:vAlign w:val="center"/>
          </w:tcPr>
          <w:p w:rsidR="00517907" w:rsidRPr="00517907" w:rsidRDefault="00517907" w:rsidP="00BA5C22">
            <w:pPr>
              <w:suppressAutoHyphens/>
              <w:spacing w:after="0" w:line="240" w:lineRule="auto"/>
              <w:jc w:val="center"/>
              <w:rPr>
                <w:rFonts w:eastAsia="Times New Roman" w:cs="Times New Roman"/>
                <w:color w:val="000000"/>
                <w:sz w:val="15"/>
                <w:szCs w:val="15"/>
                <w:lang w:eastAsia="es-CL"/>
              </w:rPr>
            </w:pPr>
            <w:r w:rsidRPr="00517907">
              <w:rPr>
                <w:rFonts w:eastAsia="Times New Roman" w:cs="Times New Roman"/>
                <w:color w:val="000000"/>
                <w:sz w:val="15"/>
                <w:szCs w:val="15"/>
                <w:lang w:eastAsia="es-CL"/>
              </w:rPr>
              <w:t>90,1</w:t>
            </w:r>
          </w:p>
        </w:tc>
        <w:tc>
          <w:tcPr>
            <w:tcW w:w="308" w:type="pct"/>
            <w:tcBorders>
              <w:top w:val="nil"/>
              <w:left w:val="nil"/>
              <w:bottom w:val="single" w:sz="4" w:space="0" w:color="auto"/>
              <w:right w:val="single" w:sz="4" w:space="0" w:color="auto"/>
            </w:tcBorders>
            <w:shd w:val="clear" w:color="auto" w:fill="auto"/>
            <w:vAlign w:val="center"/>
            <w:hideMark/>
          </w:tcPr>
          <w:p w:rsidR="00517907" w:rsidRPr="00642CBD" w:rsidRDefault="000442D1" w:rsidP="00BA5C22">
            <w:pPr>
              <w:suppressAutoHyphens/>
              <w:spacing w:after="0" w:line="240" w:lineRule="auto"/>
              <w:jc w:val="center"/>
              <w:rPr>
                <w:rFonts w:eastAsia="Times New Roman" w:cs="Times New Roman"/>
                <w:bCs/>
                <w:color w:val="000000"/>
                <w:sz w:val="15"/>
                <w:szCs w:val="15"/>
                <w:vertAlign w:val="superscript"/>
                <w:lang w:eastAsia="es-CL"/>
              </w:rPr>
            </w:pPr>
            <w:r>
              <w:rPr>
                <w:rFonts w:eastAsia="Times New Roman" w:cs="Times New Roman"/>
                <w:bCs/>
                <w:color w:val="000000"/>
                <w:sz w:val="15"/>
                <w:szCs w:val="15"/>
                <w:lang w:eastAsia="es-CL"/>
              </w:rPr>
              <w:t>N/A</w:t>
            </w:r>
            <w:r w:rsidR="00383EBF">
              <w:rPr>
                <w:rFonts w:eastAsia="Times New Roman" w:cs="Times New Roman"/>
                <w:bCs/>
                <w:color w:val="000000"/>
                <w:sz w:val="15"/>
                <w:szCs w:val="15"/>
                <w:vertAlign w:val="superscript"/>
                <w:lang w:eastAsia="es-CL"/>
              </w:rPr>
              <w:t xml:space="preserve"> </w:t>
            </w:r>
            <w:r w:rsidR="00642CBD">
              <w:rPr>
                <w:rFonts w:eastAsia="Times New Roman" w:cs="Times New Roman"/>
                <w:bCs/>
                <w:color w:val="000000"/>
                <w:sz w:val="15"/>
                <w:szCs w:val="15"/>
                <w:vertAlign w:val="superscript"/>
                <w:lang w:eastAsia="es-CL"/>
              </w:rPr>
              <w:t>(2)</w:t>
            </w:r>
          </w:p>
        </w:tc>
        <w:tc>
          <w:tcPr>
            <w:tcW w:w="308" w:type="pct"/>
            <w:tcBorders>
              <w:top w:val="single" w:sz="4" w:space="0" w:color="auto"/>
              <w:left w:val="nil"/>
              <w:bottom w:val="single" w:sz="4" w:space="0" w:color="auto"/>
              <w:right w:val="single" w:sz="4" w:space="0" w:color="auto"/>
            </w:tcBorders>
            <w:vAlign w:val="center"/>
          </w:tcPr>
          <w:p w:rsidR="00517907" w:rsidRPr="00517907" w:rsidRDefault="00517907" w:rsidP="00BA5C22">
            <w:pPr>
              <w:suppressAutoHyphens/>
              <w:spacing w:after="0" w:line="240" w:lineRule="auto"/>
              <w:jc w:val="center"/>
              <w:rPr>
                <w:rFonts w:eastAsia="Times New Roman" w:cs="Times New Roman"/>
                <w:color w:val="000000"/>
                <w:sz w:val="15"/>
                <w:szCs w:val="15"/>
                <w:lang w:eastAsia="es-CL"/>
              </w:rPr>
            </w:pPr>
            <w:r w:rsidRPr="00517907">
              <w:rPr>
                <w:rFonts w:eastAsia="Times New Roman" w:cs="Times New Roman"/>
                <w:bCs/>
                <w:color w:val="000000"/>
                <w:sz w:val="15"/>
                <w:szCs w:val="15"/>
                <w:lang w:eastAsia="es-CL"/>
              </w:rPr>
              <w:t>≥ 50</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7907" w:rsidRPr="008775C4" w:rsidRDefault="00517907" w:rsidP="00BA5C22">
            <w:pPr>
              <w:suppressAutoHyphens/>
              <w:spacing w:after="0" w:line="240" w:lineRule="auto"/>
              <w:jc w:val="center"/>
              <w:rPr>
                <w:rFonts w:eastAsia="Times New Roman" w:cs="Times New Roman"/>
                <w:color w:val="000000"/>
                <w:sz w:val="15"/>
                <w:szCs w:val="15"/>
                <w:vertAlign w:val="superscript"/>
                <w:lang w:eastAsia="es-CL"/>
              </w:rPr>
            </w:pPr>
            <w:r w:rsidRPr="008775C4">
              <w:rPr>
                <w:rFonts w:eastAsia="Times New Roman" w:cs="Times New Roman"/>
                <w:color w:val="000000"/>
                <w:sz w:val="15"/>
                <w:szCs w:val="15"/>
                <w:lang w:eastAsia="es-CL"/>
              </w:rPr>
              <w:t>-</w:t>
            </w:r>
          </w:p>
        </w:tc>
        <w:tc>
          <w:tcPr>
            <w:tcW w:w="308" w:type="pct"/>
            <w:tcBorders>
              <w:top w:val="nil"/>
              <w:left w:val="nil"/>
              <w:bottom w:val="single" w:sz="4" w:space="0" w:color="auto"/>
              <w:right w:val="single" w:sz="4" w:space="0" w:color="auto"/>
            </w:tcBorders>
            <w:shd w:val="clear" w:color="auto" w:fill="auto"/>
            <w:vAlign w:val="center"/>
            <w:hideMark/>
          </w:tcPr>
          <w:p w:rsidR="00517907" w:rsidRPr="008775C4" w:rsidRDefault="00517907" w:rsidP="00BA5C22">
            <w:pPr>
              <w:suppressAutoHyphens/>
              <w:spacing w:after="0" w:line="240" w:lineRule="auto"/>
              <w:jc w:val="center"/>
              <w:rPr>
                <w:rFonts w:eastAsia="Times New Roman" w:cs="Times New Roman"/>
                <w:bCs/>
                <w:color w:val="000000"/>
                <w:sz w:val="15"/>
                <w:szCs w:val="15"/>
                <w:lang w:eastAsia="es-CL"/>
              </w:rPr>
            </w:pPr>
            <w:r w:rsidRPr="008775C4">
              <w:rPr>
                <w:rFonts w:eastAsia="Times New Roman" w:cs="Times New Roman"/>
                <w:bCs/>
                <w:color w:val="000000"/>
                <w:sz w:val="15"/>
                <w:szCs w:val="15"/>
                <w:lang w:eastAsia="es-CL"/>
              </w:rPr>
              <w:t>-</w:t>
            </w:r>
          </w:p>
        </w:tc>
        <w:tc>
          <w:tcPr>
            <w:tcW w:w="2075" w:type="pct"/>
            <w:tcBorders>
              <w:top w:val="nil"/>
              <w:left w:val="nil"/>
              <w:bottom w:val="single" w:sz="4" w:space="0" w:color="auto"/>
              <w:right w:val="single" w:sz="4" w:space="0" w:color="auto"/>
            </w:tcBorders>
            <w:shd w:val="clear" w:color="auto" w:fill="auto"/>
            <w:vAlign w:val="center"/>
            <w:hideMark/>
          </w:tcPr>
          <w:p w:rsidR="00517907" w:rsidRPr="008775C4" w:rsidRDefault="003E5FD0" w:rsidP="00642CBD">
            <w:pPr>
              <w:suppressAutoHyphens/>
              <w:spacing w:after="0" w:line="240" w:lineRule="auto"/>
              <w:jc w:val="both"/>
              <w:rPr>
                <w:rFonts w:eastAsia="Times New Roman" w:cs="Times New Roman"/>
                <w:color w:val="000000"/>
                <w:sz w:val="15"/>
                <w:szCs w:val="15"/>
                <w:lang w:eastAsia="es-CL"/>
              </w:rPr>
            </w:pPr>
            <w:r w:rsidRPr="00215908">
              <w:rPr>
                <w:rFonts w:eastAsia="Times New Roman" w:cs="Times New Roman"/>
                <w:color w:val="000000"/>
                <w:sz w:val="15"/>
                <w:szCs w:val="15"/>
                <w:lang w:eastAsia="es-CL"/>
              </w:rPr>
              <w:t>Se efect</w:t>
            </w:r>
            <w:r>
              <w:rPr>
                <w:rFonts w:eastAsia="Times New Roman" w:cs="Times New Roman"/>
                <w:color w:val="000000"/>
                <w:sz w:val="15"/>
                <w:szCs w:val="15"/>
                <w:lang w:eastAsia="es-CL"/>
              </w:rPr>
              <w:t>uó</w:t>
            </w:r>
            <w:r w:rsidRPr="00215908">
              <w:rPr>
                <w:rFonts w:eastAsia="Times New Roman" w:cs="Times New Roman"/>
                <w:color w:val="000000"/>
                <w:sz w:val="15"/>
                <w:szCs w:val="15"/>
                <w:lang w:eastAsia="es-CL"/>
              </w:rPr>
              <w:t xml:space="preserve"> evaluación referencial debido a falta de medición del parámetro en la campaña de primavera de 2015.</w:t>
            </w:r>
            <w:r>
              <w:rPr>
                <w:rFonts w:eastAsia="Times New Roman" w:cs="Times New Roman"/>
                <w:color w:val="000000"/>
                <w:sz w:val="15"/>
                <w:szCs w:val="15"/>
                <w:lang w:eastAsia="es-CL"/>
              </w:rPr>
              <w:t xml:space="preserve"> </w:t>
            </w:r>
            <w:r w:rsidRPr="00215908">
              <w:rPr>
                <w:rFonts w:eastAsia="Times New Roman" w:cs="Times New Roman"/>
                <w:color w:val="000000"/>
                <w:sz w:val="15"/>
                <w:szCs w:val="15"/>
                <w:lang w:eastAsia="es-CL"/>
              </w:rPr>
              <w:t xml:space="preserve">Respecto de la información entregada, </w:t>
            </w:r>
            <w:r>
              <w:rPr>
                <w:rFonts w:eastAsia="Times New Roman" w:cs="Times New Roman"/>
                <w:color w:val="000000"/>
                <w:sz w:val="15"/>
                <w:szCs w:val="15"/>
                <w:lang w:eastAsia="es-CL"/>
              </w:rPr>
              <w:t>todos los</w:t>
            </w:r>
            <w:r w:rsidRPr="00215908">
              <w:rPr>
                <w:rFonts w:eastAsia="Times New Roman" w:cs="Times New Roman"/>
                <w:color w:val="000000"/>
                <w:sz w:val="15"/>
                <w:szCs w:val="15"/>
                <w:lang w:eastAsia="es-CL"/>
              </w:rPr>
              <w:t xml:space="preserve"> datos </w:t>
            </w:r>
            <w:r>
              <w:rPr>
                <w:rFonts w:eastAsia="Times New Roman" w:cs="Times New Roman"/>
                <w:color w:val="000000"/>
                <w:sz w:val="15"/>
                <w:szCs w:val="15"/>
                <w:lang w:eastAsia="es-CL"/>
              </w:rPr>
              <w:t>informados</w:t>
            </w:r>
            <w:r w:rsidRPr="00215908">
              <w:rPr>
                <w:rFonts w:eastAsia="Times New Roman" w:cs="Times New Roman"/>
                <w:color w:val="000000"/>
                <w:sz w:val="15"/>
                <w:szCs w:val="15"/>
                <w:lang w:eastAsia="es-CL"/>
              </w:rPr>
              <w:t xml:space="preserve"> se encuentra</w:t>
            </w:r>
            <w:r>
              <w:rPr>
                <w:rFonts w:eastAsia="Times New Roman" w:cs="Times New Roman"/>
                <w:color w:val="000000"/>
                <w:sz w:val="15"/>
                <w:szCs w:val="15"/>
                <w:lang w:eastAsia="es-CL"/>
              </w:rPr>
              <w:t>n</w:t>
            </w:r>
            <w:r w:rsidRPr="00215908">
              <w:rPr>
                <w:rFonts w:eastAsia="Times New Roman" w:cs="Times New Roman"/>
                <w:color w:val="000000"/>
                <w:sz w:val="15"/>
                <w:szCs w:val="15"/>
                <w:lang w:eastAsia="es-CL"/>
              </w:rPr>
              <w:t xml:space="preserve"> </w:t>
            </w:r>
            <w:r>
              <w:rPr>
                <w:rFonts w:eastAsia="Times New Roman" w:cs="Times New Roman"/>
                <w:color w:val="000000"/>
                <w:sz w:val="15"/>
                <w:szCs w:val="15"/>
                <w:lang w:eastAsia="es-CL"/>
              </w:rPr>
              <w:t xml:space="preserve">sobre </w:t>
            </w:r>
            <w:r w:rsidRPr="00215908">
              <w:rPr>
                <w:rFonts w:eastAsia="Times New Roman" w:cs="Times New Roman"/>
                <w:color w:val="000000"/>
                <w:sz w:val="15"/>
                <w:szCs w:val="15"/>
                <w:lang w:eastAsia="es-CL"/>
              </w:rPr>
              <w:t>el límite promedio</w:t>
            </w:r>
            <w:r>
              <w:rPr>
                <w:rFonts w:eastAsia="Times New Roman" w:cs="Times New Roman"/>
                <w:color w:val="000000"/>
                <w:sz w:val="15"/>
                <w:szCs w:val="15"/>
                <w:lang w:eastAsia="es-CL"/>
              </w:rPr>
              <w:t xml:space="preserve"> normativo</w:t>
            </w:r>
            <w:r w:rsidRPr="00215908">
              <w:rPr>
                <w:rFonts w:eastAsia="Times New Roman" w:cs="Times New Roman"/>
                <w:color w:val="000000"/>
                <w:sz w:val="15"/>
                <w:szCs w:val="15"/>
                <w:lang w:eastAsia="es-CL"/>
              </w:rPr>
              <w:t xml:space="preserve">, </w:t>
            </w:r>
            <w:r>
              <w:rPr>
                <w:rFonts w:eastAsia="Times New Roman" w:cs="Times New Roman"/>
                <w:color w:val="000000"/>
                <w:sz w:val="15"/>
                <w:szCs w:val="15"/>
                <w:lang w:eastAsia="es-CL"/>
              </w:rPr>
              <w:t xml:space="preserve">lo que permite establecer </w:t>
            </w:r>
            <w:r w:rsidRPr="00215908">
              <w:rPr>
                <w:rFonts w:eastAsia="Times New Roman" w:cs="Times New Roman"/>
                <w:color w:val="000000"/>
                <w:sz w:val="15"/>
                <w:szCs w:val="15"/>
                <w:lang w:eastAsia="es-CL"/>
              </w:rPr>
              <w:t>cumplimiento normativo</w:t>
            </w:r>
            <w:r>
              <w:rPr>
                <w:rFonts w:eastAsia="Times New Roman" w:cs="Times New Roman"/>
                <w:color w:val="000000"/>
                <w:sz w:val="15"/>
                <w:szCs w:val="15"/>
                <w:lang w:eastAsia="es-CL"/>
              </w:rPr>
              <w:t xml:space="preserve"> referencial</w:t>
            </w:r>
            <w:r w:rsidRPr="00215908">
              <w:rPr>
                <w:rFonts w:eastAsia="Times New Roman" w:cs="Times New Roman"/>
                <w:color w:val="000000"/>
                <w:sz w:val="15"/>
                <w:szCs w:val="15"/>
                <w:lang w:eastAsia="es-CL"/>
              </w:rPr>
              <w:t>.</w:t>
            </w:r>
          </w:p>
        </w:tc>
      </w:tr>
      <w:tr w:rsidR="00A728B4" w:rsidRPr="00760E47" w:rsidTr="00A728B4">
        <w:trPr>
          <w:trHeight w:val="20"/>
        </w:trPr>
        <w:tc>
          <w:tcPr>
            <w:tcW w:w="358" w:type="pct"/>
            <w:tcBorders>
              <w:top w:val="nil"/>
              <w:left w:val="single" w:sz="4" w:space="0" w:color="auto"/>
              <w:bottom w:val="single" w:sz="4" w:space="0" w:color="auto"/>
              <w:right w:val="single" w:sz="4" w:space="0" w:color="auto"/>
            </w:tcBorders>
            <w:shd w:val="clear" w:color="000000" w:fill="FFFFFF"/>
            <w:vAlign w:val="center"/>
            <w:hideMark/>
          </w:tcPr>
          <w:p w:rsidR="00517907" w:rsidRPr="00517907" w:rsidRDefault="00517907" w:rsidP="00BA5C22">
            <w:pPr>
              <w:suppressAutoHyphens/>
              <w:spacing w:after="0" w:line="240" w:lineRule="auto"/>
              <w:rPr>
                <w:rFonts w:eastAsia="Times New Roman" w:cs="Times New Roman"/>
                <w:bCs/>
                <w:color w:val="000000"/>
                <w:sz w:val="15"/>
                <w:szCs w:val="15"/>
                <w:lang w:eastAsia="es-CL"/>
              </w:rPr>
            </w:pPr>
            <w:r w:rsidRPr="00517907">
              <w:rPr>
                <w:rFonts w:eastAsia="Times New Roman" w:cs="Times New Roman"/>
                <w:bCs/>
                <w:color w:val="000000"/>
                <w:sz w:val="15"/>
                <w:szCs w:val="15"/>
                <w:lang w:eastAsia="es-CL"/>
              </w:rPr>
              <w:t xml:space="preserve">Clorofila </w:t>
            </w:r>
            <w:r w:rsidR="0017378D">
              <w:rPr>
                <w:rFonts w:eastAsia="Times New Roman" w:cs="Times New Roman"/>
                <w:bCs/>
                <w:color w:val="000000"/>
                <w:sz w:val="15"/>
                <w:szCs w:val="15"/>
                <w:lang w:eastAsia="es-CL"/>
              </w:rPr>
              <w:t>“</w:t>
            </w:r>
            <w:r w:rsidRPr="00383EBF">
              <w:rPr>
                <w:rFonts w:eastAsia="Times New Roman" w:cs="Times New Roman"/>
                <w:bCs/>
                <w:iCs/>
                <w:color w:val="000000"/>
                <w:sz w:val="15"/>
                <w:szCs w:val="15"/>
                <w:lang w:eastAsia="es-CL"/>
              </w:rPr>
              <w:t>a</w:t>
            </w:r>
            <w:r w:rsidR="0017378D">
              <w:rPr>
                <w:rFonts w:eastAsia="Times New Roman" w:cs="Times New Roman"/>
                <w:bCs/>
                <w:i/>
                <w:iCs/>
                <w:color w:val="000000"/>
                <w:sz w:val="15"/>
                <w:szCs w:val="15"/>
                <w:lang w:eastAsia="es-CL"/>
              </w:rPr>
              <w:t>”</w:t>
            </w:r>
          </w:p>
        </w:tc>
        <w:tc>
          <w:tcPr>
            <w:tcW w:w="256" w:type="pct"/>
            <w:tcBorders>
              <w:top w:val="single" w:sz="4" w:space="0" w:color="auto"/>
              <w:left w:val="nil"/>
              <w:bottom w:val="single" w:sz="4" w:space="0" w:color="auto"/>
              <w:right w:val="single" w:sz="4" w:space="0" w:color="auto"/>
            </w:tcBorders>
            <w:vAlign w:val="center"/>
          </w:tcPr>
          <w:p w:rsidR="00517907" w:rsidRPr="00517907" w:rsidRDefault="00517907" w:rsidP="00BA5C22">
            <w:pPr>
              <w:suppressAutoHyphens/>
              <w:spacing w:after="0" w:line="240" w:lineRule="auto"/>
              <w:jc w:val="center"/>
              <w:rPr>
                <w:rFonts w:eastAsia="Times New Roman" w:cs="Times New Roman"/>
                <w:color w:val="000000"/>
                <w:sz w:val="15"/>
                <w:szCs w:val="15"/>
                <w:lang w:eastAsia="es-CL"/>
              </w:rPr>
            </w:pPr>
            <w:r w:rsidRPr="00517907">
              <w:rPr>
                <w:rFonts w:eastAsia="Times New Roman" w:cs="Times New Roman"/>
                <w:bCs/>
                <w:color w:val="000000"/>
                <w:sz w:val="15"/>
                <w:szCs w:val="15"/>
                <w:lang w:eastAsia="es-CL"/>
              </w:rPr>
              <w:t>µg/L</w:t>
            </w:r>
          </w:p>
        </w:tc>
        <w:tc>
          <w:tcPr>
            <w:tcW w:w="257" w:type="pct"/>
            <w:tcBorders>
              <w:top w:val="nil"/>
              <w:left w:val="nil"/>
              <w:bottom w:val="single" w:sz="4" w:space="0" w:color="auto"/>
              <w:right w:val="single" w:sz="4" w:space="0" w:color="auto"/>
            </w:tcBorders>
            <w:shd w:val="clear" w:color="000000" w:fill="FFFFFF"/>
            <w:vAlign w:val="center"/>
            <w:hideMark/>
          </w:tcPr>
          <w:p w:rsidR="00517907" w:rsidRPr="00517907" w:rsidRDefault="00517907" w:rsidP="00BA5C22">
            <w:pPr>
              <w:suppressAutoHyphens/>
              <w:spacing w:after="0" w:line="240" w:lineRule="auto"/>
              <w:jc w:val="center"/>
              <w:rPr>
                <w:rFonts w:eastAsia="Times New Roman" w:cs="Times New Roman"/>
                <w:color w:val="000000"/>
                <w:sz w:val="15"/>
                <w:szCs w:val="15"/>
                <w:lang w:eastAsia="es-CL"/>
              </w:rPr>
            </w:pPr>
            <w:r w:rsidRPr="00517907">
              <w:rPr>
                <w:rFonts w:eastAsia="Times New Roman" w:cs="Times New Roman"/>
                <w:color w:val="000000"/>
                <w:sz w:val="15"/>
                <w:szCs w:val="15"/>
                <w:lang w:eastAsia="es-CL"/>
              </w:rPr>
              <w:t>8,156</w:t>
            </w:r>
          </w:p>
        </w:tc>
        <w:tc>
          <w:tcPr>
            <w:tcW w:w="257" w:type="pct"/>
            <w:tcBorders>
              <w:top w:val="nil"/>
              <w:left w:val="nil"/>
              <w:bottom w:val="single" w:sz="4" w:space="0" w:color="auto"/>
              <w:right w:val="single" w:sz="4" w:space="0" w:color="auto"/>
            </w:tcBorders>
            <w:shd w:val="clear" w:color="000000" w:fill="FFFFFF"/>
            <w:vAlign w:val="center"/>
            <w:hideMark/>
          </w:tcPr>
          <w:p w:rsidR="00517907" w:rsidRPr="00517907" w:rsidRDefault="00517907" w:rsidP="00BA5C22">
            <w:pPr>
              <w:suppressAutoHyphens/>
              <w:spacing w:after="0" w:line="240" w:lineRule="auto"/>
              <w:jc w:val="center"/>
              <w:rPr>
                <w:rFonts w:eastAsia="Times New Roman" w:cs="Times New Roman"/>
                <w:color w:val="000000"/>
                <w:sz w:val="15"/>
                <w:szCs w:val="15"/>
                <w:lang w:eastAsia="es-CL"/>
              </w:rPr>
            </w:pPr>
            <w:r w:rsidRPr="00517907">
              <w:rPr>
                <w:rFonts w:eastAsia="Times New Roman" w:cs="Times New Roman"/>
                <w:color w:val="000000"/>
                <w:sz w:val="15"/>
                <w:szCs w:val="15"/>
                <w:lang w:eastAsia="es-CL"/>
              </w:rPr>
              <w:t>9,912</w:t>
            </w:r>
          </w:p>
        </w:tc>
        <w:tc>
          <w:tcPr>
            <w:tcW w:w="257" w:type="pct"/>
            <w:tcBorders>
              <w:top w:val="nil"/>
              <w:left w:val="nil"/>
              <w:bottom w:val="single" w:sz="4" w:space="0" w:color="auto"/>
              <w:right w:val="single" w:sz="4" w:space="0" w:color="auto"/>
            </w:tcBorders>
            <w:shd w:val="clear" w:color="000000" w:fill="FFFFFF"/>
            <w:vAlign w:val="center"/>
          </w:tcPr>
          <w:p w:rsidR="00517907" w:rsidRPr="00517907" w:rsidRDefault="00517907" w:rsidP="00BA5C22">
            <w:pPr>
              <w:suppressAutoHyphens/>
              <w:spacing w:after="0" w:line="240" w:lineRule="auto"/>
              <w:jc w:val="center"/>
              <w:rPr>
                <w:rFonts w:eastAsia="Times New Roman" w:cs="Times New Roman"/>
                <w:color w:val="000000"/>
                <w:sz w:val="15"/>
                <w:szCs w:val="15"/>
                <w:lang w:eastAsia="es-CL"/>
              </w:rPr>
            </w:pPr>
            <w:r w:rsidRPr="00517907">
              <w:rPr>
                <w:rFonts w:eastAsia="Times New Roman" w:cs="Times New Roman"/>
                <w:color w:val="000000"/>
                <w:sz w:val="15"/>
                <w:szCs w:val="15"/>
                <w:lang w:eastAsia="es-CL"/>
              </w:rPr>
              <w:t>2,342</w:t>
            </w:r>
          </w:p>
        </w:tc>
        <w:tc>
          <w:tcPr>
            <w:tcW w:w="308" w:type="pct"/>
            <w:tcBorders>
              <w:top w:val="nil"/>
              <w:left w:val="nil"/>
              <w:bottom w:val="single" w:sz="4" w:space="0" w:color="auto"/>
              <w:right w:val="single" w:sz="4" w:space="0" w:color="auto"/>
            </w:tcBorders>
            <w:shd w:val="clear" w:color="000000" w:fill="FFFFFF"/>
            <w:vAlign w:val="center"/>
          </w:tcPr>
          <w:p w:rsidR="00517907" w:rsidRPr="00517907" w:rsidRDefault="00517907" w:rsidP="00BA5C22">
            <w:pPr>
              <w:suppressAutoHyphens/>
              <w:spacing w:after="0" w:line="240" w:lineRule="auto"/>
              <w:jc w:val="center"/>
              <w:rPr>
                <w:rFonts w:eastAsia="Times New Roman" w:cs="Times New Roman"/>
                <w:color w:val="000000"/>
                <w:sz w:val="15"/>
                <w:szCs w:val="15"/>
                <w:lang w:eastAsia="es-CL"/>
              </w:rPr>
            </w:pPr>
            <w:r w:rsidRPr="00517907">
              <w:rPr>
                <w:rFonts w:eastAsia="Times New Roman" w:cs="Times New Roman"/>
                <w:color w:val="000000"/>
                <w:sz w:val="15"/>
                <w:szCs w:val="15"/>
                <w:lang w:eastAsia="es-CL"/>
              </w:rPr>
              <w:t>1,497</w:t>
            </w:r>
          </w:p>
        </w:tc>
        <w:tc>
          <w:tcPr>
            <w:tcW w:w="308" w:type="pct"/>
            <w:tcBorders>
              <w:top w:val="nil"/>
              <w:left w:val="nil"/>
              <w:bottom w:val="single" w:sz="4" w:space="0" w:color="auto"/>
              <w:right w:val="single" w:sz="4" w:space="0" w:color="auto"/>
            </w:tcBorders>
            <w:shd w:val="clear" w:color="auto" w:fill="F2DBDB" w:themeFill="accent2" w:themeFillTint="33"/>
            <w:vAlign w:val="center"/>
            <w:hideMark/>
          </w:tcPr>
          <w:p w:rsidR="00517907" w:rsidRPr="00517907" w:rsidRDefault="00517907" w:rsidP="00BA5C22">
            <w:pPr>
              <w:suppressAutoHyphens/>
              <w:spacing w:after="0" w:line="240" w:lineRule="auto"/>
              <w:jc w:val="center"/>
              <w:rPr>
                <w:rFonts w:eastAsia="Times New Roman" w:cs="Times New Roman"/>
                <w:bCs/>
                <w:color w:val="000000"/>
                <w:sz w:val="15"/>
                <w:szCs w:val="15"/>
                <w:lang w:eastAsia="es-CL"/>
              </w:rPr>
            </w:pPr>
            <w:r w:rsidRPr="00517907">
              <w:rPr>
                <w:rFonts w:eastAsia="Times New Roman" w:cs="Times New Roman"/>
                <w:bCs/>
                <w:color w:val="000000"/>
                <w:sz w:val="15"/>
                <w:szCs w:val="15"/>
                <w:lang w:eastAsia="es-CL"/>
              </w:rPr>
              <w:t>5,477</w:t>
            </w:r>
          </w:p>
        </w:tc>
        <w:tc>
          <w:tcPr>
            <w:tcW w:w="308" w:type="pct"/>
            <w:tcBorders>
              <w:top w:val="single" w:sz="4" w:space="0" w:color="auto"/>
              <w:left w:val="nil"/>
              <w:bottom w:val="single" w:sz="4" w:space="0" w:color="auto"/>
              <w:right w:val="single" w:sz="4" w:space="0" w:color="auto"/>
            </w:tcBorders>
            <w:shd w:val="clear" w:color="auto" w:fill="F2DBDB" w:themeFill="accent2" w:themeFillTint="33"/>
            <w:vAlign w:val="center"/>
          </w:tcPr>
          <w:p w:rsidR="00517907" w:rsidRPr="00517907" w:rsidRDefault="00517907" w:rsidP="00BA5C22">
            <w:pPr>
              <w:suppressAutoHyphens/>
              <w:spacing w:after="0" w:line="240" w:lineRule="auto"/>
              <w:jc w:val="center"/>
              <w:rPr>
                <w:rFonts w:eastAsia="Times New Roman" w:cs="Times New Roman"/>
                <w:bCs/>
                <w:color w:val="000000"/>
                <w:sz w:val="15"/>
                <w:szCs w:val="15"/>
                <w:lang w:eastAsia="es-CL"/>
              </w:rPr>
            </w:pPr>
            <w:r w:rsidRPr="00517907">
              <w:rPr>
                <w:rFonts w:eastAsia="Times New Roman" w:cs="Times New Roman"/>
                <w:bCs/>
                <w:color w:val="000000"/>
                <w:sz w:val="15"/>
                <w:szCs w:val="15"/>
                <w:lang w:eastAsia="es-CL"/>
              </w:rPr>
              <w:t>≤ 3</w:t>
            </w:r>
          </w:p>
        </w:tc>
        <w:tc>
          <w:tcPr>
            <w:tcW w:w="30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517907" w:rsidRPr="008775C4" w:rsidRDefault="00517907" w:rsidP="00BA5C22">
            <w:pPr>
              <w:suppressAutoHyphens/>
              <w:spacing w:after="0" w:line="240" w:lineRule="auto"/>
              <w:jc w:val="center"/>
              <w:rPr>
                <w:rFonts w:eastAsia="Times New Roman" w:cs="Times New Roman"/>
                <w:bCs/>
                <w:color w:val="000000"/>
                <w:sz w:val="15"/>
                <w:szCs w:val="15"/>
                <w:lang w:eastAsia="es-CL"/>
              </w:rPr>
            </w:pPr>
            <w:r w:rsidRPr="008775C4">
              <w:rPr>
                <w:rFonts w:eastAsia="Times New Roman" w:cs="Times New Roman"/>
                <w:bCs/>
                <w:color w:val="000000"/>
                <w:sz w:val="15"/>
                <w:szCs w:val="15"/>
                <w:lang w:eastAsia="es-CL"/>
              </w:rPr>
              <w:t>9,912</w:t>
            </w:r>
          </w:p>
        </w:tc>
        <w:tc>
          <w:tcPr>
            <w:tcW w:w="308" w:type="pct"/>
            <w:tcBorders>
              <w:top w:val="nil"/>
              <w:left w:val="nil"/>
              <w:bottom w:val="single" w:sz="4" w:space="0" w:color="auto"/>
              <w:right w:val="single" w:sz="4" w:space="0" w:color="auto"/>
            </w:tcBorders>
            <w:shd w:val="clear" w:color="auto" w:fill="F2DBDB" w:themeFill="accent2" w:themeFillTint="33"/>
            <w:vAlign w:val="center"/>
            <w:hideMark/>
          </w:tcPr>
          <w:p w:rsidR="00517907" w:rsidRPr="008775C4" w:rsidRDefault="00517907" w:rsidP="00BA5C22">
            <w:pPr>
              <w:suppressAutoHyphens/>
              <w:spacing w:after="0" w:line="240" w:lineRule="auto"/>
              <w:jc w:val="center"/>
              <w:rPr>
                <w:rFonts w:eastAsia="Times New Roman" w:cs="Times New Roman"/>
                <w:bCs/>
                <w:color w:val="000000"/>
                <w:sz w:val="15"/>
                <w:szCs w:val="15"/>
                <w:lang w:eastAsia="es-CL"/>
              </w:rPr>
            </w:pPr>
            <w:r w:rsidRPr="008775C4">
              <w:rPr>
                <w:rFonts w:eastAsia="Times New Roman" w:cs="Times New Roman"/>
                <w:bCs/>
                <w:color w:val="000000"/>
                <w:sz w:val="15"/>
                <w:szCs w:val="15"/>
                <w:lang w:eastAsia="es-CL"/>
              </w:rPr>
              <w:t>≤ 6</w:t>
            </w:r>
          </w:p>
        </w:tc>
        <w:tc>
          <w:tcPr>
            <w:tcW w:w="2075" w:type="pct"/>
            <w:tcBorders>
              <w:top w:val="nil"/>
              <w:left w:val="nil"/>
              <w:bottom w:val="single" w:sz="4" w:space="0" w:color="auto"/>
              <w:right w:val="single" w:sz="4" w:space="0" w:color="auto"/>
            </w:tcBorders>
            <w:shd w:val="clear" w:color="auto" w:fill="auto"/>
            <w:vAlign w:val="center"/>
            <w:hideMark/>
          </w:tcPr>
          <w:p w:rsidR="00517907" w:rsidRPr="008775C4" w:rsidRDefault="003E5FD0" w:rsidP="0038432B">
            <w:pPr>
              <w:suppressAutoHyphens/>
              <w:spacing w:after="0" w:line="240" w:lineRule="auto"/>
              <w:jc w:val="both"/>
              <w:rPr>
                <w:rFonts w:eastAsia="Times New Roman" w:cs="Times New Roman"/>
                <w:color w:val="000000"/>
                <w:sz w:val="15"/>
                <w:szCs w:val="15"/>
                <w:lang w:eastAsia="es-CL"/>
              </w:rPr>
            </w:pPr>
            <w:r>
              <w:rPr>
                <w:rFonts w:eastAsia="Times New Roman" w:cs="Times New Roman"/>
                <w:color w:val="000000"/>
                <w:sz w:val="15"/>
                <w:szCs w:val="15"/>
                <w:lang w:eastAsia="es-CL"/>
              </w:rPr>
              <w:t xml:space="preserve">Respecto del análisis </w:t>
            </w:r>
            <w:r w:rsidR="0038432B">
              <w:rPr>
                <w:rFonts w:eastAsia="Times New Roman" w:cs="Times New Roman"/>
                <w:color w:val="000000"/>
                <w:sz w:val="15"/>
                <w:szCs w:val="15"/>
                <w:lang w:eastAsia="es-CL"/>
              </w:rPr>
              <w:t>de Clorofila “a”</w:t>
            </w:r>
            <w:r>
              <w:rPr>
                <w:rFonts w:eastAsia="Times New Roman" w:cs="Times New Roman"/>
                <w:color w:val="000000"/>
                <w:sz w:val="15"/>
                <w:szCs w:val="15"/>
                <w:lang w:eastAsia="es-CL"/>
              </w:rPr>
              <w:t>, s</w:t>
            </w:r>
            <w:r w:rsidRPr="000C0A66">
              <w:rPr>
                <w:rFonts w:eastAsia="Times New Roman" w:cs="Times New Roman"/>
                <w:color w:val="000000"/>
                <w:sz w:val="15"/>
                <w:szCs w:val="15"/>
                <w:lang w:eastAsia="es-CL"/>
              </w:rPr>
              <w:t>i bien se observa comportamiento variable en los datos registrados durante 201</w:t>
            </w:r>
            <w:r>
              <w:rPr>
                <w:rFonts w:eastAsia="Times New Roman" w:cs="Times New Roman"/>
                <w:color w:val="000000"/>
                <w:sz w:val="15"/>
                <w:szCs w:val="15"/>
                <w:lang w:eastAsia="es-CL"/>
              </w:rPr>
              <w:t>5</w:t>
            </w:r>
            <w:r w:rsidRPr="000C0A66">
              <w:rPr>
                <w:rFonts w:eastAsia="Times New Roman" w:cs="Times New Roman"/>
                <w:color w:val="000000"/>
                <w:sz w:val="15"/>
                <w:szCs w:val="15"/>
                <w:lang w:eastAsia="es-CL"/>
              </w:rPr>
              <w:t xml:space="preserve"> </w:t>
            </w:r>
            <w:r>
              <w:rPr>
                <w:rFonts w:eastAsia="Times New Roman" w:cs="Times New Roman"/>
                <w:color w:val="000000"/>
                <w:sz w:val="15"/>
                <w:szCs w:val="15"/>
                <w:lang w:eastAsia="es-CL"/>
              </w:rPr>
              <w:t>y 2016</w:t>
            </w:r>
            <w:r w:rsidRPr="000C0A66">
              <w:rPr>
                <w:rFonts w:eastAsia="Times New Roman" w:cs="Times New Roman"/>
                <w:color w:val="000000"/>
                <w:sz w:val="15"/>
                <w:szCs w:val="15"/>
                <w:lang w:eastAsia="es-CL"/>
              </w:rPr>
              <w:t>, el análisis de promedio bi</w:t>
            </w:r>
            <w:r>
              <w:rPr>
                <w:rFonts w:eastAsia="Times New Roman" w:cs="Times New Roman"/>
                <w:color w:val="000000"/>
                <w:sz w:val="15"/>
                <w:szCs w:val="15"/>
                <w:lang w:eastAsia="es-CL"/>
              </w:rPr>
              <w:t>en</w:t>
            </w:r>
            <w:r w:rsidRPr="000C0A66">
              <w:rPr>
                <w:rFonts w:eastAsia="Times New Roman" w:cs="Times New Roman"/>
                <w:color w:val="000000"/>
                <w:sz w:val="15"/>
                <w:szCs w:val="15"/>
                <w:lang w:eastAsia="es-CL"/>
              </w:rPr>
              <w:t>al supera el valor promedio normado</w:t>
            </w:r>
            <w:r>
              <w:rPr>
                <w:rFonts w:eastAsia="Times New Roman" w:cs="Times New Roman"/>
                <w:color w:val="000000"/>
                <w:sz w:val="15"/>
                <w:szCs w:val="15"/>
                <w:lang w:eastAsia="es-CL"/>
              </w:rPr>
              <w:t>,</w:t>
            </w:r>
            <w:r w:rsidRPr="000C0A66">
              <w:rPr>
                <w:rFonts w:eastAsia="Times New Roman" w:cs="Times New Roman"/>
                <w:color w:val="000000"/>
                <w:sz w:val="15"/>
                <w:szCs w:val="15"/>
                <w:lang w:eastAsia="es-CL"/>
              </w:rPr>
              <w:t xml:space="preserve"> al ig</w:t>
            </w:r>
            <w:r>
              <w:rPr>
                <w:rFonts w:eastAsia="Times New Roman" w:cs="Times New Roman"/>
                <w:color w:val="000000"/>
                <w:sz w:val="15"/>
                <w:szCs w:val="15"/>
                <w:lang w:eastAsia="es-CL"/>
              </w:rPr>
              <w:t xml:space="preserve">ual que el valor máximo del período, opuesto </w:t>
            </w:r>
            <w:r w:rsidRPr="000C0A66">
              <w:rPr>
                <w:rFonts w:eastAsia="Times New Roman" w:cs="Times New Roman"/>
                <w:color w:val="000000"/>
                <w:sz w:val="15"/>
                <w:szCs w:val="15"/>
                <w:lang w:eastAsia="es-CL"/>
              </w:rPr>
              <w:t>con el definido en la norma</w:t>
            </w:r>
            <w:r>
              <w:rPr>
                <w:rFonts w:eastAsia="Times New Roman" w:cs="Times New Roman"/>
                <w:color w:val="000000"/>
                <w:sz w:val="15"/>
                <w:szCs w:val="15"/>
                <w:lang w:eastAsia="es-CL"/>
              </w:rPr>
              <w:t>. Esto permite establecer incumplimiento normativo.</w:t>
            </w:r>
          </w:p>
        </w:tc>
      </w:tr>
      <w:tr w:rsidR="00A728B4" w:rsidRPr="00760E47" w:rsidTr="00A728B4">
        <w:trPr>
          <w:trHeight w:val="20"/>
        </w:trPr>
        <w:tc>
          <w:tcPr>
            <w:tcW w:w="358" w:type="pct"/>
            <w:tcBorders>
              <w:top w:val="nil"/>
              <w:left w:val="single" w:sz="4" w:space="0" w:color="auto"/>
              <w:bottom w:val="single" w:sz="4" w:space="0" w:color="auto"/>
              <w:right w:val="single" w:sz="4" w:space="0" w:color="auto"/>
            </w:tcBorders>
            <w:shd w:val="clear" w:color="000000" w:fill="FFFFFF"/>
            <w:vAlign w:val="center"/>
            <w:hideMark/>
          </w:tcPr>
          <w:p w:rsidR="00517907" w:rsidRPr="00517907" w:rsidRDefault="00517907" w:rsidP="00BA5C22">
            <w:pPr>
              <w:suppressAutoHyphens/>
              <w:spacing w:after="0" w:line="240" w:lineRule="auto"/>
              <w:rPr>
                <w:rFonts w:eastAsia="Times New Roman" w:cs="Times New Roman"/>
                <w:bCs/>
                <w:color w:val="000000"/>
                <w:sz w:val="15"/>
                <w:szCs w:val="15"/>
                <w:lang w:eastAsia="es-CL"/>
              </w:rPr>
            </w:pPr>
            <w:r w:rsidRPr="00517907">
              <w:rPr>
                <w:rFonts w:eastAsia="Times New Roman" w:cs="Times New Roman"/>
                <w:bCs/>
                <w:color w:val="000000"/>
                <w:sz w:val="15"/>
                <w:szCs w:val="15"/>
                <w:lang w:eastAsia="es-CL"/>
              </w:rPr>
              <w:t xml:space="preserve">Fósforo Disuelto </w:t>
            </w:r>
          </w:p>
        </w:tc>
        <w:tc>
          <w:tcPr>
            <w:tcW w:w="256" w:type="pct"/>
            <w:tcBorders>
              <w:top w:val="single" w:sz="4" w:space="0" w:color="auto"/>
              <w:left w:val="nil"/>
              <w:bottom w:val="single" w:sz="4" w:space="0" w:color="auto"/>
              <w:right w:val="single" w:sz="4" w:space="0" w:color="auto"/>
            </w:tcBorders>
            <w:shd w:val="clear" w:color="auto" w:fill="auto"/>
            <w:vAlign w:val="center"/>
          </w:tcPr>
          <w:p w:rsidR="00517907" w:rsidRPr="00517907" w:rsidRDefault="00517907" w:rsidP="00BA5C22">
            <w:pPr>
              <w:suppressAutoHyphens/>
              <w:spacing w:after="0" w:line="240" w:lineRule="auto"/>
              <w:jc w:val="center"/>
              <w:rPr>
                <w:rFonts w:eastAsia="Times New Roman" w:cs="Times New Roman"/>
                <w:color w:val="000000"/>
                <w:sz w:val="15"/>
                <w:szCs w:val="15"/>
                <w:lang w:eastAsia="es-CL"/>
              </w:rPr>
            </w:pPr>
            <w:r w:rsidRPr="00517907">
              <w:rPr>
                <w:rFonts w:eastAsia="Times New Roman" w:cs="Times New Roman"/>
                <w:bCs/>
                <w:color w:val="000000"/>
                <w:sz w:val="15"/>
                <w:szCs w:val="15"/>
                <w:lang w:eastAsia="es-CL"/>
              </w:rPr>
              <w:t>mg/L</w:t>
            </w:r>
          </w:p>
        </w:tc>
        <w:tc>
          <w:tcPr>
            <w:tcW w:w="257" w:type="pct"/>
            <w:tcBorders>
              <w:top w:val="nil"/>
              <w:left w:val="nil"/>
              <w:bottom w:val="single" w:sz="4" w:space="0" w:color="auto"/>
              <w:right w:val="single" w:sz="4" w:space="0" w:color="auto"/>
            </w:tcBorders>
            <w:shd w:val="clear" w:color="000000" w:fill="FFFFFF"/>
            <w:vAlign w:val="center"/>
            <w:hideMark/>
          </w:tcPr>
          <w:p w:rsidR="00517907" w:rsidRPr="00517907" w:rsidRDefault="00517907" w:rsidP="00BA5C22">
            <w:pPr>
              <w:suppressAutoHyphens/>
              <w:spacing w:after="0" w:line="240" w:lineRule="auto"/>
              <w:jc w:val="center"/>
              <w:rPr>
                <w:rFonts w:eastAsia="Times New Roman" w:cs="Times New Roman"/>
                <w:sz w:val="15"/>
                <w:szCs w:val="15"/>
                <w:lang w:eastAsia="es-CL"/>
              </w:rPr>
            </w:pPr>
            <w:r w:rsidRPr="00517907">
              <w:rPr>
                <w:rFonts w:eastAsia="Times New Roman" w:cs="Times New Roman"/>
                <w:color w:val="000000"/>
                <w:sz w:val="15"/>
                <w:szCs w:val="15"/>
                <w:lang w:eastAsia="es-CL"/>
              </w:rPr>
              <w:t>0,009</w:t>
            </w:r>
          </w:p>
        </w:tc>
        <w:tc>
          <w:tcPr>
            <w:tcW w:w="257" w:type="pct"/>
            <w:tcBorders>
              <w:top w:val="nil"/>
              <w:left w:val="nil"/>
              <w:bottom w:val="single" w:sz="4" w:space="0" w:color="auto"/>
              <w:right w:val="single" w:sz="4" w:space="0" w:color="auto"/>
            </w:tcBorders>
            <w:shd w:val="clear" w:color="000000" w:fill="FFFFFF"/>
            <w:vAlign w:val="center"/>
            <w:hideMark/>
          </w:tcPr>
          <w:p w:rsidR="00517907" w:rsidRPr="00517907" w:rsidRDefault="00517907" w:rsidP="00BA5C22">
            <w:pPr>
              <w:suppressAutoHyphens/>
              <w:spacing w:after="0" w:line="240" w:lineRule="auto"/>
              <w:jc w:val="center"/>
              <w:rPr>
                <w:rFonts w:eastAsia="Times New Roman" w:cs="Times New Roman"/>
                <w:color w:val="000000"/>
                <w:sz w:val="15"/>
                <w:szCs w:val="15"/>
                <w:lang w:eastAsia="es-CL"/>
              </w:rPr>
            </w:pPr>
            <w:r w:rsidRPr="00517907">
              <w:rPr>
                <w:rFonts w:eastAsia="Times New Roman" w:cs="Times New Roman"/>
                <w:color w:val="000000"/>
                <w:sz w:val="15"/>
                <w:szCs w:val="15"/>
                <w:lang w:eastAsia="es-CL"/>
              </w:rPr>
              <w:t>0,021</w:t>
            </w:r>
          </w:p>
        </w:tc>
        <w:tc>
          <w:tcPr>
            <w:tcW w:w="257" w:type="pct"/>
            <w:tcBorders>
              <w:top w:val="nil"/>
              <w:left w:val="nil"/>
              <w:bottom w:val="single" w:sz="4" w:space="0" w:color="auto"/>
              <w:right w:val="single" w:sz="4" w:space="0" w:color="auto"/>
            </w:tcBorders>
            <w:shd w:val="clear" w:color="000000" w:fill="FFFFFF"/>
            <w:vAlign w:val="center"/>
          </w:tcPr>
          <w:p w:rsidR="00517907" w:rsidRPr="00517907" w:rsidRDefault="00517907" w:rsidP="00BA5C22">
            <w:pPr>
              <w:suppressAutoHyphens/>
              <w:spacing w:after="0" w:line="240" w:lineRule="auto"/>
              <w:jc w:val="center"/>
              <w:rPr>
                <w:rFonts w:eastAsia="Times New Roman" w:cs="Times New Roman"/>
                <w:color w:val="000000"/>
                <w:sz w:val="15"/>
                <w:szCs w:val="15"/>
                <w:lang w:eastAsia="es-CL"/>
              </w:rPr>
            </w:pPr>
            <w:r w:rsidRPr="00517907">
              <w:rPr>
                <w:rFonts w:eastAsia="Times New Roman" w:cs="Times New Roman"/>
                <w:color w:val="000000"/>
                <w:sz w:val="15"/>
                <w:szCs w:val="15"/>
                <w:lang w:eastAsia="es-CL"/>
              </w:rPr>
              <w:t>0,004</w:t>
            </w:r>
          </w:p>
        </w:tc>
        <w:tc>
          <w:tcPr>
            <w:tcW w:w="308" w:type="pct"/>
            <w:tcBorders>
              <w:top w:val="nil"/>
              <w:left w:val="nil"/>
              <w:bottom w:val="single" w:sz="4" w:space="0" w:color="auto"/>
              <w:right w:val="single" w:sz="4" w:space="0" w:color="auto"/>
            </w:tcBorders>
            <w:shd w:val="clear" w:color="000000" w:fill="FFFFFF"/>
            <w:vAlign w:val="center"/>
          </w:tcPr>
          <w:p w:rsidR="00517907" w:rsidRPr="00517907" w:rsidRDefault="00517907" w:rsidP="00BA5C22">
            <w:pPr>
              <w:suppressAutoHyphens/>
              <w:spacing w:after="0" w:line="240" w:lineRule="auto"/>
              <w:jc w:val="center"/>
              <w:rPr>
                <w:rFonts w:eastAsia="Times New Roman" w:cs="Times New Roman"/>
                <w:color w:val="000000"/>
                <w:sz w:val="15"/>
                <w:szCs w:val="15"/>
                <w:lang w:eastAsia="es-CL"/>
              </w:rPr>
            </w:pPr>
            <w:r w:rsidRPr="00517907">
              <w:rPr>
                <w:rFonts w:eastAsia="Times New Roman" w:cs="Times New Roman"/>
                <w:color w:val="000000"/>
                <w:sz w:val="15"/>
                <w:szCs w:val="15"/>
                <w:lang w:eastAsia="es-CL"/>
              </w:rPr>
              <w:t>0,003</w:t>
            </w:r>
          </w:p>
        </w:tc>
        <w:tc>
          <w:tcPr>
            <w:tcW w:w="308" w:type="pct"/>
            <w:tcBorders>
              <w:top w:val="nil"/>
              <w:left w:val="nil"/>
              <w:bottom w:val="single" w:sz="4" w:space="0" w:color="auto"/>
              <w:right w:val="single" w:sz="4" w:space="0" w:color="auto"/>
            </w:tcBorders>
            <w:shd w:val="clear" w:color="auto" w:fill="FBD4B4" w:themeFill="accent6" w:themeFillTint="66"/>
            <w:vAlign w:val="center"/>
            <w:hideMark/>
          </w:tcPr>
          <w:p w:rsidR="00517907" w:rsidRPr="00517907" w:rsidRDefault="00517907" w:rsidP="00BA5C22">
            <w:pPr>
              <w:suppressAutoHyphens/>
              <w:spacing w:after="0" w:line="240" w:lineRule="auto"/>
              <w:jc w:val="center"/>
              <w:rPr>
                <w:rFonts w:eastAsia="Times New Roman" w:cs="Times New Roman"/>
                <w:bCs/>
                <w:color w:val="000000"/>
                <w:sz w:val="15"/>
                <w:szCs w:val="15"/>
                <w:lang w:eastAsia="es-CL"/>
              </w:rPr>
            </w:pPr>
            <w:r w:rsidRPr="00517907">
              <w:rPr>
                <w:rFonts w:eastAsia="Times New Roman" w:cs="Times New Roman"/>
                <w:bCs/>
                <w:color w:val="000000"/>
                <w:sz w:val="15"/>
                <w:szCs w:val="15"/>
                <w:lang w:eastAsia="es-CL"/>
              </w:rPr>
              <w:t>0,009</w:t>
            </w:r>
          </w:p>
        </w:tc>
        <w:tc>
          <w:tcPr>
            <w:tcW w:w="308"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517907" w:rsidRPr="00517907" w:rsidRDefault="00517907" w:rsidP="00BA5C22">
            <w:pPr>
              <w:suppressAutoHyphens/>
              <w:spacing w:after="0" w:line="240" w:lineRule="auto"/>
              <w:jc w:val="center"/>
              <w:rPr>
                <w:rFonts w:eastAsia="Times New Roman" w:cs="Times New Roman"/>
                <w:bCs/>
                <w:color w:val="000000"/>
                <w:sz w:val="15"/>
                <w:szCs w:val="15"/>
                <w:lang w:eastAsia="es-CL"/>
              </w:rPr>
            </w:pPr>
            <w:r w:rsidRPr="00517907">
              <w:rPr>
                <w:rFonts w:eastAsia="Times New Roman" w:cs="Times New Roman"/>
                <w:bCs/>
                <w:color w:val="000000"/>
                <w:sz w:val="15"/>
                <w:szCs w:val="15"/>
                <w:lang w:eastAsia="es-CL"/>
              </w:rPr>
              <w:t>≤ 0,010</w:t>
            </w:r>
          </w:p>
        </w:tc>
        <w:tc>
          <w:tcPr>
            <w:tcW w:w="30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517907" w:rsidRPr="00517907" w:rsidRDefault="00517907" w:rsidP="00BA5C22">
            <w:pPr>
              <w:suppressAutoHyphens/>
              <w:spacing w:after="0" w:line="240" w:lineRule="auto"/>
              <w:jc w:val="center"/>
              <w:rPr>
                <w:rFonts w:eastAsia="Times New Roman" w:cs="Times New Roman"/>
                <w:bCs/>
                <w:color w:val="000000"/>
                <w:sz w:val="15"/>
                <w:szCs w:val="15"/>
                <w:lang w:eastAsia="es-CL"/>
              </w:rPr>
            </w:pPr>
            <w:r w:rsidRPr="00517907">
              <w:rPr>
                <w:rFonts w:eastAsia="Times New Roman" w:cs="Times New Roman"/>
                <w:bCs/>
                <w:color w:val="000000"/>
                <w:sz w:val="15"/>
                <w:szCs w:val="15"/>
                <w:lang w:eastAsia="es-CL"/>
              </w:rPr>
              <w:t>0,021</w:t>
            </w:r>
          </w:p>
        </w:tc>
        <w:tc>
          <w:tcPr>
            <w:tcW w:w="308" w:type="pct"/>
            <w:tcBorders>
              <w:top w:val="nil"/>
              <w:left w:val="nil"/>
              <w:bottom w:val="single" w:sz="4" w:space="0" w:color="auto"/>
              <w:right w:val="single" w:sz="4" w:space="0" w:color="auto"/>
            </w:tcBorders>
            <w:shd w:val="clear" w:color="auto" w:fill="F2DBDB" w:themeFill="accent2" w:themeFillTint="33"/>
            <w:vAlign w:val="center"/>
            <w:hideMark/>
          </w:tcPr>
          <w:p w:rsidR="00517907" w:rsidRPr="00517907" w:rsidRDefault="00517907" w:rsidP="00BA5C22">
            <w:pPr>
              <w:suppressAutoHyphens/>
              <w:spacing w:after="0" w:line="240" w:lineRule="auto"/>
              <w:jc w:val="center"/>
              <w:rPr>
                <w:rFonts w:eastAsia="Times New Roman" w:cs="Times New Roman"/>
                <w:bCs/>
                <w:color w:val="000000"/>
                <w:sz w:val="15"/>
                <w:szCs w:val="15"/>
                <w:lang w:eastAsia="es-CL"/>
              </w:rPr>
            </w:pPr>
            <w:r w:rsidRPr="00517907">
              <w:rPr>
                <w:rFonts w:eastAsia="Times New Roman" w:cs="Times New Roman"/>
                <w:bCs/>
                <w:color w:val="000000"/>
                <w:sz w:val="15"/>
                <w:szCs w:val="15"/>
                <w:lang w:eastAsia="es-CL"/>
              </w:rPr>
              <w:t>≤ 0,015</w:t>
            </w:r>
          </w:p>
        </w:tc>
        <w:tc>
          <w:tcPr>
            <w:tcW w:w="2075" w:type="pct"/>
            <w:tcBorders>
              <w:top w:val="nil"/>
              <w:left w:val="nil"/>
              <w:bottom w:val="single" w:sz="4" w:space="0" w:color="auto"/>
              <w:right w:val="single" w:sz="4" w:space="0" w:color="auto"/>
            </w:tcBorders>
            <w:shd w:val="clear" w:color="auto" w:fill="auto"/>
            <w:vAlign w:val="center"/>
            <w:hideMark/>
          </w:tcPr>
          <w:p w:rsidR="00517907" w:rsidRPr="00760E47" w:rsidRDefault="003E5FD0" w:rsidP="0038432B">
            <w:pPr>
              <w:suppressAutoHyphens/>
              <w:spacing w:after="0" w:line="240" w:lineRule="auto"/>
              <w:jc w:val="both"/>
              <w:rPr>
                <w:rFonts w:eastAsia="Times New Roman" w:cs="Times New Roman"/>
                <w:color w:val="000000"/>
                <w:sz w:val="15"/>
                <w:szCs w:val="15"/>
                <w:highlight w:val="yellow"/>
                <w:lang w:eastAsia="es-CL"/>
              </w:rPr>
            </w:pPr>
            <w:r>
              <w:rPr>
                <w:rFonts w:eastAsia="Times New Roman" w:cs="Times New Roman"/>
                <w:color w:val="000000"/>
                <w:sz w:val="15"/>
                <w:szCs w:val="15"/>
                <w:lang w:eastAsia="es-CL"/>
              </w:rPr>
              <w:t xml:space="preserve">A partir de </w:t>
            </w:r>
            <w:r w:rsidR="00517907" w:rsidRPr="00C250B1">
              <w:rPr>
                <w:rFonts w:eastAsia="Times New Roman" w:cs="Times New Roman"/>
                <w:color w:val="000000"/>
                <w:sz w:val="15"/>
                <w:szCs w:val="15"/>
                <w:lang w:eastAsia="es-CL"/>
              </w:rPr>
              <w:t xml:space="preserve">la información entregada, se observa que el </w:t>
            </w:r>
            <w:r w:rsidR="005A191B" w:rsidRPr="00C250B1">
              <w:rPr>
                <w:rFonts w:eastAsia="Times New Roman" w:cs="Times New Roman"/>
                <w:color w:val="000000"/>
                <w:sz w:val="15"/>
                <w:szCs w:val="15"/>
                <w:lang w:eastAsia="es-CL"/>
              </w:rPr>
              <w:t>promedio bi</w:t>
            </w:r>
            <w:r w:rsidR="00C43B5E">
              <w:rPr>
                <w:rFonts w:eastAsia="Times New Roman" w:cs="Times New Roman"/>
                <w:color w:val="000000"/>
                <w:sz w:val="15"/>
                <w:szCs w:val="15"/>
                <w:lang w:eastAsia="es-CL"/>
              </w:rPr>
              <w:t>en</w:t>
            </w:r>
            <w:r w:rsidR="005A191B" w:rsidRPr="00C250B1">
              <w:rPr>
                <w:rFonts w:eastAsia="Times New Roman" w:cs="Times New Roman"/>
                <w:color w:val="000000"/>
                <w:sz w:val="15"/>
                <w:szCs w:val="15"/>
                <w:lang w:eastAsia="es-CL"/>
              </w:rPr>
              <w:t>al se encuentra bajo el l</w:t>
            </w:r>
            <w:r w:rsidR="00EA4CFC">
              <w:rPr>
                <w:rFonts w:eastAsia="Times New Roman" w:cs="Times New Roman"/>
                <w:color w:val="000000"/>
                <w:sz w:val="15"/>
                <w:szCs w:val="15"/>
                <w:lang w:eastAsia="es-CL"/>
              </w:rPr>
              <w:t>í</w:t>
            </w:r>
            <w:r w:rsidR="005A191B" w:rsidRPr="00C250B1">
              <w:rPr>
                <w:rFonts w:eastAsia="Times New Roman" w:cs="Times New Roman"/>
                <w:color w:val="000000"/>
                <w:sz w:val="15"/>
                <w:szCs w:val="15"/>
                <w:lang w:eastAsia="es-CL"/>
              </w:rPr>
              <w:t xml:space="preserve">mite promedio normado, </w:t>
            </w:r>
            <w:r w:rsidR="0038432B">
              <w:rPr>
                <w:rFonts w:eastAsia="Times New Roman" w:cs="Times New Roman"/>
                <w:color w:val="000000"/>
                <w:sz w:val="15"/>
                <w:szCs w:val="15"/>
                <w:lang w:eastAsia="es-CL"/>
              </w:rPr>
              <w:t>pero sobre el 80% de la norma. Por otra parte</w:t>
            </w:r>
            <w:r w:rsidR="005A191B" w:rsidRPr="00C250B1">
              <w:rPr>
                <w:rFonts w:eastAsia="Times New Roman" w:cs="Times New Roman"/>
                <w:color w:val="000000"/>
                <w:sz w:val="15"/>
                <w:szCs w:val="15"/>
                <w:lang w:eastAsia="es-CL"/>
              </w:rPr>
              <w:t>, el valor m</w:t>
            </w:r>
            <w:r w:rsidR="00C250B1" w:rsidRPr="00C250B1">
              <w:rPr>
                <w:rFonts w:eastAsia="Times New Roman" w:cs="Times New Roman"/>
                <w:color w:val="000000"/>
                <w:sz w:val="15"/>
                <w:szCs w:val="15"/>
                <w:lang w:eastAsia="es-CL"/>
              </w:rPr>
              <w:t>áximo registrado excede el valor máximo establecido. Debido a esto</w:t>
            </w:r>
            <w:r w:rsidR="00517907" w:rsidRPr="00C250B1">
              <w:rPr>
                <w:rFonts w:eastAsia="Times New Roman" w:cs="Times New Roman"/>
                <w:color w:val="000000"/>
                <w:sz w:val="15"/>
                <w:szCs w:val="15"/>
                <w:lang w:eastAsia="es-CL"/>
              </w:rPr>
              <w:t>, el parámetro Fósforo Disuelto se encontraría</w:t>
            </w:r>
            <w:r>
              <w:rPr>
                <w:rFonts w:eastAsia="Times New Roman" w:cs="Times New Roman"/>
                <w:color w:val="000000"/>
                <w:sz w:val="15"/>
                <w:szCs w:val="15"/>
                <w:lang w:eastAsia="es-CL"/>
              </w:rPr>
              <w:t xml:space="preserve"> en </w:t>
            </w:r>
            <w:r w:rsidR="00517907" w:rsidRPr="00C250B1">
              <w:rPr>
                <w:rFonts w:eastAsia="Times New Roman" w:cs="Times New Roman"/>
                <w:color w:val="000000"/>
                <w:sz w:val="15"/>
                <w:szCs w:val="15"/>
                <w:lang w:eastAsia="es-CL"/>
              </w:rPr>
              <w:t>incumplimiento normativo.</w:t>
            </w:r>
          </w:p>
        </w:tc>
      </w:tr>
      <w:tr w:rsidR="00A728B4" w:rsidRPr="00EE3846" w:rsidTr="00A728B4">
        <w:trPr>
          <w:trHeight w:val="20"/>
        </w:trPr>
        <w:tc>
          <w:tcPr>
            <w:tcW w:w="358" w:type="pct"/>
            <w:tcBorders>
              <w:top w:val="single" w:sz="4" w:space="0" w:color="auto"/>
              <w:left w:val="single" w:sz="4" w:space="0" w:color="auto"/>
              <w:bottom w:val="single" w:sz="4" w:space="0" w:color="auto"/>
              <w:right w:val="single" w:sz="4" w:space="0" w:color="auto"/>
            </w:tcBorders>
            <w:shd w:val="clear" w:color="000000" w:fill="FFFFFF"/>
            <w:vAlign w:val="center"/>
          </w:tcPr>
          <w:p w:rsidR="00EE3846" w:rsidRPr="00517907" w:rsidRDefault="00EE3846" w:rsidP="00BD47CA">
            <w:pPr>
              <w:suppressAutoHyphens/>
              <w:spacing w:after="0" w:line="240" w:lineRule="auto"/>
              <w:rPr>
                <w:rFonts w:eastAsia="Times New Roman" w:cs="Times New Roman"/>
                <w:bCs/>
                <w:color w:val="000000"/>
                <w:sz w:val="15"/>
                <w:szCs w:val="15"/>
                <w:lang w:eastAsia="es-CL"/>
              </w:rPr>
            </w:pPr>
            <w:r>
              <w:rPr>
                <w:rFonts w:eastAsia="Times New Roman" w:cs="Times New Roman"/>
                <w:bCs/>
                <w:color w:val="000000"/>
                <w:sz w:val="15"/>
                <w:szCs w:val="15"/>
                <w:lang w:eastAsia="es-CL"/>
              </w:rPr>
              <w:t>Fósforo Total</w:t>
            </w:r>
          </w:p>
        </w:tc>
        <w:tc>
          <w:tcPr>
            <w:tcW w:w="256" w:type="pct"/>
            <w:tcBorders>
              <w:top w:val="single" w:sz="4" w:space="0" w:color="auto"/>
              <w:left w:val="nil"/>
              <w:bottom w:val="single" w:sz="4" w:space="0" w:color="auto"/>
              <w:right w:val="single" w:sz="4" w:space="0" w:color="auto"/>
            </w:tcBorders>
            <w:shd w:val="clear" w:color="auto" w:fill="auto"/>
            <w:vAlign w:val="center"/>
          </w:tcPr>
          <w:p w:rsidR="00EE3846" w:rsidRPr="00517907" w:rsidRDefault="00EE3846" w:rsidP="00BA5C22">
            <w:pPr>
              <w:suppressAutoHyphens/>
              <w:spacing w:after="0" w:line="240" w:lineRule="auto"/>
              <w:jc w:val="center"/>
              <w:rPr>
                <w:rFonts w:eastAsia="Times New Roman" w:cs="Times New Roman"/>
                <w:bCs/>
                <w:color w:val="000000"/>
                <w:sz w:val="15"/>
                <w:szCs w:val="15"/>
                <w:lang w:eastAsia="es-CL"/>
              </w:rPr>
            </w:pPr>
            <w:r>
              <w:rPr>
                <w:rFonts w:eastAsia="Times New Roman" w:cs="Times New Roman"/>
                <w:bCs/>
                <w:color w:val="000000"/>
                <w:sz w:val="15"/>
                <w:szCs w:val="15"/>
                <w:lang w:eastAsia="es-CL"/>
              </w:rPr>
              <w:t>mg/L</w:t>
            </w:r>
          </w:p>
        </w:tc>
        <w:tc>
          <w:tcPr>
            <w:tcW w:w="257" w:type="pct"/>
            <w:tcBorders>
              <w:top w:val="single" w:sz="4" w:space="0" w:color="auto"/>
              <w:left w:val="nil"/>
              <w:bottom w:val="single" w:sz="4" w:space="0" w:color="auto"/>
              <w:right w:val="single" w:sz="4" w:space="0" w:color="auto"/>
            </w:tcBorders>
            <w:shd w:val="clear" w:color="000000" w:fill="FFFFFF"/>
            <w:vAlign w:val="center"/>
          </w:tcPr>
          <w:p w:rsidR="00EE3846" w:rsidRPr="00642CBD" w:rsidRDefault="008374A3" w:rsidP="00BD47CA">
            <w:pPr>
              <w:suppressAutoHyphens/>
              <w:spacing w:after="0" w:line="240" w:lineRule="auto"/>
              <w:jc w:val="center"/>
              <w:rPr>
                <w:rFonts w:eastAsia="Times New Roman" w:cs="Times New Roman"/>
                <w:bCs/>
                <w:color w:val="000000"/>
                <w:sz w:val="15"/>
                <w:szCs w:val="15"/>
                <w:vertAlign w:val="superscript"/>
                <w:lang w:eastAsia="es-CL"/>
              </w:rPr>
            </w:pPr>
            <w:r>
              <w:rPr>
                <w:rFonts w:eastAsia="Times New Roman" w:cs="Times New Roman"/>
                <w:bCs/>
                <w:color w:val="000000"/>
                <w:sz w:val="15"/>
                <w:szCs w:val="15"/>
                <w:lang w:eastAsia="es-CL"/>
              </w:rPr>
              <w:t>D.I.</w:t>
            </w:r>
            <w:r w:rsidR="005B50A1">
              <w:rPr>
                <w:rFonts w:eastAsia="Times New Roman" w:cs="Times New Roman"/>
                <w:bCs/>
                <w:color w:val="000000"/>
                <w:sz w:val="15"/>
                <w:szCs w:val="15"/>
                <w:vertAlign w:val="superscript"/>
                <w:lang w:eastAsia="es-CL"/>
              </w:rPr>
              <w:t>(3</w:t>
            </w:r>
            <w:r w:rsidR="00642CBD">
              <w:rPr>
                <w:rFonts w:eastAsia="Times New Roman" w:cs="Times New Roman"/>
                <w:bCs/>
                <w:color w:val="000000"/>
                <w:sz w:val="15"/>
                <w:szCs w:val="15"/>
                <w:vertAlign w:val="superscript"/>
                <w:lang w:eastAsia="es-CL"/>
              </w:rPr>
              <w:t>)</w:t>
            </w:r>
          </w:p>
        </w:tc>
        <w:tc>
          <w:tcPr>
            <w:tcW w:w="257" w:type="pct"/>
            <w:tcBorders>
              <w:top w:val="single" w:sz="4" w:space="0" w:color="auto"/>
              <w:left w:val="nil"/>
              <w:bottom w:val="single" w:sz="4" w:space="0" w:color="auto"/>
              <w:right w:val="single" w:sz="4" w:space="0" w:color="auto"/>
            </w:tcBorders>
            <w:shd w:val="clear" w:color="000000" w:fill="FFFFFF"/>
            <w:vAlign w:val="center"/>
          </w:tcPr>
          <w:p w:rsidR="00EE3846" w:rsidRPr="00642CBD" w:rsidRDefault="008374A3" w:rsidP="00BA5C22">
            <w:pPr>
              <w:suppressAutoHyphens/>
              <w:spacing w:after="0" w:line="240" w:lineRule="auto"/>
              <w:jc w:val="center"/>
              <w:rPr>
                <w:rFonts w:eastAsia="Times New Roman" w:cs="Times New Roman"/>
                <w:bCs/>
                <w:color w:val="000000"/>
                <w:sz w:val="15"/>
                <w:szCs w:val="15"/>
                <w:vertAlign w:val="superscript"/>
                <w:lang w:eastAsia="es-CL"/>
              </w:rPr>
            </w:pPr>
            <w:r>
              <w:rPr>
                <w:rFonts w:eastAsia="Times New Roman" w:cs="Times New Roman"/>
                <w:bCs/>
                <w:color w:val="000000"/>
                <w:sz w:val="15"/>
                <w:szCs w:val="15"/>
                <w:lang w:eastAsia="es-CL"/>
              </w:rPr>
              <w:t>D.I.</w:t>
            </w:r>
            <w:r w:rsidR="005B50A1">
              <w:rPr>
                <w:rFonts w:eastAsia="Times New Roman" w:cs="Times New Roman"/>
                <w:bCs/>
                <w:color w:val="000000"/>
                <w:sz w:val="15"/>
                <w:szCs w:val="15"/>
                <w:vertAlign w:val="superscript"/>
                <w:lang w:eastAsia="es-CL"/>
              </w:rPr>
              <w:t>(3</w:t>
            </w:r>
            <w:r w:rsidR="00642CBD">
              <w:rPr>
                <w:rFonts w:eastAsia="Times New Roman" w:cs="Times New Roman"/>
                <w:bCs/>
                <w:color w:val="000000"/>
                <w:sz w:val="15"/>
                <w:szCs w:val="15"/>
                <w:vertAlign w:val="superscript"/>
                <w:lang w:eastAsia="es-CL"/>
              </w:rPr>
              <w:t>)</w:t>
            </w:r>
          </w:p>
        </w:tc>
        <w:tc>
          <w:tcPr>
            <w:tcW w:w="257" w:type="pct"/>
            <w:tcBorders>
              <w:top w:val="single" w:sz="4" w:space="0" w:color="auto"/>
              <w:left w:val="nil"/>
              <w:bottom w:val="single" w:sz="4" w:space="0" w:color="auto"/>
              <w:right w:val="single" w:sz="4" w:space="0" w:color="auto"/>
            </w:tcBorders>
            <w:shd w:val="clear" w:color="000000" w:fill="FFFFFF"/>
            <w:vAlign w:val="center"/>
          </w:tcPr>
          <w:p w:rsidR="00EE3846" w:rsidRPr="00EE3846" w:rsidRDefault="008374A3" w:rsidP="00BA5C22">
            <w:pPr>
              <w:suppressAutoHyphens/>
              <w:spacing w:after="0" w:line="240" w:lineRule="auto"/>
              <w:jc w:val="center"/>
              <w:rPr>
                <w:rFonts w:eastAsia="Times New Roman" w:cs="Times New Roman"/>
                <w:bCs/>
                <w:color w:val="000000"/>
                <w:sz w:val="15"/>
                <w:szCs w:val="15"/>
                <w:lang w:eastAsia="es-CL"/>
              </w:rPr>
            </w:pPr>
            <w:r>
              <w:rPr>
                <w:rFonts w:eastAsia="Times New Roman" w:cs="Times New Roman"/>
                <w:bCs/>
                <w:color w:val="000000"/>
                <w:sz w:val="15"/>
                <w:szCs w:val="15"/>
                <w:lang w:eastAsia="es-CL"/>
              </w:rPr>
              <w:t>0,007</w:t>
            </w:r>
          </w:p>
        </w:tc>
        <w:tc>
          <w:tcPr>
            <w:tcW w:w="308" w:type="pct"/>
            <w:tcBorders>
              <w:top w:val="single" w:sz="4" w:space="0" w:color="auto"/>
              <w:left w:val="nil"/>
              <w:bottom w:val="single" w:sz="4" w:space="0" w:color="auto"/>
              <w:right w:val="single" w:sz="4" w:space="0" w:color="auto"/>
            </w:tcBorders>
            <w:shd w:val="clear" w:color="000000" w:fill="FFFFFF"/>
            <w:vAlign w:val="center"/>
          </w:tcPr>
          <w:p w:rsidR="00EE3846" w:rsidRPr="00EE3846" w:rsidRDefault="008374A3" w:rsidP="00BA5C22">
            <w:pPr>
              <w:suppressAutoHyphens/>
              <w:spacing w:after="0" w:line="240" w:lineRule="auto"/>
              <w:jc w:val="center"/>
              <w:rPr>
                <w:rFonts w:eastAsia="Times New Roman" w:cs="Times New Roman"/>
                <w:bCs/>
                <w:color w:val="000000"/>
                <w:sz w:val="15"/>
                <w:szCs w:val="15"/>
                <w:lang w:eastAsia="es-CL"/>
              </w:rPr>
            </w:pPr>
            <w:r>
              <w:rPr>
                <w:rFonts w:eastAsia="Times New Roman" w:cs="Times New Roman"/>
                <w:bCs/>
                <w:color w:val="000000"/>
                <w:sz w:val="15"/>
                <w:szCs w:val="15"/>
                <w:lang w:eastAsia="es-CL"/>
              </w:rPr>
              <w:t>0,005</w:t>
            </w:r>
          </w:p>
        </w:tc>
        <w:tc>
          <w:tcPr>
            <w:tcW w:w="308" w:type="pct"/>
            <w:tcBorders>
              <w:top w:val="single" w:sz="4" w:space="0" w:color="auto"/>
              <w:left w:val="nil"/>
              <w:bottom w:val="single" w:sz="4" w:space="0" w:color="auto"/>
              <w:right w:val="single" w:sz="4" w:space="0" w:color="auto"/>
            </w:tcBorders>
            <w:shd w:val="clear" w:color="auto" w:fill="FFFFFF" w:themeFill="background1"/>
            <w:vAlign w:val="center"/>
          </w:tcPr>
          <w:p w:rsidR="00EE3846" w:rsidRPr="00642CBD" w:rsidRDefault="00383EBF" w:rsidP="00BA5C22">
            <w:pPr>
              <w:suppressAutoHyphens/>
              <w:spacing w:after="0" w:line="240" w:lineRule="auto"/>
              <w:jc w:val="center"/>
              <w:rPr>
                <w:rFonts w:eastAsia="Times New Roman" w:cs="Times New Roman"/>
                <w:bCs/>
                <w:color w:val="000000"/>
                <w:sz w:val="15"/>
                <w:szCs w:val="15"/>
                <w:vertAlign w:val="superscript"/>
                <w:lang w:eastAsia="es-CL"/>
              </w:rPr>
            </w:pPr>
            <w:r>
              <w:rPr>
                <w:rFonts w:eastAsia="Times New Roman" w:cs="Times New Roman"/>
                <w:bCs/>
                <w:color w:val="000000"/>
                <w:sz w:val="15"/>
                <w:szCs w:val="15"/>
                <w:lang w:eastAsia="es-CL"/>
              </w:rPr>
              <w:t>N/A</w:t>
            </w:r>
            <w:r>
              <w:rPr>
                <w:rFonts w:eastAsia="Times New Roman" w:cs="Times New Roman"/>
                <w:bCs/>
                <w:color w:val="000000"/>
                <w:sz w:val="15"/>
                <w:szCs w:val="15"/>
                <w:vertAlign w:val="superscript"/>
                <w:lang w:eastAsia="es-CL"/>
              </w:rPr>
              <w:t xml:space="preserve"> (2)</w:t>
            </w:r>
          </w:p>
        </w:tc>
        <w:tc>
          <w:tcPr>
            <w:tcW w:w="308" w:type="pct"/>
            <w:tcBorders>
              <w:top w:val="single" w:sz="4" w:space="0" w:color="auto"/>
              <w:left w:val="nil"/>
              <w:bottom w:val="single" w:sz="4" w:space="0" w:color="auto"/>
              <w:right w:val="single" w:sz="4" w:space="0" w:color="auto"/>
            </w:tcBorders>
            <w:shd w:val="clear" w:color="auto" w:fill="FFFFFF" w:themeFill="background1"/>
            <w:vAlign w:val="center"/>
          </w:tcPr>
          <w:p w:rsidR="00EE3846" w:rsidRPr="00517907" w:rsidRDefault="008374A3" w:rsidP="00BA5C22">
            <w:pPr>
              <w:suppressAutoHyphens/>
              <w:spacing w:after="0" w:line="240" w:lineRule="auto"/>
              <w:jc w:val="center"/>
              <w:rPr>
                <w:rFonts w:eastAsia="Times New Roman" w:cs="Times New Roman"/>
                <w:bCs/>
                <w:color w:val="000000"/>
                <w:sz w:val="15"/>
                <w:szCs w:val="15"/>
                <w:lang w:eastAsia="es-CL"/>
              </w:rPr>
            </w:pPr>
            <w:r w:rsidRPr="008374A3">
              <w:rPr>
                <w:rFonts w:eastAsia="Times New Roman" w:cs="Times New Roman"/>
                <w:bCs/>
                <w:color w:val="000000"/>
                <w:sz w:val="15"/>
                <w:szCs w:val="15"/>
                <w:lang w:eastAsia="es-CL"/>
              </w:rPr>
              <w:t>≤ 0,010</w:t>
            </w:r>
          </w:p>
        </w:tc>
        <w:tc>
          <w:tcPr>
            <w:tcW w:w="3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E3846" w:rsidRPr="00517907" w:rsidRDefault="009A0B26" w:rsidP="00BA5C22">
            <w:pPr>
              <w:suppressAutoHyphens/>
              <w:spacing w:after="0" w:line="240" w:lineRule="auto"/>
              <w:jc w:val="center"/>
              <w:rPr>
                <w:rFonts w:eastAsia="Times New Roman" w:cs="Times New Roman"/>
                <w:bCs/>
                <w:color w:val="000000"/>
                <w:sz w:val="15"/>
                <w:szCs w:val="15"/>
                <w:lang w:eastAsia="es-CL"/>
              </w:rPr>
            </w:pPr>
            <w:r w:rsidRPr="005B50A1">
              <w:rPr>
                <w:rFonts w:eastAsia="Times New Roman" w:cs="Times New Roman"/>
                <w:bCs/>
                <w:color w:val="000000"/>
                <w:sz w:val="15"/>
                <w:szCs w:val="15"/>
                <w:lang w:eastAsia="es-CL"/>
              </w:rPr>
              <w:t>N/A</w:t>
            </w:r>
            <w:r>
              <w:rPr>
                <w:rFonts w:eastAsia="Times New Roman" w:cs="Times New Roman"/>
                <w:bCs/>
                <w:color w:val="000000"/>
                <w:sz w:val="15"/>
                <w:szCs w:val="15"/>
                <w:vertAlign w:val="superscript"/>
                <w:lang w:eastAsia="es-CL"/>
              </w:rPr>
              <w:t>(2</w:t>
            </w:r>
            <w:r w:rsidRPr="005B50A1">
              <w:rPr>
                <w:rFonts w:eastAsia="Times New Roman" w:cs="Times New Roman"/>
                <w:bCs/>
                <w:color w:val="000000"/>
                <w:sz w:val="15"/>
                <w:szCs w:val="15"/>
                <w:vertAlign w:val="superscript"/>
                <w:lang w:eastAsia="es-CL"/>
              </w:rPr>
              <w:t>)</w:t>
            </w:r>
          </w:p>
        </w:tc>
        <w:tc>
          <w:tcPr>
            <w:tcW w:w="308" w:type="pct"/>
            <w:tcBorders>
              <w:top w:val="single" w:sz="4" w:space="0" w:color="auto"/>
              <w:left w:val="nil"/>
              <w:bottom w:val="single" w:sz="4" w:space="0" w:color="auto"/>
              <w:right w:val="single" w:sz="4" w:space="0" w:color="auto"/>
            </w:tcBorders>
            <w:shd w:val="clear" w:color="auto" w:fill="FFFFFF" w:themeFill="background1"/>
            <w:vAlign w:val="center"/>
          </w:tcPr>
          <w:p w:rsidR="00EE3846" w:rsidRPr="00517907" w:rsidRDefault="008374A3" w:rsidP="00BA5C22">
            <w:pPr>
              <w:suppressAutoHyphens/>
              <w:spacing w:after="0" w:line="240" w:lineRule="auto"/>
              <w:jc w:val="center"/>
              <w:rPr>
                <w:rFonts w:eastAsia="Times New Roman" w:cs="Times New Roman"/>
                <w:bCs/>
                <w:color w:val="000000"/>
                <w:sz w:val="15"/>
                <w:szCs w:val="15"/>
                <w:lang w:eastAsia="es-CL"/>
              </w:rPr>
            </w:pPr>
            <w:r w:rsidRPr="008374A3">
              <w:rPr>
                <w:rFonts w:eastAsia="Times New Roman" w:cs="Times New Roman"/>
                <w:bCs/>
                <w:color w:val="000000"/>
                <w:sz w:val="15"/>
                <w:szCs w:val="15"/>
                <w:lang w:eastAsia="es-CL"/>
              </w:rPr>
              <w:t>≤ 0,015</w:t>
            </w:r>
          </w:p>
        </w:tc>
        <w:tc>
          <w:tcPr>
            <w:tcW w:w="2075" w:type="pct"/>
            <w:tcBorders>
              <w:top w:val="single" w:sz="4" w:space="0" w:color="auto"/>
              <w:left w:val="nil"/>
              <w:bottom w:val="single" w:sz="4" w:space="0" w:color="auto"/>
              <w:right w:val="single" w:sz="4" w:space="0" w:color="auto"/>
            </w:tcBorders>
            <w:shd w:val="clear" w:color="auto" w:fill="auto"/>
            <w:vAlign w:val="center"/>
          </w:tcPr>
          <w:p w:rsidR="00E04306" w:rsidRPr="00EE3846" w:rsidRDefault="00C86329" w:rsidP="0038432B">
            <w:pPr>
              <w:suppressAutoHyphens/>
              <w:spacing w:after="0" w:line="240" w:lineRule="auto"/>
              <w:jc w:val="both"/>
              <w:rPr>
                <w:rFonts w:eastAsia="Times New Roman" w:cs="Times New Roman"/>
                <w:bCs/>
                <w:color w:val="000000"/>
                <w:sz w:val="15"/>
                <w:szCs w:val="15"/>
                <w:lang w:eastAsia="es-CL"/>
              </w:rPr>
            </w:pPr>
            <w:r>
              <w:rPr>
                <w:rFonts w:eastAsia="Times New Roman" w:cs="Times New Roman"/>
                <w:bCs/>
                <w:color w:val="000000"/>
                <w:sz w:val="15"/>
                <w:szCs w:val="15"/>
                <w:lang w:eastAsia="es-CL"/>
              </w:rPr>
              <w:t xml:space="preserve">El análisis referencial del parámetro </w:t>
            </w:r>
            <w:r w:rsidR="003B3AA2">
              <w:rPr>
                <w:rFonts w:eastAsia="Times New Roman" w:cs="Times New Roman"/>
                <w:bCs/>
                <w:color w:val="000000"/>
                <w:sz w:val="15"/>
                <w:szCs w:val="15"/>
                <w:lang w:eastAsia="es-CL"/>
              </w:rPr>
              <w:t>F</w:t>
            </w:r>
            <w:r>
              <w:rPr>
                <w:rFonts w:eastAsia="Times New Roman" w:cs="Times New Roman"/>
                <w:bCs/>
                <w:color w:val="000000"/>
                <w:sz w:val="15"/>
                <w:szCs w:val="15"/>
                <w:lang w:eastAsia="es-CL"/>
              </w:rPr>
              <w:t xml:space="preserve">ósforo </w:t>
            </w:r>
            <w:r w:rsidR="0038432B">
              <w:rPr>
                <w:rFonts w:eastAsia="Times New Roman" w:cs="Times New Roman"/>
                <w:bCs/>
                <w:color w:val="000000"/>
                <w:sz w:val="15"/>
                <w:szCs w:val="15"/>
                <w:lang w:eastAsia="es-CL"/>
              </w:rPr>
              <w:t>T</w:t>
            </w:r>
            <w:r>
              <w:rPr>
                <w:rFonts w:eastAsia="Times New Roman" w:cs="Times New Roman"/>
                <w:bCs/>
                <w:color w:val="000000"/>
                <w:sz w:val="15"/>
                <w:szCs w:val="15"/>
                <w:lang w:eastAsia="es-CL"/>
              </w:rPr>
              <w:t>otal (</w:t>
            </w:r>
            <w:r w:rsidR="003E5FD0">
              <w:rPr>
                <w:rFonts w:eastAsia="Times New Roman" w:cs="Times New Roman"/>
                <w:bCs/>
                <w:color w:val="000000"/>
                <w:sz w:val="15"/>
                <w:szCs w:val="15"/>
                <w:lang w:eastAsia="es-CL"/>
              </w:rPr>
              <w:t>a causa de la invalidación de los</w:t>
            </w:r>
            <w:r>
              <w:rPr>
                <w:rFonts w:eastAsia="Times New Roman" w:cs="Times New Roman"/>
                <w:bCs/>
                <w:color w:val="000000"/>
                <w:sz w:val="15"/>
                <w:szCs w:val="15"/>
                <w:lang w:eastAsia="es-CL"/>
              </w:rPr>
              <w:t xml:space="preserve"> datos generados en las campañas realizadas durante el año 2015), expone registros bajo el valor máximo normativo durante el periodo 2016</w:t>
            </w:r>
            <w:r w:rsidR="00E04306">
              <w:rPr>
                <w:rFonts w:eastAsia="Times New Roman" w:cs="Times New Roman"/>
                <w:bCs/>
                <w:color w:val="000000"/>
                <w:sz w:val="15"/>
                <w:szCs w:val="15"/>
                <w:lang w:eastAsia="es-CL"/>
              </w:rPr>
              <w:t>,</w:t>
            </w:r>
            <w:r w:rsidR="003E5FD0">
              <w:rPr>
                <w:rFonts w:eastAsia="Times New Roman" w:cs="Times New Roman"/>
                <w:bCs/>
                <w:color w:val="000000"/>
                <w:sz w:val="15"/>
                <w:szCs w:val="15"/>
                <w:lang w:eastAsia="es-CL"/>
              </w:rPr>
              <w:t xml:space="preserve"> </w:t>
            </w:r>
            <w:r w:rsidR="0038432B">
              <w:rPr>
                <w:rFonts w:eastAsia="Times New Roman" w:cs="Times New Roman"/>
                <w:bCs/>
                <w:color w:val="000000"/>
                <w:sz w:val="15"/>
                <w:szCs w:val="15"/>
                <w:lang w:eastAsia="es-CL"/>
              </w:rPr>
              <w:t>a la vez que el</w:t>
            </w:r>
            <w:r w:rsidR="003E5FD0">
              <w:rPr>
                <w:rFonts w:eastAsia="Times New Roman" w:cs="Times New Roman"/>
                <w:bCs/>
                <w:color w:val="000000"/>
                <w:sz w:val="15"/>
                <w:szCs w:val="15"/>
                <w:lang w:eastAsia="es-CL"/>
              </w:rPr>
              <w:t xml:space="preserve"> cálculo del </w:t>
            </w:r>
            <w:r w:rsidR="00E04306">
              <w:rPr>
                <w:rFonts w:eastAsia="Times New Roman" w:cs="Times New Roman"/>
                <w:bCs/>
                <w:color w:val="000000"/>
                <w:sz w:val="15"/>
                <w:szCs w:val="15"/>
                <w:lang w:eastAsia="es-CL"/>
              </w:rPr>
              <w:t xml:space="preserve"> </w:t>
            </w:r>
            <w:r w:rsidR="000B590E">
              <w:rPr>
                <w:rFonts w:eastAsia="Times New Roman" w:cs="Times New Roman"/>
                <w:color w:val="000000"/>
                <w:sz w:val="15"/>
                <w:szCs w:val="15"/>
                <w:lang w:eastAsia="es-CL"/>
              </w:rPr>
              <w:t>p</w:t>
            </w:r>
            <w:r w:rsidR="003E5FD0">
              <w:rPr>
                <w:rFonts w:eastAsia="Times New Roman" w:cs="Times New Roman"/>
                <w:color w:val="000000"/>
                <w:sz w:val="15"/>
                <w:szCs w:val="15"/>
                <w:lang w:eastAsia="es-CL"/>
              </w:rPr>
              <w:t xml:space="preserve">romedio </w:t>
            </w:r>
            <w:r w:rsidR="0038432B">
              <w:rPr>
                <w:rFonts w:eastAsia="Times New Roman" w:cs="Times New Roman"/>
                <w:color w:val="000000"/>
                <w:sz w:val="15"/>
                <w:szCs w:val="15"/>
                <w:lang w:eastAsia="es-CL"/>
              </w:rPr>
              <w:t>de los datos válidos se determinó bajo límite normativo</w:t>
            </w:r>
            <w:r w:rsidR="003E5FD0">
              <w:rPr>
                <w:rFonts w:eastAsia="Times New Roman" w:cs="Times New Roman"/>
                <w:color w:val="000000"/>
                <w:sz w:val="15"/>
                <w:szCs w:val="15"/>
                <w:lang w:eastAsia="es-CL"/>
              </w:rPr>
              <w:t xml:space="preserve">. Finalmente se establece </w:t>
            </w:r>
            <w:r w:rsidR="00E04306" w:rsidRPr="00945E65">
              <w:rPr>
                <w:rFonts w:eastAsia="Times New Roman" w:cs="Times New Roman"/>
                <w:color w:val="000000"/>
                <w:sz w:val="15"/>
                <w:szCs w:val="15"/>
                <w:lang w:eastAsia="es-CL"/>
              </w:rPr>
              <w:t>cumplimiento normativo referencial.</w:t>
            </w:r>
          </w:p>
        </w:tc>
      </w:tr>
      <w:tr w:rsidR="00A728B4" w:rsidRPr="00EE3846" w:rsidTr="00A728B4">
        <w:trPr>
          <w:trHeight w:val="20"/>
        </w:trPr>
        <w:tc>
          <w:tcPr>
            <w:tcW w:w="358" w:type="pct"/>
            <w:tcBorders>
              <w:top w:val="single" w:sz="4" w:space="0" w:color="auto"/>
              <w:left w:val="single" w:sz="4" w:space="0" w:color="auto"/>
              <w:bottom w:val="single" w:sz="4" w:space="0" w:color="auto"/>
              <w:right w:val="single" w:sz="4" w:space="0" w:color="auto"/>
            </w:tcBorders>
            <w:shd w:val="clear" w:color="000000" w:fill="FFFFFF"/>
            <w:vAlign w:val="center"/>
          </w:tcPr>
          <w:p w:rsidR="00642CBD" w:rsidRPr="005B50A1" w:rsidRDefault="00642CBD" w:rsidP="00642CBD">
            <w:pPr>
              <w:suppressAutoHyphens/>
              <w:spacing w:after="0" w:line="240" w:lineRule="auto"/>
              <w:rPr>
                <w:rFonts w:eastAsia="Times New Roman" w:cs="Times New Roman"/>
                <w:bCs/>
                <w:color w:val="000000"/>
                <w:sz w:val="15"/>
                <w:szCs w:val="15"/>
                <w:lang w:eastAsia="es-CL"/>
              </w:rPr>
            </w:pPr>
            <w:r w:rsidRPr="005B50A1">
              <w:rPr>
                <w:rFonts w:eastAsia="Times New Roman" w:cs="Times New Roman"/>
                <w:bCs/>
                <w:color w:val="000000"/>
                <w:sz w:val="15"/>
                <w:szCs w:val="15"/>
                <w:lang w:eastAsia="es-CL"/>
              </w:rPr>
              <w:t>Nitrógeno Disuelto</w:t>
            </w:r>
          </w:p>
        </w:tc>
        <w:tc>
          <w:tcPr>
            <w:tcW w:w="256" w:type="pct"/>
            <w:tcBorders>
              <w:top w:val="single" w:sz="4" w:space="0" w:color="auto"/>
              <w:left w:val="nil"/>
              <w:bottom w:val="single" w:sz="4" w:space="0" w:color="auto"/>
              <w:right w:val="single" w:sz="4" w:space="0" w:color="auto"/>
            </w:tcBorders>
            <w:shd w:val="clear" w:color="auto" w:fill="auto"/>
            <w:vAlign w:val="center"/>
          </w:tcPr>
          <w:p w:rsidR="00642CBD" w:rsidRPr="005B50A1" w:rsidRDefault="00642CBD" w:rsidP="00642CBD">
            <w:pPr>
              <w:suppressAutoHyphens/>
              <w:spacing w:after="0" w:line="240" w:lineRule="auto"/>
              <w:jc w:val="center"/>
              <w:rPr>
                <w:rFonts w:eastAsia="Times New Roman" w:cs="Times New Roman"/>
                <w:bCs/>
                <w:color w:val="000000"/>
                <w:sz w:val="15"/>
                <w:szCs w:val="15"/>
                <w:lang w:eastAsia="es-CL"/>
              </w:rPr>
            </w:pPr>
            <w:r w:rsidRPr="005B50A1">
              <w:rPr>
                <w:rFonts w:eastAsia="Times New Roman" w:cs="Times New Roman"/>
                <w:bCs/>
                <w:color w:val="000000"/>
                <w:sz w:val="15"/>
                <w:szCs w:val="15"/>
                <w:lang w:eastAsia="es-CL"/>
              </w:rPr>
              <w:t>mg/L</w:t>
            </w:r>
          </w:p>
        </w:tc>
        <w:tc>
          <w:tcPr>
            <w:tcW w:w="257" w:type="pct"/>
            <w:tcBorders>
              <w:top w:val="single" w:sz="4" w:space="0" w:color="auto"/>
              <w:left w:val="nil"/>
              <w:bottom w:val="single" w:sz="4" w:space="0" w:color="auto"/>
              <w:right w:val="single" w:sz="4" w:space="0" w:color="auto"/>
            </w:tcBorders>
            <w:shd w:val="clear" w:color="000000" w:fill="FFFFFF"/>
            <w:vAlign w:val="center"/>
          </w:tcPr>
          <w:p w:rsidR="00642CBD" w:rsidRPr="005B50A1" w:rsidRDefault="005B50A1" w:rsidP="00642CBD">
            <w:pPr>
              <w:suppressAutoHyphens/>
              <w:spacing w:after="0" w:line="240" w:lineRule="auto"/>
              <w:jc w:val="center"/>
              <w:rPr>
                <w:rFonts w:eastAsia="Times New Roman" w:cs="Times New Roman"/>
                <w:bCs/>
                <w:color w:val="000000"/>
                <w:sz w:val="15"/>
                <w:szCs w:val="15"/>
                <w:lang w:eastAsia="es-CL"/>
              </w:rPr>
            </w:pPr>
            <w:r w:rsidRPr="005B50A1">
              <w:rPr>
                <w:rFonts w:ascii="Calibri" w:eastAsia="Times New Roman" w:hAnsi="Calibri" w:cs="Times New Roman"/>
                <w:color w:val="000000"/>
                <w:sz w:val="15"/>
                <w:szCs w:val="15"/>
                <w:lang w:eastAsia="es-CL"/>
              </w:rPr>
              <w:t>0,113</w:t>
            </w:r>
          </w:p>
        </w:tc>
        <w:tc>
          <w:tcPr>
            <w:tcW w:w="257" w:type="pct"/>
            <w:tcBorders>
              <w:top w:val="single" w:sz="4" w:space="0" w:color="auto"/>
              <w:left w:val="nil"/>
              <w:bottom w:val="single" w:sz="4" w:space="0" w:color="auto"/>
              <w:right w:val="single" w:sz="4" w:space="0" w:color="auto"/>
            </w:tcBorders>
            <w:shd w:val="clear" w:color="auto" w:fill="C6D9F1" w:themeFill="text2" w:themeFillTint="33"/>
            <w:vAlign w:val="center"/>
          </w:tcPr>
          <w:p w:rsidR="00642CBD" w:rsidRPr="005B50A1" w:rsidRDefault="00383EBF" w:rsidP="00642CBD">
            <w:pPr>
              <w:suppressAutoHyphens/>
              <w:spacing w:after="0" w:line="240" w:lineRule="auto"/>
              <w:jc w:val="center"/>
              <w:rPr>
                <w:rFonts w:eastAsia="Times New Roman" w:cs="Times New Roman"/>
                <w:bCs/>
                <w:color w:val="000000"/>
                <w:sz w:val="15"/>
                <w:szCs w:val="15"/>
                <w:lang w:eastAsia="es-CL"/>
              </w:rPr>
            </w:pPr>
            <w:r>
              <w:rPr>
                <w:rFonts w:eastAsia="Times New Roman" w:cs="Times New Roman"/>
                <w:color w:val="000000"/>
                <w:sz w:val="15"/>
                <w:szCs w:val="15"/>
                <w:lang w:eastAsia="es-CL"/>
              </w:rPr>
              <w:t>SM</w:t>
            </w:r>
            <w:r>
              <w:rPr>
                <w:rFonts w:eastAsia="Times New Roman" w:cs="Times New Roman"/>
                <w:color w:val="000000"/>
                <w:sz w:val="15"/>
                <w:szCs w:val="15"/>
                <w:vertAlign w:val="superscript"/>
                <w:lang w:eastAsia="es-CL"/>
              </w:rPr>
              <w:t xml:space="preserve"> </w:t>
            </w:r>
            <w:r w:rsidRPr="00D52134">
              <w:rPr>
                <w:rFonts w:eastAsia="Times New Roman" w:cs="Times New Roman"/>
                <w:color w:val="000000"/>
                <w:sz w:val="15"/>
                <w:szCs w:val="15"/>
                <w:vertAlign w:val="superscript"/>
                <w:lang w:eastAsia="es-CL"/>
              </w:rPr>
              <w:t>(</w:t>
            </w:r>
            <w:r>
              <w:rPr>
                <w:rFonts w:eastAsia="Times New Roman" w:cs="Times New Roman"/>
                <w:color w:val="000000"/>
                <w:sz w:val="15"/>
                <w:szCs w:val="15"/>
                <w:vertAlign w:val="superscript"/>
                <w:lang w:eastAsia="es-CL"/>
              </w:rPr>
              <w:t>1</w:t>
            </w:r>
            <w:r w:rsidRPr="00D52134">
              <w:rPr>
                <w:rFonts w:eastAsia="Times New Roman" w:cs="Times New Roman"/>
                <w:color w:val="000000"/>
                <w:sz w:val="15"/>
                <w:szCs w:val="15"/>
                <w:vertAlign w:val="superscript"/>
                <w:lang w:eastAsia="es-CL"/>
              </w:rPr>
              <w:t>)</w:t>
            </w:r>
          </w:p>
        </w:tc>
        <w:tc>
          <w:tcPr>
            <w:tcW w:w="257" w:type="pct"/>
            <w:tcBorders>
              <w:top w:val="single" w:sz="4" w:space="0" w:color="auto"/>
              <w:left w:val="nil"/>
              <w:bottom w:val="single" w:sz="4" w:space="0" w:color="auto"/>
              <w:right w:val="single" w:sz="4" w:space="0" w:color="auto"/>
            </w:tcBorders>
            <w:shd w:val="clear" w:color="000000" w:fill="FFFFFF"/>
            <w:vAlign w:val="center"/>
          </w:tcPr>
          <w:p w:rsidR="00642CBD" w:rsidRPr="005B50A1" w:rsidRDefault="005B50A1" w:rsidP="00642CBD">
            <w:pPr>
              <w:suppressAutoHyphens/>
              <w:spacing w:after="0" w:line="240" w:lineRule="auto"/>
              <w:jc w:val="center"/>
              <w:rPr>
                <w:rFonts w:eastAsia="Times New Roman" w:cs="Times New Roman"/>
                <w:bCs/>
                <w:color w:val="000000"/>
                <w:sz w:val="15"/>
                <w:szCs w:val="15"/>
                <w:lang w:eastAsia="es-CL"/>
              </w:rPr>
            </w:pPr>
            <w:r w:rsidRPr="005B50A1">
              <w:rPr>
                <w:rFonts w:eastAsia="Times New Roman" w:cs="Times New Roman"/>
                <w:color w:val="000000"/>
                <w:sz w:val="15"/>
                <w:szCs w:val="15"/>
                <w:lang w:eastAsia="es-CL"/>
              </w:rPr>
              <w:t>0,064</w:t>
            </w:r>
          </w:p>
        </w:tc>
        <w:tc>
          <w:tcPr>
            <w:tcW w:w="308" w:type="pct"/>
            <w:tcBorders>
              <w:top w:val="single" w:sz="4" w:space="0" w:color="auto"/>
              <w:left w:val="nil"/>
              <w:bottom w:val="single" w:sz="4" w:space="0" w:color="auto"/>
              <w:right w:val="single" w:sz="4" w:space="0" w:color="auto"/>
            </w:tcBorders>
            <w:shd w:val="clear" w:color="auto" w:fill="C6D9F1" w:themeFill="text2" w:themeFillTint="33"/>
            <w:vAlign w:val="center"/>
          </w:tcPr>
          <w:p w:rsidR="00642CBD" w:rsidRPr="005B50A1" w:rsidRDefault="00383EBF" w:rsidP="005B50A1">
            <w:pPr>
              <w:suppressAutoHyphens/>
              <w:spacing w:after="0" w:line="240" w:lineRule="auto"/>
              <w:jc w:val="center"/>
              <w:rPr>
                <w:rFonts w:eastAsia="Times New Roman" w:cs="Times New Roman"/>
                <w:bCs/>
                <w:color w:val="000000"/>
                <w:sz w:val="15"/>
                <w:szCs w:val="15"/>
                <w:lang w:eastAsia="es-CL"/>
              </w:rPr>
            </w:pPr>
            <w:r>
              <w:rPr>
                <w:rFonts w:eastAsia="Times New Roman" w:cs="Times New Roman"/>
                <w:color w:val="000000"/>
                <w:sz w:val="15"/>
                <w:szCs w:val="15"/>
                <w:lang w:eastAsia="es-CL"/>
              </w:rPr>
              <w:t>SM</w:t>
            </w:r>
            <w:r>
              <w:rPr>
                <w:rFonts w:eastAsia="Times New Roman" w:cs="Times New Roman"/>
                <w:color w:val="000000"/>
                <w:sz w:val="15"/>
                <w:szCs w:val="15"/>
                <w:vertAlign w:val="superscript"/>
                <w:lang w:eastAsia="es-CL"/>
              </w:rPr>
              <w:t xml:space="preserve"> </w:t>
            </w:r>
            <w:r w:rsidRPr="00D52134">
              <w:rPr>
                <w:rFonts w:eastAsia="Times New Roman" w:cs="Times New Roman"/>
                <w:color w:val="000000"/>
                <w:sz w:val="15"/>
                <w:szCs w:val="15"/>
                <w:vertAlign w:val="superscript"/>
                <w:lang w:eastAsia="es-CL"/>
              </w:rPr>
              <w:t>(</w:t>
            </w:r>
            <w:r>
              <w:rPr>
                <w:rFonts w:eastAsia="Times New Roman" w:cs="Times New Roman"/>
                <w:color w:val="000000"/>
                <w:sz w:val="15"/>
                <w:szCs w:val="15"/>
                <w:vertAlign w:val="superscript"/>
                <w:lang w:eastAsia="es-CL"/>
              </w:rPr>
              <w:t>1</w:t>
            </w:r>
            <w:r w:rsidRPr="00D52134">
              <w:rPr>
                <w:rFonts w:eastAsia="Times New Roman" w:cs="Times New Roman"/>
                <w:color w:val="000000"/>
                <w:sz w:val="15"/>
                <w:szCs w:val="15"/>
                <w:vertAlign w:val="superscript"/>
                <w:lang w:eastAsia="es-CL"/>
              </w:rPr>
              <w:t>)</w:t>
            </w:r>
          </w:p>
        </w:tc>
        <w:tc>
          <w:tcPr>
            <w:tcW w:w="308" w:type="pct"/>
            <w:tcBorders>
              <w:top w:val="single" w:sz="4" w:space="0" w:color="auto"/>
              <w:left w:val="nil"/>
              <w:bottom w:val="single" w:sz="4" w:space="0" w:color="auto"/>
              <w:right w:val="single" w:sz="4" w:space="0" w:color="auto"/>
            </w:tcBorders>
            <w:shd w:val="clear" w:color="auto" w:fill="FFFFFF" w:themeFill="background1"/>
            <w:vAlign w:val="center"/>
          </w:tcPr>
          <w:p w:rsidR="00642CBD" w:rsidRPr="005B50A1" w:rsidRDefault="00383EBF" w:rsidP="00642CBD">
            <w:pPr>
              <w:suppressAutoHyphens/>
              <w:spacing w:after="0" w:line="240" w:lineRule="auto"/>
              <w:jc w:val="center"/>
              <w:rPr>
                <w:rFonts w:eastAsia="Times New Roman" w:cs="Times New Roman"/>
                <w:bCs/>
                <w:color w:val="000000"/>
                <w:sz w:val="15"/>
                <w:szCs w:val="15"/>
                <w:lang w:eastAsia="es-CL"/>
              </w:rPr>
            </w:pPr>
            <w:r>
              <w:rPr>
                <w:rFonts w:eastAsia="Times New Roman" w:cs="Times New Roman"/>
                <w:bCs/>
                <w:color w:val="000000"/>
                <w:sz w:val="15"/>
                <w:szCs w:val="15"/>
                <w:lang w:eastAsia="es-CL"/>
              </w:rPr>
              <w:t>N/A</w:t>
            </w:r>
            <w:r>
              <w:rPr>
                <w:rFonts w:eastAsia="Times New Roman" w:cs="Times New Roman"/>
                <w:bCs/>
                <w:color w:val="000000"/>
                <w:sz w:val="15"/>
                <w:szCs w:val="15"/>
                <w:vertAlign w:val="superscript"/>
                <w:lang w:eastAsia="es-CL"/>
              </w:rPr>
              <w:t xml:space="preserve"> (2)</w:t>
            </w:r>
          </w:p>
        </w:tc>
        <w:tc>
          <w:tcPr>
            <w:tcW w:w="308" w:type="pct"/>
            <w:tcBorders>
              <w:top w:val="single" w:sz="4" w:space="0" w:color="auto"/>
              <w:left w:val="nil"/>
              <w:bottom w:val="single" w:sz="4" w:space="0" w:color="auto"/>
              <w:right w:val="single" w:sz="4" w:space="0" w:color="auto"/>
            </w:tcBorders>
            <w:shd w:val="clear" w:color="auto" w:fill="FFFFFF" w:themeFill="background1"/>
            <w:vAlign w:val="center"/>
          </w:tcPr>
          <w:p w:rsidR="00642CBD" w:rsidRPr="005B50A1" w:rsidRDefault="00642CBD" w:rsidP="00642CBD">
            <w:pPr>
              <w:suppressAutoHyphens/>
              <w:spacing w:after="0" w:line="240" w:lineRule="auto"/>
              <w:jc w:val="center"/>
              <w:rPr>
                <w:rFonts w:eastAsia="Times New Roman" w:cs="Times New Roman"/>
                <w:bCs/>
                <w:color w:val="000000"/>
                <w:sz w:val="15"/>
                <w:szCs w:val="15"/>
                <w:lang w:eastAsia="es-CL"/>
              </w:rPr>
            </w:pPr>
            <w:r w:rsidRPr="005B50A1">
              <w:rPr>
                <w:rFonts w:eastAsia="Times New Roman" w:cs="Times New Roman"/>
                <w:bCs/>
                <w:color w:val="000000"/>
                <w:sz w:val="15"/>
                <w:szCs w:val="15"/>
                <w:lang w:eastAsia="es-CL"/>
              </w:rPr>
              <w:t>≤ 0,10</w:t>
            </w:r>
          </w:p>
        </w:tc>
        <w:tc>
          <w:tcPr>
            <w:tcW w:w="3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2CBD" w:rsidRPr="005B50A1" w:rsidRDefault="00642CBD" w:rsidP="00642CBD">
            <w:pPr>
              <w:suppressAutoHyphens/>
              <w:spacing w:after="0" w:line="240" w:lineRule="auto"/>
              <w:jc w:val="center"/>
              <w:rPr>
                <w:rFonts w:eastAsia="Times New Roman" w:cs="Times New Roman"/>
                <w:bCs/>
                <w:color w:val="000000"/>
                <w:sz w:val="15"/>
                <w:szCs w:val="15"/>
                <w:lang w:eastAsia="es-CL"/>
              </w:rPr>
            </w:pPr>
            <w:r w:rsidRPr="005B50A1">
              <w:rPr>
                <w:rFonts w:eastAsia="Times New Roman" w:cs="Times New Roman"/>
                <w:bCs/>
                <w:color w:val="000000"/>
                <w:sz w:val="15"/>
                <w:szCs w:val="15"/>
                <w:lang w:eastAsia="es-CL"/>
              </w:rPr>
              <w:t>N/A</w:t>
            </w:r>
            <w:r w:rsidR="005B50A1">
              <w:rPr>
                <w:rFonts w:eastAsia="Times New Roman" w:cs="Times New Roman"/>
                <w:bCs/>
                <w:color w:val="000000"/>
                <w:sz w:val="15"/>
                <w:szCs w:val="15"/>
                <w:vertAlign w:val="superscript"/>
                <w:lang w:eastAsia="es-CL"/>
              </w:rPr>
              <w:t>(2</w:t>
            </w:r>
            <w:r w:rsidRPr="005B50A1">
              <w:rPr>
                <w:rFonts w:eastAsia="Times New Roman" w:cs="Times New Roman"/>
                <w:bCs/>
                <w:color w:val="000000"/>
                <w:sz w:val="15"/>
                <w:szCs w:val="15"/>
                <w:vertAlign w:val="superscript"/>
                <w:lang w:eastAsia="es-CL"/>
              </w:rPr>
              <w:t>)</w:t>
            </w:r>
          </w:p>
        </w:tc>
        <w:tc>
          <w:tcPr>
            <w:tcW w:w="308" w:type="pct"/>
            <w:tcBorders>
              <w:top w:val="single" w:sz="4" w:space="0" w:color="auto"/>
              <w:left w:val="nil"/>
              <w:bottom w:val="single" w:sz="4" w:space="0" w:color="auto"/>
              <w:right w:val="single" w:sz="4" w:space="0" w:color="auto"/>
            </w:tcBorders>
            <w:shd w:val="clear" w:color="auto" w:fill="FFFFFF" w:themeFill="background1"/>
            <w:vAlign w:val="center"/>
          </w:tcPr>
          <w:p w:rsidR="00642CBD" w:rsidRPr="005B50A1" w:rsidRDefault="00642CBD" w:rsidP="00642CBD">
            <w:pPr>
              <w:suppressAutoHyphens/>
              <w:spacing w:after="0" w:line="240" w:lineRule="auto"/>
              <w:jc w:val="center"/>
              <w:rPr>
                <w:rFonts w:eastAsia="Times New Roman" w:cs="Times New Roman"/>
                <w:bCs/>
                <w:color w:val="000000"/>
                <w:sz w:val="15"/>
                <w:szCs w:val="15"/>
                <w:lang w:eastAsia="es-CL"/>
              </w:rPr>
            </w:pPr>
            <w:r w:rsidRPr="005B50A1">
              <w:rPr>
                <w:rFonts w:eastAsia="Times New Roman" w:cs="Times New Roman"/>
                <w:bCs/>
                <w:color w:val="000000"/>
                <w:sz w:val="15"/>
                <w:szCs w:val="15"/>
                <w:lang w:eastAsia="es-CL"/>
              </w:rPr>
              <w:t>≤ 0,15</w:t>
            </w:r>
          </w:p>
        </w:tc>
        <w:tc>
          <w:tcPr>
            <w:tcW w:w="2075" w:type="pct"/>
            <w:tcBorders>
              <w:top w:val="single" w:sz="4" w:space="0" w:color="auto"/>
              <w:left w:val="nil"/>
              <w:bottom w:val="single" w:sz="4" w:space="0" w:color="auto"/>
              <w:right w:val="single" w:sz="4" w:space="0" w:color="auto"/>
            </w:tcBorders>
            <w:shd w:val="clear" w:color="auto" w:fill="auto"/>
            <w:vAlign w:val="center"/>
          </w:tcPr>
          <w:p w:rsidR="00642CBD" w:rsidRPr="0098761E" w:rsidRDefault="00642CBD" w:rsidP="0038432B">
            <w:pPr>
              <w:suppressAutoHyphens/>
              <w:spacing w:after="0" w:line="240" w:lineRule="auto"/>
              <w:jc w:val="both"/>
              <w:rPr>
                <w:rFonts w:eastAsia="Times New Roman" w:cs="Times New Roman"/>
                <w:bCs/>
                <w:color w:val="000000"/>
                <w:sz w:val="15"/>
                <w:szCs w:val="15"/>
                <w:lang w:eastAsia="es-CL"/>
              </w:rPr>
            </w:pPr>
            <w:r w:rsidRPr="0098761E">
              <w:rPr>
                <w:rFonts w:eastAsia="Times New Roman" w:cs="Times New Roman"/>
                <w:color w:val="000000"/>
                <w:sz w:val="15"/>
                <w:szCs w:val="15"/>
                <w:lang w:eastAsia="es-CL"/>
              </w:rPr>
              <w:t xml:space="preserve">Se efectúa evaluación referencial, debido a falta de </w:t>
            </w:r>
            <w:r w:rsidR="00E20CB1" w:rsidRPr="0098761E">
              <w:rPr>
                <w:rFonts w:eastAsia="Times New Roman" w:cs="Times New Roman"/>
                <w:color w:val="000000"/>
                <w:sz w:val="15"/>
                <w:szCs w:val="15"/>
                <w:lang w:eastAsia="es-CL"/>
              </w:rPr>
              <w:t>datos</w:t>
            </w:r>
            <w:r w:rsidRPr="0098761E">
              <w:rPr>
                <w:rFonts w:eastAsia="Times New Roman" w:cs="Times New Roman"/>
                <w:color w:val="000000"/>
                <w:sz w:val="15"/>
                <w:szCs w:val="15"/>
                <w:lang w:eastAsia="es-CL"/>
              </w:rPr>
              <w:t xml:space="preserve"> </w:t>
            </w:r>
            <w:r w:rsidR="0098761E" w:rsidRPr="0098761E">
              <w:rPr>
                <w:rFonts w:eastAsia="Times New Roman" w:cs="Times New Roman"/>
                <w:color w:val="000000"/>
                <w:sz w:val="15"/>
                <w:szCs w:val="15"/>
                <w:lang w:eastAsia="es-CL"/>
              </w:rPr>
              <w:t xml:space="preserve">de las especies que componen el </w:t>
            </w:r>
            <w:r w:rsidRPr="0098761E">
              <w:rPr>
                <w:rFonts w:eastAsia="Times New Roman" w:cs="Times New Roman"/>
                <w:color w:val="000000"/>
                <w:sz w:val="15"/>
                <w:szCs w:val="15"/>
                <w:lang w:eastAsia="es-CL"/>
              </w:rPr>
              <w:t>parámetro en la</w:t>
            </w:r>
            <w:r w:rsidR="00E20CB1" w:rsidRPr="0098761E">
              <w:rPr>
                <w:rFonts w:eastAsia="Times New Roman" w:cs="Times New Roman"/>
                <w:color w:val="000000"/>
                <w:sz w:val="15"/>
                <w:szCs w:val="15"/>
                <w:lang w:eastAsia="es-CL"/>
              </w:rPr>
              <w:t>s</w:t>
            </w:r>
            <w:r w:rsidRPr="0098761E">
              <w:rPr>
                <w:rFonts w:eastAsia="Times New Roman" w:cs="Times New Roman"/>
                <w:color w:val="000000"/>
                <w:sz w:val="15"/>
                <w:szCs w:val="15"/>
                <w:lang w:eastAsia="es-CL"/>
              </w:rPr>
              <w:t xml:space="preserve"> campaña</w:t>
            </w:r>
            <w:r w:rsidR="00E20CB1" w:rsidRPr="0098761E">
              <w:rPr>
                <w:rFonts w:eastAsia="Times New Roman" w:cs="Times New Roman"/>
                <w:color w:val="000000"/>
                <w:sz w:val="15"/>
                <w:szCs w:val="15"/>
                <w:lang w:eastAsia="es-CL"/>
              </w:rPr>
              <w:t>s</w:t>
            </w:r>
            <w:r w:rsidRPr="0098761E">
              <w:rPr>
                <w:rFonts w:eastAsia="Times New Roman" w:cs="Times New Roman"/>
                <w:color w:val="000000"/>
                <w:sz w:val="15"/>
                <w:szCs w:val="15"/>
                <w:lang w:eastAsia="es-CL"/>
              </w:rPr>
              <w:t xml:space="preserve"> de primavera de 2015</w:t>
            </w:r>
            <w:r w:rsidR="00E20CB1" w:rsidRPr="0098761E">
              <w:rPr>
                <w:rFonts w:eastAsia="Times New Roman" w:cs="Times New Roman"/>
                <w:color w:val="000000"/>
                <w:sz w:val="15"/>
                <w:szCs w:val="15"/>
                <w:lang w:eastAsia="es-CL"/>
              </w:rPr>
              <w:t xml:space="preserve"> y primavera 2016</w:t>
            </w:r>
            <w:r w:rsidRPr="0098761E">
              <w:rPr>
                <w:rFonts w:eastAsia="Times New Roman" w:cs="Times New Roman"/>
                <w:color w:val="000000"/>
                <w:sz w:val="15"/>
                <w:szCs w:val="15"/>
                <w:lang w:eastAsia="es-CL"/>
              </w:rPr>
              <w:t>. Respecto de</w:t>
            </w:r>
            <w:r w:rsidR="00B66891" w:rsidRPr="0098761E">
              <w:rPr>
                <w:rFonts w:eastAsia="Times New Roman" w:cs="Times New Roman"/>
                <w:color w:val="000000"/>
                <w:sz w:val="15"/>
                <w:szCs w:val="15"/>
                <w:lang w:eastAsia="es-CL"/>
              </w:rPr>
              <w:t xml:space="preserve"> los valores </w:t>
            </w:r>
            <w:r w:rsidR="003E5FD0">
              <w:rPr>
                <w:rFonts w:eastAsia="Times New Roman" w:cs="Times New Roman"/>
                <w:color w:val="000000"/>
                <w:sz w:val="15"/>
                <w:szCs w:val="15"/>
                <w:lang w:eastAsia="es-CL"/>
              </w:rPr>
              <w:t>informados</w:t>
            </w:r>
            <w:r w:rsidR="00B66891" w:rsidRPr="0098761E">
              <w:rPr>
                <w:rFonts w:eastAsia="Times New Roman" w:cs="Times New Roman"/>
                <w:color w:val="000000"/>
                <w:sz w:val="15"/>
                <w:szCs w:val="15"/>
                <w:lang w:eastAsia="es-CL"/>
              </w:rPr>
              <w:t xml:space="preserve">, </w:t>
            </w:r>
            <w:r w:rsidRPr="0098761E">
              <w:rPr>
                <w:rFonts w:eastAsia="Times New Roman" w:cs="Times New Roman"/>
                <w:color w:val="000000"/>
                <w:sz w:val="15"/>
                <w:szCs w:val="15"/>
                <w:lang w:eastAsia="es-CL"/>
              </w:rPr>
              <w:t>se observa</w:t>
            </w:r>
            <w:r w:rsidR="0098761E" w:rsidRPr="0098761E">
              <w:rPr>
                <w:rFonts w:eastAsia="Times New Roman" w:cs="Times New Roman"/>
                <w:color w:val="000000"/>
                <w:sz w:val="15"/>
                <w:szCs w:val="15"/>
                <w:lang w:eastAsia="es-CL"/>
              </w:rPr>
              <w:t xml:space="preserve"> </w:t>
            </w:r>
            <w:r w:rsidR="003E5FD0">
              <w:rPr>
                <w:rFonts w:eastAsia="Times New Roman" w:cs="Times New Roman"/>
                <w:color w:val="000000"/>
                <w:sz w:val="15"/>
                <w:szCs w:val="15"/>
                <w:lang w:eastAsia="es-CL"/>
              </w:rPr>
              <w:t xml:space="preserve">que el valor máximo se encuentra bajo el límite máximo normativo, </w:t>
            </w:r>
            <w:r w:rsidR="0038432B">
              <w:rPr>
                <w:rFonts w:eastAsia="Times New Roman" w:cs="Times New Roman"/>
                <w:bCs/>
                <w:color w:val="000000"/>
                <w:sz w:val="15"/>
                <w:szCs w:val="15"/>
                <w:lang w:eastAsia="es-CL"/>
              </w:rPr>
              <w:t xml:space="preserve">a la vez que el cálculo de la concentración </w:t>
            </w:r>
            <w:r w:rsidR="0038432B">
              <w:rPr>
                <w:rFonts w:eastAsia="Times New Roman" w:cs="Times New Roman"/>
                <w:color w:val="000000"/>
                <w:sz w:val="15"/>
                <w:szCs w:val="15"/>
                <w:lang w:eastAsia="es-CL"/>
              </w:rPr>
              <w:t>promedio de los datos válidos se determinó bajo límite normativo</w:t>
            </w:r>
            <w:r w:rsidR="00191AA0">
              <w:rPr>
                <w:rFonts w:eastAsia="Times New Roman" w:cs="Times New Roman"/>
                <w:color w:val="000000"/>
                <w:sz w:val="15"/>
                <w:szCs w:val="15"/>
                <w:lang w:eastAsia="es-CL"/>
              </w:rPr>
              <w:t xml:space="preserve"> (0,088 mg/L)</w:t>
            </w:r>
            <w:r w:rsidR="003E5FD0">
              <w:rPr>
                <w:rFonts w:eastAsia="Times New Roman" w:cs="Times New Roman"/>
                <w:color w:val="000000"/>
                <w:sz w:val="15"/>
                <w:szCs w:val="15"/>
                <w:lang w:eastAsia="es-CL"/>
              </w:rPr>
              <w:t>. Finalmente se establece cumplimiento normativo referencial.</w:t>
            </w:r>
            <w:r w:rsidR="0044020F">
              <w:rPr>
                <w:rFonts w:eastAsia="Times New Roman" w:cs="Times New Roman"/>
                <w:color w:val="000000"/>
                <w:sz w:val="15"/>
                <w:szCs w:val="15"/>
                <w:lang w:eastAsia="es-CL"/>
              </w:rPr>
              <w:t xml:space="preserve"> </w:t>
            </w:r>
          </w:p>
        </w:tc>
      </w:tr>
      <w:tr w:rsidR="00A728B4" w:rsidRPr="00EE3846" w:rsidTr="00A728B4">
        <w:trPr>
          <w:trHeight w:val="20"/>
        </w:trPr>
        <w:tc>
          <w:tcPr>
            <w:tcW w:w="358" w:type="pct"/>
            <w:tcBorders>
              <w:top w:val="single" w:sz="4" w:space="0" w:color="auto"/>
              <w:left w:val="single" w:sz="4" w:space="0" w:color="auto"/>
              <w:bottom w:val="single" w:sz="4" w:space="0" w:color="auto"/>
              <w:right w:val="single" w:sz="4" w:space="0" w:color="auto"/>
            </w:tcBorders>
            <w:shd w:val="clear" w:color="000000" w:fill="FFFFFF"/>
            <w:vAlign w:val="center"/>
          </w:tcPr>
          <w:p w:rsidR="00642CBD" w:rsidRPr="005B50A1" w:rsidRDefault="00642CBD" w:rsidP="00642CBD">
            <w:pPr>
              <w:suppressAutoHyphens/>
              <w:spacing w:after="0" w:line="240" w:lineRule="auto"/>
              <w:rPr>
                <w:rFonts w:eastAsia="Times New Roman" w:cs="Times New Roman"/>
                <w:bCs/>
                <w:color w:val="000000"/>
                <w:sz w:val="15"/>
                <w:szCs w:val="15"/>
                <w:lang w:eastAsia="es-CL"/>
              </w:rPr>
            </w:pPr>
            <w:r w:rsidRPr="005B50A1">
              <w:rPr>
                <w:rFonts w:eastAsia="Times New Roman" w:cs="Times New Roman"/>
                <w:bCs/>
                <w:color w:val="000000"/>
                <w:sz w:val="15"/>
                <w:szCs w:val="15"/>
                <w:lang w:eastAsia="es-CL"/>
              </w:rPr>
              <w:t>Nitrógeno Total</w:t>
            </w:r>
          </w:p>
        </w:tc>
        <w:tc>
          <w:tcPr>
            <w:tcW w:w="256" w:type="pct"/>
            <w:tcBorders>
              <w:top w:val="single" w:sz="4" w:space="0" w:color="auto"/>
              <w:left w:val="nil"/>
              <w:bottom w:val="single" w:sz="4" w:space="0" w:color="auto"/>
              <w:right w:val="single" w:sz="4" w:space="0" w:color="auto"/>
            </w:tcBorders>
            <w:shd w:val="clear" w:color="auto" w:fill="auto"/>
            <w:vAlign w:val="center"/>
          </w:tcPr>
          <w:p w:rsidR="00642CBD" w:rsidRPr="005B50A1" w:rsidRDefault="00642CBD" w:rsidP="00642CBD">
            <w:pPr>
              <w:suppressAutoHyphens/>
              <w:spacing w:after="0" w:line="240" w:lineRule="auto"/>
              <w:jc w:val="center"/>
              <w:rPr>
                <w:rFonts w:eastAsia="Times New Roman" w:cs="Times New Roman"/>
                <w:bCs/>
                <w:color w:val="000000"/>
                <w:sz w:val="15"/>
                <w:szCs w:val="15"/>
                <w:lang w:eastAsia="es-CL"/>
              </w:rPr>
            </w:pPr>
            <w:r w:rsidRPr="005B50A1">
              <w:rPr>
                <w:rFonts w:eastAsia="Times New Roman" w:cs="Times New Roman"/>
                <w:bCs/>
                <w:color w:val="000000"/>
                <w:sz w:val="15"/>
                <w:szCs w:val="15"/>
                <w:lang w:eastAsia="es-CL"/>
              </w:rPr>
              <w:t>mg/L</w:t>
            </w:r>
          </w:p>
        </w:tc>
        <w:tc>
          <w:tcPr>
            <w:tcW w:w="257" w:type="pct"/>
            <w:tcBorders>
              <w:top w:val="single" w:sz="4" w:space="0" w:color="auto"/>
              <w:left w:val="nil"/>
              <w:bottom w:val="single" w:sz="4" w:space="0" w:color="auto"/>
              <w:right w:val="single" w:sz="4" w:space="0" w:color="auto"/>
            </w:tcBorders>
            <w:shd w:val="clear" w:color="000000" w:fill="FFFFFF"/>
            <w:vAlign w:val="center"/>
          </w:tcPr>
          <w:p w:rsidR="00642CBD" w:rsidRPr="005B50A1" w:rsidRDefault="005B50A1" w:rsidP="00642CBD">
            <w:pPr>
              <w:suppressAutoHyphens/>
              <w:spacing w:after="0" w:line="240" w:lineRule="auto"/>
              <w:jc w:val="center"/>
              <w:rPr>
                <w:rFonts w:ascii="Calibri" w:eastAsia="Times New Roman" w:hAnsi="Calibri" w:cs="Times New Roman"/>
                <w:color w:val="000000"/>
                <w:sz w:val="15"/>
                <w:szCs w:val="15"/>
                <w:lang w:eastAsia="es-CL"/>
              </w:rPr>
            </w:pPr>
            <w:r w:rsidRPr="005B50A1">
              <w:rPr>
                <w:rFonts w:ascii="Calibri" w:eastAsia="Times New Roman" w:hAnsi="Calibri" w:cs="Times New Roman"/>
                <w:color w:val="000000"/>
                <w:sz w:val="15"/>
                <w:szCs w:val="15"/>
                <w:lang w:eastAsia="es-CL"/>
              </w:rPr>
              <w:t>0,103</w:t>
            </w:r>
          </w:p>
        </w:tc>
        <w:tc>
          <w:tcPr>
            <w:tcW w:w="257" w:type="pct"/>
            <w:tcBorders>
              <w:top w:val="single" w:sz="4" w:space="0" w:color="auto"/>
              <w:left w:val="nil"/>
              <w:bottom w:val="single" w:sz="4" w:space="0" w:color="auto"/>
              <w:right w:val="single" w:sz="4" w:space="0" w:color="auto"/>
            </w:tcBorders>
            <w:shd w:val="clear" w:color="000000" w:fill="FFFFFF"/>
            <w:vAlign w:val="center"/>
          </w:tcPr>
          <w:p w:rsidR="00642CBD" w:rsidRPr="005B50A1" w:rsidRDefault="005B50A1" w:rsidP="00642CBD">
            <w:pPr>
              <w:suppressAutoHyphens/>
              <w:spacing w:after="0" w:line="240" w:lineRule="auto"/>
              <w:jc w:val="center"/>
              <w:rPr>
                <w:rFonts w:eastAsia="Times New Roman" w:cs="Times New Roman"/>
                <w:color w:val="000000"/>
                <w:sz w:val="15"/>
                <w:szCs w:val="15"/>
                <w:lang w:eastAsia="es-CL"/>
              </w:rPr>
            </w:pPr>
            <w:r w:rsidRPr="005B50A1">
              <w:rPr>
                <w:rFonts w:eastAsia="Times New Roman" w:cs="Times New Roman"/>
                <w:color w:val="000000"/>
                <w:sz w:val="15"/>
                <w:szCs w:val="15"/>
                <w:lang w:eastAsia="es-CL"/>
              </w:rPr>
              <w:t>0,103</w:t>
            </w:r>
          </w:p>
        </w:tc>
        <w:tc>
          <w:tcPr>
            <w:tcW w:w="257" w:type="pct"/>
            <w:tcBorders>
              <w:top w:val="single" w:sz="4" w:space="0" w:color="auto"/>
              <w:left w:val="nil"/>
              <w:bottom w:val="single" w:sz="4" w:space="0" w:color="auto"/>
              <w:right w:val="single" w:sz="4" w:space="0" w:color="auto"/>
            </w:tcBorders>
            <w:shd w:val="clear" w:color="000000" w:fill="FFFFFF"/>
            <w:vAlign w:val="center"/>
          </w:tcPr>
          <w:p w:rsidR="00642CBD" w:rsidRPr="005B50A1" w:rsidRDefault="005B50A1" w:rsidP="00642CBD">
            <w:pPr>
              <w:suppressAutoHyphens/>
              <w:spacing w:after="0" w:line="240" w:lineRule="auto"/>
              <w:jc w:val="center"/>
              <w:rPr>
                <w:rFonts w:eastAsia="Times New Roman" w:cs="Times New Roman"/>
                <w:color w:val="000000"/>
                <w:sz w:val="15"/>
                <w:szCs w:val="15"/>
                <w:lang w:eastAsia="es-CL"/>
              </w:rPr>
            </w:pPr>
            <w:r w:rsidRPr="005B50A1">
              <w:rPr>
                <w:rFonts w:eastAsia="Times New Roman" w:cs="Times New Roman"/>
                <w:color w:val="000000"/>
                <w:sz w:val="15"/>
                <w:szCs w:val="15"/>
                <w:lang w:eastAsia="es-CL"/>
              </w:rPr>
              <w:t>0,047</w:t>
            </w:r>
          </w:p>
        </w:tc>
        <w:tc>
          <w:tcPr>
            <w:tcW w:w="308" w:type="pct"/>
            <w:tcBorders>
              <w:top w:val="single" w:sz="4" w:space="0" w:color="auto"/>
              <w:left w:val="nil"/>
              <w:bottom w:val="single" w:sz="4" w:space="0" w:color="auto"/>
              <w:right w:val="single" w:sz="4" w:space="0" w:color="auto"/>
            </w:tcBorders>
            <w:shd w:val="clear" w:color="auto" w:fill="C6D9F1" w:themeFill="text2" w:themeFillTint="33"/>
            <w:vAlign w:val="center"/>
          </w:tcPr>
          <w:p w:rsidR="00642CBD" w:rsidRPr="005B50A1" w:rsidRDefault="00383EBF" w:rsidP="00642CBD">
            <w:pPr>
              <w:suppressAutoHyphens/>
              <w:spacing w:after="0" w:line="240" w:lineRule="auto"/>
              <w:jc w:val="center"/>
              <w:rPr>
                <w:rFonts w:eastAsia="Times New Roman" w:cs="Times New Roman"/>
                <w:color w:val="000000"/>
                <w:sz w:val="15"/>
                <w:szCs w:val="15"/>
                <w:lang w:eastAsia="es-CL"/>
              </w:rPr>
            </w:pPr>
            <w:r>
              <w:rPr>
                <w:rFonts w:eastAsia="Times New Roman" w:cs="Times New Roman"/>
                <w:color w:val="000000"/>
                <w:sz w:val="15"/>
                <w:szCs w:val="15"/>
                <w:lang w:eastAsia="es-CL"/>
              </w:rPr>
              <w:t>SM</w:t>
            </w:r>
            <w:r>
              <w:rPr>
                <w:rFonts w:eastAsia="Times New Roman" w:cs="Times New Roman"/>
                <w:color w:val="000000"/>
                <w:sz w:val="15"/>
                <w:szCs w:val="15"/>
                <w:vertAlign w:val="superscript"/>
                <w:lang w:eastAsia="es-CL"/>
              </w:rPr>
              <w:t xml:space="preserve"> </w:t>
            </w:r>
            <w:r w:rsidRPr="00D52134">
              <w:rPr>
                <w:rFonts w:eastAsia="Times New Roman" w:cs="Times New Roman"/>
                <w:color w:val="000000"/>
                <w:sz w:val="15"/>
                <w:szCs w:val="15"/>
                <w:vertAlign w:val="superscript"/>
                <w:lang w:eastAsia="es-CL"/>
              </w:rPr>
              <w:t>(</w:t>
            </w:r>
            <w:r>
              <w:rPr>
                <w:rFonts w:eastAsia="Times New Roman" w:cs="Times New Roman"/>
                <w:color w:val="000000"/>
                <w:sz w:val="15"/>
                <w:szCs w:val="15"/>
                <w:vertAlign w:val="superscript"/>
                <w:lang w:eastAsia="es-CL"/>
              </w:rPr>
              <w:t>1</w:t>
            </w:r>
            <w:r w:rsidRPr="00D52134">
              <w:rPr>
                <w:rFonts w:eastAsia="Times New Roman" w:cs="Times New Roman"/>
                <w:color w:val="000000"/>
                <w:sz w:val="15"/>
                <w:szCs w:val="15"/>
                <w:vertAlign w:val="superscript"/>
                <w:lang w:eastAsia="es-CL"/>
              </w:rPr>
              <w:t>)</w:t>
            </w:r>
          </w:p>
        </w:tc>
        <w:tc>
          <w:tcPr>
            <w:tcW w:w="308" w:type="pct"/>
            <w:tcBorders>
              <w:top w:val="single" w:sz="4" w:space="0" w:color="auto"/>
              <w:left w:val="nil"/>
              <w:bottom w:val="single" w:sz="4" w:space="0" w:color="auto"/>
              <w:right w:val="single" w:sz="4" w:space="0" w:color="auto"/>
            </w:tcBorders>
            <w:shd w:val="clear" w:color="auto" w:fill="FFFFFF" w:themeFill="background1"/>
            <w:vAlign w:val="center"/>
          </w:tcPr>
          <w:p w:rsidR="00642CBD" w:rsidRPr="00E20CB1" w:rsidRDefault="00383EBF" w:rsidP="00642CBD">
            <w:pPr>
              <w:suppressAutoHyphens/>
              <w:spacing w:after="0" w:line="240" w:lineRule="auto"/>
              <w:jc w:val="center"/>
              <w:rPr>
                <w:rFonts w:eastAsia="Times New Roman" w:cs="Times New Roman"/>
                <w:bCs/>
                <w:color w:val="000000"/>
                <w:sz w:val="15"/>
                <w:szCs w:val="15"/>
                <w:lang w:eastAsia="es-CL"/>
              </w:rPr>
            </w:pPr>
            <w:r>
              <w:rPr>
                <w:rFonts w:eastAsia="Times New Roman" w:cs="Times New Roman"/>
                <w:bCs/>
                <w:color w:val="000000"/>
                <w:sz w:val="15"/>
                <w:szCs w:val="15"/>
                <w:lang w:eastAsia="es-CL"/>
              </w:rPr>
              <w:t>N/A</w:t>
            </w:r>
            <w:r>
              <w:rPr>
                <w:rFonts w:eastAsia="Times New Roman" w:cs="Times New Roman"/>
                <w:bCs/>
                <w:color w:val="000000"/>
                <w:sz w:val="15"/>
                <w:szCs w:val="15"/>
                <w:vertAlign w:val="superscript"/>
                <w:lang w:eastAsia="es-CL"/>
              </w:rPr>
              <w:t xml:space="preserve"> (2)</w:t>
            </w:r>
          </w:p>
        </w:tc>
        <w:tc>
          <w:tcPr>
            <w:tcW w:w="308" w:type="pct"/>
            <w:tcBorders>
              <w:top w:val="single" w:sz="4" w:space="0" w:color="auto"/>
              <w:left w:val="nil"/>
              <w:bottom w:val="single" w:sz="4" w:space="0" w:color="auto"/>
              <w:right w:val="single" w:sz="4" w:space="0" w:color="auto"/>
            </w:tcBorders>
            <w:shd w:val="clear" w:color="auto" w:fill="FFFFFF" w:themeFill="background1"/>
            <w:vAlign w:val="center"/>
          </w:tcPr>
          <w:p w:rsidR="00642CBD" w:rsidRPr="00E20CB1" w:rsidRDefault="00642CBD" w:rsidP="00642CBD">
            <w:pPr>
              <w:suppressAutoHyphens/>
              <w:spacing w:after="0" w:line="240" w:lineRule="auto"/>
              <w:jc w:val="center"/>
              <w:rPr>
                <w:rFonts w:eastAsia="Times New Roman" w:cs="Times New Roman"/>
                <w:bCs/>
                <w:color w:val="000000"/>
                <w:sz w:val="15"/>
                <w:szCs w:val="15"/>
                <w:lang w:eastAsia="es-CL"/>
              </w:rPr>
            </w:pPr>
            <w:r w:rsidRPr="00E20CB1">
              <w:rPr>
                <w:rFonts w:eastAsia="Times New Roman" w:cs="Times New Roman"/>
                <w:bCs/>
                <w:color w:val="000000"/>
                <w:sz w:val="15"/>
                <w:szCs w:val="15"/>
                <w:lang w:eastAsia="es-CL"/>
              </w:rPr>
              <w:t>≤ 0,15</w:t>
            </w:r>
          </w:p>
        </w:tc>
        <w:tc>
          <w:tcPr>
            <w:tcW w:w="30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42CBD" w:rsidRPr="00E20CB1" w:rsidRDefault="005B50A1" w:rsidP="00642CBD">
            <w:pPr>
              <w:suppressAutoHyphens/>
              <w:spacing w:after="0" w:line="240" w:lineRule="auto"/>
              <w:jc w:val="center"/>
              <w:rPr>
                <w:rFonts w:eastAsia="Times New Roman" w:cs="Times New Roman"/>
                <w:bCs/>
                <w:color w:val="000000"/>
                <w:sz w:val="15"/>
                <w:szCs w:val="15"/>
                <w:lang w:eastAsia="es-CL"/>
              </w:rPr>
            </w:pPr>
            <w:r w:rsidRPr="00E20CB1">
              <w:rPr>
                <w:rFonts w:eastAsia="Times New Roman" w:cs="Times New Roman"/>
                <w:bCs/>
                <w:color w:val="000000"/>
                <w:sz w:val="15"/>
                <w:szCs w:val="15"/>
                <w:lang w:eastAsia="es-CL"/>
              </w:rPr>
              <w:t>N/A</w:t>
            </w:r>
            <w:r w:rsidRPr="00E20CB1">
              <w:rPr>
                <w:rFonts w:eastAsia="Times New Roman" w:cs="Times New Roman"/>
                <w:bCs/>
                <w:color w:val="000000"/>
                <w:sz w:val="15"/>
                <w:szCs w:val="15"/>
                <w:vertAlign w:val="superscript"/>
                <w:lang w:eastAsia="es-CL"/>
              </w:rPr>
              <w:t>(2)</w:t>
            </w:r>
          </w:p>
        </w:tc>
        <w:tc>
          <w:tcPr>
            <w:tcW w:w="308" w:type="pct"/>
            <w:tcBorders>
              <w:top w:val="single" w:sz="4" w:space="0" w:color="auto"/>
              <w:left w:val="nil"/>
              <w:bottom w:val="single" w:sz="4" w:space="0" w:color="auto"/>
              <w:right w:val="single" w:sz="4" w:space="0" w:color="auto"/>
            </w:tcBorders>
            <w:shd w:val="clear" w:color="auto" w:fill="FFFFFF" w:themeFill="background1"/>
            <w:vAlign w:val="center"/>
          </w:tcPr>
          <w:p w:rsidR="00642CBD" w:rsidRPr="00E20CB1" w:rsidRDefault="00642CBD" w:rsidP="00642CBD">
            <w:pPr>
              <w:suppressAutoHyphens/>
              <w:spacing w:after="0" w:line="240" w:lineRule="auto"/>
              <w:jc w:val="center"/>
              <w:rPr>
                <w:rFonts w:eastAsia="Times New Roman" w:cs="Times New Roman"/>
                <w:bCs/>
                <w:color w:val="000000"/>
                <w:sz w:val="15"/>
                <w:szCs w:val="15"/>
                <w:lang w:eastAsia="es-CL"/>
              </w:rPr>
            </w:pPr>
            <w:r w:rsidRPr="00E20CB1">
              <w:rPr>
                <w:rFonts w:eastAsia="Times New Roman" w:cs="Times New Roman"/>
                <w:bCs/>
                <w:color w:val="000000"/>
                <w:sz w:val="15"/>
                <w:szCs w:val="15"/>
                <w:lang w:eastAsia="es-CL"/>
              </w:rPr>
              <w:t>≤ 0,20</w:t>
            </w:r>
          </w:p>
        </w:tc>
        <w:tc>
          <w:tcPr>
            <w:tcW w:w="2075" w:type="pct"/>
            <w:tcBorders>
              <w:top w:val="single" w:sz="4" w:space="0" w:color="auto"/>
              <w:left w:val="nil"/>
              <w:bottom w:val="single" w:sz="4" w:space="0" w:color="auto"/>
              <w:right w:val="single" w:sz="4" w:space="0" w:color="auto"/>
            </w:tcBorders>
            <w:shd w:val="clear" w:color="auto" w:fill="auto"/>
            <w:vAlign w:val="center"/>
          </w:tcPr>
          <w:p w:rsidR="00642CBD" w:rsidRPr="0098761E" w:rsidRDefault="0098761E" w:rsidP="00191AA0">
            <w:pPr>
              <w:suppressAutoHyphens/>
              <w:spacing w:after="0" w:line="240" w:lineRule="auto"/>
              <w:jc w:val="both"/>
              <w:rPr>
                <w:rFonts w:eastAsia="Times New Roman" w:cs="Times New Roman"/>
                <w:color w:val="000000"/>
                <w:sz w:val="15"/>
                <w:szCs w:val="15"/>
                <w:lang w:eastAsia="es-CL"/>
              </w:rPr>
            </w:pPr>
            <w:r w:rsidRPr="0098761E">
              <w:rPr>
                <w:rFonts w:eastAsia="Times New Roman" w:cs="Times New Roman"/>
                <w:color w:val="000000"/>
                <w:sz w:val="15"/>
                <w:szCs w:val="15"/>
                <w:lang w:eastAsia="es-CL"/>
              </w:rPr>
              <w:t>Se efectúa evaluación referencial, debido a</w:t>
            </w:r>
            <w:r w:rsidR="003E5FD0">
              <w:rPr>
                <w:rFonts w:eastAsia="Times New Roman" w:cs="Times New Roman"/>
                <w:color w:val="000000"/>
                <w:sz w:val="15"/>
                <w:szCs w:val="15"/>
                <w:lang w:eastAsia="es-CL"/>
              </w:rPr>
              <w:t xml:space="preserve"> la</w:t>
            </w:r>
            <w:r w:rsidRPr="0098761E">
              <w:rPr>
                <w:rFonts w:eastAsia="Times New Roman" w:cs="Times New Roman"/>
                <w:color w:val="000000"/>
                <w:sz w:val="15"/>
                <w:szCs w:val="15"/>
                <w:lang w:eastAsia="es-CL"/>
              </w:rPr>
              <w:t xml:space="preserve"> falta de dato</w:t>
            </w:r>
            <w:r w:rsidR="003E5FD0">
              <w:rPr>
                <w:rFonts w:eastAsia="Times New Roman" w:cs="Times New Roman"/>
                <w:color w:val="000000"/>
                <w:sz w:val="15"/>
                <w:szCs w:val="15"/>
                <w:lang w:eastAsia="es-CL"/>
              </w:rPr>
              <w:t>s</w:t>
            </w:r>
            <w:r w:rsidRPr="0098761E">
              <w:rPr>
                <w:rFonts w:eastAsia="Times New Roman" w:cs="Times New Roman"/>
                <w:color w:val="000000"/>
                <w:sz w:val="15"/>
                <w:szCs w:val="15"/>
                <w:lang w:eastAsia="es-CL"/>
              </w:rPr>
              <w:t xml:space="preserve"> de las especies que conforman el parámetro en la campaña de primavera de 2016. Respecto de los valores </w:t>
            </w:r>
            <w:r w:rsidR="003E5FD0">
              <w:rPr>
                <w:rFonts w:eastAsia="Times New Roman" w:cs="Times New Roman"/>
                <w:color w:val="000000"/>
                <w:sz w:val="15"/>
                <w:szCs w:val="15"/>
                <w:lang w:eastAsia="es-CL"/>
              </w:rPr>
              <w:t>informados</w:t>
            </w:r>
            <w:r w:rsidRPr="0098761E">
              <w:rPr>
                <w:rFonts w:eastAsia="Times New Roman" w:cs="Times New Roman"/>
                <w:color w:val="000000"/>
                <w:sz w:val="15"/>
                <w:szCs w:val="15"/>
                <w:lang w:eastAsia="es-CL"/>
              </w:rPr>
              <w:t xml:space="preserve">, se observa que todos cumplen con </w:t>
            </w:r>
            <w:r w:rsidR="003E5FD0">
              <w:rPr>
                <w:rFonts w:eastAsia="Times New Roman" w:cs="Times New Roman"/>
                <w:color w:val="000000"/>
                <w:sz w:val="15"/>
                <w:szCs w:val="15"/>
                <w:lang w:eastAsia="es-CL"/>
              </w:rPr>
              <w:t>el valor límite máximo y que por tanto, no afectaría el cálculo del valor promedio, en caso que se consideraran sólo los datos expuestos</w:t>
            </w:r>
            <w:r w:rsidR="00191AA0">
              <w:rPr>
                <w:rFonts w:eastAsia="Times New Roman" w:cs="Times New Roman"/>
                <w:color w:val="000000"/>
                <w:sz w:val="15"/>
                <w:szCs w:val="15"/>
                <w:lang w:eastAsia="es-CL"/>
              </w:rPr>
              <w:t xml:space="preserve"> (0,084 mg/L)</w:t>
            </w:r>
            <w:r w:rsidR="003E5FD0">
              <w:rPr>
                <w:rFonts w:eastAsia="Times New Roman" w:cs="Times New Roman"/>
                <w:color w:val="000000"/>
                <w:sz w:val="15"/>
                <w:szCs w:val="15"/>
                <w:lang w:eastAsia="es-CL"/>
              </w:rPr>
              <w:t>.</w:t>
            </w:r>
            <w:r>
              <w:rPr>
                <w:rFonts w:eastAsia="Times New Roman" w:cs="Times New Roman"/>
                <w:color w:val="000000"/>
                <w:sz w:val="15"/>
                <w:szCs w:val="15"/>
                <w:lang w:eastAsia="es-CL"/>
              </w:rPr>
              <w:t xml:space="preserve"> </w:t>
            </w:r>
            <w:r w:rsidR="003E5FD0">
              <w:rPr>
                <w:rFonts w:eastAsia="Times New Roman" w:cs="Times New Roman"/>
                <w:color w:val="000000"/>
                <w:sz w:val="15"/>
                <w:szCs w:val="15"/>
                <w:lang w:eastAsia="es-CL"/>
              </w:rPr>
              <w:t>Por lo tanto se logra establecer cumplimiento normativo referencial.</w:t>
            </w:r>
          </w:p>
        </w:tc>
      </w:tr>
    </w:tbl>
    <w:p w:rsidR="00CF1495" w:rsidRPr="00517907" w:rsidRDefault="00083C43" w:rsidP="00BA5C22">
      <w:pPr>
        <w:pStyle w:val="Prrafodelista"/>
        <w:numPr>
          <w:ilvl w:val="0"/>
          <w:numId w:val="6"/>
        </w:numPr>
        <w:suppressAutoHyphens/>
        <w:jc w:val="both"/>
        <w:rPr>
          <w:sz w:val="15"/>
          <w:szCs w:val="15"/>
        </w:rPr>
      </w:pPr>
      <w:r>
        <w:rPr>
          <w:sz w:val="15"/>
          <w:szCs w:val="15"/>
        </w:rPr>
        <w:t>SM: Sin medición realizada de forma total o parcial en las profundidades definidas.</w:t>
      </w:r>
    </w:p>
    <w:p w:rsidR="00CF1495" w:rsidRDefault="00CF1495" w:rsidP="00BA5C22">
      <w:pPr>
        <w:pStyle w:val="Prrafodelista"/>
        <w:numPr>
          <w:ilvl w:val="0"/>
          <w:numId w:val="6"/>
        </w:numPr>
        <w:suppressAutoHyphens/>
        <w:jc w:val="both"/>
        <w:rPr>
          <w:sz w:val="15"/>
          <w:szCs w:val="15"/>
        </w:rPr>
      </w:pPr>
      <w:r w:rsidRPr="00517907">
        <w:rPr>
          <w:sz w:val="15"/>
          <w:szCs w:val="15"/>
        </w:rPr>
        <w:t xml:space="preserve">N/A: No aplica evaluación </w:t>
      </w:r>
      <w:r w:rsidR="00C43B5E" w:rsidRPr="00517907">
        <w:rPr>
          <w:sz w:val="15"/>
          <w:szCs w:val="15"/>
        </w:rPr>
        <w:t>bi</w:t>
      </w:r>
      <w:r w:rsidR="00C43B5E">
        <w:rPr>
          <w:sz w:val="15"/>
          <w:szCs w:val="15"/>
        </w:rPr>
        <w:t>en</w:t>
      </w:r>
      <w:r w:rsidR="00C43B5E" w:rsidRPr="00517907">
        <w:rPr>
          <w:sz w:val="15"/>
          <w:szCs w:val="15"/>
        </w:rPr>
        <w:t xml:space="preserve">al </w:t>
      </w:r>
      <w:r w:rsidRPr="00517907">
        <w:rPr>
          <w:sz w:val="15"/>
          <w:szCs w:val="15"/>
        </w:rPr>
        <w:t>por falta de datos.</w:t>
      </w:r>
    </w:p>
    <w:p w:rsidR="008374A3" w:rsidRDefault="008374A3" w:rsidP="00BA5C22">
      <w:pPr>
        <w:pStyle w:val="Prrafodelista"/>
        <w:numPr>
          <w:ilvl w:val="0"/>
          <w:numId w:val="6"/>
        </w:numPr>
        <w:suppressAutoHyphens/>
        <w:jc w:val="both"/>
        <w:rPr>
          <w:sz w:val="15"/>
          <w:szCs w:val="15"/>
        </w:rPr>
      </w:pPr>
      <w:r>
        <w:rPr>
          <w:sz w:val="15"/>
          <w:szCs w:val="15"/>
        </w:rPr>
        <w:t>D.I.: Dato invalido</w:t>
      </w:r>
      <w:r w:rsidR="00E514E1">
        <w:rPr>
          <w:sz w:val="15"/>
          <w:szCs w:val="15"/>
        </w:rPr>
        <w:t>. I</w:t>
      </w:r>
      <w:r w:rsidR="00E514E1" w:rsidRPr="00155E77">
        <w:rPr>
          <w:sz w:val="15"/>
          <w:szCs w:val="15"/>
        </w:rPr>
        <w:t>nformad</w:t>
      </w:r>
      <w:r w:rsidR="00E514E1">
        <w:rPr>
          <w:sz w:val="15"/>
          <w:szCs w:val="15"/>
        </w:rPr>
        <w:t>o</w:t>
      </w:r>
      <w:r w:rsidR="00E514E1" w:rsidRPr="00155E77">
        <w:rPr>
          <w:sz w:val="15"/>
          <w:szCs w:val="15"/>
        </w:rPr>
        <w:t xml:space="preserve"> por la DGA mediante en Oficio Ord. N° 7/2016.</w:t>
      </w:r>
    </w:p>
    <w:tbl>
      <w:tblPr>
        <w:tblW w:w="12064" w:type="dxa"/>
        <w:jc w:val="center"/>
        <w:tblLayout w:type="fixed"/>
        <w:tblCellMar>
          <w:left w:w="70" w:type="dxa"/>
          <w:right w:w="70" w:type="dxa"/>
        </w:tblCellMar>
        <w:tblLook w:val="04A0" w:firstRow="1" w:lastRow="0" w:firstColumn="1" w:lastColumn="0" w:noHBand="0" w:noVBand="1"/>
      </w:tblPr>
      <w:tblGrid>
        <w:gridCol w:w="215"/>
        <w:gridCol w:w="3567"/>
        <w:gridCol w:w="160"/>
        <w:gridCol w:w="4376"/>
        <w:gridCol w:w="160"/>
        <w:gridCol w:w="3242"/>
        <w:gridCol w:w="163"/>
        <w:gridCol w:w="181"/>
      </w:tblGrid>
      <w:tr w:rsidR="00517907" w:rsidRPr="00760E47" w:rsidTr="00A728B4">
        <w:trPr>
          <w:trHeight w:val="393"/>
          <w:jc w:val="center"/>
        </w:trPr>
        <w:tc>
          <w:tcPr>
            <w:tcW w:w="215" w:type="dxa"/>
            <w:tcBorders>
              <w:right w:val="single" w:sz="4" w:space="0" w:color="auto"/>
            </w:tcBorders>
            <w:shd w:val="clear" w:color="auto" w:fill="auto"/>
            <w:vAlign w:val="center"/>
            <w:hideMark/>
          </w:tcPr>
          <w:p w:rsidR="00517907" w:rsidRPr="000442D1" w:rsidRDefault="00517907" w:rsidP="00BA5C22">
            <w:pPr>
              <w:suppressAutoHyphens/>
              <w:spacing w:after="0" w:line="240" w:lineRule="auto"/>
              <w:jc w:val="both"/>
              <w:rPr>
                <w:rFonts w:ascii="Calibri" w:eastAsia="Times New Roman" w:hAnsi="Calibri" w:cs="Times New Roman"/>
                <w:color w:val="000000"/>
                <w:lang w:eastAsia="es-CL"/>
              </w:rPr>
            </w:pPr>
            <w:r w:rsidRPr="000442D1">
              <w:rPr>
                <w:rFonts w:ascii="Calibri" w:eastAsia="Times New Roman" w:hAnsi="Calibri" w:cs="Times New Roman"/>
                <w:color w:val="000000"/>
                <w:lang w:eastAsia="es-CL"/>
              </w:rPr>
              <w:t> </w:t>
            </w:r>
          </w:p>
        </w:tc>
        <w:tc>
          <w:tcPr>
            <w:tcW w:w="3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517907" w:rsidRPr="000442D1" w:rsidRDefault="00517907" w:rsidP="00C43B5E">
            <w:pPr>
              <w:suppressAutoHyphens/>
              <w:spacing w:after="0" w:line="240" w:lineRule="auto"/>
              <w:jc w:val="center"/>
              <w:rPr>
                <w:rFonts w:ascii="Calibri" w:eastAsia="Times New Roman" w:hAnsi="Calibri" w:cs="Times New Roman"/>
                <w:color w:val="000000"/>
                <w:sz w:val="14"/>
                <w:szCs w:val="14"/>
                <w:lang w:eastAsia="es-CL"/>
              </w:rPr>
            </w:pPr>
            <w:r w:rsidRPr="000442D1">
              <w:rPr>
                <w:rFonts w:ascii="Calibri" w:eastAsia="Times New Roman" w:hAnsi="Calibri" w:cs="Times New Roman"/>
                <w:color w:val="000000"/>
                <w:sz w:val="14"/>
                <w:szCs w:val="14"/>
                <w:lang w:eastAsia="es-CL"/>
              </w:rPr>
              <w:t>Parámetro sin medición (Evaluación referencial del periodo bi</w:t>
            </w:r>
            <w:r w:rsidR="00C43B5E">
              <w:rPr>
                <w:rFonts w:ascii="Calibri" w:eastAsia="Times New Roman" w:hAnsi="Calibri" w:cs="Times New Roman"/>
                <w:color w:val="000000"/>
                <w:sz w:val="14"/>
                <w:szCs w:val="14"/>
                <w:lang w:eastAsia="es-CL"/>
              </w:rPr>
              <w:t>en</w:t>
            </w:r>
            <w:r w:rsidRPr="000442D1">
              <w:rPr>
                <w:rFonts w:ascii="Calibri" w:eastAsia="Times New Roman" w:hAnsi="Calibri" w:cs="Times New Roman"/>
                <w:color w:val="000000"/>
                <w:sz w:val="14"/>
                <w:szCs w:val="14"/>
                <w:lang w:eastAsia="es-CL"/>
              </w:rPr>
              <w:t>al por falta de información)</w:t>
            </w:r>
          </w:p>
        </w:tc>
        <w:tc>
          <w:tcPr>
            <w:tcW w:w="160" w:type="dxa"/>
            <w:tcBorders>
              <w:left w:val="single" w:sz="4" w:space="0" w:color="auto"/>
              <w:right w:val="single" w:sz="4" w:space="0" w:color="auto"/>
            </w:tcBorders>
            <w:shd w:val="clear" w:color="auto" w:fill="auto"/>
            <w:vAlign w:val="center"/>
            <w:hideMark/>
          </w:tcPr>
          <w:p w:rsidR="00517907" w:rsidRPr="000442D1" w:rsidRDefault="00517907" w:rsidP="00BA5C22">
            <w:pPr>
              <w:suppressAutoHyphens/>
              <w:spacing w:after="0" w:line="240" w:lineRule="auto"/>
              <w:jc w:val="center"/>
              <w:rPr>
                <w:rFonts w:ascii="Calibri" w:eastAsia="Times New Roman" w:hAnsi="Calibri" w:cs="Times New Roman"/>
                <w:color w:val="000000"/>
                <w:lang w:eastAsia="es-CL"/>
              </w:rPr>
            </w:pPr>
          </w:p>
        </w:tc>
        <w:tc>
          <w:tcPr>
            <w:tcW w:w="4376" w:type="dxa"/>
            <w:tcBorders>
              <w:top w:val="single" w:sz="4" w:space="0" w:color="auto"/>
              <w:left w:val="single" w:sz="4" w:space="0" w:color="auto"/>
              <w:bottom w:val="single" w:sz="4" w:space="0" w:color="auto"/>
              <w:right w:val="single" w:sz="4" w:space="0" w:color="auto"/>
            </w:tcBorders>
            <w:shd w:val="clear" w:color="000000" w:fill="FBD4B4"/>
            <w:vAlign w:val="center"/>
            <w:hideMark/>
          </w:tcPr>
          <w:p w:rsidR="00517907" w:rsidRPr="000442D1" w:rsidRDefault="00517907" w:rsidP="00BA5C22">
            <w:pPr>
              <w:suppressAutoHyphens/>
              <w:spacing w:after="0" w:line="240" w:lineRule="auto"/>
              <w:jc w:val="center"/>
              <w:rPr>
                <w:rFonts w:ascii="Calibri" w:eastAsia="Times New Roman" w:hAnsi="Calibri" w:cs="Times New Roman"/>
                <w:color w:val="000000"/>
                <w:sz w:val="14"/>
                <w:szCs w:val="14"/>
                <w:lang w:eastAsia="es-CL"/>
              </w:rPr>
            </w:pPr>
            <w:r w:rsidRPr="000442D1">
              <w:rPr>
                <w:rFonts w:ascii="Calibri" w:eastAsia="Times New Roman" w:hAnsi="Calibri" w:cs="Times New Roman"/>
                <w:color w:val="000000"/>
                <w:sz w:val="14"/>
                <w:szCs w:val="14"/>
                <w:lang w:eastAsia="es-CL"/>
              </w:rPr>
              <w:t> Resultado entre el 80% y 100% respecto del límite normativo (o entre el 100% y 120% para el caso de Transparencia y Saturación de Oxígeno)</w:t>
            </w:r>
          </w:p>
        </w:tc>
        <w:tc>
          <w:tcPr>
            <w:tcW w:w="160" w:type="dxa"/>
            <w:tcBorders>
              <w:left w:val="single" w:sz="4" w:space="0" w:color="auto"/>
              <w:right w:val="single" w:sz="4" w:space="0" w:color="auto"/>
            </w:tcBorders>
            <w:shd w:val="clear" w:color="auto" w:fill="auto"/>
            <w:vAlign w:val="center"/>
            <w:hideMark/>
          </w:tcPr>
          <w:p w:rsidR="00517907" w:rsidRPr="000442D1" w:rsidRDefault="00517907" w:rsidP="00BA5C22">
            <w:pPr>
              <w:suppressAutoHyphens/>
              <w:spacing w:after="0" w:line="240" w:lineRule="auto"/>
              <w:jc w:val="center"/>
              <w:rPr>
                <w:rFonts w:ascii="Calibri" w:eastAsia="Times New Roman" w:hAnsi="Calibri" w:cs="Times New Roman"/>
                <w:color w:val="000000"/>
                <w:lang w:eastAsia="es-CL"/>
              </w:rPr>
            </w:pPr>
          </w:p>
        </w:tc>
        <w:tc>
          <w:tcPr>
            <w:tcW w:w="3242" w:type="dxa"/>
            <w:tcBorders>
              <w:top w:val="single" w:sz="4" w:space="0" w:color="auto"/>
              <w:left w:val="single" w:sz="4" w:space="0" w:color="auto"/>
              <w:bottom w:val="single" w:sz="4" w:space="0" w:color="auto"/>
              <w:right w:val="single" w:sz="4" w:space="0" w:color="auto"/>
            </w:tcBorders>
            <w:shd w:val="clear" w:color="000000" w:fill="F2DBDB"/>
            <w:vAlign w:val="center"/>
            <w:hideMark/>
          </w:tcPr>
          <w:p w:rsidR="00517907" w:rsidRPr="000442D1" w:rsidRDefault="00517907" w:rsidP="00BA5C22">
            <w:pPr>
              <w:suppressAutoHyphens/>
              <w:spacing w:after="0" w:line="240" w:lineRule="auto"/>
              <w:jc w:val="center"/>
              <w:rPr>
                <w:rFonts w:ascii="Calibri" w:eastAsia="Times New Roman" w:hAnsi="Calibri" w:cs="Times New Roman"/>
                <w:color w:val="000000"/>
                <w:sz w:val="14"/>
                <w:szCs w:val="14"/>
                <w:lang w:eastAsia="es-CL"/>
              </w:rPr>
            </w:pPr>
            <w:r w:rsidRPr="000442D1">
              <w:rPr>
                <w:rFonts w:ascii="Calibri" w:eastAsia="Times New Roman" w:hAnsi="Calibri" w:cs="Times New Roman"/>
                <w:color w:val="000000"/>
                <w:sz w:val="14"/>
                <w:szCs w:val="14"/>
                <w:lang w:eastAsia="es-CL"/>
              </w:rPr>
              <w:t>Resultado supera la norma</w:t>
            </w:r>
          </w:p>
        </w:tc>
        <w:tc>
          <w:tcPr>
            <w:tcW w:w="163" w:type="dxa"/>
            <w:tcBorders>
              <w:left w:val="single" w:sz="4" w:space="0" w:color="auto"/>
            </w:tcBorders>
            <w:shd w:val="clear" w:color="auto" w:fill="auto"/>
            <w:vAlign w:val="center"/>
            <w:hideMark/>
          </w:tcPr>
          <w:p w:rsidR="00517907" w:rsidRPr="00760E47" w:rsidRDefault="00517907" w:rsidP="00BA5C22">
            <w:pPr>
              <w:suppressAutoHyphens/>
              <w:spacing w:after="0" w:line="240" w:lineRule="auto"/>
              <w:jc w:val="center"/>
              <w:rPr>
                <w:rFonts w:ascii="Calibri" w:eastAsia="Times New Roman" w:hAnsi="Calibri" w:cs="Times New Roman"/>
                <w:color w:val="000000"/>
                <w:highlight w:val="yellow"/>
                <w:lang w:eastAsia="es-CL"/>
              </w:rPr>
            </w:pPr>
          </w:p>
        </w:tc>
        <w:tc>
          <w:tcPr>
            <w:tcW w:w="181" w:type="dxa"/>
            <w:shd w:val="clear" w:color="auto" w:fill="auto"/>
            <w:vAlign w:val="center"/>
            <w:hideMark/>
          </w:tcPr>
          <w:p w:rsidR="00517907" w:rsidRPr="00760E47" w:rsidRDefault="00517907" w:rsidP="00BA5C22">
            <w:pPr>
              <w:suppressAutoHyphens/>
              <w:spacing w:after="0" w:line="240" w:lineRule="auto"/>
              <w:jc w:val="center"/>
              <w:rPr>
                <w:rFonts w:ascii="Calibri" w:eastAsia="Times New Roman" w:hAnsi="Calibri" w:cs="Times New Roman"/>
                <w:color w:val="000000"/>
                <w:sz w:val="14"/>
                <w:szCs w:val="14"/>
                <w:highlight w:val="yellow"/>
                <w:lang w:eastAsia="es-CL"/>
              </w:rPr>
            </w:pPr>
          </w:p>
        </w:tc>
      </w:tr>
    </w:tbl>
    <w:p w:rsidR="007C077F" w:rsidRPr="00E514E1" w:rsidRDefault="00F30548" w:rsidP="00BA5C22">
      <w:pPr>
        <w:pStyle w:val="Epgrafe"/>
        <w:suppressAutoHyphens/>
        <w:rPr>
          <w:vertAlign w:val="superscript"/>
        </w:rPr>
      </w:pPr>
      <w:r w:rsidRPr="000442D1">
        <w:t xml:space="preserve">Tabla </w:t>
      </w:r>
      <w:fldSimple w:instr=" SEQ Tabla \* ARABIC ">
        <w:r w:rsidR="00E97BDC">
          <w:rPr>
            <w:noProof/>
          </w:rPr>
          <w:t>1</w:t>
        </w:r>
        <w:r w:rsidR="00F625D3">
          <w:rPr>
            <w:noProof/>
          </w:rPr>
          <w:t>1</w:t>
        </w:r>
      </w:fldSimple>
      <w:r w:rsidR="007C077F" w:rsidRPr="000442D1">
        <w:t xml:space="preserve">. Verificación NSCA en estación Litoral - Pucón, Área de Vigilancia LIT </w:t>
      </w:r>
      <w:r w:rsidR="00F042F9" w:rsidRPr="000442D1">
        <w:t>–</w:t>
      </w:r>
      <w:r w:rsidR="007C077F" w:rsidRPr="000442D1">
        <w:t xml:space="preserve"> </w:t>
      </w:r>
      <w:r w:rsidR="00E514E1" w:rsidRPr="000442D1">
        <w:t>Pucón</w:t>
      </w:r>
      <w:r w:rsidR="00642CBD">
        <w:rPr>
          <w:vertAlign w:val="superscript"/>
        </w:rPr>
        <w:t xml:space="preserve"> </w:t>
      </w:r>
    </w:p>
    <w:tbl>
      <w:tblPr>
        <w:tblW w:w="13462" w:type="dxa"/>
        <w:tblLayout w:type="fixed"/>
        <w:tblCellMar>
          <w:left w:w="70" w:type="dxa"/>
          <w:right w:w="70" w:type="dxa"/>
        </w:tblCellMar>
        <w:tblLook w:val="04A0" w:firstRow="1" w:lastRow="0" w:firstColumn="1" w:lastColumn="0" w:noHBand="0" w:noVBand="1"/>
      </w:tblPr>
      <w:tblGrid>
        <w:gridCol w:w="1064"/>
        <w:gridCol w:w="711"/>
        <w:gridCol w:w="851"/>
        <w:gridCol w:w="851"/>
        <w:gridCol w:w="851"/>
        <w:gridCol w:w="851"/>
        <w:gridCol w:w="851"/>
        <w:gridCol w:w="993"/>
        <w:gridCol w:w="915"/>
        <w:gridCol w:w="853"/>
        <w:gridCol w:w="4671"/>
      </w:tblGrid>
      <w:tr w:rsidR="00D325FE" w:rsidRPr="00760E47" w:rsidTr="00B93745">
        <w:trPr>
          <w:trHeight w:val="450"/>
        </w:trPr>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325FE" w:rsidRPr="000442D1" w:rsidRDefault="00D325FE" w:rsidP="00933874">
            <w:pPr>
              <w:suppressAutoHyphens/>
              <w:spacing w:after="0" w:line="240" w:lineRule="auto"/>
              <w:jc w:val="center"/>
              <w:rPr>
                <w:rFonts w:eastAsia="Times New Roman" w:cs="Times New Roman"/>
                <w:b/>
                <w:bCs/>
                <w:color w:val="000000"/>
                <w:sz w:val="15"/>
                <w:szCs w:val="15"/>
                <w:lang w:eastAsia="es-CL"/>
              </w:rPr>
            </w:pPr>
            <w:r w:rsidRPr="000442D1">
              <w:rPr>
                <w:rFonts w:eastAsia="Times New Roman" w:cs="Times New Roman"/>
                <w:b/>
                <w:bCs/>
                <w:color w:val="000000"/>
                <w:sz w:val="16"/>
                <w:szCs w:val="16"/>
                <w:lang w:eastAsia="es-CL"/>
              </w:rPr>
              <w:t>Parámetro</w:t>
            </w:r>
          </w:p>
        </w:tc>
        <w:tc>
          <w:tcPr>
            <w:tcW w:w="26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325FE" w:rsidRPr="000442D1" w:rsidRDefault="00D325FE" w:rsidP="00BA5C22">
            <w:pPr>
              <w:suppressAutoHyphens/>
              <w:spacing w:after="0" w:line="240" w:lineRule="auto"/>
              <w:jc w:val="center"/>
              <w:rPr>
                <w:rFonts w:eastAsia="Times New Roman" w:cs="Times New Roman"/>
                <w:b/>
                <w:bCs/>
                <w:color w:val="000000"/>
                <w:sz w:val="15"/>
                <w:szCs w:val="15"/>
                <w:lang w:eastAsia="es-CL"/>
              </w:rPr>
            </w:pPr>
            <w:r w:rsidRPr="000442D1">
              <w:rPr>
                <w:rFonts w:eastAsia="Times New Roman" w:cs="Times New Roman"/>
                <w:b/>
                <w:bCs/>
                <w:color w:val="000000"/>
                <w:sz w:val="16"/>
                <w:szCs w:val="16"/>
                <w:lang w:eastAsia="es-CL"/>
              </w:rPr>
              <w:t>Unidad</w:t>
            </w:r>
          </w:p>
        </w:tc>
        <w:tc>
          <w:tcPr>
            <w:tcW w:w="31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325FE" w:rsidRPr="000442D1" w:rsidRDefault="00517907" w:rsidP="00BA5C22">
            <w:pPr>
              <w:suppressAutoHyphens/>
              <w:spacing w:after="0" w:line="240" w:lineRule="auto"/>
              <w:jc w:val="center"/>
              <w:rPr>
                <w:rFonts w:eastAsia="Times New Roman" w:cs="Times New Roman"/>
                <w:b/>
                <w:bCs/>
                <w:color w:val="000000"/>
                <w:sz w:val="15"/>
                <w:szCs w:val="15"/>
                <w:lang w:eastAsia="es-CL"/>
              </w:rPr>
            </w:pPr>
            <w:r w:rsidRPr="000442D1">
              <w:rPr>
                <w:rFonts w:eastAsia="Times New Roman" w:cs="Times New Roman"/>
                <w:b/>
                <w:bCs/>
                <w:color w:val="000000"/>
                <w:sz w:val="16"/>
                <w:szCs w:val="16"/>
                <w:lang w:eastAsia="es-CL"/>
              </w:rPr>
              <w:t>Verano 2015</w:t>
            </w:r>
          </w:p>
        </w:tc>
        <w:tc>
          <w:tcPr>
            <w:tcW w:w="31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325FE" w:rsidRPr="000442D1" w:rsidRDefault="00D325FE" w:rsidP="00BA5C22">
            <w:pPr>
              <w:suppressAutoHyphens/>
              <w:spacing w:after="0" w:line="240" w:lineRule="auto"/>
              <w:jc w:val="center"/>
              <w:rPr>
                <w:rFonts w:eastAsia="Times New Roman" w:cs="Times New Roman"/>
                <w:b/>
                <w:bCs/>
                <w:color w:val="000000"/>
                <w:sz w:val="15"/>
                <w:szCs w:val="15"/>
                <w:lang w:eastAsia="es-CL"/>
              </w:rPr>
            </w:pPr>
            <w:r w:rsidRPr="000442D1">
              <w:rPr>
                <w:rFonts w:eastAsia="Times New Roman" w:cs="Times New Roman"/>
                <w:b/>
                <w:bCs/>
                <w:color w:val="000000"/>
                <w:sz w:val="16"/>
                <w:szCs w:val="16"/>
                <w:lang w:eastAsia="es-CL"/>
              </w:rPr>
              <w:t>Primavera 201</w:t>
            </w:r>
            <w:r w:rsidR="00517907" w:rsidRPr="000442D1">
              <w:rPr>
                <w:rFonts w:eastAsia="Times New Roman" w:cs="Times New Roman"/>
                <w:b/>
                <w:bCs/>
                <w:color w:val="000000"/>
                <w:sz w:val="16"/>
                <w:szCs w:val="16"/>
                <w:lang w:eastAsia="es-CL"/>
              </w:rPr>
              <w:t>5</w:t>
            </w:r>
          </w:p>
        </w:tc>
        <w:tc>
          <w:tcPr>
            <w:tcW w:w="31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325FE" w:rsidRPr="000442D1" w:rsidRDefault="00D325FE" w:rsidP="00BA5C22">
            <w:pPr>
              <w:suppressAutoHyphens/>
              <w:spacing w:after="0" w:line="240" w:lineRule="auto"/>
              <w:jc w:val="center"/>
              <w:rPr>
                <w:rFonts w:eastAsia="Times New Roman" w:cs="Times New Roman"/>
                <w:b/>
                <w:bCs/>
                <w:color w:val="000000"/>
                <w:sz w:val="15"/>
                <w:szCs w:val="15"/>
                <w:lang w:eastAsia="es-CL"/>
              </w:rPr>
            </w:pPr>
            <w:r w:rsidRPr="000442D1">
              <w:rPr>
                <w:rFonts w:eastAsia="Times New Roman" w:cs="Times New Roman"/>
                <w:b/>
                <w:bCs/>
                <w:color w:val="000000"/>
                <w:sz w:val="16"/>
                <w:szCs w:val="16"/>
                <w:lang w:eastAsia="es-CL"/>
              </w:rPr>
              <w:t>Verano 201</w:t>
            </w:r>
            <w:r w:rsidR="00517907" w:rsidRPr="000442D1">
              <w:rPr>
                <w:rFonts w:eastAsia="Times New Roman" w:cs="Times New Roman"/>
                <w:b/>
                <w:bCs/>
                <w:color w:val="000000"/>
                <w:sz w:val="16"/>
                <w:szCs w:val="16"/>
                <w:lang w:eastAsia="es-CL"/>
              </w:rPr>
              <w:t>6</w:t>
            </w:r>
          </w:p>
        </w:tc>
        <w:tc>
          <w:tcPr>
            <w:tcW w:w="31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325FE" w:rsidRPr="000442D1" w:rsidRDefault="00D325FE" w:rsidP="00BA5C22">
            <w:pPr>
              <w:suppressAutoHyphens/>
              <w:spacing w:after="0" w:line="240" w:lineRule="auto"/>
              <w:jc w:val="center"/>
              <w:rPr>
                <w:rFonts w:eastAsia="Times New Roman" w:cs="Times New Roman"/>
                <w:b/>
                <w:bCs/>
                <w:color w:val="000000"/>
                <w:sz w:val="15"/>
                <w:szCs w:val="15"/>
                <w:lang w:eastAsia="es-CL"/>
              </w:rPr>
            </w:pPr>
            <w:r w:rsidRPr="000442D1">
              <w:rPr>
                <w:rFonts w:eastAsia="Times New Roman" w:cs="Times New Roman"/>
                <w:b/>
                <w:bCs/>
                <w:color w:val="000000"/>
                <w:sz w:val="16"/>
                <w:szCs w:val="16"/>
                <w:lang w:eastAsia="es-CL"/>
              </w:rPr>
              <w:t>Primavera 201</w:t>
            </w:r>
            <w:r w:rsidR="00517907" w:rsidRPr="000442D1">
              <w:rPr>
                <w:rFonts w:eastAsia="Times New Roman" w:cs="Times New Roman"/>
                <w:b/>
                <w:bCs/>
                <w:color w:val="000000"/>
                <w:sz w:val="16"/>
                <w:szCs w:val="16"/>
                <w:lang w:eastAsia="es-CL"/>
              </w:rPr>
              <w:t>6</w:t>
            </w:r>
          </w:p>
        </w:tc>
        <w:tc>
          <w:tcPr>
            <w:tcW w:w="31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325FE" w:rsidRPr="000442D1" w:rsidRDefault="00D325FE" w:rsidP="00BA5C22">
            <w:pPr>
              <w:suppressAutoHyphens/>
              <w:spacing w:after="0" w:line="240" w:lineRule="auto"/>
              <w:jc w:val="center"/>
              <w:rPr>
                <w:rFonts w:eastAsia="Times New Roman" w:cs="Times New Roman"/>
                <w:b/>
                <w:bCs/>
                <w:color w:val="000000"/>
                <w:sz w:val="16"/>
                <w:szCs w:val="16"/>
                <w:lang w:eastAsia="es-CL"/>
              </w:rPr>
            </w:pPr>
            <w:r w:rsidRPr="000442D1">
              <w:rPr>
                <w:rFonts w:eastAsia="Times New Roman" w:cs="Times New Roman"/>
                <w:b/>
                <w:bCs/>
                <w:color w:val="000000"/>
                <w:sz w:val="16"/>
                <w:szCs w:val="16"/>
                <w:lang w:eastAsia="es-CL"/>
              </w:rPr>
              <w:t>Promedio</w:t>
            </w:r>
          </w:p>
          <w:p w:rsidR="00D325FE" w:rsidRPr="000442D1" w:rsidRDefault="00D325FE" w:rsidP="00BA5C22">
            <w:pPr>
              <w:suppressAutoHyphens/>
              <w:spacing w:after="0" w:line="240" w:lineRule="auto"/>
              <w:jc w:val="center"/>
              <w:rPr>
                <w:rFonts w:eastAsia="Times New Roman" w:cs="Times New Roman"/>
                <w:b/>
                <w:bCs/>
                <w:color w:val="000000"/>
                <w:sz w:val="15"/>
                <w:szCs w:val="15"/>
                <w:lang w:eastAsia="es-CL"/>
              </w:rPr>
            </w:pPr>
            <w:r w:rsidRPr="000442D1">
              <w:rPr>
                <w:rFonts w:eastAsia="Times New Roman" w:cs="Times New Roman"/>
                <w:b/>
                <w:bCs/>
                <w:color w:val="000000"/>
                <w:sz w:val="16"/>
                <w:szCs w:val="16"/>
                <w:lang w:eastAsia="es-CL"/>
              </w:rPr>
              <w:t>campañas</w:t>
            </w:r>
          </w:p>
        </w:tc>
        <w:tc>
          <w:tcPr>
            <w:tcW w:w="36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325FE" w:rsidRPr="000442D1" w:rsidRDefault="00D325FE" w:rsidP="00BA5C22">
            <w:pPr>
              <w:suppressAutoHyphens/>
              <w:spacing w:after="0" w:line="240" w:lineRule="auto"/>
              <w:jc w:val="center"/>
              <w:rPr>
                <w:rFonts w:eastAsia="Times New Roman" w:cs="Times New Roman"/>
                <w:b/>
                <w:bCs/>
                <w:color w:val="000000"/>
                <w:sz w:val="15"/>
                <w:szCs w:val="15"/>
                <w:lang w:eastAsia="es-CL"/>
              </w:rPr>
            </w:pPr>
            <w:r w:rsidRPr="000442D1">
              <w:rPr>
                <w:rFonts w:eastAsia="Times New Roman" w:cs="Times New Roman"/>
                <w:b/>
                <w:bCs/>
                <w:color w:val="000000"/>
                <w:sz w:val="16"/>
                <w:szCs w:val="16"/>
                <w:lang w:eastAsia="es-CL"/>
              </w:rPr>
              <w:t>Norma promedio</w:t>
            </w:r>
          </w:p>
        </w:tc>
        <w:tc>
          <w:tcPr>
            <w:tcW w:w="34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325FE" w:rsidRPr="000442D1" w:rsidRDefault="00355240" w:rsidP="00BA5C22">
            <w:pPr>
              <w:suppressAutoHyphens/>
              <w:spacing w:after="0" w:line="240" w:lineRule="auto"/>
              <w:jc w:val="center"/>
              <w:rPr>
                <w:rFonts w:eastAsia="Times New Roman" w:cs="Times New Roman"/>
                <w:b/>
                <w:bCs/>
                <w:color w:val="000000"/>
                <w:sz w:val="16"/>
                <w:szCs w:val="16"/>
                <w:lang w:eastAsia="es-CL"/>
              </w:rPr>
            </w:pPr>
            <w:r w:rsidRPr="000442D1">
              <w:rPr>
                <w:rFonts w:eastAsia="Times New Roman" w:cs="Times New Roman"/>
                <w:b/>
                <w:bCs/>
                <w:color w:val="000000"/>
                <w:sz w:val="16"/>
                <w:szCs w:val="16"/>
                <w:lang w:eastAsia="es-CL"/>
              </w:rPr>
              <w:t>Máx. /Mín.</w:t>
            </w:r>
          </w:p>
          <w:p w:rsidR="00D325FE" w:rsidRPr="000442D1" w:rsidRDefault="00D325FE" w:rsidP="00BA5C22">
            <w:pPr>
              <w:suppressAutoHyphens/>
              <w:spacing w:after="0" w:line="240" w:lineRule="auto"/>
              <w:jc w:val="center"/>
              <w:rPr>
                <w:rFonts w:eastAsia="Times New Roman" w:cs="Times New Roman"/>
                <w:b/>
                <w:bCs/>
                <w:color w:val="000000"/>
                <w:sz w:val="15"/>
                <w:szCs w:val="15"/>
                <w:lang w:eastAsia="es-CL"/>
              </w:rPr>
            </w:pPr>
            <w:r w:rsidRPr="000442D1">
              <w:rPr>
                <w:rFonts w:eastAsia="Times New Roman" w:cs="Times New Roman"/>
                <w:b/>
                <w:bCs/>
                <w:color w:val="000000"/>
                <w:sz w:val="16"/>
                <w:szCs w:val="16"/>
                <w:lang w:eastAsia="es-CL"/>
              </w:rPr>
              <w:t>campañas</w:t>
            </w:r>
          </w:p>
        </w:tc>
        <w:tc>
          <w:tcPr>
            <w:tcW w:w="3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325FE" w:rsidRPr="000442D1" w:rsidRDefault="00D325FE" w:rsidP="00BA5C22">
            <w:pPr>
              <w:suppressAutoHyphens/>
              <w:spacing w:after="0" w:line="240" w:lineRule="auto"/>
              <w:jc w:val="center"/>
              <w:rPr>
                <w:rFonts w:eastAsia="Times New Roman" w:cs="Times New Roman"/>
                <w:b/>
                <w:bCs/>
                <w:color w:val="000000"/>
                <w:sz w:val="15"/>
                <w:szCs w:val="15"/>
                <w:lang w:eastAsia="es-CL"/>
              </w:rPr>
            </w:pPr>
            <w:r w:rsidRPr="000442D1">
              <w:rPr>
                <w:rFonts w:eastAsia="Times New Roman" w:cs="Times New Roman"/>
                <w:b/>
                <w:bCs/>
                <w:color w:val="000000"/>
                <w:sz w:val="16"/>
                <w:szCs w:val="16"/>
                <w:lang w:eastAsia="es-CL"/>
              </w:rPr>
              <w:t xml:space="preserve">Norma </w:t>
            </w:r>
            <w:r w:rsidR="00355240" w:rsidRPr="000442D1">
              <w:rPr>
                <w:rFonts w:eastAsia="Times New Roman" w:cs="Times New Roman"/>
                <w:b/>
                <w:bCs/>
                <w:color w:val="000000"/>
                <w:sz w:val="16"/>
                <w:szCs w:val="16"/>
                <w:lang w:eastAsia="es-CL"/>
              </w:rPr>
              <w:t>Máx.</w:t>
            </w:r>
            <w:r w:rsidRPr="000442D1">
              <w:rPr>
                <w:rFonts w:eastAsia="Times New Roman" w:cs="Times New Roman"/>
                <w:b/>
                <w:bCs/>
                <w:color w:val="000000"/>
                <w:sz w:val="16"/>
                <w:szCs w:val="16"/>
                <w:lang w:eastAsia="es-CL"/>
              </w:rPr>
              <w:t>/</w:t>
            </w:r>
            <w:r w:rsidR="00355240" w:rsidRPr="000442D1">
              <w:rPr>
                <w:rFonts w:eastAsia="Times New Roman" w:cs="Times New Roman"/>
                <w:b/>
                <w:bCs/>
                <w:color w:val="000000"/>
                <w:sz w:val="16"/>
                <w:szCs w:val="16"/>
                <w:lang w:eastAsia="es-CL"/>
              </w:rPr>
              <w:t>Mín.</w:t>
            </w:r>
          </w:p>
        </w:tc>
        <w:tc>
          <w:tcPr>
            <w:tcW w:w="173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D325FE" w:rsidRPr="000442D1" w:rsidRDefault="00D325FE" w:rsidP="00BA5C22">
            <w:pPr>
              <w:suppressAutoHyphens/>
              <w:spacing w:after="0" w:line="240" w:lineRule="auto"/>
              <w:jc w:val="center"/>
              <w:rPr>
                <w:rFonts w:eastAsia="Times New Roman" w:cs="Times New Roman"/>
                <w:b/>
                <w:bCs/>
                <w:color w:val="000000"/>
                <w:sz w:val="15"/>
                <w:szCs w:val="15"/>
                <w:lang w:eastAsia="es-CL"/>
              </w:rPr>
            </w:pPr>
            <w:r w:rsidRPr="000442D1">
              <w:rPr>
                <w:rFonts w:eastAsia="Times New Roman" w:cs="Times New Roman"/>
                <w:b/>
                <w:bCs/>
                <w:color w:val="000000"/>
                <w:sz w:val="16"/>
                <w:szCs w:val="16"/>
                <w:lang w:eastAsia="es-CL"/>
              </w:rPr>
              <w:t>Observaciones</w:t>
            </w:r>
          </w:p>
        </w:tc>
      </w:tr>
      <w:tr w:rsidR="000442D1" w:rsidRPr="00760E47" w:rsidTr="00B93745">
        <w:trPr>
          <w:trHeight w:val="20"/>
        </w:trPr>
        <w:tc>
          <w:tcPr>
            <w:tcW w:w="395" w:type="pct"/>
            <w:tcBorders>
              <w:top w:val="nil"/>
              <w:left w:val="single" w:sz="4" w:space="0" w:color="auto"/>
              <w:bottom w:val="single" w:sz="4" w:space="0" w:color="auto"/>
              <w:right w:val="single" w:sz="4" w:space="0" w:color="auto"/>
            </w:tcBorders>
            <w:shd w:val="clear" w:color="000000" w:fill="FFFFFF"/>
            <w:vAlign w:val="center"/>
            <w:hideMark/>
          </w:tcPr>
          <w:p w:rsidR="000442D1" w:rsidRPr="000442D1" w:rsidRDefault="000442D1" w:rsidP="00BA5C22">
            <w:pPr>
              <w:suppressAutoHyphens/>
              <w:spacing w:after="0" w:line="240" w:lineRule="auto"/>
              <w:rPr>
                <w:rFonts w:eastAsia="Times New Roman" w:cs="Times New Roman"/>
                <w:color w:val="000000"/>
                <w:sz w:val="15"/>
                <w:szCs w:val="15"/>
                <w:lang w:eastAsia="es-CL"/>
              </w:rPr>
            </w:pPr>
            <w:r w:rsidRPr="000442D1">
              <w:rPr>
                <w:rFonts w:eastAsia="Times New Roman" w:cs="Times New Roman"/>
                <w:color w:val="000000"/>
                <w:sz w:val="15"/>
                <w:szCs w:val="15"/>
                <w:lang w:eastAsia="es-CL"/>
              </w:rPr>
              <w:t xml:space="preserve">Transparencia </w:t>
            </w:r>
          </w:p>
        </w:tc>
        <w:tc>
          <w:tcPr>
            <w:tcW w:w="264" w:type="pct"/>
            <w:tcBorders>
              <w:top w:val="nil"/>
              <w:left w:val="nil"/>
              <w:bottom w:val="single" w:sz="4" w:space="0" w:color="auto"/>
              <w:right w:val="single" w:sz="4" w:space="0" w:color="auto"/>
            </w:tcBorders>
            <w:shd w:val="clear" w:color="auto" w:fill="auto"/>
            <w:vAlign w:val="center"/>
            <w:hideMark/>
          </w:tcPr>
          <w:p w:rsidR="000442D1" w:rsidRPr="000442D1" w:rsidRDefault="000442D1" w:rsidP="00BA5C22">
            <w:pPr>
              <w:suppressAutoHyphens/>
              <w:spacing w:after="0" w:line="240" w:lineRule="auto"/>
              <w:jc w:val="center"/>
              <w:rPr>
                <w:rFonts w:eastAsia="Times New Roman" w:cs="Times New Roman"/>
                <w:color w:val="000000"/>
                <w:sz w:val="15"/>
                <w:szCs w:val="15"/>
                <w:lang w:eastAsia="es-CL"/>
              </w:rPr>
            </w:pPr>
            <w:r w:rsidRPr="000442D1">
              <w:rPr>
                <w:rFonts w:eastAsia="Times New Roman" w:cs="Times New Roman"/>
                <w:color w:val="000000"/>
                <w:sz w:val="15"/>
                <w:szCs w:val="15"/>
                <w:lang w:eastAsia="es-CL"/>
              </w:rPr>
              <w:t>m</w:t>
            </w:r>
          </w:p>
        </w:tc>
        <w:tc>
          <w:tcPr>
            <w:tcW w:w="316" w:type="pct"/>
            <w:tcBorders>
              <w:top w:val="nil"/>
              <w:left w:val="nil"/>
              <w:bottom w:val="single" w:sz="4" w:space="0" w:color="auto"/>
              <w:right w:val="single" w:sz="4" w:space="0" w:color="auto"/>
            </w:tcBorders>
            <w:shd w:val="clear" w:color="000000" w:fill="FFFFFF"/>
            <w:vAlign w:val="center"/>
            <w:hideMark/>
          </w:tcPr>
          <w:p w:rsidR="000442D1" w:rsidRPr="000442D1" w:rsidRDefault="000442D1" w:rsidP="00BA5C22">
            <w:pPr>
              <w:suppressAutoHyphens/>
              <w:spacing w:after="0" w:line="240" w:lineRule="auto"/>
              <w:jc w:val="center"/>
              <w:rPr>
                <w:rFonts w:eastAsia="Times New Roman" w:cs="Times New Roman"/>
                <w:color w:val="000000"/>
                <w:sz w:val="15"/>
                <w:szCs w:val="15"/>
                <w:lang w:eastAsia="es-CL"/>
              </w:rPr>
            </w:pPr>
            <w:r w:rsidRPr="000442D1">
              <w:rPr>
                <w:color w:val="000000"/>
                <w:sz w:val="15"/>
                <w:szCs w:val="15"/>
              </w:rPr>
              <w:t>10,5</w:t>
            </w:r>
          </w:p>
        </w:tc>
        <w:tc>
          <w:tcPr>
            <w:tcW w:w="316" w:type="pct"/>
            <w:tcBorders>
              <w:top w:val="nil"/>
              <w:left w:val="nil"/>
              <w:bottom w:val="single" w:sz="4" w:space="0" w:color="auto"/>
              <w:right w:val="single" w:sz="4" w:space="0" w:color="auto"/>
            </w:tcBorders>
            <w:shd w:val="clear" w:color="000000" w:fill="FFFFFF"/>
            <w:vAlign w:val="center"/>
            <w:hideMark/>
          </w:tcPr>
          <w:p w:rsidR="000442D1" w:rsidRPr="000442D1" w:rsidRDefault="000442D1" w:rsidP="00BA5C22">
            <w:pPr>
              <w:suppressAutoHyphens/>
              <w:spacing w:after="0" w:line="240" w:lineRule="auto"/>
              <w:jc w:val="center"/>
              <w:rPr>
                <w:rFonts w:eastAsia="Times New Roman" w:cs="Times New Roman"/>
                <w:color w:val="000000"/>
                <w:sz w:val="15"/>
                <w:szCs w:val="15"/>
                <w:lang w:eastAsia="es-CL"/>
              </w:rPr>
            </w:pPr>
            <w:r w:rsidRPr="000442D1">
              <w:rPr>
                <w:color w:val="000000"/>
                <w:sz w:val="15"/>
                <w:szCs w:val="15"/>
              </w:rPr>
              <w:t>6</w:t>
            </w:r>
          </w:p>
        </w:tc>
        <w:tc>
          <w:tcPr>
            <w:tcW w:w="316" w:type="pct"/>
            <w:tcBorders>
              <w:top w:val="nil"/>
              <w:left w:val="nil"/>
              <w:bottom w:val="single" w:sz="4" w:space="0" w:color="auto"/>
              <w:right w:val="single" w:sz="4" w:space="0" w:color="auto"/>
            </w:tcBorders>
            <w:shd w:val="clear" w:color="000000" w:fill="FFFFFF"/>
            <w:vAlign w:val="center"/>
          </w:tcPr>
          <w:p w:rsidR="000442D1" w:rsidRPr="000442D1" w:rsidRDefault="000442D1" w:rsidP="00BA5C22">
            <w:pPr>
              <w:suppressAutoHyphens/>
              <w:spacing w:after="0" w:line="240" w:lineRule="auto"/>
              <w:jc w:val="center"/>
              <w:rPr>
                <w:rFonts w:eastAsia="Times New Roman" w:cs="Times New Roman"/>
                <w:color w:val="000000"/>
                <w:sz w:val="15"/>
                <w:szCs w:val="15"/>
                <w:lang w:eastAsia="es-CL"/>
              </w:rPr>
            </w:pPr>
            <w:r w:rsidRPr="000442D1">
              <w:rPr>
                <w:rFonts w:eastAsia="Times New Roman" w:cs="Times New Roman"/>
                <w:color w:val="000000"/>
                <w:sz w:val="15"/>
                <w:szCs w:val="15"/>
                <w:lang w:eastAsia="es-CL"/>
              </w:rPr>
              <w:t>11,5</w:t>
            </w:r>
          </w:p>
        </w:tc>
        <w:tc>
          <w:tcPr>
            <w:tcW w:w="316" w:type="pct"/>
            <w:tcBorders>
              <w:top w:val="nil"/>
              <w:left w:val="nil"/>
              <w:bottom w:val="single" w:sz="4" w:space="0" w:color="auto"/>
              <w:right w:val="single" w:sz="4" w:space="0" w:color="auto"/>
            </w:tcBorders>
            <w:shd w:val="clear" w:color="000000" w:fill="FFFFFF"/>
            <w:vAlign w:val="center"/>
          </w:tcPr>
          <w:p w:rsidR="000442D1" w:rsidRPr="000442D1" w:rsidRDefault="000442D1" w:rsidP="00BA5C22">
            <w:pPr>
              <w:suppressAutoHyphens/>
              <w:spacing w:after="0" w:line="240" w:lineRule="auto"/>
              <w:jc w:val="center"/>
              <w:rPr>
                <w:rFonts w:eastAsia="Times New Roman" w:cs="Times New Roman"/>
                <w:color w:val="000000"/>
                <w:sz w:val="15"/>
                <w:szCs w:val="15"/>
                <w:lang w:eastAsia="es-CL"/>
              </w:rPr>
            </w:pPr>
            <w:r w:rsidRPr="000442D1">
              <w:rPr>
                <w:rFonts w:eastAsia="Times New Roman" w:cs="Times New Roman"/>
                <w:color w:val="000000"/>
                <w:sz w:val="15"/>
                <w:szCs w:val="15"/>
                <w:lang w:eastAsia="es-CL"/>
              </w:rPr>
              <w:t>6,5</w:t>
            </w:r>
          </w:p>
        </w:tc>
        <w:tc>
          <w:tcPr>
            <w:tcW w:w="316" w:type="pct"/>
            <w:tcBorders>
              <w:top w:val="nil"/>
              <w:left w:val="nil"/>
              <w:bottom w:val="single" w:sz="4" w:space="0" w:color="auto"/>
              <w:right w:val="single" w:sz="4" w:space="0" w:color="auto"/>
            </w:tcBorders>
            <w:shd w:val="clear" w:color="auto" w:fill="FFFFFF" w:themeFill="background1"/>
            <w:vAlign w:val="center"/>
            <w:hideMark/>
          </w:tcPr>
          <w:p w:rsidR="000442D1" w:rsidRPr="000442D1" w:rsidRDefault="000442D1" w:rsidP="00BA5C22">
            <w:pPr>
              <w:suppressAutoHyphens/>
              <w:spacing w:after="0" w:line="240" w:lineRule="auto"/>
              <w:jc w:val="center"/>
              <w:rPr>
                <w:rFonts w:eastAsia="Times New Roman" w:cs="Times New Roman"/>
                <w:sz w:val="15"/>
                <w:szCs w:val="15"/>
                <w:lang w:eastAsia="es-CL"/>
              </w:rPr>
            </w:pPr>
            <w:r w:rsidRPr="000442D1">
              <w:rPr>
                <w:bCs/>
                <w:color w:val="000000"/>
                <w:sz w:val="15"/>
                <w:szCs w:val="15"/>
              </w:rPr>
              <w:t>8,6</w:t>
            </w:r>
          </w:p>
        </w:tc>
        <w:tc>
          <w:tcPr>
            <w:tcW w:w="369" w:type="pct"/>
            <w:tcBorders>
              <w:top w:val="nil"/>
              <w:left w:val="nil"/>
              <w:bottom w:val="single" w:sz="4" w:space="0" w:color="auto"/>
              <w:right w:val="single" w:sz="4" w:space="0" w:color="auto"/>
            </w:tcBorders>
            <w:shd w:val="clear" w:color="auto" w:fill="FFFFFF" w:themeFill="background1"/>
            <w:vAlign w:val="center"/>
            <w:hideMark/>
          </w:tcPr>
          <w:p w:rsidR="000442D1" w:rsidRPr="000442D1" w:rsidRDefault="000442D1" w:rsidP="00BA5C22">
            <w:pPr>
              <w:suppressAutoHyphens/>
              <w:spacing w:after="0" w:line="240" w:lineRule="auto"/>
              <w:jc w:val="center"/>
              <w:rPr>
                <w:rFonts w:eastAsia="Times New Roman" w:cs="Times New Roman"/>
                <w:bCs/>
                <w:color w:val="000000"/>
                <w:sz w:val="15"/>
                <w:szCs w:val="15"/>
                <w:lang w:eastAsia="es-CL"/>
              </w:rPr>
            </w:pPr>
            <w:r w:rsidRPr="000442D1">
              <w:rPr>
                <w:bCs/>
                <w:color w:val="000000"/>
                <w:sz w:val="15"/>
                <w:szCs w:val="15"/>
              </w:rPr>
              <w:t>≥ 7</w:t>
            </w:r>
          </w:p>
        </w:tc>
        <w:tc>
          <w:tcPr>
            <w:tcW w:w="340" w:type="pct"/>
            <w:tcBorders>
              <w:top w:val="nil"/>
              <w:left w:val="nil"/>
              <w:bottom w:val="single" w:sz="4" w:space="0" w:color="auto"/>
              <w:right w:val="single" w:sz="4" w:space="0" w:color="auto"/>
            </w:tcBorders>
            <w:shd w:val="clear" w:color="auto" w:fill="auto"/>
            <w:vAlign w:val="center"/>
            <w:hideMark/>
          </w:tcPr>
          <w:p w:rsidR="000442D1" w:rsidRPr="000442D1" w:rsidRDefault="000442D1" w:rsidP="00BA5C22">
            <w:pPr>
              <w:suppressAutoHyphens/>
              <w:spacing w:after="0" w:line="240" w:lineRule="auto"/>
              <w:jc w:val="center"/>
              <w:rPr>
                <w:rFonts w:eastAsia="Times New Roman" w:cs="Times New Roman"/>
                <w:bCs/>
                <w:color w:val="000000"/>
                <w:sz w:val="15"/>
                <w:szCs w:val="15"/>
                <w:lang w:eastAsia="es-CL"/>
              </w:rPr>
            </w:pPr>
            <w:r w:rsidRPr="000442D1">
              <w:rPr>
                <w:bCs/>
                <w:color w:val="000000"/>
                <w:sz w:val="15"/>
                <w:szCs w:val="15"/>
              </w:rPr>
              <w:t>6,0</w:t>
            </w:r>
          </w:p>
        </w:tc>
        <w:tc>
          <w:tcPr>
            <w:tcW w:w="317" w:type="pct"/>
            <w:tcBorders>
              <w:top w:val="nil"/>
              <w:left w:val="nil"/>
              <w:bottom w:val="single" w:sz="4" w:space="0" w:color="auto"/>
              <w:right w:val="single" w:sz="4" w:space="0" w:color="auto"/>
            </w:tcBorders>
            <w:shd w:val="clear" w:color="000000" w:fill="FFFFFF"/>
            <w:vAlign w:val="center"/>
            <w:hideMark/>
          </w:tcPr>
          <w:p w:rsidR="000442D1" w:rsidRPr="000442D1" w:rsidRDefault="000442D1" w:rsidP="00BA5C22">
            <w:pPr>
              <w:suppressAutoHyphens/>
              <w:spacing w:after="0" w:line="240" w:lineRule="auto"/>
              <w:jc w:val="center"/>
              <w:rPr>
                <w:rFonts w:eastAsia="Times New Roman" w:cs="Times New Roman"/>
                <w:bCs/>
                <w:color w:val="000000"/>
                <w:sz w:val="15"/>
                <w:szCs w:val="15"/>
                <w:lang w:eastAsia="es-CL"/>
              </w:rPr>
            </w:pPr>
            <w:r w:rsidRPr="000442D1">
              <w:rPr>
                <w:bCs/>
                <w:color w:val="000000"/>
                <w:sz w:val="15"/>
                <w:szCs w:val="15"/>
              </w:rPr>
              <w:t>≥ 4</w:t>
            </w:r>
          </w:p>
        </w:tc>
        <w:tc>
          <w:tcPr>
            <w:tcW w:w="1737" w:type="pct"/>
            <w:tcBorders>
              <w:top w:val="nil"/>
              <w:left w:val="nil"/>
              <w:bottom w:val="single" w:sz="4" w:space="0" w:color="auto"/>
              <w:right w:val="single" w:sz="4" w:space="0" w:color="auto"/>
            </w:tcBorders>
            <w:shd w:val="clear" w:color="auto" w:fill="auto"/>
            <w:vAlign w:val="center"/>
            <w:hideMark/>
          </w:tcPr>
          <w:p w:rsidR="000442D1" w:rsidRPr="00760E47" w:rsidRDefault="000442D1" w:rsidP="00191AA0">
            <w:pPr>
              <w:suppressAutoHyphens/>
              <w:spacing w:after="0" w:line="240" w:lineRule="auto"/>
              <w:jc w:val="both"/>
              <w:rPr>
                <w:rFonts w:eastAsia="Times New Roman" w:cs="Times New Roman"/>
                <w:color w:val="000000"/>
                <w:sz w:val="15"/>
                <w:szCs w:val="15"/>
                <w:highlight w:val="yellow"/>
                <w:lang w:eastAsia="es-CL"/>
              </w:rPr>
            </w:pPr>
            <w:r w:rsidRPr="005934FB">
              <w:rPr>
                <w:rFonts w:eastAsia="Times New Roman" w:cs="Times New Roman"/>
                <w:color w:val="000000"/>
                <w:sz w:val="15"/>
                <w:szCs w:val="15"/>
                <w:lang w:eastAsia="es-CL"/>
              </w:rPr>
              <w:t>El promedio ob</w:t>
            </w:r>
            <w:r w:rsidR="00C86329" w:rsidRPr="005934FB">
              <w:rPr>
                <w:rFonts w:eastAsia="Times New Roman" w:cs="Times New Roman"/>
                <w:color w:val="000000"/>
                <w:sz w:val="15"/>
                <w:szCs w:val="15"/>
                <w:lang w:eastAsia="es-CL"/>
              </w:rPr>
              <w:t xml:space="preserve">tenido del parámetro </w:t>
            </w:r>
            <w:r w:rsidR="005938E2">
              <w:rPr>
                <w:rFonts w:eastAsia="Times New Roman" w:cs="Times New Roman"/>
                <w:color w:val="000000"/>
                <w:sz w:val="15"/>
                <w:szCs w:val="15"/>
                <w:lang w:eastAsia="es-CL"/>
              </w:rPr>
              <w:t>en el periodo en análisis</w:t>
            </w:r>
            <w:r w:rsidRPr="005934FB">
              <w:rPr>
                <w:rFonts w:eastAsia="Times New Roman" w:cs="Times New Roman"/>
                <w:color w:val="000000"/>
                <w:sz w:val="15"/>
                <w:szCs w:val="15"/>
                <w:lang w:eastAsia="es-CL"/>
              </w:rPr>
              <w:t xml:space="preserve">, se registró por sobre el </w:t>
            </w:r>
            <w:r w:rsidR="00C86329" w:rsidRPr="005934FB">
              <w:rPr>
                <w:rFonts w:eastAsia="Times New Roman" w:cs="Times New Roman"/>
                <w:color w:val="000000"/>
                <w:sz w:val="15"/>
                <w:szCs w:val="15"/>
                <w:lang w:eastAsia="es-CL"/>
              </w:rPr>
              <w:t>valor límite promedio al igual que el valor m</w:t>
            </w:r>
            <w:r w:rsidR="00B13535">
              <w:rPr>
                <w:rFonts w:eastAsia="Times New Roman" w:cs="Times New Roman"/>
                <w:color w:val="000000"/>
                <w:sz w:val="15"/>
                <w:szCs w:val="15"/>
                <w:lang w:eastAsia="es-CL"/>
              </w:rPr>
              <w:t>ínimo</w:t>
            </w:r>
            <w:r w:rsidR="00C86329" w:rsidRPr="005934FB">
              <w:rPr>
                <w:rFonts w:eastAsia="Times New Roman" w:cs="Times New Roman"/>
                <w:color w:val="000000"/>
                <w:sz w:val="15"/>
                <w:szCs w:val="15"/>
                <w:lang w:eastAsia="es-CL"/>
              </w:rPr>
              <w:t xml:space="preserve"> definido en la norma. </w:t>
            </w:r>
            <w:r w:rsidRPr="005934FB">
              <w:rPr>
                <w:rFonts w:eastAsia="Times New Roman" w:cs="Times New Roman"/>
                <w:color w:val="000000"/>
                <w:sz w:val="15"/>
                <w:szCs w:val="15"/>
                <w:lang w:eastAsia="es-CL"/>
              </w:rPr>
              <w:t xml:space="preserve">Por </w:t>
            </w:r>
            <w:r w:rsidR="00C86329" w:rsidRPr="005934FB">
              <w:rPr>
                <w:rFonts w:eastAsia="Times New Roman" w:cs="Times New Roman"/>
                <w:color w:val="000000"/>
                <w:sz w:val="15"/>
                <w:szCs w:val="15"/>
                <w:lang w:eastAsia="es-CL"/>
              </w:rPr>
              <w:t xml:space="preserve">lo cual, </w:t>
            </w:r>
            <w:r w:rsidRPr="005934FB">
              <w:rPr>
                <w:rFonts w:eastAsia="Times New Roman" w:cs="Times New Roman"/>
                <w:color w:val="000000"/>
                <w:sz w:val="15"/>
                <w:szCs w:val="15"/>
                <w:lang w:eastAsia="es-CL"/>
              </w:rPr>
              <w:t>se logra cumplimiento normativo</w:t>
            </w:r>
            <w:r w:rsidR="00191AA0">
              <w:rPr>
                <w:rFonts w:eastAsia="Times New Roman" w:cs="Times New Roman"/>
                <w:color w:val="000000"/>
                <w:sz w:val="15"/>
                <w:szCs w:val="15"/>
                <w:lang w:eastAsia="es-CL"/>
              </w:rPr>
              <w:t>.</w:t>
            </w:r>
          </w:p>
        </w:tc>
      </w:tr>
      <w:tr w:rsidR="000442D1" w:rsidRPr="00760E47" w:rsidTr="00B93745">
        <w:trPr>
          <w:trHeight w:val="20"/>
        </w:trPr>
        <w:tc>
          <w:tcPr>
            <w:tcW w:w="395" w:type="pct"/>
            <w:tcBorders>
              <w:top w:val="nil"/>
              <w:left w:val="single" w:sz="4" w:space="0" w:color="auto"/>
              <w:bottom w:val="single" w:sz="4" w:space="0" w:color="auto"/>
              <w:right w:val="single" w:sz="4" w:space="0" w:color="auto"/>
            </w:tcBorders>
            <w:shd w:val="clear" w:color="000000" w:fill="FFFFFF"/>
            <w:vAlign w:val="center"/>
            <w:hideMark/>
          </w:tcPr>
          <w:p w:rsidR="000442D1" w:rsidRPr="000442D1" w:rsidRDefault="000442D1" w:rsidP="00BA5C22">
            <w:pPr>
              <w:suppressAutoHyphens/>
              <w:spacing w:after="0" w:line="240" w:lineRule="auto"/>
              <w:rPr>
                <w:rFonts w:eastAsia="Times New Roman" w:cs="Times New Roman"/>
                <w:color w:val="000000"/>
                <w:sz w:val="15"/>
                <w:szCs w:val="15"/>
                <w:lang w:eastAsia="es-CL"/>
              </w:rPr>
            </w:pPr>
            <w:r w:rsidRPr="000442D1">
              <w:rPr>
                <w:rFonts w:eastAsia="Times New Roman" w:cs="Times New Roman"/>
                <w:color w:val="000000"/>
                <w:sz w:val="15"/>
                <w:szCs w:val="15"/>
                <w:lang w:eastAsia="es-CL"/>
              </w:rPr>
              <w:t>Saturación de Oxígeno</w:t>
            </w:r>
          </w:p>
        </w:tc>
        <w:tc>
          <w:tcPr>
            <w:tcW w:w="264" w:type="pct"/>
            <w:tcBorders>
              <w:top w:val="nil"/>
              <w:left w:val="nil"/>
              <w:bottom w:val="single" w:sz="4" w:space="0" w:color="auto"/>
              <w:right w:val="single" w:sz="4" w:space="0" w:color="auto"/>
            </w:tcBorders>
            <w:shd w:val="clear" w:color="auto" w:fill="auto"/>
            <w:vAlign w:val="center"/>
            <w:hideMark/>
          </w:tcPr>
          <w:p w:rsidR="000442D1" w:rsidRPr="000442D1" w:rsidRDefault="000442D1" w:rsidP="00BA5C22">
            <w:pPr>
              <w:suppressAutoHyphens/>
              <w:spacing w:after="0" w:line="240" w:lineRule="auto"/>
              <w:jc w:val="center"/>
              <w:rPr>
                <w:rFonts w:eastAsia="Times New Roman" w:cs="Times New Roman"/>
                <w:color w:val="000000"/>
                <w:sz w:val="15"/>
                <w:szCs w:val="15"/>
                <w:lang w:eastAsia="es-CL"/>
              </w:rPr>
            </w:pPr>
            <w:r w:rsidRPr="000442D1">
              <w:rPr>
                <w:rFonts w:eastAsia="Times New Roman" w:cs="Times New Roman"/>
                <w:color w:val="000000"/>
                <w:sz w:val="15"/>
                <w:szCs w:val="15"/>
                <w:lang w:eastAsia="es-CL"/>
              </w:rPr>
              <w:t>%</w:t>
            </w:r>
          </w:p>
        </w:tc>
        <w:tc>
          <w:tcPr>
            <w:tcW w:w="316" w:type="pct"/>
            <w:tcBorders>
              <w:top w:val="nil"/>
              <w:left w:val="nil"/>
              <w:bottom w:val="single" w:sz="4" w:space="0" w:color="auto"/>
              <w:right w:val="single" w:sz="4" w:space="0" w:color="auto"/>
            </w:tcBorders>
            <w:shd w:val="clear" w:color="auto" w:fill="auto"/>
            <w:vAlign w:val="center"/>
            <w:hideMark/>
          </w:tcPr>
          <w:p w:rsidR="000442D1" w:rsidRPr="000442D1" w:rsidRDefault="000442D1" w:rsidP="00BA5C22">
            <w:pPr>
              <w:suppressAutoHyphens/>
              <w:spacing w:after="0" w:line="240" w:lineRule="auto"/>
              <w:jc w:val="center"/>
              <w:rPr>
                <w:rFonts w:eastAsia="Times New Roman" w:cs="Times New Roman"/>
                <w:color w:val="000000"/>
                <w:sz w:val="15"/>
                <w:szCs w:val="15"/>
                <w:lang w:eastAsia="es-CL"/>
              </w:rPr>
            </w:pPr>
            <w:r w:rsidRPr="000442D1">
              <w:rPr>
                <w:color w:val="000000"/>
                <w:sz w:val="15"/>
                <w:szCs w:val="15"/>
              </w:rPr>
              <w:t>109,5</w:t>
            </w:r>
          </w:p>
        </w:tc>
        <w:tc>
          <w:tcPr>
            <w:tcW w:w="316" w:type="pct"/>
            <w:tcBorders>
              <w:top w:val="nil"/>
              <w:left w:val="nil"/>
              <w:bottom w:val="single" w:sz="4" w:space="0" w:color="auto"/>
              <w:right w:val="single" w:sz="4" w:space="0" w:color="auto"/>
            </w:tcBorders>
            <w:shd w:val="clear" w:color="auto" w:fill="auto"/>
            <w:vAlign w:val="center"/>
            <w:hideMark/>
          </w:tcPr>
          <w:p w:rsidR="000442D1" w:rsidRPr="000442D1" w:rsidRDefault="000442D1" w:rsidP="00BA5C22">
            <w:pPr>
              <w:suppressAutoHyphens/>
              <w:spacing w:after="0" w:line="240" w:lineRule="auto"/>
              <w:jc w:val="center"/>
              <w:rPr>
                <w:rFonts w:eastAsia="Times New Roman" w:cs="Times New Roman"/>
                <w:color w:val="000000"/>
                <w:sz w:val="15"/>
                <w:szCs w:val="15"/>
                <w:lang w:eastAsia="es-CL"/>
              </w:rPr>
            </w:pPr>
            <w:r w:rsidRPr="000442D1">
              <w:rPr>
                <w:color w:val="000000"/>
                <w:sz w:val="15"/>
                <w:szCs w:val="15"/>
              </w:rPr>
              <w:t>104,2</w:t>
            </w:r>
          </w:p>
        </w:tc>
        <w:tc>
          <w:tcPr>
            <w:tcW w:w="316" w:type="pct"/>
            <w:tcBorders>
              <w:top w:val="nil"/>
              <w:left w:val="nil"/>
              <w:bottom w:val="single" w:sz="4" w:space="0" w:color="auto"/>
              <w:right w:val="single" w:sz="4" w:space="0" w:color="auto"/>
            </w:tcBorders>
            <w:shd w:val="clear" w:color="auto" w:fill="auto"/>
            <w:vAlign w:val="center"/>
          </w:tcPr>
          <w:p w:rsidR="000442D1" w:rsidRPr="000442D1" w:rsidRDefault="000442D1" w:rsidP="00BA5C22">
            <w:pPr>
              <w:suppressAutoHyphens/>
              <w:spacing w:after="0" w:line="240" w:lineRule="auto"/>
              <w:jc w:val="center"/>
              <w:rPr>
                <w:rFonts w:eastAsia="Times New Roman" w:cs="Times New Roman"/>
                <w:color w:val="000000"/>
                <w:sz w:val="15"/>
                <w:szCs w:val="15"/>
                <w:lang w:eastAsia="es-CL"/>
              </w:rPr>
            </w:pPr>
            <w:r w:rsidRPr="000442D1">
              <w:rPr>
                <w:rFonts w:eastAsia="Times New Roman" w:cs="Times New Roman"/>
                <w:color w:val="000000"/>
                <w:sz w:val="15"/>
                <w:szCs w:val="15"/>
                <w:lang w:eastAsia="es-CL"/>
              </w:rPr>
              <w:t>107,0</w:t>
            </w:r>
          </w:p>
        </w:tc>
        <w:tc>
          <w:tcPr>
            <w:tcW w:w="316" w:type="pct"/>
            <w:tcBorders>
              <w:top w:val="nil"/>
              <w:left w:val="nil"/>
              <w:bottom w:val="single" w:sz="4" w:space="0" w:color="auto"/>
              <w:right w:val="single" w:sz="4" w:space="0" w:color="auto"/>
            </w:tcBorders>
            <w:shd w:val="clear" w:color="auto" w:fill="auto"/>
            <w:vAlign w:val="center"/>
          </w:tcPr>
          <w:p w:rsidR="000442D1" w:rsidRPr="000442D1" w:rsidRDefault="000442D1" w:rsidP="00BA5C22">
            <w:pPr>
              <w:suppressAutoHyphens/>
              <w:spacing w:after="0" w:line="240" w:lineRule="auto"/>
              <w:jc w:val="center"/>
              <w:rPr>
                <w:rFonts w:eastAsia="Times New Roman" w:cs="Times New Roman"/>
                <w:color w:val="000000"/>
                <w:sz w:val="15"/>
                <w:szCs w:val="15"/>
                <w:lang w:eastAsia="es-CL"/>
              </w:rPr>
            </w:pPr>
            <w:r w:rsidRPr="000442D1">
              <w:rPr>
                <w:rFonts w:eastAsia="Times New Roman" w:cs="Times New Roman"/>
                <w:color w:val="000000"/>
                <w:sz w:val="15"/>
                <w:szCs w:val="15"/>
                <w:lang w:eastAsia="es-CL"/>
              </w:rPr>
              <w:t>100,9</w:t>
            </w:r>
          </w:p>
        </w:tc>
        <w:tc>
          <w:tcPr>
            <w:tcW w:w="316" w:type="pct"/>
            <w:tcBorders>
              <w:top w:val="nil"/>
              <w:left w:val="nil"/>
              <w:bottom w:val="single" w:sz="4" w:space="0" w:color="auto"/>
              <w:right w:val="single" w:sz="4" w:space="0" w:color="auto"/>
            </w:tcBorders>
            <w:shd w:val="clear" w:color="auto" w:fill="auto"/>
            <w:vAlign w:val="center"/>
            <w:hideMark/>
          </w:tcPr>
          <w:p w:rsidR="000442D1" w:rsidRPr="000442D1" w:rsidRDefault="000442D1" w:rsidP="00BA5C22">
            <w:pPr>
              <w:suppressAutoHyphens/>
              <w:spacing w:after="0" w:line="240" w:lineRule="auto"/>
              <w:jc w:val="center"/>
              <w:rPr>
                <w:rFonts w:eastAsia="Times New Roman" w:cs="Times New Roman"/>
                <w:bCs/>
                <w:color w:val="000000"/>
                <w:sz w:val="15"/>
                <w:szCs w:val="15"/>
                <w:vertAlign w:val="superscript"/>
                <w:lang w:eastAsia="es-CL"/>
              </w:rPr>
            </w:pPr>
            <w:r w:rsidRPr="000442D1">
              <w:rPr>
                <w:rFonts w:eastAsia="Times New Roman" w:cs="Times New Roman"/>
                <w:bCs/>
                <w:color w:val="000000"/>
                <w:sz w:val="15"/>
                <w:szCs w:val="15"/>
                <w:lang w:eastAsia="es-CL"/>
              </w:rPr>
              <w:t>-</w:t>
            </w:r>
          </w:p>
        </w:tc>
        <w:tc>
          <w:tcPr>
            <w:tcW w:w="369" w:type="pct"/>
            <w:tcBorders>
              <w:top w:val="nil"/>
              <w:left w:val="nil"/>
              <w:bottom w:val="single" w:sz="4" w:space="0" w:color="auto"/>
              <w:right w:val="single" w:sz="4" w:space="0" w:color="auto"/>
            </w:tcBorders>
            <w:shd w:val="clear" w:color="auto" w:fill="auto"/>
            <w:vAlign w:val="center"/>
            <w:hideMark/>
          </w:tcPr>
          <w:p w:rsidR="000442D1" w:rsidRPr="000442D1" w:rsidRDefault="000442D1" w:rsidP="00BA5C22">
            <w:pPr>
              <w:suppressAutoHyphens/>
              <w:spacing w:after="0" w:line="240" w:lineRule="auto"/>
              <w:jc w:val="center"/>
              <w:rPr>
                <w:rFonts w:eastAsia="Times New Roman" w:cs="Times New Roman"/>
                <w:bCs/>
                <w:color w:val="000000"/>
                <w:sz w:val="15"/>
                <w:szCs w:val="15"/>
                <w:lang w:eastAsia="es-CL"/>
              </w:rPr>
            </w:pPr>
            <w:r w:rsidRPr="000442D1">
              <w:rPr>
                <w:bCs/>
                <w:color w:val="000000"/>
                <w:sz w:val="15"/>
                <w:szCs w:val="15"/>
              </w:rPr>
              <w:t>-</w:t>
            </w:r>
          </w:p>
        </w:tc>
        <w:tc>
          <w:tcPr>
            <w:tcW w:w="340" w:type="pct"/>
            <w:tcBorders>
              <w:top w:val="nil"/>
              <w:left w:val="nil"/>
              <w:bottom w:val="single" w:sz="4" w:space="0" w:color="auto"/>
              <w:right w:val="single" w:sz="4" w:space="0" w:color="auto"/>
            </w:tcBorders>
            <w:shd w:val="clear" w:color="auto" w:fill="auto"/>
            <w:vAlign w:val="center"/>
            <w:hideMark/>
          </w:tcPr>
          <w:p w:rsidR="000442D1" w:rsidRPr="000442D1" w:rsidRDefault="000442D1" w:rsidP="00BA5C22">
            <w:pPr>
              <w:suppressAutoHyphens/>
              <w:spacing w:after="0" w:line="240" w:lineRule="auto"/>
              <w:jc w:val="center"/>
              <w:rPr>
                <w:rFonts w:eastAsia="Times New Roman" w:cs="Times New Roman"/>
                <w:bCs/>
                <w:color w:val="000000"/>
                <w:sz w:val="15"/>
                <w:szCs w:val="15"/>
                <w:lang w:eastAsia="es-CL"/>
              </w:rPr>
            </w:pPr>
            <w:r w:rsidRPr="000442D1">
              <w:rPr>
                <w:bCs/>
                <w:color w:val="000000"/>
                <w:sz w:val="15"/>
                <w:szCs w:val="15"/>
              </w:rPr>
              <w:t>100,9</w:t>
            </w:r>
          </w:p>
        </w:tc>
        <w:tc>
          <w:tcPr>
            <w:tcW w:w="317" w:type="pct"/>
            <w:tcBorders>
              <w:top w:val="nil"/>
              <w:left w:val="nil"/>
              <w:bottom w:val="single" w:sz="4" w:space="0" w:color="auto"/>
              <w:right w:val="single" w:sz="4" w:space="0" w:color="auto"/>
            </w:tcBorders>
            <w:shd w:val="clear" w:color="auto" w:fill="auto"/>
            <w:vAlign w:val="center"/>
            <w:hideMark/>
          </w:tcPr>
          <w:p w:rsidR="000442D1" w:rsidRPr="000442D1" w:rsidRDefault="000442D1" w:rsidP="00BA5C22">
            <w:pPr>
              <w:suppressAutoHyphens/>
              <w:spacing w:after="0" w:line="240" w:lineRule="auto"/>
              <w:jc w:val="center"/>
              <w:rPr>
                <w:rFonts w:eastAsia="Times New Roman" w:cs="Times New Roman"/>
                <w:bCs/>
                <w:color w:val="000000"/>
                <w:sz w:val="15"/>
                <w:szCs w:val="15"/>
                <w:lang w:eastAsia="es-CL"/>
              </w:rPr>
            </w:pPr>
            <w:r w:rsidRPr="000442D1">
              <w:rPr>
                <w:bCs/>
                <w:color w:val="000000"/>
                <w:sz w:val="15"/>
                <w:szCs w:val="15"/>
              </w:rPr>
              <w:t>≥ 70</w:t>
            </w:r>
          </w:p>
        </w:tc>
        <w:tc>
          <w:tcPr>
            <w:tcW w:w="1737" w:type="pct"/>
            <w:tcBorders>
              <w:top w:val="nil"/>
              <w:left w:val="nil"/>
              <w:bottom w:val="single" w:sz="4" w:space="0" w:color="auto"/>
              <w:right w:val="single" w:sz="4" w:space="0" w:color="auto"/>
            </w:tcBorders>
            <w:shd w:val="clear" w:color="auto" w:fill="auto"/>
            <w:vAlign w:val="center"/>
            <w:hideMark/>
          </w:tcPr>
          <w:p w:rsidR="000442D1" w:rsidRPr="005938E2" w:rsidRDefault="000442D1" w:rsidP="0038432B">
            <w:pPr>
              <w:suppressAutoHyphens/>
              <w:spacing w:after="0" w:line="240" w:lineRule="auto"/>
              <w:jc w:val="both"/>
              <w:rPr>
                <w:rFonts w:eastAsia="Times New Roman" w:cs="Times New Roman"/>
                <w:color w:val="000000"/>
                <w:sz w:val="15"/>
                <w:szCs w:val="15"/>
                <w:lang w:eastAsia="es-CL"/>
              </w:rPr>
            </w:pPr>
            <w:r w:rsidRPr="005938E2">
              <w:rPr>
                <w:rFonts w:eastAsia="Times New Roman" w:cs="Times New Roman"/>
                <w:color w:val="000000"/>
                <w:sz w:val="15"/>
                <w:szCs w:val="15"/>
                <w:lang w:eastAsia="es-CL"/>
              </w:rPr>
              <w:t>Los niveles de Saturación de Oxígeno en la columna de agua se presentaron por sobre el mínimo establecido durante todos los períodos evaluados. Por medio de esta informació</w:t>
            </w:r>
            <w:r w:rsidR="00A728B4">
              <w:rPr>
                <w:rFonts w:eastAsia="Times New Roman" w:cs="Times New Roman"/>
                <w:color w:val="000000"/>
                <w:sz w:val="15"/>
                <w:szCs w:val="15"/>
                <w:lang w:eastAsia="es-CL"/>
              </w:rPr>
              <w:t xml:space="preserve">n </w:t>
            </w:r>
            <w:r w:rsidRPr="005938E2">
              <w:rPr>
                <w:rFonts w:eastAsia="Times New Roman" w:cs="Times New Roman"/>
                <w:color w:val="000000"/>
                <w:sz w:val="15"/>
                <w:szCs w:val="15"/>
                <w:lang w:eastAsia="es-CL"/>
              </w:rPr>
              <w:t>se logra establecer cumplimiento normativo.</w:t>
            </w:r>
          </w:p>
        </w:tc>
      </w:tr>
      <w:tr w:rsidR="000442D1" w:rsidRPr="00760E47" w:rsidTr="00B93745">
        <w:trPr>
          <w:trHeight w:val="20"/>
        </w:trPr>
        <w:tc>
          <w:tcPr>
            <w:tcW w:w="395" w:type="pct"/>
            <w:tcBorders>
              <w:top w:val="nil"/>
              <w:left w:val="single" w:sz="4" w:space="0" w:color="auto"/>
              <w:bottom w:val="single" w:sz="4" w:space="0" w:color="auto"/>
              <w:right w:val="single" w:sz="4" w:space="0" w:color="auto"/>
            </w:tcBorders>
            <w:shd w:val="clear" w:color="000000" w:fill="FFFFFF"/>
            <w:vAlign w:val="center"/>
            <w:hideMark/>
          </w:tcPr>
          <w:p w:rsidR="000442D1" w:rsidRPr="000442D1" w:rsidRDefault="000442D1" w:rsidP="00BA5C22">
            <w:pPr>
              <w:suppressAutoHyphens/>
              <w:spacing w:after="0" w:line="240" w:lineRule="auto"/>
              <w:rPr>
                <w:rFonts w:eastAsia="Times New Roman" w:cs="Times New Roman"/>
                <w:color w:val="000000"/>
                <w:sz w:val="15"/>
                <w:szCs w:val="15"/>
                <w:lang w:eastAsia="es-CL"/>
              </w:rPr>
            </w:pPr>
            <w:r w:rsidRPr="000442D1">
              <w:rPr>
                <w:rFonts w:eastAsia="Times New Roman" w:cs="Times New Roman"/>
                <w:color w:val="000000"/>
                <w:sz w:val="15"/>
                <w:szCs w:val="15"/>
                <w:lang w:eastAsia="es-CL"/>
              </w:rPr>
              <w:t>Clorofila “a”</w:t>
            </w:r>
          </w:p>
        </w:tc>
        <w:tc>
          <w:tcPr>
            <w:tcW w:w="264" w:type="pct"/>
            <w:tcBorders>
              <w:top w:val="nil"/>
              <w:left w:val="nil"/>
              <w:bottom w:val="single" w:sz="4" w:space="0" w:color="auto"/>
              <w:right w:val="single" w:sz="4" w:space="0" w:color="auto"/>
            </w:tcBorders>
            <w:shd w:val="clear" w:color="auto" w:fill="auto"/>
            <w:vAlign w:val="center"/>
            <w:hideMark/>
          </w:tcPr>
          <w:p w:rsidR="000442D1" w:rsidRPr="000442D1" w:rsidRDefault="000442D1" w:rsidP="00BA5C22">
            <w:pPr>
              <w:suppressAutoHyphens/>
              <w:spacing w:after="0" w:line="240" w:lineRule="auto"/>
              <w:jc w:val="center"/>
              <w:rPr>
                <w:rFonts w:eastAsia="Times New Roman" w:cs="Times New Roman"/>
                <w:color w:val="000000"/>
                <w:sz w:val="15"/>
                <w:szCs w:val="15"/>
                <w:lang w:eastAsia="es-CL"/>
              </w:rPr>
            </w:pPr>
            <w:r w:rsidRPr="000442D1">
              <w:rPr>
                <w:rFonts w:eastAsia="Times New Roman" w:cs="Times New Roman"/>
                <w:color w:val="000000"/>
                <w:sz w:val="15"/>
                <w:szCs w:val="15"/>
                <w:lang w:eastAsia="es-CL"/>
              </w:rPr>
              <w:t>µg/L</w:t>
            </w:r>
          </w:p>
        </w:tc>
        <w:tc>
          <w:tcPr>
            <w:tcW w:w="316" w:type="pct"/>
            <w:tcBorders>
              <w:top w:val="nil"/>
              <w:left w:val="nil"/>
              <w:bottom w:val="single" w:sz="4" w:space="0" w:color="auto"/>
              <w:right w:val="single" w:sz="4" w:space="0" w:color="auto"/>
            </w:tcBorders>
            <w:shd w:val="clear" w:color="000000" w:fill="FFFFFF"/>
            <w:vAlign w:val="center"/>
            <w:hideMark/>
          </w:tcPr>
          <w:p w:rsidR="000442D1" w:rsidRPr="000442D1" w:rsidRDefault="000442D1" w:rsidP="00BA5C22">
            <w:pPr>
              <w:suppressAutoHyphens/>
              <w:spacing w:after="0" w:line="240" w:lineRule="auto"/>
              <w:jc w:val="center"/>
              <w:rPr>
                <w:rFonts w:eastAsia="Times New Roman" w:cs="Times New Roman"/>
                <w:color w:val="000000"/>
                <w:sz w:val="15"/>
                <w:szCs w:val="15"/>
                <w:lang w:eastAsia="es-CL"/>
              </w:rPr>
            </w:pPr>
            <w:r w:rsidRPr="000442D1">
              <w:rPr>
                <w:color w:val="000000"/>
                <w:sz w:val="15"/>
                <w:szCs w:val="15"/>
              </w:rPr>
              <w:t>14,8</w:t>
            </w:r>
          </w:p>
        </w:tc>
        <w:tc>
          <w:tcPr>
            <w:tcW w:w="316" w:type="pct"/>
            <w:tcBorders>
              <w:top w:val="nil"/>
              <w:left w:val="nil"/>
              <w:bottom w:val="single" w:sz="4" w:space="0" w:color="auto"/>
              <w:right w:val="single" w:sz="4" w:space="0" w:color="auto"/>
            </w:tcBorders>
            <w:shd w:val="clear" w:color="000000" w:fill="FFFFFF"/>
            <w:vAlign w:val="center"/>
            <w:hideMark/>
          </w:tcPr>
          <w:p w:rsidR="000442D1" w:rsidRPr="000442D1" w:rsidRDefault="000442D1" w:rsidP="00BA5C22">
            <w:pPr>
              <w:suppressAutoHyphens/>
              <w:spacing w:after="0" w:line="240" w:lineRule="auto"/>
              <w:jc w:val="center"/>
              <w:rPr>
                <w:rFonts w:eastAsia="Times New Roman" w:cs="Times New Roman"/>
                <w:color w:val="000000"/>
                <w:sz w:val="15"/>
                <w:szCs w:val="15"/>
                <w:lang w:eastAsia="es-CL"/>
              </w:rPr>
            </w:pPr>
            <w:r w:rsidRPr="000442D1">
              <w:rPr>
                <w:color w:val="000000"/>
                <w:sz w:val="15"/>
                <w:szCs w:val="15"/>
              </w:rPr>
              <w:t>8,5</w:t>
            </w:r>
          </w:p>
        </w:tc>
        <w:tc>
          <w:tcPr>
            <w:tcW w:w="316" w:type="pct"/>
            <w:tcBorders>
              <w:top w:val="nil"/>
              <w:left w:val="nil"/>
              <w:bottom w:val="single" w:sz="4" w:space="0" w:color="auto"/>
              <w:right w:val="single" w:sz="4" w:space="0" w:color="auto"/>
            </w:tcBorders>
            <w:shd w:val="clear" w:color="000000" w:fill="FFFFFF"/>
            <w:vAlign w:val="center"/>
          </w:tcPr>
          <w:p w:rsidR="000442D1" w:rsidRPr="000442D1" w:rsidRDefault="000442D1" w:rsidP="00BA5C22">
            <w:pPr>
              <w:suppressAutoHyphens/>
              <w:spacing w:after="0" w:line="240" w:lineRule="auto"/>
              <w:jc w:val="center"/>
              <w:rPr>
                <w:rFonts w:eastAsia="Times New Roman" w:cs="Times New Roman"/>
                <w:color w:val="000000"/>
                <w:sz w:val="15"/>
                <w:szCs w:val="15"/>
                <w:lang w:eastAsia="es-CL"/>
              </w:rPr>
            </w:pPr>
            <w:r w:rsidRPr="000442D1">
              <w:rPr>
                <w:rFonts w:eastAsia="Times New Roman" w:cs="Times New Roman"/>
                <w:color w:val="000000"/>
                <w:sz w:val="15"/>
                <w:szCs w:val="15"/>
                <w:lang w:eastAsia="es-CL"/>
              </w:rPr>
              <w:t>2,8</w:t>
            </w:r>
          </w:p>
        </w:tc>
        <w:tc>
          <w:tcPr>
            <w:tcW w:w="316" w:type="pct"/>
            <w:tcBorders>
              <w:top w:val="nil"/>
              <w:left w:val="nil"/>
              <w:bottom w:val="single" w:sz="4" w:space="0" w:color="auto"/>
              <w:right w:val="single" w:sz="4" w:space="0" w:color="auto"/>
            </w:tcBorders>
            <w:shd w:val="clear" w:color="000000" w:fill="FFFFFF"/>
            <w:vAlign w:val="center"/>
          </w:tcPr>
          <w:p w:rsidR="000442D1" w:rsidRPr="000442D1" w:rsidRDefault="000442D1" w:rsidP="00BA5C22">
            <w:pPr>
              <w:suppressAutoHyphens/>
              <w:spacing w:after="0" w:line="240" w:lineRule="auto"/>
              <w:jc w:val="center"/>
              <w:rPr>
                <w:rFonts w:eastAsia="Times New Roman" w:cs="Times New Roman"/>
                <w:color w:val="000000"/>
                <w:sz w:val="15"/>
                <w:szCs w:val="15"/>
                <w:lang w:eastAsia="es-CL"/>
              </w:rPr>
            </w:pPr>
            <w:r w:rsidRPr="000442D1">
              <w:rPr>
                <w:rFonts w:eastAsia="Times New Roman" w:cs="Times New Roman"/>
                <w:color w:val="000000"/>
                <w:sz w:val="15"/>
                <w:szCs w:val="15"/>
                <w:lang w:eastAsia="es-CL"/>
              </w:rPr>
              <w:t>1,5</w:t>
            </w:r>
          </w:p>
        </w:tc>
        <w:tc>
          <w:tcPr>
            <w:tcW w:w="316" w:type="pct"/>
            <w:tcBorders>
              <w:top w:val="nil"/>
              <w:left w:val="nil"/>
              <w:bottom w:val="single" w:sz="4" w:space="0" w:color="auto"/>
              <w:right w:val="single" w:sz="4" w:space="0" w:color="auto"/>
            </w:tcBorders>
            <w:shd w:val="clear" w:color="auto" w:fill="F2DBDB" w:themeFill="accent2" w:themeFillTint="33"/>
            <w:vAlign w:val="center"/>
            <w:hideMark/>
          </w:tcPr>
          <w:p w:rsidR="000442D1" w:rsidRPr="000442D1" w:rsidRDefault="000442D1" w:rsidP="00BA5C22">
            <w:pPr>
              <w:suppressAutoHyphens/>
              <w:spacing w:after="0" w:line="240" w:lineRule="auto"/>
              <w:jc w:val="center"/>
              <w:rPr>
                <w:rFonts w:eastAsia="Times New Roman" w:cs="Times New Roman"/>
                <w:bCs/>
                <w:color w:val="000000"/>
                <w:sz w:val="15"/>
                <w:szCs w:val="15"/>
                <w:lang w:eastAsia="es-CL"/>
              </w:rPr>
            </w:pPr>
            <w:r w:rsidRPr="000442D1">
              <w:rPr>
                <w:bCs/>
                <w:color w:val="000000"/>
                <w:sz w:val="15"/>
                <w:szCs w:val="15"/>
              </w:rPr>
              <w:t>6,9</w:t>
            </w:r>
          </w:p>
        </w:tc>
        <w:tc>
          <w:tcPr>
            <w:tcW w:w="369" w:type="pct"/>
            <w:tcBorders>
              <w:top w:val="nil"/>
              <w:left w:val="nil"/>
              <w:bottom w:val="single" w:sz="4" w:space="0" w:color="auto"/>
              <w:right w:val="single" w:sz="4" w:space="0" w:color="auto"/>
            </w:tcBorders>
            <w:shd w:val="clear" w:color="auto" w:fill="F2DBDB" w:themeFill="accent2" w:themeFillTint="33"/>
            <w:vAlign w:val="center"/>
            <w:hideMark/>
          </w:tcPr>
          <w:p w:rsidR="000442D1" w:rsidRPr="000442D1" w:rsidRDefault="000442D1" w:rsidP="00BA5C22">
            <w:pPr>
              <w:suppressAutoHyphens/>
              <w:spacing w:after="0" w:line="240" w:lineRule="auto"/>
              <w:jc w:val="center"/>
              <w:rPr>
                <w:rFonts w:eastAsia="Times New Roman" w:cs="Times New Roman"/>
                <w:bCs/>
                <w:color w:val="000000"/>
                <w:sz w:val="15"/>
                <w:szCs w:val="15"/>
                <w:lang w:eastAsia="es-CL"/>
              </w:rPr>
            </w:pPr>
            <w:r w:rsidRPr="000442D1">
              <w:rPr>
                <w:bCs/>
                <w:color w:val="000000"/>
                <w:sz w:val="15"/>
                <w:szCs w:val="15"/>
              </w:rPr>
              <w:t>≤ 5</w:t>
            </w:r>
          </w:p>
        </w:tc>
        <w:tc>
          <w:tcPr>
            <w:tcW w:w="340" w:type="pct"/>
            <w:tcBorders>
              <w:top w:val="nil"/>
              <w:left w:val="nil"/>
              <w:bottom w:val="single" w:sz="4" w:space="0" w:color="auto"/>
              <w:right w:val="single" w:sz="4" w:space="0" w:color="auto"/>
            </w:tcBorders>
            <w:shd w:val="clear" w:color="auto" w:fill="F2DBDB" w:themeFill="accent2" w:themeFillTint="33"/>
            <w:vAlign w:val="center"/>
            <w:hideMark/>
          </w:tcPr>
          <w:p w:rsidR="000442D1" w:rsidRPr="000442D1" w:rsidRDefault="000442D1" w:rsidP="00BA5C22">
            <w:pPr>
              <w:suppressAutoHyphens/>
              <w:spacing w:after="0" w:line="240" w:lineRule="auto"/>
              <w:jc w:val="center"/>
              <w:rPr>
                <w:rFonts w:eastAsia="Times New Roman" w:cs="Times New Roman"/>
                <w:bCs/>
                <w:color w:val="000000"/>
                <w:sz w:val="15"/>
                <w:szCs w:val="15"/>
                <w:lang w:eastAsia="es-CL"/>
              </w:rPr>
            </w:pPr>
            <w:r w:rsidRPr="000442D1">
              <w:rPr>
                <w:bCs/>
                <w:color w:val="000000"/>
                <w:sz w:val="15"/>
                <w:szCs w:val="15"/>
              </w:rPr>
              <w:t>14,8</w:t>
            </w:r>
          </w:p>
        </w:tc>
        <w:tc>
          <w:tcPr>
            <w:tcW w:w="317" w:type="pct"/>
            <w:tcBorders>
              <w:top w:val="nil"/>
              <w:left w:val="nil"/>
              <w:bottom w:val="single" w:sz="4" w:space="0" w:color="auto"/>
              <w:right w:val="single" w:sz="4" w:space="0" w:color="auto"/>
            </w:tcBorders>
            <w:shd w:val="clear" w:color="auto" w:fill="F2DBDB" w:themeFill="accent2" w:themeFillTint="33"/>
            <w:vAlign w:val="center"/>
            <w:hideMark/>
          </w:tcPr>
          <w:p w:rsidR="000442D1" w:rsidRPr="000442D1" w:rsidRDefault="000442D1" w:rsidP="00BA5C22">
            <w:pPr>
              <w:suppressAutoHyphens/>
              <w:spacing w:after="0" w:line="240" w:lineRule="auto"/>
              <w:jc w:val="center"/>
              <w:rPr>
                <w:rFonts w:eastAsia="Times New Roman" w:cs="Times New Roman"/>
                <w:bCs/>
                <w:color w:val="000000"/>
                <w:sz w:val="15"/>
                <w:szCs w:val="15"/>
                <w:lang w:eastAsia="es-CL"/>
              </w:rPr>
            </w:pPr>
            <w:r w:rsidRPr="000442D1">
              <w:rPr>
                <w:bCs/>
                <w:color w:val="000000"/>
                <w:sz w:val="15"/>
                <w:szCs w:val="15"/>
              </w:rPr>
              <w:t>≤ 10</w:t>
            </w:r>
          </w:p>
        </w:tc>
        <w:tc>
          <w:tcPr>
            <w:tcW w:w="1737" w:type="pct"/>
            <w:tcBorders>
              <w:top w:val="nil"/>
              <w:left w:val="nil"/>
              <w:bottom w:val="single" w:sz="4" w:space="0" w:color="auto"/>
              <w:right w:val="single" w:sz="4" w:space="0" w:color="auto"/>
            </w:tcBorders>
            <w:shd w:val="clear" w:color="auto" w:fill="auto"/>
            <w:vAlign w:val="center"/>
            <w:hideMark/>
          </w:tcPr>
          <w:p w:rsidR="000442D1" w:rsidRPr="005938E2" w:rsidRDefault="00A728B4" w:rsidP="0038432B">
            <w:pPr>
              <w:suppressAutoHyphens/>
              <w:spacing w:after="0" w:line="240" w:lineRule="auto"/>
              <w:jc w:val="both"/>
              <w:rPr>
                <w:rFonts w:eastAsia="Times New Roman" w:cs="Times New Roman"/>
                <w:color w:val="000000"/>
                <w:sz w:val="15"/>
                <w:szCs w:val="15"/>
                <w:lang w:eastAsia="es-CL"/>
              </w:rPr>
            </w:pPr>
            <w:r>
              <w:rPr>
                <w:rFonts w:eastAsia="Times New Roman" w:cs="Times New Roman"/>
                <w:color w:val="000000"/>
                <w:sz w:val="15"/>
                <w:szCs w:val="15"/>
                <w:lang w:eastAsia="es-CL"/>
              </w:rPr>
              <w:t>P</w:t>
            </w:r>
            <w:r w:rsidR="005938E2" w:rsidRPr="005938E2">
              <w:rPr>
                <w:rFonts w:eastAsia="Times New Roman" w:cs="Times New Roman"/>
                <w:color w:val="000000"/>
                <w:sz w:val="15"/>
                <w:szCs w:val="15"/>
                <w:lang w:eastAsia="es-CL"/>
              </w:rPr>
              <w:t xml:space="preserve">ara el parámetro Clorofila “a”, se </w:t>
            </w:r>
            <w:r w:rsidR="00B36B6F">
              <w:rPr>
                <w:rFonts w:eastAsia="Times New Roman" w:cs="Times New Roman"/>
                <w:color w:val="000000"/>
                <w:sz w:val="15"/>
                <w:szCs w:val="15"/>
                <w:lang w:eastAsia="es-CL"/>
              </w:rPr>
              <w:t xml:space="preserve">observan valores sobre </w:t>
            </w:r>
            <w:r w:rsidR="0038432B">
              <w:rPr>
                <w:rFonts w:eastAsia="Times New Roman" w:cs="Times New Roman"/>
                <w:color w:val="000000"/>
                <w:sz w:val="15"/>
                <w:szCs w:val="15"/>
                <w:lang w:eastAsia="es-CL"/>
              </w:rPr>
              <w:t xml:space="preserve">el valor límite promedio, al igual que </w:t>
            </w:r>
            <w:r w:rsidR="005938E2" w:rsidRPr="005938E2">
              <w:rPr>
                <w:rFonts w:eastAsia="Times New Roman" w:cs="Times New Roman"/>
                <w:color w:val="000000"/>
                <w:sz w:val="15"/>
                <w:szCs w:val="15"/>
                <w:lang w:eastAsia="es-CL"/>
              </w:rPr>
              <w:t xml:space="preserve">para el valor máximo normado en todo el periodo analizado. Por </w:t>
            </w:r>
            <w:r w:rsidR="000442D1" w:rsidRPr="005938E2">
              <w:rPr>
                <w:rFonts w:eastAsia="Times New Roman" w:cs="Times New Roman"/>
                <w:color w:val="000000"/>
                <w:sz w:val="15"/>
                <w:szCs w:val="15"/>
                <w:lang w:eastAsia="es-CL"/>
              </w:rPr>
              <w:t xml:space="preserve">lo que </w:t>
            </w:r>
            <w:r w:rsidR="0038432B">
              <w:rPr>
                <w:rFonts w:eastAsia="Times New Roman" w:cs="Times New Roman"/>
                <w:color w:val="000000"/>
                <w:sz w:val="15"/>
                <w:szCs w:val="15"/>
                <w:lang w:eastAsia="es-CL"/>
              </w:rPr>
              <w:t>se determinó</w:t>
            </w:r>
            <w:r w:rsidR="000442D1" w:rsidRPr="005938E2">
              <w:rPr>
                <w:rFonts w:eastAsia="Times New Roman" w:cs="Times New Roman"/>
                <w:color w:val="000000"/>
                <w:sz w:val="15"/>
                <w:szCs w:val="15"/>
                <w:lang w:eastAsia="es-CL"/>
              </w:rPr>
              <w:t xml:space="preserve"> incumplimiento normativo.</w:t>
            </w:r>
          </w:p>
        </w:tc>
      </w:tr>
      <w:tr w:rsidR="000442D1" w:rsidRPr="00760E47" w:rsidTr="00B93745">
        <w:trPr>
          <w:trHeight w:val="20"/>
        </w:trPr>
        <w:tc>
          <w:tcPr>
            <w:tcW w:w="395" w:type="pct"/>
            <w:tcBorders>
              <w:top w:val="nil"/>
              <w:left w:val="single" w:sz="4" w:space="0" w:color="auto"/>
              <w:bottom w:val="single" w:sz="4" w:space="0" w:color="auto"/>
              <w:right w:val="single" w:sz="4" w:space="0" w:color="auto"/>
            </w:tcBorders>
            <w:shd w:val="clear" w:color="000000" w:fill="FFFFFF"/>
            <w:vAlign w:val="center"/>
            <w:hideMark/>
          </w:tcPr>
          <w:p w:rsidR="000442D1" w:rsidRPr="000442D1" w:rsidRDefault="000442D1" w:rsidP="00BA5C22">
            <w:pPr>
              <w:suppressAutoHyphens/>
              <w:spacing w:after="0" w:line="240" w:lineRule="auto"/>
              <w:rPr>
                <w:rFonts w:eastAsia="Times New Roman" w:cs="Times New Roman"/>
                <w:color w:val="000000"/>
                <w:sz w:val="15"/>
                <w:szCs w:val="15"/>
                <w:lang w:eastAsia="es-CL"/>
              </w:rPr>
            </w:pPr>
            <w:r w:rsidRPr="000442D1">
              <w:rPr>
                <w:rFonts w:eastAsia="Times New Roman" w:cs="Times New Roman"/>
                <w:color w:val="000000"/>
                <w:sz w:val="15"/>
                <w:szCs w:val="15"/>
                <w:lang w:eastAsia="es-CL"/>
              </w:rPr>
              <w:t xml:space="preserve">Fósforo Disuelto </w:t>
            </w:r>
          </w:p>
        </w:tc>
        <w:tc>
          <w:tcPr>
            <w:tcW w:w="264" w:type="pct"/>
            <w:tcBorders>
              <w:top w:val="nil"/>
              <w:left w:val="nil"/>
              <w:bottom w:val="single" w:sz="4" w:space="0" w:color="auto"/>
              <w:right w:val="single" w:sz="4" w:space="0" w:color="auto"/>
            </w:tcBorders>
            <w:shd w:val="clear" w:color="auto" w:fill="auto"/>
            <w:vAlign w:val="center"/>
            <w:hideMark/>
          </w:tcPr>
          <w:p w:rsidR="000442D1" w:rsidRPr="000442D1" w:rsidRDefault="000442D1" w:rsidP="00BA5C22">
            <w:pPr>
              <w:suppressAutoHyphens/>
              <w:spacing w:after="0" w:line="240" w:lineRule="auto"/>
              <w:jc w:val="center"/>
              <w:rPr>
                <w:rFonts w:eastAsia="Times New Roman" w:cs="Times New Roman"/>
                <w:color w:val="000000"/>
                <w:sz w:val="15"/>
                <w:szCs w:val="15"/>
                <w:lang w:eastAsia="es-CL"/>
              </w:rPr>
            </w:pPr>
            <w:r w:rsidRPr="000442D1">
              <w:rPr>
                <w:rFonts w:eastAsia="Times New Roman" w:cs="Times New Roman"/>
                <w:color w:val="000000"/>
                <w:sz w:val="15"/>
                <w:szCs w:val="15"/>
                <w:lang w:eastAsia="es-CL"/>
              </w:rPr>
              <w:t>mg/L</w:t>
            </w:r>
          </w:p>
        </w:tc>
        <w:tc>
          <w:tcPr>
            <w:tcW w:w="316" w:type="pct"/>
            <w:tcBorders>
              <w:top w:val="nil"/>
              <w:left w:val="nil"/>
              <w:bottom w:val="single" w:sz="4" w:space="0" w:color="auto"/>
              <w:right w:val="single" w:sz="4" w:space="0" w:color="auto"/>
            </w:tcBorders>
            <w:shd w:val="clear" w:color="auto" w:fill="auto"/>
            <w:vAlign w:val="center"/>
            <w:hideMark/>
          </w:tcPr>
          <w:p w:rsidR="000442D1" w:rsidRPr="000442D1" w:rsidRDefault="000442D1" w:rsidP="00BA5C22">
            <w:pPr>
              <w:suppressAutoHyphens/>
              <w:spacing w:after="0" w:line="240" w:lineRule="auto"/>
              <w:jc w:val="center"/>
              <w:rPr>
                <w:rFonts w:eastAsia="Times New Roman" w:cs="Times New Roman"/>
                <w:color w:val="000000"/>
                <w:sz w:val="15"/>
                <w:szCs w:val="15"/>
                <w:lang w:eastAsia="es-CL"/>
              </w:rPr>
            </w:pPr>
            <w:r w:rsidRPr="000442D1">
              <w:rPr>
                <w:color w:val="000000"/>
                <w:sz w:val="15"/>
                <w:szCs w:val="15"/>
              </w:rPr>
              <w:t>0,011</w:t>
            </w:r>
          </w:p>
        </w:tc>
        <w:tc>
          <w:tcPr>
            <w:tcW w:w="316" w:type="pct"/>
            <w:tcBorders>
              <w:top w:val="nil"/>
              <w:left w:val="nil"/>
              <w:bottom w:val="single" w:sz="4" w:space="0" w:color="auto"/>
              <w:right w:val="single" w:sz="4" w:space="0" w:color="auto"/>
            </w:tcBorders>
            <w:shd w:val="clear" w:color="auto" w:fill="auto"/>
            <w:vAlign w:val="center"/>
            <w:hideMark/>
          </w:tcPr>
          <w:p w:rsidR="000442D1" w:rsidRPr="000442D1" w:rsidRDefault="000442D1" w:rsidP="00BA5C22">
            <w:pPr>
              <w:suppressAutoHyphens/>
              <w:spacing w:after="0" w:line="240" w:lineRule="auto"/>
              <w:jc w:val="center"/>
              <w:rPr>
                <w:rFonts w:eastAsia="Times New Roman" w:cs="Times New Roman"/>
                <w:color w:val="000000"/>
                <w:sz w:val="15"/>
                <w:szCs w:val="15"/>
                <w:lang w:eastAsia="es-CL"/>
              </w:rPr>
            </w:pPr>
            <w:r w:rsidRPr="000442D1">
              <w:rPr>
                <w:color w:val="000000"/>
                <w:sz w:val="15"/>
                <w:szCs w:val="15"/>
              </w:rPr>
              <w:t>0,020</w:t>
            </w:r>
          </w:p>
        </w:tc>
        <w:tc>
          <w:tcPr>
            <w:tcW w:w="316" w:type="pct"/>
            <w:tcBorders>
              <w:top w:val="nil"/>
              <w:left w:val="nil"/>
              <w:bottom w:val="single" w:sz="4" w:space="0" w:color="auto"/>
              <w:right w:val="single" w:sz="4" w:space="0" w:color="auto"/>
            </w:tcBorders>
            <w:shd w:val="clear" w:color="auto" w:fill="auto"/>
            <w:vAlign w:val="center"/>
          </w:tcPr>
          <w:p w:rsidR="000442D1" w:rsidRPr="000442D1" w:rsidRDefault="000442D1" w:rsidP="00BA5C22">
            <w:pPr>
              <w:suppressAutoHyphens/>
              <w:spacing w:after="0" w:line="240" w:lineRule="auto"/>
              <w:jc w:val="center"/>
              <w:rPr>
                <w:rFonts w:eastAsia="Times New Roman" w:cs="Times New Roman"/>
                <w:color w:val="000000"/>
                <w:sz w:val="15"/>
                <w:szCs w:val="15"/>
                <w:lang w:eastAsia="es-CL"/>
              </w:rPr>
            </w:pPr>
            <w:r w:rsidRPr="000442D1">
              <w:rPr>
                <w:rFonts w:eastAsia="Times New Roman" w:cs="Times New Roman"/>
                <w:color w:val="000000"/>
                <w:sz w:val="15"/>
                <w:szCs w:val="15"/>
                <w:lang w:eastAsia="es-CL"/>
              </w:rPr>
              <w:t>0,004</w:t>
            </w:r>
          </w:p>
        </w:tc>
        <w:tc>
          <w:tcPr>
            <w:tcW w:w="316" w:type="pct"/>
            <w:tcBorders>
              <w:top w:val="nil"/>
              <w:left w:val="nil"/>
              <w:bottom w:val="single" w:sz="4" w:space="0" w:color="auto"/>
              <w:right w:val="single" w:sz="4" w:space="0" w:color="auto"/>
            </w:tcBorders>
            <w:shd w:val="clear" w:color="auto" w:fill="auto"/>
            <w:vAlign w:val="center"/>
          </w:tcPr>
          <w:p w:rsidR="000442D1" w:rsidRPr="000442D1" w:rsidRDefault="000442D1" w:rsidP="00BA5C22">
            <w:pPr>
              <w:suppressAutoHyphens/>
              <w:spacing w:after="0" w:line="240" w:lineRule="auto"/>
              <w:jc w:val="center"/>
              <w:rPr>
                <w:rFonts w:eastAsia="Times New Roman" w:cs="Times New Roman"/>
                <w:color w:val="000000"/>
                <w:sz w:val="15"/>
                <w:szCs w:val="15"/>
                <w:lang w:eastAsia="es-CL"/>
              </w:rPr>
            </w:pPr>
            <w:r w:rsidRPr="000442D1">
              <w:rPr>
                <w:rFonts w:eastAsia="Times New Roman" w:cs="Times New Roman"/>
                <w:color w:val="000000"/>
                <w:sz w:val="15"/>
                <w:szCs w:val="15"/>
                <w:lang w:eastAsia="es-CL"/>
              </w:rPr>
              <w:t>0,003</w:t>
            </w:r>
          </w:p>
        </w:tc>
        <w:tc>
          <w:tcPr>
            <w:tcW w:w="316" w:type="pct"/>
            <w:tcBorders>
              <w:top w:val="nil"/>
              <w:left w:val="nil"/>
              <w:bottom w:val="single" w:sz="4" w:space="0" w:color="auto"/>
              <w:right w:val="single" w:sz="4" w:space="0" w:color="auto"/>
            </w:tcBorders>
            <w:shd w:val="clear" w:color="auto" w:fill="auto"/>
            <w:vAlign w:val="center"/>
            <w:hideMark/>
          </w:tcPr>
          <w:p w:rsidR="000442D1" w:rsidRPr="000442D1" w:rsidRDefault="000442D1" w:rsidP="00BA5C22">
            <w:pPr>
              <w:suppressAutoHyphens/>
              <w:spacing w:after="0" w:line="240" w:lineRule="auto"/>
              <w:jc w:val="center"/>
              <w:rPr>
                <w:rFonts w:eastAsia="Times New Roman" w:cs="Times New Roman"/>
                <w:bCs/>
                <w:color w:val="000000"/>
                <w:sz w:val="15"/>
                <w:szCs w:val="15"/>
                <w:vertAlign w:val="superscript"/>
                <w:lang w:eastAsia="es-CL"/>
              </w:rPr>
            </w:pPr>
            <w:r w:rsidRPr="000442D1">
              <w:rPr>
                <w:rFonts w:ascii="Calibri" w:eastAsia="Times New Roman" w:hAnsi="Calibri" w:cs="Times New Roman"/>
                <w:color w:val="000000"/>
                <w:sz w:val="15"/>
                <w:szCs w:val="15"/>
                <w:lang w:eastAsia="es-CL"/>
              </w:rPr>
              <w:t>0,010</w:t>
            </w:r>
          </w:p>
        </w:tc>
        <w:tc>
          <w:tcPr>
            <w:tcW w:w="369" w:type="pct"/>
            <w:tcBorders>
              <w:top w:val="nil"/>
              <w:left w:val="nil"/>
              <w:bottom w:val="single" w:sz="4" w:space="0" w:color="auto"/>
              <w:right w:val="single" w:sz="4" w:space="0" w:color="auto"/>
            </w:tcBorders>
            <w:shd w:val="clear" w:color="000000" w:fill="FFFFFF"/>
            <w:vAlign w:val="center"/>
            <w:hideMark/>
          </w:tcPr>
          <w:p w:rsidR="000442D1" w:rsidRPr="000442D1" w:rsidRDefault="000442D1" w:rsidP="00BA5C22">
            <w:pPr>
              <w:suppressAutoHyphens/>
              <w:spacing w:after="0" w:line="240" w:lineRule="auto"/>
              <w:jc w:val="center"/>
              <w:rPr>
                <w:rFonts w:eastAsia="Times New Roman" w:cs="Times New Roman"/>
                <w:bCs/>
                <w:color w:val="000000"/>
                <w:sz w:val="15"/>
                <w:szCs w:val="15"/>
                <w:lang w:eastAsia="es-CL"/>
              </w:rPr>
            </w:pPr>
            <w:r w:rsidRPr="000442D1">
              <w:rPr>
                <w:bCs/>
                <w:color w:val="000000"/>
                <w:sz w:val="15"/>
                <w:szCs w:val="15"/>
              </w:rPr>
              <w:t>≤ 0,015</w:t>
            </w:r>
          </w:p>
        </w:tc>
        <w:tc>
          <w:tcPr>
            <w:tcW w:w="340" w:type="pct"/>
            <w:tcBorders>
              <w:top w:val="nil"/>
              <w:left w:val="nil"/>
              <w:bottom w:val="single" w:sz="4" w:space="0" w:color="auto"/>
              <w:right w:val="single" w:sz="4" w:space="0" w:color="auto"/>
            </w:tcBorders>
            <w:shd w:val="clear" w:color="auto" w:fill="FBD4B4" w:themeFill="accent6" w:themeFillTint="66"/>
            <w:vAlign w:val="center"/>
            <w:hideMark/>
          </w:tcPr>
          <w:p w:rsidR="000442D1" w:rsidRPr="000442D1" w:rsidRDefault="000442D1" w:rsidP="00BA5C22">
            <w:pPr>
              <w:suppressAutoHyphens/>
              <w:spacing w:after="0" w:line="240" w:lineRule="auto"/>
              <w:jc w:val="center"/>
              <w:rPr>
                <w:rFonts w:eastAsia="Times New Roman" w:cs="Times New Roman"/>
                <w:bCs/>
                <w:color w:val="000000"/>
                <w:sz w:val="15"/>
                <w:szCs w:val="15"/>
                <w:lang w:eastAsia="es-CL"/>
              </w:rPr>
            </w:pPr>
            <w:r w:rsidRPr="000442D1">
              <w:rPr>
                <w:bCs/>
                <w:color w:val="000000"/>
                <w:sz w:val="15"/>
                <w:szCs w:val="15"/>
              </w:rPr>
              <w:t>0,020</w:t>
            </w:r>
          </w:p>
        </w:tc>
        <w:tc>
          <w:tcPr>
            <w:tcW w:w="317" w:type="pct"/>
            <w:tcBorders>
              <w:top w:val="nil"/>
              <w:left w:val="nil"/>
              <w:bottom w:val="single" w:sz="4" w:space="0" w:color="auto"/>
              <w:right w:val="single" w:sz="4" w:space="0" w:color="auto"/>
            </w:tcBorders>
            <w:shd w:val="clear" w:color="auto" w:fill="FBD4B4" w:themeFill="accent6" w:themeFillTint="66"/>
            <w:vAlign w:val="center"/>
            <w:hideMark/>
          </w:tcPr>
          <w:p w:rsidR="000442D1" w:rsidRPr="000442D1" w:rsidRDefault="000442D1" w:rsidP="00BA5C22">
            <w:pPr>
              <w:suppressAutoHyphens/>
              <w:spacing w:after="0" w:line="240" w:lineRule="auto"/>
              <w:jc w:val="center"/>
              <w:rPr>
                <w:rFonts w:eastAsia="Times New Roman" w:cs="Times New Roman"/>
                <w:bCs/>
                <w:color w:val="000000"/>
                <w:sz w:val="15"/>
                <w:szCs w:val="15"/>
                <w:lang w:eastAsia="es-CL"/>
              </w:rPr>
            </w:pPr>
            <w:r w:rsidRPr="000442D1">
              <w:rPr>
                <w:bCs/>
                <w:color w:val="000000"/>
                <w:sz w:val="15"/>
                <w:szCs w:val="15"/>
              </w:rPr>
              <w:t>≤ 0,025</w:t>
            </w:r>
          </w:p>
        </w:tc>
        <w:tc>
          <w:tcPr>
            <w:tcW w:w="1737" w:type="pct"/>
            <w:tcBorders>
              <w:top w:val="nil"/>
              <w:left w:val="nil"/>
              <w:bottom w:val="single" w:sz="4" w:space="0" w:color="auto"/>
              <w:right w:val="single" w:sz="4" w:space="0" w:color="auto"/>
            </w:tcBorders>
            <w:shd w:val="clear" w:color="auto" w:fill="auto"/>
            <w:vAlign w:val="center"/>
            <w:hideMark/>
          </w:tcPr>
          <w:p w:rsidR="000442D1" w:rsidRPr="00760E47" w:rsidRDefault="000442D1" w:rsidP="0038432B">
            <w:pPr>
              <w:suppressAutoHyphens/>
              <w:spacing w:after="0" w:line="240" w:lineRule="auto"/>
              <w:jc w:val="both"/>
              <w:rPr>
                <w:rFonts w:eastAsia="Times New Roman" w:cs="Times New Roman"/>
                <w:color w:val="000000"/>
                <w:sz w:val="15"/>
                <w:szCs w:val="15"/>
                <w:highlight w:val="yellow"/>
                <w:lang w:eastAsia="es-CL"/>
              </w:rPr>
            </w:pPr>
            <w:r w:rsidRPr="005938E2">
              <w:rPr>
                <w:rFonts w:eastAsia="Times New Roman" w:cs="Times New Roman"/>
                <w:color w:val="000000"/>
                <w:sz w:val="15"/>
                <w:szCs w:val="15"/>
                <w:lang w:eastAsia="es-CL"/>
              </w:rPr>
              <w:t>Respecto de la información entregada</w:t>
            </w:r>
            <w:r w:rsidR="00A728B4">
              <w:rPr>
                <w:rFonts w:eastAsia="Times New Roman" w:cs="Times New Roman"/>
                <w:color w:val="000000"/>
                <w:sz w:val="15"/>
                <w:szCs w:val="15"/>
                <w:lang w:eastAsia="es-CL"/>
              </w:rPr>
              <w:t>,</w:t>
            </w:r>
            <w:r w:rsidR="005938E2" w:rsidRPr="005938E2">
              <w:rPr>
                <w:rFonts w:eastAsia="Times New Roman" w:cs="Times New Roman"/>
                <w:color w:val="000000"/>
                <w:sz w:val="15"/>
                <w:szCs w:val="15"/>
                <w:lang w:eastAsia="es-CL"/>
              </w:rPr>
              <w:t xml:space="preserve"> se observa que tanto el límite promedio como el valor máximo, se encuentran bajo el límite establecido en la norma, </w:t>
            </w:r>
            <w:r w:rsidR="0038432B">
              <w:rPr>
                <w:rFonts w:eastAsia="Times New Roman" w:cs="Times New Roman"/>
                <w:color w:val="000000"/>
                <w:sz w:val="15"/>
                <w:szCs w:val="15"/>
                <w:lang w:eastAsia="es-CL"/>
              </w:rPr>
              <w:t>estableciéndose</w:t>
            </w:r>
            <w:r w:rsidR="005938E2" w:rsidRPr="005938E2">
              <w:rPr>
                <w:rFonts w:eastAsia="Times New Roman" w:cs="Times New Roman"/>
                <w:color w:val="000000"/>
                <w:sz w:val="15"/>
                <w:szCs w:val="15"/>
                <w:lang w:eastAsia="es-CL"/>
              </w:rPr>
              <w:t xml:space="preserve"> cumplimiento normativo</w:t>
            </w:r>
            <w:r w:rsidR="00A728B4">
              <w:rPr>
                <w:rFonts w:eastAsia="Times New Roman" w:cs="Times New Roman"/>
                <w:color w:val="000000"/>
                <w:sz w:val="15"/>
                <w:szCs w:val="15"/>
                <w:lang w:eastAsia="es-CL"/>
              </w:rPr>
              <w:t xml:space="preserve"> efectivo</w:t>
            </w:r>
            <w:r w:rsidR="0038432B">
              <w:rPr>
                <w:rFonts w:eastAsia="Times New Roman" w:cs="Times New Roman"/>
                <w:color w:val="000000"/>
                <w:sz w:val="15"/>
                <w:szCs w:val="15"/>
                <w:lang w:eastAsia="es-CL"/>
              </w:rPr>
              <w:t>, no obstante lo anterior el máximo medido fue de 80% el límite normativo</w:t>
            </w:r>
            <w:r w:rsidR="005938E2" w:rsidRPr="005938E2">
              <w:rPr>
                <w:rFonts w:eastAsia="Times New Roman" w:cs="Times New Roman"/>
                <w:color w:val="000000"/>
                <w:sz w:val="15"/>
                <w:szCs w:val="15"/>
                <w:lang w:eastAsia="es-CL"/>
              </w:rPr>
              <w:t>.</w:t>
            </w:r>
          </w:p>
        </w:tc>
      </w:tr>
      <w:tr w:rsidR="00EE3846" w:rsidRPr="00760E47" w:rsidTr="00B93745">
        <w:trPr>
          <w:trHeight w:val="20"/>
        </w:trPr>
        <w:tc>
          <w:tcPr>
            <w:tcW w:w="395" w:type="pct"/>
            <w:tcBorders>
              <w:top w:val="single" w:sz="4" w:space="0" w:color="auto"/>
              <w:left w:val="single" w:sz="4" w:space="0" w:color="auto"/>
              <w:bottom w:val="single" w:sz="4" w:space="0" w:color="auto"/>
              <w:right w:val="single" w:sz="4" w:space="0" w:color="auto"/>
            </w:tcBorders>
            <w:shd w:val="clear" w:color="000000" w:fill="FFFFFF"/>
            <w:vAlign w:val="center"/>
          </w:tcPr>
          <w:p w:rsidR="00EE3846" w:rsidRPr="000442D1" w:rsidRDefault="00EE3846" w:rsidP="00BD47CA">
            <w:pPr>
              <w:suppressAutoHyphens/>
              <w:spacing w:after="0" w:line="240" w:lineRule="auto"/>
              <w:rPr>
                <w:rFonts w:eastAsia="Times New Roman" w:cs="Times New Roman"/>
                <w:color w:val="000000"/>
                <w:sz w:val="15"/>
                <w:szCs w:val="15"/>
                <w:lang w:eastAsia="es-CL"/>
              </w:rPr>
            </w:pPr>
            <w:r>
              <w:rPr>
                <w:rFonts w:eastAsia="Times New Roman" w:cs="Times New Roman"/>
                <w:bCs/>
                <w:color w:val="000000"/>
                <w:sz w:val="15"/>
                <w:szCs w:val="15"/>
                <w:lang w:eastAsia="es-CL"/>
              </w:rPr>
              <w:t>Fósforo Total</w:t>
            </w:r>
          </w:p>
        </w:tc>
        <w:tc>
          <w:tcPr>
            <w:tcW w:w="264" w:type="pct"/>
            <w:tcBorders>
              <w:top w:val="single" w:sz="4" w:space="0" w:color="auto"/>
              <w:left w:val="nil"/>
              <w:bottom w:val="single" w:sz="4" w:space="0" w:color="auto"/>
              <w:right w:val="single" w:sz="4" w:space="0" w:color="auto"/>
            </w:tcBorders>
            <w:shd w:val="clear" w:color="auto" w:fill="auto"/>
            <w:vAlign w:val="center"/>
          </w:tcPr>
          <w:p w:rsidR="00EE3846" w:rsidRPr="000442D1" w:rsidRDefault="00EE3846" w:rsidP="00BA5C22">
            <w:pPr>
              <w:suppressAutoHyphens/>
              <w:spacing w:after="0" w:line="240" w:lineRule="auto"/>
              <w:jc w:val="center"/>
              <w:rPr>
                <w:rFonts w:eastAsia="Times New Roman" w:cs="Times New Roman"/>
                <w:color w:val="000000"/>
                <w:sz w:val="15"/>
                <w:szCs w:val="15"/>
                <w:lang w:eastAsia="es-CL"/>
              </w:rPr>
            </w:pPr>
            <w:r>
              <w:rPr>
                <w:rFonts w:eastAsia="Times New Roman" w:cs="Times New Roman"/>
                <w:bCs/>
                <w:color w:val="000000"/>
                <w:sz w:val="15"/>
                <w:szCs w:val="15"/>
                <w:lang w:eastAsia="es-CL"/>
              </w:rPr>
              <w:t>mg/L</w:t>
            </w:r>
          </w:p>
        </w:tc>
        <w:tc>
          <w:tcPr>
            <w:tcW w:w="316" w:type="pct"/>
            <w:tcBorders>
              <w:top w:val="single" w:sz="4" w:space="0" w:color="auto"/>
              <w:left w:val="nil"/>
              <w:bottom w:val="single" w:sz="4" w:space="0" w:color="auto"/>
              <w:right w:val="single" w:sz="4" w:space="0" w:color="auto"/>
            </w:tcBorders>
            <w:shd w:val="clear" w:color="000000" w:fill="FFFFFF"/>
            <w:vAlign w:val="center"/>
          </w:tcPr>
          <w:p w:rsidR="00EE3846" w:rsidRPr="004874D7" w:rsidRDefault="008374A3" w:rsidP="004874D7">
            <w:pPr>
              <w:suppressAutoHyphens/>
              <w:spacing w:after="0" w:line="240" w:lineRule="auto"/>
              <w:jc w:val="center"/>
              <w:rPr>
                <w:color w:val="000000"/>
                <w:sz w:val="15"/>
                <w:szCs w:val="15"/>
                <w:vertAlign w:val="superscript"/>
              </w:rPr>
            </w:pPr>
            <w:r>
              <w:rPr>
                <w:rFonts w:eastAsia="Times New Roman" w:cs="Times New Roman"/>
                <w:bCs/>
                <w:color w:val="000000"/>
                <w:sz w:val="15"/>
                <w:szCs w:val="15"/>
                <w:lang w:eastAsia="es-CL"/>
              </w:rPr>
              <w:t>D.I.</w:t>
            </w:r>
            <w:r w:rsidR="004874D7">
              <w:rPr>
                <w:rFonts w:eastAsia="Times New Roman" w:cs="Times New Roman"/>
                <w:bCs/>
                <w:color w:val="000000"/>
                <w:sz w:val="15"/>
                <w:szCs w:val="15"/>
                <w:vertAlign w:val="superscript"/>
                <w:lang w:eastAsia="es-CL"/>
              </w:rPr>
              <w:t>(3)</w:t>
            </w:r>
          </w:p>
        </w:tc>
        <w:tc>
          <w:tcPr>
            <w:tcW w:w="316" w:type="pct"/>
            <w:tcBorders>
              <w:top w:val="single" w:sz="4" w:space="0" w:color="auto"/>
              <w:left w:val="nil"/>
              <w:bottom w:val="single" w:sz="4" w:space="0" w:color="auto"/>
              <w:right w:val="single" w:sz="4" w:space="0" w:color="auto"/>
            </w:tcBorders>
            <w:shd w:val="clear" w:color="auto" w:fill="auto"/>
            <w:vAlign w:val="center"/>
          </w:tcPr>
          <w:p w:rsidR="00EE3846" w:rsidRPr="004874D7" w:rsidRDefault="008374A3" w:rsidP="004874D7">
            <w:pPr>
              <w:suppressAutoHyphens/>
              <w:spacing w:after="0" w:line="240" w:lineRule="auto"/>
              <w:jc w:val="center"/>
              <w:rPr>
                <w:color w:val="000000"/>
                <w:sz w:val="15"/>
                <w:szCs w:val="15"/>
                <w:vertAlign w:val="superscript"/>
              </w:rPr>
            </w:pPr>
            <w:r>
              <w:rPr>
                <w:color w:val="000000"/>
                <w:sz w:val="15"/>
                <w:szCs w:val="15"/>
              </w:rPr>
              <w:t>D.I.</w:t>
            </w:r>
            <w:r w:rsidR="004874D7">
              <w:rPr>
                <w:color w:val="000000"/>
                <w:sz w:val="15"/>
                <w:szCs w:val="15"/>
                <w:vertAlign w:val="superscript"/>
              </w:rPr>
              <w:t>(3)</w:t>
            </w:r>
          </w:p>
        </w:tc>
        <w:tc>
          <w:tcPr>
            <w:tcW w:w="316" w:type="pct"/>
            <w:tcBorders>
              <w:top w:val="single" w:sz="4" w:space="0" w:color="auto"/>
              <w:left w:val="nil"/>
              <w:bottom w:val="single" w:sz="4" w:space="0" w:color="auto"/>
              <w:right w:val="single" w:sz="4" w:space="0" w:color="auto"/>
            </w:tcBorders>
            <w:shd w:val="clear" w:color="auto" w:fill="auto"/>
            <w:vAlign w:val="center"/>
          </w:tcPr>
          <w:p w:rsidR="00EE3846" w:rsidRPr="000442D1" w:rsidRDefault="008374A3" w:rsidP="00BA5C22">
            <w:pPr>
              <w:suppressAutoHyphens/>
              <w:spacing w:after="0" w:line="240" w:lineRule="auto"/>
              <w:jc w:val="center"/>
              <w:rPr>
                <w:rFonts w:eastAsia="Times New Roman" w:cs="Times New Roman"/>
                <w:color w:val="000000"/>
                <w:sz w:val="15"/>
                <w:szCs w:val="15"/>
                <w:lang w:eastAsia="es-CL"/>
              </w:rPr>
            </w:pPr>
            <w:r>
              <w:rPr>
                <w:rFonts w:eastAsia="Times New Roman" w:cs="Times New Roman"/>
                <w:color w:val="000000"/>
                <w:sz w:val="15"/>
                <w:szCs w:val="15"/>
                <w:lang w:eastAsia="es-CL"/>
              </w:rPr>
              <w:t>0,014</w:t>
            </w:r>
          </w:p>
        </w:tc>
        <w:tc>
          <w:tcPr>
            <w:tcW w:w="316" w:type="pct"/>
            <w:tcBorders>
              <w:top w:val="single" w:sz="4" w:space="0" w:color="auto"/>
              <w:left w:val="nil"/>
              <w:bottom w:val="single" w:sz="4" w:space="0" w:color="auto"/>
              <w:right w:val="single" w:sz="4" w:space="0" w:color="auto"/>
            </w:tcBorders>
            <w:shd w:val="clear" w:color="auto" w:fill="auto"/>
            <w:vAlign w:val="center"/>
          </w:tcPr>
          <w:p w:rsidR="00EE3846" w:rsidRPr="000442D1" w:rsidRDefault="008374A3" w:rsidP="00BA5C22">
            <w:pPr>
              <w:suppressAutoHyphens/>
              <w:spacing w:after="0" w:line="240" w:lineRule="auto"/>
              <w:jc w:val="center"/>
              <w:rPr>
                <w:rFonts w:eastAsia="Times New Roman" w:cs="Times New Roman"/>
                <w:color w:val="000000"/>
                <w:sz w:val="15"/>
                <w:szCs w:val="15"/>
                <w:lang w:eastAsia="es-CL"/>
              </w:rPr>
            </w:pPr>
            <w:r>
              <w:rPr>
                <w:rFonts w:eastAsia="Times New Roman" w:cs="Times New Roman"/>
                <w:color w:val="000000"/>
                <w:sz w:val="15"/>
                <w:szCs w:val="15"/>
                <w:lang w:eastAsia="es-CL"/>
              </w:rPr>
              <w:t>0,006</w:t>
            </w:r>
          </w:p>
        </w:tc>
        <w:tc>
          <w:tcPr>
            <w:tcW w:w="316" w:type="pct"/>
            <w:tcBorders>
              <w:top w:val="single" w:sz="4" w:space="0" w:color="auto"/>
              <w:left w:val="nil"/>
              <w:bottom w:val="single" w:sz="4" w:space="0" w:color="auto"/>
              <w:right w:val="single" w:sz="4" w:space="0" w:color="auto"/>
            </w:tcBorders>
            <w:shd w:val="clear" w:color="auto" w:fill="auto"/>
            <w:vAlign w:val="center"/>
          </w:tcPr>
          <w:p w:rsidR="00EE3846" w:rsidRPr="004874D7" w:rsidRDefault="00730C1D" w:rsidP="00BA5C22">
            <w:pPr>
              <w:suppressAutoHyphens/>
              <w:spacing w:after="0" w:line="240" w:lineRule="auto"/>
              <w:jc w:val="center"/>
              <w:rPr>
                <w:rFonts w:ascii="Calibri" w:eastAsia="Times New Roman" w:hAnsi="Calibri" w:cs="Times New Roman"/>
                <w:color w:val="000000"/>
                <w:sz w:val="15"/>
                <w:szCs w:val="15"/>
                <w:vertAlign w:val="superscript"/>
                <w:lang w:eastAsia="es-CL"/>
              </w:rPr>
            </w:pPr>
            <w:r>
              <w:rPr>
                <w:rFonts w:eastAsia="Times New Roman" w:cs="Times New Roman"/>
                <w:bCs/>
                <w:color w:val="000000"/>
                <w:sz w:val="15"/>
                <w:szCs w:val="15"/>
                <w:lang w:eastAsia="es-CL"/>
              </w:rPr>
              <w:t>N/A</w:t>
            </w:r>
            <w:r>
              <w:rPr>
                <w:rFonts w:eastAsia="Times New Roman" w:cs="Times New Roman"/>
                <w:bCs/>
                <w:color w:val="000000"/>
                <w:sz w:val="15"/>
                <w:szCs w:val="15"/>
                <w:vertAlign w:val="superscript"/>
                <w:lang w:eastAsia="es-CL"/>
              </w:rPr>
              <w:t xml:space="preserve"> (2)</w:t>
            </w:r>
          </w:p>
        </w:tc>
        <w:tc>
          <w:tcPr>
            <w:tcW w:w="369" w:type="pct"/>
            <w:tcBorders>
              <w:top w:val="single" w:sz="4" w:space="0" w:color="auto"/>
              <w:left w:val="nil"/>
              <w:bottom w:val="single" w:sz="4" w:space="0" w:color="auto"/>
              <w:right w:val="single" w:sz="4" w:space="0" w:color="auto"/>
            </w:tcBorders>
            <w:shd w:val="clear" w:color="000000" w:fill="FFFFFF"/>
            <w:vAlign w:val="center"/>
          </w:tcPr>
          <w:p w:rsidR="00EE3846" w:rsidRPr="000442D1" w:rsidRDefault="008374A3" w:rsidP="00BA5C22">
            <w:pPr>
              <w:suppressAutoHyphens/>
              <w:spacing w:after="0" w:line="240" w:lineRule="auto"/>
              <w:jc w:val="center"/>
              <w:rPr>
                <w:bCs/>
                <w:color w:val="000000"/>
                <w:sz w:val="15"/>
                <w:szCs w:val="15"/>
              </w:rPr>
            </w:pPr>
            <w:r w:rsidRPr="008374A3">
              <w:rPr>
                <w:bCs/>
                <w:color w:val="000000"/>
                <w:sz w:val="15"/>
                <w:szCs w:val="15"/>
              </w:rPr>
              <w:t>≤ 0,015</w:t>
            </w:r>
          </w:p>
        </w:tc>
        <w:tc>
          <w:tcPr>
            <w:tcW w:w="340" w:type="pct"/>
            <w:tcBorders>
              <w:top w:val="single" w:sz="4" w:space="0" w:color="auto"/>
              <w:left w:val="nil"/>
              <w:bottom w:val="single" w:sz="4" w:space="0" w:color="auto"/>
              <w:right w:val="single" w:sz="4" w:space="0" w:color="auto"/>
            </w:tcBorders>
            <w:shd w:val="clear" w:color="auto" w:fill="FFFFFF" w:themeFill="background1"/>
            <w:vAlign w:val="center"/>
          </w:tcPr>
          <w:p w:rsidR="00EE3846" w:rsidRPr="000442D1" w:rsidRDefault="009A0B26" w:rsidP="00BA5C22">
            <w:pPr>
              <w:suppressAutoHyphens/>
              <w:spacing w:after="0" w:line="240" w:lineRule="auto"/>
              <w:jc w:val="center"/>
              <w:rPr>
                <w:bCs/>
                <w:color w:val="000000"/>
                <w:sz w:val="15"/>
                <w:szCs w:val="15"/>
              </w:rPr>
            </w:pPr>
            <w:r w:rsidRPr="005B50A1">
              <w:rPr>
                <w:rFonts w:eastAsia="Times New Roman" w:cs="Times New Roman"/>
                <w:bCs/>
                <w:color w:val="000000"/>
                <w:sz w:val="15"/>
                <w:szCs w:val="15"/>
                <w:lang w:eastAsia="es-CL"/>
              </w:rPr>
              <w:t>N/A</w:t>
            </w:r>
            <w:r>
              <w:rPr>
                <w:rFonts w:eastAsia="Times New Roman" w:cs="Times New Roman"/>
                <w:bCs/>
                <w:color w:val="000000"/>
                <w:sz w:val="15"/>
                <w:szCs w:val="15"/>
                <w:vertAlign w:val="superscript"/>
                <w:lang w:eastAsia="es-CL"/>
              </w:rPr>
              <w:t>(2</w:t>
            </w:r>
            <w:r w:rsidRPr="005B50A1">
              <w:rPr>
                <w:rFonts w:eastAsia="Times New Roman" w:cs="Times New Roman"/>
                <w:bCs/>
                <w:color w:val="000000"/>
                <w:sz w:val="15"/>
                <w:szCs w:val="15"/>
                <w:vertAlign w:val="superscript"/>
                <w:lang w:eastAsia="es-CL"/>
              </w:rPr>
              <w:t>)</w:t>
            </w:r>
          </w:p>
        </w:tc>
        <w:tc>
          <w:tcPr>
            <w:tcW w:w="317" w:type="pct"/>
            <w:tcBorders>
              <w:top w:val="single" w:sz="4" w:space="0" w:color="auto"/>
              <w:left w:val="nil"/>
              <w:bottom w:val="single" w:sz="4" w:space="0" w:color="auto"/>
              <w:right w:val="single" w:sz="4" w:space="0" w:color="auto"/>
            </w:tcBorders>
            <w:shd w:val="clear" w:color="auto" w:fill="FFFFFF" w:themeFill="background1"/>
            <w:vAlign w:val="center"/>
          </w:tcPr>
          <w:p w:rsidR="00EE3846" w:rsidRPr="000442D1" w:rsidRDefault="008374A3" w:rsidP="00BA5C22">
            <w:pPr>
              <w:suppressAutoHyphens/>
              <w:spacing w:after="0" w:line="240" w:lineRule="auto"/>
              <w:jc w:val="center"/>
              <w:rPr>
                <w:bCs/>
                <w:color w:val="000000"/>
                <w:sz w:val="15"/>
                <w:szCs w:val="15"/>
              </w:rPr>
            </w:pPr>
            <w:r w:rsidRPr="008374A3">
              <w:rPr>
                <w:bCs/>
                <w:color w:val="000000"/>
                <w:sz w:val="15"/>
                <w:szCs w:val="15"/>
              </w:rPr>
              <w:t>≤ 0,025</w:t>
            </w:r>
          </w:p>
        </w:tc>
        <w:tc>
          <w:tcPr>
            <w:tcW w:w="1737" w:type="pct"/>
            <w:tcBorders>
              <w:top w:val="single" w:sz="4" w:space="0" w:color="auto"/>
              <w:left w:val="nil"/>
              <w:bottom w:val="single" w:sz="4" w:space="0" w:color="auto"/>
              <w:right w:val="single" w:sz="4" w:space="0" w:color="auto"/>
            </w:tcBorders>
            <w:shd w:val="clear" w:color="auto" w:fill="auto"/>
            <w:vAlign w:val="center"/>
          </w:tcPr>
          <w:p w:rsidR="00EE3846" w:rsidRPr="00760E47" w:rsidRDefault="00A728B4" w:rsidP="00A728B4">
            <w:pPr>
              <w:suppressAutoHyphens/>
              <w:spacing w:after="0" w:line="240" w:lineRule="auto"/>
              <w:jc w:val="both"/>
              <w:rPr>
                <w:rFonts w:eastAsia="Times New Roman" w:cs="Times New Roman"/>
                <w:color w:val="000000"/>
                <w:sz w:val="15"/>
                <w:szCs w:val="15"/>
                <w:highlight w:val="yellow"/>
                <w:lang w:eastAsia="es-CL"/>
              </w:rPr>
            </w:pPr>
            <w:r>
              <w:rPr>
                <w:rFonts w:eastAsia="Times New Roman" w:cs="Times New Roman"/>
                <w:bCs/>
                <w:color w:val="000000"/>
                <w:sz w:val="15"/>
                <w:szCs w:val="15"/>
                <w:lang w:eastAsia="es-CL"/>
              </w:rPr>
              <w:t xml:space="preserve">El análisis referencial del parámetro Fósforo total (a causa de la invalidación de los datos generados en las campañas realizadas durante el año 2015), expone registros bajo el valor máximo normativo durante el periodo 2016, </w:t>
            </w:r>
            <w:r w:rsidR="0038432B">
              <w:rPr>
                <w:rFonts w:eastAsia="Times New Roman" w:cs="Times New Roman"/>
                <w:bCs/>
                <w:color w:val="000000"/>
                <w:sz w:val="15"/>
                <w:szCs w:val="15"/>
                <w:lang w:eastAsia="es-CL"/>
              </w:rPr>
              <w:t xml:space="preserve">, a la vez que el cálculo del  límite </w:t>
            </w:r>
            <w:r w:rsidR="0038432B">
              <w:rPr>
                <w:rFonts w:eastAsia="Times New Roman" w:cs="Times New Roman"/>
                <w:color w:val="000000"/>
                <w:sz w:val="15"/>
                <w:szCs w:val="15"/>
                <w:lang w:eastAsia="es-CL"/>
              </w:rPr>
              <w:t>promedio de los datos válidos se determinó bajo límite normativo</w:t>
            </w:r>
            <w:r>
              <w:rPr>
                <w:rFonts w:eastAsia="Times New Roman" w:cs="Times New Roman"/>
                <w:color w:val="000000"/>
                <w:sz w:val="15"/>
                <w:szCs w:val="15"/>
                <w:lang w:eastAsia="es-CL"/>
              </w:rPr>
              <w:t xml:space="preserve">. Finalmente se establece </w:t>
            </w:r>
            <w:r w:rsidRPr="00945E65">
              <w:rPr>
                <w:rFonts w:eastAsia="Times New Roman" w:cs="Times New Roman"/>
                <w:color w:val="000000"/>
                <w:sz w:val="15"/>
                <w:szCs w:val="15"/>
                <w:lang w:eastAsia="es-CL"/>
              </w:rPr>
              <w:t>cumplimiento normativo referencial.</w:t>
            </w:r>
          </w:p>
        </w:tc>
      </w:tr>
      <w:tr w:rsidR="00E20CB1" w:rsidRPr="00760E47" w:rsidTr="00B93745">
        <w:trPr>
          <w:trHeight w:val="20"/>
        </w:trPr>
        <w:tc>
          <w:tcPr>
            <w:tcW w:w="395" w:type="pct"/>
            <w:tcBorders>
              <w:top w:val="single" w:sz="4" w:space="0" w:color="auto"/>
              <w:left w:val="single" w:sz="4" w:space="0" w:color="auto"/>
              <w:bottom w:val="single" w:sz="4" w:space="0" w:color="auto"/>
              <w:right w:val="single" w:sz="4" w:space="0" w:color="auto"/>
            </w:tcBorders>
            <w:shd w:val="clear" w:color="000000" w:fill="FFFFFF"/>
            <w:vAlign w:val="center"/>
          </w:tcPr>
          <w:p w:rsidR="00E20CB1" w:rsidRDefault="00E20CB1" w:rsidP="00E20CB1">
            <w:pPr>
              <w:suppressAutoHyphens/>
              <w:spacing w:after="0" w:line="240" w:lineRule="auto"/>
              <w:rPr>
                <w:rFonts w:eastAsia="Times New Roman" w:cs="Times New Roman"/>
                <w:bCs/>
                <w:color w:val="000000"/>
                <w:sz w:val="15"/>
                <w:szCs w:val="15"/>
                <w:lang w:eastAsia="es-CL"/>
              </w:rPr>
            </w:pPr>
            <w:r>
              <w:rPr>
                <w:rFonts w:eastAsia="Times New Roman" w:cs="Times New Roman"/>
                <w:color w:val="000000"/>
                <w:sz w:val="15"/>
                <w:szCs w:val="15"/>
                <w:lang w:eastAsia="es-CL"/>
              </w:rPr>
              <w:t>Nitrógeno Disuelto</w:t>
            </w:r>
          </w:p>
        </w:tc>
        <w:tc>
          <w:tcPr>
            <w:tcW w:w="264" w:type="pct"/>
            <w:tcBorders>
              <w:top w:val="single" w:sz="4" w:space="0" w:color="auto"/>
              <w:left w:val="nil"/>
              <w:bottom w:val="single" w:sz="4" w:space="0" w:color="auto"/>
              <w:right w:val="single" w:sz="4" w:space="0" w:color="auto"/>
            </w:tcBorders>
            <w:shd w:val="clear" w:color="auto" w:fill="auto"/>
            <w:vAlign w:val="center"/>
          </w:tcPr>
          <w:p w:rsidR="00E20CB1" w:rsidRDefault="00E20CB1" w:rsidP="00E20CB1">
            <w:pPr>
              <w:suppressAutoHyphens/>
              <w:spacing w:after="0" w:line="240" w:lineRule="auto"/>
              <w:jc w:val="center"/>
              <w:rPr>
                <w:rFonts w:eastAsia="Times New Roman" w:cs="Times New Roman"/>
                <w:bCs/>
                <w:color w:val="000000"/>
                <w:sz w:val="15"/>
                <w:szCs w:val="15"/>
                <w:lang w:eastAsia="es-CL"/>
              </w:rPr>
            </w:pPr>
            <w:r w:rsidRPr="00772880">
              <w:rPr>
                <w:rFonts w:eastAsia="Times New Roman" w:cs="Times New Roman"/>
                <w:color w:val="000000"/>
                <w:sz w:val="15"/>
                <w:szCs w:val="15"/>
                <w:lang w:eastAsia="es-CL"/>
              </w:rPr>
              <w:t>mg</w:t>
            </w:r>
            <w:r w:rsidRPr="00EB5D49">
              <w:rPr>
                <w:rFonts w:eastAsia="Times New Roman" w:cs="Times New Roman"/>
                <w:color w:val="000000"/>
                <w:sz w:val="15"/>
                <w:szCs w:val="15"/>
                <w:lang w:eastAsia="es-CL"/>
              </w:rPr>
              <w:t>/L</w:t>
            </w:r>
          </w:p>
        </w:tc>
        <w:tc>
          <w:tcPr>
            <w:tcW w:w="316" w:type="pct"/>
            <w:tcBorders>
              <w:top w:val="single" w:sz="4" w:space="0" w:color="auto"/>
              <w:left w:val="nil"/>
              <w:bottom w:val="single" w:sz="4" w:space="0" w:color="auto"/>
              <w:right w:val="single" w:sz="4" w:space="0" w:color="auto"/>
            </w:tcBorders>
            <w:shd w:val="clear" w:color="000000" w:fill="FFFFFF"/>
            <w:vAlign w:val="center"/>
          </w:tcPr>
          <w:p w:rsidR="00E20CB1" w:rsidRDefault="00E20CB1" w:rsidP="004874D7">
            <w:pPr>
              <w:suppressAutoHyphens/>
              <w:spacing w:after="0" w:line="240" w:lineRule="auto"/>
              <w:jc w:val="center"/>
              <w:rPr>
                <w:rFonts w:eastAsia="Times New Roman" w:cs="Times New Roman"/>
                <w:bCs/>
                <w:color w:val="000000"/>
                <w:sz w:val="15"/>
                <w:szCs w:val="15"/>
                <w:lang w:eastAsia="es-CL"/>
              </w:rPr>
            </w:pPr>
            <w:r w:rsidRPr="008D0B53">
              <w:rPr>
                <w:rFonts w:ascii="Calibri" w:eastAsia="Times New Roman" w:hAnsi="Calibri" w:cs="Times New Roman"/>
                <w:color w:val="000000"/>
                <w:sz w:val="15"/>
                <w:szCs w:val="15"/>
                <w:lang w:eastAsia="es-CL"/>
              </w:rPr>
              <w:t>0,0</w:t>
            </w:r>
            <w:r w:rsidR="004874D7">
              <w:rPr>
                <w:rFonts w:ascii="Calibri" w:eastAsia="Times New Roman" w:hAnsi="Calibri" w:cs="Times New Roman"/>
                <w:color w:val="000000"/>
                <w:sz w:val="15"/>
                <w:szCs w:val="15"/>
                <w:lang w:eastAsia="es-CL"/>
              </w:rPr>
              <w:t>60</w:t>
            </w:r>
          </w:p>
        </w:tc>
        <w:tc>
          <w:tcPr>
            <w:tcW w:w="316" w:type="pct"/>
            <w:tcBorders>
              <w:top w:val="single" w:sz="4" w:space="0" w:color="auto"/>
              <w:left w:val="nil"/>
              <w:bottom w:val="single" w:sz="4" w:space="0" w:color="auto"/>
              <w:right w:val="single" w:sz="4" w:space="0" w:color="auto"/>
            </w:tcBorders>
            <w:shd w:val="clear" w:color="auto" w:fill="C6D9F1" w:themeFill="text2" w:themeFillTint="33"/>
            <w:vAlign w:val="center"/>
          </w:tcPr>
          <w:p w:rsidR="00E20CB1" w:rsidRDefault="00383EBF" w:rsidP="004874D7">
            <w:pPr>
              <w:suppressAutoHyphens/>
              <w:spacing w:after="0" w:line="240" w:lineRule="auto"/>
              <w:jc w:val="center"/>
              <w:rPr>
                <w:color w:val="000000"/>
                <w:sz w:val="15"/>
                <w:szCs w:val="15"/>
              </w:rPr>
            </w:pPr>
            <w:r>
              <w:rPr>
                <w:rFonts w:eastAsia="Times New Roman" w:cs="Times New Roman"/>
                <w:color w:val="000000"/>
                <w:sz w:val="15"/>
                <w:szCs w:val="15"/>
                <w:lang w:eastAsia="es-CL"/>
              </w:rPr>
              <w:t>SM</w:t>
            </w:r>
            <w:r>
              <w:rPr>
                <w:rFonts w:eastAsia="Times New Roman" w:cs="Times New Roman"/>
                <w:color w:val="000000"/>
                <w:sz w:val="15"/>
                <w:szCs w:val="15"/>
                <w:vertAlign w:val="superscript"/>
                <w:lang w:eastAsia="es-CL"/>
              </w:rPr>
              <w:t xml:space="preserve"> </w:t>
            </w:r>
            <w:r w:rsidRPr="00D52134">
              <w:rPr>
                <w:rFonts w:eastAsia="Times New Roman" w:cs="Times New Roman"/>
                <w:color w:val="000000"/>
                <w:sz w:val="15"/>
                <w:szCs w:val="15"/>
                <w:vertAlign w:val="superscript"/>
                <w:lang w:eastAsia="es-CL"/>
              </w:rPr>
              <w:t>(</w:t>
            </w:r>
            <w:r>
              <w:rPr>
                <w:rFonts w:eastAsia="Times New Roman" w:cs="Times New Roman"/>
                <w:color w:val="000000"/>
                <w:sz w:val="15"/>
                <w:szCs w:val="15"/>
                <w:vertAlign w:val="superscript"/>
                <w:lang w:eastAsia="es-CL"/>
              </w:rPr>
              <w:t>1</w:t>
            </w:r>
            <w:r w:rsidRPr="00D52134">
              <w:rPr>
                <w:rFonts w:eastAsia="Times New Roman" w:cs="Times New Roman"/>
                <w:color w:val="000000"/>
                <w:sz w:val="15"/>
                <w:szCs w:val="15"/>
                <w:vertAlign w:val="superscript"/>
                <w:lang w:eastAsia="es-CL"/>
              </w:rPr>
              <w:t>)</w:t>
            </w:r>
          </w:p>
        </w:tc>
        <w:tc>
          <w:tcPr>
            <w:tcW w:w="316" w:type="pct"/>
            <w:tcBorders>
              <w:top w:val="single" w:sz="4" w:space="0" w:color="auto"/>
              <w:left w:val="nil"/>
              <w:bottom w:val="single" w:sz="4" w:space="0" w:color="auto"/>
              <w:right w:val="single" w:sz="4" w:space="0" w:color="auto"/>
            </w:tcBorders>
            <w:shd w:val="clear" w:color="auto" w:fill="auto"/>
            <w:vAlign w:val="center"/>
          </w:tcPr>
          <w:p w:rsidR="00E20CB1" w:rsidRDefault="00E20CB1" w:rsidP="004874D7">
            <w:pPr>
              <w:suppressAutoHyphens/>
              <w:spacing w:after="0" w:line="240" w:lineRule="auto"/>
              <w:jc w:val="center"/>
              <w:rPr>
                <w:rFonts w:eastAsia="Times New Roman" w:cs="Times New Roman"/>
                <w:color w:val="000000"/>
                <w:sz w:val="15"/>
                <w:szCs w:val="15"/>
                <w:lang w:eastAsia="es-CL"/>
              </w:rPr>
            </w:pPr>
            <w:r w:rsidRPr="00EB5D49">
              <w:rPr>
                <w:color w:val="000000"/>
                <w:sz w:val="15"/>
                <w:szCs w:val="15"/>
              </w:rPr>
              <w:t>0,0</w:t>
            </w:r>
            <w:r w:rsidR="004874D7">
              <w:rPr>
                <w:color w:val="000000"/>
                <w:sz w:val="15"/>
                <w:szCs w:val="15"/>
              </w:rPr>
              <w:t>24</w:t>
            </w:r>
          </w:p>
        </w:tc>
        <w:tc>
          <w:tcPr>
            <w:tcW w:w="316" w:type="pct"/>
            <w:tcBorders>
              <w:top w:val="single" w:sz="4" w:space="0" w:color="auto"/>
              <w:left w:val="nil"/>
              <w:bottom w:val="single" w:sz="4" w:space="0" w:color="auto"/>
              <w:right w:val="single" w:sz="4" w:space="0" w:color="auto"/>
            </w:tcBorders>
            <w:shd w:val="clear" w:color="auto" w:fill="C6D9F1" w:themeFill="text2" w:themeFillTint="33"/>
            <w:vAlign w:val="center"/>
          </w:tcPr>
          <w:p w:rsidR="00E20CB1" w:rsidRDefault="00383EBF" w:rsidP="004874D7">
            <w:pPr>
              <w:suppressAutoHyphens/>
              <w:spacing w:after="0" w:line="240" w:lineRule="auto"/>
              <w:jc w:val="center"/>
              <w:rPr>
                <w:rFonts w:eastAsia="Times New Roman" w:cs="Times New Roman"/>
                <w:color w:val="000000"/>
                <w:sz w:val="15"/>
                <w:szCs w:val="15"/>
                <w:lang w:eastAsia="es-CL"/>
              </w:rPr>
            </w:pPr>
            <w:r>
              <w:rPr>
                <w:rFonts w:eastAsia="Times New Roman" w:cs="Times New Roman"/>
                <w:color w:val="000000"/>
                <w:sz w:val="15"/>
                <w:szCs w:val="15"/>
                <w:lang w:eastAsia="es-CL"/>
              </w:rPr>
              <w:t>SM</w:t>
            </w:r>
            <w:r>
              <w:rPr>
                <w:rFonts w:eastAsia="Times New Roman" w:cs="Times New Roman"/>
                <w:color w:val="000000"/>
                <w:sz w:val="15"/>
                <w:szCs w:val="15"/>
                <w:vertAlign w:val="superscript"/>
                <w:lang w:eastAsia="es-CL"/>
              </w:rPr>
              <w:t xml:space="preserve"> </w:t>
            </w:r>
            <w:r w:rsidRPr="00D52134">
              <w:rPr>
                <w:rFonts w:eastAsia="Times New Roman" w:cs="Times New Roman"/>
                <w:color w:val="000000"/>
                <w:sz w:val="15"/>
                <w:szCs w:val="15"/>
                <w:vertAlign w:val="superscript"/>
                <w:lang w:eastAsia="es-CL"/>
              </w:rPr>
              <w:t>(</w:t>
            </w:r>
            <w:r>
              <w:rPr>
                <w:rFonts w:eastAsia="Times New Roman" w:cs="Times New Roman"/>
                <w:color w:val="000000"/>
                <w:sz w:val="15"/>
                <w:szCs w:val="15"/>
                <w:vertAlign w:val="superscript"/>
                <w:lang w:eastAsia="es-CL"/>
              </w:rPr>
              <w:t>1</w:t>
            </w:r>
            <w:r w:rsidRPr="00D52134">
              <w:rPr>
                <w:rFonts w:eastAsia="Times New Roman" w:cs="Times New Roman"/>
                <w:color w:val="000000"/>
                <w:sz w:val="15"/>
                <w:szCs w:val="15"/>
                <w:vertAlign w:val="superscript"/>
                <w:lang w:eastAsia="es-CL"/>
              </w:rPr>
              <w:t>)</w:t>
            </w:r>
          </w:p>
        </w:tc>
        <w:tc>
          <w:tcPr>
            <w:tcW w:w="316" w:type="pct"/>
            <w:tcBorders>
              <w:top w:val="single" w:sz="4" w:space="0" w:color="auto"/>
              <w:left w:val="nil"/>
              <w:bottom w:val="single" w:sz="4" w:space="0" w:color="auto"/>
              <w:right w:val="single" w:sz="4" w:space="0" w:color="auto"/>
            </w:tcBorders>
            <w:shd w:val="clear" w:color="auto" w:fill="auto"/>
            <w:vAlign w:val="center"/>
          </w:tcPr>
          <w:p w:rsidR="00E20CB1" w:rsidRDefault="00730C1D" w:rsidP="004874D7">
            <w:pPr>
              <w:suppressAutoHyphens/>
              <w:spacing w:after="0" w:line="240" w:lineRule="auto"/>
              <w:jc w:val="center"/>
              <w:rPr>
                <w:rFonts w:ascii="Calibri" w:eastAsia="Times New Roman" w:hAnsi="Calibri" w:cs="Times New Roman"/>
                <w:color w:val="000000"/>
                <w:sz w:val="15"/>
                <w:szCs w:val="15"/>
                <w:lang w:eastAsia="es-CL"/>
              </w:rPr>
            </w:pPr>
            <w:r>
              <w:rPr>
                <w:rFonts w:eastAsia="Times New Roman" w:cs="Times New Roman"/>
                <w:bCs/>
                <w:color w:val="000000"/>
                <w:sz w:val="15"/>
                <w:szCs w:val="15"/>
                <w:lang w:eastAsia="es-CL"/>
              </w:rPr>
              <w:t>N/A</w:t>
            </w:r>
            <w:r>
              <w:rPr>
                <w:rFonts w:eastAsia="Times New Roman" w:cs="Times New Roman"/>
                <w:bCs/>
                <w:color w:val="000000"/>
                <w:sz w:val="15"/>
                <w:szCs w:val="15"/>
                <w:vertAlign w:val="superscript"/>
                <w:lang w:eastAsia="es-CL"/>
              </w:rPr>
              <w:t xml:space="preserve"> (2)</w:t>
            </w:r>
          </w:p>
        </w:tc>
        <w:tc>
          <w:tcPr>
            <w:tcW w:w="369" w:type="pct"/>
            <w:tcBorders>
              <w:top w:val="single" w:sz="4" w:space="0" w:color="auto"/>
              <w:left w:val="nil"/>
              <w:bottom w:val="single" w:sz="4" w:space="0" w:color="auto"/>
              <w:right w:val="single" w:sz="4" w:space="0" w:color="auto"/>
            </w:tcBorders>
            <w:shd w:val="clear" w:color="000000" w:fill="FFFFFF"/>
            <w:vAlign w:val="center"/>
          </w:tcPr>
          <w:p w:rsidR="00E20CB1" w:rsidRPr="008374A3" w:rsidRDefault="00E20CB1" w:rsidP="00E20CB1">
            <w:pPr>
              <w:suppressAutoHyphens/>
              <w:spacing w:after="0" w:line="240" w:lineRule="auto"/>
              <w:jc w:val="center"/>
              <w:rPr>
                <w:bCs/>
                <w:color w:val="000000"/>
                <w:sz w:val="15"/>
                <w:szCs w:val="15"/>
              </w:rPr>
            </w:pPr>
            <w:r w:rsidRPr="00EB5D49">
              <w:rPr>
                <w:bCs/>
                <w:color w:val="000000"/>
                <w:sz w:val="15"/>
                <w:szCs w:val="15"/>
              </w:rPr>
              <w:t>≤ 0,15</w:t>
            </w:r>
          </w:p>
        </w:tc>
        <w:tc>
          <w:tcPr>
            <w:tcW w:w="340" w:type="pct"/>
            <w:tcBorders>
              <w:top w:val="single" w:sz="4" w:space="0" w:color="auto"/>
              <w:left w:val="nil"/>
              <w:bottom w:val="single" w:sz="4" w:space="0" w:color="auto"/>
              <w:right w:val="single" w:sz="4" w:space="0" w:color="auto"/>
            </w:tcBorders>
            <w:shd w:val="clear" w:color="auto" w:fill="FFFFFF" w:themeFill="background1"/>
            <w:vAlign w:val="center"/>
          </w:tcPr>
          <w:p w:rsidR="00E20CB1" w:rsidRDefault="00730C1D" w:rsidP="004874D7">
            <w:pPr>
              <w:suppressAutoHyphens/>
              <w:spacing w:after="0" w:line="240" w:lineRule="auto"/>
              <w:jc w:val="center"/>
              <w:rPr>
                <w:bCs/>
                <w:color w:val="000000"/>
                <w:sz w:val="15"/>
                <w:szCs w:val="15"/>
              </w:rPr>
            </w:pPr>
            <w:r>
              <w:rPr>
                <w:rFonts w:eastAsia="Times New Roman" w:cs="Times New Roman"/>
                <w:bCs/>
                <w:color w:val="000000"/>
                <w:sz w:val="15"/>
                <w:szCs w:val="15"/>
                <w:lang w:eastAsia="es-CL"/>
              </w:rPr>
              <w:t>N/A</w:t>
            </w:r>
            <w:r>
              <w:rPr>
                <w:rFonts w:eastAsia="Times New Roman" w:cs="Times New Roman"/>
                <w:bCs/>
                <w:color w:val="000000"/>
                <w:sz w:val="15"/>
                <w:szCs w:val="15"/>
                <w:vertAlign w:val="superscript"/>
                <w:lang w:eastAsia="es-CL"/>
              </w:rPr>
              <w:t xml:space="preserve"> (2)</w:t>
            </w:r>
          </w:p>
        </w:tc>
        <w:tc>
          <w:tcPr>
            <w:tcW w:w="317" w:type="pct"/>
            <w:tcBorders>
              <w:top w:val="single" w:sz="4" w:space="0" w:color="auto"/>
              <w:left w:val="nil"/>
              <w:bottom w:val="single" w:sz="4" w:space="0" w:color="auto"/>
              <w:right w:val="single" w:sz="4" w:space="0" w:color="auto"/>
            </w:tcBorders>
            <w:shd w:val="clear" w:color="auto" w:fill="FFFFFF" w:themeFill="background1"/>
            <w:vAlign w:val="center"/>
          </w:tcPr>
          <w:p w:rsidR="00E20CB1" w:rsidRPr="008374A3" w:rsidRDefault="00E20CB1" w:rsidP="00E20CB1">
            <w:pPr>
              <w:suppressAutoHyphens/>
              <w:spacing w:after="0" w:line="240" w:lineRule="auto"/>
              <w:jc w:val="center"/>
              <w:rPr>
                <w:bCs/>
                <w:color w:val="000000"/>
                <w:sz w:val="15"/>
                <w:szCs w:val="15"/>
              </w:rPr>
            </w:pPr>
            <w:r w:rsidRPr="00EB5D49">
              <w:rPr>
                <w:bCs/>
                <w:color w:val="000000"/>
                <w:sz w:val="15"/>
                <w:szCs w:val="15"/>
              </w:rPr>
              <w:t>≤ 0,30</w:t>
            </w:r>
          </w:p>
        </w:tc>
        <w:tc>
          <w:tcPr>
            <w:tcW w:w="1737" w:type="pct"/>
            <w:tcBorders>
              <w:top w:val="single" w:sz="4" w:space="0" w:color="auto"/>
              <w:left w:val="nil"/>
              <w:bottom w:val="single" w:sz="4" w:space="0" w:color="auto"/>
              <w:right w:val="single" w:sz="4" w:space="0" w:color="auto"/>
            </w:tcBorders>
            <w:shd w:val="clear" w:color="auto" w:fill="auto"/>
            <w:vAlign w:val="center"/>
          </w:tcPr>
          <w:p w:rsidR="00E20CB1" w:rsidRPr="004874D7" w:rsidRDefault="0098761E" w:rsidP="00FF3C56">
            <w:pPr>
              <w:suppressAutoHyphens/>
              <w:spacing w:after="0" w:line="240" w:lineRule="auto"/>
              <w:jc w:val="both"/>
              <w:rPr>
                <w:rFonts w:eastAsia="Times New Roman" w:cs="Times New Roman"/>
                <w:color w:val="000000"/>
                <w:sz w:val="15"/>
                <w:szCs w:val="15"/>
                <w:highlight w:val="yellow"/>
                <w:lang w:eastAsia="es-CL"/>
              </w:rPr>
            </w:pPr>
            <w:r w:rsidRPr="0098761E">
              <w:rPr>
                <w:rFonts w:eastAsia="Times New Roman" w:cs="Times New Roman"/>
                <w:color w:val="000000"/>
                <w:sz w:val="15"/>
                <w:szCs w:val="15"/>
                <w:lang w:eastAsia="es-CL"/>
              </w:rPr>
              <w:t xml:space="preserve">Se efectúa evaluación referencial, debido a falta de datos de las especies que componen el parámetro en las campañas de primavera de 2015 y primavera 2016. </w:t>
            </w:r>
            <w:r w:rsidR="00A728B4" w:rsidRPr="0098761E">
              <w:rPr>
                <w:rFonts w:eastAsia="Times New Roman" w:cs="Times New Roman"/>
                <w:color w:val="000000"/>
                <w:sz w:val="15"/>
                <w:szCs w:val="15"/>
                <w:lang w:eastAsia="es-CL"/>
              </w:rPr>
              <w:t xml:space="preserve">Respecto de los valores </w:t>
            </w:r>
            <w:r w:rsidR="00A728B4">
              <w:rPr>
                <w:rFonts w:eastAsia="Times New Roman" w:cs="Times New Roman"/>
                <w:color w:val="000000"/>
                <w:sz w:val="15"/>
                <w:szCs w:val="15"/>
                <w:lang w:eastAsia="es-CL"/>
              </w:rPr>
              <w:t>informados</w:t>
            </w:r>
            <w:r w:rsidR="00A728B4" w:rsidRPr="0098761E">
              <w:rPr>
                <w:rFonts w:eastAsia="Times New Roman" w:cs="Times New Roman"/>
                <w:color w:val="000000"/>
                <w:sz w:val="15"/>
                <w:szCs w:val="15"/>
                <w:lang w:eastAsia="es-CL"/>
              </w:rPr>
              <w:t xml:space="preserve">, se observa </w:t>
            </w:r>
            <w:r w:rsidR="00A728B4">
              <w:rPr>
                <w:rFonts w:eastAsia="Times New Roman" w:cs="Times New Roman"/>
                <w:color w:val="000000"/>
                <w:sz w:val="15"/>
                <w:szCs w:val="15"/>
                <w:lang w:eastAsia="es-CL"/>
              </w:rPr>
              <w:t>que el valor máximo se encuentra bajo el límite máxim</w:t>
            </w:r>
            <w:r w:rsidR="0038432B">
              <w:rPr>
                <w:rFonts w:eastAsia="Times New Roman" w:cs="Times New Roman"/>
                <w:color w:val="000000"/>
                <w:sz w:val="15"/>
                <w:szCs w:val="15"/>
                <w:lang w:eastAsia="es-CL"/>
              </w:rPr>
              <w:t>o normativo,</w:t>
            </w:r>
            <w:r w:rsidR="0038432B">
              <w:rPr>
                <w:rFonts w:eastAsia="Times New Roman" w:cs="Times New Roman"/>
                <w:bCs/>
                <w:color w:val="000000"/>
                <w:sz w:val="15"/>
                <w:szCs w:val="15"/>
                <w:lang w:eastAsia="es-CL"/>
              </w:rPr>
              <w:t xml:space="preserve"> a la vez que el cálculo del  </w:t>
            </w:r>
            <w:r w:rsidR="0038432B">
              <w:rPr>
                <w:rFonts w:eastAsia="Times New Roman" w:cs="Times New Roman"/>
                <w:color w:val="000000"/>
                <w:sz w:val="15"/>
                <w:szCs w:val="15"/>
                <w:lang w:eastAsia="es-CL"/>
              </w:rPr>
              <w:t>promedio de los datos válidos se determinó bajo límite normativo</w:t>
            </w:r>
            <w:r w:rsidR="00191AA0">
              <w:rPr>
                <w:rFonts w:eastAsia="Times New Roman" w:cs="Times New Roman"/>
                <w:color w:val="000000"/>
                <w:sz w:val="15"/>
                <w:szCs w:val="15"/>
                <w:lang w:eastAsia="es-CL"/>
              </w:rPr>
              <w:t xml:space="preserve"> (0,15 mg/L)</w:t>
            </w:r>
            <w:r w:rsidR="00A728B4">
              <w:rPr>
                <w:rFonts w:eastAsia="Times New Roman" w:cs="Times New Roman"/>
                <w:color w:val="000000"/>
                <w:sz w:val="15"/>
                <w:szCs w:val="15"/>
                <w:lang w:eastAsia="es-CL"/>
              </w:rPr>
              <w:t>. Finalmente se establece cumplimiento normativo referencial.</w:t>
            </w:r>
          </w:p>
        </w:tc>
      </w:tr>
      <w:tr w:rsidR="00E20CB1" w:rsidRPr="00760E47" w:rsidTr="00B93745">
        <w:trPr>
          <w:trHeight w:val="20"/>
        </w:trPr>
        <w:tc>
          <w:tcPr>
            <w:tcW w:w="395" w:type="pct"/>
            <w:tcBorders>
              <w:top w:val="single" w:sz="4" w:space="0" w:color="auto"/>
              <w:left w:val="single" w:sz="4" w:space="0" w:color="auto"/>
              <w:bottom w:val="single" w:sz="4" w:space="0" w:color="auto"/>
              <w:right w:val="single" w:sz="4" w:space="0" w:color="auto"/>
            </w:tcBorders>
            <w:shd w:val="clear" w:color="000000" w:fill="FFFFFF"/>
            <w:vAlign w:val="center"/>
          </w:tcPr>
          <w:p w:rsidR="00E20CB1" w:rsidRDefault="00E20CB1" w:rsidP="00E20CB1">
            <w:pPr>
              <w:suppressAutoHyphens/>
              <w:spacing w:after="0" w:line="240" w:lineRule="auto"/>
              <w:rPr>
                <w:rFonts w:eastAsia="Times New Roman" w:cs="Times New Roman"/>
                <w:color w:val="000000"/>
                <w:sz w:val="15"/>
                <w:szCs w:val="15"/>
                <w:lang w:eastAsia="es-CL"/>
              </w:rPr>
            </w:pPr>
            <w:r>
              <w:rPr>
                <w:rFonts w:eastAsia="Times New Roman" w:cs="Times New Roman"/>
                <w:color w:val="000000"/>
                <w:sz w:val="15"/>
                <w:szCs w:val="15"/>
                <w:lang w:eastAsia="es-CL"/>
              </w:rPr>
              <w:t>Nitrógeno Total</w:t>
            </w:r>
          </w:p>
        </w:tc>
        <w:tc>
          <w:tcPr>
            <w:tcW w:w="264" w:type="pct"/>
            <w:tcBorders>
              <w:top w:val="single" w:sz="4" w:space="0" w:color="auto"/>
              <w:left w:val="nil"/>
              <w:bottom w:val="single" w:sz="4" w:space="0" w:color="auto"/>
              <w:right w:val="single" w:sz="4" w:space="0" w:color="auto"/>
            </w:tcBorders>
            <w:shd w:val="clear" w:color="auto" w:fill="auto"/>
            <w:vAlign w:val="center"/>
          </w:tcPr>
          <w:p w:rsidR="00E20CB1" w:rsidRPr="00772880" w:rsidRDefault="00E20CB1" w:rsidP="00E20CB1">
            <w:pPr>
              <w:suppressAutoHyphens/>
              <w:spacing w:after="0" w:line="240" w:lineRule="auto"/>
              <w:jc w:val="center"/>
              <w:rPr>
                <w:rFonts w:eastAsia="Times New Roman" w:cs="Times New Roman"/>
                <w:color w:val="000000"/>
                <w:sz w:val="15"/>
                <w:szCs w:val="15"/>
                <w:lang w:eastAsia="es-CL"/>
              </w:rPr>
            </w:pPr>
            <w:r w:rsidRPr="00772880">
              <w:rPr>
                <w:rFonts w:eastAsia="Times New Roman" w:cs="Times New Roman"/>
                <w:color w:val="000000"/>
                <w:sz w:val="15"/>
                <w:szCs w:val="15"/>
                <w:lang w:eastAsia="es-CL"/>
              </w:rPr>
              <w:t>mg/L</w:t>
            </w:r>
          </w:p>
        </w:tc>
        <w:tc>
          <w:tcPr>
            <w:tcW w:w="316" w:type="pct"/>
            <w:tcBorders>
              <w:top w:val="single" w:sz="4" w:space="0" w:color="auto"/>
              <w:left w:val="nil"/>
              <w:bottom w:val="single" w:sz="4" w:space="0" w:color="auto"/>
              <w:right w:val="single" w:sz="4" w:space="0" w:color="auto"/>
            </w:tcBorders>
            <w:shd w:val="clear" w:color="000000" w:fill="FFFFFF"/>
            <w:vAlign w:val="center"/>
          </w:tcPr>
          <w:p w:rsidR="00E20CB1" w:rsidRPr="008D0B53" w:rsidRDefault="004874D7" w:rsidP="00E20CB1">
            <w:pPr>
              <w:suppressAutoHyphens/>
              <w:spacing w:after="0" w:line="240" w:lineRule="auto"/>
              <w:jc w:val="center"/>
              <w:rPr>
                <w:rFonts w:ascii="Calibri" w:eastAsia="Times New Roman" w:hAnsi="Calibri" w:cs="Times New Roman"/>
                <w:color w:val="000000"/>
                <w:sz w:val="15"/>
                <w:szCs w:val="15"/>
                <w:lang w:eastAsia="es-CL"/>
              </w:rPr>
            </w:pPr>
            <w:r>
              <w:rPr>
                <w:rFonts w:ascii="Calibri" w:eastAsia="Times New Roman" w:hAnsi="Calibri" w:cs="Times New Roman"/>
                <w:color w:val="000000"/>
                <w:sz w:val="15"/>
                <w:szCs w:val="15"/>
                <w:lang w:eastAsia="es-CL"/>
              </w:rPr>
              <w:t>0,102</w:t>
            </w:r>
          </w:p>
        </w:tc>
        <w:tc>
          <w:tcPr>
            <w:tcW w:w="316" w:type="pct"/>
            <w:tcBorders>
              <w:top w:val="single" w:sz="4" w:space="0" w:color="auto"/>
              <w:left w:val="nil"/>
              <w:bottom w:val="single" w:sz="4" w:space="0" w:color="auto"/>
              <w:right w:val="single" w:sz="4" w:space="0" w:color="auto"/>
            </w:tcBorders>
            <w:shd w:val="clear" w:color="auto" w:fill="C6D9F1" w:themeFill="text2" w:themeFillTint="33"/>
            <w:vAlign w:val="center"/>
          </w:tcPr>
          <w:p w:rsidR="00E20CB1" w:rsidRPr="00EB5D49" w:rsidRDefault="00383EBF" w:rsidP="00E20CB1">
            <w:pPr>
              <w:suppressAutoHyphens/>
              <w:spacing w:after="0" w:line="240" w:lineRule="auto"/>
              <w:jc w:val="center"/>
              <w:rPr>
                <w:rFonts w:ascii="Calibri" w:eastAsia="Times New Roman" w:hAnsi="Calibri" w:cs="Times New Roman"/>
                <w:color w:val="000000"/>
                <w:sz w:val="15"/>
                <w:szCs w:val="15"/>
                <w:lang w:eastAsia="es-CL"/>
              </w:rPr>
            </w:pPr>
            <w:r>
              <w:rPr>
                <w:rFonts w:eastAsia="Times New Roman" w:cs="Times New Roman"/>
                <w:color w:val="000000"/>
                <w:sz w:val="15"/>
                <w:szCs w:val="15"/>
                <w:lang w:eastAsia="es-CL"/>
              </w:rPr>
              <w:t>SM</w:t>
            </w:r>
            <w:r>
              <w:rPr>
                <w:rFonts w:eastAsia="Times New Roman" w:cs="Times New Roman"/>
                <w:color w:val="000000"/>
                <w:sz w:val="15"/>
                <w:szCs w:val="15"/>
                <w:vertAlign w:val="superscript"/>
                <w:lang w:eastAsia="es-CL"/>
              </w:rPr>
              <w:t xml:space="preserve"> </w:t>
            </w:r>
            <w:r w:rsidRPr="00D52134">
              <w:rPr>
                <w:rFonts w:eastAsia="Times New Roman" w:cs="Times New Roman"/>
                <w:color w:val="000000"/>
                <w:sz w:val="15"/>
                <w:szCs w:val="15"/>
                <w:vertAlign w:val="superscript"/>
                <w:lang w:eastAsia="es-CL"/>
              </w:rPr>
              <w:t>(</w:t>
            </w:r>
            <w:r>
              <w:rPr>
                <w:rFonts w:eastAsia="Times New Roman" w:cs="Times New Roman"/>
                <w:color w:val="000000"/>
                <w:sz w:val="15"/>
                <w:szCs w:val="15"/>
                <w:vertAlign w:val="superscript"/>
                <w:lang w:eastAsia="es-CL"/>
              </w:rPr>
              <w:t>1</w:t>
            </w:r>
            <w:r w:rsidRPr="00D52134">
              <w:rPr>
                <w:rFonts w:eastAsia="Times New Roman" w:cs="Times New Roman"/>
                <w:color w:val="000000"/>
                <w:sz w:val="15"/>
                <w:szCs w:val="15"/>
                <w:vertAlign w:val="superscript"/>
                <w:lang w:eastAsia="es-CL"/>
              </w:rPr>
              <w:t>)</w:t>
            </w:r>
          </w:p>
        </w:tc>
        <w:tc>
          <w:tcPr>
            <w:tcW w:w="316" w:type="pct"/>
            <w:tcBorders>
              <w:top w:val="single" w:sz="4" w:space="0" w:color="auto"/>
              <w:left w:val="nil"/>
              <w:bottom w:val="single" w:sz="4" w:space="0" w:color="auto"/>
              <w:right w:val="single" w:sz="4" w:space="0" w:color="auto"/>
            </w:tcBorders>
            <w:shd w:val="clear" w:color="auto" w:fill="auto"/>
            <w:vAlign w:val="center"/>
          </w:tcPr>
          <w:p w:rsidR="00E20CB1" w:rsidRPr="00EB5D49" w:rsidRDefault="004874D7" w:rsidP="00E20CB1">
            <w:pPr>
              <w:suppressAutoHyphens/>
              <w:spacing w:after="0" w:line="240" w:lineRule="auto"/>
              <w:jc w:val="center"/>
              <w:rPr>
                <w:color w:val="000000"/>
                <w:sz w:val="15"/>
                <w:szCs w:val="15"/>
              </w:rPr>
            </w:pPr>
            <w:r>
              <w:rPr>
                <w:color w:val="000000"/>
                <w:sz w:val="15"/>
                <w:szCs w:val="15"/>
              </w:rPr>
              <w:t>0,009</w:t>
            </w:r>
          </w:p>
        </w:tc>
        <w:tc>
          <w:tcPr>
            <w:tcW w:w="316" w:type="pct"/>
            <w:tcBorders>
              <w:top w:val="single" w:sz="4" w:space="0" w:color="auto"/>
              <w:left w:val="nil"/>
              <w:bottom w:val="single" w:sz="4" w:space="0" w:color="auto"/>
              <w:right w:val="single" w:sz="4" w:space="0" w:color="auto"/>
            </w:tcBorders>
            <w:shd w:val="clear" w:color="auto" w:fill="auto"/>
            <w:vAlign w:val="center"/>
          </w:tcPr>
          <w:p w:rsidR="00E20CB1" w:rsidRPr="00EB5D49" w:rsidRDefault="004874D7" w:rsidP="00E20CB1">
            <w:pPr>
              <w:suppressAutoHyphens/>
              <w:spacing w:after="0" w:line="240" w:lineRule="auto"/>
              <w:jc w:val="center"/>
              <w:rPr>
                <w:rFonts w:eastAsia="Times New Roman" w:cs="Times New Roman"/>
                <w:color w:val="000000"/>
                <w:sz w:val="15"/>
                <w:szCs w:val="15"/>
                <w:lang w:eastAsia="es-CL"/>
              </w:rPr>
            </w:pPr>
            <w:r>
              <w:rPr>
                <w:rFonts w:eastAsia="Times New Roman" w:cs="Times New Roman"/>
                <w:color w:val="000000"/>
                <w:sz w:val="15"/>
                <w:szCs w:val="15"/>
                <w:lang w:eastAsia="es-CL"/>
              </w:rPr>
              <w:t>0,020</w:t>
            </w:r>
          </w:p>
        </w:tc>
        <w:tc>
          <w:tcPr>
            <w:tcW w:w="316" w:type="pct"/>
            <w:tcBorders>
              <w:top w:val="single" w:sz="4" w:space="0" w:color="auto"/>
              <w:left w:val="nil"/>
              <w:bottom w:val="single" w:sz="4" w:space="0" w:color="auto"/>
              <w:right w:val="single" w:sz="4" w:space="0" w:color="auto"/>
            </w:tcBorders>
            <w:shd w:val="clear" w:color="auto" w:fill="auto"/>
            <w:vAlign w:val="center"/>
          </w:tcPr>
          <w:p w:rsidR="00E20CB1" w:rsidRPr="00EB5D49" w:rsidRDefault="00730C1D" w:rsidP="004874D7">
            <w:pPr>
              <w:suppressAutoHyphens/>
              <w:spacing w:after="0" w:line="240" w:lineRule="auto"/>
              <w:jc w:val="center"/>
              <w:rPr>
                <w:rFonts w:ascii="Calibri" w:eastAsia="Times New Roman" w:hAnsi="Calibri" w:cs="Times New Roman"/>
                <w:color w:val="000000"/>
                <w:sz w:val="15"/>
                <w:szCs w:val="15"/>
                <w:lang w:eastAsia="es-CL"/>
              </w:rPr>
            </w:pPr>
            <w:r>
              <w:rPr>
                <w:rFonts w:eastAsia="Times New Roman" w:cs="Times New Roman"/>
                <w:bCs/>
                <w:color w:val="000000"/>
                <w:sz w:val="15"/>
                <w:szCs w:val="15"/>
                <w:lang w:eastAsia="es-CL"/>
              </w:rPr>
              <w:t>N/A</w:t>
            </w:r>
            <w:r>
              <w:rPr>
                <w:rFonts w:eastAsia="Times New Roman" w:cs="Times New Roman"/>
                <w:bCs/>
                <w:color w:val="000000"/>
                <w:sz w:val="15"/>
                <w:szCs w:val="15"/>
                <w:vertAlign w:val="superscript"/>
                <w:lang w:eastAsia="es-CL"/>
              </w:rPr>
              <w:t xml:space="preserve"> (2)</w:t>
            </w:r>
          </w:p>
        </w:tc>
        <w:tc>
          <w:tcPr>
            <w:tcW w:w="369" w:type="pct"/>
            <w:tcBorders>
              <w:top w:val="single" w:sz="4" w:space="0" w:color="auto"/>
              <w:left w:val="nil"/>
              <w:bottom w:val="single" w:sz="4" w:space="0" w:color="auto"/>
              <w:right w:val="single" w:sz="4" w:space="0" w:color="auto"/>
            </w:tcBorders>
            <w:shd w:val="clear" w:color="000000" w:fill="FFFFFF"/>
            <w:vAlign w:val="center"/>
          </w:tcPr>
          <w:p w:rsidR="00E20CB1" w:rsidRPr="00EB5D49" w:rsidRDefault="00E20CB1" w:rsidP="00E20CB1">
            <w:pPr>
              <w:suppressAutoHyphens/>
              <w:spacing w:after="0" w:line="240" w:lineRule="auto"/>
              <w:jc w:val="center"/>
              <w:rPr>
                <w:bCs/>
                <w:color w:val="000000"/>
                <w:sz w:val="15"/>
                <w:szCs w:val="15"/>
              </w:rPr>
            </w:pPr>
            <w:r w:rsidRPr="00EB5D49">
              <w:rPr>
                <w:bCs/>
                <w:color w:val="000000"/>
                <w:sz w:val="15"/>
                <w:szCs w:val="15"/>
              </w:rPr>
              <w:t>≤ 0,15</w:t>
            </w:r>
          </w:p>
        </w:tc>
        <w:tc>
          <w:tcPr>
            <w:tcW w:w="340" w:type="pct"/>
            <w:tcBorders>
              <w:top w:val="single" w:sz="4" w:space="0" w:color="auto"/>
              <w:left w:val="nil"/>
              <w:bottom w:val="single" w:sz="4" w:space="0" w:color="auto"/>
              <w:right w:val="single" w:sz="4" w:space="0" w:color="auto"/>
            </w:tcBorders>
            <w:shd w:val="clear" w:color="auto" w:fill="FFFFFF" w:themeFill="background1"/>
            <w:vAlign w:val="center"/>
          </w:tcPr>
          <w:p w:rsidR="00E20CB1" w:rsidRPr="00EB5D49" w:rsidRDefault="00730C1D" w:rsidP="004874D7">
            <w:pPr>
              <w:suppressAutoHyphens/>
              <w:spacing w:after="0" w:line="240" w:lineRule="auto"/>
              <w:jc w:val="center"/>
              <w:rPr>
                <w:rFonts w:ascii="Calibri" w:eastAsia="Times New Roman" w:hAnsi="Calibri" w:cs="Times New Roman"/>
                <w:color w:val="000000"/>
                <w:sz w:val="15"/>
                <w:szCs w:val="15"/>
                <w:lang w:eastAsia="es-CL"/>
              </w:rPr>
            </w:pPr>
            <w:r>
              <w:rPr>
                <w:rFonts w:eastAsia="Times New Roman" w:cs="Times New Roman"/>
                <w:bCs/>
                <w:color w:val="000000"/>
                <w:sz w:val="15"/>
                <w:szCs w:val="15"/>
                <w:lang w:eastAsia="es-CL"/>
              </w:rPr>
              <w:t>N/A</w:t>
            </w:r>
            <w:r>
              <w:rPr>
                <w:rFonts w:eastAsia="Times New Roman" w:cs="Times New Roman"/>
                <w:bCs/>
                <w:color w:val="000000"/>
                <w:sz w:val="15"/>
                <w:szCs w:val="15"/>
                <w:vertAlign w:val="superscript"/>
                <w:lang w:eastAsia="es-CL"/>
              </w:rPr>
              <w:t xml:space="preserve"> (2)</w:t>
            </w:r>
          </w:p>
        </w:tc>
        <w:tc>
          <w:tcPr>
            <w:tcW w:w="317" w:type="pct"/>
            <w:tcBorders>
              <w:top w:val="single" w:sz="4" w:space="0" w:color="auto"/>
              <w:left w:val="nil"/>
              <w:bottom w:val="single" w:sz="4" w:space="0" w:color="auto"/>
              <w:right w:val="single" w:sz="4" w:space="0" w:color="auto"/>
            </w:tcBorders>
            <w:shd w:val="clear" w:color="auto" w:fill="FFFFFF" w:themeFill="background1"/>
            <w:vAlign w:val="center"/>
          </w:tcPr>
          <w:p w:rsidR="00E20CB1" w:rsidRPr="00EB5D49" w:rsidRDefault="00E20CB1" w:rsidP="00E20CB1">
            <w:pPr>
              <w:suppressAutoHyphens/>
              <w:spacing w:after="0" w:line="240" w:lineRule="auto"/>
              <w:jc w:val="center"/>
              <w:rPr>
                <w:bCs/>
                <w:color w:val="000000"/>
                <w:sz w:val="15"/>
                <w:szCs w:val="15"/>
              </w:rPr>
            </w:pPr>
            <w:r w:rsidRPr="00EB5D49">
              <w:rPr>
                <w:bCs/>
                <w:color w:val="000000"/>
                <w:sz w:val="15"/>
                <w:szCs w:val="15"/>
              </w:rPr>
              <w:t>≤ 0,30</w:t>
            </w:r>
          </w:p>
        </w:tc>
        <w:tc>
          <w:tcPr>
            <w:tcW w:w="1737" w:type="pct"/>
            <w:tcBorders>
              <w:top w:val="single" w:sz="4" w:space="0" w:color="auto"/>
              <w:left w:val="nil"/>
              <w:bottom w:val="single" w:sz="4" w:space="0" w:color="auto"/>
              <w:right w:val="single" w:sz="4" w:space="0" w:color="auto"/>
            </w:tcBorders>
            <w:shd w:val="clear" w:color="auto" w:fill="auto"/>
            <w:vAlign w:val="center"/>
          </w:tcPr>
          <w:p w:rsidR="00E20CB1" w:rsidRPr="004874D7" w:rsidRDefault="0098761E" w:rsidP="0038432B">
            <w:pPr>
              <w:suppressAutoHyphens/>
              <w:spacing w:after="0" w:line="240" w:lineRule="auto"/>
              <w:jc w:val="both"/>
              <w:rPr>
                <w:rFonts w:eastAsia="Times New Roman" w:cs="Times New Roman"/>
                <w:color w:val="000000"/>
                <w:sz w:val="15"/>
                <w:szCs w:val="15"/>
                <w:highlight w:val="yellow"/>
                <w:lang w:eastAsia="es-CL"/>
              </w:rPr>
            </w:pPr>
            <w:r w:rsidRPr="0098761E">
              <w:rPr>
                <w:rFonts w:eastAsia="Times New Roman" w:cs="Times New Roman"/>
                <w:color w:val="000000"/>
                <w:sz w:val="15"/>
                <w:szCs w:val="15"/>
                <w:lang w:eastAsia="es-CL"/>
              </w:rPr>
              <w:t>Se efectúa evaluación referencial, debido a falta de datos de las especies que conforman el parámetro en la campaña de primavera de 201</w:t>
            </w:r>
            <w:r w:rsidR="00960264">
              <w:rPr>
                <w:rFonts w:eastAsia="Times New Roman" w:cs="Times New Roman"/>
                <w:color w:val="000000"/>
                <w:sz w:val="15"/>
                <w:szCs w:val="15"/>
                <w:lang w:eastAsia="es-CL"/>
              </w:rPr>
              <w:t>5</w:t>
            </w:r>
            <w:r w:rsidRPr="0098761E">
              <w:rPr>
                <w:rFonts w:eastAsia="Times New Roman" w:cs="Times New Roman"/>
                <w:color w:val="000000"/>
                <w:sz w:val="15"/>
                <w:szCs w:val="15"/>
                <w:lang w:eastAsia="es-CL"/>
              </w:rPr>
              <w:t xml:space="preserve">. </w:t>
            </w:r>
            <w:r w:rsidR="00A728B4" w:rsidRPr="0098761E">
              <w:rPr>
                <w:rFonts w:eastAsia="Times New Roman" w:cs="Times New Roman"/>
                <w:color w:val="000000"/>
                <w:sz w:val="15"/>
                <w:szCs w:val="15"/>
                <w:lang w:eastAsia="es-CL"/>
              </w:rPr>
              <w:t xml:space="preserve">Respecto de los valores </w:t>
            </w:r>
            <w:r w:rsidR="00A728B4">
              <w:rPr>
                <w:rFonts w:eastAsia="Times New Roman" w:cs="Times New Roman"/>
                <w:color w:val="000000"/>
                <w:sz w:val="15"/>
                <w:szCs w:val="15"/>
                <w:lang w:eastAsia="es-CL"/>
              </w:rPr>
              <w:t>informados</w:t>
            </w:r>
            <w:r w:rsidR="00A728B4" w:rsidRPr="0098761E">
              <w:rPr>
                <w:rFonts w:eastAsia="Times New Roman" w:cs="Times New Roman"/>
                <w:color w:val="000000"/>
                <w:sz w:val="15"/>
                <w:szCs w:val="15"/>
                <w:lang w:eastAsia="es-CL"/>
              </w:rPr>
              <w:t xml:space="preserve">, se observa que todos cumplen con </w:t>
            </w:r>
            <w:r w:rsidR="0038432B">
              <w:rPr>
                <w:rFonts w:eastAsia="Times New Roman" w:cs="Times New Roman"/>
                <w:color w:val="000000"/>
                <w:sz w:val="15"/>
                <w:szCs w:val="15"/>
                <w:lang w:eastAsia="es-CL"/>
              </w:rPr>
              <w:t>el valor límite</w:t>
            </w:r>
            <w:r w:rsidR="0038432B">
              <w:rPr>
                <w:rFonts w:eastAsia="Times New Roman" w:cs="Times New Roman"/>
                <w:bCs/>
                <w:color w:val="000000"/>
                <w:sz w:val="15"/>
                <w:szCs w:val="15"/>
                <w:lang w:eastAsia="es-CL"/>
              </w:rPr>
              <w:t xml:space="preserve">, a la vez que el cálculo del </w:t>
            </w:r>
            <w:r w:rsidR="0038432B">
              <w:rPr>
                <w:rFonts w:eastAsia="Times New Roman" w:cs="Times New Roman"/>
                <w:color w:val="000000"/>
                <w:sz w:val="15"/>
                <w:szCs w:val="15"/>
                <w:lang w:eastAsia="es-CL"/>
              </w:rPr>
              <w:t xml:space="preserve">promedio de los datos válidos se determinó bajo límite normativo </w:t>
            </w:r>
            <w:r w:rsidR="00313AFF">
              <w:rPr>
                <w:rFonts w:eastAsia="Times New Roman" w:cs="Times New Roman"/>
                <w:color w:val="000000"/>
                <w:sz w:val="15"/>
                <w:szCs w:val="15"/>
                <w:lang w:eastAsia="es-CL"/>
              </w:rPr>
              <w:t>(0,04</w:t>
            </w:r>
            <w:r w:rsidR="00B10972">
              <w:rPr>
                <w:rFonts w:eastAsia="Times New Roman" w:cs="Times New Roman"/>
                <w:color w:val="000000"/>
                <w:sz w:val="15"/>
                <w:szCs w:val="15"/>
                <w:lang w:eastAsia="es-CL"/>
              </w:rPr>
              <w:t>4</w:t>
            </w:r>
            <w:r w:rsidR="00313AFF">
              <w:rPr>
                <w:rFonts w:eastAsia="Times New Roman" w:cs="Times New Roman"/>
                <w:color w:val="000000"/>
                <w:sz w:val="15"/>
                <w:szCs w:val="15"/>
                <w:lang w:eastAsia="es-CL"/>
              </w:rPr>
              <w:t xml:space="preserve"> mg/L).</w:t>
            </w:r>
            <w:r w:rsidR="00A728B4">
              <w:rPr>
                <w:rFonts w:eastAsia="Times New Roman" w:cs="Times New Roman"/>
                <w:color w:val="000000"/>
                <w:sz w:val="15"/>
                <w:szCs w:val="15"/>
                <w:lang w:eastAsia="es-CL"/>
              </w:rPr>
              <w:t xml:space="preserve"> Por lo tanto se logra establecer cum</w:t>
            </w:r>
            <w:r w:rsidR="00C871F2">
              <w:rPr>
                <w:rFonts w:eastAsia="Times New Roman" w:cs="Times New Roman"/>
                <w:color w:val="000000"/>
                <w:sz w:val="15"/>
                <w:szCs w:val="15"/>
                <w:lang w:eastAsia="es-CL"/>
              </w:rPr>
              <w:t>plimiento normativo referencial.</w:t>
            </w:r>
          </w:p>
        </w:tc>
      </w:tr>
    </w:tbl>
    <w:p w:rsidR="00E514E1" w:rsidRPr="00517907" w:rsidRDefault="00E514E1" w:rsidP="00BA5C22">
      <w:pPr>
        <w:pStyle w:val="Prrafodelista"/>
        <w:numPr>
          <w:ilvl w:val="0"/>
          <w:numId w:val="7"/>
        </w:numPr>
        <w:suppressAutoHyphens/>
        <w:jc w:val="both"/>
        <w:rPr>
          <w:sz w:val="15"/>
          <w:szCs w:val="15"/>
        </w:rPr>
      </w:pPr>
      <w:r w:rsidRPr="00517907">
        <w:rPr>
          <w:sz w:val="15"/>
          <w:szCs w:val="15"/>
        </w:rPr>
        <w:t>SM: Sin medición realizada.</w:t>
      </w:r>
    </w:p>
    <w:p w:rsidR="00E514E1" w:rsidRDefault="00E514E1" w:rsidP="00BA5C22">
      <w:pPr>
        <w:pStyle w:val="Prrafodelista"/>
        <w:numPr>
          <w:ilvl w:val="0"/>
          <w:numId w:val="7"/>
        </w:numPr>
        <w:suppressAutoHyphens/>
        <w:jc w:val="both"/>
        <w:rPr>
          <w:sz w:val="15"/>
          <w:szCs w:val="15"/>
        </w:rPr>
      </w:pPr>
      <w:r w:rsidRPr="00517907">
        <w:rPr>
          <w:sz w:val="15"/>
          <w:szCs w:val="15"/>
        </w:rPr>
        <w:t>N/A: No aplica evaluación bi</w:t>
      </w:r>
      <w:r w:rsidR="00C43B5E">
        <w:rPr>
          <w:sz w:val="15"/>
          <w:szCs w:val="15"/>
        </w:rPr>
        <w:t>en</w:t>
      </w:r>
      <w:r w:rsidRPr="00517907">
        <w:rPr>
          <w:sz w:val="15"/>
          <w:szCs w:val="15"/>
        </w:rPr>
        <w:t>al por falta de datos.</w:t>
      </w:r>
    </w:p>
    <w:p w:rsidR="00E514E1" w:rsidRPr="00517907" w:rsidRDefault="00E514E1" w:rsidP="00BA5C22">
      <w:pPr>
        <w:pStyle w:val="Prrafodelista"/>
        <w:numPr>
          <w:ilvl w:val="0"/>
          <w:numId w:val="7"/>
        </w:numPr>
        <w:suppressAutoHyphens/>
        <w:jc w:val="both"/>
        <w:rPr>
          <w:sz w:val="15"/>
          <w:szCs w:val="15"/>
        </w:rPr>
      </w:pPr>
      <w:r>
        <w:rPr>
          <w:sz w:val="15"/>
          <w:szCs w:val="15"/>
        </w:rPr>
        <w:t>D.I.: Dato invalido. I</w:t>
      </w:r>
      <w:r w:rsidRPr="00155E77">
        <w:rPr>
          <w:sz w:val="15"/>
          <w:szCs w:val="15"/>
        </w:rPr>
        <w:t>nformad</w:t>
      </w:r>
      <w:r>
        <w:rPr>
          <w:sz w:val="15"/>
          <w:szCs w:val="15"/>
        </w:rPr>
        <w:t>o</w:t>
      </w:r>
      <w:r w:rsidRPr="00155E77">
        <w:rPr>
          <w:sz w:val="15"/>
          <w:szCs w:val="15"/>
        </w:rPr>
        <w:t xml:space="preserve"> por la DGA mediante en Oficio Ord. N° 7/2016.</w:t>
      </w:r>
    </w:p>
    <w:tbl>
      <w:tblPr>
        <w:tblW w:w="10441" w:type="dxa"/>
        <w:jc w:val="center"/>
        <w:tblCellMar>
          <w:left w:w="70" w:type="dxa"/>
          <w:right w:w="70" w:type="dxa"/>
        </w:tblCellMar>
        <w:tblLook w:val="04A0" w:firstRow="1" w:lastRow="0" w:firstColumn="1" w:lastColumn="0" w:noHBand="0" w:noVBand="1"/>
      </w:tblPr>
      <w:tblGrid>
        <w:gridCol w:w="3153"/>
        <w:gridCol w:w="380"/>
        <w:gridCol w:w="165"/>
        <w:gridCol w:w="2921"/>
        <w:gridCol w:w="378"/>
        <w:gridCol w:w="2688"/>
        <w:gridCol w:w="378"/>
        <w:gridCol w:w="378"/>
      </w:tblGrid>
      <w:tr w:rsidR="00933874" w:rsidRPr="00760E47" w:rsidTr="00933874">
        <w:trPr>
          <w:trHeight w:val="567"/>
          <w:jc w:val="center"/>
        </w:trPr>
        <w:tc>
          <w:tcPr>
            <w:tcW w:w="3153" w:type="dxa"/>
            <w:tcBorders>
              <w:top w:val="single" w:sz="4" w:space="0" w:color="auto"/>
              <w:left w:val="single" w:sz="4" w:space="0" w:color="auto"/>
              <w:bottom w:val="single" w:sz="4" w:space="0" w:color="auto"/>
              <w:right w:val="single" w:sz="4" w:space="0" w:color="auto"/>
            </w:tcBorders>
            <w:shd w:val="clear" w:color="000000" w:fill="C6D9F1"/>
            <w:vAlign w:val="center"/>
          </w:tcPr>
          <w:p w:rsidR="00933874" w:rsidRPr="000442D1" w:rsidRDefault="00933874" w:rsidP="00933874">
            <w:pPr>
              <w:suppressAutoHyphens/>
              <w:spacing w:after="0" w:line="240" w:lineRule="auto"/>
              <w:jc w:val="both"/>
              <w:rPr>
                <w:rFonts w:ascii="Calibri" w:eastAsia="Times New Roman" w:hAnsi="Calibri" w:cs="Times New Roman"/>
                <w:color w:val="000000"/>
                <w:lang w:eastAsia="es-CL"/>
              </w:rPr>
            </w:pPr>
            <w:r w:rsidRPr="000442D1">
              <w:rPr>
                <w:rFonts w:ascii="Calibri" w:eastAsia="Times New Roman" w:hAnsi="Calibri" w:cs="Times New Roman"/>
                <w:color w:val="000000"/>
                <w:sz w:val="14"/>
                <w:szCs w:val="14"/>
                <w:lang w:eastAsia="es-CL"/>
              </w:rPr>
              <w:t>Parámetro sin medición (Evaluación referencial del periodo bi</w:t>
            </w:r>
            <w:r>
              <w:rPr>
                <w:rFonts w:ascii="Calibri" w:eastAsia="Times New Roman" w:hAnsi="Calibri" w:cs="Times New Roman"/>
                <w:color w:val="000000"/>
                <w:sz w:val="14"/>
                <w:szCs w:val="14"/>
                <w:lang w:eastAsia="es-CL"/>
              </w:rPr>
              <w:t>en</w:t>
            </w:r>
            <w:r w:rsidRPr="000442D1">
              <w:rPr>
                <w:rFonts w:ascii="Calibri" w:eastAsia="Times New Roman" w:hAnsi="Calibri" w:cs="Times New Roman"/>
                <w:color w:val="000000"/>
                <w:sz w:val="14"/>
                <w:szCs w:val="14"/>
                <w:lang w:eastAsia="es-CL"/>
              </w:rPr>
              <w:t>al por falta de información)</w:t>
            </w:r>
          </w:p>
        </w:tc>
        <w:tc>
          <w:tcPr>
            <w:tcW w:w="380" w:type="dxa"/>
            <w:tcBorders>
              <w:top w:val="nil"/>
              <w:left w:val="nil"/>
              <w:bottom w:val="nil"/>
            </w:tcBorders>
            <w:shd w:val="clear" w:color="auto" w:fill="auto"/>
            <w:vAlign w:val="center"/>
            <w:hideMark/>
          </w:tcPr>
          <w:p w:rsidR="00933874" w:rsidRPr="000442D1" w:rsidRDefault="00933874" w:rsidP="00933874">
            <w:pPr>
              <w:suppressAutoHyphens/>
              <w:spacing w:after="0" w:line="240" w:lineRule="auto"/>
              <w:jc w:val="both"/>
              <w:rPr>
                <w:rFonts w:ascii="Calibri" w:eastAsia="Times New Roman" w:hAnsi="Calibri" w:cs="Times New Roman"/>
                <w:color w:val="000000"/>
                <w:lang w:eastAsia="es-CL"/>
              </w:rPr>
            </w:pPr>
            <w:r w:rsidRPr="000442D1">
              <w:rPr>
                <w:rFonts w:ascii="Calibri" w:eastAsia="Times New Roman" w:hAnsi="Calibri" w:cs="Times New Roman"/>
                <w:color w:val="000000"/>
                <w:lang w:eastAsia="es-CL"/>
              </w:rPr>
              <w:t> </w:t>
            </w:r>
          </w:p>
        </w:tc>
        <w:tc>
          <w:tcPr>
            <w:tcW w:w="165" w:type="dxa"/>
            <w:tcBorders>
              <w:top w:val="nil"/>
              <w:left w:val="nil"/>
              <w:bottom w:val="nil"/>
              <w:right w:val="single" w:sz="8" w:space="0" w:color="auto"/>
            </w:tcBorders>
            <w:shd w:val="clear" w:color="auto" w:fill="auto"/>
            <w:vAlign w:val="center"/>
            <w:hideMark/>
          </w:tcPr>
          <w:p w:rsidR="00933874" w:rsidRPr="000442D1" w:rsidRDefault="00933874" w:rsidP="00933874">
            <w:pPr>
              <w:suppressAutoHyphens/>
              <w:spacing w:after="0" w:line="240" w:lineRule="auto"/>
              <w:jc w:val="center"/>
              <w:rPr>
                <w:rFonts w:ascii="Calibri" w:eastAsia="Times New Roman" w:hAnsi="Calibri" w:cs="Times New Roman"/>
                <w:color w:val="000000"/>
                <w:lang w:eastAsia="es-CL"/>
              </w:rPr>
            </w:pPr>
          </w:p>
        </w:tc>
        <w:tc>
          <w:tcPr>
            <w:tcW w:w="2921" w:type="dxa"/>
            <w:tcBorders>
              <w:top w:val="single" w:sz="8" w:space="0" w:color="auto"/>
              <w:left w:val="nil"/>
              <w:bottom w:val="single" w:sz="8" w:space="0" w:color="auto"/>
              <w:right w:val="single" w:sz="8" w:space="0" w:color="000000"/>
            </w:tcBorders>
            <w:shd w:val="clear" w:color="000000" w:fill="FBD4B4"/>
            <w:vAlign w:val="center"/>
            <w:hideMark/>
          </w:tcPr>
          <w:p w:rsidR="00933874" w:rsidRPr="000442D1" w:rsidRDefault="00933874" w:rsidP="00933874">
            <w:pPr>
              <w:suppressAutoHyphens/>
              <w:spacing w:after="0" w:line="240" w:lineRule="auto"/>
              <w:jc w:val="center"/>
              <w:rPr>
                <w:rFonts w:ascii="Calibri" w:eastAsia="Times New Roman" w:hAnsi="Calibri" w:cs="Times New Roman"/>
                <w:color w:val="000000"/>
                <w:sz w:val="14"/>
                <w:szCs w:val="14"/>
                <w:lang w:eastAsia="es-CL"/>
              </w:rPr>
            </w:pPr>
            <w:r w:rsidRPr="000442D1">
              <w:rPr>
                <w:rFonts w:ascii="Calibri" w:eastAsia="Times New Roman" w:hAnsi="Calibri" w:cs="Times New Roman"/>
                <w:color w:val="000000"/>
                <w:sz w:val="14"/>
                <w:szCs w:val="14"/>
                <w:lang w:eastAsia="es-CL"/>
              </w:rPr>
              <w:t> Resultado entre el 80% y 100% respecto del límite normativo (o entre el 100% y 120% para el caso de Transparencia y Saturación de Oxígeno)</w:t>
            </w:r>
          </w:p>
        </w:tc>
        <w:tc>
          <w:tcPr>
            <w:tcW w:w="378" w:type="dxa"/>
            <w:tcBorders>
              <w:top w:val="nil"/>
              <w:left w:val="nil"/>
              <w:bottom w:val="nil"/>
              <w:right w:val="single" w:sz="8" w:space="0" w:color="auto"/>
            </w:tcBorders>
            <w:shd w:val="clear" w:color="auto" w:fill="auto"/>
            <w:vAlign w:val="center"/>
            <w:hideMark/>
          </w:tcPr>
          <w:p w:rsidR="00933874" w:rsidRPr="000442D1" w:rsidRDefault="00933874" w:rsidP="00933874">
            <w:pPr>
              <w:suppressAutoHyphens/>
              <w:spacing w:after="0" w:line="240" w:lineRule="auto"/>
              <w:jc w:val="center"/>
              <w:rPr>
                <w:rFonts w:ascii="Calibri" w:eastAsia="Times New Roman" w:hAnsi="Calibri" w:cs="Times New Roman"/>
                <w:color w:val="000000"/>
                <w:lang w:eastAsia="es-CL"/>
              </w:rPr>
            </w:pPr>
          </w:p>
        </w:tc>
        <w:tc>
          <w:tcPr>
            <w:tcW w:w="2688" w:type="dxa"/>
            <w:tcBorders>
              <w:top w:val="single" w:sz="8" w:space="0" w:color="auto"/>
              <w:left w:val="nil"/>
              <w:bottom w:val="single" w:sz="8" w:space="0" w:color="auto"/>
              <w:right w:val="single" w:sz="8" w:space="0" w:color="000000"/>
            </w:tcBorders>
            <w:shd w:val="clear" w:color="000000" w:fill="F2DBDB"/>
            <w:vAlign w:val="center"/>
            <w:hideMark/>
          </w:tcPr>
          <w:p w:rsidR="00933874" w:rsidRPr="000442D1" w:rsidRDefault="00933874" w:rsidP="00933874">
            <w:pPr>
              <w:suppressAutoHyphens/>
              <w:spacing w:after="0" w:line="240" w:lineRule="auto"/>
              <w:jc w:val="center"/>
              <w:rPr>
                <w:rFonts w:ascii="Calibri" w:eastAsia="Times New Roman" w:hAnsi="Calibri" w:cs="Times New Roman"/>
                <w:color w:val="000000"/>
                <w:sz w:val="14"/>
                <w:szCs w:val="14"/>
                <w:lang w:eastAsia="es-CL"/>
              </w:rPr>
            </w:pPr>
            <w:r w:rsidRPr="000442D1">
              <w:rPr>
                <w:rFonts w:ascii="Calibri" w:eastAsia="Times New Roman" w:hAnsi="Calibri" w:cs="Times New Roman"/>
                <w:color w:val="000000"/>
                <w:sz w:val="14"/>
                <w:szCs w:val="14"/>
                <w:lang w:eastAsia="es-CL"/>
              </w:rPr>
              <w:t>Resultado supera la norma</w:t>
            </w:r>
          </w:p>
        </w:tc>
        <w:tc>
          <w:tcPr>
            <w:tcW w:w="378" w:type="dxa"/>
            <w:tcBorders>
              <w:top w:val="nil"/>
              <w:left w:val="nil"/>
              <w:bottom w:val="nil"/>
            </w:tcBorders>
            <w:shd w:val="clear" w:color="auto" w:fill="auto"/>
            <w:vAlign w:val="center"/>
            <w:hideMark/>
          </w:tcPr>
          <w:p w:rsidR="00933874" w:rsidRPr="000442D1" w:rsidRDefault="00933874" w:rsidP="00933874">
            <w:pPr>
              <w:suppressAutoHyphens/>
              <w:spacing w:after="0" w:line="240" w:lineRule="auto"/>
              <w:jc w:val="center"/>
              <w:rPr>
                <w:rFonts w:ascii="Calibri" w:eastAsia="Times New Roman" w:hAnsi="Calibri" w:cs="Times New Roman"/>
                <w:color w:val="000000"/>
                <w:lang w:eastAsia="es-CL"/>
              </w:rPr>
            </w:pPr>
          </w:p>
        </w:tc>
        <w:tc>
          <w:tcPr>
            <w:tcW w:w="378" w:type="dxa"/>
            <w:tcBorders>
              <w:top w:val="nil"/>
              <w:left w:val="nil"/>
              <w:bottom w:val="nil"/>
              <w:right w:val="nil"/>
            </w:tcBorders>
            <w:shd w:val="clear" w:color="auto" w:fill="auto"/>
            <w:vAlign w:val="center"/>
            <w:hideMark/>
          </w:tcPr>
          <w:p w:rsidR="00933874" w:rsidRPr="000442D1" w:rsidRDefault="00933874" w:rsidP="00933874">
            <w:pPr>
              <w:suppressAutoHyphens/>
              <w:spacing w:after="0" w:line="240" w:lineRule="auto"/>
              <w:jc w:val="center"/>
              <w:rPr>
                <w:rFonts w:ascii="Calibri" w:eastAsia="Times New Roman" w:hAnsi="Calibri" w:cs="Times New Roman"/>
                <w:color w:val="000000"/>
                <w:sz w:val="14"/>
                <w:szCs w:val="14"/>
                <w:lang w:eastAsia="es-CL"/>
              </w:rPr>
            </w:pPr>
          </w:p>
        </w:tc>
      </w:tr>
    </w:tbl>
    <w:p w:rsidR="00B93745" w:rsidRDefault="00B93745" w:rsidP="00BA5C22">
      <w:pPr>
        <w:pStyle w:val="Epgrafe"/>
        <w:suppressAutoHyphens/>
      </w:pPr>
    </w:p>
    <w:p w:rsidR="00D856AC" w:rsidRPr="000442D1" w:rsidRDefault="00F30548" w:rsidP="00BA5C22">
      <w:pPr>
        <w:pStyle w:val="Epgrafe"/>
        <w:suppressAutoHyphens/>
      </w:pPr>
      <w:r w:rsidRPr="000442D1">
        <w:t xml:space="preserve">Tabla </w:t>
      </w:r>
      <w:fldSimple w:instr=" SEQ Tabla \* ARABIC ">
        <w:r w:rsidR="00E97BDC">
          <w:rPr>
            <w:noProof/>
          </w:rPr>
          <w:t>1</w:t>
        </w:r>
        <w:r w:rsidR="00F625D3">
          <w:rPr>
            <w:noProof/>
          </w:rPr>
          <w:t>2</w:t>
        </w:r>
      </w:fldSimple>
      <w:r w:rsidR="00D856AC" w:rsidRPr="000442D1">
        <w:t xml:space="preserve">. Verificación NSCA en estación Litoral - Norte, Área de Vigilancia LIT </w:t>
      </w:r>
      <w:r w:rsidR="004668F2" w:rsidRPr="000442D1">
        <w:t>–</w:t>
      </w:r>
      <w:r w:rsidR="00D856AC" w:rsidRPr="000442D1">
        <w:t xml:space="preserve"> Norte</w:t>
      </w:r>
    </w:p>
    <w:tbl>
      <w:tblPr>
        <w:tblW w:w="13462" w:type="dxa"/>
        <w:tblLayout w:type="fixed"/>
        <w:tblCellMar>
          <w:left w:w="70" w:type="dxa"/>
          <w:right w:w="70" w:type="dxa"/>
        </w:tblCellMar>
        <w:tblLook w:val="04A0" w:firstRow="1" w:lastRow="0" w:firstColumn="1" w:lastColumn="0" w:noHBand="0" w:noVBand="1"/>
      </w:tblPr>
      <w:tblGrid>
        <w:gridCol w:w="1064"/>
        <w:gridCol w:w="708"/>
        <w:gridCol w:w="851"/>
        <w:gridCol w:w="851"/>
        <w:gridCol w:w="853"/>
        <w:gridCol w:w="851"/>
        <w:gridCol w:w="929"/>
        <w:gridCol w:w="805"/>
        <w:gridCol w:w="1023"/>
        <w:gridCol w:w="853"/>
        <w:gridCol w:w="4674"/>
      </w:tblGrid>
      <w:tr w:rsidR="0072606D" w:rsidRPr="00760E47" w:rsidTr="00B93745">
        <w:trPr>
          <w:trHeight w:val="450"/>
        </w:trPr>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2606D" w:rsidRPr="000442D1" w:rsidRDefault="0072606D" w:rsidP="00933874">
            <w:pPr>
              <w:suppressAutoHyphens/>
              <w:spacing w:after="0" w:line="240" w:lineRule="auto"/>
              <w:jc w:val="center"/>
              <w:rPr>
                <w:rFonts w:eastAsia="Times New Roman" w:cs="Times New Roman"/>
                <w:b/>
                <w:bCs/>
                <w:color w:val="000000"/>
                <w:sz w:val="15"/>
                <w:szCs w:val="15"/>
                <w:lang w:eastAsia="es-CL"/>
              </w:rPr>
            </w:pPr>
            <w:r w:rsidRPr="000442D1">
              <w:rPr>
                <w:rFonts w:eastAsia="Times New Roman" w:cs="Times New Roman"/>
                <w:b/>
                <w:bCs/>
                <w:color w:val="000000"/>
                <w:sz w:val="16"/>
                <w:szCs w:val="16"/>
                <w:lang w:eastAsia="es-CL"/>
              </w:rPr>
              <w:t>Parámetro</w:t>
            </w:r>
          </w:p>
        </w:tc>
        <w:tc>
          <w:tcPr>
            <w:tcW w:w="26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2606D" w:rsidRPr="000442D1" w:rsidRDefault="0072606D" w:rsidP="00BA5C22">
            <w:pPr>
              <w:suppressAutoHyphens/>
              <w:spacing w:after="0" w:line="240" w:lineRule="auto"/>
              <w:jc w:val="center"/>
              <w:rPr>
                <w:rFonts w:eastAsia="Times New Roman" w:cs="Times New Roman"/>
                <w:b/>
                <w:bCs/>
                <w:color w:val="000000"/>
                <w:sz w:val="15"/>
                <w:szCs w:val="15"/>
                <w:lang w:eastAsia="es-CL"/>
              </w:rPr>
            </w:pPr>
            <w:r w:rsidRPr="000442D1">
              <w:rPr>
                <w:rFonts w:eastAsia="Times New Roman" w:cs="Times New Roman"/>
                <w:b/>
                <w:bCs/>
                <w:color w:val="000000"/>
                <w:sz w:val="16"/>
                <w:szCs w:val="16"/>
                <w:lang w:eastAsia="es-CL"/>
              </w:rPr>
              <w:t>Unidad</w:t>
            </w:r>
          </w:p>
        </w:tc>
        <w:tc>
          <w:tcPr>
            <w:tcW w:w="31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2606D" w:rsidRPr="000442D1" w:rsidRDefault="0072606D" w:rsidP="00BA5C22">
            <w:pPr>
              <w:suppressAutoHyphens/>
              <w:spacing w:after="0" w:line="240" w:lineRule="auto"/>
              <w:jc w:val="center"/>
              <w:rPr>
                <w:rFonts w:eastAsia="Times New Roman" w:cs="Times New Roman"/>
                <w:b/>
                <w:bCs/>
                <w:color w:val="000000"/>
                <w:sz w:val="15"/>
                <w:szCs w:val="15"/>
                <w:lang w:eastAsia="es-CL"/>
              </w:rPr>
            </w:pPr>
            <w:r w:rsidRPr="000442D1">
              <w:rPr>
                <w:rFonts w:eastAsia="Times New Roman" w:cs="Times New Roman"/>
                <w:b/>
                <w:bCs/>
                <w:color w:val="000000"/>
                <w:sz w:val="16"/>
                <w:szCs w:val="16"/>
                <w:lang w:eastAsia="es-CL"/>
              </w:rPr>
              <w:t>Verano 201</w:t>
            </w:r>
            <w:r w:rsidR="00517907" w:rsidRPr="000442D1">
              <w:rPr>
                <w:rFonts w:eastAsia="Times New Roman" w:cs="Times New Roman"/>
                <w:b/>
                <w:bCs/>
                <w:color w:val="000000"/>
                <w:sz w:val="16"/>
                <w:szCs w:val="16"/>
                <w:lang w:eastAsia="es-CL"/>
              </w:rPr>
              <w:t>5</w:t>
            </w:r>
          </w:p>
        </w:tc>
        <w:tc>
          <w:tcPr>
            <w:tcW w:w="31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2606D" w:rsidRPr="000442D1" w:rsidRDefault="0072606D" w:rsidP="00BA5C22">
            <w:pPr>
              <w:suppressAutoHyphens/>
              <w:spacing w:after="0" w:line="240" w:lineRule="auto"/>
              <w:jc w:val="center"/>
              <w:rPr>
                <w:rFonts w:eastAsia="Times New Roman" w:cs="Times New Roman"/>
                <w:b/>
                <w:bCs/>
                <w:color w:val="000000"/>
                <w:sz w:val="15"/>
                <w:szCs w:val="15"/>
                <w:lang w:eastAsia="es-CL"/>
              </w:rPr>
            </w:pPr>
            <w:r w:rsidRPr="000442D1">
              <w:rPr>
                <w:rFonts w:eastAsia="Times New Roman" w:cs="Times New Roman"/>
                <w:b/>
                <w:bCs/>
                <w:color w:val="000000"/>
                <w:sz w:val="16"/>
                <w:szCs w:val="16"/>
                <w:lang w:eastAsia="es-CL"/>
              </w:rPr>
              <w:t>Primavera 201</w:t>
            </w:r>
            <w:r w:rsidR="00517907" w:rsidRPr="000442D1">
              <w:rPr>
                <w:rFonts w:eastAsia="Times New Roman" w:cs="Times New Roman"/>
                <w:b/>
                <w:bCs/>
                <w:color w:val="000000"/>
                <w:sz w:val="16"/>
                <w:szCs w:val="16"/>
                <w:lang w:eastAsia="es-CL"/>
              </w:rPr>
              <w:t>5</w:t>
            </w:r>
          </w:p>
        </w:tc>
        <w:tc>
          <w:tcPr>
            <w:tcW w:w="3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2606D" w:rsidRPr="000442D1" w:rsidRDefault="0072606D" w:rsidP="00BA5C22">
            <w:pPr>
              <w:suppressAutoHyphens/>
              <w:spacing w:after="0" w:line="240" w:lineRule="auto"/>
              <w:jc w:val="center"/>
              <w:rPr>
                <w:rFonts w:eastAsia="Times New Roman" w:cs="Times New Roman"/>
                <w:b/>
                <w:bCs/>
                <w:color w:val="000000"/>
                <w:sz w:val="15"/>
                <w:szCs w:val="15"/>
                <w:lang w:eastAsia="es-CL"/>
              </w:rPr>
            </w:pPr>
            <w:r w:rsidRPr="000442D1">
              <w:rPr>
                <w:rFonts w:eastAsia="Times New Roman" w:cs="Times New Roman"/>
                <w:b/>
                <w:bCs/>
                <w:color w:val="000000"/>
                <w:sz w:val="16"/>
                <w:szCs w:val="16"/>
                <w:lang w:eastAsia="es-CL"/>
              </w:rPr>
              <w:t>Verano 201</w:t>
            </w:r>
            <w:r w:rsidR="00517907" w:rsidRPr="000442D1">
              <w:rPr>
                <w:rFonts w:eastAsia="Times New Roman" w:cs="Times New Roman"/>
                <w:b/>
                <w:bCs/>
                <w:color w:val="000000"/>
                <w:sz w:val="16"/>
                <w:szCs w:val="16"/>
                <w:lang w:eastAsia="es-CL"/>
              </w:rPr>
              <w:t>6</w:t>
            </w:r>
          </w:p>
        </w:tc>
        <w:tc>
          <w:tcPr>
            <w:tcW w:w="31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2606D" w:rsidRPr="000442D1" w:rsidRDefault="0072606D" w:rsidP="00BA5C22">
            <w:pPr>
              <w:suppressAutoHyphens/>
              <w:spacing w:after="0" w:line="240" w:lineRule="auto"/>
              <w:jc w:val="center"/>
              <w:rPr>
                <w:rFonts w:eastAsia="Times New Roman" w:cs="Times New Roman"/>
                <w:b/>
                <w:bCs/>
                <w:color w:val="000000"/>
                <w:sz w:val="15"/>
                <w:szCs w:val="15"/>
                <w:lang w:eastAsia="es-CL"/>
              </w:rPr>
            </w:pPr>
            <w:r w:rsidRPr="000442D1">
              <w:rPr>
                <w:rFonts w:eastAsia="Times New Roman" w:cs="Times New Roman"/>
                <w:b/>
                <w:bCs/>
                <w:color w:val="000000"/>
                <w:sz w:val="16"/>
                <w:szCs w:val="16"/>
                <w:lang w:eastAsia="es-CL"/>
              </w:rPr>
              <w:t>Primavera 201</w:t>
            </w:r>
            <w:r w:rsidR="00517907" w:rsidRPr="000442D1">
              <w:rPr>
                <w:rFonts w:eastAsia="Times New Roman" w:cs="Times New Roman"/>
                <w:b/>
                <w:bCs/>
                <w:color w:val="000000"/>
                <w:sz w:val="16"/>
                <w:szCs w:val="16"/>
                <w:lang w:eastAsia="es-CL"/>
              </w:rPr>
              <w:t>6</w:t>
            </w:r>
          </w:p>
        </w:tc>
        <w:tc>
          <w:tcPr>
            <w:tcW w:w="34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2606D" w:rsidRPr="000442D1" w:rsidRDefault="0072606D" w:rsidP="00BA5C22">
            <w:pPr>
              <w:suppressAutoHyphens/>
              <w:spacing w:after="0" w:line="240" w:lineRule="auto"/>
              <w:jc w:val="center"/>
              <w:rPr>
                <w:rFonts w:eastAsia="Times New Roman" w:cs="Times New Roman"/>
                <w:b/>
                <w:bCs/>
                <w:color w:val="000000"/>
                <w:sz w:val="16"/>
                <w:szCs w:val="16"/>
                <w:lang w:eastAsia="es-CL"/>
              </w:rPr>
            </w:pPr>
            <w:r w:rsidRPr="000442D1">
              <w:rPr>
                <w:rFonts w:eastAsia="Times New Roman" w:cs="Times New Roman"/>
                <w:b/>
                <w:bCs/>
                <w:color w:val="000000"/>
                <w:sz w:val="16"/>
                <w:szCs w:val="16"/>
                <w:lang w:eastAsia="es-CL"/>
              </w:rPr>
              <w:t>Promedio</w:t>
            </w:r>
          </w:p>
          <w:p w:rsidR="0072606D" w:rsidRPr="000442D1" w:rsidRDefault="0072606D" w:rsidP="00BA5C22">
            <w:pPr>
              <w:suppressAutoHyphens/>
              <w:spacing w:after="0" w:line="240" w:lineRule="auto"/>
              <w:jc w:val="center"/>
              <w:rPr>
                <w:rFonts w:eastAsia="Times New Roman" w:cs="Times New Roman"/>
                <w:b/>
                <w:bCs/>
                <w:color w:val="000000"/>
                <w:sz w:val="15"/>
                <w:szCs w:val="15"/>
                <w:lang w:eastAsia="es-CL"/>
              </w:rPr>
            </w:pPr>
            <w:r w:rsidRPr="000442D1">
              <w:rPr>
                <w:rFonts w:eastAsia="Times New Roman" w:cs="Times New Roman"/>
                <w:b/>
                <w:bCs/>
                <w:color w:val="000000"/>
                <w:sz w:val="16"/>
                <w:szCs w:val="16"/>
                <w:lang w:eastAsia="es-CL"/>
              </w:rPr>
              <w:t>campañas</w:t>
            </w:r>
          </w:p>
        </w:tc>
        <w:tc>
          <w:tcPr>
            <w:tcW w:w="29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2606D" w:rsidRPr="000442D1" w:rsidRDefault="0072606D" w:rsidP="00BA5C22">
            <w:pPr>
              <w:suppressAutoHyphens/>
              <w:spacing w:after="0" w:line="240" w:lineRule="auto"/>
              <w:jc w:val="center"/>
              <w:rPr>
                <w:rFonts w:eastAsia="Times New Roman" w:cs="Times New Roman"/>
                <w:b/>
                <w:bCs/>
                <w:color w:val="000000"/>
                <w:sz w:val="15"/>
                <w:szCs w:val="15"/>
                <w:lang w:eastAsia="es-CL"/>
              </w:rPr>
            </w:pPr>
            <w:r w:rsidRPr="000442D1">
              <w:rPr>
                <w:rFonts w:eastAsia="Times New Roman" w:cs="Times New Roman"/>
                <w:b/>
                <w:bCs/>
                <w:color w:val="000000"/>
                <w:sz w:val="16"/>
                <w:szCs w:val="16"/>
                <w:lang w:eastAsia="es-CL"/>
              </w:rPr>
              <w:t>Norma promedio</w:t>
            </w:r>
          </w:p>
        </w:tc>
        <w:tc>
          <w:tcPr>
            <w:tcW w:w="38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2606D" w:rsidRPr="000442D1" w:rsidRDefault="00355240" w:rsidP="00BA5C22">
            <w:pPr>
              <w:suppressAutoHyphens/>
              <w:spacing w:after="0" w:line="240" w:lineRule="auto"/>
              <w:jc w:val="center"/>
              <w:rPr>
                <w:rFonts w:eastAsia="Times New Roman" w:cs="Times New Roman"/>
                <w:b/>
                <w:bCs/>
                <w:color w:val="000000"/>
                <w:sz w:val="16"/>
                <w:szCs w:val="16"/>
                <w:lang w:eastAsia="es-CL"/>
              </w:rPr>
            </w:pPr>
            <w:r w:rsidRPr="000442D1">
              <w:rPr>
                <w:rFonts w:eastAsia="Times New Roman" w:cs="Times New Roman"/>
                <w:b/>
                <w:bCs/>
                <w:color w:val="000000"/>
                <w:sz w:val="16"/>
                <w:szCs w:val="16"/>
                <w:lang w:eastAsia="es-CL"/>
              </w:rPr>
              <w:t>Máx</w:t>
            </w:r>
            <w:r w:rsidR="005D0DC6" w:rsidRPr="000442D1">
              <w:rPr>
                <w:rFonts w:eastAsia="Times New Roman" w:cs="Times New Roman"/>
                <w:b/>
                <w:bCs/>
                <w:color w:val="000000"/>
                <w:sz w:val="16"/>
                <w:szCs w:val="16"/>
                <w:lang w:eastAsia="es-CL"/>
              </w:rPr>
              <w:t>. /</w:t>
            </w:r>
            <w:r w:rsidRPr="000442D1">
              <w:rPr>
                <w:rFonts w:eastAsia="Times New Roman" w:cs="Times New Roman"/>
                <w:b/>
                <w:bCs/>
                <w:color w:val="000000"/>
                <w:sz w:val="16"/>
                <w:szCs w:val="16"/>
                <w:lang w:eastAsia="es-CL"/>
              </w:rPr>
              <w:t>Mín.</w:t>
            </w:r>
          </w:p>
          <w:p w:rsidR="0072606D" w:rsidRPr="000442D1" w:rsidRDefault="0072606D" w:rsidP="00BA5C22">
            <w:pPr>
              <w:suppressAutoHyphens/>
              <w:spacing w:after="0" w:line="240" w:lineRule="auto"/>
              <w:jc w:val="center"/>
              <w:rPr>
                <w:rFonts w:eastAsia="Times New Roman" w:cs="Times New Roman"/>
                <w:b/>
                <w:bCs/>
                <w:color w:val="000000"/>
                <w:sz w:val="15"/>
                <w:szCs w:val="15"/>
                <w:lang w:eastAsia="es-CL"/>
              </w:rPr>
            </w:pPr>
            <w:r w:rsidRPr="000442D1">
              <w:rPr>
                <w:rFonts w:eastAsia="Times New Roman" w:cs="Times New Roman"/>
                <w:b/>
                <w:bCs/>
                <w:color w:val="000000"/>
                <w:sz w:val="16"/>
                <w:szCs w:val="16"/>
                <w:lang w:eastAsia="es-CL"/>
              </w:rPr>
              <w:t>campañas</w:t>
            </w:r>
          </w:p>
        </w:tc>
        <w:tc>
          <w:tcPr>
            <w:tcW w:w="3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2606D" w:rsidRPr="000442D1" w:rsidRDefault="0072606D" w:rsidP="00BA5C22">
            <w:pPr>
              <w:suppressAutoHyphens/>
              <w:spacing w:after="0" w:line="240" w:lineRule="auto"/>
              <w:jc w:val="center"/>
              <w:rPr>
                <w:rFonts w:eastAsia="Times New Roman" w:cs="Times New Roman"/>
                <w:b/>
                <w:bCs/>
                <w:color w:val="000000"/>
                <w:sz w:val="15"/>
                <w:szCs w:val="15"/>
                <w:lang w:eastAsia="es-CL"/>
              </w:rPr>
            </w:pPr>
            <w:r w:rsidRPr="000442D1">
              <w:rPr>
                <w:rFonts w:eastAsia="Times New Roman" w:cs="Times New Roman"/>
                <w:b/>
                <w:bCs/>
                <w:color w:val="000000"/>
                <w:sz w:val="16"/>
                <w:szCs w:val="16"/>
                <w:lang w:eastAsia="es-CL"/>
              </w:rPr>
              <w:t xml:space="preserve">Norma </w:t>
            </w:r>
            <w:r w:rsidR="00355240" w:rsidRPr="000442D1">
              <w:rPr>
                <w:rFonts w:eastAsia="Times New Roman" w:cs="Times New Roman"/>
                <w:b/>
                <w:bCs/>
                <w:color w:val="000000"/>
                <w:sz w:val="16"/>
                <w:szCs w:val="16"/>
                <w:lang w:eastAsia="es-CL"/>
              </w:rPr>
              <w:t>Máx.</w:t>
            </w:r>
            <w:r w:rsidRPr="000442D1">
              <w:rPr>
                <w:rFonts w:eastAsia="Times New Roman" w:cs="Times New Roman"/>
                <w:b/>
                <w:bCs/>
                <w:color w:val="000000"/>
                <w:sz w:val="16"/>
                <w:szCs w:val="16"/>
                <w:lang w:eastAsia="es-CL"/>
              </w:rPr>
              <w:t>/</w:t>
            </w:r>
            <w:r w:rsidR="00355240" w:rsidRPr="000442D1">
              <w:rPr>
                <w:rFonts w:eastAsia="Times New Roman" w:cs="Times New Roman"/>
                <w:b/>
                <w:bCs/>
                <w:color w:val="000000"/>
                <w:sz w:val="16"/>
                <w:szCs w:val="16"/>
                <w:lang w:eastAsia="es-CL"/>
              </w:rPr>
              <w:t>Mín.</w:t>
            </w:r>
          </w:p>
        </w:tc>
        <w:tc>
          <w:tcPr>
            <w:tcW w:w="173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2606D" w:rsidRPr="000442D1" w:rsidRDefault="0072606D" w:rsidP="00BA5C22">
            <w:pPr>
              <w:suppressAutoHyphens/>
              <w:spacing w:after="0" w:line="240" w:lineRule="auto"/>
              <w:jc w:val="center"/>
              <w:rPr>
                <w:rFonts w:eastAsia="Times New Roman" w:cs="Times New Roman"/>
                <w:b/>
                <w:bCs/>
                <w:color w:val="000000"/>
                <w:sz w:val="15"/>
                <w:szCs w:val="15"/>
                <w:lang w:eastAsia="es-CL"/>
              </w:rPr>
            </w:pPr>
            <w:r w:rsidRPr="000442D1">
              <w:rPr>
                <w:rFonts w:eastAsia="Times New Roman" w:cs="Times New Roman"/>
                <w:b/>
                <w:bCs/>
                <w:color w:val="000000"/>
                <w:sz w:val="16"/>
                <w:szCs w:val="16"/>
                <w:lang w:eastAsia="es-CL"/>
              </w:rPr>
              <w:t>Observaciones</w:t>
            </w:r>
          </w:p>
        </w:tc>
      </w:tr>
      <w:tr w:rsidR="00A728B4" w:rsidRPr="00760E47" w:rsidTr="00B93745">
        <w:trPr>
          <w:trHeight w:val="20"/>
        </w:trPr>
        <w:tc>
          <w:tcPr>
            <w:tcW w:w="395" w:type="pct"/>
            <w:tcBorders>
              <w:top w:val="nil"/>
              <w:left w:val="single" w:sz="4" w:space="0" w:color="auto"/>
              <w:bottom w:val="single" w:sz="4" w:space="0" w:color="auto"/>
              <w:right w:val="single" w:sz="4" w:space="0" w:color="auto"/>
            </w:tcBorders>
            <w:shd w:val="clear" w:color="000000" w:fill="FFFFFF"/>
            <w:vAlign w:val="center"/>
            <w:hideMark/>
          </w:tcPr>
          <w:p w:rsidR="00A728B4" w:rsidRPr="000442D1" w:rsidRDefault="00A728B4" w:rsidP="00A728B4">
            <w:pPr>
              <w:suppressAutoHyphens/>
              <w:spacing w:after="0" w:line="240" w:lineRule="auto"/>
              <w:rPr>
                <w:rFonts w:eastAsia="Times New Roman" w:cs="Times New Roman"/>
                <w:color w:val="000000"/>
                <w:sz w:val="15"/>
                <w:szCs w:val="15"/>
                <w:lang w:eastAsia="es-CL"/>
              </w:rPr>
            </w:pPr>
            <w:r w:rsidRPr="000442D1">
              <w:rPr>
                <w:rFonts w:eastAsia="Times New Roman" w:cs="Times New Roman"/>
                <w:color w:val="000000"/>
                <w:sz w:val="15"/>
                <w:szCs w:val="15"/>
                <w:lang w:eastAsia="es-CL"/>
              </w:rPr>
              <w:t xml:space="preserve">Transparencia </w:t>
            </w:r>
          </w:p>
        </w:tc>
        <w:tc>
          <w:tcPr>
            <w:tcW w:w="263" w:type="pct"/>
            <w:tcBorders>
              <w:top w:val="nil"/>
              <w:left w:val="nil"/>
              <w:bottom w:val="single" w:sz="4" w:space="0" w:color="auto"/>
              <w:right w:val="single" w:sz="4" w:space="0" w:color="auto"/>
            </w:tcBorders>
            <w:shd w:val="clear" w:color="auto" w:fill="auto"/>
            <w:vAlign w:val="center"/>
            <w:hideMark/>
          </w:tcPr>
          <w:p w:rsidR="00A728B4" w:rsidRPr="008962F8" w:rsidRDefault="00A728B4" w:rsidP="00A728B4">
            <w:pPr>
              <w:suppressAutoHyphens/>
              <w:spacing w:after="0" w:line="240" w:lineRule="auto"/>
              <w:jc w:val="center"/>
              <w:rPr>
                <w:rFonts w:eastAsia="Times New Roman" w:cs="Times New Roman"/>
                <w:color w:val="000000"/>
                <w:sz w:val="15"/>
                <w:szCs w:val="15"/>
                <w:lang w:eastAsia="es-CL"/>
              </w:rPr>
            </w:pPr>
            <w:r w:rsidRPr="008962F8">
              <w:rPr>
                <w:rFonts w:eastAsia="Times New Roman" w:cs="Times New Roman"/>
                <w:color w:val="000000"/>
                <w:sz w:val="15"/>
                <w:szCs w:val="15"/>
                <w:lang w:eastAsia="es-CL"/>
              </w:rPr>
              <w:t>m</w:t>
            </w:r>
          </w:p>
        </w:tc>
        <w:tc>
          <w:tcPr>
            <w:tcW w:w="316" w:type="pct"/>
            <w:tcBorders>
              <w:top w:val="nil"/>
              <w:left w:val="nil"/>
              <w:bottom w:val="single" w:sz="4" w:space="0" w:color="auto"/>
              <w:right w:val="single" w:sz="4" w:space="0" w:color="auto"/>
            </w:tcBorders>
            <w:shd w:val="clear" w:color="auto" w:fill="auto"/>
            <w:vAlign w:val="center"/>
            <w:hideMark/>
          </w:tcPr>
          <w:p w:rsidR="00A728B4" w:rsidRPr="008962F8" w:rsidRDefault="00A728B4" w:rsidP="00A728B4">
            <w:pPr>
              <w:suppressAutoHyphens/>
              <w:spacing w:after="0" w:line="240" w:lineRule="auto"/>
              <w:jc w:val="center"/>
              <w:rPr>
                <w:rFonts w:eastAsia="Times New Roman" w:cs="Times New Roman"/>
                <w:color w:val="000000"/>
                <w:sz w:val="15"/>
                <w:szCs w:val="15"/>
                <w:lang w:eastAsia="es-CL"/>
              </w:rPr>
            </w:pPr>
            <w:r w:rsidRPr="008962F8">
              <w:rPr>
                <w:rFonts w:ascii="Calibri" w:hAnsi="Calibri"/>
                <w:color w:val="000000"/>
                <w:sz w:val="15"/>
                <w:szCs w:val="15"/>
              </w:rPr>
              <w:t>10,5</w:t>
            </w:r>
          </w:p>
        </w:tc>
        <w:tc>
          <w:tcPr>
            <w:tcW w:w="316" w:type="pct"/>
            <w:tcBorders>
              <w:top w:val="nil"/>
              <w:left w:val="nil"/>
              <w:bottom w:val="single" w:sz="4" w:space="0" w:color="auto"/>
              <w:right w:val="single" w:sz="4" w:space="0" w:color="auto"/>
            </w:tcBorders>
            <w:shd w:val="clear" w:color="auto" w:fill="auto"/>
            <w:vAlign w:val="center"/>
            <w:hideMark/>
          </w:tcPr>
          <w:p w:rsidR="00A728B4" w:rsidRPr="008962F8" w:rsidRDefault="00A728B4" w:rsidP="00A728B4">
            <w:pPr>
              <w:suppressAutoHyphens/>
              <w:spacing w:after="0" w:line="240" w:lineRule="auto"/>
              <w:jc w:val="center"/>
              <w:rPr>
                <w:rFonts w:eastAsia="Times New Roman" w:cs="Times New Roman"/>
                <w:color w:val="000000"/>
                <w:sz w:val="15"/>
                <w:szCs w:val="15"/>
                <w:lang w:eastAsia="es-CL"/>
              </w:rPr>
            </w:pPr>
            <w:r w:rsidRPr="008962F8">
              <w:rPr>
                <w:rFonts w:ascii="Calibri" w:hAnsi="Calibri"/>
                <w:color w:val="000000"/>
                <w:sz w:val="15"/>
                <w:szCs w:val="15"/>
              </w:rPr>
              <w:t>7,5</w:t>
            </w:r>
          </w:p>
        </w:tc>
        <w:tc>
          <w:tcPr>
            <w:tcW w:w="317" w:type="pct"/>
            <w:tcBorders>
              <w:top w:val="nil"/>
              <w:left w:val="nil"/>
              <w:bottom w:val="single" w:sz="4" w:space="0" w:color="auto"/>
              <w:right w:val="single" w:sz="4" w:space="0" w:color="auto"/>
            </w:tcBorders>
            <w:shd w:val="clear" w:color="auto" w:fill="auto"/>
            <w:vAlign w:val="center"/>
          </w:tcPr>
          <w:p w:rsidR="00A728B4" w:rsidRPr="008962F8" w:rsidRDefault="00A728B4" w:rsidP="00A728B4">
            <w:pPr>
              <w:suppressAutoHyphens/>
              <w:spacing w:after="0" w:line="240" w:lineRule="auto"/>
              <w:jc w:val="center"/>
              <w:rPr>
                <w:rFonts w:eastAsia="Times New Roman" w:cs="Times New Roman"/>
                <w:color w:val="000000"/>
                <w:sz w:val="15"/>
                <w:szCs w:val="15"/>
                <w:lang w:eastAsia="es-CL"/>
              </w:rPr>
            </w:pPr>
            <w:r w:rsidRPr="008962F8">
              <w:rPr>
                <w:rFonts w:eastAsia="Times New Roman" w:cs="Times New Roman"/>
                <w:color w:val="000000"/>
                <w:sz w:val="15"/>
                <w:szCs w:val="15"/>
                <w:lang w:eastAsia="es-CL"/>
              </w:rPr>
              <w:t>10,0</w:t>
            </w:r>
          </w:p>
        </w:tc>
        <w:tc>
          <w:tcPr>
            <w:tcW w:w="316" w:type="pct"/>
            <w:tcBorders>
              <w:top w:val="nil"/>
              <w:left w:val="nil"/>
              <w:bottom w:val="single" w:sz="4" w:space="0" w:color="auto"/>
              <w:right w:val="single" w:sz="4" w:space="0" w:color="auto"/>
            </w:tcBorders>
            <w:shd w:val="clear" w:color="auto" w:fill="auto"/>
            <w:vAlign w:val="center"/>
          </w:tcPr>
          <w:p w:rsidR="00A728B4" w:rsidRPr="008962F8" w:rsidRDefault="00A728B4" w:rsidP="00A728B4">
            <w:pPr>
              <w:suppressAutoHyphens/>
              <w:spacing w:after="0" w:line="240" w:lineRule="auto"/>
              <w:jc w:val="center"/>
              <w:rPr>
                <w:rFonts w:eastAsia="Times New Roman" w:cs="Times New Roman"/>
                <w:color w:val="000000"/>
                <w:sz w:val="15"/>
                <w:szCs w:val="15"/>
                <w:lang w:eastAsia="es-CL"/>
              </w:rPr>
            </w:pPr>
            <w:r w:rsidRPr="008962F8">
              <w:rPr>
                <w:rFonts w:eastAsia="Times New Roman" w:cs="Times New Roman"/>
                <w:color w:val="000000"/>
                <w:sz w:val="15"/>
                <w:szCs w:val="15"/>
                <w:lang w:eastAsia="es-CL"/>
              </w:rPr>
              <w:t>8,5</w:t>
            </w:r>
          </w:p>
        </w:tc>
        <w:tc>
          <w:tcPr>
            <w:tcW w:w="345" w:type="pct"/>
            <w:tcBorders>
              <w:top w:val="nil"/>
              <w:left w:val="nil"/>
              <w:bottom w:val="single" w:sz="4" w:space="0" w:color="auto"/>
              <w:right w:val="single" w:sz="4" w:space="0" w:color="auto"/>
            </w:tcBorders>
            <w:shd w:val="clear" w:color="auto" w:fill="auto"/>
            <w:vAlign w:val="center"/>
          </w:tcPr>
          <w:p w:rsidR="00A728B4" w:rsidRPr="008962F8" w:rsidRDefault="00A728B4" w:rsidP="00A728B4">
            <w:pPr>
              <w:suppressAutoHyphens/>
              <w:spacing w:after="0" w:line="240" w:lineRule="auto"/>
              <w:jc w:val="center"/>
              <w:rPr>
                <w:rFonts w:eastAsia="Times New Roman" w:cs="Times New Roman"/>
                <w:sz w:val="15"/>
                <w:szCs w:val="15"/>
                <w:lang w:eastAsia="es-CL"/>
              </w:rPr>
            </w:pPr>
            <w:r w:rsidRPr="008962F8">
              <w:rPr>
                <w:rFonts w:eastAsia="Times New Roman" w:cs="Times New Roman"/>
                <w:sz w:val="15"/>
                <w:szCs w:val="15"/>
                <w:lang w:eastAsia="es-CL"/>
              </w:rPr>
              <w:t>9,1</w:t>
            </w:r>
          </w:p>
        </w:tc>
        <w:tc>
          <w:tcPr>
            <w:tcW w:w="299" w:type="pct"/>
            <w:tcBorders>
              <w:top w:val="nil"/>
              <w:left w:val="nil"/>
              <w:bottom w:val="single" w:sz="4" w:space="0" w:color="auto"/>
              <w:right w:val="single" w:sz="4" w:space="0" w:color="auto"/>
            </w:tcBorders>
            <w:shd w:val="clear" w:color="auto" w:fill="auto"/>
            <w:vAlign w:val="center"/>
            <w:hideMark/>
          </w:tcPr>
          <w:p w:rsidR="00A728B4" w:rsidRPr="008962F8" w:rsidRDefault="00A728B4" w:rsidP="00A728B4">
            <w:pPr>
              <w:suppressAutoHyphens/>
              <w:spacing w:after="0" w:line="240" w:lineRule="auto"/>
              <w:jc w:val="center"/>
              <w:rPr>
                <w:rFonts w:eastAsia="Times New Roman" w:cs="Times New Roman"/>
                <w:bCs/>
                <w:color w:val="000000"/>
                <w:sz w:val="15"/>
                <w:szCs w:val="15"/>
                <w:lang w:eastAsia="es-CL"/>
              </w:rPr>
            </w:pPr>
            <w:r w:rsidRPr="008962F8">
              <w:rPr>
                <w:rFonts w:ascii="Calibri" w:hAnsi="Calibri"/>
                <w:bCs/>
                <w:color w:val="000000"/>
                <w:sz w:val="15"/>
                <w:szCs w:val="15"/>
              </w:rPr>
              <w:t>≥ 7</w:t>
            </w:r>
          </w:p>
        </w:tc>
        <w:tc>
          <w:tcPr>
            <w:tcW w:w="380" w:type="pct"/>
            <w:tcBorders>
              <w:top w:val="nil"/>
              <w:left w:val="nil"/>
              <w:bottom w:val="single" w:sz="4" w:space="0" w:color="auto"/>
              <w:right w:val="single" w:sz="4" w:space="0" w:color="auto"/>
            </w:tcBorders>
            <w:shd w:val="clear" w:color="auto" w:fill="auto"/>
            <w:vAlign w:val="center"/>
          </w:tcPr>
          <w:p w:rsidR="00A728B4" w:rsidRPr="008962F8" w:rsidRDefault="00A728B4" w:rsidP="00A728B4">
            <w:pPr>
              <w:suppressAutoHyphens/>
              <w:spacing w:after="0" w:line="240" w:lineRule="auto"/>
              <w:jc w:val="center"/>
              <w:rPr>
                <w:rFonts w:eastAsia="Times New Roman" w:cs="Times New Roman"/>
                <w:bCs/>
                <w:color w:val="000000"/>
                <w:sz w:val="15"/>
                <w:szCs w:val="15"/>
                <w:lang w:eastAsia="es-CL"/>
              </w:rPr>
            </w:pPr>
            <w:r w:rsidRPr="008962F8">
              <w:rPr>
                <w:rFonts w:eastAsia="Times New Roman" w:cs="Times New Roman"/>
                <w:bCs/>
                <w:color w:val="000000"/>
                <w:sz w:val="15"/>
                <w:szCs w:val="15"/>
                <w:lang w:eastAsia="es-CL"/>
              </w:rPr>
              <w:t>7,5</w:t>
            </w:r>
          </w:p>
        </w:tc>
        <w:tc>
          <w:tcPr>
            <w:tcW w:w="317" w:type="pct"/>
            <w:tcBorders>
              <w:top w:val="nil"/>
              <w:left w:val="nil"/>
              <w:bottom w:val="single" w:sz="4" w:space="0" w:color="auto"/>
              <w:right w:val="single" w:sz="4" w:space="0" w:color="auto"/>
            </w:tcBorders>
            <w:shd w:val="clear" w:color="auto" w:fill="auto"/>
            <w:vAlign w:val="center"/>
            <w:hideMark/>
          </w:tcPr>
          <w:p w:rsidR="00A728B4" w:rsidRPr="008962F8" w:rsidRDefault="00A728B4" w:rsidP="00A728B4">
            <w:pPr>
              <w:suppressAutoHyphens/>
              <w:spacing w:after="0" w:line="240" w:lineRule="auto"/>
              <w:jc w:val="center"/>
              <w:rPr>
                <w:rFonts w:eastAsia="Times New Roman" w:cs="Times New Roman"/>
                <w:bCs/>
                <w:color w:val="000000"/>
                <w:sz w:val="15"/>
                <w:szCs w:val="15"/>
                <w:lang w:eastAsia="es-CL"/>
              </w:rPr>
            </w:pPr>
            <w:r w:rsidRPr="008962F8">
              <w:rPr>
                <w:rFonts w:ascii="Calibri" w:hAnsi="Calibri"/>
                <w:bCs/>
                <w:color w:val="000000"/>
                <w:sz w:val="15"/>
                <w:szCs w:val="15"/>
              </w:rPr>
              <w:t>≥ 4</w:t>
            </w:r>
          </w:p>
        </w:tc>
        <w:tc>
          <w:tcPr>
            <w:tcW w:w="1737" w:type="pct"/>
            <w:tcBorders>
              <w:top w:val="nil"/>
              <w:left w:val="nil"/>
              <w:bottom w:val="single" w:sz="4" w:space="0" w:color="auto"/>
              <w:right w:val="single" w:sz="4" w:space="0" w:color="auto"/>
            </w:tcBorders>
            <w:shd w:val="clear" w:color="auto" w:fill="auto"/>
            <w:vAlign w:val="center"/>
            <w:hideMark/>
          </w:tcPr>
          <w:p w:rsidR="00A728B4" w:rsidRPr="00760E47" w:rsidRDefault="00A728B4" w:rsidP="00FF3C56">
            <w:pPr>
              <w:suppressAutoHyphens/>
              <w:spacing w:after="0" w:line="240" w:lineRule="auto"/>
              <w:jc w:val="both"/>
              <w:rPr>
                <w:rFonts w:eastAsia="Times New Roman" w:cs="Times New Roman"/>
                <w:color w:val="000000"/>
                <w:sz w:val="15"/>
                <w:szCs w:val="15"/>
                <w:highlight w:val="yellow"/>
                <w:lang w:eastAsia="es-CL"/>
              </w:rPr>
            </w:pPr>
            <w:r w:rsidRPr="005934FB">
              <w:rPr>
                <w:rFonts w:eastAsia="Times New Roman" w:cs="Times New Roman"/>
                <w:color w:val="000000"/>
                <w:sz w:val="15"/>
                <w:szCs w:val="15"/>
                <w:lang w:eastAsia="es-CL"/>
              </w:rPr>
              <w:t xml:space="preserve">El </w:t>
            </w:r>
            <w:r w:rsidR="006D33BA">
              <w:rPr>
                <w:rFonts w:eastAsia="Times New Roman" w:cs="Times New Roman"/>
                <w:color w:val="000000"/>
                <w:sz w:val="15"/>
                <w:szCs w:val="15"/>
                <w:lang w:eastAsia="es-CL"/>
              </w:rPr>
              <w:t xml:space="preserve">valor </w:t>
            </w:r>
            <w:r w:rsidRPr="005934FB">
              <w:rPr>
                <w:rFonts w:eastAsia="Times New Roman" w:cs="Times New Roman"/>
                <w:color w:val="000000"/>
                <w:sz w:val="15"/>
                <w:szCs w:val="15"/>
                <w:lang w:eastAsia="es-CL"/>
              </w:rPr>
              <w:t xml:space="preserve">promedio obtenido del parámetro </w:t>
            </w:r>
            <w:r>
              <w:rPr>
                <w:rFonts w:eastAsia="Times New Roman" w:cs="Times New Roman"/>
                <w:color w:val="000000"/>
                <w:sz w:val="15"/>
                <w:szCs w:val="15"/>
                <w:lang w:eastAsia="es-CL"/>
              </w:rPr>
              <w:t>en el periodo en análisis</w:t>
            </w:r>
            <w:r w:rsidRPr="005934FB">
              <w:rPr>
                <w:rFonts w:eastAsia="Times New Roman" w:cs="Times New Roman"/>
                <w:color w:val="000000"/>
                <w:sz w:val="15"/>
                <w:szCs w:val="15"/>
                <w:lang w:eastAsia="es-CL"/>
              </w:rPr>
              <w:t>, se registró por sobre el valor límite promedio al igual que el valor m</w:t>
            </w:r>
            <w:r>
              <w:rPr>
                <w:rFonts w:eastAsia="Times New Roman" w:cs="Times New Roman"/>
                <w:color w:val="000000"/>
                <w:sz w:val="15"/>
                <w:szCs w:val="15"/>
                <w:lang w:eastAsia="es-CL"/>
              </w:rPr>
              <w:t>ínimo</w:t>
            </w:r>
            <w:r w:rsidRPr="005934FB">
              <w:rPr>
                <w:rFonts w:eastAsia="Times New Roman" w:cs="Times New Roman"/>
                <w:color w:val="000000"/>
                <w:sz w:val="15"/>
                <w:szCs w:val="15"/>
                <w:lang w:eastAsia="es-CL"/>
              </w:rPr>
              <w:t xml:space="preserve"> definido en la norma. Por lo cual, se logra cumplimiento normativo.</w:t>
            </w:r>
          </w:p>
        </w:tc>
      </w:tr>
      <w:tr w:rsidR="00A728B4" w:rsidRPr="00760E47" w:rsidTr="00B93745">
        <w:trPr>
          <w:trHeight w:val="20"/>
        </w:trPr>
        <w:tc>
          <w:tcPr>
            <w:tcW w:w="395" w:type="pct"/>
            <w:tcBorders>
              <w:top w:val="nil"/>
              <w:left w:val="single" w:sz="4" w:space="0" w:color="auto"/>
              <w:bottom w:val="single" w:sz="4" w:space="0" w:color="auto"/>
              <w:right w:val="single" w:sz="4" w:space="0" w:color="auto"/>
            </w:tcBorders>
            <w:shd w:val="clear" w:color="000000" w:fill="FFFFFF"/>
            <w:vAlign w:val="center"/>
            <w:hideMark/>
          </w:tcPr>
          <w:p w:rsidR="00A728B4" w:rsidRPr="000442D1" w:rsidRDefault="00A728B4" w:rsidP="00A728B4">
            <w:pPr>
              <w:suppressAutoHyphens/>
              <w:spacing w:after="0" w:line="240" w:lineRule="auto"/>
              <w:rPr>
                <w:rFonts w:eastAsia="Times New Roman" w:cs="Times New Roman"/>
                <w:color w:val="000000"/>
                <w:sz w:val="15"/>
                <w:szCs w:val="15"/>
                <w:lang w:eastAsia="es-CL"/>
              </w:rPr>
            </w:pPr>
            <w:r w:rsidRPr="000442D1">
              <w:rPr>
                <w:rFonts w:eastAsia="Times New Roman" w:cs="Times New Roman"/>
                <w:color w:val="000000"/>
                <w:sz w:val="15"/>
                <w:szCs w:val="15"/>
                <w:lang w:eastAsia="es-CL"/>
              </w:rPr>
              <w:t>Saturación de Oxígeno</w:t>
            </w:r>
          </w:p>
        </w:tc>
        <w:tc>
          <w:tcPr>
            <w:tcW w:w="263" w:type="pct"/>
            <w:tcBorders>
              <w:top w:val="nil"/>
              <w:left w:val="nil"/>
              <w:bottom w:val="single" w:sz="4" w:space="0" w:color="auto"/>
              <w:right w:val="single" w:sz="4" w:space="0" w:color="auto"/>
            </w:tcBorders>
            <w:shd w:val="clear" w:color="auto" w:fill="auto"/>
            <w:vAlign w:val="center"/>
            <w:hideMark/>
          </w:tcPr>
          <w:p w:rsidR="00A728B4" w:rsidRPr="008962F8" w:rsidRDefault="00A728B4" w:rsidP="00A728B4">
            <w:pPr>
              <w:suppressAutoHyphens/>
              <w:spacing w:after="0" w:line="240" w:lineRule="auto"/>
              <w:jc w:val="center"/>
              <w:rPr>
                <w:rFonts w:eastAsia="Times New Roman" w:cs="Times New Roman"/>
                <w:color w:val="000000"/>
                <w:sz w:val="15"/>
                <w:szCs w:val="15"/>
                <w:lang w:eastAsia="es-CL"/>
              </w:rPr>
            </w:pPr>
            <w:r w:rsidRPr="008962F8">
              <w:rPr>
                <w:rFonts w:eastAsia="Times New Roman" w:cs="Times New Roman"/>
                <w:color w:val="000000"/>
                <w:sz w:val="15"/>
                <w:szCs w:val="15"/>
                <w:lang w:eastAsia="es-CL"/>
              </w:rPr>
              <w:t>%</w:t>
            </w:r>
          </w:p>
        </w:tc>
        <w:tc>
          <w:tcPr>
            <w:tcW w:w="316" w:type="pct"/>
            <w:tcBorders>
              <w:top w:val="nil"/>
              <w:left w:val="nil"/>
              <w:bottom w:val="single" w:sz="4" w:space="0" w:color="auto"/>
              <w:right w:val="single" w:sz="4" w:space="0" w:color="auto"/>
            </w:tcBorders>
            <w:shd w:val="clear" w:color="auto" w:fill="auto"/>
            <w:vAlign w:val="center"/>
            <w:hideMark/>
          </w:tcPr>
          <w:p w:rsidR="00A728B4" w:rsidRPr="008962F8" w:rsidRDefault="00A728B4" w:rsidP="00A728B4">
            <w:pPr>
              <w:suppressAutoHyphens/>
              <w:spacing w:after="0" w:line="240" w:lineRule="auto"/>
              <w:jc w:val="center"/>
              <w:rPr>
                <w:rFonts w:eastAsia="Times New Roman" w:cs="Times New Roman"/>
                <w:color w:val="000000"/>
                <w:sz w:val="15"/>
                <w:szCs w:val="15"/>
                <w:lang w:eastAsia="es-CL"/>
              </w:rPr>
            </w:pPr>
            <w:r w:rsidRPr="008962F8">
              <w:rPr>
                <w:rFonts w:ascii="Calibri" w:hAnsi="Calibri"/>
                <w:color w:val="000000"/>
                <w:sz w:val="15"/>
                <w:szCs w:val="15"/>
              </w:rPr>
              <w:t>111,3</w:t>
            </w:r>
          </w:p>
        </w:tc>
        <w:tc>
          <w:tcPr>
            <w:tcW w:w="316" w:type="pct"/>
            <w:tcBorders>
              <w:top w:val="nil"/>
              <w:left w:val="nil"/>
              <w:bottom w:val="single" w:sz="4" w:space="0" w:color="auto"/>
              <w:right w:val="single" w:sz="4" w:space="0" w:color="auto"/>
            </w:tcBorders>
            <w:shd w:val="clear" w:color="auto" w:fill="auto"/>
            <w:vAlign w:val="center"/>
            <w:hideMark/>
          </w:tcPr>
          <w:p w:rsidR="00A728B4" w:rsidRPr="008962F8" w:rsidRDefault="00A728B4" w:rsidP="00A728B4">
            <w:pPr>
              <w:suppressAutoHyphens/>
              <w:spacing w:after="0" w:line="240" w:lineRule="auto"/>
              <w:jc w:val="center"/>
              <w:rPr>
                <w:rFonts w:eastAsia="Times New Roman" w:cs="Times New Roman"/>
                <w:color w:val="000000"/>
                <w:sz w:val="15"/>
                <w:szCs w:val="15"/>
                <w:vertAlign w:val="superscript"/>
                <w:lang w:eastAsia="es-CL"/>
              </w:rPr>
            </w:pPr>
            <w:r w:rsidRPr="008962F8">
              <w:rPr>
                <w:rFonts w:ascii="Calibri" w:hAnsi="Calibri"/>
                <w:color w:val="000000"/>
                <w:sz w:val="15"/>
                <w:szCs w:val="15"/>
              </w:rPr>
              <w:t>106,3</w:t>
            </w:r>
          </w:p>
        </w:tc>
        <w:tc>
          <w:tcPr>
            <w:tcW w:w="317" w:type="pct"/>
            <w:tcBorders>
              <w:top w:val="nil"/>
              <w:left w:val="nil"/>
              <w:bottom w:val="single" w:sz="4" w:space="0" w:color="auto"/>
              <w:right w:val="single" w:sz="4" w:space="0" w:color="auto"/>
            </w:tcBorders>
            <w:shd w:val="clear" w:color="auto" w:fill="auto"/>
            <w:vAlign w:val="center"/>
          </w:tcPr>
          <w:p w:rsidR="00A728B4" w:rsidRPr="008962F8" w:rsidRDefault="00A728B4" w:rsidP="00A728B4">
            <w:pPr>
              <w:suppressAutoHyphens/>
              <w:spacing w:after="0" w:line="240" w:lineRule="auto"/>
              <w:jc w:val="center"/>
              <w:rPr>
                <w:rFonts w:eastAsia="Times New Roman" w:cs="Times New Roman"/>
                <w:color w:val="000000"/>
                <w:sz w:val="15"/>
                <w:szCs w:val="15"/>
                <w:lang w:eastAsia="es-CL"/>
              </w:rPr>
            </w:pPr>
            <w:r w:rsidRPr="008962F8">
              <w:rPr>
                <w:rFonts w:eastAsia="Times New Roman" w:cs="Times New Roman"/>
                <w:color w:val="000000"/>
                <w:sz w:val="15"/>
                <w:szCs w:val="15"/>
                <w:lang w:eastAsia="es-CL"/>
              </w:rPr>
              <w:t>115,1</w:t>
            </w:r>
          </w:p>
        </w:tc>
        <w:tc>
          <w:tcPr>
            <w:tcW w:w="316" w:type="pct"/>
            <w:tcBorders>
              <w:top w:val="nil"/>
              <w:left w:val="nil"/>
              <w:bottom w:val="single" w:sz="4" w:space="0" w:color="auto"/>
              <w:right w:val="single" w:sz="4" w:space="0" w:color="auto"/>
            </w:tcBorders>
            <w:shd w:val="clear" w:color="auto" w:fill="auto"/>
            <w:vAlign w:val="center"/>
          </w:tcPr>
          <w:p w:rsidR="00A728B4" w:rsidRPr="008962F8" w:rsidRDefault="00A728B4" w:rsidP="00A728B4">
            <w:pPr>
              <w:suppressAutoHyphens/>
              <w:spacing w:after="0" w:line="240" w:lineRule="auto"/>
              <w:jc w:val="center"/>
              <w:rPr>
                <w:rFonts w:eastAsia="Times New Roman" w:cs="Times New Roman"/>
                <w:color w:val="000000"/>
                <w:sz w:val="15"/>
                <w:szCs w:val="15"/>
                <w:lang w:eastAsia="es-CL"/>
              </w:rPr>
            </w:pPr>
            <w:r w:rsidRPr="008962F8">
              <w:rPr>
                <w:rFonts w:eastAsia="Times New Roman" w:cs="Times New Roman"/>
                <w:color w:val="000000"/>
                <w:sz w:val="15"/>
                <w:szCs w:val="15"/>
                <w:lang w:eastAsia="es-CL"/>
              </w:rPr>
              <w:t>104,6</w:t>
            </w:r>
          </w:p>
        </w:tc>
        <w:tc>
          <w:tcPr>
            <w:tcW w:w="345" w:type="pct"/>
            <w:tcBorders>
              <w:top w:val="nil"/>
              <w:left w:val="nil"/>
              <w:bottom w:val="single" w:sz="4" w:space="0" w:color="auto"/>
              <w:right w:val="single" w:sz="4" w:space="0" w:color="auto"/>
            </w:tcBorders>
            <w:shd w:val="clear" w:color="auto" w:fill="auto"/>
            <w:vAlign w:val="center"/>
          </w:tcPr>
          <w:p w:rsidR="00A728B4" w:rsidRPr="008962F8" w:rsidRDefault="00A728B4" w:rsidP="00A728B4">
            <w:pPr>
              <w:suppressAutoHyphens/>
              <w:spacing w:after="0" w:line="240" w:lineRule="auto"/>
              <w:jc w:val="center"/>
              <w:rPr>
                <w:rFonts w:eastAsia="Times New Roman" w:cs="Times New Roman"/>
                <w:bCs/>
                <w:color w:val="000000"/>
                <w:sz w:val="15"/>
                <w:szCs w:val="15"/>
                <w:lang w:eastAsia="es-CL"/>
              </w:rPr>
            </w:pPr>
            <w:r w:rsidRPr="008962F8">
              <w:rPr>
                <w:rFonts w:eastAsia="Times New Roman" w:cs="Times New Roman"/>
                <w:bCs/>
                <w:color w:val="000000"/>
                <w:sz w:val="15"/>
                <w:szCs w:val="15"/>
                <w:lang w:eastAsia="es-CL"/>
              </w:rPr>
              <w:t>-</w:t>
            </w:r>
          </w:p>
        </w:tc>
        <w:tc>
          <w:tcPr>
            <w:tcW w:w="299" w:type="pct"/>
            <w:tcBorders>
              <w:top w:val="nil"/>
              <w:left w:val="nil"/>
              <w:bottom w:val="single" w:sz="4" w:space="0" w:color="auto"/>
              <w:right w:val="single" w:sz="4" w:space="0" w:color="auto"/>
            </w:tcBorders>
            <w:shd w:val="clear" w:color="auto" w:fill="auto"/>
            <w:vAlign w:val="center"/>
            <w:hideMark/>
          </w:tcPr>
          <w:p w:rsidR="00A728B4" w:rsidRPr="008962F8" w:rsidRDefault="00A728B4" w:rsidP="00A728B4">
            <w:pPr>
              <w:suppressAutoHyphens/>
              <w:spacing w:after="0" w:line="240" w:lineRule="auto"/>
              <w:jc w:val="center"/>
              <w:rPr>
                <w:rFonts w:eastAsia="Times New Roman" w:cs="Times New Roman"/>
                <w:bCs/>
                <w:color w:val="000000"/>
                <w:sz w:val="15"/>
                <w:szCs w:val="15"/>
                <w:lang w:eastAsia="es-CL"/>
              </w:rPr>
            </w:pPr>
            <w:r w:rsidRPr="008962F8">
              <w:rPr>
                <w:rFonts w:eastAsia="Times New Roman" w:cs="Times New Roman"/>
                <w:bCs/>
                <w:color w:val="000000"/>
                <w:sz w:val="15"/>
                <w:szCs w:val="15"/>
                <w:lang w:eastAsia="es-CL"/>
              </w:rPr>
              <w:t>-</w:t>
            </w:r>
          </w:p>
        </w:tc>
        <w:tc>
          <w:tcPr>
            <w:tcW w:w="380" w:type="pct"/>
            <w:tcBorders>
              <w:top w:val="nil"/>
              <w:left w:val="nil"/>
              <w:bottom w:val="single" w:sz="4" w:space="0" w:color="auto"/>
              <w:right w:val="single" w:sz="4" w:space="0" w:color="auto"/>
            </w:tcBorders>
            <w:shd w:val="clear" w:color="auto" w:fill="FFFFFF" w:themeFill="background1"/>
            <w:vAlign w:val="center"/>
          </w:tcPr>
          <w:p w:rsidR="00A728B4" w:rsidRPr="008962F8" w:rsidRDefault="00A728B4" w:rsidP="00A728B4">
            <w:pPr>
              <w:suppressAutoHyphens/>
              <w:spacing w:after="0" w:line="240" w:lineRule="auto"/>
              <w:jc w:val="center"/>
              <w:rPr>
                <w:rFonts w:eastAsia="Times New Roman" w:cs="Times New Roman"/>
                <w:bCs/>
                <w:color w:val="000000"/>
                <w:sz w:val="15"/>
                <w:szCs w:val="15"/>
                <w:lang w:eastAsia="es-CL"/>
              </w:rPr>
            </w:pPr>
            <w:r w:rsidRPr="008962F8">
              <w:rPr>
                <w:rFonts w:eastAsia="Times New Roman" w:cs="Times New Roman"/>
                <w:bCs/>
                <w:color w:val="000000"/>
                <w:sz w:val="15"/>
                <w:szCs w:val="15"/>
                <w:lang w:eastAsia="es-CL"/>
              </w:rPr>
              <w:t>104,6</w:t>
            </w:r>
          </w:p>
        </w:tc>
        <w:tc>
          <w:tcPr>
            <w:tcW w:w="317" w:type="pct"/>
            <w:tcBorders>
              <w:top w:val="nil"/>
              <w:left w:val="nil"/>
              <w:bottom w:val="single" w:sz="4" w:space="0" w:color="auto"/>
              <w:right w:val="single" w:sz="4" w:space="0" w:color="auto"/>
            </w:tcBorders>
            <w:shd w:val="clear" w:color="auto" w:fill="FFFFFF" w:themeFill="background1"/>
            <w:vAlign w:val="center"/>
            <w:hideMark/>
          </w:tcPr>
          <w:p w:rsidR="00A728B4" w:rsidRPr="008962F8" w:rsidRDefault="00A728B4" w:rsidP="00A728B4">
            <w:pPr>
              <w:suppressAutoHyphens/>
              <w:spacing w:after="0" w:line="240" w:lineRule="auto"/>
              <w:jc w:val="center"/>
              <w:rPr>
                <w:rFonts w:eastAsia="Times New Roman" w:cs="Times New Roman"/>
                <w:bCs/>
                <w:color w:val="000000"/>
                <w:sz w:val="15"/>
                <w:szCs w:val="15"/>
                <w:lang w:eastAsia="es-CL"/>
              </w:rPr>
            </w:pPr>
            <w:r w:rsidRPr="008962F8">
              <w:rPr>
                <w:rFonts w:ascii="Calibri" w:hAnsi="Calibri"/>
                <w:bCs/>
                <w:color w:val="000000"/>
                <w:sz w:val="15"/>
                <w:szCs w:val="15"/>
              </w:rPr>
              <w:t>≥ 70</w:t>
            </w:r>
          </w:p>
        </w:tc>
        <w:tc>
          <w:tcPr>
            <w:tcW w:w="1737" w:type="pct"/>
            <w:tcBorders>
              <w:top w:val="nil"/>
              <w:left w:val="nil"/>
              <w:bottom w:val="single" w:sz="4" w:space="0" w:color="auto"/>
              <w:right w:val="single" w:sz="4" w:space="0" w:color="auto"/>
            </w:tcBorders>
            <w:shd w:val="clear" w:color="auto" w:fill="auto"/>
            <w:vAlign w:val="center"/>
            <w:hideMark/>
          </w:tcPr>
          <w:p w:rsidR="00A728B4" w:rsidRPr="00760E47" w:rsidRDefault="00543060" w:rsidP="00FF3C56">
            <w:pPr>
              <w:suppressAutoHyphens/>
              <w:spacing w:after="0" w:line="240" w:lineRule="auto"/>
              <w:jc w:val="both"/>
              <w:rPr>
                <w:rFonts w:eastAsia="Times New Roman" w:cs="Times New Roman"/>
                <w:color w:val="000000"/>
                <w:sz w:val="15"/>
                <w:szCs w:val="15"/>
                <w:highlight w:val="yellow"/>
                <w:lang w:eastAsia="es-CL"/>
              </w:rPr>
            </w:pPr>
            <w:r w:rsidRPr="005938E2">
              <w:rPr>
                <w:rFonts w:eastAsia="Times New Roman" w:cs="Times New Roman"/>
                <w:color w:val="000000"/>
                <w:sz w:val="15"/>
                <w:szCs w:val="15"/>
                <w:lang w:eastAsia="es-CL"/>
              </w:rPr>
              <w:t>Los niveles de Saturación de Oxígeno en la columna de agua se presentaron por sobre el mínimo establecido durante todos los períodos evaluados. Por medio de esta informació</w:t>
            </w:r>
            <w:r>
              <w:rPr>
                <w:rFonts w:eastAsia="Times New Roman" w:cs="Times New Roman"/>
                <w:color w:val="000000"/>
                <w:sz w:val="15"/>
                <w:szCs w:val="15"/>
                <w:lang w:eastAsia="es-CL"/>
              </w:rPr>
              <w:t xml:space="preserve">n </w:t>
            </w:r>
            <w:r w:rsidRPr="005938E2">
              <w:rPr>
                <w:rFonts w:eastAsia="Times New Roman" w:cs="Times New Roman"/>
                <w:color w:val="000000"/>
                <w:sz w:val="15"/>
                <w:szCs w:val="15"/>
                <w:lang w:eastAsia="es-CL"/>
              </w:rPr>
              <w:t>se logra establecer cumplimiento normativo.</w:t>
            </w:r>
          </w:p>
        </w:tc>
      </w:tr>
      <w:tr w:rsidR="00A728B4" w:rsidRPr="00760E47" w:rsidTr="00B93745">
        <w:trPr>
          <w:trHeight w:val="20"/>
        </w:trPr>
        <w:tc>
          <w:tcPr>
            <w:tcW w:w="395" w:type="pct"/>
            <w:tcBorders>
              <w:top w:val="nil"/>
              <w:left w:val="single" w:sz="4" w:space="0" w:color="auto"/>
              <w:bottom w:val="single" w:sz="4" w:space="0" w:color="auto"/>
              <w:right w:val="single" w:sz="4" w:space="0" w:color="auto"/>
            </w:tcBorders>
            <w:shd w:val="clear" w:color="000000" w:fill="FFFFFF"/>
            <w:vAlign w:val="center"/>
            <w:hideMark/>
          </w:tcPr>
          <w:p w:rsidR="00A728B4" w:rsidRPr="008962F8" w:rsidRDefault="00A728B4" w:rsidP="00A728B4">
            <w:pPr>
              <w:suppressAutoHyphens/>
              <w:spacing w:after="0" w:line="240" w:lineRule="auto"/>
              <w:rPr>
                <w:rFonts w:eastAsia="Times New Roman" w:cs="Times New Roman"/>
                <w:color w:val="000000"/>
                <w:sz w:val="15"/>
                <w:szCs w:val="15"/>
                <w:lang w:eastAsia="es-CL"/>
              </w:rPr>
            </w:pPr>
            <w:r w:rsidRPr="008962F8">
              <w:rPr>
                <w:rFonts w:eastAsia="Times New Roman" w:cs="Times New Roman"/>
                <w:color w:val="000000"/>
                <w:sz w:val="15"/>
                <w:szCs w:val="15"/>
                <w:lang w:eastAsia="es-CL"/>
              </w:rPr>
              <w:t xml:space="preserve">Clorofila </w:t>
            </w:r>
            <w:r>
              <w:rPr>
                <w:rFonts w:eastAsia="Times New Roman" w:cs="Times New Roman"/>
                <w:color w:val="000000"/>
                <w:sz w:val="15"/>
                <w:szCs w:val="15"/>
                <w:lang w:eastAsia="es-CL"/>
              </w:rPr>
              <w:t>“</w:t>
            </w:r>
            <w:r w:rsidRPr="008962F8">
              <w:rPr>
                <w:rFonts w:eastAsia="Times New Roman" w:cs="Times New Roman"/>
                <w:color w:val="000000"/>
                <w:sz w:val="15"/>
                <w:szCs w:val="15"/>
                <w:lang w:eastAsia="es-CL"/>
              </w:rPr>
              <w:t>a</w:t>
            </w:r>
            <w:r>
              <w:rPr>
                <w:rFonts w:eastAsia="Times New Roman" w:cs="Times New Roman"/>
                <w:color w:val="000000"/>
                <w:sz w:val="15"/>
                <w:szCs w:val="15"/>
                <w:lang w:eastAsia="es-CL"/>
              </w:rPr>
              <w:t>”</w:t>
            </w:r>
          </w:p>
        </w:tc>
        <w:tc>
          <w:tcPr>
            <w:tcW w:w="263" w:type="pct"/>
            <w:tcBorders>
              <w:top w:val="nil"/>
              <w:left w:val="nil"/>
              <w:bottom w:val="single" w:sz="4" w:space="0" w:color="auto"/>
              <w:right w:val="single" w:sz="4" w:space="0" w:color="auto"/>
            </w:tcBorders>
            <w:shd w:val="clear" w:color="auto" w:fill="auto"/>
            <w:vAlign w:val="center"/>
            <w:hideMark/>
          </w:tcPr>
          <w:p w:rsidR="00A728B4" w:rsidRPr="008962F8" w:rsidRDefault="00A728B4" w:rsidP="00A728B4">
            <w:pPr>
              <w:suppressAutoHyphens/>
              <w:spacing w:after="0" w:line="240" w:lineRule="auto"/>
              <w:jc w:val="center"/>
              <w:rPr>
                <w:rFonts w:eastAsia="Times New Roman" w:cs="Times New Roman"/>
                <w:color w:val="000000"/>
                <w:sz w:val="15"/>
                <w:szCs w:val="15"/>
                <w:lang w:eastAsia="es-CL"/>
              </w:rPr>
            </w:pPr>
            <w:r w:rsidRPr="008962F8">
              <w:rPr>
                <w:rFonts w:eastAsia="Times New Roman" w:cs="Times New Roman"/>
                <w:color w:val="000000"/>
                <w:sz w:val="15"/>
                <w:szCs w:val="15"/>
                <w:lang w:eastAsia="es-CL"/>
              </w:rPr>
              <w:t>µg/L</w:t>
            </w:r>
          </w:p>
        </w:tc>
        <w:tc>
          <w:tcPr>
            <w:tcW w:w="316" w:type="pct"/>
            <w:tcBorders>
              <w:top w:val="nil"/>
              <w:left w:val="nil"/>
              <w:bottom w:val="single" w:sz="4" w:space="0" w:color="auto"/>
              <w:right w:val="single" w:sz="4" w:space="0" w:color="auto"/>
            </w:tcBorders>
            <w:shd w:val="clear" w:color="auto" w:fill="auto"/>
            <w:vAlign w:val="center"/>
            <w:hideMark/>
          </w:tcPr>
          <w:p w:rsidR="00A728B4" w:rsidRPr="008962F8" w:rsidRDefault="00A728B4" w:rsidP="00A728B4">
            <w:pPr>
              <w:suppressAutoHyphens/>
              <w:spacing w:after="0" w:line="240" w:lineRule="auto"/>
              <w:jc w:val="center"/>
              <w:rPr>
                <w:rFonts w:eastAsia="Times New Roman" w:cs="Times New Roman"/>
                <w:color w:val="000000"/>
                <w:sz w:val="15"/>
                <w:szCs w:val="15"/>
                <w:lang w:eastAsia="es-CL"/>
              </w:rPr>
            </w:pPr>
            <w:r w:rsidRPr="008962F8">
              <w:rPr>
                <w:rFonts w:ascii="Calibri" w:hAnsi="Calibri"/>
                <w:color w:val="000000"/>
                <w:sz w:val="15"/>
                <w:szCs w:val="15"/>
              </w:rPr>
              <w:t>14,9</w:t>
            </w:r>
          </w:p>
        </w:tc>
        <w:tc>
          <w:tcPr>
            <w:tcW w:w="316" w:type="pct"/>
            <w:tcBorders>
              <w:top w:val="nil"/>
              <w:left w:val="nil"/>
              <w:bottom w:val="single" w:sz="4" w:space="0" w:color="auto"/>
              <w:right w:val="single" w:sz="4" w:space="0" w:color="auto"/>
            </w:tcBorders>
            <w:shd w:val="clear" w:color="auto" w:fill="auto"/>
            <w:vAlign w:val="center"/>
            <w:hideMark/>
          </w:tcPr>
          <w:p w:rsidR="00A728B4" w:rsidRPr="008962F8" w:rsidRDefault="00A728B4" w:rsidP="00A728B4">
            <w:pPr>
              <w:suppressAutoHyphens/>
              <w:spacing w:after="0" w:line="240" w:lineRule="auto"/>
              <w:jc w:val="center"/>
              <w:rPr>
                <w:rFonts w:eastAsia="Times New Roman" w:cs="Times New Roman"/>
                <w:color w:val="000000"/>
                <w:sz w:val="15"/>
                <w:szCs w:val="15"/>
                <w:lang w:eastAsia="es-CL"/>
              </w:rPr>
            </w:pPr>
            <w:r w:rsidRPr="008962F8">
              <w:rPr>
                <w:rFonts w:ascii="Calibri" w:hAnsi="Calibri"/>
                <w:color w:val="000000"/>
                <w:sz w:val="15"/>
                <w:szCs w:val="15"/>
              </w:rPr>
              <w:t>8,2</w:t>
            </w:r>
          </w:p>
        </w:tc>
        <w:tc>
          <w:tcPr>
            <w:tcW w:w="317" w:type="pct"/>
            <w:tcBorders>
              <w:top w:val="nil"/>
              <w:left w:val="nil"/>
              <w:bottom w:val="single" w:sz="4" w:space="0" w:color="auto"/>
              <w:right w:val="single" w:sz="4" w:space="0" w:color="auto"/>
            </w:tcBorders>
            <w:shd w:val="clear" w:color="auto" w:fill="auto"/>
            <w:vAlign w:val="center"/>
          </w:tcPr>
          <w:p w:rsidR="00A728B4" w:rsidRPr="008962F8" w:rsidRDefault="00A728B4" w:rsidP="00A728B4">
            <w:pPr>
              <w:suppressAutoHyphens/>
              <w:spacing w:after="0" w:line="240" w:lineRule="auto"/>
              <w:jc w:val="center"/>
              <w:rPr>
                <w:rFonts w:eastAsia="Times New Roman" w:cs="Times New Roman"/>
                <w:color w:val="000000"/>
                <w:sz w:val="15"/>
                <w:szCs w:val="15"/>
                <w:lang w:eastAsia="es-CL"/>
              </w:rPr>
            </w:pPr>
            <w:r w:rsidRPr="008962F8">
              <w:rPr>
                <w:rFonts w:eastAsia="Times New Roman" w:cs="Times New Roman"/>
                <w:color w:val="000000"/>
                <w:sz w:val="15"/>
                <w:szCs w:val="15"/>
                <w:lang w:eastAsia="es-CL"/>
              </w:rPr>
              <w:t>2,0</w:t>
            </w:r>
          </w:p>
        </w:tc>
        <w:tc>
          <w:tcPr>
            <w:tcW w:w="316" w:type="pct"/>
            <w:tcBorders>
              <w:top w:val="nil"/>
              <w:left w:val="nil"/>
              <w:bottom w:val="single" w:sz="4" w:space="0" w:color="auto"/>
              <w:right w:val="single" w:sz="4" w:space="0" w:color="auto"/>
            </w:tcBorders>
            <w:shd w:val="clear" w:color="auto" w:fill="auto"/>
            <w:vAlign w:val="center"/>
          </w:tcPr>
          <w:p w:rsidR="00A728B4" w:rsidRPr="008962F8" w:rsidRDefault="00A728B4" w:rsidP="00A728B4">
            <w:pPr>
              <w:suppressAutoHyphens/>
              <w:spacing w:after="0" w:line="240" w:lineRule="auto"/>
              <w:jc w:val="center"/>
              <w:rPr>
                <w:rFonts w:eastAsia="Times New Roman" w:cs="Times New Roman"/>
                <w:color w:val="000000"/>
                <w:sz w:val="15"/>
                <w:szCs w:val="15"/>
                <w:lang w:eastAsia="es-CL"/>
              </w:rPr>
            </w:pPr>
            <w:r w:rsidRPr="008962F8">
              <w:rPr>
                <w:rFonts w:eastAsia="Times New Roman" w:cs="Times New Roman"/>
                <w:color w:val="000000"/>
                <w:sz w:val="15"/>
                <w:szCs w:val="15"/>
                <w:lang w:eastAsia="es-CL"/>
              </w:rPr>
              <w:t>1,5</w:t>
            </w:r>
          </w:p>
        </w:tc>
        <w:tc>
          <w:tcPr>
            <w:tcW w:w="345" w:type="pct"/>
            <w:tcBorders>
              <w:top w:val="nil"/>
              <w:left w:val="nil"/>
              <w:bottom w:val="single" w:sz="4" w:space="0" w:color="auto"/>
              <w:right w:val="single" w:sz="4" w:space="0" w:color="auto"/>
            </w:tcBorders>
            <w:shd w:val="clear" w:color="auto" w:fill="F2DBDB" w:themeFill="accent2" w:themeFillTint="33"/>
            <w:vAlign w:val="center"/>
          </w:tcPr>
          <w:p w:rsidR="00A728B4" w:rsidRPr="008962F8" w:rsidRDefault="00A728B4" w:rsidP="00A728B4">
            <w:pPr>
              <w:suppressAutoHyphens/>
              <w:spacing w:after="0" w:line="240" w:lineRule="auto"/>
              <w:jc w:val="center"/>
              <w:rPr>
                <w:rFonts w:eastAsia="Times New Roman" w:cs="Times New Roman"/>
                <w:bCs/>
                <w:color w:val="000000"/>
                <w:sz w:val="15"/>
                <w:szCs w:val="15"/>
                <w:lang w:eastAsia="es-CL"/>
              </w:rPr>
            </w:pPr>
            <w:r w:rsidRPr="008962F8">
              <w:rPr>
                <w:rFonts w:eastAsia="Times New Roman" w:cs="Times New Roman"/>
                <w:bCs/>
                <w:color w:val="000000"/>
                <w:sz w:val="15"/>
                <w:szCs w:val="15"/>
                <w:lang w:eastAsia="es-CL"/>
              </w:rPr>
              <w:t>6,6</w:t>
            </w:r>
          </w:p>
        </w:tc>
        <w:tc>
          <w:tcPr>
            <w:tcW w:w="299" w:type="pct"/>
            <w:tcBorders>
              <w:top w:val="nil"/>
              <w:left w:val="nil"/>
              <w:bottom w:val="single" w:sz="4" w:space="0" w:color="auto"/>
              <w:right w:val="single" w:sz="4" w:space="0" w:color="auto"/>
            </w:tcBorders>
            <w:shd w:val="clear" w:color="auto" w:fill="F2DBDB" w:themeFill="accent2" w:themeFillTint="33"/>
            <w:vAlign w:val="center"/>
            <w:hideMark/>
          </w:tcPr>
          <w:p w:rsidR="00A728B4" w:rsidRPr="008962F8" w:rsidRDefault="00A728B4" w:rsidP="00A728B4">
            <w:pPr>
              <w:suppressAutoHyphens/>
              <w:spacing w:after="0" w:line="240" w:lineRule="auto"/>
              <w:jc w:val="center"/>
              <w:rPr>
                <w:rFonts w:eastAsia="Times New Roman" w:cs="Times New Roman"/>
                <w:bCs/>
                <w:color w:val="000000"/>
                <w:sz w:val="15"/>
                <w:szCs w:val="15"/>
                <w:lang w:eastAsia="es-CL"/>
              </w:rPr>
            </w:pPr>
            <w:r w:rsidRPr="008962F8">
              <w:rPr>
                <w:rFonts w:ascii="Calibri" w:hAnsi="Calibri"/>
                <w:bCs/>
                <w:color w:val="000000"/>
                <w:sz w:val="15"/>
                <w:szCs w:val="15"/>
              </w:rPr>
              <w:t>≤ 5</w:t>
            </w:r>
          </w:p>
        </w:tc>
        <w:tc>
          <w:tcPr>
            <w:tcW w:w="380" w:type="pct"/>
            <w:tcBorders>
              <w:top w:val="nil"/>
              <w:left w:val="nil"/>
              <w:bottom w:val="single" w:sz="4" w:space="0" w:color="auto"/>
              <w:right w:val="single" w:sz="4" w:space="0" w:color="auto"/>
            </w:tcBorders>
            <w:shd w:val="clear" w:color="auto" w:fill="F2DBDB" w:themeFill="accent2" w:themeFillTint="33"/>
            <w:vAlign w:val="center"/>
          </w:tcPr>
          <w:p w:rsidR="00A728B4" w:rsidRPr="008962F8" w:rsidRDefault="00A728B4" w:rsidP="00A728B4">
            <w:pPr>
              <w:suppressAutoHyphens/>
              <w:spacing w:after="0" w:line="240" w:lineRule="auto"/>
              <w:jc w:val="center"/>
              <w:rPr>
                <w:rFonts w:eastAsia="Times New Roman" w:cs="Times New Roman"/>
                <w:bCs/>
                <w:color w:val="000000"/>
                <w:sz w:val="15"/>
                <w:szCs w:val="15"/>
                <w:lang w:eastAsia="es-CL"/>
              </w:rPr>
            </w:pPr>
            <w:r w:rsidRPr="008962F8">
              <w:rPr>
                <w:rFonts w:eastAsia="Times New Roman" w:cs="Times New Roman"/>
                <w:bCs/>
                <w:color w:val="000000"/>
                <w:sz w:val="15"/>
                <w:szCs w:val="15"/>
                <w:lang w:eastAsia="es-CL"/>
              </w:rPr>
              <w:t>14,9</w:t>
            </w:r>
          </w:p>
        </w:tc>
        <w:tc>
          <w:tcPr>
            <w:tcW w:w="317" w:type="pct"/>
            <w:tcBorders>
              <w:top w:val="nil"/>
              <w:left w:val="nil"/>
              <w:bottom w:val="single" w:sz="4" w:space="0" w:color="auto"/>
              <w:right w:val="single" w:sz="4" w:space="0" w:color="auto"/>
            </w:tcBorders>
            <w:shd w:val="clear" w:color="auto" w:fill="F2DBDB" w:themeFill="accent2" w:themeFillTint="33"/>
            <w:vAlign w:val="center"/>
            <w:hideMark/>
          </w:tcPr>
          <w:p w:rsidR="00A728B4" w:rsidRPr="008962F8" w:rsidRDefault="00A728B4" w:rsidP="00A728B4">
            <w:pPr>
              <w:suppressAutoHyphens/>
              <w:spacing w:after="0" w:line="240" w:lineRule="auto"/>
              <w:jc w:val="center"/>
              <w:rPr>
                <w:rFonts w:eastAsia="Times New Roman" w:cs="Times New Roman"/>
                <w:bCs/>
                <w:color w:val="000000"/>
                <w:sz w:val="15"/>
                <w:szCs w:val="15"/>
                <w:lang w:eastAsia="es-CL"/>
              </w:rPr>
            </w:pPr>
            <w:r w:rsidRPr="008962F8">
              <w:rPr>
                <w:rFonts w:ascii="Calibri" w:hAnsi="Calibri"/>
                <w:bCs/>
                <w:color w:val="000000"/>
                <w:sz w:val="15"/>
                <w:szCs w:val="15"/>
              </w:rPr>
              <w:t>≤ 10</w:t>
            </w:r>
          </w:p>
        </w:tc>
        <w:tc>
          <w:tcPr>
            <w:tcW w:w="1737" w:type="pct"/>
            <w:tcBorders>
              <w:top w:val="nil"/>
              <w:left w:val="nil"/>
              <w:bottom w:val="single" w:sz="4" w:space="0" w:color="auto"/>
              <w:right w:val="single" w:sz="4" w:space="0" w:color="auto"/>
            </w:tcBorders>
            <w:shd w:val="clear" w:color="auto" w:fill="auto"/>
            <w:vAlign w:val="center"/>
            <w:hideMark/>
          </w:tcPr>
          <w:p w:rsidR="00A728B4" w:rsidRPr="00760E47" w:rsidRDefault="00543060" w:rsidP="00FF3C56">
            <w:pPr>
              <w:suppressAutoHyphens/>
              <w:spacing w:after="0" w:line="240" w:lineRule="auto"/>
              <w:jc w:val="both"/>
              <w:rPr>
                <w:rFonts w:eastAsia="Times New Roman" w:cs="Times New Roman"/>
                <w:color w:val="000000"/>
                <w:sz w:val="15"/>
                <w:szCs w:val="15"/>
                <w:highlight w:val="yellow"/>
                <w:lang w:eastAsia="es-CL"/>
              </w:rPr>
            </w:pPr>
            <w:r>
              <w:rPr>
                <w:rFonts w:eastAsia="Times New Roman" w:cs="Times New Roman"/>
                <w:color w:val="000000"/>
                <w:sz w:val="15"/>
                <w:szCs w:val="15"/>
                <w:lang w:eastAsia="es-CL"/>
              </w:rPr>
              <w:t>P</w:t>
            </w:r>
            <w:r w:rsidRPr="005938E2">
              <w:rPr>
                <w:rFonts w:eastAsia="Times New Roman" w:cs="Times New Roman"/>
                <w:color w:val="000000"/>
                <w:sz w:val="15"/>
                <w:szCs w:val="15"/>
                <w:lang w:eastAsia="es-CL"/>
              </w:rPr>
              <w:t xml:space="preserve">ara el parámetro Clorofila “a”, se </w:t>
            </w:r>
            <w:r w:rsidR="00B36B6F">
              <w:rPr>
                <w:rFonts w:eastAsia="Times New Roman" w:cs="Times New Roman"/>
                <w:color w:val="000000"/>
                <w:sz w:val="15"/>
                <w:szCs w:val="15"/>
                <w:lang w:eastAsia="es-CL"/>
              </w:rPr>
              <w:t>observa sobre el valor</w:t>
            </w:r>
            <w:r w:rsidRPr="005938E2">
              <w:rPr>
                <w:rFonts w:eastAsia="Times New Roman" w:cs="Times New Roman"/>
                <w:color w:val="000000"/>
                <w:sz w:val="15"/>
                <w:szCs w:val="15"/>
                <w:lang w:eastAsia="es-CL"/>
              </w:rPr>
              <w:t xml:space="preserve"> normativ</w:t>
            </w:r>
            <w:r w:rsidR="00B36B6F">
              <w:rPr>
                <w:rFonts w:eastAsia="Times New Roman" w:cs="Times New Roman"/>
                <w:color w:val="000000"/>
                <w:sz w:val="15"/>
                <w:szCs w:val="15"/>
                <w:lang w:eastAsia="es-CL"/>
              </w:rPr>
              <w:t>o</w:t>
            </w:r>
            <w:r w:rsidRPr="005938E2">
              <w:rPr>
                <w:rFonts w:eastAsia="Times New Roman" w:cs="Times New Roman"/>
                <w:color w:val="000000"/>
                <w:sz w:val="15"/>
                <w:szCs w:val="15"/>
                <w:lang w:eastAsia="es-CL"/>
              </w:rPr>
              <w:t xml:space="preserve"> tanto el valor límite promedio como para el valor máximo normado en todo el periodo analizado. Por lo que</w:t>
            </w:r>
            <w:r w:rsidR="00FF3C56">
              <w:rPr>
                <w:rFonts w:eastAsia="Times New Roman" w:cs="Times New Roman"/>
                <w:color w:val="000000"/>
                <w:sz w:val="15"/>
                <w:szCs w:val="15"/>
                <w:lang w:eastAsia="es-CL"/>
              </w:rPr>
              <w:t xml:space="preserve"> determinó</w:t>
            </w:r>
            <w:r w:rsidRPr="005938E2">
              <w:rPr>
                <w:rFonts w:eastAsia="Times New Roman" w:cs="Times New Roman"/>
                <w:color w:val="000000"/>
                <w:sz w:val="15"/>
                <w:szCs w:val="15"/>
                <w:lang w:eastAsia="es-CL"/>
              </w:rPr>
              <w:t xml:space="preserve"> incumplimiento normativo.</w:t>
            </w:r>
          </w:p>
        </w:tc>
      </w:tr>
      <w:tr w:rsidR="00A728B4" w:rsidRPr="00760E47" w:rsidTr="00B93745">
        <w:trPr>
          <w:trHeight w:val="20"/>
        </w:trPr>
        <w:tc>
          <w:tcPr>
            <w:tcW w:w="395" w:type="pct"/>
            <w:tcBorders>
              <w:top w:val="nil"/>
              <w:left w:val="single" w:sz="4" w:space="0" w:color="auto"/>
              <w:bottom w:val="single" w:sz="4" w:space="0" w:color="auto"/>
              <w:right w:val="single" w:sz="4" w:space="0" w:color="auto"/>
            </w:tcBorders>
            <w:shd w:val="clear" w:color="000000" w:fill="FFFFFF"/>
            <w:vAlign w:val="center"/>
            <w:hideMark/>
          </w:tcPr>
          <w:p w:rsidR="00A728B4" w:rsidRPr="000442D1" w:rsidRDefault="00A728B4" w:rsidP="00A728B4">
            <w:pPr>
              <w:suppressAutoHyphens/>
              <w:spacing w:after="0" w:line="240" w:lineRule="auto"/>
              <w:rPr>
                <w:rFonts w:eastAsia="Times New Roman" w:cs="Times New Roman"/>
                <w:color w:val="000000"/>
                <w:sz w:val="15"/>
                <w:szCs w:val="15"/>
                <w:lang w:eastAsia="es-CL"/>
              </w:rPr>
            </w:pPr>
            <w:r w:rsidRPr="000442D1">
              <w:rPr>
                <w:rFonts w:eastAsia="Times New Roman" w:cs="Times New Roman"/>
                <w:color w:val="000000"/>
                <w:sz w:val="15"/>
                <w:szCs w:val="15"/>
                <w:lang w:eastAsia="es-CL"/>
              </w:rPr>
              <w:t xml:space="preserve">Fósforo Disuelto </w:t>
            </w:r>
          </w:p>
        </w:tc>
        <w:tc>
          <w:tcPr>
            <w:tcW w:w="263" w:type="pct"/>
            <w:tcBorders>
              <w:top w:val="nil"/>
              <w:left w:val="nil"/>
              <w:bottom w:val="single" w:sz="4" w:space="0" w:color="auto"/>
              <w:right w:val="single" w:sz="4" w:space="0" w:color="auto"/>
            </w:tcBorders>
            <w:shd w:val="clear" w:color="auto" w:fill="auto"/>
            <w:vAlign w:val="center"/>
            <w:hideMark/>
          </w:tcPr>
          <w:p w:rsidR="00A728B4" w:rsidRPr="008962F8" w:rsidRDefault="00A728B4" w:rsidP="00A728B4">
            <w:pPr>
              <w:suppressAutoHyphens/>
              <w:spacing w:after="0" w:line="240" w:lineRule="auto"/>
              <w:jc w:val="center"/>
              <w:rPr>
                <w:rFonts w:eastAsia="Times New Roman" w:cs="Times New Roman"/>
                <w:color w:val="000000"/>
                <w:sz w:val="15"/>
                <w:szCs w:val="15"/>
                <w:lang w:eastAsia="es-CL"/>
              </w:rPr>
            </w:pPr>
            <w:r w:rsidRPr="008962F8">
              <w:rPr>
                <w:rFonts w:eastAsia="Times New Roman" w:cs="Times New Roman"/>
                <w:color w:val="000000"/>
                <w:sz w:val="15"/>
                <w:szCs w:val="15"/>
                <w:lang w:eastAsia="es-CL"/>
              </w:rPr>
              <w:t>mg/L</w:t>
            </w:r>
          </w:p>
        </w:tc>
        <w:tc>
          <w:tcPr>
            <w:tcW w:w="316" w:type="pct"/>
            <w:tcBorders>
              <w:top w:val="nil"/>
              <w:left w:val="nil"/>
              <w:bottom w:val="single" w:sz="4" w:space="0" w:color="auto"/>
              <w:right w:val="single" w:sz="4" w:space="0" w:color="auto"/>
            </w:tcBorders>
            <w:shd w:val="clear" w:color="auto" w:fill="auto"/>
            <w:vAlign w:val="center"/>
            <w:hideMark/>
          </w:tcPr>
          <w:p w:rsidR="00A728B4" w:rsidRPr="008962F8" w:rsidRDefault="00A728B4" w:rsidP="00A728B4">
            <w:pPr>
              <w:suppressAutoHyphens/>
              <w:spacing w:after="0" w:line="240" w:lineRule="auto"/>
              <w:jc w:val="center"/>
              <w:rPr>
                <w:rFonts w:eastAsia="Times New Roman" w:cs="Times New Roman"/>
                <w:color w:val="000000"/>
                <w:sz w:val="15"/>
                <w:szCs w:val="15"/>
                <w:lang w:eastAsia="es-CL"/>
              </w:rPr>
            </w:pPr>
            <w:r w:rsidRPr="008962F8">
              <w:rPr>
                <w:rFonts w:ascii="Calibri" w:hAnsi="Calibri"/>
                <w:color w:val="000000"/>
                <w:sz w:val="15"/>
                <w:szCs w:val="15"/>
              </w:rPr>
              <w:t>0,008</w:t>
            </w:r>
          </w:p>
        </w:tc>
        <w:tc>
          <w:tcPr>
            <w:tcW w:w="316" w:type="pct"/>
            <w:tcBorders>
              <w:top w:val="nil"/>
              <w:left w:val="nil"/>
              <w:bottom w:val="single" w:sz="4" w:space="0" w:color="auto"/>
              <w:right w:val="single" w:sz="4" w:space="0" w:color="auto"/>
            </w:tcBorders>
            <w:shd w:val="clear" w:color="auto" w:fill="auto"/>
            <w:vAlign w:val="center"/>
            <w:hideMark/>
          </w:tcPr>
          <w:p w:rsidR="00A728B4" w:rsidRPr="008962F8" w:rsidRDefault="00A728B4" w:rsidP="00A728B4">
            <w:pPr>
              <w:suppressAutoHyphens/>
              <w:spacing w:after="0" w:line="240" w:lineRule="auto"/>
              <w:jc w:val="center"/>
              <w:rPr>
                <w:rFonts w:eastAsia="Times New Roman" w:cs="Times New Roman"/>
                <w:color w:val="000000"/>
                <w:sz w:val="15"/>
                <w:szCs w:val="15"/>
                <w:lang w:eastAsia="es-CL"/>
              </w:rPr>
            </w:pPr>
            <w:r w:rsidRPr="008962F8">
              <w:rPr>
                <w:rFonts w:ascii="Calibri" w:hAnsi="Calibri"/>
                <w:color w:val="000000"/>
                <w:sz w:val="15"/>
                <w:szCs w:val="15"/>
              </w:rPr>
              <w:t>0,022</w:t>
            </w:r>
          </w:p>
        </w:tc>
        <w:tc>
          <w:tcPr>
            <w:tcW w:w="317" w:type="pct"/>
            <w:tcBorders>
              <w:top w:val="nil"/>
              <w:left w:val="nil"/>
              <w:bottom w:val="single" w:sz="4" w:space="0" w:color="auto"/>
              <w:right w:val="single" w:sz="4" w:space="0" w:color="auto"/>
            </w:tcBorders>
            <w:shd w:val="clear" w:color="auto" w:fill="auto"/>
            <w:vAlign w:val="center"/>
          </w:tcPr>
          <w:p w:rsidR="00A728B4" w:rsidRPr="008962F8" w:rsidRDefault="00A728B4" w:rsidP="00A728B4">
            <w:pPr>
              <w:suppressAutoHyphens/>
              <w:spacing w:after="0" w:line="240" w:lineRule="auto"/>
              <w:jc w:val="center"/>
              <w:rPr>
                <w:rFonts w:eastAsia="Times New Roman" w:cs="Times New Roman"/>
                <w:color w:val="000000"/>
                <w:sz w:val="15"/>
                <w:szCs w:val="15"/>
                <w:lang w:eastAsia="es-CL"/>
              </w:rPr>
            </w:pPr>
            <w:r w:rsidRPr="008962F8">
              <w:rPr>
                <w:rFonts w:eastAsia="Times New Roman" w:cs="Times New Roman"/>
                <w:color w:val="000000"/>
                <w:sz w:val="15"/>
                <w:szCs w:val="15"/>
                <w:lang w:eastAsia="es-CL"/>
              </w:rPr>
              <w:t>0,003</w:t>
            </w:r>
          </w:p>
        </w:tc>
        <w:tc>
          <w:tcPr>
            <w:tcW w:w="316" w:type="pct"/>
            <w:tcBorders>
              <w:top w:val="nil"/>
              <w:left w:val="nil"/>
              <w:bottom w:val="single" w:sz="4" w:space="0" w:color="auto"/>
              <w:right w:val="single" w:sz="4" w:space="0" w:color="auto"/>
            </w:tcBorders>
            <w:shd w:val="clear" w:color="auto" w:fill="auto"/>
            <w:vAlign w:val="center"/>
          </w:tcPr>
          <w:p w:rsidR="00A728B4" w:rsidRPr="008962F8" w:rsidRDefault="00A728B4" w:rsidP="00A728B4">
            <w:pPr>
              <w:suppressAutoHyphens/>
              <w:spacing w:after="0" w:line="240" w:lineRule="auto"/>
              <w:jc w:val="center"/>
              <w:rPr>
                <w:rFonts w:eastAsia="Times New Roman" w:cs="Times New Roman"/>
                <w:color w:val="000000"/>
                <w:sz w:val="15"/>
                <w:szCs w:val="15"/>
                <w:lang w:eastAsia="es-CL"/>
              </w:rPr>
            </w:pPr>
            <w:r w:rsidRPr="008962F8">
              <w:rPr>
                <w:rFonts w:eastAsia="Times New Roman" w:cs="Times New Roman"/>
                <w:color w:val="000000"/>
                <w:sz w:val="15"/>
                <w:szCs w:val="15"/>
                <w:lang w:eastAsia="es-CL"/>
              </w:rPr>
              <w:t>0,003</w:t>
            </w:r>
          </w:p>
        </w:tc>
        <w:tc>
          <w:tcPr>
            <w:tcW w:w="345" w:type="pct"/>
            <w:tcBorders>
              <w:top w:val="nil"/>
              <w:left w:val="nil"/>
              <w:bottom w:val="single" w:sz="4" w:space="0" w:color="auto"/>
              <w:right w:val="single" w:sz="4" w:space="0" w:color="auto"/>
            </w:tcBorders>
            <w:shd w:val="clear" w:color="auto" w:fill="auto"/>
            <w:vAlign w:val="center"/>
          </w:tcPr>
          <w:p w:rsidR="00A728B4" w:rsidRPr="008962F8" w:rsidRDefault="00A728B4" w:rsidP="00A728B4">
            <w:pPr>
              <w:suppressAutoHyphens/>
              <w:spacing w:after="0" w:line="240" w:lineRule="auto"/>
              <w:jc w:val="center"/>
              <w:rPr>
                <w:rFonts w:eastAsia="Times New Roman" w:cs="Times New Roman"/>
                <w:bCs/>
                <w:color w:val="000000"/>
                <w:sz w:val="15"/>
                <w:szCs w:val="15"/>
                <w:lang w:eastAsia="es-CL"/>
              </w:rPr>
            </w:pPr>
            <w:r w:rsidRPr="008962F8">
              <w:rPr>
                <w:rFonts w:eastAsia="Times New Roman" w:cs="Times New Roman"/>
                <w:bCs/>
                <w:color w:val="000000"/>
                <w:sz w:val="15"/>
                <w:szCs w:val="15"/>
                <w:lang w:eastAsia="es-CL"/>
              </w:rPr>
              <w:t>0,009</w:t>
            </w:r>
          </w:p>
        </w:tc>
        <w:tc>
          <w:tcPr>
            <w:tcW w:w="299" w:type="pct"/>
            <w:tcBorders>
              <w:top w:val="nil"/>
              <w:left w:val="nil"/>
              <w:bottom w:val="single" w:sz="4" w:space="0" w:color="auto"/>
              <w:right w:val="single" w:sz="4" w:space="0" w:color="auto"/>
            </w:tcBorders>
            <w:shd w:val="clear" w:color="auto" w:fill="auto"/>
            <w:vAlign w:val="center"/>
            <w:hideMark/>
          </w:tcPr>
          <w:p w:rsidR="00A728B4" w:rsidRPr="008962F8" w:rsidRDefault="00A728B4" w:rsidP="00A728B4">
            <w:pPr>
              <w:suppressAutoHyphens/>
              <w:spacing w:after="0" w:line="240" w:lineRule="auto"/>
              <w:jc w:val="center"/>
              <w:rPr>
                <w:rFonts w:eastAsia="Times New Roman" w:cs="Times New Roman"/>
                <w:bCs/>
                <w:color w:val="000000"/>
                <w:sz w:val="15"/>
                <w:szCs w:val="15"/>
                <w:lang w:eastAsia="es-CL"/>
              </w:rPr>
            </w:pPr>
            <w:r w:rsidRPr="008962F8">
              <w:rPr>
                <w:rFonts w:ascii="Calibri" w:hAnsi="Calibri"/>
                <w:bCs/>
                <w:color w:val="000000"/>
                <w:sz w:val="15"/>
                <w:szCs w:val="15"/>
              </w:rPr>
              <w:t>≤ 0,015</w:t>
            </w:r>
          </w:p>
        </w:tc>
        <w:tc>
          <w:tcPr>
            <w:tcW w:w="380" w:type="pct"/>
            <w:tcBorders>
              <w:top w:val="nil"/>
              <w:left w:val="nil"/>
              <w:bottom w:val="single" w:sz="4" w:space="0" w:color="auto"/>
              <w:right w:val="single" w:sz="4" w:space="0" w:color="auto"/>
            </w:tcBorders>
            <w:shd w:val="clear" w:color="auto" w:fill="FBD4B4" w:themeFill="accent6" w:themeFillTint="66"/>
            <w:vAlign w:val="center"/>
          </w:tcPr>
          <w:p w:rsidR="00A728B4" w:rsidRPr="008962F8" w:rsidRDefault="00A728B4" w:rsidP="00A728B4">
            <w:pPr>
              <w:suppressAutoHyphens/>
              <w:spacing w:after="0" w:line="240" w:lineRule="auto"/>
              <w:jc w:val="center"/>
              <w:rPr>
                <w:rFonts w:eastAsia="Times New Roman" w:cs="Times New Roman"/>
                <w:bCs/>
                <w:color w:val="000000"/>
                <w:sz w:val="15"/>
                <w:szCs w:val="15"/>
                <w:lang w:eastAsia="es-CL"/>
              </w:rPr>
            </w:pPr>
            <w:r w:rsidRPr="008962F8">
              <w:rPr>
                <w:rFonts w:eastAsia="Times New Roman" w:cs="Times New Roman"/>
                <w:bCs/>
                <w:color w:val="000000"/>
                <w:sz w:val="15"/>
                <w:szCs w:val="15"/>
                <w:lang w:eastAsia="es-CL"/>
              </w:rPr>
              <w:t>0,022</w:t>
            </w:r>
          </w:p>
        </w:tc>
        <w:tc>
          <w:tcPr>
            <w:tcW w:w="317" w:type="pct"/>
            <w:tcBorders>
              <w:top w:val="nil"/>
              <w:left w:val="nil"/>
              <w:bottom w:val="single" w:sz="4" w:space="0" w:color="auto"/>
              <w:right w:val="single" w:sz="4" w:space="0" w:color="auto"/>
            </w:tcBorders>
            <w:shd w:val="clear" w:color="auto" w:fill="FBD4B4" w:themeFill="accent6" w:themeFillTint="66"/>
            <w:vAlign w:val="center"/>
            <w:hideMark/>
          </w:tcPr>
          <w:p w:rsidR="00A728B4" w:rsidRPr="008962F8" w:rsidRDefault="00A728B4" w:rsidP="00A728B4">
            <w:pPr>
              <w:suppressAutoHyphens/>
              <w:spacing w:after="0" w:line="240" w:lineRule="auto"/>
              <w:jc w:val="center"/>
              <w:rPr>
                <w:rFonts w:eastAsia="Times New Roman" w:cs="Times New Roman"/>
                <w:bCs/>
                <w:color w:val="000000"/>
                <w:sz w:val="15"/>
                <w:szCs w:val="15"/>
                <w:lang w:eastAsia="es-CL"/>
              </w:rPr>
            </w:pPr>
            <w:r w:rsidRPr="008962F8">
              <w:rPr>
                <w:rFonts w:ascii="Calibri" w:hAnsi="Calibri"/>
                <w:bCs/>
                <w:color w:val="000000"/>
                <w:sz w:val="15"/>
                <w:szCs w:val="15"/>
              </w:rPr>
              <w:t>≤ 0,025</w:t>
            </w:r>
          </w:p>
        </w:tc>
        <w:tc>
          <w:tcPr>
            <w:tcW w:w="1737" w:type="pct"/>
            <w:tcBorders>
              <w:top w:val="nil"/>
              <w:left w:val="nil"/>
              <w:bottom w:val="single" w:sz="4" w:space="0" w:color="auto"/>
              <w:right w:val="single" w:sz="4" w:space="0" w:color="auto"/>
            </w:tcBorders>
            <w:shd w:val="clear" w:color="auto" w:fill="auto"/>
            <w:vAlign w:val="center"/>
            <w:hideMark/>
          </w:tcPr>
          <w:p w:rsidR="00A728B4" w:rsidRPr="00760E47" w:rsidRDefault="00543060" w:rsidP="00FF3C56">
            <w:pPr>
              <w:suppressAutoHyphens/>
              <w:spacing w:after="0" w:line="240" w:lineRule="auto"/>
              <w:jc w:val="both"/>
              <w:rPr>
                <w:rFonts w:eastAsia="Times New Roman" w:cs="Times New Roman"/>
                <w:color w:val="000000"/>
                <w:sz w:val="15"/>
                <w:szCs w:val="15"/>
                <w:highlight w:val="yellow"/>
                <w:lang w:eastAsia="es-CL"/>
              </w:rPr>
            </w:pPr>
            <w:r w:rsidRPr="005938E2">
              <w:rPr>
                <w:rFonts w:eastAsia="Times New Roman" w:cs="Times New Roman"/>
                <w:color w:val="000000"/>
                <w:sz w:val="15"/>
                <w:szCs w:val="15"/>
                <w:lang w:eastAsia="es-CL"/>
              </w:rPr>
              <w:t>Respecto de la información entregada</w:t>
            </w:r>
            <w:r>
              <w:rPr>
                <w:rFonts w:eastAsia="Times New Roman" w:cs="Times New Roman"/>
                <w:color w:val="000000"/>
                <w:sz w:val="15"/>
                <w:szCs w:val="15"/>
                <w:lang w:eastAsia="es-CL"/>
              </w:rPr>
              <w:t>,</w:t>
            </w:r>
            <w:r w:rsidRPr="005938E2">
              <w:rPr>
                <w:rFonts w:eastAsia="Times New Roman" w:cs="Times New Roman"/>
                <w:color w:val="000000"/>
                <w:sz w:val="15"/>
                <w:szCs w:val="15"/>
                <w:lang w:eastAsia="es-CL"/>
              </w:rPr>
              <w:t xml:space="preserve"> se observa que tanto el límite promedio como el valor máximo, se encuentran bajo el límite establecido en la norma, por lo cual, se </w:t>
            </w:r>
            <w:r w:rsidR="00FF3C56">
              <w:rPr>
                <w:rFonts w:eastAsia="Times New Roman" w:cs="Times New Roman"/>
                <w:color w:val="000000"/>
                <w:sz w:val="15"/>
                <w:szCs w:val="15"/>
                <w:lang w:eastAsia="es-CL"/>
              </w:rPr>
              <w:t>determinó</w:t>
            </w:r>
            <w:r w:rsidRPr="005938E2">
              <w:rPr>
                <w:rFonts w:eastAsia="Times New Roman" w:cs="Times New Roman"/>
                <w:color w:val="000000"/>
                <w:sz w:val="15"/>
                <w:szCs w:val="15"/>
                <w:lang w:eastAsia="es-CL"/>
              </w:rPr>
              <w:t xml:space="preserve"> cumplimiento normativo.</w:t>
            </w:r>
          </w:p>
        </w:tc>
      </w:tr>
      <w:tr w:rsidR="00A728B4" w:rsidRPr="00760E47" w:rsidTr="00B93745">
        <w:trPr>
          <w:trHeight w:val="20"/>
        </w:trPr>
        <w:tc>
          <w:tcPr>
            <w:tcW w:w="395" w:type="pct"/>
            <w:tcBorders>
              <w:top w:val="single" w:sz="4" w:space="0" w:color="auto"/>
              <w:left w:val="single" w:sz="4" w:space="0" w:color="auto"/>
              <w:bottom w:val="single" w:sz="4" w:space="0" w:color="auto"/>
              <w:right w:val="single" w:sz="4" w:space="0" w:color="auto"/>
            </w:tcBorders>
            <w:shd w:val="clear" w:color="000000" w:fill="FFFFFF"/>
            <w:vAlign w:val="center"/>
          </w:tcPr>
          <w:p w:rsidR="00A728B4" w:rsidRPr="000442D1" w:rsidRDefault="00A728B4" w:rsidP="00A728B4">
            <w:pPr>
              <w:suppressAutoHyphens/>
              <w:spacing w:after="0" w:line="240" w:lineRule="auto"/>
              <w:rPr>
                <w:rFonts w:eastAsia="Times New Roman" w:cs="Times New Roman"/>
                <w:color w:val="000000"/>
                <w:sz w:val="15"/>
                <w:szCs w:val="15"/>
                <w:lang w:eastAsia="es-CL"/>
              </w:rPr>
            </w:pPr>
            <w:r>
              <w:rPr>
                <w:rFonts w:eastAsia="Times New Roman" w:cs="Times New Roman"/>
                <w:bCs/>
                <w:color w:val="000000"/>
                <w:sz w:val="15"/>
                <w:szCs w:val="15"/>
                <w:lang w:eastAsia="es-CL"/>
              </w:rPr>
              <w:t>Fósforo Total</w:t>
            </w:r>
          </w:p>
        </w:tc>
        <w:tc>
          <w:tcPr>
            <w:tcW w:w="263" w:type="pct"/>
            <w:tcBorders>
              <w:top w:val="single" w:sz="4" w:space="0" w:color="auto"/>
              <w:left w:val="nil"/>
              <w:bottom w:val="single" w:sz="4" w:space="0" w:color="auto"/>
              <w:right w:val="single" w:sz="4" w:space="0" w:color="auto"/>
            </w:tcBorders>
            <w:shd w:val="clear" w:color="auto" w:fill="auto"/>
            <w:vAlign w:val="center"/>
          </w:tcPr>
          <w:p w:rsidR="00A728B4" w:rsidRPr="008962F8" w:rsidRDefault="00A728B4" w:rsidP="00A728B4">
            <w:pPr>
              <w:suppressAutoHyphens/>
              <w:spacing w:after="0" w:line="240" w:lineRule="auto"/>
              <w:jc w:val="center"/>
              <w:rPr>
                <w:rFonts w:eastAsia="Times New Roman" w:cs="Times New Roman"/>
                <w:color w:val="000000"/>
                <w:sz w:val="15"/>
                <w:szCs w:val="15"/>
                <w:lang w:eastAsia="es-CL"/>
              </w:rPr>
            </w:pPr>
            <w:r>
              <w:rPr>
                <w:rFonts w:eastAsia="Times New Roman" w:cs="Times New Roman"/>
                <w:bCs/>
                <w:color w:val="000000"/>
                <w:sz w:val="15"/>
                <w:szCs w:val="15"/>
                <w:lang w:eastAsia="es-CL"/>
              </w:rPr>
              <w:t>mg/L</w:t>
            </w:r>
          </w:p>
        </w:tc>
        <w:tc>
          <w:tcPr>
            <w:tcW w:w="316" w:type="pct"/>
            <w:tcBorders>
              <w:top w:val="single" w:sz="4" w:space="0" w:color="auto"/>
              <w:left w:val="nil"/>
              <w:bottom w:val="single" w:sz="4" w:space="0" w:color="auto"/>
              <w:right w:val="single" w:sz="4" w:space="0" w:color="auto"/>
            </w:tcBorders>
            <w:shd w:val="clear" w:color="000000" w:fill="FFFFFF"/>
            <w:vAlign w:val="center"/>
          </w:tcPr>
          <w:p w:rsidR="00A728B4" w:rsidRPr="00933874" w:rsidRDefault="00A728B4" w:rsidP="00A728B4">
            <w:pPr>
              <w:suppressAutoHyphens/>
              <w:spacing w:after="0" w:line="240" w:lineRule="auto"/>
              <w:jc w:val="center"/>
              <w:rPr>
                <w:rFonts w:ascii="Calibri" w:hAnsi="Calibri"/>
                <w:color w:val="000000"/>
                <w:sz w:val="15"/>
                <w:szCs w:val="15"/>
                <w:vertAlign w:val="superscript"/>
              </w:rPr>
            </w:pPr>
            <w:r>
              <w:rPr>
                <w:rFonts w:eastAsia="Times New Roman" w:cs="Times New Roman"/>
                <w:bCs/>
                <w:color w:val="000000"/>
                <w:sz w:val="15"/>
                <w:szCs w:val="15"/>
                <w:lang w:eastAsia="es-CL"/>
              </w:rPr>
              <w:t>D.I.</w:t>
            </w:r>
            <w:r>
              <w:rPr>
                <w:rFonts w:eastAsia="Times New Roman" w:cs="Times New Roman"/>
                <w:bCs/>
                <w:color w:val="000000"/>
                <w:sz w:val="15"/>
                <w:szCs w:val="15"/>
                <w:vertAlign w:val="superscript"/>
                <w:lang w:eastAsia="es-CL"/>
              </w:rPr>
              <w:t>(3)</w:t>
            </w:r>
          </w:p>
        </w:tc>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rsidR="00A728B4" w:rsidRPr="00933874" w:rsidRDefault="00A728B4" w:rsidP="00A728B4">
            <w:pPr>
              <w:suppressAutoHyphens/>
              <w:spacing w:after="0" w:line="240" w:lineRule="auto"/>
              <w:jc w:val="center"/>
              <w:rPr>
                <w:rFonts w:ascii="Calibri" w:hAnsi="Calibri"/>
                <w:color w:val="000000"/>
                <w:sz w:val="15"/>
                <w:szCs w:val="15"/>
                <w:vertAlign w:val="superscript"/>
              </w:rPr>
            </w:pPr>
            <w:r>
              <w:rPr>
                <w:rFonts w:ascii="Calibri" w:hAnsi="Calibri"/>
                <w:color w:val="000000"/>
                <w:sz w:val="15"/>
                <w:szCs w:val="15"/>
              </w:rPr>
              <w:t>D.I.</w:t>
            </w:r>
            <w:r>
              <w:rPr>
                <w:rFonts w:ascii="Calibri" w:hAnsi="Calibri"/>
                <w:color w:val="000000"/>
                <w:sz w:val="15"/>
                <w:szCs w:val="15"/>
                <w:vertAlign w:val="superscript"/>
              </w:rPr>
              <w:t>(3)</w:t>
            </w:r>
          </w:p>
        </w:tc>
        <w:tc>
          <w:tcPr>
            <w:tcW w:w="317" w:type="pct"/>
            <w:tcBorders>
              <w:top w:val="single" w:sz="4" w:space="0" w:color="auto"/>
              <w:left w:val="nil"/>
              <w:bottom w:val="single" w:sz="4" w:space="0" w:color="auto"/>
              <w:right w:val="single" w:sz="4" w:space="0" w:color="auto"/>
            </w:tcBorders>
            <w:shd w:val="clear" w:color="auto" w:fill="auto"/>
            <w:vAlign w:val="center"/>
          </w:tcPr>
          <w:p w:rsidR="00A728B4" w:rsidRPr="008962F8" w:rsidRDefault="00A728B4" w:rsidP="00A728B4">
            <w:pPr>
              <w:suppressAutoHyphens/>
              <w:spacing w:after="0" w:line="240" w:lineRule="auto"/>
              <w:jc w:val="center"/>
              <w:rPr>
                <w:rFonts w:eastAsia="Times New Roman" w:cs="Times New Roman"/>
                <w:color w:val="000000"/>
                <w:sz w:val="15"/>
                <w:szCs w:val="15"/>
                <w:lang w:eastAsia="es-CL"/>
              </w:rPr>
            </w:pPr>
            <w:r>
              <w:rPr>
                <w:rFonts w:eastAsia="Times New Roman" w:cs="Times New Roman"/>
                <w:color w:val="000000"/>
                <w:sz w:val="15"/>
                <w:szCs w:val="15"/>
                <w:lang w:eastAsia="es-CL"/>
              </w:rPr>
              <w:t>0,009</w:t>
            </w:r>
          </w:p>
        </w:tc>
        <w:tc>
          <w:tcPr>
            <w:tcW w:w="316" w:type="pct"/>
            <w:tcBorders>
              <w:top w:val="single" w:sz="4" w:space="0" w:color="auto"/>
              <w:left w:val="nil"/>
              <w:bottom w:val="single" w:sz="4" w:space="0" w:color="auto"/>
              <w:right w:val="single" w:sz="4" w:space="0" w:color="auto"/>
            </w:tcBorders>
            <w:shd w:val="clear" w:color="000000" w:fill="FFFFFF"/>
            <w:vAlign w:val="center"/>
          </w:tcPr>
          <w:p w:rsidR="00A728B4" w:rsidRPr="008962F8" w:rsidRDefault="00A728B4" w:rsidP="00A728B4">
            <w:pPr>
              <w:suppressAutoHyphens/>
              <w:spacing w:after="0" w:line="240" w:lineRule="auto"/>
              <w:jc w:val="center"/>
              <w:rPr>
                <w:rFonts w:eastAsia="Times New Roman" w:cs="Times New Roman"/>
                <w:color w:val="000000"/>
                <w:sz w:val="15"/>
                <w:szCs w:val="15"/>
                <w:lang w:eastAsia="es-CL"/>
              </w:rPr>
            </w:pPr>
            <w:r>
              <w:rPr>
                <w:rFonts w:eastAsia="Times New Roman" w:cs="Times New Roman"/>
                <w:color w:val="000000"/>
                <w:sz w:val="15"/>
                <w:szCs w:val="15"/>
                <w:lang w:eastAsia="es-CL"/>
              </w:rPr>
              <w:t>0,005</w:t>
            </w:r>
          </w:p>
        </w:tc>
        <w:tc>
          <w:tcPr>
            <w:tcW w:w="345" w:type="pct"/>
            <w:tcBorders>
              <w:top w:val="single" w:sz="4" w:space="0" w:color="auto"/>
              <w:left w:val="single" w:sz="4" w:space="0" w:color="auto"/>
              <w:bottom w:val="single" w:sz="4" w:space="0" w:color="auto"/>
              <w:right w:val="single" w:sz="4" w:space="0" w:color="auto"/>
            </w:tcBorders>
            <w:shd w:val="clear" w:color="000000" w:fill="FFFFFF"/>
            <w:vAlign w:val="center"/>
          </w:tcPr>
          <w:p w:rsidR="00A728B4" w:rsidRPr="00933874" w:rsidRDefault="00A728B4" w:rsidP="00A728B4">
            <w:pPr>
              <w:suppressAutoHyphens/>
              <w:spacing w:after="0" w:line="240" w:lineRule="auto"/>
              <w:jc w:val="center"/>
              <w:rPr>
                <w:rFonts w:eastAsia="Times New Roman" w:cs="Times New Roman"/>
                <w:bCs/>
                <w:color w:val="000000"/>
                <w:sz w:val="15"/>
                <w:szCs w:val="15"/>
                <w:vertAlign w:val="superscript"/>
                <w:lang w:eastAsia="es-CL"/>
              </w:rPr>
            </w:pPr>
            <w:r>
              <w:rPr>
                <w:rFonts w:eastAsia="Times New Roman" w:cs="Times New Roman"/>
                <w:bCs/>
                <w:color w:val="000000"/>
                <w:sz w:val="15"/>
                <w:szCs w:val="15"/>
                <w:lang w:eastAsia="es-CL"/>
              </w:rPr>
              <w:t>N/A</w:t>
            </w:r>
            <w:r>
              <w:rPr>
                <w:rFonts w:eastAsia="Times New Roman" w:cs="Times New Roman"/>
                <w:bCs/>
                <w:color w:val="000000"/>
                <w:sz w:val="15"/>
                <w:szCs w:val="15"/>
                <w:vertAlign w:val="superscript"/>
                <w:lang w:eastAsia="es-CL"/>
              </w:rPr>
              <w:t xml:space="preserve"> (2)</w:t>
            </w:r>
          </w:p>
        </w:tc>
        <w:tc>
          <w:tcPr>
            <w:tcW w:w="299" w:type="pct"/>
            <w:tcBorders>
              <w:top w:val="single" w:sz="4" w:space="0" w:color="auto"/>
              <w:left w:val="nil"/>
              <w:bottom w:val="single" w:sz="4" w:space="0" w:color="auto"/>
              <w:right w:val="single" w:sz="4" w:space="0" w:color="auto"/>
            </w:tcBorders>
            <w:shd w:val="clear" w:color="auto" w:fill="auto"/>
            <w:vAlign w:val="center"/>
          </w:tcPr>
          <w:p w:rsidR="00A728B4" w:rsidRPr="008962F8" w:rsidRDefault="00A728B4" w:rsidP="00A728B4">
            <w:pPr>
              <w:suppressAutoHyphens/>
              <w:spacing w:after="0" w:line="240" w:lineRule="auto"/>
              <w:jc w:val="center"/>
              <w:rPr>
                <w:rFonts w:ascii="Calibri" w:hAnsi="Calibri"/>
                <w:bCs/>
                <w:color w:val="000000"/>
                <w:sz w:val="15"/>
                <w:szCs w:val="15"/>
              </w:rPr>
            </w:pPr>
            <w:r w:rsidRPr="008374A3">
              <w:rPr>
                <w:rFonts w:ascii="Calibri" w:hAnsi="Calibri"/>
                <w:bCs/>
                <w:color w:val="000000"/>
                <w:sz w:val="15"/>
                <w:szCs w:val="15"/>
              </w:rPr>
              <w:t>≤ 0,015</w:t>
            </w:r>
          </w:p>
        </w:tc>
        <w:tc>
          <w:tcPr>
            <w:tcW w:w="380" w:type="pct"/>
            <w:tcBorders>
              <w:top w:val="single" w:sz="4" w:space="0" w:color="auto"/>
              <w:left w:val="nil"/>
              <w:bottom w:val="single" w:sz="4" w:space="0" w:color="auto"/>
              <w:right w:val="single" w:sz="4" w:space="0" w:color="auto"/>
            </w:tcBorders>
            <w:shd w:val="clear" w:color="000000" w:fill="FFFFFF"/>
            <w:vAlign w:val="center"/>
          </w:tcPr>
          <w:p w:rsidR="00A728B4" w:rsidRPr="008962F8" w:rsidRDefault="00A728B4" w:rsidP="00A728B4">
            <w:pPr>
              <w:suppressAutoHyphens/>
              <w:spacing w:after="0" w:line="240" w:lineRule="auto"/>
              <w:jc w:val="center"/>
              <w:rPr>
                <w:rFonts w:eastAsia="Times New Roman" w:cs="Times New Roman"/>
                <w:bCs/>
                <w:color w:val="000000"/>
                <w:sz w:val="15"/>
                <w:szCs w:val="15"/>
                <w:lang w:eastAsia="es-CL"/>
              </w:rPr>
            </w:pPr>
            <w:r w:rsidRPr="005B50A1">
              <w:rPr>
                <w:rFonts w:eastAsia="Times New Roman" w:cs="Times New Roman"/>
                <w:bCs/>
                <w:color w:val="000000"/>
                <w:sz w:val="15"/>
                <w:szCs w:val="15"/>
                <w:lang w:eastAsia="es-CL"/>
              </w:rPr>
              <w:t>N/A</w:t>
            </w:r>
            <w:r>
              <w:rPr>
                <w:rFonts w:eastAsia="Times New Roman" w:cs="Times New Roman"/>
                <w:bCs/>
                <w:color w:val="000000"/>
                <w:sz w:val="15"/>
                <w:szCs w:val="15"/>
                <w:vertAlign w:val="superscript"/>
                <w:lang w:eastAsia="es-CL"/>
              </w:rPr>
              <w:t>(2</w:t>
            </w:r>
            <w:r w:rsidRPr="005B50A1">
              <w:rPr>
                <w:rFonts w:eastAsia="Times New Roman" w:cs="Times New Roman"/>
                <w:bCs/>
                <w:color w:val="000000"/>
                <w:sz w:val="15"/>
                <w:szCs w:val="15"/>
                <w:vertAlign w:val="superscript"/>
                <w:lang w:eastAsia="es-CL"/>
              </w:rPr>
              <w:t>)</w:t>
            </w:r>
          </w:p>
        </w:tc>
        <w:tc>
          <w:tcPr>
            <w:tcW w:w="317" w:type="pct"/>
            <w:tcBorders>
              <w:top w:val="single" w:sz="4" w:space="0" w:color="auto"/>
              <w:left w:val="single" w:sz="4" w:space="0" w:color="auto"/>
              <w:bottom w:val="single" w:sz="4" w:space="0" w:color="auto"/>
              <w:right w:val="single" w:sz="4" w:space="0" w:color="auto"/>
            </w:tcBorders>
            <w:shd w:val="clear" w:color="000000" w:fill="FFFFFF"/>
            <w:vAlign w:val="center"/>
          </w:tcPr>
          <w:p w:rsidR="00A728B4" w:rsidRPr="008962F8" w:rsidRDefault="00A728B4" w:rsidP="00A728B4">
            <w:pPr>
              <w:suppressAutoHyphens/>
              <w:spacing w:after="0" w:line="240" w:lineRule="auto"/>
              <w:jc w:val="center"/>
              <w:rPr>
                <w:rFonts w:ascii="Calibri" w:hAnsi="Calibri"/>
                <w:bCs/>
                <w:color w:val="000000"/>
                <w:sz w:val="15"/>
                <w:szCs w:val="15"/>
              </w:rPr>
            </w:pPr>
            <w:r w:rsidRPr="008374A3">
              <w:rPr>
                <w:rFonts w:ascii="Calibri" w:hAnsi="Calibri"/>
                <w:bCs/>
                <w:color w:val="000000"/>
                <w:sz w:val="15"/>
                <w:szCs w:val="15"/>
              </w:rPr>
              <w:t>≤ 0,025</w:t>
            </w:r>
          </w:p>
        </w:tc>
        <w:tc>
          <w:tcPr>
            <w:tcW w:w="1737" w:type="pct"/>
            <w:tcBorders>
              <w:top w:val="single" w:sz="4" w:space="0" w:color="auto"/>
              <w:left w:val="nil"/>
              <w:bottom w:val="single" w:sz="4" w:space="0" w:color="auto"/>
              <w:right w:val="single" w:sz="4" w:space="0" w:color="auto"/>
            </w:tcBorders>
            <w:shd w:val="clear" w:color="auto" w:fill="auto"/>
            <w:vAlign w:val="center"/>
          </w:tcPr>
          <w:p w:rsidR="00A728B4" w:rsidRPr="00760E47" w:rsidRDefault="00543060" w:rsidP="00B10972">
            <w:pPr>
              <w:suppressAutoHyphens/>
              <w:spacing w:after="0" w:line="240" w:lineRule="auto"/>
              <w:jc w:val="both"/>
              <w:rPr>
                <w:rFonts w:eastAsia="Times New Roman" w:cs="Times New Roman"/>
                <w:color w:val="000000"/>
                <w:sz w:val="15"/>
                <w:szCs w:val="15"/>
                <w:highlight w:val="yellow"/>
                <w:lang w:eastAsia="es-CL"/>
              </w:rPr>
            </w:pPr>
            <w:r>
              <w:rPr>
                <w:rFonts w:eastAsia="Times New Roman" w:cs="Times New Roman"/>
                <w:bCs/>
                <w:color w:val="000000"/>
                <w:sz w:val="15"/>
                <w:szCs w:val="15"/>
                <w:lang w:eastAsia="es-CL"/>
              </w:rPr>
              <w:t xml:space="preserve">El análisis referencial del parámetro Fósforo total (a causa de la invalidación de los datos generados en las campañas realizadas durante el año 2015), expone registros bajo el valor máximo normativo durante el periodo 2016, </w:t>
            </w:r>
            <w:r w:rsidR="00FF3C56">
              <w:rPr>
                <w:rFonts w:eastAsia="Times New Roman" w:cs="Times New Roman"/>
                <w:bCs/>
                <w:color w:val="000000"/>
                <w:sz w:val="15"/>
                <w:szCs w:val="15"/>
                <w:lang w:eastAsia="es-CL"/>
              </w:rPr>
              <w:t xml:space="preserve">a la vez que el cálculo de la concentración </w:t>
            </w:r>
            <w:r w:rsidR="00FF3C56">
              <w:rPr>
                <w:rFonts w:eastAsia="Times New Roman" w:cs="Times New Roman"/>
                <w:color w:val="000000"/>
                <w:sz w:val="15"/>
                <w:szCs w:val="15"/>
                <w:lang w:eastAsia="es-CL"/>
              </w:rPr>
              <w:t xml:space="preserve">promedio de los datos válidos se determinó bajo límite normativo </w:t>
            </w:r>
            <w:r w:rsidR="00B10972">
              <w:rPr>
                <w:rFonts w:eastAsia="Times New Roman" w:cs="Times New Roman"/>
                <w:color w:val="000000"/>
                <w:sz w:val="15"/>
                <w:szCs w:val="15"/>
                <w:lang w:eastAsia="es-CL"/>
              </w:rPr>
              <w:t>(0,014 mg/L)</w:t>
            </w:r>
            <w:r>
              <w:rPr>
                <w:rFonts w:eastAsia="Times New Roman" w:cs="Times New Roman"/>
                <w:color w:val="000000"/>
                <w:sz w:val="15"/>
                <w:szCs w:val="15"/>
                <w:lang w:eastAsia="es-CL"/>
              </w:rPr>
              <w:t xml:space="preserve">. Finalmente se establece </w:t>
            </w:r>
            <w:r w:rsidRPr="00945E65">
              <w:rPr>
                <w:rFonts w:eastAsia="Times New Roman" w:cs="Times New Roman"/>
                <w:color w:val="000000"/>
                <w:sz w:val="15"/>
                <w:szCs w:val="15"/>
                <w:lang w:eastAsia="es-CL"/>
              </w:rPr>
              <w:t>cumplimiento normativo referencial.</w:t>
            </w:r>
          </w:p>
        </w:tc>
      </w:tr>
      <w:tr w:rsidR="00A728B4" w:rsidRPr="00760E47" w:rsidTr="00B93745">
        <w:trPr>
          <w:trHeight w:val="20"/>
        </w:trPr>
        <w:tc>
          <w:tcPr>
            <w:tcW w:w="395" w:type="pct"/>
            <w:tcBorders>
              <w:top w:val="single" w:sz="4" w:space="0" w:color="auto"/>
              <w:left w:val="single" w:sz="4" w:space="0" w:color="auto"/>
              <w:bottom w:val="single" w:sz="4" w:space="0" w:color="auto"/>
              <w:right w:val="single" w:sz="4" w:space="0" w:color="auto"/>
            </w:tcBorders>
            <w:shd w:val="clear" w:color="000000" w:fill="FFFFFF"/>
            <w:vAlign w:val="center"/>
          </w:tcPr>
          <w:p w:rsidR="00A728B4" w:rsidRDefault="00A728B4" w:rsidP="00A728B4">
            <w:pPr>
              <w:suppressAutoHyphens/>
              <w:spacing w:after="0" w:line="240" w:lineRule="auto"/>
              <w:rPr>
                <w:rFonts w:eastAsia="Times New Roman" w:cs="Times New Roman"/>
                <w:bCs/>
                <w:color w:val="000000"/>
                <w:sz w:val="15"/>
                <w:szCs w:val="15"/>
                <w:lang w:eastAsia="es-CL"/>
              </w:rPr>
            </w:pPr>
            <w:r>
              <w:rPr>
                <w:rFonts w:eastAsia="Times New Roman" w:cs="Times New Roman"/>
                <w:color w:val="000000"/>
                <w:sz w:val="15"/>
                <w:szCs w:val="15"/>
                <w:lang w:eastAsia="es-CL"/>
              </w:rPr>
              <w:t>Nitrógeno Disuelto</w:t>
            </w:r>
          </w:p>
        </w:tc>
        <w:tc>
          <w:tcPr>
            <w:tcW w:w="263" w:type="pct"/>
            <w:tcBorders>
              <w:top w:val="single" w:sz="4" w:space="0" w:color="auto"/>
              <w:left w:val="nil"/>
              <w:bottom w:val="single" w:sz="4" w:space="0" w:color="auto"/>
              <w:right w:val="single" w:sz="4" w:space="0" w:color="auto"/>
            </w:tcBorders>
            <w:shd w:val="clear" w:color="auto" w:fill="auto"/>
            <w:vAlign w:val="center"/>
          </w:tcPr>
          <w:p w:rsidR="00A728B4" w:rsidRDefault="00A728B4" w:rsidP="00A728B4">
            <w:pPr>
              <w:suppressAutoHyphens/>
              <w:spacing w:after="0" w:line="240" w:lineRule="auto"/>
              <w:jc w:val="center"/>
              <w:rPr>
                <w:rFonts w:eastAsia="Times New Roman" w:cs="Times New Roman"/>
                <w:bCs/>
                <w:color w:val="000000"/>
                <w:sz w:val="15"/>
                <w:szCs w:val="15"/>
                <w:lang w:eastAsia="es-CL"/>
              </w:rPr>
            </w:pPr>
            <w:r w:rsidRPr="00772880">
              <w:rPr>
                <w:rFonts w:eastAsia="Times New Roman" w:cs="Times New Roman"/>
                <w:color w:val="000000"/>
                <w:sz w:val="15"/>
                <w:szCs w:val="15"/>
                <w:lang w:eastAsia="es-CL"/>
              </w:rPr>
              <w:t>mg</w:t>
            </w:r>
            <w:r w:rsidRPr="00EB5D49">
              <w:rPr>
                <w:rFonts w:eastAsia="Times New Roman" w:cs="Times New Roman"/>
                <w:color w:val="000000"/>
                <w:sz w:val="15"/>
                <w:szCs w:val="15"/>
                <w:lang w:eastAsia="es-CL"/>
              </w:rPr>
              <w:t>/L</w:t>
            </w:r>
          </w:p>
        </w:tc>
        <w:tc>
          <w:tcPr>
            <w:tcW w:w="316" w:type="pct"/>
            <w:tcBorders>
              <w:top w:val="single" w:sz="4" w:space="0" w:color="auto"/>
              <w:left w:val="nil"/>
              <w:bottom w:val="single" w:sz="4" w:space="0" w:color="auto"/>
              <w:right w:val="single" w:sz="4" w:space="0" w:color="auto"/>
            </w:tcBorders>
            <w:shd w:val="clear" w:color="000000" w:fill="FFFFFF"/>
            <w:vAlign w:val="center"/>
          </w:tcPr>
          <w:p w:rsidR="00A728B4" w:rsidRDefault="00A728B4" w:rsidP="00A728B4">
            <w:pPr>
              <w:suppressAutoHyphens/>
              <w:spacing w:after="0" w:line="240" w:lineRule="auto"/>
              <w:jc w:val="center"/>
              <w:rPr>
                <w:rFonts w:eastAsia="Times New Roman" w:cs="Times New Roman"/>
                <w:bCs/>
                <w:color w:val="000000"/>
                <w:sz w:val="15"/>
                <w:szCs w:val="15"/>
                <w:lang w:eastAsia="es-CL"/>
              </w:rPr>
            </w:pPr>
            <w:r w:rsidRPr="008D0B53">
              <w:rPr>
                <w:rFonts w:ascii="Calibri" w:eastAsia="Times New Roman" w:hAnsi="Calibri" w:cs="Times New Roman"/>
                <w:color w:val="000000"/>
                <w:sz w:val="15"/>
                <w:szCs w:val="15"/>
                <w:lang w:eastAsia="es-CL"/>
              </w:rPr>
              <w:t>0,0</w:t>
            </w:r>
            <w:r>
              <w:rPr>
                <w:rFonts w:ascii="Calibri" w:eastAsia="Times New Roman" w:hAnsi="Calibri" w:cs="Times New Roman"/>
                <w:color w:val="000000"/>
                <w:sz w:val="15"/>
                <w:szCs w:val="15"/>
                <w:lang w:eastAsia="es-CL"/>
              </w:rPr>
              <w:t>45</w:t>
            </w:r>
          </w:p>
        </w:tc>
        <w:tc>
          <w:tcPr>
            <w:tcW w:w="31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728B4" w:rsidRDefault="00A728B4" w:rsidP="00A728B4">
            <w:pPr>
              <w:suppressAutoHyphens/>
              <w:spacing w:after="0" w:line="240" w:lineRule="auto"/>
              <w:jc w:val="center"/>
              <w:rPr>
                <w:rFonts w:ascii="Calibri" w:hAnsi="Calibri"/>
                <w:color w:val="000000"/>
                <w:sz w:val="15"/>
                <w:szCs w:val="15"/>
              </w:rPr>
            </w:pPr>
            <w:r>
              <w:rPr>
                <w:rFonts w:eastAsia="Times New Roman" w:cs="Times New Roman"/>
                <w:color w:val="000000"/>
                <w:sz w:val="15"/>
                <w:szCs w:val="15"/>
                <w:lang w:eastAsia="es-CL"/>
              </w:rPr>
              <w:t>SM</w:t>
            </w:r>
            <w:r>
              <w:rPr>
                <w:rFonts w:eastAsia="Times New Roman" w:cs="Times New Roman"/>
                <w:color w:val="000000"/>
                <w:sz w:val="15"/>
                <w:szCs w:val="15"/>
                <w:vertAlign w:val="superscript"/>
                <w:lang w:eastAsia="es-CL"/>
              </w:rPr>
              <w:t xml:space="preserve"> </w:t>
            </w:r>
            <w:r w:rsidRPr="00D52134">
              <w:rPr>
                <w:rFonts w:eastAsia="Times New Roman" w:cs="Times New Roman"/>
                <w:color w:val="000000"/>
                <w:sz w:val="15"/>
                <w:szCs w:val="15"/>
                <w:vertAlign w:val="superscript"/>
                <w:lang w:eastAsia="es-CL"/>
              </w:rPr>
              <w:t>(</w:t>
            </w:r>
            <w:r>
              <w:rPr>
                <w:rFonts w:eastAsia="Times New Roman" w:cs="Times New Roman"/>
                <w:color w:val="000000"/>
                <w:sz w:val="15"/>
                <w:szCs w:val="15"/>
                <w:vertAlign w:val="superscript"/>
                <w:lang w:eastAsia="es-CL"/>
              </w:rPr>
              <w:t>1</w:t>
            </w:r>
            <w:r w:rsidRPr="00D52134">
              <w:rPr>
                <w:rFonts w:eastAsia="Times New Roman" w:cs="Times New Roman"/>
                <w:color w:val="000000"/>
                <w:sz w:val="15"/>
                <w:szCs w:val="15"/>
                <w:vertAlign w:val="superscript"/>
                <w:lang w:eastAsia="es-CL"/>
              </w:rPr>
              <w:t>)</w:t>
            </w:r>
          </w:p>
        </w:tc>
        <w:tc>
          <w:tcPr>
            <w:tcW w:w="317" w:type="pct"/>
            <w:tcBorders>
              <w:top w:val="single" w:sz="4" w:space="0" w:color="auto"/>
              <w:left w:val="nil"/>
              <w:bottom w:val="single" w:sz="4" w:space="0" w:color="auto"/>
              <w:right w:val="single" w:sz="4" w:space="0" w:color="auto"/>
            </w:tcBorders>
            <w:shd w:val="clear" w:color="auto" w:fill="auto"/>
            <w:vAlign w:val="center"/>
          </w:tcPr>
          <w:p w:rsidR="00A728B4" w:rsidRDefault="00A728B4" w:rsidP="00A728B4">
            <w:pPr>
              <w:suppressAutoHyphens/>
              <w:spacing w:after="0" w:line="240" w:lineRule="auto"/>
              <w:jc w:val="center"/>
              <w:rPr>
                <w:rFonts w:eastAsia="Times New Roman" w:cs="Times New Roman"/>
                <w:color w:val="000000"/>
                <w:sz w:val="15"/>
                <w:szCs w:val="15"/>
                <w:lang w:eastAsia="es-CL"/>
              </w:rPr>
            </w:pPr>
            <w:r w:rsidRPr="00EB5D49">
              <w:rPr>
                <w:color w:val="000000"/>
                <w:sz w:val="15"/>
                <w:szCs w:val="15"/>
              </w:rPr>
              <w:t>0,0</w:t>
            </w:r>
            <w:r>
              <w:rPr>
                <w:color w:val="000000"/>
                <w:sz w:val="15"/>
                <w:szCs w:val="15"/>
              </w:rPr>
              <w:t>21</w:t>
            </w:r>
          </w:p>
        </w:tc>
        <w:tc>
          <w:tcPr>
            <w:tcW w:w="316" w:type="pct"/>
            <w:tcBorders>
              <w:top w:val="single" w:sz="4" w:space="0" w:color="auto"/>
              <w:left w:val="nil"/>
              <w:bottom w:val="single" w:sz="4" w:space="0" w:color="auto"/>
              <w:right w:val="single" w:sz="4" w:space="0" w:color="auto"/>
            </w:tcBorders>
            <w:shd w:val="clear" w:color="auto" w:fill="C6D9F1" w:themeFill="text2" w:themeFillTint="33"/>
            <w:vAlign w:val="center"/>
          </w:tcPr>
          <w:p w:rsidR="00A728B4" w:rsidRDefault="00A728B4" w:rsidP="00A728B4">
            <w:pPr>
              <w:suppressAutoHyphens/>
              <w:spacing w:after="0" w:line="240" w:lineRule="auto"/>
              <w:jc w:val="center"/>
              <w:rPr>
                <w:rFonts w:eastAsia="Times New Roman" w:cs="Times New Roman"/>
                <w:color w:val="000000"/>
                <w:sz w:val="15"/>
                <w:szCs w:val="15"/>
                <w:lang w:eastAsia="es-CL"/>
              </w:rPr>
            </w:pPr>
            <w:r>
              <w:rPr>
                <w:rFonts w:eastAsia="Times New Roman" w:cs="Times New Roman"/>
                <w:color w:val="000000"/>
                <w:sz w:val="15"/>
                <w:szCs w:val="15"/>
                <w:lang w:eastAsia="es-CL"/>
              </w:rPr>
              <w:t>SM</w:t>
            </w:r>
            <w:r>
              <w:rPr>
                <w:rFonts w:eastAsia="Times New Roman" w:cs="Times New Roman"/>
                <w:color w:val="000000"/>
                <w:sz w:val="15"/>
                <w:szCs w:val="15"/>
                <w:vertAlign w:val="superscript"/>
                <w:lang w:eastAsia="es-CL"/>
              </w:rPr>
              <w:t xml:space="preserve"> </w:t>
            </w:r>
            <w:r w:rsidRPr="00D52134">
              <w:rPr>
                <w:rFonts w:eastAsia="Times New Roman" w:cs="Times New Roman"/>
                <w:color w:val="000000"/>
                <w:sz w:val="15"/>
                <w:szCs w:val="15"/>
                <w:vertAlign w:val="superscript"/>
                <w:lang w:eastAsia="es-CL"/>
              </w:rPr>
              <w:t>(</w:t>
            </w:r>
            <w:r>
              <w:rPr>
                <w:rFonts w:eastAsia="Times New Roman" w:cs="Times New Roman"/>
                <w:color w:val="000000"/>
                <w:sz w:val="15"/>
                <w:szCs w:val="15"/>
                <w:vertAlign w:val="superscript"/>
                <w:lang w:eastAsia="es-CL"/>
              </w:rPr>
              <w:t>1</w:t>
            </w:r>
            <w:r w:rsidRPr="00D52134">
              <w:rPr>
                <w:rFonts w:eastAsia="Times New Roman" w:cs="Times New Roman"/>
                <w:color w:val="000000"/>
                <w:sz w:val="15"/>
                <w:szCs w:val="15"/>
                <w:vertAlign w:val="superscript"/>
                <w:lang w:eastAsia="es-CL"/>
              </w:rPr>
              <w:t>)</w:t>
            </w:r>
          </w:p>
        </w:tc>
        <w:tc>
          <w:tcPr>
            <w:tcW w:w="345" w:type="pct"/>
            <w:tcBorders>
              <w:top w:val="single" w:sz="4" w:space="0" w:color="auto"/>
              <w:left w:val="single" w:sz="4" w:space="0" w:color="auto"/>
              <w:bottom w:val="single" w:sz="4" w:space="0" w:color="auto"/>
              <w:right w:val="single" w:sz="4" w:space="0" w:color="auto"/>
            </w:tcBorders>
            <w:shd w:val="clear" w:color="000000" w:fill="FFFFFF"/>
            <w:vAlign w:val="center"/>
          </w:tcPr>
          <w:p w:rsidR="00A728B4" w:rsidRDefault="00A728B4" w:rsidP="00A728B4">
            <w:pPr>
              <w:suppressAutoHyphens/>
              <w:spacing w:after="0" w:line="240" w:lineRule="auto"/>
              <w:jc w:val="center"/>
              <w:rPr>
                <w:rFonts w:eastAsia="Times New Roman" w:cs="Times New Roman"/>
                <w:bCs/>
                <w:color w:val="000000"/>
                <w:sz w:val="15"/>
                <w:szCs w:val="15"/>
                <w:lang w:eastAsia="es-CL"/>
              </w:rPr>
            </w:pPr>
            <w:r>
              <w:rPr>
                <w:rFonts w:eastAsia="Times New Roman" w:cs="Times New Roman"/>
                <w:bCs/>
                <w:color w:val="000000"/>
                <w:sz w:val="15"/>
                <w:szCs w:val="15"/>
                <w:lang w:eastAsia="es-CL"/>
              </w:rPr>
              <w:t>N/A</w:t>
            </w:r>
            <w:r>
              <w:rPr>
                <w:rFonts w:eastAsia="Times New Roman" w:cs="Times New Roman"/>
                <w:bCs/>
                <w:color w:val="000000"/>
                <w:sz w:val="15"/>
                <w:szCs w:val="15"/>
                <w:vertAlign w:val="superscript"/>
                <w:lang w:eastAsia="es-CL"/>
              </w:rPr>
              <w:t xml:space="preserve"> (2)</w:t>
            </w:r>
          </w:p>
        </w:tc>
        <w:tc>
          <w:tcPr>
            <w:tcW w:w="299" w:type="pct"/>
            <w:tcBorders>
              <w:top w:val="single" w:sz="4" w:space="0" w:color="auto"/>
              <w:left w:val="nil"/>
              <w:bottom w:val="single" w:sz="4" w:space="0" w:color="auto"/>
              <w:right w:val="single" w:sz="4" w:space="0" w:color="auto"/>
            </w:tcBorders>
            <w:shd w:val="clear" w:color="auto" w:fill="auto"/>
            <w:vAlign w:val="center"/>
          </w:tcPr>
          <w:p w:rsidR="00A728B4" w:rsidRPr="008374A3" w:rsidRDefault="00A728B4" w:rsidP="00A728B4">
            <w:pPr>
              <w:suppressAutoHyphens/>
              <w:spacing w:after="0" w:line="240" w:lineRule="auto"/>
              <w:jc w:val="center"/>
              <w:rPr>
                <w:rFonts w:ascii="Calibri" w:hAnsi="Calibri"/>
                <w:bCs/>
                <w:color w:val="000000"/>
                <w:sz w:val="15"/>
                <w:szCs w:val="15"/>
              </w:rPr>
            </w:pPr>
            <w:r w:rsidRPr="00EB5D49">
              <w:rPr>
                <w:bCs/>
                <w:color w:val="000000"/>
                <w:sz w:val="15"/>
                <w:szCs w:val="15"/>
              </w:rPr>
              <w:t>≤ 0,15</w:t>
            </w:r>
          </w:p>
        </w:tc>
        <w:tc>
          <w:tcPr>
            <w:tcW w:w="380" w:type="pct"/>
            <w:tcBorders>
              <w:top w:val="single" w:sz="4" w:space="0" w:color="auto"/>
              <w:left w:val="nil"/>
              <w:bottom w:val="single" w:sz="4" w:space="0" w:color="auto"/>
              <w:right w:val="single" w:sz="4" w:space="0" w:color="auto"/>
            </w:tcBorders>
            <w:shd w:val="clear" w:color="000000" w:fill="FFFFFF"/>
            <w:vAlign w:val="center"/>
          </w:tcPr>
          <w:p w:rsidR="00A728B4" w:rsidRDefault="00A728B4" w:rsidP="00A728B4">
            <w:pPr>
              <w:suppressAutoHyphens/>
              <w:spacing w:after="0" w:line="240" w:lineRule="auto"/>
              <w:jc w:val="center"/>
              <w:rPr>
                <w:rFonts w:eastAsia="Times New Roman" w:cs="Times New Roman"/>
                <w:bCs/>
                <w:color w:val="000000"/>
                <w:sz w:val="15"/>
                <w:szCs w:val="15"/>
                <w:lang w:eastAsia="es-CL"/>
              </w:rPr>
            </w:pPr>
            <w:r>
              <w:rPr>
                <w:rFonts w:eastAsia="Times New Roman" w:cs="Times New Roman"/>
                <w:bCs/>
                <w:color w:val="000000"/>
                <w:sz w:val="15"/>
                <w:szCs w:val="15"/>
                <w:lang w:eastAsia="es-CL"/>
              </w:rPr>
              <w:t>N/A</w:t>
            </w:r>
            <w:r>
              <w:rPr>
                <w:rFonts w:eastAsia="Times New Roman" w:cs="Times New Roman"/>
                <w:bCs/>
                <w:color w:val="000000"/>
                <w:sz w:val="15"/>
                <w:szCs w:val="15"/>
                <w:vertAlign w:val="superscript"/>
                <w:lang w:eastAsia="es-CL"/>
              </w:rPr>
              <w:t xml:space="preserve"> (2)</w:t>
            </w:r>
          </w:p>
        </w:tc>
        <w:tc>
          <w:tcPr>
            <w:tcW w:w="317" w:type="pct"/>
            <w:tcBorders>
              <w:top w:val="single" w:sz="4" w:space="0" w:color="auto"/>
              <w:left w:val="single" w:sz="4" w:space="0" w:color="auto"/>
              <w:bottom w:val="single" w:sz="4" w:space="0" w:color="auto"/>
              <w:right w:val="single" w:sz="4" w:space="0" w:color="auto"/>
            </w:tcBorders>
            <w:shd w:val="clear" w:color="000000" w:fill="FFFFFF"/>
            <w:vAlign w:val="center"/>
          </w:tcPr>
          <w:p w:rsidR="00A728B4" w:rsidRPr="008374A3" w:rsidRDefault="00A728B4" w:rsidP="00A728B4">
            <w:pPr>
              <w:suppressAutoHyphens/>
              <w:spacing w:after="0" w:line="240" w:lineRule="auto"/>
              <w:jc w:val="center"/>
              <w:rPr>
                <w:rFonts w:ascii="Calibri" w:hAnsi="Calibri"/>
                <w:bCs/>
                <w:color w:val="000000"/>
                <w:sz w:val="15"/>
                <w:szCs w:val="15"/>
              </w:rPr>
            </w:pPr>
            <w:r w:rsidRPr="00EB5D49">
              <w:rPr>
                <w:bCs/>
                <w:color w:val="000000"/>
                <w:sz w:val="15"/>
                <w:szCs w:val="15"/>
              </w:rPr>
              <w:t>≤ 0,30</w:t>
            </w:r>
          </w:p>
        </w:tc>
        <w:tc>
          <w:tcPr>
            <w:tcW w:w="1737" w:type="pct"/>
            <w:tcBorders>
              <w:top w:val="single" w:sz="4" w:space="0" w:color="auto"/>
              <w:left w:val="nil"/>
              <w:bottom w:val="single" w:sz="4" w:space="0" w:color="auto"/>
              <w:right w:val="single" w:sz="4" w:space="0" w:color="auto"/>
            </w:tcBorders>
            <w:shd w:val="clear" w:color="auto" w:fill="auto"/>
            <w:vAlign w:val="center"/>
          </w:tcPr>
          <w:p w:rsidR="00A728B4" w:rsidRPr="00945E65" w:rsidRDefault="00543060" w:rsidP="00B10972">
            <w:pPr>
              <w:suppressAutoHyphens/>
              <w:spacing w:after="0" w:line="240" w:lineRule="auto"/>
              <w:jc w:val="both"/>
              <w:rPr>
                <w:rFonts w:eastAsia="Times New Roman" w:cs="Times New Roman"/>
                <w:color w:val="000000"/>
                <w:sz w:val="15"/>
                <w:szCs w:val="15"/>
                <w:lang w:eastAsia="es-CL"/>
              </w:rPr>
            </w:pPr>
            <w:r w:rsidRPr="0098761E">
              <w:rPr>
                <w:rFonts w:eastAsia="Times New Roman" w:cs="Times New Roman"/>
                <w:color w:val="000000"/>
                <w:sz w:val="15"/>
                <w:szCs w:val="15"/>
                <w:lang w:eastAsia="es-CL"/>
              </w:rPr>
              <w:t xml:space="preserve">Se efectúa evaluación referencial, debido a falta de datos de las especies que componen el parámetro en las campañas de primavera de 2015 y primavera 2016. Respecto de los valores </w:t>
            </w:r>
            <w:r>
              <w:rPr>
                <w:rFonts w:eastAsia="Times New Roman" w:cs="Times New Roman"/>
                <w:color w:val="000000"/>
                <w:sz w:val="15"/>
                <w:szCs w:val="15"/>
                <w:lang w:eastAsia="es-CL"/>
              </w:rPr>
              <w:t>informados</w:t>
            </w:r>
            <w:r w:rsidRPr="0098761E">
              <w:rPr>
                <w:rFonts w:eastAsia="Times New Roman" w:cs="Times New Roman"/>
                <w:color w:val="000000"/>
                <w:sz w:val="15"/>
                <w:szCs w:val="15"/>
                <w:lang w:eastAsia="es-CL"/>
              </w:rPr>
              <w:t xml:space="preserve">, se observa </w:t>
            </w:r>
            <w:r>
              <w:rPr>
                <w:rFonts w:eastAsia="Times New Roman" w:cs="Times New Roman"/>
                <w:color w:val="000000"/>
                <w:sz w:val="15"/>
                <w:szCs w:val="15"/>
                <w:lang w:eastAsia="es-CL"/>
              </w:rPr>
              <w:t xml:space="preserve">que el valor máximo se encuentra bajo el límite máximo normativo, </w:t>
            </w:r>
            <w:r w:rsidR="00FF3C56">
              <w:rPr>
                <w:rFonts w:eastAsia="Times New Roman" w:cs="Times New Roman"/>
                <w:bCs/>
                <w:color w:val="000000"/>
                <w:sz w:val="15"/>
                <w:szCs w:val="15"/>
                <w:lang w:eastAsia="es-CL"/>
              </w:rPr>
              <w:t xml:space="preserve">a la vez que el cálculo de la concentración </w:t>
            </w:r>
            <w:r w:rsidR="00FF3C56">
              <w:rPr>
                <w:rFonts w:eastAsia="Times New Roman" w:cs="Times New Roman"/>
                <w:color w:val="000000"/>
                <w:sz w:val="15"/>
                <w:szCs w:val="15"/>
                <w:lang w:eastAsia="es-CL"/>
              </w:rPr>
              <w:t>promedio de los datos válidos se determinó bajo límite normativo</w:t>
            </w:r>
            <w:r w:rsidR="00B10972">
              <w:rPr>
                <w:rFonts w:eastAsia="Times New Roman" w:cs="Times New Roman"/>
                <w:color w:val="000000"/>
                <w:sz w:val="15"/>
                <w:szCs w:val="15"/>
                <w:lang w:eastAsia="es-CL"/>
              </w:rPr>
              <w:t xml:space="preserve"> (0,033 mg/L).</w:t>
            </w:r>
            <w:r>
              <w:rPr>
                <w:rFonts w:eastAsia="Times New Roman" w:cs="Times New Roman"/>
                <w:color w:val="000000"/>
                <w:sz w:val="15"/>
                <w:szCs w:val="15"/>
                <w:lang w:eastAsia="es-CL"/>
              </w:rPr>
              <w:t xml:space="preserve"> Finalmente se establece cumplimiento normativo referencial.</w:t>
            </w:r>
          </w:p>
        </w:tc>
      </w:tr>
      <w:tr w:rsidR="00A728B4" w:rsidRPr="00760E47" w:rsidTr="00C871F2">
        <w:trPr>
          <w:trHeight w:val="407"/>
        </w:trPr>
        <w:tc>
          <w:tcPr>
            <w:tcW w:w="395" w:type="pct"/>
            <w:tcBorders>
              <w:top w:val="single" w:sz="4" w:space="0" w:color="auto"/>
              <w:left w:val="single" w:sz="4" w:space="0" w:color="auto"/>
              <w:bottom w:val="single" w:sz="4" w:space="0" w:color="auto"/>
              <w:right w:val="single" w:sz="4" w:space="0" w:color="auto"/>
            </w:tcBorders>
            <w:shd w:val="clear" w:color="000000" w:fill="FFFFFF"/>
            <w:vAlign w:val="center"/>
          </w:tcPr>
          <w:p w:rsidR="00A728B4" w:rsidRDefault="00A728B4" w:rsidP="00A728B4">
            <w:pPr>
              <w:suppressAutoHyphens/>
              <w:spacing w:after="0" w:line="240" w:lineRule="auto"/>
              <w:rPr>
                <w:rFonts w:eastAsia="Times New Roman" w:cs="Times New Roman"/>
                <w:color w:val="000000"/>
                <w:sz w:val="15"/>
                <w:szCs w:val="15"/>
                <w:lang w:eastAsia="es-CL"/>
              </w:rPr>
            </w:pPr>
            <w:r>
              <w:rPr>
                <w:rFonts w:eastAsia="Times New Roman" w:cs="Times New Roman"/>
                <w:color w:val="000000"/>
                <w:sz w:val="15"/>
                <w:szCs w:val="15"/>
                <w:lang w:eastAsia="es-CL"/>
              </w:rPr>
              <w:t>Nitrógeno Total</w:t>
            </w:r>
          </w:p>
        </w:tc>
        <w:tc>
          <w:tcPr>
            <w:tcW w:w="263" w:type="pct"/>
            <w:tcBorders>
              <w:top w:val="single" w:sz="4" w:space="0" w:color="auto"/>
              <w:left w:val="nil"/>
              <w:bottom w:val="single" w:sz="4" w:space="0" w:color="auto"/>
              <w:right w:val="single" w:sz="4" w:space="0" w:color="auto"/>
            </w:tcBorders>
            <w:shd w:val="clear" w:color="auto" w:fill="auto"/>
            <w:vAlign w:val="center"/>
          </w:tcPr>
          <w:p w:rsidR="00A728B4" w:rsidRPr="00772880" w:rsidRDefault="00A728B4" w:rsidP="00A728B4">
            <w:pPr>
              <w:suppressAutoHyphens/>
              <w:spacing w:after="0" w:line="240" w:lineRule="auto"/>
              <w:jc w:val="center"/>
              <w:rPr>
                <w:rFonts w:eastAsia="Times New Roman" w:cs="Times New Roman"/>
                <w:color w:val="000000"/>
                <w:sz w:val="15"/>
                <w:szCs w:val="15"/>
                <w:lang w:eastAsia="es-CL"/>
              </w:rPr>
            </w:pPr>
            <w:r w:rsidRPr="00772880">
              <w:rPr>
                <w:rFonts w:eastAsia="Times New Roman" w:cs="Times New Roman"/>
                <w:color w:val="000000"/>
                <w:sz w:val="15"/>
                <w:szCs w:val="15"/>
                <w:lang w:eastAsia="es-CL"/>
              </w:rPr>
              <w:t>mg/L</w:t>
            </w:r>
          </w:p>
        </w:tc>
        <w:tc>
          <w:tcPr>
            <w:tcW w:w="316" w:type="pct"/>
            <w:tcBorders>
              <w:top w:val="single" w:sz="4" w:space="0" w:color="auto"/>
              <w:left w:val="nil"/>
              <w:bottom w:val="single" w:sz="4" w:space="0" w:color="auto"/>
              <w:right w:val="single" w:sz="4" w:space="0" w:color="auto"/>
            </w:tcBorders>
            <w:shd w:val="clear" w:color="000000" w:fill="FFFFFF"/>
            <w:vAlign w:val="center"/>
          </w:tcPr>
          <w:p w:rsidR="00A728B4" w:rsidRPr="008D0B53" w:rsidRDefault="00A728B4" w:rsidP="00A728B4">
            <w:pPr>
              <w:suppressAutoHyphens/>
              <w:spacing w:after="0" w:line="240" w:lineRule="auto"/>
              <w:jc w:val="center"/>
              <w:rPr>
                <w:rFonts w:ascii="Calibri" w:eastAsia="Times New Roman" w:hAnsi="Calibri" w:cs="Times New Roman"/>
                <w:color w:val="000000"/>
                <w:sz w:val="15"/>
                <w:szCs w:val="15"/>
                <w:lang w:eastAsia="es-CL"/>
              </w:rPr>
            </w:pPr>
            <w:r>
              <w:rPr>
                <w:rFonts w:ascii="Calibri" w:eastAsia="Times New Roman" w:hAnsi="Calibri" w:cs="Times New Roman"/>
                <w:color w:val="000000"/>
                <w:sz w:val="15"/>
                <w:szCs w:val="15"/>
                <w:lang w:eastAsia="es-CL"/>
              </w:rPr>
              <w:t>0,094</w:t>
            </w:r>
          </w:p>
        </w:tc>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rsidR="00A728B4" w:rsidRPr="00EB5D49" w:rsidRDefault="00A728B4" w:rsidP="00A728B4">
            <w:pPr>
              <w:suppressAutoHyphens/>
              <w:spacing w:after="0" w:line="240" w:lineRule="auto"/>
              <w:jc w:val="center"/>
              <w:rPr>
                <w:rFonts w:eastAsia="Times New Roman" w:cs="Times New Roman"/>
                <w:color w:val="000000"/>
                <w:sz w:val="15"/>
                <w:szCs w:val="15"/>
                <w:lang w:eastAsia="es-CL"/>
              </w:rPr>
            </w:pPr>
            <w:r>
              <w:rPr>
                <w:rFonts w:eastAsia="Times New Roman" w:cs="Times New Roman"/>
                <w:color w:val="000000"/>
                <w:sz w:val="15"/>
                <w:szCs w:val="15"/>
                <w:lang w:eastAsia="es-CL"/>
              </w:rPr>
              <w:t>0,051</w:t>
            </w:r>
          </w:p>
        </w:tc>
        <w:tc>
          <w:tcPr>
            <w:tcW w:w="317" w:type="pct"/>
            <w:tcBorders>
              <w:top w:val="single" w:sz="4" w:space="0" w:color="auto"/>
              <w:left w:val="nil"/>
              <w:bottom w:val="single" w:sz="4" w:space="0" w:color="auto"/>
              <w:right w:val="single" w:sz="4" w:space="0" w:color="auto"/>
            </w:tcBorders>
            <w:shd w:val="clear" w:color="auto" w:fill="auto"/>
            <w:vAlign w:val="center"/>
          </w:tcPr>
          <w:p w:rsidR="00A728B4" w:rsidRPr="00EB5D49" w:rsidRDefault="00A728B4" w:rsidP="00A728B4">
            <w:pPr>
              <w:suppressAutoHyphens/>
              <w:spacing w:after="0" w:line="240" w:lineRule="auto"/>
              <w:jc w:val="center"/>
              <w:rPr>
                <w:color w:val="000000"/>
                <w:sz w:val="15"/>
                <w:szCs w:val="15"/>
              </w:rPr>
            </w:pPr>
            <w:r>
              <w:rPr>
                <w:color w:val="000000"/>
                <w:sz w:val="15"/>
                <w:szCs w:val="15"/>
              </w:rPr>
              <w:t>0,005</w:t>
            </w:r>
          </w:p>
        </w:tc>
        <w:tc>
          <w:tcPr>
            <w:tcW w:w="316" w:type="pct"/>
            <w:tcBorders>
              <w:top w:val="single" w:sz="4" w:space="0" w:color="auto"/>
              <w:left w:val="nil"/>
              <w:bottom w:val="single" w:sz="4" w:space="0" w:color="auto"/>
              <w:right w:val="single" w:sz="4" w:space="0" w:color="auto"/>
            </w:tcBorders>
            <w:shd w:val="clear" w:color="000000" w:fill="FFFFFF"/>
            <w:vAlign w:val="center"/>
          </w:tcPr>
          <w:p w:rsidR="00A728B4" w:rsidRPr="00EB5D49" w:rsidRDefault="00A728B4" w:rsidP="00A728B4">
            <w:pPr>
              <w:suppressAutoHyphens/>
              <w:spacing w:after="0" w:line="240" w:lineRule="auto"/>
              <w:jc w:val="center"/>
              <w:rPr>
                <w:rFonts w:eastAsia="Times New Roman" w:cs="Times New Roman"/>
                <w:color w:val="000000"/>
                <w:sz w:val="15"/>
                <w:szCs w:val="15"/>
                <w:lang w:eastAsia="es-CL"/>
              </w:rPr>
            </w:pPr>
            <w:r>
              <w:rPr>
                <w:rFonts w:eastAsia="Times New Roman" w:cs="Times New Roman"/>
                <w:color w:val="000000"/>
                <w:sz w:val="15"/>
                <w:szCs w:val="15"/>
                <w:lang w:eastAsia="es-CL"/>
              </w:rPr>
              <w:t>0,054</w:t>
            </w:r>
          </w:p>
        </w:tc>
        <w:tc>
          <w:tcPr>
            <w:tcW w:w="345" w:type="pct"/>
            <w:tcBorders>
              <w:top w:val="single" w:sz="4" w:space="0" w:color="auto"/>
              <w:left w:val="single" w:sz="4" w:space="0" w:color="auto"/>
              <w:bottom w:val="single" w:sz="4" w:space="0" w:color="auto"/>
              <w:right w:val="single" w:sz="4" w:space="0" w:color="auto"/>
            </w:tcBorders>
            <w:shd w:val="clear" w:color="000000" w:fill="FFFFFF"/>
            <w:vAlign w:val="center"/>
          </w:tcPr>
          <w:p w:rsidR="00A728B4" w:rsidRPr="00EB5D49" w:rsidRDefault="00A728B4" w:rsidP="00A728B4">
            <w:pPr>
              <w:suppressAutoHyphens/>
              <w:spacing w:after="0" w:line="240" w:lineRule="auto"/>
              <w:jc w:val="center"/>
              <w:rPr>
                <w:rFonts w:ascii="Calibri" w:eastAsia="Times New Roman" w:hAnsi="Calibri" w:cs="Times New Roman"/>
                <w:color w:val="000000"/>
                <w:sz w:val="15"/>
                <w:szCs w:val="15"/>
                <w:lang w:eastAsia="es-CL"/>
              </w:rPr>
            </w:pPr>
            <w:r>
              <w:rPr>
                <w:rFonts w:ascii="Calibri" w:eastAsia="Times New Roman" w:hAnsi="Calibri" w:cs="Times New Roman"/>
                <w:color w:val="000000"/>
                <w:sz w:val="15"/>
                <w:szCs w:val="15"/>
                <w:lang w:eastAsia="es-CL"/>
              </w:rPr>
              <w:t>0,051</w:t>
            </w:r>
          </w:p>
        </w:tc>
        <w:tc>
          <w:tcPr>
            <w:tcW w:w="299" w:type="pct"/>
            <w:tcBorders>
              <w:top w:val="single" w:sz="4" w:space="0" w:color="auto"/>
              <w:left w:val="nil"/>
              <w:bottom w:val="single" w:sz="4" w:space="0" w:color="auto"/>
              <w:right w:val="single" w:sz="4" w:space="0" w:color="auto"/>
            </w:tcBorders>
            <w:shd w:val="clear" w:color="auto" w:fill="auto"/>
            <w:vAlign w:val="center"/>
          </w:tcPr>
          <w:p w:rsidR="00A728B4" w:rsidRPr="00EB5D49" w:rsidRDefault="00A728B4" w:rsidP="00A728B4">
            <w:pPr>
              <w:suppressAutoHyphens/>
              <w:spacing w:after="0" w:line="240" w:lineRule="auto"/>
              <w:jc w:val="center"/>
              <w:rPr>
                <w:bCs/>
                <w:color w:val="000000"/>
                <w:sz w:val="15"/>
                <w:szCs w:val="15"/>
              </w:rPr>
            </w:pPr>
            <w:r w:rsidRPr="00EB5D49">
              <w:rPr>
                <w:bCs/>
                <w:color w:val="000000"/>
                <w:sz w:val="15"/>
                <w:szCs w:val="15"/>
              </w:rPr>
              <w:t>≤ 0,15</w:t>
            </w:r>
          </w:p>
        </w:tc>
        <w:tc>
          <w:tcPr>
            <w:tcW w:w="380" w:type="pct"/>
            <w:tcBorders>
              <w:top w:val="single" w:sz="4" w:space="0" w:color="auto"/>
              <w:left w:val="nil"/>
              <w:bottom w:val="single" w:sz="4" w:space="0" w:color="auto"/>
              <w:right w:val="single" w:sz="4" w:space="0" w:color="auto"/>
            </w:tcBorders>
            <w:shd w:val="clear" w:color="000000" w:fill="FFFFFF"/>
            <w:vAlign w:val="center"/>
          </w:tcPr>
          <w:p w:rsidR="00A728B4" w:rsidRPr="00EB5D49" w:rsidRDefault="00A728B4" w:rsidP="00A728B4">
            <w:pPr>
              <w:suppressAutoHyphens/>
              <w:spacing w:after="0" w:line="240" w:lineRule="auto"/>
              <w:jc w:val="center"/>
              <w:rPr>
                <w:rFonts w:ascii="Calibri" w:eastAsia="Times New Roman" w:hAnsi="Calibri" w:cs="Times New Roman"/>
                <w:color w:val="000000"/>
                <w:sz w:val="15"/>
                <w:szCs w:val="15"/>
                <w:lang w:eastAsia="es-CL"/>
              </w:rPr>
            </w:pPr>
            <w:r>
              <w:rPr>
                <w:rFonts w:ascii="Calibri" w:eastAsia="Times New Roman" w:hAnsi="Calibri" w:cs="Times New Roman"/>
                <w:color w:val="000000"/>
                <w:sz w:val="15"/>
                <w:szCs w:val="15"/>
                <w:lang w:eastAsia="es-CL"/>
              </w:rPr>
              <w:t>0,094</w:t>
            </w:r>
          </w:p>
        </w:tc>
        <w:tc>
          <w:tcPr>
            <w:tcW w:w="317" w:type="pct"/>
            <w:tcBorders>
              <w:top w:val="single" w:sz="4" w:space="0" w:color="auto"/>
              <w:left w:val="single" w:sz="4" w:space="0" w:color="auto"/>
              <w:bottom w:val="single" w:sz="4" w:space="0" w:color="auto"/>
              <w:right w:val="single" w:sz="4" w:space="0" w:color="auto"/>
            </w:tcBorders>
            <w:shd w:val="clear" w:color="000000" w:fill="FFFFFF"/>
            <w:vAlign w:val="center"/>
          </w:tcPr>
          <w:p w:rsidR="00A728B4" w:rsidRPr="00EB5D49" w:rsidRDefault="00A728B4" w:rsidP="00A728B4">
            <w:pPr>
              <w:suppressAutoHyphens/>
              <w:spacing w:after="0" w:line="240" w:lineRule="auto"/>
              <w:jc w:val="center"/>
              <w:rPr>
                <w:bCs/>
                <w:color w:val="000000"/>
                <w:sz w:val="15"/>
                <w:szCs w:val="15"/>
              </w:rPr>
            </w:pPr>
            <w:r w:rsidRPr="00EB5D49">
              <w:rPr>
                <w:bCs/>
                <w:color w:val="000000"/>
                <w:sz w:val="15"/>
                <w:szCs w:val="15"/>
              </w:rPr>
              <w:t>≤ 0,30</w:t>
            </w:r>
          </w:p>
        </w:tc>
        <w:tc>
          <w:tcPr>
            <w:tcW w:w="1737" w:type="pct"/>
            <w:tcBorders>
              <w:top w:val="single" w:sz="4" w:space="0" w:color="auto"/>
              <w:left w:val="nil"/>
              <w:bottom w:val="single" w:sz="4" w:space="0" w:color="auto"/>
              <w:right w:val="single" w:sz="4" w:space="0" w:color="auto"/>
            </w:tcBorders>
            <w:shd w:val="clear" w:color="auto" w:fill="auto"/>
            <w:vAlign w:val="center"/>
          </w:tcPr>
          <w:p w:rsidR="00A728B4" w:rsidRPr="004874D7" w:rsidRDefault="00A728B4" w:rsidP="00C871F2">
            <w:pPr>
              <w:suppressAutoHyphens/>
              <w:spacing w:after="0" w:line="240" w:lineRule="auto"/>
              <w:jc w:val="both"/>
              <w:rPr>
                <w:rFonts w:eastAsia="Times New Roman" w:cs="Times New Roman"/>
                <w:color w:val="000000"/>
                <w:sz w:val="15"/>
                <w:szCs w:val="15"/>
                <w:highlight w:val="yellow"/>
                <w:lang w:eastAsia="es-CL"/>
              </w:rPr>
            </w:pPr>
            <w:r>
              <w:rPr>
                <w:rFonts w:eastAsia="Times New Roman" w:cs="Times New Roman"/>
                <w:color w:val="000000"/>
                <w:sz w:val="15"/>
                <w:szCs w:val="15"/>
                <w:lang w:eastAsia="es-CL"/>
              </w:rPr>
              <w:t>El análisis tanto de promedio como de máximo anual, expone datos por debajo de los límites promedio y máximo normativo, lo que permite establecer cumplimiento normativo</w:t>
            </w:r>
            <w:r w:rsidR="00543060">
              <w:rPr>
                <w:rFonts w:eastAsia="Times New Roman" w:cs="Times New Roman"/>
                <w:color w:val="000000"/>
                <w:sz w:val="15"/>
                <w:szCs w:val="15"/>
                <w:lang w:eastAsia="es-CL"/>
              </w:rPr>
              <w:t xml:space="preserve"> </w:t>
            </w:r>
            <w:r w:rsidR="00C871F2">
              <w:rPr>
                <w:rFonts w:eastAsia="Times New Roman" w:cs="Times New Roman"/>
                <w:color w:val="000000"/>
                <w:sz w:val="15"/>
                <w:szCs w:val="15"/>
                <w:lang w:eastAsia="es-CL"/>
              </w:rPr>
              <w:t xml:space="preserve">referencial </w:t>
            </w:r>
          </w:p>
        </w:tc>
      </w:tr>
    </w:tbl>
    <w:p w:rsidR="00E514E1" w:rsidRPr="00517907" w:rsidRDefault="00E514E1" w:rsidP="00BA5C22">
      <w:pPr>
        <w:pStyle w:val="Prrafodelista"/>
        <w:numPr>
          <w:ilvl w:val="0"/>
          <w:numId w:val="8"/>
        </w:numPr>
        <w:suppressAutoHyphens/>
        <w:jc w:val="both"/>
        <w:rPr>
          <w:sz w:val="15"/>
          <w:szCs w:val="15"/>
        </w:rPr>
      </w:pPr>
      <w:r w:rsidRPr="00517907">
        <w:rPr>
          <w:sz w:val="15"/>
          <w:szCs w:val="15"/>
        </w:rPr>
        <w:t>SM: Sin medición realizada.</w:t>
      </w:r>
    </w:p>
    <w:p w:rsidR="00E514E1" w:rsidRDefault="00E514E1" w:rsidP="00BA5C22">
      <w:pPr>
        <w:pStyle w:val="Prrafodelista"/>
        <w:numPr>
          <w:ilvl w:val="0"/>
          <w:numId w:val="8"/>
        </w:numPr>
        <w:suppressAutoHyphens/>
        <w:jc w:val="both"/>
        <w:rPr>
          <w:sz w:val="15"/>
          <w:szCs w:val="15"/>
        </w:rPr>
      </w:pPr>
      <w:r w:rsidRPr="00517907">
        <w:rPr>
          <w:sz w:val="15"/>
          <w:szCs w:val="15"/>
        </w:rPr>
        <w:t>N/A: No aplica evaluación b</w:t>
      </w:r>
      <w:r w:rsidR="00C43B5E">
        <w:rPr>
          <w:sz w:val="15"/>
          <w:szCs w:val="15"/>
        </w:rPr>
        <w:t>ien</w:t>
      </w:r>
      <w:r w:rsidRPr="00517907">
        <w:rPr>
          <w:sz w:val="15"/>
          <w:szCs w:val="15"/>
        </w:rPr>
        <w:t>al por falta de datos.</w:t>
      </w:r>
    </w:p>
    <w:p w:rsidR="00E514E1" w:rsidRPr="00517907" w:rsidRDefault="00E514E1" w:rsidP="00BA5C22">
      <w:pPr>
        <w:pStyle w:val="Prrafodelista"/>
        <w:numPr>
          <w:ilvl w:val="0"/>
          <w:numId w:val="8"/>
        </w:numPr>
        <w:suppressAutoHyphens/>
        <w:jc w:val="both"/>
        <w:rPr>
          <w:sz w:val="15"/>
          <w:szCs w:val="15"/>
        </w:rPr>
      </w:pPr>
      <w:r>
        <w:rPr>
          <w:sz w:val="15"/>
          <w:szCs w:val="15"/>
        </w:rPr>
        <w:t>D.I.: Dato invalido. I</w:t>
      </w:r>
      <w:r w:rsidRPr="00155E77">
        <w:rPr>
          <w:sz w:val="15"/>
          <w:szCs w:val="15"/>
        </w:rPr>
        <w:t>nformad</w:t>
      </w:r>
      <w:r>
        <w:rPr>
          <w:sz w:val="15"/>
          <w:szCs w:val="15"/>
        </w:rPr>
        <w:t>o</w:t>
      </w:r>
      <w:r w:rsidRPr="00155E77">
        <w:rPr>
          <w:sz w:val="15"/>
          <w:szCs w:val="15"/>
        </w:rPr>
        <w:t xml:space="preserve"> por la DGA mediante en Oficio Ord. N° 7/2016.</w:t>
      </w:r>
    </w:p>
    <w:tbl>
      <w:tblPr>
        <w:tblW w:w="9989" w:type="dxa"/>
        <w:jc w:val="center"/>
        <w:tblCellMar>
          <w:left w:w="70" w:type="dxa"/>
          <w:right w:w="70" w:type="dxa"/>
        </w:tblCellMar>
        <w:tblLook w:val="04A0" w:firstRow="1" w:lastRow="0" w:firstColumn="1" w:lastColumn="0" w:noHBand="0" w:noVBand="1"/>
      </w:tblPr>
      <w:tblGrid>
        <w:gridCol w:w="2887"/>
        <w:gridCol w:w="425"/>
        <w:gridCol w:w="3237"/>
        <w:gridCol w:w="400"/>
        <w:gridCol w:w="2880"/>
        <w:gridCol w:w="160"/>
      </w:tblGrid>
      <w:tr w:rsidR="00933874" w:rsidRPr="00BD47CA" w:rsidTr="00933874">
        <w:trPr>
          <w:trHeight w:val="567"/>
          <w:jc w:val="center"/>
        </w:trPr>
        <w:tc>
          <w:tcPr>
            <w:tcW w:w="2887" w:type="dxa"/>
            <w:tcBorders>
              <w:top w:val="single" w:sz="4" w:space="0" w:color="auto"/>
              <w:left w:val="single" w:sz="4" w:space="0" w:color="auto"/>
              <w:bottom w:val="single" w:sz="4" w:space="0" w:color="auto"/>
              <w:right w:val="single" w:sz="4" w:space="0" w:color="auto"/>
            </w:tcBorders>
            <w:shd w:val="clear" w:color="000000" w:fill="C6D9F1"/>
            <w:vAlign w:val="center"/>
          </w:tcPr>
          <w:p w:rsidR="00933874" w:rsidRPr="00BD47CA" w:rsidRDefault="00933874" w:rsidP="00933874">
            <w:pPr>
              <w:suppressAutoHyphens/>
              <w:spacing w:after="0" w:line="240" w:lineRule="auto"/>
              <w:jc w:val="center"/>
              <w:rPr>
                <w:rFonts w:ascii="Calibri" w:eastAsia="Times New Roman" w:hAnsi="Calibri" w:cs="Times New Roman"/>
                <w:color w:val="000000"/>
                <w:sz w:val="14"/>
                <w:szCs w:val="14"/>
                <w:lang w:eastAsia="es-CL"/>
              </w:rPr>
            </w:pPr>
            <w:r w:rsidRPr="000442D1">
              <w:rPr>
                <w:rFonts w:ascii="Calibri" w:eastAsia="Times New Roman" w:hAnsi="Calibri" w:cs="Times New Roman"/>
                <w:color w:val="000000"/>
                <w:sz w:val="14"/>
                <w:szCs w:val="14"/>
                <w:lang w:eastAsia="es-CL"/>
              </w:rPr>
              <w:t>Parámetro sin medición (Evaluación referencial del periodo bi</w:t>
            </w:r>
            <w:r>
              <w:rPr>
                <w:rFonts w:ascii="Calibri" w:eastAsia="Times New Roman" w:hAnsi="Calibri" w:cs="Times New Roman"/>
                <w:color w:val="000000"/>
                <w:sz w:val="14"/>
                <w:szCs w:val="14"/>
                <w:lang w:eastAsia="es-CL"/>
              </w:rPr>
              <w:t>en</w:t>
            </w:r>
            <w:r w:rsidRPr="000442D1">
              <w:rPr>
                <w:rFonts w:ascii="Calibri" w:eastAsia="Times New Roman" w:hAnsi="Calibri" w:cs="Times New Roman"/>
                <w:color w:val="000000"/>
                <w:sz w:val="14"/>
                <w:szCs w:val="14"/>
                <w:lang w:eastAsia="es-CL"/>
              </w:rPr>
              <w:t>al por falta de información)</w:t>
            </w:r>
          </w:p>
        </w:tc>
        <w:tc>
          <w:tcPr>
            <w:tcW w:w="425" w:type="dxa"/>
            <w:tcBorders>
              <w:right w:val="single" w:sz="4" w:space="0" w:color="auto"/>
            </w:tcBorders>
            <w:shd w:val="clear" w:color="auto" w:fill="auto"/>
            <w:vAlign w:val="center"/>
            <w:hideMark/>
          </w:tcPr>
          <w:p w:rsidR="00933874" w:rsidRPr="00BD47CA" w:rsidRDefault="00933874" w:rsidP="00933874">
            <w:pPr>
              <w:suppressAutoHyphens/>
              <w:spacing w:after="0" w:line="240" w:lineRule="auto"/>
              <w:jc w:val="center"/>
              <w:rPr>
                <w:rFonts w:ascii="Calibri" w:eastAsia="Times New Roman" w:hAnsi="Calibri" w:cs="Times New Roman"/>
                <w:color w:val="000000"/>
                <w:sz w:val="14"/>
                <w:szCs w:val="14"/>
                <w:lang w:eastAsia="es-CL"/>
              </w:rPr>
            </w:pPr>
          </w:p>
        </w:tc>
        <w:tc>
          <w:tcPr>
            <w:tcW w:w="3237" w:type="dxa"/>
            <w:tcBorders>
              <w:top w:val="single" w:sz="4" w:space="0" w:color="auto"/>
              <w:left w:val="single" w:sz="4" w:space="0" w:color="auto"/>
              <w:bottom w:val="single" w:sz="4" w:space="0" w:color="auto"/>
              <w:right w:val="single" w:sz="4" w:space="0" w:color="auto"/>
            </w:tcBorders>
            <w:shd w:val="clear" w:color="000000" w:fill="FBD4B4"/>
            <w:vAlign w:val="center"/>
            <w:hideMark/>
          </w:tcPr>
          <w:p w:rsidR="00933874" w:rsidRPr="00BD47CA" w:rsidRDefault="00933874" w:rsidP="00933874">
            <w:pPr>
              <w:suppressAutoHyphens/>
              <w:spacing w:after="0" w:line="240" w:lineRule="auto"/>
              <w:jc w:val="center"/>
              <w:rPr>
                <w:rFonts w:ascii="Calibri" w:eastAsia="Times New Roman" w:hAnsi="Calibri" w:cs="Times New Roman"/>
                <w:color w:val="000000"/>
                <w:sz w:val="14"/>
                <w:szCs w:val="14"/>
                <w:lang w:eastAsia="es-CL"/>
              </w:rPr>
            </w:pPr>
            <w:r w:rsidRPr="00BD47CA">
              <w:rPr>
                <w:rFonts w:ascii="Calibri" w:eastAsia="Times New Roman" w:hAnsi="Calibri" w:cs="Times New Roman"/>
                <w:color w:val="000000"/>
                <w:sz w:val="14"/>
                <w:szCs w:val="14"/>
                <w:lang w:eastAsia="es-CL"/>
              </w:rPr>
              <w:t>Resultado entre el 80% y 100% respecto del límite normativo (o entre el 100% y 120% para el caso de Transparencia y Saturación de Oxígeno)</w:t>
            </w:r>
          </w:p>
        </w:tc>
        <w:tc>
          <w:tcPr>
            <w:tcW w:w="400" w:type="dxa"/>
            <w:tcBorders>
              <w:left w:val="single" w:sz="4" w:space="0" w:color="auto"/>
              <w:right w:val="single" w:sz="4" w:space="0" w:color="auto"/>
            </w:tcBorders>
            <w:shd w:val="clear" w:color="auto" w:fill="auto"/>
            <w:vAlign w:val="center"/>
            <w:hideMark/>
          </w:tcPr>
          <w:p w:rsidR="00933874" w:rsidRPr="00BD47CA" w:rsidRDefault="00933874" w:rsidP="00933874">
            <w:pPr>
              <w:suppressAutoHyphens/>
              <w:spacing w:after="0" w:line="240" w:lineRule="auto"/>
              <w:jc w:val="center"/>
              <w:rPr>
                <w:rFonts w:ascii="Calibri" w:eastAsia="Times New Roman" w:hAnsi="Calibri" w:cs="Times New Roman"/>
                <w:color w:val="000000"/>
                <w:sz w:val="14"/>
                <w:szCs w:val="14"/>
                <w:lang w:eastAsia="es-CL"/>
              </w:rPr>
            </w:pPr>
          </w:p>
        </w:tc>
        <w:tc>
          <w:tcPr>
            <w:tcW w:w="2880" w:type="dxa"/>
            <w:tcBorders>
              <w:top w:val="single" w:sz="4" w:space="0" w:color="auto"/>
              <w:left w:val="single" w:sz="4" w:space="0" w:color="auto"/>
              <w:bottom w:val="single" w:sz="4" w:space="0" w:color="auto"/>
              <w:right w:val="single" w:sz="4" w:space="0" w:color="auto"/>
            </w:tcBorders>
            <w:shd w:val="clear" w:color="000000" w:fill="F2DBDB"/>
            <w:vAlign w:val="center"/>
            <w:hideMark/>
          </w:tcPr>
          <w:p w:rsidR="00933874" w:rsidRPr="00BD47CA" w:rsidRDefault="00933874" w:rsidP="00933874">
            <w:pPr>
              <w:suppressAutoHyphens/>
              <w:spacing w:after="0" w:line="240" w:lineRule="auto"/>
              <w:jc w:val="center"/>
              <w:rPr>
                <w:rFonts w:ascii="Calibri" w:eastAsia="Times New Roman" w:hAnsi="Calibri" w:cs="Times New Roman"/>
                <w:color w:val="000000"/>
                <w:sz w:val="14"/>
                <w:szCs w:val="14"/>
                <w:lang w:eastAsia="es-CL"/>
              </w:rPr>
            </w:pPr>
            <w:r w:rsidRPr="00BD47CA">
              <w:rPr>
                <w:rFonts w:ascii="Calibri" w:eastAsia="Times New Roman" w:hAnsi="Calibri" w:cs="Times New Roman"/>
                <w:color w:val="000000"/>
                <w:sz w:val="14"/>
                <w:szCs w:val="14"/>
                <w:lang w:eastAsia="es-CL"/>
              </w:rPr>
              <w:t>Resultado supera la norma</w:t>
            </w:r>
          </w:p>
        </w:tc>
        <w:tc>
          <w:tcPr>
            <w:tcW w:w="160" w:type="dxa"/>
            <w:tcBorders>
              <w:left w:val="single" w:sz="4" w:space="0" w:color="auto"/>
            </w:tcBorders>
            <w:shd w:val="clear" w:color="auto" w:fill="auto"/>
            <w:vAlign w:val="center"/>
            <w:hideMark/>
          </w:tcPr>
          <w:p w:rsidR="00933874" w:rsidRPr="00BD47CA" w:rsidRDefault="00933874" w:rsidP="00933874">
            <w:pPr>
              <w:suppressAutoHyphens/>
              <w:spacing w:after="0" w:line="240" w:lineRule="auto"/>
              <w:jc w:val="both"/>
              <w:rPr>
                <w:rFonts w:ascii="Calibri" w:eastAsia="Times New Roman" w:hAnsi="Calibri" w:cs="Times New Roman"/>
                <w:color w:val="000000"/>
                <w:sz w:val="14"/>
                <w:szCs w:val="14"/>
                <w:lang w:eastAsia="es-CL"/>
              </w:rPr>
            </w:pPr>
          </w:p>
        </w:tc>
      </w:tr>
    </w:tbl>
    <w:p w:rsidR="00B93745" w:rsidRDefault="00B93745" w:rsidP="00BA5C22">
      <w:pPr>
        <w:pStyle w:val="Epgrafe"/>
        <w:suppressAutoHyphens/>
      </w:pPr>
    </w:p>
    <w:p w:rsidR="00B93745" w:rsidRDefault="00B93745" w:rsidP="00BA5C22">
      <w:pPr>
        <w:pStyle w:val="Epgrafe"/>
        <w:suppressAutoHyphens/>
      </w:pPr>
    </w:p>
    <w:p w:rsidR="00D856AC" w:rsidRPr="00E514E1" w:rsidRDefault="00255B14" w:rsidP="00BA5C22">
      <w:pPr>
        <w:pStyle w:val="Epgrafe"/>
        <w:suppressAutoHyphens/>
        <w:rPr>
          <w:vertAlign w:val="superscript"/>
        </w:rPr>
      </w:pPr>
      <w:r w:rsidRPr="008962F8">
        <w:t xml:space="preserve">Tabla </w:t>
      </w:r>
      <w:fldSimple w:instr=" SEQ Tabla \* ARABIC ">
        <w:r w:rsidR="00E97BDC">
          <w:rPr>
            <w:noProof/>
          </w:rPr>
          <w:t>1</w:t>
        </w:r>
        <w:r w:rsidR="00F625D3">
          <w:rPr>
            <w:noProof/>
          </w:rPr>
          <w:t>3</w:t>
        </w:r>
      </w:fldSimple>
      <w:r w:rsidRPr="008962F8">
        <w:t xml:space="preserve">. </w:t>
      </w:r>
      <w:r w:rsidR="00D856AC" w:rsidRPr="008962F8">
        <w:t xml:space="preserve">Verificación NSCA en estación Litoral - Villarrica, Área de Vigilancia LIT </w:t>
      </w:r>
      <w:r w:rsidR="00E514E1">
        <w:t>–</w:t>
      </w:r>
      <w:r w:rsidR="00D856AC" w:rsidRPr="008962F8">
        <w:t xml:space="preserve"> </w:t>
      </w:r>
      <w:r w:rsidR="00E514E1" w:rsidRPr="008962F8">
        <w:t>Villarrica</w:t>
      </w:r>
      <w:r w:rsidR="00642CBD">
        <w:rPr>
          <w:vertAlign w:val="superscript"/>
        </w:rPr>
        <w:t xml:space="preserve"> </w:t>
      </w:r>
    </w:p>
    <w:tbl>
      <w:tblPr>
        <w:tblW w:w="13462" w:type="dxa"/>
        <w:tblLayout w:type="fixed"/>
        <w:tblCellMar>
          <w:left w:w="70" w:type="dxa"/>
          <w:right w:w="70" w:type="dxa"/>
        </w:tblCellMar>
        <w:tblLook w:val="04A0" w:firstRow="1" w:lastRow="0" w:firstColumn="1" w:lastColumn="0" w:noHBand="0" w:noVBand="1"/>
      </w:tblPr>
      <w:tblGrid>
        <w:gridCol w:w="1064"/>
        <w:gridCol w:w="708"/>
        <w:gridCol w:w="851"/>
        <w:gridCol w:w="851"/>
        <w:gridCol w:w="853"/>
        <w:gridCol w:w="851"/>
        <w:gridCol w:w="851"/>
        <w:gridCol w:w="851"/>
        <w:gridCol w:w="918"/>
        <w:gridCol w:w="993"/>
        <w:gridCol w:w="4671"/>
      </w:tblGrid>
      <w:tr w:rsidR="00E34469" w:rsidRPr="00760E47" w:rsidTr="00B93745">
        <w:trPr>
          <w:trHeight w:val="682"/>
        </w:trPr>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34469" w:rsidRPr="008962F8" w:rsidRDefault="00E34469" w:rsidP="00933874">
            <w:pPr>
              <w:suppressAutoHyphens/>
              <w:spacing w:after="0" w:line="240" w:lineRule="auto"/>
              <w:jc w:val="center"/>
              <w:rPr>
                <w:rFonts w:eastAsia="Times New Roman" w:cs="Times New Roman"/>
                <w:b/>
                <w:bCs/>
                <w:color w:val="000000"/>
                <w:sz w:val="15"/>
                <w:szCs w:val="15"/>
                <w:lang w:eastAsia="es-CL"/>
              </w:rPr>
            </w:pPr>
            <w:r w:rsidRPr="008962F8">
              <w:rPr>
                <w:rFonts w:eastAsia="Times New Roman" w:cs="Times New Roman"/>
                <w:b/>
                <w:bCs/>
                <w:color w:val="000000"/>
                <w:sz w:val="16"/>
                <w:szCs w:val="16"/>
                <w:lang w:eastAsia="es-CL"/>
              </w:rPr>
              <w:t>Parámetro</w:t>
            </w:r>
          </w:p>
        </w:tc>
        <w:tc>
          <w:tcPr>
            <w:tcW w:w="26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34469" w:rsidRPr="008962F8" w:rsidRDefault="00E34469" w:rsidP="00BA5C22">
            <w:pPr>
              <w:suppressAutoHyphens/>
              <w:spacing w:after="0" w:line="240" w:lineRule="auto"/>
              <w:jc w:val="center"/>
              <w:rPr>
                <w:rFonts w:eastAsia="Times New Roman" w:cs="Times New Roman"/>
                <w:b/>
                <w:bCs/>
                <w:color w:val="000000"/>
                <w:sz w:val="15"/>
                <w:szCs w:val="15"/>
                <w:lang w:eastAsia="es-CL"/>
              </w:rPr>
            </w:pPr>
            <w:r w:rsidRPr="008962F8">
              <w:rPr>
                <w:rFonts w:eastAsia="Times New Roman" w:cs="Times New Roman"/>
                <w:b/>
                <w:bCs/>
                <w:color w:val="000000"/>
                <w:sz w:val="16"/>
                <w:szCs w:val="16"/>
                <w:lang w:eastAsia="es-CL"/>
              </w:rPr>
              <w:t>Unidad</w:t>
            </w:r>
          </w:p>
        </w:tc>
        <w:tc>
          <w:tcPr>
            <w:tcW w:w="31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34469" w:rsidRPr="008962F8" w:rsidRDefault="00E34469" w:rsidP="00BA5C22">
            <w:pPr>
              <w:suppressAutoHyphens/>
              <w:spacing w:after="0" w:line="240" w:lineRule="auto"/>
              <w:jc w:val="center"/>
              <w:rPr>
                <w:rFonts w:eastAsia="Times New Roman" w:cs="Times New Roman"/>
                <w:b/>
                <w:bCs/>
                <w:color w:val="000000"/>
                <w:sz w:val="15"/>
                <w:szCs w:val="15"/>
                <w:lang w:eastAsia="es-CL"/>
              </w:rPr>
            </w:pPr>
            <w:r w:rsidRPr="008962F8">
              <w:rPr>
                <w:rFonts w:eastAsia="Times New Roman" w:cs="Times New Roman"/>
                <w:b/>
                <w:bCs/>
                <w:color w:val="000000"/>
                <w:sz w:val="16"/>
                <w:szCs w:val="16"/>
                <w:lang w:eastAsia="es-CL"/>
              </w:rPr>
              <w:t>Verano 201</w:t>
            </w:r>
            <w:r w:rsidR="00517907" w:rsidRPr="008962F8">
              <w:rPr>
                <w:rFonts w:eastAsia="Times New Roman" w:cs="Times New Roman"/>
                <w:b/>
                <w:bCs/>
                <w:color w:val="000000"/>
                <w:sz w:val="16"/>
                <w:szCs w:val="16"/>
                <w:lang w:eastAsia="es-CL"/>
              </w:rPr>
              <w:t>5</w:t>
            </w:r>
          </w:p>
        </w:tc>
        <w:tc>
          <w:tcPr>
            <w:tcW w:w="31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34469" w:rsidRPr="008962F8" w:rsidRDefault="00E34469" w:rsidP="00BA5C22">
            <w:pPr>
              <w:suppressAutoHyphens/>
              <w:spacing w:after="0" w:line="240" w:lineRule="auto"/>
              <w:jc w:val="center"/>
              <w:rPr>
                <w:rFonts w:eastAsia="Times New Roman" w:cs="Times New Roman"/>
                <w:b/>
                <w:bCs/>
                <w:color w:val="000000"/>
                <w:sz w:val="15"/>
                <w:szCs w:val="15"/>
                <w:lang w:eastAsia="es-CL"/>
              </w:rPr>
            </w:pPr>
            <w:r w:rsidRPr="008962F8">
              <w:rPr>
                <w:rFonts w:eastAsia="Times New Roman" w:cs="Times New Roman"/>
                <w:b/>
                <w:bCs/>
                <w:color w:val="000000"/>
                <w:sz w:val="16"/>
                <w:szCs w:val="16"/>
                <w:lang w:eastAsia="es-CL"/>
              </w:rPr>
              <w:t>Primavera 201</w:t>
            </w:r>
            <w:r w:rsidR="00517907" w:rsidRPr="008962F8">
              <w:rPr>
                <w:rFonts w:eastAsia="Times New Roman" w:cs="Times New Roman"/>
                <w:b/>
                <w:bCs/>
                <w:color w:val="000000"/>
                <w:sz w:val="16"/>
                <w:szCs w:val="16"/>
                <w:lang w:eastAsia="es-CL"/>
              </w:rPr>
              <w:t>5</w:t>
            </w:r>
          </w:p>
        </w:tc>
        <w:tc>
          <w:tcPr>
            <w:tcW w:w="3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34469" w:rsidRPr="008962F8" w:rsidRDefault="00E34469" w:rsidP="00BA5C22">
            <w:pPr>
              <w:suppressAutoHyphens/>
              <w:spacing w:after="0" w:line="240" w:lineRule="auto"/>
              <w:jc w:val="center"/>
              <w:rPr>
                <w:rFonts w:eastAsia="Times New Roman" w:cs="Times New Roman"/>
                <w:b/>
                <w:bCs/>
                <w:color w:val="000000"/>
                <w:sz w:val="15"/>
                <w:szCs w:val="15"/>
                <w:lang w:eastAsia="es-CL"/>
              </w:rPr>
            </w:pPr>
            <w:r w:rsidRPr="008962F8">
              <w:rPr>
                <w:rFonts w:eastAsia="Times New Roman" w:cs="Times New Roman"/>
                <w:b/>
                <w:bCs/>
                <w:color w:val="000000"/>
                <w:sz w:val="16"/>
                <w:szCs w:val="16"/>
                <w:lang w:eastAsia="es-CL"/>
              </w:rPr>
              <w:t>Verano 201</w:t>
            </w:r>
            <w:r w:rsidR="00517907" w:rsidRPr="008962F8">
              <w:rPr>
                <w:rFonts w:eastAsia="Times New Roman" w:cs="Times New Roman"/>
                <w:b/>
                <w:bCs/>
                <w:color w:val="000000"/>
                <w:sz w:val="16"/>
                <w:szCs w:val="16"/>
                <w:lang w:eastAsia="es-CL"/>
              </w:rPr>
              <w:t>6</w:t>
            </w:r>
          </w:p>
        </w:tc>
        <w:tc>
          <w:tcPr>
            <w:tcW w:w="31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34469" w:rsidRPr="008962F8" w:rsidRDefault="00E34469" w:rsidP="00BA5C22">
            <w:pPr>
              <w:suppressAutoHyphens/>
              <w:spacing w:after="0" w:line="240" w:lineRule="auto"/>
              <w:jc w:val="center"/>
              <w:rPr>
                <w:rFonts w:eastAsia="Times New Roman" w:cs="Times New Roman"/>
                <w:b/>
                <w:bCs/>
                <w:color w:val="000000"/>
                <w:sz w:val="15"/>
                <w:szCs w:val="15"/>
                <w:lang w:eastAsia="es-CL"/>
              </w:rPr>
            </w:pPr>
            <w:r w:rsidRPr="008962F8">
              <w:rPr>
                <w:rFonts w:eastAsia="Times New Roman" w:cs="Times New Roman"/>
                <w:b/>
                <w:bCs/>
                <w:color w:val="000000"/>
                <w:sz w:val="16"/>
                <w:szCs w:val="16"/>
                <w:lang w:eastAsia="es-CL"/>
              </w:rPr>
              <w:t>Primavera 201</w:t>
            </w:r>
            <w:r w:rsidR="00517907" w:rsidRPr="008962F8">
              <w:rPr>
                <w:rFonts w:eastAsia="Times New Roman" w:cs="Times New Roman"/>
                <w:b/>
                <w:bCs/>
                <w:color w:val="000000"/>
                <w:sz w:val="16"/>
                <w:szCs w:val="16"/>
                <w:lang w:eastAsia="es-CL"/>
              </w:rPr>
              <w:t>6</w:t>
            </w:r>
          </w:p>
        </w:tc>
        <w:tc>
          <w:tcPr>
            <w:tcW w:w="31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34469" w:rsidRPr="008962F8" w:rsidRDefault="00E34469" w:rsidP="00BA5C22">
            <w:pPr>
              <w:suppressAutoHyphens/>
              <w:spacing w:after="0" w:line="240" w:lineRule="auto"/>
              <w:jc w:val="center"/>
              <w:rPr>
                <w:rFonts w:eastAsia="Times New Roman" w:cs="Times New Roman"/>
                <w:b/>
                <w:bCs/>
                <w:color w:val="000000"/>
                <w:sz w:val="16"/>
                <w:szCs w:val="16"/>
                <w:lang w:eastAsia="es-CL"/>
              </w:rPr>
            </w:pPr>
            <w:r w:rsidRPr="008962F8">
              <w:rPr>
                <w:rFonts w:eastAsia="Times New Roman" w:cs="Times New Roman"/>
                <w:b/>
                <w:bCs/>
                <w:color w:val="000000"/>
                <w:sz w:val="16"/>
                <w:szCs w:val="16"/>
                <w:lang w:eastAsia="es-CL"/>
              </w:rPr>
              <w:t>Promedio</w:t>
            </w:r>
          </w:p>
          <w:p w:rsidR="00E34469" w:rsidRPr="008962F8" w:rsidRDefault="00E34469" w:rsidP="00BA5C22">
            <w:pPr>
              <w:suppressAutoHyphens/>
              <w:spacing w:after="0" w:line="240" w:lineRule="auto"/>
              <w:jc w:val="center"/>
              <w:rPr>
                <w:rFonts w:eastAsia="Times New Roman" w:cs="Times New Roman"/>
                <w:b/>
                <w:bCs/>
                <w:color w:val="000000"/>
                <w:sz w:val="15"/>
                <w:szCs w:val="15"/>
                <w:lang w:eastAsia="es-CL"/>
              </w:rPr>
            </w:pPr>
            <w:r w:rsidRPr="008962F8">
              <w:rPr>
                <w:rFonts w:eastAsia="Times New Roman" w:cs="Times New Roman"/>
                <w:b/>
                <w:bCs/>
                <w:color w:val="000000"/>
                <w:sz w:val="16"/>
                <w:szCs w:val="16"/>
                <w:lang w:eastAsia="es-CL"/>
              </w:rPr>
              <w:t>campañas</w:t>
            </w:r>
          </w:p>
        </w:tc>
        <w:tc>
          <w:tcPr>
            <w:tcW w:w="31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34469" w:rsidRPr="008962F8" w:rsidRDefault="00E34469" w:rsidP="00BA5C22">
            <w:pPr>
              <w:suppressAutoHyphens/>
              <w:spacing w:after="0" w:line="240" w:lineRule="auto"/>
              <w:jc w:val="center"/>
              <w:rPr>
                <w:rFonts w:eastAsia="Times New Roman" w:cs="Times New Roman"/>
                <w:b/>
                <w:bCs/>
                <w:color w:val="000000"/>
                <w:sz w:val="15"/>
                <w:szCs w:val="15"/>
                <w:lang w:eastAsia="es-CL"/>
              </w:rPr>
            </w:pPr>
            <w:r w:rsidRPr="008962F8">
              <w:rPr>
                <w:rFonts w:eastAsia="Times New Roman" w:cs="Times New Roman"/>
                <w:b/>
                <w:bCs/>
                <w:color w:val="000000"/>
                <w:sz w:val="16"/>
                <w:szCs w:val="16"/>
                <w:lang w:eastAsia="es-CL"/>
              </w:rPr>
              <w:t>Norma promedio</w:t>
            </w:r>
          </w:p>
        </w:tc>
        <w:tc>
          <w:tcPr>
            <w:tcW w:w="34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34469" w:rsidRPr="008962F8" w:rsidRDefault="00355240" w:rsidP="00BA5C22">
            <w:pPr>
              <w:suppressAutoHyphens/>
              <w:spacing w:after="0" w:line="240" w:lineRule="auto"/>
              <w:jc w:val="center"/>
              <w:rPr>
                <w:rFonts w:eastAsia="Times New Roman" w:cs="Times New Roman"/>
                <w:b/>
                <w:bCs/>
                <w:color w:val="000000"/>
                <w:sz w:val="16"/>
                <w:szCs w:val="16"/>
                <w:lang w:eastAsia="es-CL"/>
              </w:rPr>
            </w:pPr>
            <w:r w:rsidRPr="008962F8">
              <w:rPr>
                <w:rFonts w:eastAsia="Times New Roman" w:cs="Times New Roman"/>
                <w:b/>
                <w:bCs/>
                <w:color w:val="000000"/>
                <w:sz w:val="16"/>
                <w:szCs w:val="16"/>
                <w:lang w:eastAsia="es-CL"/>
              </w:rPr>
              <w:t>Máx</w:t>
            </w:r>
            <w:r w:rsidR="005D0DC6" w:rsidRPr="008962F8">
              <w:rPr>
                <w:rFonts w:eastAsia="Times New Roman" w:cs="Times New Roman"/>
                <w:b/>
                <w:bCs/>
                <w:color w:val="000000"/>
                <w:sz w:val="16"/>
                <w:szCs w:val="16"/>
                <w:lang w:eastAsia="es-CL"/>
              </w:rPr>
              <w:t>. /</w:t>
            </w:r>
            <w:r w:rsidRPr="008962F8">
              <w:rPr>
                <w:rFonts w:eastAsia="Times New Roman" w:cs="Times New Roman"/>
                <w:b/>
                <w:bCs/>
                <w:color w:val="000000"/>
                <w:sz w:val="16"/>
                <w:szCs w:val="16"/>
                <w:lang w:eastAsia="es-CL"/>
              </w:rPr>
              <w:t>Mín.</w:t>
            </w:r>
          </w:p>
          <w:p w:rsidR="00E34469" w:rsidRPr="008962F8" w:rsidRDefault="00E34469" w:rsidP="00BA5C22">
            <w:pPr>
              <w:suppressAutoHyphens/>
              <w:spacing w:after="0" w:line="240" w:lineRule="auto"/>
              <w:jc w:val="center"/>
              <w:rPr>
                <w:rFonts w:eastAsia="Times New Roman" w:cs="Times New Roman"/>
                <w:b/>
                <w:bCs/>
                <w:color w:val="000000"/>
                <w:sz w:val="15"/>
                <w:szCs w:val="15"/>
                <w:lang w:eastAsia="es-CL"/>
              </w:rPr>
            </w:pPr>
            <w:r w:rsidRPr="008962F8">
              <w:rPr>
                <w:rFonts w:eastAsia="Times New Roman" w:cs="Times New Roman"/>
                <w:b/>
                <w:bCs/>
                <w:color w:val="000000"/>
                <w:sz w:val="16"/>
                <w:szCs w:val="16"/>
                <w:lang w:eastAsia="es-CL"/>
              </w:rPr>
              <w:t>campañas</w:t>
            </w:r>
          </w:p>
        </w:tc>
        <w:tc>
          <w:tcPr>
            <w:tcW w:w="36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34469" w:rsidRPr="008962F8" w:rsidRDefault="00E34469" w:rsidP="00BA5C22">
            <w:pPr>
              <w:suppressAutoHyphens/>
              <w:spacing w:after="0" w:line="240" w:lineRule="auto"/>
              <w:jc w:val="center"/>
              <w:rPr>
                <w:rFonts w:eastAsia="Times New Roman" w:cs="Times New Roman"/>
                <w:b/>
                <w:bCs/>
                <w:color w:val="000000"/>
                <w:sz w:val="15"/>
                <w:szCs w:val="15"/>
                <w:lang w:eastAsia="es-CL"/>
              </w:rPr>
            </w:pPr>
            <w:r w:rsidRPr="008962F8">
              <w:rPr>
                <w:rFonts w:eastAsia="Times New Roman" w:cs="Times New Roman"/>
                <w:b/>
                <w:bCs/>
                <w:color w:val="000000"/>
                <w:sz w:val="16"/>
                <w:szCs w:val="16"/>
                <w:lang w:eastAsia="es-CL"/>
              </w:rPr>
              <w:t xml:space="preserve">Norma </w:t>
            </w:r>
            <w:r w:rsidR="00355240" w:rsidRPr="008962F8">
              <w:rPr>
                <w:rFonts w:eastAsia="Times New Roman" w:cs="Times New Roman"/>
                <w:b/>
                <w:bCs/>
                <w:color w:val="000000"/>
                <w:sz w:val="16"/>
                <w:szCs w:val="16"/>
                <w:lang w:eastAsia="es-CL"/>
              </w:rPr>
              <w:t>Máx.</w:t>
            </w:r>
            <w:r w:rsidRPr="008962F8">
              <w:rPr>
                <w:rFonts w:eastAsia="Times New Roman" w:cs="Times New Roman"/>
                <w:b/>
                <w:bCs/>
                <w:color w:val="000000"/>
                <w:sz w:val="16"/>
                <w:szCs w:val="16"/>
                <w:lang w:eastAsia="es-CL"/>
              </w:rPr>
              <w:t>/</w:t>
            </w:r>
            <w:r w:rsidR="00355240" w:rsidRPr="008962F8">
              <w:rPr>
                <w:rFonts w:eastAsia="Times New Roman" w:cs="Times New Roman"/>
                <w:b/>
                <w:bCs/>
                <w:color w:val="000000"/>
                <w:sz w:val="16"/>
                <w:szCs w:val="16"/>
                <w:lang w:eastAsia="es-CL"/>
              </w:rPr>
              <w:t>Mín.</w:t>
            </w:r>
          </w:p>
        </w:tc>
        <w:tc>
          <w:tcPr>
            <w:tcW w:w="173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34469" w:rsidRPr="008962F8" w:rsidRDefault="00E34469" w:rsidP="00BA5C22">
            <w:pPr>
              <w:suppressAutoHyphens/>
              <w:spacing w:after="0" w:line="240" w:lineRule="auto"/>
              <w:jc w:val="center"/>
              <w:rPr>
                <w:rFonts w:eastAsia="Times New Roman" w:cs="Times New Roman"/>
                <w:b/>
                <w:bCs/>
                <w:color w:val="000000"/>
                <w:sz w:val="15"/>
                <w:szCs w:val="15"/>
                <w:lang w:eastAsia="es-CL"/>
              </w:rPr>
            </w:pPr>
            <w:r w:rsidRPr="008962F8">
              <w:rPr>
                <w:rFonts w:eastAsia="Times New Roman" w:cs="Times New Roman"/>
                <w:b/>
                <w:bCs/>
                <w:color w:val="000000"/>
                <w:sz w:val="16"/>
                <w:szCs w:val="16"/>
                <w:lang w:eastAsia="es-CL"/>
              </w:rPr>
              <w:t>Observaciones</w:t>
            </w:r>
          </w:p>
        </w:tc>
      </w:tr>
      <w:tr w:rsidR="00CB0516" w:rsidRPr="00760E47" w:rsidTr="00B93745">
        <w:trPr>
          <w:trHeight w:val="20"/>
        </w:trPr>
        <w:tc>
          <w:tcPr>
            <w:tcW w:w="395" w:type="pct"/>
            <w:tcBorders>
              <w:top w:val="nil"/>
              <w:left w:val="single" w:sz="4" w:space="0" w:color="auto"/>
              <w:bottom w:val="single" w:sz="4" w:space="0" w:color="auto"/>
              <w:right w:val="single" w:sz="4" w:space="0" w:color="auto"/>
            </w:tcBorders>
            <w:shd w:val="clear" w:color="000000" w:fill="FFFFFF"/>
            <w:vAlign w:val="center"/>
            <w:hideMark/>
          </w:tcPr>
          <w:p w:rsidR="00CB0516" w:rsidRPr="008962F8" w:rsidRDefault="00CB0516" w:rsidP="00BA5C22">
            <w:pPr>
              <w:suppressAutoHyphens/>
              <w:spacing w:after="0" w:line="240" w:lineRule="auto"/>
              <w:rPr>
                <w:rFonts w:eastAsia="Times New Roman" w:cs="Times New Roman"/>
                <w:color w:val="000000"/>
                <w:sz w:val="15"/>
                <w:szCs w:val="15"/>
                <w:lang w:eastAsia="es-CL"/>
              </w:rPr>
            </w:pPr>
            <w:r w:rsidRPr="008962F8">
              <w:rPr>
                <w:rFonts w:eastAsia="Times New Roman" w:cs="Times New Roman"/>
                <w:color w:val="000000"/>
                <w:sz w:val="15"/>
                <w:szCs w:val="15"/>
                <w:lang w:eastAsia="es-CL"/>
              </w:rPr>
              <w:t xml:space="preserve">Transparencia </w:t>
            </w:r>
          </w:p>
        </w:tc>
        <w:tc>
          <w:tcPr>
            <w:tcW w:w="263" w:type="pct"/>
            <w:tcBorders>
              <w:top w:val="nil"/>
              <w:left w:val="nil"/>
              <w:bottom w:val="single" w:sz="4" w:space="0" w:color="auto"/>
              <w:right w:val="single" w:sz="4" w:space="0" w:color="auto"/>
            </w:tcBorders>
            <w:shd w:val="clear" w:color="auto" w:fill="auto"/>
            <w:vAlign w:val="center"/>
            <w:hideMark/>
          </w:tcPr>
          <w:p w:rsidR="00CB0516" w:rsidRPr="008962F8" w:rsidRDefault="00CB0516" w:rsidP="00BA5C22">
            <w:pPr>
              <w:suppressAutoHyphens/>
              <w:spacing w:after="0" w:line="240" w:lineRule="auto"/>
              <w:jc w:val="center"/>
              <w:rPr>
                <w:rFonts w:eastAsia="Times New Roman" w:cs="Times New Roman"/>
                <w:color w:val="000000"/>
                <w:sz w:val="15"/>
                <w:szCs w:val="15"/>
                <w:lang w:eastAsia="es-CL"/>
              </w:rPr>
            </w:pPr>
            <w:r w:rsidRPr="008962F8">
              <w:rPr>
                <w:rFonts w:eastAsia="Times New Roman" w:cs="Times New Roman"/>
                <w:color w:val="000000"/>
                <w:sz w:val="15"/>
                <w:szCs w:val="15"/>
                <w:lang w:eastAsia="es-CL"/>
              </w:rPr>
              <w:t>m</w:t>
            </w:r>
          </w:p>
        </w:tc>
        <w:tc>
          <w:tcPr>
            <w:tcW w:w="316" w:type="pct"/>
            <w:tcBorders>
              <w:top w:val="nil"/>
              <w:left w:val="nil"/>
              <w:bottom w:val="single" w:sz="4" w:space="0" w:color="auto"/>
              <w:right w:val="single" w:sz="4" w:space="0" w:color="auto"/>
            </w:tcBorders>
            <w:shd w:val="clear" w:color="auto" w:fill="auto"/>
            <w:vAlign w:val="center"/>
            <w:hideMark/>
          </w:tcPr>
          <w:p w:rsidR="00CB0516" w:rsidRPr="008962F8" w:rsidRDefault="00CB0516" w:rsidP="00BA5C22">
            <w:pPr>
              <w:suppressAutoHyphens/>
              <w:spacing w:after="0" w:line="240" w:lineRule="auto"/>
              <w:jc w:val="center"/>
              <w:rPr>
                <w:rFonts w:eastAsia="Times New Roman" w:cs="Times New Roman"/>
                <w:color w:val="000000"/>
                <w:sz w:val="15"/>
                <w:szCs w:val="15"/>
                <w:lang w:eastAsia="es-CL"/>
              </w:rPr>
            </w:pPr>
            <w:r w:rsidRPr="008962F8">
              <w:rPr>
                <w:rFonts w:ascii="Calibri" w:hAnsi="Calibri"/>
                <w:color w:val="000000"/>
                <w:sz w:val="15"/>
                <w:szCs w:val="15"/>
              </w:rPr>
              <w:t>8,1</w:t>
            </w:r>
          </w:p>
        </w:tc>
        <w:tc>
          <w:tcPr>
            <w:tcW w:w="316" w:type="pct"/>
            <w:tcBorders>
              <w:top w:val="nil"/>
              <w:left w:val="nil"/>
              <w:bottom w:val="single" w:sz="4" w:space="0" w:color="auto"/>
              <w:right w:val="single" w:sz="4" w:space="0" w:color="auto"/>
            </w:tcBorders>
            <w:shd w:val="clear" w:color="auto" w:fill="auto"/>
            <w:vAlign w:val="center"/>
            <w:hideMark/>
          </w:tcPr>
          <w:p w:rsidR="00CB0516" w:rsidRPr="008962F8" w:rsidRDefault="00CB0516" w:rsidP="00BA5C22">
            <w:pPr>
              <w:suppressAutoHyphens/>
              <w:spacing w:after="0" w:line="240" w:lineRule="auto"/>
              <w:jc w:val="center"/>
              <w:rPr>
                <w:rFonts w:eastAsia="Times New Roman" w:cs="Times New Roman"/>
                <w:color w:val="000000"/>
                <w:sz w:val="15"/>
                <w:szCs w:val="15"/>
                <w:lang w:eastAsia="es-CL"/>
              </w:rPr>
            </w:pPr>
            <w:r w:rsidRPr="008962F8">
              <w:rPr>
                <w:rFonts w:ascii="Calibri" w:hAnsi="Calibri"/>
                <w:color w:val="000000"/>
                <w:sz w:val="15"/>
                <w:szCs w:val="15"/>
              </w:rPr>
              <w:t>6,9</w:t>
            </w:r>
          </w:p>
        </w:tc>
        <w:tc>
          <w:tcPr>
            <w:tcW w:w="317" w:type="pct"/>
            <w:tcBorders>
              <w:top w:val="nil"/>
              <w:left w:val="nil"/>
              <w:bottom w:val="single" w:sz="4" w:space="0" w:color="auto"/>
              <w:right w:val="single" w:sz="4" w:space="0" w:color="auto"/>
            </w:tcBorders>
            <w:shd w:val="clear" w:color="auto" w:fill="auto"/>
            <w:vAlign w:val="center"/>
          </w:tcPr>
          <w:p w:rsidR="00CB0516" w:rsidRPr="008962F8" w:rsidRDefault="00CB0516" w:rsidP="00BA5C22">
            <w:pPr>
              <w:suppressAutoHyphens/>
              <w:spacing w:after="0" w:line="240" w:lineRule="auto"/>
              <w:jc w:val="center"/>
              <w:rPr>
                <w:rFonts w:eastAsia="Times New Roman" w:cs="Times New Roman"/>
                <w:color w:val="000000"/>
                <w:sz w:val="15"/>
                <w:szCs w:val="15"/>
                <w:lang w:eastAsia="es-CL"/>
              </w:rPr>
            </w:pPr>
            <w:r w:rsidRPr="008962F8">
              <w:rPr>
                <w:rFonts w:eastAsia="Times New Roman" w:cs="Times New Roman"/>
                <w:color w:val="000000"/>
                <w:sz w:val="15"/>
                <w:szCs w:val="15"/>
                <w:lang w:eastAsia="es-CL"/>
              </w:rPr>
              <w:t>10,6</w:t>
            </w:r>
          </w:p>
        </w:tc>
        <w:tc>
          <w:tcPr>
            <w:tcW w:w="316" w:type="pct"/>
            <w:tcBorders>
              <w:top w:val="nil"/>
              <w:left w:val="nil"/>
              <w:bottom w:val="single" w:sz="4" w:space="0" w:color="auto"/>
              <w:right w:val="single" w:sz="4" w:space="0" w:color="auto"/>
            </w:tcBorders>
            <w:shd w:val="clear" w:color="auto" w:fill="auto"/>
            <w:vAlign w:val="center"/>
          </w:tcPr>
          <w:p w:rsidR="00CB0516" w:rsidRPr="008962F8" w:rsidRDefault="00CB0516" w:rsidP="00BA5C22">
            <w:pPr>
              <w:suppressAutoHyphens/>
              <w:spacing w:after="0" w:line="240" w:lineRule="auto"/>
              <w:jc w:val="center"/>
              <w:rPr>
                <w:rFonts w:eastAsia="Times New Roman" w:cs="Times New Roman"/>
                <w:color w:val="000000"/>
                <w:sz w:val="15"/>
                <w:szCs w:val="15"/>
                <w:lang w:eastAsia="es-CL"/>
              </w:rPr>
            </w:pPr>
            <w:r w:rsidRPr="008962F8">
              <w:rPr>
                <w:rFonts w:eastAsia="Times New Roman" w:cs="Times New Roman"/>
                <w:color w:val="000000"/>
                <w:sz w:val="15"/>
                <w:szCs w:val="15"/>
                <w:lang w:eastAsia="es-CL"/>
              </w:rPr>
              <w:t>7,1</w:t>
            </w:r>
          </w:p>
        </w:tc>
        <w:tc>
          <w:tcPr>
            <w:tcW w:w="316" w:type="pct"/>
            <w:tcBorders>
              <w:top w:val="nil"/>
              <w:left w:val="nil"/>
              <w:bottom w:val="single" w:sz="4" w:space="0" w:color="auto"/>
              <w:right w:val="single" w:sz="4" w:space="0" w:color="auto"/>
            </w:tcBorders>
            <w:shd w:val="clear" w:color="auto" w:fill="FBD4B4" w:themeFill="accent6" w:themeFillTint="66"/>
            <w:vAlign w:val="center"/>
          </w:tcPr>
          <w:p w:rsidR="00CB0516" w:rsidRPr="008962F8" w:rsidRDefault="00CB0516" w:rsidP="00BA5C22">
            <w:pPr>
              <w:suppressAutoHyphens/>
              <w:spacing w:after="0" w:line="240" w:lineRule="auto"/>
              <w:jc w:val="center"/>
              <w:rPr>
                <w:rFonts w:eastAsia="Times New Roman" w:cs="Times New Roman"/>
                <w:sz w:val="15"/>
                <w:szCs w:val="15"/>
                <w:lang w:eastAsia="es-CL"/>
              </w:rPr>
            </w:pPr>
            <w:r w:rsidRPr="008962F8">
              <w:rPr>
                <w:rFonts w:eastAsia="Times New Roman" w:cs="Times New Roman"/>
                <w:sz w:val="15"/>
                <w:szCs w:val="15"/>
                <w:lang w:eastAsia="es-CL"/>
              </w:rPr>
              <w:t>8,2</w:t>
            </w:r>
          </w:p>
        </w:tc>
        <w:tc>
          <w:tcPr>
            <w:tcW w:w="316" w:type="pct"/>
            <w:tcBorders>
              <w:top w:val="nil"/>
              <w:left w:val="nil"/>
              <w:bottom w:val="single" w:sz="4" w:space="0" w:color="auto"/>
              <w:right w:val="single" w:sz="4" w:space="0" w:color="auto"/>
            </w:tcBorders>
            <w:shd w:val="clear" w:color="auto" w:fill="FBD4B4" w:themeFill="accent6" w:themeFillTint="66"/>
            <w:vAlign w:val="center"/>
            <w:hideMark/>
          </w:tcPr>
          <w:p w:rsidR="00CB0516" w:rsidRPr="008962F8" w:rsidRDefault="00CB0516" w:rsidP="00BA5C22">
            <w:pPr>
              <w:suppressAutoHyphens/>
              <w:spacing w:after="0" w:line="240" w:lineRule="auto"/>
              <w:jc w:val="center"/>
              <w:rPr>
                <w:rFonts w:eastAsia="Times New Roman" w:cs="Times New Roman"/>
                <w:bCs/>
                <w:color w:val="000000"/>
                <w:sz w:val="15"/>
                <w:szCs w:val="15"/>
                <w:lang w:eastAsia="es-CL"/>
              </w:rPr>
            </w:pPr>
            <w:r w:rsidRPr="008962F8">
              <w:rPr>
                <w:rFonts w:ascii="Calibri" w:hAnsi="Calibri"/>
                <w:bCs/>
                <w:color w:val="000000"/>
                <w:sz w:val="15"/>
                <w:szCs w:val="15"/>
              </w:rPr>
              <w:t>≥ 7</w:t>
            </w:r>
          </w:p>
        </w:tc>
        <w:tc>
          <w:tcPr>
            <w:tcW w:w="341" w:type="pct"/>
            <w:tcBorders>
              <w:top w:val="nil"/>
              <w:left w:val="nil"/>
              <w:bottom w:val="single" w:sz="4" w:space="0" w:color="auto"/>
              <w:right w:val="single" w:sz="4" w:space="0" w:color="auto"/>
            </w:tcBorders>
            <w:shd w:val="clear" w:color="auto" w:fill="auto"/>
            <w:vAlign w:val="center"/>
          </w:tcPr>
          <w:p w:rsidR="00CB0516" w:rsidRPr="008962F8" w:rsidRDefault="00CB0516" w:rsidP="00BA5C22">
            <w:pPr>
              <w:suppressAutoHyphens/>
              <w:spacing w:after="0" w:line="240" w:lineRule="auto"/>
              <w:jc w:val="center"/>
              <w:rPr>
                <w:rFonts w:eastAsia="Times New Roman" w:cs="Times New Roman"/>
                <w:bCs/>
                <w:color w:val="000000"/>
                <w:sz w:val="15"/>
                <w:szCs w:val="15"/>
                <w:lang w:eastAsia="es-CL"/>
              </w:rPr>
            </w:pPr>
            <w:r w:rsidRPr="008962F8">
              <w:rPr>
                <w:rFonts w:eastAsia="Times New Roman" w:cs="Times New Roman"/>
                <w:bCs/>
                <w:color w:val="000000"/>
                <w:sz w:val="15"/>
                <w:szCs w:val="15"/>
                <w:lang w:eastAsia="es-CL"/>
              </w:rPr>
              <w:t>6,9</w:t>
            </w:r>
          </w:p>
        </w:tc>
        <w:tc>
          <w:tcPr>
            <w:tcW w:w="369" w:type="pct"/>
            <w:tcBorders>
              <w:top w:val="nil"/>
              <w:left w:val="nil"/>
              <w:bottom w:val="single" w:sz="4" w:space="0" w:color="auto"/>
              <w:right w:val="single" w:sz="4" w:space="0" w:color="auto"/>
            </w:tcBorders>
            <w:shd w:val="clear" w:color="auto" w:fill="auto"/>
            <w:vAlign w:val="center"/>
            <w:hideMark/>
          </w:tcPr>
          <w:p w:rsidR="00CB0516" w:rsidRPr="008962F8" w:rsidRDefault="00CB0516" w:rsidP="00BA5C22">
            <w:pPr>
              <w:suppressAutoHyphens/>
              <w:spacing w:after="0" w:line="240" w:lineRule="auto"/>
              <w:jc w:val="center"/>
              <w:rPr>
                <w:rFonts w:eastAsia="Times New Roman" w:cs="Times New Roman"/>
                <w:bCs/>
                <w:color w:val="000000"/>
                <w:sz w:val="15"/>
                <w:szCs w:val="15"/>
                <w:lang w:eastAsia="es-CL"/>
              </w:rPr>
            </w:pPr>
            <w:r w:rsidRPr="008962F8">
              <w:rPr>
                <w:rFonts w:ascii="Calibri" w:hAnsi="Calibri"/>
                <w:bCs/>
                <w:color w:val="000000"/>
                <w:sz w:val="15"/>
                <w:szCs w:val="15"/>
              </w:rPr>
              <w:t>≥ 4</w:t>
            </w:r>
          </w:p>
        </w:tc>
        <w:tc>
          <w:tcPr>
            <w:tcW w:w="1737" w:type="pct"/>
            <w:tcBorders>
              <w:top w:val="nil"/>
              <w:left w:val="nil"/>
              <w:bottom w:val="single" w:sz="4" w:space="0" w:color="auto"/>
              <w:right w:val="single" w:sz="4" w:space="0" w:color="auto"/>
            </w:tcBorders>
            <w:shd w:val="clear" w:color="auto" w:fill="auto"/>
            <w:vAlign w:val="center"/>
            <w:hideMark/>
          </w:tcPr>
          <w:p w:rsidR="00CB0516" w:rsidRPr="00760E47" w:rsidRDefault="00CB0516" w:rsidP="00FF3C56">
            <w:pPr>
              <w:suppressAutoHyphens/>
              <w:spacing w:after="0" w:line="240" w:lineRule="auto"/>
              <w:jc w:val="both"/>
              <w:rPr>
                <w:rFonts w:eastAsia="Times New Roman" w:cs="Times New Roman"/>
                <w:color w:val="000000"/>
                <w:sz w:val="15"/>
                <w:szCs w:val="15"/>
                <w:highlight w:val="yellow"/>
                <w:lang w:eastAsia="es-CL"/>
              </w:rPr>
            </w:pPr>
            <w:r w:rsidRPr="005934FB">
              <w:rPr>
                <w:rFonts w:eastAsia="Times New Roman" w:cs="Times New Roman"/>
                <w:color w:val="000000"/>
                <w:sz w:val="15"/>
                <w:szCs w:val="15"/>
                <w:lang w:eastAsia="es-CL"/>
              </w:rPr>
              <w:t xml:space="preserve">El </w:t>
            </w:r>
            <w:r w:rsidR="00543060">
              <w:rPr>
                <w:rFonts w:eastAsia="Times New Roman" w:cs="Times New Roman"/>
                <w:color w:val="000000"/>
                <w:sz w:val="15"/>
                <w:szCs w:val="15"/>
                <w:lang w:eastAsia="es-CL"/>
              </w:rPr>
              <w:t xml:space="preserve">valor </w:t>
            </w:r>
            <w:r w:rsidRPr="005934FB">
              <w:rPr>
                <w:rFonts w:eastAsia="Times New Roman" w:cs="Times New Roman"/>
                <w:color w:val="000000"/>
                <w:sz w:val="15"/>
                <w:szCs w:val="15"/>
                <w:lang w:eastAsia="es-CL"/>
              </w:rPr>
              <w:t>promedio obtenido</w:t>
            </w:r>
            <w:r>
              <w:rPr>
                <w:rFonts w:eastAsia="Times New Roman" w:cs="Times New Roman"/>
                <w:color w:val="000000"/>
                <w:sz w:val="15"/>
                <w:szCs w:val="15"/>
                <w:lang w:eastAsia="es-CL"/>
              </w:rPr>
              <w:t>, durante el periodo en análisis</w:t>
            </w:r>
            <w:r w:rsidRPr="005934FB">
              <w:rPr>
                <w:rFonts w:eastAsia="Times New Roman" w:cs="Times New Roman"/>
                <w:color w:val="000000"/>
                <w:sz w:val="15"/>
                <w:szCs w:val="15"/>
                <w:lang w:eastAsia="es-CL"/>
              </w:rPr>
              <w:t xml:space="preserve">, </w:t>
            </w:r>
            <w:r>
              <w:rPr>
                <w:rFonts w:eastAsia="Times New Roman" w:cs="Times New Roman"/>
                <w:color w:val="000000"/>
                <w:sz w:val="15"/>
                <w:szCs w:val="15"/>
                <w:lang w:eastAsia="es-CL"/>
              </w:rPr>
              <w:t xml:space="preserve">se </w:t>
            </w:r>
            <w:r w:rsidRPr="005934FB">
              <w:rPr>
                <w:rFonts w:eastAsia="Times New Roman" w:cs="Times New Roman"/>
                <w:color w:val="000000"/>
                <w:sz w:val="15"/>
                <w:szCs w:val="15"/>
                <w:lang w:eastAsia="es-CL"/>
              </w:rPr>
              <w:t>registró por sobre el valor límite promedio al igual que el valor m</w:t>
            </w:r>
            <w:r w:rsidR="00B13535">
              <w:rPr>
                <w:rFonts w:eastAsia="Times New Roman" w:cs="Times New Roman"/>
                <w:color w:val="000000"/>
                <w:sz w:val="15"/>
                <w:szCs w:val="15"/>
                <w:lang w:eastAsia="es-CL"/>
              </w:rPr>
              <w:t>ínimo</w:t>
            </w:r>
            <w:r w:rsidRPr="005934FB">
              <w:rPr>
                <w:rFonts w:eastAsia="Times New Roman" w:cs="Times New Roman"/>
                <w:color w:val="000000"/>
                <w:sz w:val="15"/>
                <w:szCs w:val="15"/>
                <w:lang w:eastAsia="es-CL"/>
              </w:rPr>
              <w:t xml:space="preserve"> definido en la norma. Por lo cual, se logra establecer que el parámetro se encuentra en cumplimiento normativo</w:t>
            </w:r>
            <w:r w:rsidR="00FF3C56">
              <w:rPr>
                <w:rFonts w:eastAsia="Times New Roman" w:cs="Times New Roman"/>
                <w:color w:val="000000"/>
                <w:sz w:val="15"/>
                <w:szCs w:val="15"/>
                <w:lang w:eastAsia="es-CL"/>
              </w:rPr>
              <w:t>, pese a que la concentración promedio estuvo por debajo del 120% del límite fijado</w:t>
            </w:r>
            <w:r w:rsidRPr="005934FB">
              <w:rPr>
                <w:rFonts w:eastAsia="Times New Roman" w:cs="Times New Roman"/>
                <w:color w:val="000000"/>
                <w:sz w:val="15"/>
                <w:szCs w:val="15"/>
                <w:lang w:eastAsia="es-CL"/>
              </w:rPr>
              <w:t>.</w:t>
            </w:r>
          </w:p>
        </w:tc>
      </w:tr>
      <w:tr w:rsidR="00CB0516" w:rsidRPr="00760E47" w:rsidTr="00B93745">
        <w:trPr>
          <w:trHeight w:val="755"/>
        </w:trPr>
        <w:tc>
          <w:tcPr>
            <w:tcW w:w="395" w:type="pct"/>
            <w:tcBorders>
              <w:top w:val="nil"/>
              <w:left w:val="single" w:sz="4" w:space="0" w:color="auto"/>
              <w:bottom w:val="single" w:sz="4" w:space="0" w:color="auto"/>
              <w:right w:val="single" w:sz="4" w:space="0" w:color="auto"/>
            </w:tcBorders>
            <w:shd w:val="clear" w:color="000000" w:fill="FFFFFF"/>
            <w:vAlign w:val="center"/>
            <w:hideMark/>
          </w:tcPr>
          <w:p w:rsidR="00CB0516" w:rsidRPr="008962F8" w:rsidRDefault="00CB0516" w:rsidP="00BA5C22">
            <w:pPr>
              <w:suppressAutoHyphens/>
              <w:spacing w:after="0" w:line="240" w:lineRule="auto"/>
              <w:rPr>
                <w:rFonts w:eastAsia="Times New Roman" w:cs="Times New Roman"/>
                <w:color w:val="000000"/>
                <w:sz w:val="15"/>
                <w:szCs w:val="15"/>
                <w:lang w:eastAsia="es-CL"/>
              </w:rPr>
            </w:pPr>
            <w:r w:rsidRPr="008962F8">
              <w:rPr>
                <w:rFonts w:eastAsia="Times New Roman" w:cs="Times New Roman"/>
                <w:color w:val="000000"/>
                <w:sz w:val="15"/>
                <w:szCs w:val="15"/>
                <w:lang w:eastAsia="es-CL"/>
              </w:rPr>
              <w:t>Saturación de Oxígeno</w:t>
            </w:r>
          </w:p>
        </w:tc>
        <w:tc>
          <w:tcPr>
            <w:tcW w:w="263" w:type="pct"/>
            <w:tcBorders>
              <w:top w:val="nil"/>
              <w:left w:val="nil"/>
              <w:bottom w:val="single" w:sz="4" w:space="0" w:color="auto"/>
              <w:right w:val="single" w:sz="4" w:space="0" w:color="auto"/>
            </w:tcBorders>
            <w:shd w:val="clear" w:color="auto" w:fill="auto"/>
            <w:vAlign w:val="center"/>
            <w:hideMark/>
          </w:tcPr>
          <w:p w:rsidR="00CB0516" w:rsidRPr="008962F8" w:rsidRDefault="00CB0516" w:rsidP="00BA5C22">
            <w:pPr>
              <w:suppressAutoHyphens/>
              <w:spacing w:after="0" w:line="240" w:lineRule="auto"/>
              <w:jc w:val="center"/>
              <w:rPr>
                <w:rFonts w:eastAsia="Times New Roman" w:cs="Times New Roman"/>
                <w:color w:val="000000"/>
                <w:sz w:val="15"/>
                <w:szCs w:val="15"/>
                <w:lang w:eastAsia="es-CL"/>
              </w:rPr>
            </w:pPr>
            <w:r w:rsidRPr="008962F8">
              <w:rPr>
                <w:rFonts w:eastAsia="Times New Roman" w:cs="Times New Roman"/>
                <w:color w:val="000000"/>
                <w:sz w:val="15"/>
                <w:szCs w:val="15"/>
                <w:lang w:eastAsia="es-CL"/>
              </w:rPr>
              <w:t>%</w:t>
            </w:r>
          </w:p>
        </w:tc>
        <w:tc>
          <w:tcPr>
            <w:tcW w:w="316" w:type="pct"/>
            <w:tcBorders>
              <w:top w:val="nil"/>
              <w:left w:val="nil"/>
              <w:bottom w:val="single" w:sz="4" w:space="0" w:color="auto"/>
              <w:right w:val="single" w:sz="4" w:space="0" w:color="auto"/>
            </w:tcBorders>
            <w:shd w:val="clear" w:color="auto" w:fill="auto"/>
            <w:vAlign w:val="center"/>
            <w:hideMark/>
          </w:tcPr>
          <w:p w:rsidR="00CB0516" w:rsidRPr="008962F8" w:rsidRDefault="00CB0516" w:rsidP="00BA5C22">
            <w:pPr>
              <w:suppressAutoHyphens/>
              <w:spacing w:after="0" w:line="240" w:lineRule="auto"/>
              <w:jc w:val="center"/>
              <w:rPr>
                <w:rFonts w:eastAsia="Times New Roman" w:cs="Times New Roman"/>
                <w:color w:val="000000"/>
                <w:sz w:val="15"/>
                <w:szCs w:val="15"/>
                <w:lang w:eastAsia="es-CL"/>
              </w:rPr>
            </w:pPr>
            <w:r w:rsidRPr="008962F8">
              <w:rPr>
                <w:rFonts w:ascii="Calibri" w:hAnsi="Calibri"/>
                <w:color w:val="000000"/>
                <w:sz w:val="15"/>
                <w:szCs w:val="15"/>
              </w:rPr>
              <w:t>110,5</w:t>
            </w:r>
          </w:p>
        </w:tc>
        <w:tc>
          <w:tcPr>
            <w:tcW w:w="316" w:type="pct"/>
            <w:tcBorders>
              <w:top w:val="nil"/>
              <w:left w:val="nil"/>
              <w:bottom w:val="single" w:sz="4" w:space="0" w:color="auto"/>
              <w:right w:val="single" w:sz="4" w:space="0" w:color="auto"/>
            </w:tcBorders>
            <w:shd w:val="clear" w:color="auto" w:fill="auto"/>
            <w:vAlign w:val="center"/>
            <w:hideMark/>
          </w:tcPr>
          <w:p w:rsidR="00CB0516" w:rsidRPr="008962F8" w:rsidRDefault="00CB0516" w:rsidP="00BA5C22">
            <w:pPr>
              <w:suppressAutoHyphens/>
              <w:spacing w:after="0" w:line="240" w:lineRule="auto"/>
              <w:jc w:val="center"/>
              <w:rPr>
                <w:rFonts w:eastAsia="Times New Roman" w:cs="Times New Roman"/>
                <w:color w:val="000000"/>
                <w:sz w:val="15"/>
                <w:szCs w:val="15"/>
                <w:vertAlign w:val="superscript"/>
                <w:lang w:eastAsia="es-CL"/>
              </w:rPr>
            </w:pPr>
            <w:r w:rsidRPr="008962F8">
              <w:rPr>
                <w:rFonts w:ascii="Calibri" w:hAnsi="Calibri"/>
                <w:color w:val="000000"/>
                <w:sz w:val="15"/>
                <w:szCs w:val="15"/>
              </w:rPr>
              <w:t>102,2</w:t>
            </w:r>
          </w:p>
        </w:tc>
        <w:tc>
          <w:tcPr>
            <w:tcW w:w="317" w:type="pct"/>
            <w:tcBorders>
              <w:top w:val="nil"/>
              <w:left w:val="nil"/>
              <w:bottom w:val="single" w:sz="4" w:space="0" w:color="auto"/>
              <w:right w:val="single" w:sz="4" w:space="0" w:color="auto"/>
            </w:tcBorders>
            <w:shd w:val="clear" w:color="auto" w:fill="auto"/>
            <w:vAlign w:val="center"/>
          </w:tcPr>
          <w:p w:rsidR="00CB0516" w:rsidRPr="008962F8" w:rsidRDefault="00CB0516" w:rsidP="00BA5C22">
            <w:pPr>
              <w:suppressAutoHyphens/>
              <w:spacing w:after="0" w:line="240" w:lineRule="auto"/>
              <w:jc w:val="center"/>
              <w:rPr>
                <w:rFonts w:eastAsia="Times New Roman" w:cs="Times New Roman"/>
                <w:color w:val="000000"/>
                <w:sz w:val="15"/>
                <w:szCs w:val="15"/>
                <w:lang w:eastAsia="es-CL"/>
              </w:rPr>
            </w:pPr>
            <w:r w:rsidRPr="008962F8">
              <w:rPr>
                <w:rFonts w:eastAsia="Times New Roman" w:cs="Times New Roman"/>
                <w:color w:val="000000"/>
                <w:sz w:val="15"/>
                <w:szCs w:val="15"/>
                <w:lang w:eastAsia="es-CL"/>
              </w:rPr>
              <w:t>114,8</w:t>
            </w:r>
          </w:p>
        </w:tc>
        <w:tc>
          <w:tcPr>
            <w:tcW w:w="316" w:type="pct"/>
            <w:tcBorders>
              <w:top w:val="nil"/>
              <w:left w:val="nil"/>
              <w:bottom w:val="single" w:sz="4" w:space="0" w:color="auto"/>
              <w:right w:val="single" w:sz="4" w:space="0" w:color="auto"/>
            </w:tcBorders>
            <w:shd w:val="clear" w:color="auto" w:fill="auto"/>
            <w:vAlign w:val="center"/>
          </w:tcPr>
          <w:p w:rsidR="00CB0516" w:rsidRPr="008962F8" w:rsidRDefault="00CB0516" w:rsidP="00BA5C22">
            <w:pPr>
              <w:suppressAutoHyphens/>
              <w:spacing w:after="0" w:line="240" w:lineRule="auto"/>
              <w:jc w:val="center"/>
              <w:rPr>
                <w:rFonts w:eastAsia="Times New Roman" w:cs="Times New Roman"/>
                <w:color w:val="000000"/>
                <w:sz w:val="15"/>
                <w:szCs w:val="15"/>
                <w:lang w:eastAsia="es-CL"/>
              </w:rPr>
            </w:pPr>
            <w:r w:rsidRPr="008962F8">
              <w:rPr>
                <w:rFonts w:eastAsia="Times New Roman" w:cs="Times New Roman"/>
                <w:color w:val="000000"/>
                <w:sz w:val="15"/>
                <w:szCs w:val="15"/>
                <w:lang w:eastAsia="es-CL"/>
              </w:rPr>
              <w:t>105,1</w:t>
            </w:r>
          </w:p>
        </w:tc>
        <w:tc>
          <w:tcPr>
            <w:tcW w:w="316" w:type="pct"/>
            <w:tcBorders>
              <w:top w:val="nil"/>
              <w:left w:val="nil"/>
              <w:bottom w:val="single" w:sz="4" w:space="0" w:color="auto"/>
              <w:right w:val="single" w:sz="4" w:space="0" w:color="auto"/>
            </w:tcBorders>
            <w:shd w:val="clear" w:color="auto" w:fill="auto"/>
            <w:vAlign w:val="center"/>
          </w:tcPr>
          <w:p w:rsidR="00CB0516" w:rsidRPr="008962F8" w:rsidRDefault="00CB0516" w:rsidP="00BA5C22">
            <w:pPr>
              <w:suppressAutoHyphens/>
              <w:spacing w:after="0" w:line="240" w:lineRule="auto"/>
              <w:jc w:val="center"/>
              <w:rPr>
                <w:rFonts w:eastAsia="Times New Roman" w:cs="Times New Roman"/>
                <w:bCs/>
                <w:color w:val="000000"/>
                <w:sz w:val="15"/>
                <w:szCs w:val="15"/>
                <w:lang w:eastAsia="es-CL"/>
              </w:rPr>
            </w:pPr>
            <w:r w:rsidRPr="008962F8">
              <w:rPr>
                <w:rFonts w:eastAsia="Times New Roman" w:cs="Times New Roman"/>
                <w:bCs/>
                <w:color w:val="000000"/>
                <w:sz w:val="15"/>
                <w:szCs w:val="15"/>
                <w:lang w:eastAsia="es-CL"/>
              </w:rPr>
              <w:t>-</w:t>
            </w:r>
          </w:p>
        </w:tc>
        <w:tc>
          <w:tcPr>
            <w:tcW w:w="316" w:type="pct"/>
            <w:tcBorders>
              <w:top w:val="nil"/>
              <w:left w:val="nil"/>
              <w:bottom w:val="single" w:sz="4" w:space="0" w:color="auto"/>
              <w:right w:val="single" w:sz="4" w:space="0" w:color="auto"/>
            </w:tcBorders>
            <w:shd w:val="clear" w:color="auto" w:fill="auto"/>
            <w:vAlign w:val="center"/>
            <w:hideMark/>
          </w:tcPr>
          <w:p w:rsidR="00CB0516" w:rsidRPr="008962F8" w:rsidRDefault="00CB0516" w:rsidP="00BA5C22">
            <w:pPr>
              <w:suppressAutoHyphens/>
              <w:spacing w:after="0" w:line="240" w:lineRule="auto"/>
              <w:jc w:val="center"/>
              <w:rPr>
                <w:rFonts w:eastAsia="Times New Roman" w:cs="Times New Roman"/>
                <w:bCs/>
                <w:color w:val="000000"/>
                <w:sz w:val="15"/>
                <w:szCs w:val="15"/>
                <w:lang w:eastAsia="es-CL"/>
              </w:rPr>
            </w:pPr>
            <w:r w:rsidRPr="008962F8">
              <w:rPr>
                <w:rFonts w:ascii="Calibri" w:hAnsi="Calibri"/>
                <w:bCs/>
                <w:color w:val="000000"/>
                <w:sz w:val="15"/>
                <w:szCs w:val="15"/>
              </w:rPr>
              <w:t>-</w:t>
            </w:r>
          </w:p>
        </w:tc>
        <w:tc>
          <w:tcPr>
            <w:tcW w:w="341" w:type="pct"/>
            <w:tcBorders>
              <w:top w:val="nil"/>
              <w:left w:val="nil"/>
              <w:bottom w:val="single" w:sz="4" w:space="0" w:color="auto"/>
              <w:right w:val="single" w:sz="4" w:space="0" w:color="auto"/>
            </w:tcBorders>
            <w:shd w:val="clear" w:color="auto" w:fill="auto"/>
            <w:vAlign w:val="center"/>
          </w:tcPr>
          <w:p w:rsidR="00CB0516" w:rsidRPr="008962F8" w:rsidRDefault="00CB0516" w:rsidP="00BA5C22">
            <w:pPr>
              <w:suppressAutoHyphens/>
              <w:spacing w:after="0" w:line="240" w:lineRule="auto"/>
              <w:jc w:val="center"/>
              <w:rPr>
                <w:rFonts w:eastAsia="Times New Roman" w:cs="Times New Roman"/>
                <w:bCs/>
                <w:color w:val="000000"/>
                <w:sz w:val="15"/>
                <w:szCs w:val="15"/>
                <w:lang w:eastAsia="es-CL"/>
              </w:rPr>
            </w:pPr>
            <w:r w:rsidRPr="008962F8">
              <w:rPr>
                <w:rFonts w:eastAsia="Times New Roman" w:cs="Times New Roman"/>
                <w:bCs/>
                <w:color w:val="000000"/>
                <w:sz w:val="15"/>
                <w:szCs w:val="15"/>
                <w:lang w:eastAsia="es-CL"/>
              </w:rPr>
              <w:t>102,2</w:t>
            </w:r>
          </w:p>
        </w:tc>
        <w:tc>
          <w:tcPr>
            <w:tcW w:w="369" w:type="pct"/>
            <w:tcBorders>
              <w:top w:val="nil"/>
              <w:left w:val="nil"/>
              <w:bottom w:val="single" w:sz="4" w:space="0" w:color="auto"/>
              <w:right w:val="single" w:sz="4" w:space="0" w:color="auto"/>
            </w:tcBorders>
            <w:shd w:val="clear" w:color="auto" w:fill="auto"/>
            <w:vAlign w:val="center"/>
            <w:hideMark/>
          </w:tcPr>
          <w:p w:rsidR="00CB0516" w:rsidRPr="008962F8" w:rsidRDefault="00CB0516" w:rsidP="00BA5C22">
            <w:pPr>
              <w:suppressAutoHyphens/>
              <w:spacing w:after="0" w:line="240" w:lineRule="auto"/>
              <w:jc w:val="center"/>
              <w:rPr>
                <w:rFonts w:eastAsia="Times New Roman" w:cs="Times New Roman"/>
                <w:bCs/>
                <w:color w:val="000000"/>
                <w:sz w:val="15"/>
                <w:szCs w:val="15"/>
                <w:lang w:eastAsia="es-CL"/>
              </w:rPr>
            </w:pPr>
            <w:r w:rsidRPr="008962F8">
              <w:rPr>
                <w:rFonts w:ascii="Calibri" w:hAnsi="Calibri"/>
                <w:bCs/>
                <w:color w:val="000000"/>
                <w:sz w:val="15"/>
                <w:szCs w:val="15"/>
              </w:rPr>
              <w:t>≥ 70</w:t>
            </w:r>
          </w:p>
        </w:tc>
        <w:tc>
          <w:tcPr>
            <w:tcW w:w="1737" w:type="pct"/>
            <w:tcBorders>
              <w:top w:val="nil"/>
              <w:left w:val="nil"/>
              <w:bottom w:val="single" w:sz="4" w:space="0" w:color="auto"/>
              <w:right w:val="single" w:sz="4" w:space="0" w:color="auto"/>
            </w:tcBorders>
            <w:shd w:val="clear" w:color="auto" w:fill="auto"/>
            <w:vAlign w:val="center"/>
            <w:hideMark/>
          </w:tcPr>
          <w:p w:rsidR="00CB0516" w:rsidRPr="00760E47" w:rsidRDefault="00543060" w:rsidP="00FF3C56">
            <w:pPr>
              <w:suppressAutoHyphens/>
              <w:spacing w:after="0" w:line="240" w:lineRule="auto"/>
              <w:jc w:val="both"/>
              <w:rPr>
                <w:rFonts w:eastAsia="Times New Roman" w:cs="Times New Roman"/>
                <w:color w:val="000000"/>
                <w:sz w:val="15"/>
                <w:szCs w:val="15"/>
                <w:highlight w:val="yellow"/>
                <w:lang w:eastAsia="es-CL"/>
              </w:rPr>
            </w:pPr>
            <w:r w:rsidRPr="005938E2">
              <w:rPr>
                <w:rFonts w:eastAsia="Times New Roman" w:cs="Times New Roman"/>
                <w:color w:val="000000"/>
                <w:sz w:val="15"/>
                <w:szCs w:val="15"/>
                <w:lang w:eastAsia="es-CL"/>
              </w:rPr>
              <w:t>Los niveles de Saturación de Oxígeno en la columna de agua se presentaron por sobre el mínimo establecido durante todos los períodos evaluados. Por medio de esta informació</w:t>
            </w:r>
            <w:r>
              <w:rPr>
                <w:rFonts w:eastAsia="Times New Roman" w:cs="Times New Roman"/>
                <w:color w:val="000000"/>
                <w:sz w:val="15"/>
                <w:szCs w:val="15"/>
                <w:lang w:eastAsia="es-CL"/>
              </w:rPr>
              <w:t xml:space="preserve">n </w:t>
            </w:r>
            <w:r w:rsidRPr="005938E2">
              <w:rPr>
                <w:rFonts w:eastAsia="Times New Roman" w:cs="Times New Roman"/>
                <w:color w:val="000000"/>
                <w:sz w:val="15"/>
                <w:szCs w:val="15"/>
                <w:lang w:eastAsia="es-CL"/>
              </w:rPr>
              <w:t>se logra establecer cumplimiento normativo.</w:t>
            </w:r>
          </w:p>
        </w:tc>
      </w:tr>
      <w:tr w:rsidR="00CB0516" w:rsidRPr="00760E47" w:rsidTr="00B93745">
        <w:trPr>
          <w:trHeight w:val="695"/>
        </w:trPr>
        <w:tc>
          <w:tcPr>
            <w:tcW w:w="395" w:type="pct"/>
            <w:tcBorders>
              <w:top w:val="nil"/>
              <w:left w:val="single" w:sz="4" w:space="0" w:color="auto"/>
              <w:bottom w:val="single" w:sz="4" w:space="0" w:color="auto"/>
              <w:right w:val="single" w:sz="4" w:space="0" w:color="auto"/>
            </w:tcBorders>
            <w:shd w:val="clear" w:color="000000" w:fill="FFFFFF"/>
            <w:vAlign w:val="center"/>
            <w:hideMark/>
          </w:tcPr>
          <w:p w:rsidR="00CB0516" w:rsidRPr="008962F8" w:rsidRDefault="00CB0516" w:rsidP="00BA5C22">
            <w:pPr>
              <w:suppressAutoHyphens/>
              <w:spacing w:after="0" w:line="240" w:lineRule="auto"/>
              <w:rPr>
                <w:rFonts w:eastAsia="Times New Roman" w:cs="Times New Roman"/>
                <w:color w:val="000000"/>
                <w:sz w:val="15"/>
                <w:szCs w:val="15"/>
                <w:lang w:eastAsia="es-CL"/>
              </w:rPr>
            </w:pPr>
            <w:r w:rsidRPr="008962F8">
              <w:rPr>
                <w:rFonts w:eastAsia="Times New Roman" w:cs="Times New Roman"/>
                <w:color w:val="000000"/>
                <w:sz w:val="15"/>
                <w:szCs w:val="15"/>
                <w:lang w:eastAsia="es-CL"/>
              </w:rPr>
              <w:t xml:space="preserve">Clorofila </w:t>
            </w:r>
            <w:r w:rsidR="0017378D">
              <w:rPr>
                <w:rFonts w:eastAsia="Times New Roman" w:cs="Times New Roman"/>
                <w:color w:val="000000"/>
                <w:sz w:val="15"/>
                <w:szCs w:val="15"/>
                <w:lang w:eastAsia="es-CL"/>
              </w:rPr>
              <w:t>“</w:t>
            </w:r>
            <w:r w:rsidRPr="008962F8">
              <w:rPr>
                <w:rFonts w:eastAsia="Times New Roman" w:cs="Times New Roman"/>
                <w:color w:val="000000"/>
                <w:sz w:val="15"/>
                <w:szCs w:val="15"/>
                <w:lang w:eastAsia="es-CL"/>
              </w:rPr>
              <w:t>a</w:t>
            </w:r>
            <w:r w:rsidR="0017378D">
              <w:rPr>
                <w:rFonts w:eastAsia="Times New Roman" w:cs="Times New Roman"/>
                <w:color w:val="000000"/>
                <w:sz w:val="15"/>
                <w:szCs w:val="15"/>
                <w:lang w:eastAsia="es-CL"/>
              </w:rPr>
              <w:t>”</w:t>
            </w:r>
          </w:p>
        </w:tc>
        <w:tc>
          <w:tcPr>
            <w:tcW w:w="263" w:type="pct"/>
            <w:tcBorders>
              <w:top w:val="nil"/>
              <w:left w:val="nil"/>
              <w:bottom w:val="single" w:sz="4" w:space="0" w:color="auto"/>
              <w:right w:val="single" w:sz="4" w:space="0" w:color="auto"/>
            </w:tcBorders>
            <w:shd w:val="clear" w:color="auto" w:fill="auto"/>
            <w:vAlign w:val="center"/>
            <w:hideMark/>
          </w:tcPr>
          <w:p w:rsidR="00CB0516" w:rsidRPr="008962F8" w:rsidRDefault="00CB0516" w:rsidP="00BA5C22">
            <w:pPr>
              <w:suppressAutoHyphens/>
              <w:spacing w:after="0" w:line="240" w:lineRule="auto"/>
              <w:jc w:val="center"/>
              <w:rPr>
                <w:rFonts w:eastAsia="Times New Roman" w:cs="Times New Roman"/>
                <w:color w:val="000000"/>
                <w:sz w:val="15"/>
                <w:szCs w:val="15"/>
                <w:lang w:eastAsia="es-CL"/>
              </w:rPr>
            </w:pPr>
            <w:r w:rsidRPr="008962F8">
              <w:rPr>
                <w:rFonts w:eastAsia="Times New Roman" w:cs="Times New Roman"/>
                <w:color w:val="000000"/>
                <w:sz w:val="15"/>
                <w:szCs w:val="15"/>
                <w:lang w:eastAsia="es-CL"/>
              </w:rPr>
              <w:t>µg/L</w:t>
            </w:r>
          </w:p>
        </w:tc>
        <w:tc>
          <w:tcPr>
            <w:tcW w:w="316" w:type="pct"/>
            <w:tcBorders>
              <w:top w:val="nil"/>
              <w:left w:val="nil"/>
              <w:bottom w:val="single" w:sz="4" w:space="0" w:color="auto"/>
              <w:right w:val="single" w:sz="4" w:space="0" w:color="auto"/>
            </w:tcBorders>
            <w:shd w:val="clear" w:color="auto" w:fill="auto"/>
            <w:vAlign w:val="center"/>
            <w:hideMark/>
          </w:tcPr>
          <w:p w:rsidR="00CB0516" w:rsidRPr="008962F8" w:rsidRDefault="00CB0516" w:rsidP="00BA5C22">
            <w:pPr>
              <w:suppressAutoHyphens/>
              <w:spacing w:after="0" w:line="240" w:lineRule="auto"/>
              <w:jc w:val="center"/>
              <w:rPr>
                <w:rFonts w:eastAsia="Times New Roman" w:cs="Times New Roman"/>
                <w:color w:val="000000"/>
                <w:sz w:val="15"/>
                <w:szCs w:val="15"/>
                <w:lang w:eastAsia="es-CL"/>
              </w:rPr>
            </w:pPr>
            <w:r w:rsidRPr="008962F8">
              <w:rPr>
                <w:rFonts w:ascii="Calibri" w:hAnsi="Calibri"/>
                <w:color w:val="000000"/>
                <w:sz w:val="15"/>
                <w:szCs w:val="15"/>
              </w:rPr>
              <w:t>17,3</w:t>
            </w:r>
          </w:p>
        </w:tc>
        <w:tc>
          <w:tcPr>
            <w:tcW w:w="316" w:type="pct"/>
            <w:tcBorders>
              <w:top w:val="nil"/>
              <w:left w:val="nil"/>
              <w:bottom w:val="single" w:sz="4" w:space="0" w:color="auto"/>
              <w:right w:val="single" w:sz="4" w:space="0" w:color="auto"/>
            </w:tcBorders>
            <w:shd w:val="clear" w:color="auto" w:fill="auto"/>
            <w:vAlign w:val="center"/>
            <w:hideMark/>
          </w:tcPr>
          <w:p w:rsidR="00CB0516" w:rsidRPr="008962F8" w:rsidRDefault="00CB0516" w:rsidP="00BA5C22">
            <w:pPr>
              <w:suppressAutoHyphens/>
              <w:spacing w:after="0" w:line="240" w:lineRule="auto"/>
              <w:jc w:val="center"/>
              <w:rPr>
                <w:rFonts w:eastAsia="Times New Roman" w:cs="Times New Roman"/>
                <w:color w:val="000000"/>
                <w:sz w:val="15"/>
                <w:szCs w:val="15"/>
                <w:lang w:eastAsia="es-CL"/>
              </w:rPr>
            </w:pPr>
            <w:r w:rsidRPr="008962F8">
              <w:rPr>
                <w:rFonts w:ascii="Calibri" w:hAnsi="Calibri"/>
                <w:color w:val="000000"/>
                <w:sz w:val="15"/>
                <w:szCs w:val="15"/>
              </w:rPr>
              <w:t>17,9</w:t>
            </w:r>
          </w:p>
        </w:tc>
        <w:tc>
          <w:tcPr>
            <w:tcW w:w="317" w:type="pct"/>
            <w:tcBorders>
              <w:top w:val="nil"/>
              <w:left w:val="nil"/>
              <w:bottom w:val="single" w:sz="4" w:space="0" w:color="auto"/>
              <w:right w:val="single" w:sz="4" w:space="0" w:color="auto"/>
            </w:tcBorders>
            <w:shd w:val="clear" w:color="auto" w:fill="auto"/>
            <w:vAlign w:val="center"/>
          </w:tcPr>
          <w:p w:rsidR="00CB0516" w:rsidRPr="008962F8" w:rsidRDefault="00CB0516" w:rsidP="00BA5C22">
            <w:pPr>
              <w:suppressAutoHyphens/>
              <w:spacing w:after="0" w:line="240" w:lineRule="auto"/>
              <w:jc w:val="center"/>
              <w:rPr>
                <w:rFonts w:eastAsia="Times New Roman" w:cs="Times New Roman"/>
                <w:color w:val="000000"/>
                <w:sz w:val="15"/>
                <w:szCs w:val="15"/>
                <w:lang w:eastAsia="es-CL"/>
              </w:rPr>
            </w:pPr>
            <w:r w:rsidRPr="008962F8">
              <w:rPr>
                <w:rFonts w:eastAsia="Times New Roman" w:cs="Times New Roman"/>
                <w:color w:val="000000"/>
                <w:sz w:val="15"/>
                <w:szCs w:val="15"/>
                <w:lang w:eastAsia="es-CL"/>
              </w:rPr>
              <w:t>2,0</w:t>
            </w:r>
          </w:p>
        </w:tc>
        <w:tc>
          <w:tcPr>
            <w:tcW w:w="316" w:type="pct"/>
            <w:tcBorders>
              <w:top w:val="nil"/>
              <w:left w:val="nil"/>
              <w:bottom w:val="single" w:sz="4" w:space="0" w:color="auto"/>
              <w:right w:val="single" w:sz="4" w:space="0" w:color="auto"/>
            </w:tcBorders>
            <w:shd w:val="clear" w:color="auto" w:fill="auto"/>
            <w:vAlign w:val="center"/>
          </w:tcPr>
          <w:p w:rsidR="00CB0516" w:rsidRPr="008962F8" w:rsidRDefault="00CB0516" w:rsidP="00BA5C22">
            <w:pPr>
              <w:suppressAutoHyphens/>
              <w:spacing w:after="0" w:line="240" w:lineRule="auto"/>
              <w:jc w:val="center"/>
              <w:rPr>
                <w:rFonts w:eastAsia="Times New Roman" w:cs="Times New Roman"/>
                <w:color w:val="000000"/>
                <w:sz w:val="15"/>
                <w:szCs w:val="15"/>
                <w:lang w:eastAsia="es-CL"/>
              </w:rPr>
            </w:pPr>
            <w:r w:rsidRPr="008962F8">
              <w:rPr>
                <w:rFonts w:eastAsia="Times New Roman" w:cs="Times New Roman"/>
                <w:color w:val="000000"/>
                <w:sz w:val="15"/>
                <w:szCs w:val="15"/>
                <w:lang w:eastAsia="es-CL"/>
              </w:rPr>
              <w:t>1,8</w:t>
            </w:r>
          </w:p>
        </w:tc>
        <w:tc>
          <w:tcPr>
            <w:tcW w:w="316" w:type="pct"/>
            <w:tcBorders>
              <w:top w:val="nil"/>
              <w:left w:val="nil"/>
              <w:bottom w:val="single" w:sz="4" w:space="0" w:color="auto"/>
              <w:right w:val="single" w:sz="4" w:space="0" w:color="auto"/>
            </w:tcBorders>
            <w:shd w:val="clear" w:color="auto" w:fill="F2DBDB" w:themeFill="accent2" w:themeFillTint="33"/>
            <w:vAlign w:val="center"/>
          </w:tcPr>
          <w:p w:rsidR="00CB0516" w:rsidRPr="008962F8" w:rsidRDefault="00CB0516" w:rsidP="00BA5C22">
            <w:pPr>
              <w:suppressAutoHyphens/>
              <w:spacing w:after="0" w:line="240" w:lineRule="auto"/>
              <w:jc w:val="center"/>
              <w:rPr>
                <w:rFonts w:eastAsia="Times New Roman" w:cs="Times New Roman"/>
                <w:bCs/>
                <w:color w:val="000000"/>
                <w:sz w:val="15"/>
                <w:szCs w:val="15"/>
                <w:lang w:eastAsia="es-CL"/>
              </w:rPr>
            </w:pPr>
            <w:r w:rsidRPr="008962F8">
              <w:rPr>
                <w:rFonts w:eastAsia="Times New Roman" w:cs="Times New Roman"/>
                <w:bCs/>
                <w:color w:val="000000"/>
                <w:sz w:val="15"/>
                <w:szCs w:val="15"/>
                <w:lang w:eastAsia="es-CL"/>
              </w:rPr>
              <w:t>9,8</w:t>
            </w:r>
          </w:p>
        </w:tc>
        <w:tc>
          <w:tcPr>
            <w:tcW w:w="316" w:type="pct"/>
            <w:tcBorders>
              <w:top w:val="nil"/>
              <w:left w:val="nil"/>
              <w:bottom w:val="single" w:sz="4" w:space="0" w:color="auto"/>
              <w:right w:val="single" w:sz="4" w:space="0" w:color="auto"/>
            </w:tcBorders>
            <w:shd w:val="clear" w:color="auto" w:fill="F2DBDB" w:themeFill="accent2" w:themeFillTint="33"/>
            <w:vAlign w:val="center"/>
            <w:hideMark/>
          </w:tcPr>
          <w:p w:rsidR="00CB0516" w:rsidRPr="008962F8" w:rsidRDefault="00CB0516" w:rsidP="00BA5C22">
            <w:pPr>
              <w:suppressAutoHyphens/>
              <w:spacing w:after="0" w:line="240" w:lineRule="auto"/>
              <w:jc w:val="center"/>
              <w:rPr>
                <w:rFonts w:eastAsia="Times New Roman" w:cs="Times New Roman"/>
                <w:bCs/>
                <w:color w:val="000000"/>
                <w:sz w:val="15"/>
                <w:szCs w:val="15"/>
                <w:lang w:eastAsia="es-CL"/>
              </w:rPr>
            </w:pPr>
            <w:r w:rsidRPr="008962F8">
              <w:rPr>
                <w:rFonts w:ascii="Calibri" w:hAnsi="Calibri"/>
                <w:bCs/>
                <w:color w:val="000000"/>
                <w:sz w:val="15"/>
                <w:szCs w:val="15"/>
              </w:rPr>
              <w:t>≤ 5</w:t>
            </w:r>
          </w:p>
        </w:tc>
        <w:tc>
          <w:tcPr>
            <w:tcW w:w="341" w:type="pct"/>
            <w:tcBorders>
              <w:top w:val="nil"/>
              <w:left w:val="nil"/>
              <w:bottom w:val="single" w:sz="4" w:space="0" w:color="auto"/>
              <w:right w:val="single" w:sz="4" w:space="0" w:color="auto"/>
            </w:tcBorders>
            <w:shd w:val="clear" w:color="auto" w:fill="F2DBDB" w:themeFill="accent2" w:themeFillTint="33"/>
            <w:vAlign w:val="center"/>
          </w:tcPr>
          <w:p w:rsidR="00CB0516" w:rsidRPr="008962F8" w:rsidRDefault="00CB0516" w:rsidP="00BA5C22">
            <w:pPr>
              <w:suppressAutoHyphens/>
              <w:spacing w:after="0" w:line="240" w:lineRule="auto"/>
              <w:jc w:val="center"/>
              <w:rPr>
                <w:rFonts w:eastAsia="Times New Roman" w:cs="Times New Roman"/>
                <w:bCs/>
                <w:color w:val="000000"/>
                <w:sz w:val="15"/>
                <w:szCs w:val="15"/>
                <w:lang w:eastAsia="es-CL"/>
              </w:rPr>
            </w:pPr>
            <w:r w:rsidRPr="008962F8">
              <w:rPr>
                <w:rFonts w:eastAsia="Times New Roman" w:cs="Times New Roman"/>
                <w:bCs/>
                <w:color w:val="000000"/>
                <w:sz w:val="15"/>
                <w:szCs w:val="15"/>
                <w:lang w:eastAsia="es-CL"/>
              </w:rPr>
              <w:t>17,9</w:t>
            </w:r>
          </w:p>
        </w:tc>
        <w:tc>
          <w:tcPr>
            <w:tcW w:w="369" w:type="pct"/>
            <w:tcBorders>
              <w:top w:val="nil"/>
              <w:left w:val="nil"/>
              <w:bottom w:val="single" w:sz="4" w:space="0" w:color="auto"/>
              <w:right w:val="single" w:sz="4" w:space="0" w:color="auto"/>
            </w:tcBorders>
            <w:shd w:val="clear" w:color="auto" w:fill="F2DBDB" w:themeFill="accent2" w:themeFillTint="33"/>
            <w:vAlign w:val="center"/>
            <w:hideMark/>
          </w:tcPr>
          <w:p w:rsidR="00CB0516" w:rsidRPr="008962F8" w:rsidRDefault="00CB0516" w:rsidP="00BA5C22">
            <w:pPr>
              <w:suppressAutoHyphens/>
              <w:spacing w:after="0" w:line="240" w:lineRule="auto"/>
              <w:jc w:val="center"/>
              <w:rPr>
                <w:rFonts w:eastAsia="Times New Roman" w:cs="Times New Roman"/>
                <w:bCs/>
                <w:color w:val="000000"/>
                <w:sz w:val="15"/>
                <w:szCs w:val="15"/>
                <w:lang w:eastAsia="es-CL"/>
              </w:rPr>
            </w:pPr>
            <w:r w:rsidRPr="008962F8">
              <w:rPr>
                <w:rFonts w:ascii="Calibri" w:hAnsi="Calibri"/>
                <w:bCs/>
                <w:color w:val="000000"/>
                <w:sz w:val="15"/>
                <w:szCs w:val="15"/>
              </w:rPr>
              <w:t>≤ 10</w:t>
            </w:r>
          </w:p>
        </w:tc>
        <w:tc>
          <w:tcPr>
            <w:tcW w:w="1737" w:type="pct"/>
            <w:tcBorders>
              <w:top w:val="nil"/>
              <w:left w:val="nil"/>
              <w:bottom w:val="single" w:sz="4" w:space="0" w:color="auto"/>
              <w:right w:val="single" w:sz="4" w:space="0" w:color="auto"/>
            </w:tcBorders>
            <w:shd w:val="clear" w:color="auto" w:fill="auto"/>
            <w:vAlign w:val="center"/>
            <w:hideMark/>
          </w:tcPr>
          <w:p w:rsidR="00CB0516" w:rsidRPr="00760E47" w:rsidRDefault="00543060" w:rsidP="00B36B6F">
            <w:pPr>
              <w:suppressAutoHyphens/>
              <w:spacing w:after="0" w:line="240" w:lineRule="auto"/>
              <w:jc w:val="both"/>
              <w:rPr>
                <w:rFonts w:eastAsia="Times New Roman" w:cs="Times New Roman"/>
                <w:color w:val="000000"/>
                <w:sz w:val="15"/>
                <w:szCs w:val="15"/>
                <w:highlight w:val="yellow"/>
                <w:lang w:eastAsia="es-CL"/>
              </w:rPr>
            </w:pPr>
            <w:r>
              <w:rPr>
                <w:rFonts w:eastAsia="Times New Roman" w:cs="Times New Roman"/>
                <w:color w:val="000000"/>
                <w:sz w:val="15"/>
                <w:szCs w:val="15"/>
                <w:lang w:eastAsia="es-CL"/>
              </w:rPr>
              <w:t>P</w:t>
            </w:r>
            <w:r w:rsidRPr="005938E2">
              <w:rPr>
                <w:rFonts w:eastAsia="Times New Roman" w:cs="Times New Roman"/>
                <w:color w:val="000000"/>
                <w:sz w:val="15"/>
                <w:szCs w:val="15"/>
                <w:lang w:eastAsia="es-CL"/>
              </w:rPr>
              <w:t xml:space="preserve">ara el parámetro Clorofila “a”, se </w:t>
            </w:r>
            <w:r w:rsidR="00B36B6F">
              <w:rPr>
                <w:rFonts w:eastAsia="Times New Roman" w:cs="Times New Roman"/>
                <w:color w:val="000000"/>
                <w:sz w:val="15"/>
                <w:szCs w:val="15"/>
                <w:lang w:eastAsia="es-CL"/>
              </w:rPr>
              <w:t>observa sobre el valor normativo</w:t>
            </w:r>
            <w:r w:rsidRPr="005938E2">
              <w:rPr>
                <w:rFonts w:eastAsia="Times New Roman" w:cs="Times New Roman"/>
                <w:color w:val="000000"/>
                <w:sz w:val="15"/>
                <w:szCs w:val="15"/>
                <w:lang w:eastAsia="es-CL"/>
              </w:rPr>
              <w:t xml:space="preserve"> tanto el valor límite promedio como para el valor máximo normado en todo el periodo analizado. Por lo que establece incumplimiento normativo</w:t>
            </w:r>
            <w:r>
              <w:rPr>
                <w:rFonts w:eastAsia="Times New Roman" w:cs="Times New Roman"/>
                <w:color w:val="000000"/>
                <w:sz w:val="15"/>
                <w:szCs w:val="15"/>
                <w:lang w:eastAsia="es-CL"/>
              </w:rPr>
              <w:t xml:space="preserve"> efectivo</w:t>
            </w:r>
            <w:r w:rsidRPr="005938E2">
              <w:rPr>
                <w:rFonts w:eastAsia="Times New Roman" w:cs="Times New Roman"/>
                <w:color w:val="000000"/>
                <w:sz w:val="15"/>
                <w:szCs w:val="15"/>
                <w:lang w:eastAsia="es-CL"/>
              </w:rPr>
              <w:t>.</w:t>
            </w:r>
          </w:p>
        </w:tc>
      </w:tr>
      <w:tr w:rsidR="00CB0516" w:rsidRPr="00760E47" w:rsidTr="00B93745">
        <w:trPr>
          <w:trHeight w:val="811"/>
        </w:trPr>
        <w:tc>
          <w:tcPr>
            <w:tcW w:w="395" w:type="pct"/>
            <w:tcBorders>
              <w:top w:val="nil"/>
              <w:left w:val="single" w:sz="4" w:space="0" w:color="auto"/>
              <w:bottom w:val="single" w:sz="4" w:space="0" w:color="auto"/>
              <w:right w:val="single" w:sz="4" w:space="0" w:color="auto"/>
            </w:tcBorders>
            <w:shd w:val="clear" w:color="000000" w:fill="FFFFFF"/>
            <w:vAlign w:val="center"/>
            <w:hideMark/>
          </w:tcPr>
          <w:p w:rsidR="00CB0516" w:rsidRPr="008962F8" w:rsidRDefault="00CB0516" w:rsidP="00BA5C22">
            <w:pPr>
              <w:suppressAutoHyphens/>
              <w:spacing w:after="0" w:line="240" w:lineRule="auto"/>
              <w:rPr>
                <w:rFonts w:eastAsia="Times New Roman" w:cs="Times New Roman"/>
                <w:color w:val="000000"/>
                <w:sz w:val="15"/>
                <w:szCs w:val="15"/>
                <w:lang w:eastAsia="es-CL"/>
              </w:rPr>
            </w:pPr>
            <w:r w:rsidRPr="008962F8">
              <w:rPr>
                <w:rFonts w:eastAsia="Times New Roman" w:cs="Times New Roman"/>
                <w:color w:val="000000"/>
                <w:sz w:val="15"/>
                <w:szCs w:val="15"/>
                <w:lang w:eastAsia="es-CL"/>
              </w:rPr>
              <w:t xml:space="preserve">Fósforo Disuelto </w:t>
            </w:r>
          </w:p>
        </w:tc>
        <w:tc>
          <w:tcPr>
            <w:tcW w:w="263" w:type="pct"/>
            <w:tcBorders>
              <w:top w:val="nil"/>
              <w:left w:val="nil"/>
              <w:bottom w:val="single" w:sz="4" w:space="0" w:color="auto"/>
              <w:right w:val="single" w:sz="4" w:space="0" w:color="auto"/>
            </w:tcBorders>
            <w:shd w:val="clear" w:color="auto" w:fill="auto"/>
            <w:vAlign w:val="center"/>
            <w:hideMark/>
          </w:tcPr>
          <w:p w:rsidR="00CB0516" w:rsidRPr="008962F8" w:rsidRDefault="00CB0516" w:rsidP="00BA5C22">
            <w:pPr>
              <w:suppressAutoHyphens/>
              <w:spacing w:after="0" w:line="240" w:lineRule="auto"/>
              <w:jc w:val="center"/>
              <w:rPr>
                <w:rFonts w:eastAsia="Times New Roman" w:cs="Times New Roman"/>
                <w:color w:val="000000"/>
                <w:sz w:val="15"/>
                <w:szCs w:val="15"/>
                <w:lang w:eastAsia="es-CL"/>
              </w:rPr>
            </w:pPr>
            <w:r w:rsidRPr="008962F8">
              <w:rPr>
                <w:rFonts w:eastAsia="Times New Roman" w:cs="Times New Roman"/>
                <w:color w:val="000000"/>
                <w:sz w:val="15"/>
                <w:szCs w:val="15"/>
                <w:lang w:eastAsia="es-CL"/>
              </w:rPr>
              <w:t>mg/L</w:t>
            </w:r>
          </w:p>
        </w:tc>
        <w:tc>
          <w:tcPr>
            <w:tcW w:w="316" w:type="pct"/>
            <w:tcBorders>
              <w:top w:val="nil"/>
              <w:left w:val="nil"/>
              <w:bottom w:val="single" w:sz="4" w:space="0" w:color="auto"/>
              <w:right w:val="single" w:sz="4" w:space="0" w:color="auto"/>
            </w:tcBorders>
            <w:shd w:val="clear" w:color="auto" w:fill="auto"/>
            <w:vAlign w:val="center"/>
            <w:hideMark/>
          </w:tcPr>
          <w:p w:rsidR="00CB0516" w:rsidRPr="008962F8" w:rsidRDefault="00CB0516" w:rsidP="00BA5C22">
            <w:pPr>
              <w:suppressAutoHyphens/>
              <w:spacing w:after="0" w:line="240" w:lineRule="auto"/>
              <w:jc w:val="center"/>
              <w:rPr>
                <w:rFonts w:eastAsia="Times New Roman" w:cs="Times New Roman"/>
                <w:color w:val="000000"/>
                <w:sz w:val="15"/>
                <w:szCs w:val="15"/>
                <w:lang w:eastAsia="es-CL"/>
              </w:rPr>
            </w:pPr>
            <w:r w:rsidRPr="008962F8">
              <w:rPr>
                <w:rFonts w:ascii="Calibri" w:hAnsi="Calibri"/>
                <w:color w:val="000000"/>
                <w:sz w:val="15"/>
                <w:szCs w:val="15"/>
              </w:rPr>
              <w:t>0,008</w:t>
            </w:r>
          </w:p>
        </w:tc>
        <w:tc>
          <w:tcPr>
            <w:tcW w:w="316" w:type="pct"/>
            <w:tcBorders>
              <w:top w:val="nil"/>
              <w:left w:val="nil"/>
              <w:bottom w:val="single" w:sz="4" w:space="0" w:color="auto"/>
              <w:right w:val="single" w:sz="4" w:space="0" w:color="auto"/>
            </w:tcBorders>
            <w:shd w:val="clear" w:color="auto" w:fill="auto"/>
            <w:vAlign w:val="center"/>
            <w:hideMark/>
          </w:tcPr>
          <w:p w:rsidR="00CB0516" w:rsidRPr="008962F8" w:rsidRDefault="00CB0516" w:rsidP="00BA5C22">
            <w:pPr>
              <w:suppressAutoHyphens/>
              <w:spacing w:after="0" w:line="240" w:lineRule="auto"/>
              <w:jc w:val="center"/>
              <w:rPr>
                <w:rFonts w:eastAsia="Times New Roman" w:cs="Times New Roman"/>
                <w:color w:val="000000"/>
                <w:sz w:val="15"/>
                <w:szCs w:val="15"/>
                <w:lang w:eastAsia="es-CL"/>
              </w:rPr>
            </w:pPr>
            <w:r w:rsidRPr="008962F8">
              <w:rPr>
                <w:rFonts w:ascii="Calibri" w:hAnsi="Calibri"/>
                <w:color w:val="000000"/>
                <w:sz w:val="15"/>
                <w:szCs w:val="15"/>
              </w:rPr>
              <w:t>0,035</w:t>
            </w:r>
          </w:p>
        </w:tc>
        <w:tc>
          <w:tcPr>
            <w:tcW w:w="317" w:type="pct"/>
            <w:tcBorders>
              <w:top w:val="nil"/>
              <w:left w:val="nil"/>
              <w:bottom w:val="single" w:sz="4" w:space="0" w:color="auto"/>
              <w:right w:val="single" w:sz="4" w:space="0" w:color="auto"/>
            </w:tcBorders>
            <w:shd w:val="clear" w:color="auto" w:fill="auto"/>
            <w:vAlign w:val="center"/>
          </w:tcPr>
          <w:p w:rsidR="00CB0516" w:rsidRPr="008962F8" w:rsidRDefault="00CB0516" w:rsidP="00BA5C22">
            <w:pPr>
              <w:suppressAutoHyphens/>
              <w:spacing w:after="0" w:line="240" w:lineRule="auto"/>
              <w:jc w:val="center"/>
              <w:rPr>
                <w:rFonts w:eastAsia="Times New Roman" w:cs="Times New Roman"/>
                <w:color w:val="000000"/>
                <w:sz w:val="15"/>
                <w:szCs w:val="15"/>
                <w:lang w:eastAsia="es-CL"/>
              </w:rPr>
            </w:pPr>
            <w:r w:rsidRPr="008962F8">
              <w:rPr>
                <w:rFonts w:eastAsia="Times New Roman" w:cs="Times New Roman"/>
                <w:color w:val="000000"/>
                <w:sz w:val="15"/>
                <w:szCs w:val="15"/>
                <w:lang w:eastAsia="es-CL"/>
              </w:rPr>
              <w:t>0,004</w:t>
            </w:r>
          </w:p>
        </w:tc>
        <w:tc>
          <w:tcPr>
            <w:tcW w:w="316" w:type="pct"/>
            <w:tcBorders>
              <w:top w:val="nil"/>
              <w:left w:val="nil"/>
              <w:bottom w:val="single" w:sz="4" w:space="0" w:color="auto"/>
              <w:right w:val="single" w:sz="4" w:space="0" w:color="auto"/>
            </w:tcBorders>
            <w:shd w:val="clear" w:color="auto" w:fill="auto"/>
            <w:vAlign w:val="center"/>
          </w:tcPr>
          <w:p w:rsidR="00CB0516" w:rsidRPr="008962F8" w:rsidRDefault="00CB0516" w:rsidP="00BA5C22">
            <w:pPr>
              <w:suppressAutoHyphens/>
              <w:spacing w:after="0" w:line="240" w:lineRule="auto"/>
              <w:jc w:val="center"/>
              <w:rPr>
                <w:rFonts w:eastAsia="Times New Roman" w:cs="Times New Roman"/>
                <w:color w:val="000000"/>
                <w:sz w:val="15"/>
                <w:szCs w:val="15"/>
                <w:lang w:eastAsia="es-CL"/>
              </w:rPr>
            </w:pPr>
            <w:r w:rsidRPr="008962F8">
              <w:rPr>
                <w:rFonts w:eastAsia="Times New Roman" w:cs="Times New Roman"/>
                <w:color w:val="000000"/>
                <w:sz w:val="15"/>
                <w:szCs w:val="15"/>
                <w:lang w:eastAsia="es-CL"/>
              </w:rPr>
              <w:t>0,003</w:t>
            </w:r>
          </w:p>
        </w:tc>
        <w:tc>
          <w:tcPr>
            <w:tcW w:w="316" w:type="pct"/>
            <w:tcBorders>
              <w:top w:val="nil"/>
              <w:left w:val="nil"/>
              <w:bottom w:val="single" w:sz="4" w:space="0" w:color="auto"/>
              <w:right w:val="single" w:sz="4" w:space="0" w:color="auto"/>
            </w:tcBorders>
            <w:shd w:val="clear" w:color="auto" w:fill="FBD4B4" w:themeFill="accent6" w:themeFillTint="66"/>
            <w:vAlign w:val="center"/>
          </w:tcPr>
          <w:p w:rsidR="00CB0516" w:rsidRPr="008962F8" w:rsidRDefault="00CB0516" w:rsidP="00BA5C22">
            <w:pPr>
              <w:suppressAutoHyphens/>
              <w:spacing w:after="0" w:line="240" w:lineRule="auto"/>
              <w:jc w:val="center"/>
              <w:rPr>
                <w:rFonts w:eastAsia="Times New Roman" w:cs="Times New Roman"/>
                <w:bCs/>
                <w:color w:val="000000"/>
                <w:sz w:val="15"/>
                <w:szCs w:val="15"/>
                <w:lang w:eastAsia="es-CL"/>
              </w:rPr>
            </w:pPr>
            <w:r w:rsidRPr="008962F8">
              <w:rPr>
                <w:rFonts w:eastAsia="Times New Roman" w:cs="Times New Roman"/>
                <w:bCs/>
                <w:color w:val="000000"/>
                <w:sz w:val="15"/>
                <w:szCs w:val="15"/>
                <w:lang w:eastAsia="es-CL"/>
              </w:rPr>
              <w:t>0,013</w:t>
            </w:r>
          </w:p>
        </w:tc>
        <w:tc>
          <w:tcPr>
            <w:tcW w:w="316" w:type="pct"/>
            <w:tcBorders>
              <w:top w:val="nil"/>
              <w:left w:val="nil"/>
              <w:bottom w:val="single" w:sz="4" w:space="0" w:color="auto"/>
              <w:right w:val="single" w:sz="4" w:space="0" w:color="auto"/>
            </w:tcBorders>
            <w:shd w:val="clear" w:color="auto" w:fill="FBD4B4" w:themeFill="accent6" w:themeFillTint="66"/>
            <w:vAlign w:val="center"/>
            <w:hideMark/>
          </w:tcPr>
          <w:p w:rsidR="00CB0516" w:rsidRPr="008962F8" w:rsidRDefault="00CB0516" w:rsidP="00BA5C22">
            <w:pPr>
              <w:suppressAutoHyphens/>
              <w:spacing w:after="0" w:line="240" w:lineRule="auto"/>
              <w:jc w:val="center"/>
              <w:rPr>
                <w:rFonts w:eastAsia="Times New Roman" w:cs="Times New Roman"/>
                <w:bCs/>
                <w:color w:val="000000"/>
                <w:sz w:val="15"/>
                <w:szCs w:val="15"/>
                <w:lang w:eastAsia="es-CL"/>
              </w:rPr>
            </w:pPr>
            <w:r w:rsidRPr="008962F8">
              <w:rPr>
                <w:rFonts w:ascii="Calibri" w:hAnsi="Calibri"/>
                <w:bCs/>
                <w:color w:val="000000"/>
                <w:sz w:val="15"/>
                <w:szCs w:val="15"/>
              </w:rPr>
              <w:t>≤ 0,015</w:t>
            </w:r>
          </w:p>
        </w:tc>
        <w:tc>
          <w:tcPr>
            <w:tcW w:w="341" w:type="pct"/>
            <w:tcBorders>
              <w:top w:val="nil"/>
              <w:left w:val="nil"/>
              <w:bottom w:val="single" w:sz="4" w:space="0" w:color="auto"/>
              <w:right w:val="single" w:sz="4" w:space="0" w:color="auto"/>
            </w:tcBorders>
            <w:shd w:val="clear" w:color="auto" w:fill="F2DBDB" w:themeFill="accent2" w:themeFillTint="33"/>
            <w:vAlign w:val="center"/>
          </w:tcPr>
          <w:p w:rsidR="00CB0516" w:rsidRPr="008962F8" w:rsidRDefault="00CB0516" w:rsidP="00BA5C22">
            <w:pPr>
              <w:suppressAutoHyphens/>
              <w:spacing w:after="0" w:line="240" w:lineRule="auto"/>
              <w:jc w:val="center"/>
              <w:rPr>
                <w:rFonts w:eastAsia="Times New Roman" w:cs="Times New Roman"/>
                <w:bCs/>
                <w:color w:val="000000"/>
                <w:sz w:val="15"/>
                <w:szCs w:val="15"/>
                <w:lang w:eastAsia="es-CL"/>
              </w:rPr>
            </w:pPr>
            <w:r w:rsidRPr="008962F8">
              <w:rPr>
                <w:rFonts w:eastAsia="Times New Roman" w:cs="Times New Roman"/>
                <w:bCs/>
                <w:color w:val="000000"/>
                <w:sz w:val="15"/>
                <w:szCs w:val="15"/>
                <w:lang w:eastAsia="es-CL"/>
              </w:rPr>
              <w:t>0,035</w:t>
            </w:r>
          </w:p>
        </w:tc>
        <w:tc>
          <w:tcPr>
            <w:tcW w:w="369" w:type="pct"/>
            <w:tcBorders>
              <w:top w:val="nil"/>
              <w:left w:val="nil"/>
              <w:bottom w:val="single" w:sz="4" w:space="0" w:color="auto"/>
              <w:right w:val="single" w:sz="4" w:space="0" w:color="auto"/>
            </w:tcBorders>
            <w:shd w:val="clear" w:color="auto" w:fill="F2DBDB" w:themeFill="accent2" w:themeFillTint="33"/>
            <w:vAlign w:val="center"/>
            <w:hideMark/>
          </w:tcPr>
          <w:p w:rsidR="00CB0516" w:rsidRPr="008962F8" w:rsidRDefault="00CB0516" w:rsidP="00BA5C22">
            <w:pPr>
              <w:suppressAutoHyphens/>
              <w:spacing w:after="0" w:line="240" w:lineRule="auto"/>
              <w:jc w:val="center"/>
              <w:rPr>
                <w:rFonts w:eastAsia="Times New Roman" w:cs="Times New Roman"/>
                <w:bCs/>
                <w:color w:val="000000"/>
                <w:sz w:val="15"/>
                <w:szCs w:val="15"/>
                <w:lang w:eastAsia="es-CL"/>
              </w:rPr>
            </w:pPr>
            <w:r w:rsidRPr="008962F8">
              <w:rPr>
                <w:rFonts w:ascii="Calibri" w:hAnsi="Calibri"/>
                <w:bCs/>
                <w:color w:val="000000"/>
                <w:sz w:val="15"/>
                <w:szCs w:val="15"/>
              </w:rPr>
              <w:t>≤ 0,025</w:t>
            </w:r>
          </w:p>
        </w:tc>
        <w:tc>
          <w:tcPr>
            <w:tcW w:w="1737" w:type="pct"/>
            <w:tcBorders>
              <w:top w:val="nil"/>
              <w:left w:val="nil"/>
              <w:bottom w:val="single" w:sz="4" w:space="0" w:color="auto"/>
              <w:right w:val="single" w:sz="4" w:space="0" w:color="auto"/>
            </w:tcBorders>
            <w:shd w:val="clear" w:color="auto" w:fill="auto"/>
            <w:vAlign w:val="center"/>
            <w:hideMark/>
          </w:tcPr>
          <w:p w:rsidR="00CB0516" w:rsidRPr="00760E47" w:rsidRDefault="00CB0516" w:rsidP="00FF3C56">
            <w:pPr>
              <w:suppressAutoHyphens/>
              <w:spacing w:after="0" w:line="240" w:lineRule="auto"/>
              <w:jc w:val="both"/>
              <w:rPr>
                <w:rFonts w:eastAsia="Times New Roman" w:cs="Times New Roman"/>
                <w:color w:val="000000"/>
                <w:sz w:val="15"/>
                <w:szCs w:val="15"/>
                <w:highlight w:val="yellow"/>
                <w:lang w:eastAsia="es-CL"/>
              </w:rPr>
            </w:pPr>
            <w:r w:rsidRPr="005938E2">
              <w:rPr>
                <w:rFonts w:eastAsia="Times New Roman" w:cs="Times New Roman"/>
                <w:color w:val="000000"/>
                <w:sz w:val="15"/>
                <w:szCs w:val="15"/>
                <w:lang w:eastAsia="es-CL"/>
              </w:rPr>
              <w:t>Respecto de la información entregada, se observa que el</w:t>
            </w:r>
            <w:r w:rsidR="004A169D">
              <w:rPr>
                <w:rFonts w:eastAsia="Times New Roman" w:cs="Times New Roman"/>
                <w:color w:val="000000"/>
                <w:sz w:val="15"/>
                <w:szCs w:val="15"/>
                <w:lang w:eastAsia="es-CL"/>
              </w:rPr>
              <w:t xml:space="preserve"> </w:t>
            </w:r>
            <w:r w:rsidR="00543060">
              <w:rPr>
                <w:rFonts w:eastAsia="Times New Roman" w:cs="Times New Roman"/>
                <w:color w:val="000000"/>
                <w:sz w:val="15"/>
                <w:szCs w:val="15"/>
                <w:lang w:eastAsia="es-CL"/>
              </w:rPr>
              <w:t xml:space="preserve">valor </w:t>
            </w:r>
            <w:r w:rsidRPr="005938E2">
              <w:rPr>
                <w:rFonts w:eastAsia="Times New Roman" w:cs="Times New Roman"/>
                <w:color w:val="000000"/>
                <w:sz w:val="15"/>
                <w:szCs w:val="15"/>
                <w:lang w:eastAsia="es-CL"/>
              </w:rPr>
              <w:t>promedio</w:t>
            </w:r>
            <w:r w:rsidR="004A169D">
              <w:rPr>
                <w:rFonts w:eastAsia="Times New Roman" w:cs="Times New Roman"/>
                <w:color w:val="000000"/>
                <w:sz w:val="15"/>
                <w:szCs w:val="15"/>
                <w:lang w:eastAsia="es-CL"/>
              </w:rPr>
              <w:t xml:space="preserve"> se encuentra bajo el límite </w:t>
            </w:r>
            <w:r w:rsidR="00543060">
              <w:rPr>
                <w:rFonts w:eastAsia="Times New Roman" w:cs="Times New Roman"/>
                <w:color w:val="000000"/>
                <w:sz w:val="15"/>
                <w:szCs w:val="15"/>
                <w:lang w:eastAsia="es-CL"/>
              </w:rPr>
              <w:t xml:space="preserve">promedio </w:t>
            </w:r>
            <w:r w:rsidR="004A169D">
              <w:rPr>
                <w:rFonts w:eastAsia="Times New Roman" w:cs="Times New Roman"/>
                <w:color w:val="000000"/>
                <w:sz w:val="15"/>
                <w:szCs w:val="15"/>
                <w:lang w:eastAsia="es-CL"/>
              </w:rPr>
              <w:t xml:space="preserve">normado (entre 80 a 100%), mientras que el valor máximo supera el límite establecido. Considerando el análisis expuesto, </w:t>
            </w:r>
            <w:r w:rsidRPr="005938E2">
              <w:rPr>
                <w:rFonts w:eastAsia="Times New Roman" w:cs="Times New Roman"/>
                <w:color w:val="000000"/>
                <w:sz w:val="15"/>
                <w:szCs w:val="15"/>
                <w:lang w:eastAsia="es-CL"/>
              </w:rPr>
              <w:t xml:space="preserve">se establece </w:t>
            </w:r>
            <w:r w:rsidR="004A169D">
              <w:rPr>
                <w:rFonts w:eastAsia="Times New Roman" w:cs="Times New Roman"/>
                <w:color w:val="000000"/>
                <w:sz w:val="15"/>
                <w:szCs w:val="15"/>
                <w:lang w:eastAsia="es-CL"/>
              </w:rPr>
              <w:t>in</w:t>
            </w:r>
            <w:r w:rsidRPr="005938E2">
              <w:rPr>
                <w:rFonts w:eastAsia="Times New Roman" w:cs="Times New Roman"/>
                <w:color w:val="000000"/>
                <w:sz w:val="15"/>
                <w:szCs w:val="15"/>
                <w:lang w:eastAsia="es-CL"/>
              </w:rPr>
              <w:t>cumplimiento normativo.</w:t>
            </w:r>
          </w:p>
        </w:tc>
      </w:tr>
      <w:tr w:rsidR="00CB0516" w:rsidRPr="00760E47" w:rsidTr="00B93745">
        <w:trPr>
          <w:trHeight w:val="725"/>
        </w:trPr>
        <w:tc>
          <w:tcPr>
            <w:tcW w:w="395" w:type="pct"/>
            <w:tcBorders>
              <w:top w:val="single" w:sz="4" w:space="0" w:color="auto"/>
              <w:left w:val="single" w:sz="4" w:space="0" w:color="auto"/>
              <w:bottom w:val="single" w:sz="4" w:space="0" w:color="auto"/>
              <w:right w:val="single" w:sz="4" w:space="0" w:color="auto"/>
            </w:tcBorders>
            <w:shd w:val="clear" w:color="000000" w:fill="FFFFFF"/>
            <w:vAlign w:val="center"/>
          </w:tcPr>
          <w:p w:rsidR="00CB0516" w:rsidRPr="008962F8" w:rsidRDefault="00CB0516" w:rsidP="00BD47CA">
            <w:pPr>
              <w:suppressAutoHyphens/>
              <w:spacing w:after="0" w:line="240" w:lineRule="auto"/>
              <w:rPr>
                <w:rFonts w:eastAsia="Times New Roman" w:cs="Times New Roman"/>
                <w:color w:val="000000"/>
                <w:sz w:val="15"/>
                <w:szCs w:val="15"/>
                <w:lang w:eastAsia="es-CL"/>
              </w:rPr>
            </w:pPr>
            <w:r>
              <w:rPr>
                <w:rFonts w:eastAsia="Times New Roman" w:cs="Times New Roman"/>
                <w:bCs/>
                <w:color w:val="000000"/>
                <w:sz w:val="15"/>
                <w:szCs w:val="15"/>
                <w:lang w:eastAsia="es-CL"/>
              </w:rPr>
              <w:t>Fósforo Total</w:t>
            </w:r>
          </w:p>
        </w:tc>
        <w:tc>
          <w:tcPr>
            <w:tcW w:w="263" w:type="pct"/>
            <w:tcBorders>
              <w:top w:val="single" w:sz="4" w:space="0" w:color="auto"/>
              <w:left w:val="nil"/>
              <w:bottom w:val="single" w:sz="4" w:space="0" w:color="auto"/>
              <w:right w:val="single" w:sz="4" w:space="0" w:color="auto"/>
            </w:tcBorders>
            <w:shd w:val="clear" w:color="auto" w:fill="auto"/>
            <w:vAlign w:val="center"/>
          </w:tcPr>
          <w:p w:rsidR="00CB0516" w:rsidRPr="008962F8" w:rsidRDefault="00CB0516" w:rsidP="00BA5C22">
            <w:pPr>
              <w:suppressAutoHyphens/>
              <w:spacing w:after="0" w:line="240" w:lineRule="auto"/>
              <w:jc w:val="center"/>
              <w:rPr>
                <w:rFonts w:eastAsia="Times New Roman" w:cs="Times New Roman"/>
                <w:color w:val="000000"/>
                <w:sz w:val="15"/>
                <w:szCs w:val="15"/>
                <w:lang w:eastAsia="es-CL"/>
              </w:rPr>
            </w:pPr>
            <w:r>
              <w:rPr>
                <w:rFonts w:eastAsia="Times New Roman" w:cs="Times New Roman"/>
                <w:bCs/>
                <w:color w:val="000000"/>
                <w:sz w:val="15"/>
                <w:szCs w:val="15"/>
                <w:lang w:eastAsia="es-CL"/>
              </w:rPr>
              <w:t>mg/L</w:t>
            </w:r>
          </w:p>
        </w:tc>
        <w:tc>
          <w:tcPr>
            <w:tcW w:w="316" w:type="pct"/>
            <w:tcBorders>
              <w:top w:val="single" w:sz="4" w:space="0" w:color="auto"/>
              <w:left w:val="nil"/>
              <w:bottom w:val="single" w:sz="4" w:space="0" w:color="auto"/>
              <w:right w:val="single" w:sz="4" w:space="0" w:color="auto"/>
            </w:tcBorders>
            <w:shd w:val="clear" w:color="000000" w:fill="FFFFFF"/>
            <w:vAlign w:val="center"/>
          </w:tcPr>
          <w:p w:rsidR="00CB0516" w:rsidRPr="008962F8" w:rsidRDefault="00CB0516" w:rsidP="00BA5C22">
            <w:pPr>
              <w:suppressAutoHyphens/>
              <w:spacing w:after="0" w:line="240" w:lineRule="auto"/>
              <w:jc w:val="center"/>
              <w:rPr>
                <w:rFonts w:ascii="Calibri" w:hAnsi="Calibri"/>
                <w:color w:val="000000"/>
                <w:sz w:val="15"/>
                <w:szCs w:val="15"/>
              </w:rPr>
            </w:pPr>
            <w:r>
              <w:rPr>
                <w:rFonts w:ascii="Calibri" w:hAnsi="Calibri"/>
                <w:color w:val="000000"/>
                <w:sz w:val="15"/>
                <w:szCs w:val="15"/>
              </w:rPr>
              <w:t>D.I</w:t>
            </w:r>
            <w:r w:rsidR="00933874">
              <w:rPr>
                <w:rFonts w:ascii="Calibri" w:hAnsi="Calibri"/>
                <w:color w:val="000000"/>
                <w:sz w:val="15"/>
                <w:szCs w:val="15"/>
              </w:rPr>
              <w:t xml:space="preserve">. </w:t>
            </w:r>
            <w:r w:rsidR="00933874">
              <w:rPr>
                <w:rFonts w:ascii="Calibri" w:hAnsi="Calibri"/>
                <w:color w:val="000000"/>
                <w:sz w:val="15"/>
                <w:szCs w:val="15"/>
                <w:vertAlign w:val="superscript"/>
              </w:rPr>
              <w:t>(3)</w:t>
            </w:r>
          </w:p>
        </w:tc>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rsidR="00CB0516" w:rsidRPr="00933874" w:rsidRDefault="00CB0516" w:rsidP="00BA5C22">
            <w:pPr>
              <w:suppressAutoHyphens/>
              <w:spacing w:after="0" w:line="240" w:lineRule="auto"/>
              <w:jc w:val="center"/>
              <w:rPr>
                <w:rFonts w:ascii="Calibri" w:hAnsi="Calibri"/>
                <w:color w:val="000000"/>
                <w:sz w:val="15"/>
                <w:szCs w:val="15"/>
                <w:vertAlign w:val="superscript"/>
              </w:rPr>
            </w:pPr>
            <w:r>
              <w:rPr>
                <w:rFonts w:ascii="Calibri" w:hAnsi="Calibri"/>
                <w:color w:val="000000"/>
                <w:sz w:val="15"/>
                <w:szCs w:val="15"/>
              </w:rPr>
              <w:t>D.I.</w:t>
            </w:r>
            <w:r w:rsidR="00933874">
              <w:rPr>
                <w:rFonts w:ascii="Calibri" w:hAnsi="Calibri"/>
                <w:color w:val="000000"/>
                <w:sz w:val="15"/>
                <w:szCs w:val="15"/>
                <w:vertAlign w:val="superscript"/>
              </w:rPr>
              <w:t>(3)</w:t>
            </w:r>
          </w:p>
        </w:tc>
        <w:tc>
          <w:tcPr>
            <w:tcW w:w="317" w:type="pct"/>
            <w:tcBorders>
              <w:top w:val="single" w:sz="4" w:space="0" w:color="auto"/>
              <w:left w:val="nil"/>
              <w:bottom w:val="single" w:sz="4" w:space="0" w:color="auto"/>
              <w:right w:val="single" w:sz="4" w:space="0" w:color="auto"/>
            </w:tcBorders>
            <w:shd w:val="clear" w:color="auto" w:fill="auto"/>
            <w:vAlign w:val="center"/>
          </w:tcPr>
          <w:p w:rsidR="00CB0516" w:rsidRPr="008962F8" w:rsidRDefault="00CB0516" w:rsidP="00BA5C22">
            <w:pPr>
              <w:suppressAutoHyphens/>
              <w:spacing w:after="0" w:line="240" w:lineRule="auto"/>
              <w:jc w:val="center"/>
              <w:rPr>
                <w:rFonts w:eastAsia="Times New Roman" w:cs="Times New Roman"/>
                <w:color w:val="000000"/>
                <w:sz w:val="15"/>
                <w:szCs w:val="15"/>
                <w:lang w:eastAsia="es-CL"/>
              </w:rPr>
            </w:pPr>
            <w:r>
              <w:rPr>
                <w:rFonts w:eastAsia="Times New Roman" w:cs="Times New Roman"/>
                <w:color w:val="000000"/>
                <w:sz w:val="15"/>
                <w:szCs w:val="15"/>
                <w:lang w:eastAsia="es-CL"/>
              </w:rPr>
              <w:t>0,006</w:t>
            </w:r>
          </w:p>
        </w:tc>
        <w:tc>
          <w:tcPr>
            <w:tcW w:w="316" w:type="pct"/>
            <w:tcBorders>
              <w:top w:val="single" w:sz="4" w:space="0" w:color="auto"/>
              <w:left w:val="nil"/>
              <w:bottom w:val="single" w:sz="4" w:space="0" w:color="auto"/>
              <w:right w:val="single" w:sz="4" w:space="0" w:color="auto"/>
            </w:tcBorders>
            <w:shd w:val="clear" w:color="000000" w:fill="FFFFFF"/>
            <w:vAlign w:val="center"/>
          </w:tcPr>
          <w:p w:rsidR="00CB0516" w:rsidRPr="008962F8" w:rsidRDefault="00CB0516" w:rsidP="00BA5C22">
            <w:pPr>
              <w:suppressAutoHyphens/>
              <w:spacing w:after="0" w:line="240" w:lineRule="auto"/>
              <w:jc w:val="center"/>
              <w:rPr>
                <w:rFonts w:eastAsia="Times New Roman" w:cs="Times New Roman"/>
                <w:color w:val="000000"/>
                <w:sz w:val="15"/>
                <w:szCs w:val="15"/>
                <w:lang w:eastAsia="es-CL"/>
              </w:rPr>
            </w:pPr>
            <w:r>
              <w:rPr>
                <w:rFonts w:eastAsia="Times New Roman" w:cs="Times New Roman"/>
                <w:color w:val="000000"/>
                <w:sz w:val="15"/>
                <w:szCs w:val="15"/>
                <w:lang w:eastAsia="es-CL"/>
              </w:rPr>
              <w:t>0,004</w:t>
            </w:r>
          </w:p>
        </w:tc>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rsidR="00CB0516" w:rsidRPr="008962F8" w:rsidRDefault="00B13535" w:rsidP="00BA5C22">
            <w:pPr>
              <w:suppressAutoHyphens/>
              <w:spacing w:after="0" w:line="240" w:lineRule="auto"/>
              <w:jc w:val="center"/>
              <w:rPr>
                <w:rFonts w:eastAsia="Times New Roman" w:cs="Times New Roman"/>
                <w:bCs/>
                <w:color w:val="000000"/>
                <w:sz w:val="15"/>
                <w:szCs w:val="15"/>
                <w:lang w:eastAsia="es-CL"/>
              </w:rPr>
            </w:pPr>
            <w:r>
              <w:rPr>
                <w:rFonts w:eastAsia="Times New Roman" w:cs="Times New Roman"/>
                <w:bCs/>
                <w:color w:val="000000"/>
                <w:sz w:val="15"/>
                <w:szCs w:val="15"/>
                <w:lang w:eastAsia="es-CL"/>
              </w:rPr>
              <w:t>N/A</w:t>
            </w:r>
            <w:r>
              <w:rPr>
                <w:rFonts w:eastAsia="Times New Roman" w:cs="Times New Roman"/>
                <w:bCs/>
                <w:color w:val="000000"/>
                <w:sz w:val="15"/>
                <w:szCs w:val="15"/>
                <w:vertAlign w:val="superscript"/>
                <w:lang w:eastAsia="es-CL"/>
              </w:rPr>
              <w:t xml:space="preserve"> (2)</w:t>
            </w:r>
          </w:p>
        </w:tc>
        <w:tc>
          <w:tcPr>
            <w:tcW w:w="316" w:type="pct"/>
            <w:tcBorders>
              <w:top w:val="single" w:sz="4" w:space="0" w:color="auto"/>
              <w:left w:val="nil"/>
              <w:bottom w:val="single" w:sz="4" w:space="0" w:color="auto"/>
              <w:right w:val="single" w:sz="4" w:space="0" w:color="auto"/>
            </w:tcBorders>
            <w:shd w:val="clear" w:color="auto" w:fill="auto"/>
            <w:vAlign w:val="center"/>
          </w:tcPr>
          <w:p w:rsidR="00CB0516" w:rsidRPr="008962F8" w:rsidRDefault="00CB0516" w:rsidP="00BA5C22">
            <w:pPr>
              <w:suppressAutoHyphens/>
              <w:spacing w:after="0" w:line="240" w:lineRule="auto"/>
              <w:jc w:val="center"/>
              <w:rPr>
                <w:rFonts w:ascii="Calibri" w:hAnsi="Calibri"/>
                <w:bCs/>
                <w:color w:val="000000"/>
                <w:sz w:val="15"/>
                <w:szCs w:val="15"/>
              </w:rPr>
            </w:pPr>
            <w:r w:rsidRPr="008374A3">
              <w:rPr>
                <w:rFonts w:ascii="Calibri" w:hAnsi="Calibri"/>
                <w:bCs/>
                <w:color w:val="000000"/>
                <w:sz w:val="15"/>
                <w:szCs w:val="15"/>
              </w:rPr>
              <w:t>≤ 0,015</w:t>
            </w:r>
          </w:p>
        </w:tc>
        <w:tc>
          <w:tcPr>
            <w:tcW w:w="341" w:type="pct"/>
            <w:tcBorders>
              <w:top w:val="single" w:sz="4" w:space="0" w:color="auto"/>
              <w:left w:val="nil"/>
              <w:bottom w:val="single" w:sz="4" w:space="0" w:color="auto"/>
              <w:right w:val="single" w:sz="4" w:space="0" w:color="auto"/>
            </w:tcBorders>
            <w:shd w:val="clear" w:color="000000" w:fill="FFFFFF"/>
            <w:vAlign w:val="center"/>
          </w:tcPr>
          <w:p w:rsidR="00CB0516" w:rsidRPr="008962F8" w:rsidRDefault="009A0B26" w:rsidP="00BA5C22">
            <w:pPr>
              <w:suppressAutoHyphens/>
              <w:spacing w:after="0" w:line="240" w:lineRule="auto"/>
              <w:jc w:val="center"/>
              <w:rPr>
                <w:rFonts w:eastAsia="Times New Roman" w:cs="Times New Roman"/>
                <w:bCs/>
                <w:color w:val="000000"/>
                <w:sz w:val="15"/>
                <w:szCs w:val="15"/>
                <w:lang w:eastAsia="es-CL"/>
              </w:rPr>
            </w:pPr>
            <w:r w:rsidRPr="005B50A1">
              <w:rPr>
                <w:rFonts w:eastAsia="Times New Roman" w:cs="Times New Roman"/>
                <w:bCs/>
                <w:color w:val="000000"/>
                <w:sz w:val="15"/>
                <w:szCs w:val="15"/>
                <w:lang w:eastAsia="es-CL"/>
              </w:rPr>
              <w:t>N/A</w:t>
            </w:r>
            <w:r>
              <w:rPr>
                <w:rFonts w:eastAsia="Times New Roman" w:cs="Times New Roman"/>
                <w:bCs/>
                <w:color w:val="000000"/>
                <w:sz w:val="15"/>
                <w:szCs w:val="15"/>
                <w:vertAlign w:val="superscript"/>
                <w:lang w:eastAsia="es-CL"/>
              </w:rPr>
              <w:t>(2</w:t>
            </w:r>
            <w:r w:rsidRPr="005B50A1">
              <w:rPr>
                <w:rFonts w:eastAsia="Times New Roman" w:cs="Times New Roman"/>
                <w:bCs/>
                <w:color w:val="000000"/>
                <w:sz w:val="15"/>
                <w:szCs w:val="15"/>
                <w:vertAlign w:val="superscript"/>
                <w:lang w:eastAsia="es-CL"/>
              </w:rPr>
              <w:t>)</w:t>
            </w:r>
          </w:p>
        </w:tc>
        <w:tc>
          <w:tcPr>
            <w:tcW w:w="369" w:type="pct"/>
            <w:tcBorders>
              <w:top w:val="single" w:sz="4" w:space="0" w:color="auto"/>
              <w:left w:val="single" w:sz="4" w:space="0" w:color="auto"/>
              <w:bottom w:val="single" w:sz="4" w:space="0" w:color="auto"/>
              <w:right w:val="single" w:sz="4" w:space="0" w:color="auto"/>
            </w:tcBorders>
            <w:shd w:val="clear" w:color="000000" w:fill="FFFFFF"/>
            <w:vAlign w:val="center"/>
          </w:tcPr>
          <w:p w:rsidR="00CB0516" w:rsidRPr="008962F8" w:rsidRDefault="00CB0516" w:rsidP="00BA5C22">
            <w:pPr>
              <w:suppressAutoHyphens/>
              <w:spacing w:after="0" w:line="240" w:lineRule="auto"/>
              <w:jc w:val="center"/>
              <w:rPr>
                <w:rFonts w:ascii="Calibri" w:hAnsi="Calibri"/>
                <w:bCs/>
                <w:color w:val="000000"/>
                <w:sz w:val="15"/>
                <w:szCs w:val="15"/>
              </w:rPr>
            </w:pPr>
            <w:r w:rsidRPr="008374A3">
              <w:rPr>
                <w:rFonts w:ascii="Calibri" w:hAnsi="Calibri"/>
                <w:bCs/>
                <w:color w:val="000000"/>
                <w:sz w:val="15"/>
                <w:szCs w:val="15"/>
              </w:rPr>
              <w:t>≤ 0,025</w:t>
            </w:r>
          </w:p>
        </w:tc>
        <w:tc>
          <w:tcPr>
            <w:tcW w:w="1737" w:type="pct"/>
            <w:tcBorders>
              <w:top w:val="single" w:sz="4" w:space="0" w:color="auto"/>
              <w:left w:val="nil"/>
              <w:bottom w:val="single" w:sz="4" w:space="0" w:color="auto"/>
              <w:right w:val="single" w:sz="4" w:space="0" w:color="auto"/>
            </w:tcBorders>
            <w:shd w:val="clear" w:color="auto" w:fill="auto"/>
            <w:vAlign w:val="center"/>
          </w:tcPr>
          <w:p w:rsidR="00CB0516" w:rsidRPr="00760E47" w:rsidRDefault="00543060" w:rsidP="00B10972">
            <w:pPr>
              <w:suppressAutoHyphens/>
              <w:spacing w:after="0" w:line="240" w:lineRule="auto"/>
              <w:jc w:val="both"/>
              <w:rPr>
                <w:rFonts w:eastAsia="Times New Roman" w:cs="Times New Roman"/>
                <w:color w:val="000000"/>
                <w:sz w:val="15"/>
                <w:szCs w:val="15"/>
                <w:highlight w:val="yellow"/>
                <w:lang w:eastAsia="es-CL"/>
              </w:rPr>
            </w:pPr>
            <w:r>
              <w:rPr>
                <w:rFonts w:eastAsia="Times New Roman" w:cs="Times New Roman"/>
                <w:bCs/>
                <w:color w:val="000000"/>
                <w:sz w:val="15"/>
                <w:szCs w:val="15"/>
                <w:lang w:eastAsia="es-CL"/>
              </w:rPr>
              <w:t xml:space="preserve">El análisis referencial del parámetro Fósforo total (a causa de la invalidación de los datos generados en las campañas realizadas durante el año 2015), expone registros bajo el valor máximo normativo durante el periodo 2016, </w:t>
            </w:r>
            <w:r w:rsidR="00FF3C56">
              <w:rPr>
                <w:rFonts w:eastAsia="Times New Roman" w:cs="Times New Roman"/>
                <w:bCs/>
                <w:color w:val="000000"/>
                <w:sz w:val="15"/>
                <w:szCs w:val="15"/>
                <w:lang w:eastAsia="es-CL"/>
              </w:rPr>
              <w:t xml:space="preserve">a la vez que el cálculo de la concentración </w:t>
            </w:r>
            <w:r w:rsidR="00FF3C56">
              <w:rPr>
                <w:rFonts w:eastAsia="Times New Roman" w:cs="Times New Roman"/>
                <w:color w:val="000000"/>
                <w:sz w:val="15"/>
                <w:szCs w:val="15"/>
                <w:lang w:eastAsia="es-CL"/>
              </w:rPr>
              <w:t xml:space="preserve">promedio de los datos válidos se determinó bajo límite normativo </w:t>
            </w:r>
            <w:r w:rsidR="00B10972">
              <w:rPr>
                <w:rFonts w:eastAsia="Times New Roman" w:cs="Times New Roman"/>
                <w:color w:val="000000"/>
                <w:sz w:val="15"/>
                <w:szCs w:val="15"/>
                <w:lang w:eastAsia="es-CL"/>
              </w:rPr>
              <w:t xml:space="preserve">(0,01 mg/L). </w:t>
            </w:r>
            <w:r>
              <w:rPr>
                <w:rFonts w:eastAsia="Times New Roman" w:cs="Times New Roman"/>
                <w:color w:val="000000"/>
                <w:sz w:val="15"/>
                <w:szCs w:val="15"/>
                <w:lang w:eastAsia="es-CL"/>
              </w:rPr>
              <w:t xml:space="preserve"> Finalmente se establece </w:t>
            </w:r>
            <w:r w:rsidRPr="00945E65">
              <w:rPr>
                <w:rFonts w:eastAsia="Times New Roman" w:cs="Times New Roman"/>
                <w:color w:val="000000"/>
                <w:sz w:val="15"/>
                <w:szCs w:val="15"/>
                <w:lang w:eastAsia="es-CL"/>
              </w:rPr>
              <w:t>cumplimiento normativo referencial.</w:t>
            </w:r>
          </w:p>
        </w:tc>
      </w:tr>
      <w:tr w:rsidR="00960264" w:rsidRPr="00760E47" w:rsidTr="00B93745">
        <w:trPr>
          <w:trHeight w:val="725"/>
        </w:trPr>
        <w:tc>
          <w:tcPr>
            <w:tcW w:w="395" w:type="pct"/>
            <w:tcBorders>
              <w:top w:val="single" w:sz="4" w:space="0" w:color="auto"/>
              <w:left w:val="single" w:sz="4" w:space="0" w:color="auto"/>
              <w:bottom w:val="single" w:sz="4" w:space="0" w:color="auto"/>
              <w:right w:val="single" w:sz="4" w:space="0" w:color="auto"/>
            </w:tcBorders>
            <w:shd w:val="clear" w:color="000000" w:fill="FFFFFF"/>
            <w:vAlign w:val="center"/>
          </w:tcPr>
          <w:p w:rsidR="00960264" w:rsidRDefault="00960264" w:rsidP="00960264">
            <w:pPr>
              <w:suppressAutoHyphens/>
              <w:spacing w:after="0" w:line="240" w:lineRule="auto"/>
              <w:rPr>
                <w:rFonts w:eastAsia="Times New Roman" w:cs="Times New Roman"/>
                <w:bCs/>
                <w:color w:val="000000"/>
                <w:sz w:val="15"/>
                <w:szCs w:val="15"/>
                <w:lang w:eastAsia="es-CL"/>
              </w:rPr>
            </w:pPr>
            <w:r>
              <w:rPr>
                <w:rFonts w:eastAsia="Times New Roman" w:cs="Times New Roman"/>
                <w:color w:val="000000"/>
                <w:sz w:val="15"/>
                <w:szCs w:val="15"/>
                <w:lang w:eastAsia="es-CL"/>
              </w:rPr>
              <w:t>Nitrógeno Disuelto</w:t>
            </w:r>
          </w:p>
        </w:tc>
        <w:tc>
          <w:tcPr>
            <w:tcW w:w="263" w:type="pct"/>
            <w:tcBorders>
              <w:top w:val="single" w:sz="4" w:space="0" w:color="auto"/>
              <w:left w:val="nil"/>
              <w:bottom w:val="single" w:sz="4" w:space="0" w:color="auto"/>
              <w:right w:val="single" w:sz="4" w:space="0" w:color="auto"/>
            </w:tcBorders>
            <w:shd w:val="clear" w:color="auto" w:fill="auto"/>
            <w:vAlign w:val="center"/>
          </w:tcPr>
          <w:p w:rsidR="00960264" w:rsidRDefault="00960264" w:rsidP="00960264">
            <w:pPr>
              <w:suppressAutoHyphens/>
              <w:spacing w:after="0" w:line="240" w:lineRule="auto"/>
              <w:jc w:val="center"/>
              <w:rPr>
                <w:rFonts w:eastAsia="Times New Roman" w:cs="Times New Roman"/>
                <w:bCs/>
                <w:color w:val="000000"/>
                <w:sz w:val="15"/>
                <w:szCs w:val="15"/>
                <w:lang w:eastAsia="es-CL"/>
              </w:rPr>
            </w:pPr>
            <w:r w:rsidRPr="00772880">
              <w:rPr>
                <w:rFonts w:eastAsia="Times New Roman" w:cs="Times New Roman"/>
                <w:color w:val="000000"/>
                <w:sz w:val="15"/>
                <w:szCs w:val="15"/>
                <w:lang w:eastAsia="es-CL"/>
              </w:rPr>
              <w:t>mg</w:t>
            </w:r>
            <w:r w:rsidRPr="00EB5D49">
              <w:rPr>
                <w:rFonts w:eastAsia="Times New Roman" w:cs="Times New Roman"/>
                <w:color w:val="000000"/>
                <w:sz w:val="15"/>
                <w:szCs w:val="15"/>
                <w:lang w:eastAsia="es-CL"/>
              </w:rPr>
              <w:t>/L</w:t>
            </w:r>
          </w:p>
        </w:tc>
        <w:tc>
          <w:tcPr>
            <w:tcW w:w="316" w:type="pct"/>
            <w:tcBorders>
              <w:top w:val="single" w:sz="4" w:space="0" w:color="auto"/>
              <w:left w:val="nil"/>
              <w:bottom w:val="single" w:sz="4" w:space="0" w:color="auto"/>
              <w:right w:val="single" w:sz="4" w:space="0" w:color="auto"/>
            </w:tcBorders>
            <w:shd w:val="clear" w:color="000000" w:fill="FFFFFF"/>
            <w:vAlign w:val="center"/>
          </w:tcPr>
          <w:p w:rsidR="00960264" w:rsidRDefault="00960264" w:rsidP="00960264">
            <w:pPr>
              <w:suppressAutoHyphens/>
              <w:spacing w:after="0" w:line="240" w:lineRule="auto"/>
              <w:jc w:val="center"/>
              <w:rPr>
                <w:rFonts w:ascii="Calibri" w:hAnsi="Calibri"/>
                <w:color w:val="000000"/>
                <w:sz w:val="15"/>
                <w:szCs w:val="15"/>
              </w:rPr>
            </w:pPr>
            <w:r w:rsidRPr="008D0B53">
              <w:rPr>
                <w:rFonts w:ascii="Calibri" w:eastAsia="Times New Roman" w:hAnsi="Calibri" w:cs="Times New Roman"/>
                <w:color w:val="000000"/>
                <w:sz w:val="15"/>
                <w:szCs w:val="15"/>
                <w:lang w:eastAsia="es-CL"/>
              </w:rPr>
              <w:t>0,0</w:t>
            </w:r>
            <w:r>
              <w:rPr>
                <w:rFonts w:ascii="Calibri" w:eastAsia="Times New Roman" w:hAnsi="Calibri" w:cs="Times New Roman"/>
                <w:color w:val="000000"/>
                <w:sz w:val="15"/>
                <w:szCs w:val="15"/>
                <w:lang w:eastAsia="es-CL"/>
              </w:rPr>
              <w:t>55</w:t>
            </w:r>
          </w:p>
        </w:tc>
        <w:tc>
          <w:tcPr>
            <w:tcW w:w="31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60264" w:rsidRDefault="00383EBF" w:rsidP="00960264">
            <w:pPr>
              <w:suppressAutoHyphens/>
              <w:spacing w:after="0" w:line="240" w:lineRule="auto"/>
              <w:jc w:val="center"/>
              <w:rPr>
                <w:rFonts w:ascii="Calibri" w:hAnsi="Calibri"/>
                <w:color w:val="000000"/>
                <w:sz w:val="15"/>
                <w:szCs w:val="15"/>
              </w:rPr>
            </w:pPr>
            <w:r>
              <w:rPr>
                <w:rFonts w:eastAsia="Times New Roman" w:cs="Times New Roman"/>
                <w:color w:val="000000"/>
                <w:sz w:val="15"/>
                <w:szCs w:val="15"/>
                <w:lang w:eastAsia="es-CL"/>
              </w:rPr>
              <w:t>SM</w:t>
            </w:r>
            <w:r>
              <w:rPr>
                <w:rFonts w:eastAsia="Times New Roman" w:cs="Times New Roman"/>
                <w:color w:val="000000"/>
                <w:sz w:val="15"/>
                <w:szCs w:val="15"/>
                <w:vertAlign w:val="superscript"/>
                <w:lang w:eastAsia="es-CL"/>
              </w:rPr>
              <w:t xml:space="preserve"> </w:t>
            </w:r>
            <w:r w:rsidRPr="00D52134">
              <w:rPr>
                <w:rFonts w:eastAsia="Times New Roman" w:cs="Times New Roman"/>
                <w:color w:val="000000"/>
                <w:sz w:val="15"/>
                <w:szCs w:val="15"/>
                <w:vertAlign w:val="superscript"/>
                <w:lang w:eastAsia="es-CL"/>
              </w:rPr>
              <w:t>(</w:t>
            </w:r>
            <w:r>
              <w:rPr>
                <w:rFonts w:eastAsia="Times New Roman" w:cs="Times New Roman"/>
                <w:color w:val="000000"/>
                <w:sz w:val="15"/>
                <w:szCs w:val="15"/>
                <w:vertAlign w:val="superscript"/>
                <w:lang w:eastAsia="es-CL"/>
              </w:rPr>
              <w:t>1</w:t>
            </w:r>
            <w:r w:rsidRPr="00D52134">
              <w:rPr>
                <w:rFonts w:eastAsia="Times New Roman" w:cs="Times New Roman"/>
                <w:color w:val="000000"/>
                <w:sz w:val="15"/>
                <w:szCs w:val="15"/>
                <w:vertAlign w:val="superscript"/>
                <w:lang w:eastAsia="es-CL"/>
              </w:rPr>
              <w:t>)</w:t>
            </w:r>
          </w:p>
        </w:tc>
        <w:tc>
          <w:tcPr>
            <w:tcW w:w="317" w:type="pct"/>
            <w:tcBorders>
              <w:top w:val="single" w:sz="4" w:space="0" w:color="auto"/>
              <w:left w:val="nil"/>
              <w:bottom w:val="single" w:sz="4" w:space="0" w:color="auto"/>
              <w:right w:val="single" w:sz="4" w:space="0" w:color="auto"/>
            </w:tcBorders>
            <w:shd w:val="clear" w:color="auto" w:fill="auto"/>
            <w:vAlign w:val="center"/>
          </w:tcPr>
          <w:p w:rsidR="00960264" w:rsidRDefault="00960264" w:rsidP="00960264">
            <w:pPr>
              <w:suppressAutoHyphens/>
              <w:spacing w:after="0" w:line="240" w:lineRule="auto"/>
              <w:jc w:val="center"/>
              <w:rPr>
                <w:rFonts w:eastAsia="Times New Roman" w:cs="Times New Roman"/>
                <w:color w:val="000000"/>
                <w:sz w:val="15"/>
                <w:szCs w:val="15"/>
                <w:lang w:eastAsia="es-CL"/>
              </w:rPr>
            </w:pPr>
            <w:r w:rsidRPr="00EB5D49">
              <w:rPr>
                <w:color w:val="000000"/>
                <w:sz w:val="15"/>
                <w:szCs w:val="15"/>
              </w:rPr>
              <w:t>0,0</w:t>
            </w:r>
            <w:r>
              <w:rPr>
                <w:color w:val="000000"/>
                <w:sz w:val="15"/>
                <w:szCs w:val="15"/>
              </w:rPr>
              <w:t>22</w:t>
            </w:r>
          </w:p>
        </w:tc>
        <w:tc>
          <w:tcPr>
            <w:tcW w:w="316" w:type="pct"/>
            <w:tcBorders>
              <w:top w:val="single" w:sz="4" w:space="0" w:color="auto"/>
              <w:left w:val="nil"/>
              <w:bottom w:val="single" w:sz="4" w:space="0" w:color="auto"/>
              <w:right w:val="single" w:sz="4" w:space="0" w:color="auto"/>
            </w:tcBorders>
            <w:shd w:val="clear" w:color="auto" w:fill="C6D9F1" w:themeFill="text2" w:themeFillTint="33"/>
            <w:vAlign w:val="center"/>
          </w:tcPr>
          <w:p w:rsidR="00960264" w:rsidRDefault="00383EBF" w:rsidP="00960264">
            <w:pPr>
              <w:suppressAutoHyphens/>
              <w:spacing w:after="0" w:line="240" w:lineRule="auto"/>
              <w:jc w:val="center"/>
              <w:rPr>
                <w:rFonts w:eastAsia="Times New Roman" w:cs="Times New Roman"/>
                <w:color w:val="000000"/>
                <w:sz w:val="15"/>
                <w:szCs w:val="15"/>
                <w:lang w:eastAsia="es-CL"/>
              </w:rPr>
            </w:pPr>
            <w:r>
              <w:rPr>
                <w:rFonts w:eastAsia="Times New Roman" w:cs="Times New Roman"/>
                <w:color w:val="000000"/>
                <w:sz w:val="15"/>
                <w:szCs w:val="15"/>
                <w:lang w:eastAsia="es-CL"/>
              </w:rPr>
              <w:t>SM</w:t>
            </w:r>
            <w:r>
              <w:rPr>
                <w:rFonts w:eastAsia="Times New Roman" w:cs="Times New Roman"/>
                <w:color w:val="000000"/>
                <w:sz w:val="15"/>
                <w:szCs w:val="15"/>
                <w:vertAlign w:val="superscript"/>
                <w:lang w:eastAsia="es-CL"/>
              </w:rPr>
              <w:t xml:space="preserve"> </w:t>
            </w:r>
            <w:r w:rsidRPr="00D52134">
              <w:rPr>
                <w:rFonts w:eastAsia="Times New Roman" w:cs="Times New Roman"/>
                <w:color w:val="000000"/>
                <w:sz w:val="15"/>
                <w:szCs w:val="15"/>
                <w:vertAlign w:val="superscript"/>
                <w:lang w:eastAsia="es-CL"/>
              </w:rPr>
              <w:t>(</w:t>
            </w:r>
            <w:r>
              <w:rPr>
                <w:rFonts w:eastAsia="Times New Roman" w:cs="Times New Roman"/>
                <w:color w:val="000000"/>
                <w:sz w:val="15"/>
                <w:szCs w:val="15"/>
                <w:vertAlign w:val="superscript"/>
                <w:lang w:eastAsia="es-CL"/>
              </w:rPr>
              <w:t>1</w:t>
            </w:r>
            <w:r w:rsidRPr="00D52134">
              <w:rPr>
                <w:rFonts w:eastAsia="Times New Roman" w:cs="Times New Roman"/>
                <w:color w:val="000000"/>
                <w:sz w:val="15"/>
                <w:szCs w:val="15"/>
                <w:vertAlign w:val="superscript"/>
                <w:lang w:eastAsia="es-CL"/>
              </w:rPr>
              <w:t>)</w:t>
            </w:r>
          </w:p>
        </w:tc>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rsidR="00960264" w:rsidRDefault="00B13535" w:rsidP="00960264">
            <w:pPr>
              <w:suppressAutoHyphens/>
              <w:spacing w:after="0" w:line="240" w:lineRule="auto"/>
              <w:jc w:val="center"/>
              <w:rPr>
                <w:rFonts w:eastAsia="Times New Roman" w:cs="Times New Roman"/>
                <w:bCs/>
                <w:color w:val="000000"/>
                <w:sz w:val="15"/>
                <w:szCs w:val="15"/>
                <w:lang w:eastAsia="es-CL"/>
              </w:rPr>
            </w:pPr>
            <w:r>
              <w:rPr>
                <w:rFonts w:eastAsia="Times New Roman" w:cs="Times New Roman"/>
                <w:bCs/>
                <w:color w:val="000000"/>
                <w:sz w:val="15"/>
                <w:szCs w:val="15"/>
                <w:lang w:eastAsia="es-CL"/>
              </w:rPr>
              <w:t>N/A</w:t>
            </w:r>
            <w:r>
              <w:rPr>
                <w:rFonts w:eastAsia="Times New Roman" w:cs="Times New Roman"/>
                <w:bCs/>
                <w:color w:val="000000"/>
                <w:sz w:val="15"/>
                <w:szCs w:val="15"/>
                <w:vertAlign w:val="superscript"/>
                <w:lang w:eastAsia="es-CL"/>
              </w:rPr>
              <w:t xml:space="preserve"> (2)</w:t>
            </w:r>
          </w:p>
        </w:tc>
        <w:tc>
          <w:tcPr>
            <w:tcW w:w="316" w:type="pct"/>
            <w:tcBorders>
              <w:top w:val="single" w:sz="4" w:space="0" w:color="auto"/>
              <w:left w:val="nil"/>
              <w:bottom w:val="single" w:sz="4" w:space="0" w:color="auto"/>
              <w:right w:val="single" w:sz="4" w:space="0" w:color="auto"/>
            </w:tcBorders>
            <w:shd w:val="clear" w:color="auto" w:fill="auto"/>
            <w:vAlign w:val="center"/>
          </w:tcPr>
          <w:p w:rsidR="00960264" w:rsidRPr="008374A3" w:rsidRDefault="00960264" w:rsidP="00960264">
            <w:pPr>
              <w:suppressAutoHyphens/>
              <w:spacing w:after="0" w:line="240" w:lineRule="auto"/>
              <w:jc w:val="center"/>
              <w:rPr>
                <w:rFonts w:ascii="Calibri" w:hAnsi="Calibri"/>
                <w:bCs/>
                <w:color w:val="000000"/>
                <w:sz w:val="15"/>
                <w:szCs w:val="15"/>
              </w:rPr>
            </w:pPr>
            <w:r w:rsidRPr="00EB5D49">
              <w:rPr>
                <w:bCs/>
                <w:color w:val="000000"/>
                <w:sz w:val="15"/>
                <w:szCs w:val="15"/>
              </w:rPr>
              <w:t>≤ 0,15</w:t>
            </w:r>
          </w:p>
        </w:tc>
        <w:tc>
          <w:tcPr>
            <w:tcW w:w="341" w:type="pct"/>
            <w:tcBorders>
              <w:top w:val="single" w:sz="4" w:space="0" w:color="auto"/>
              <w:left w:val="nil"/>
              <w:bottom w:val="single" w:sz="4" w:space="0" w:color="auto"/>
              <w:right w:val="single" w:sz="4" w:space="0" w:color="auto"/>
            </w:tcBorders>
            <w:shd w:val="clear" w:color="000000" w:fill="FFFFFF"/>
            <w:vAlign w:val="center"/>
          </w:tcPr>
          <w:p w:rsidR="00960264" w:rsidRDefault="00B13535" w:rsidP="00960264">
            <w:pPr>
              <w:suppressAutoHyphens/>
              <w:spacing w:after="0" w:line="240" w:lineRule="auto"/>
              <w:jc w:val="center"/>
              <w:rPr>
                <w:rFonts w:eastAsia="Times New Roman" w:cs="Times New Roman"/>
                <w:bCs/>
                <w:color w:val="000000"/>
                <w:sz w:val="15"/>
                <w:szCs w:val="15"/>
                <w:lang w:eastAsia="es-CL"/>
              </w:rPr>
            </w:pPr>
            <w:r>
              <w:rPr>
                <w:rFonts w:eastAsia="Times New Roman" w:cs="Times New Roman"/>
                <w:bCs/>
                <w:color w:val="000000"/>
                <w:sz w:val="15"/>
                <w:szCs w:val="15"/>
                <w:lang w:eastAsia="es-CL"/>
              </w:rPr>
              <w:t>N/A</w:t>
            </w:r>
            <w:r>
              <w:rPr>
                <w:rFonts w:eastAsia="Times New Roman" w:cs="Times New Roman"/>
                <w:bCs/>
                <w:color w:val="000000"/>
                <w:sz w:val="15"/>
                <w:szCs w:val="15"/>
                <w:vertAlign w:val="superscript"/>
                <w:lang w:eastAsia="es-CL"/>
              </w:rPr>
              <w:t xml:space="preserve"> (2)</w:t>
            </w:r>
          </w:p>
        </w:tc>
        <w:tc>
          <w:tcPr>
            <w:tcW w:w="369" w:type="pct"/>
            <w:tcBorders>
              <w:top w:val="single" w:sz="4" w:space="0" w:color="auto"/>
              <w:left w:val="single" w:sz="4" w:space="0" w:color="auto"/>
              <w:bottom w:val="single" w:sz="4" w:space="0" w:color="auto"/>
              <w:right w:val="single" w:sz="4" w:space="0" w:color="auto"/>
            </w:tcBorders>
            <w:shd w:val="clear" w:color="000000" w:fill="FFFFFF"/>
            <w:vAlign w:val="center"/>
          </w:tcPr>
          <w:p w:rsidR="00960264" w:rsidRPr="008374A3" w:rsidRDefault="00960264" w:rsidP="00960264">
            <w:pPr>
              <w:suppressAutoHyphens/>
              <w:spacing w:after="0" w:line="240" w:lineRule="auto"/>
              <w:jc w:val="center"/>
              <w:rPr>
                <w:rFonts w:ascii="Calibri" w:hAnsi="Calibri"/>
                <w:bCs/>
                <w:color w:val="000000"/>
                <w:sz w:val="15"/>
                <w:szCs w:val="15"/>
              </w:rPr>
            </w:pPr>
            <w:r w:rsidRPr="00EB5D49">
              <w:rPr>
                <w:bCs/>
                <w:color w:val="000000"/>
                <w:sz w:val="15"/>
                <w:szCs w:val="15"/>
              </w:rPr>
              <w:t>≤ 0,30</w:t>
            </w:r>
          </w:p>
        </w:tc>
        <w:tc>
          <w:tcPr>
            <w:tcW w:w="1737" w:type="pct"/>
            <w:tcBorders>
              <w:top w:val="single" w:sz="4" w:space="0" w:color="auto"/>
              <w:left w:val="nil"/>
              <w:bottom w:val="single" w:sz="4" w:space="0" w:color="auto"/>
              <w:right w:val="single" w:sz="4" w:space="0" w:color="auto"/>
            </w:tcBorders>
            <w:shd w:val="clear" w:color="auto" w:fill="auto"/>
            <w:vAlign w:val="center"/>
          </w:tcPr>
          <w:p w:rsidR="00960264" w:rsidRPr="00945E65" w:rsidRDefault="00543060" w:rsidP="00B10972">
            <w:pPr>
              <w:suppressAutoHyphens/>
              <w:spacing w:after="0" w:line="240" w:lineRule="auto"/>
              <w:jc w:val="both"/>
              <w:rPr>
                <w:rFonts w:eastAsia="Times New Roman" w:cs="Times New Roman"/>
                <w:color w:val="000000"/>
                <w:sz w:val="15"/>
                <w:szCs w:val="15"/>
                <w:lang w:eastAsia="es-CL"/>
              </w:rPr>
            </w:pPr>
            <w:r w:rsidRPr="0098761E">
              <w:rPr>
                <w:rFonts w:eastAsia="Times New Roman" w:cs="Times New Roman"/>
                <w:color w:val="000000"/>
                <w:sz w:val="15"/>
                <w:szCs w:val="15"/>
                <w:lang w:eastAsia="es-CL"/>
              </w:rPr>
              <w:t xml:space="preserve">Se efectúa evaluación referencial, debido a falta de datos de las especies que componen el parámetro en las campañas de primavera de 2015 y primavera 2016. Respecto de los valores </w:t>
            </w:r>
            <w:r>
              <w:rPr>
                <w:rFonts w:eastAsia="Times New Roman" w:cs="Times New Roman"/>
                <w:color w:val="000000"/>
                <w:sz w:val="15"/>
                <w:szCs w:val="15"/>
                <w:lang w:eastAsia="es-CL"/>
              </w:rPr>
              <w:t>informados</w:t>
            </w:r>
            <w:r w:rsidRPr="0098761E">
              <w:rPr>
                <w:rFonts w:eastAsia="Times New Roman" w:cs="Times New Roman"/>
                <w:color w:val="000000"/>
                <w:sz w:val="15"/>
                <w:szCs w:val="15"/>
                <w:lang w:eastAsia="es-CL"/>
              </w:rPr>
              <w:t xml:space="preserve">, se observa </w:t>
            </w:r>
            <w:r>
              <w:rPr>
                <w:rFonts w:eastAsia="Times New Roman" w:cs="Times New Roman"/>
                <w:color w:val="000000"/>
                <w:sz w:val="15"/>
                <w:szCs w:val="15"/>
                <w:lang w:eastAsia="es-CL"/>
              </w:rPr>
              <w:t xml:space="preserve">que el valor máximo se encuentra bajo el límite máximo normativo, </w:t>
            </w:r>
            <w:r w:rsidR="00FF3C56">
              <w:rPr>
                <w:rFonts w:eastAsia="Times New Roman" w:cs="Times New Roman"/>
                <w:bCs/>
                <w:color w:val="000000"/>
                <w:sz w:val="15"/>
                <w:szCs w:val="15"/>
                <w:lang w:eastAsia="es-CL"/>
              </w:rPr>
              <w:t xml:space="preserve">a la vez que el cálculo de la concentración </w:t>
            </w:r>
            <w:r w:rsidR="00FF3C56">
              <w:rPr>
                <w:rFonts w:eastAsia="Times New Roman" w:cs="Times New Roman"/>
                <w:color w:val="000000"/>
                <w:sz w:val="15"/>
                <w:szCs w:val="15"/>
                <w:lang w:eastAsia="es-CL"/>
              </w:rPr>
              <w:t>promedio de los datos válidos se determinó bajo límite normativo</w:t>
            </w:r>
            <w:r w:rsidR="00B10972">
              <w:rPr>
                <w:rFonts w:eastAsia="Times New Roman" w:cs="Times New Roman"/>
                <w:color w:val="000000"/>
                <w:sz w:val="15"/>
                <w:szCs w:val="15"/>
                <w:lang w:eastAsia="es-CL"/>
              </w:rPr>
              <w:t xml:space="preserve"> (0,038 mg/L).</w:t>
            </w:r>
            <w:r>
              <w:rPr>
                <w:rFonts w:eastAsia="Times New Roman" w:cs="Times New Roman"/>
                <w:color w:val="000000"/>
                <w:sz w:val="15"/>
                <w:szCs w:val="15"/>
                <w:lang w:eastAsia="es-CL"/>
              </w:rPr>
              <w:t xml:space="preserve"> Finalmente se establece cumplimiento normativo referencial.</w:t>
            </w:r>
          </w:p>
        </w:tc>
      </w:tr>
      <w:tr w:rsidR="00960264" w:rsidRPr="00760E47" w:rsidTr="00B93745">
        <w:trPr>
          <w:trHeight w:val="569"/>
        </w:trPr>
        <w:tc>
          <w:tcPr>
            <w:tcW w:w="395" w:type="pct"/>
            <w:tcBorders>
              <w:top w:val="single" w:sz="4" w:space="0" w:color="auto"/>
              <w:left w:val="single" w:sz="4" w:space="0" w:color="auto"/>
              <w:bottom w:val="single" w:sz="4" w:space="0" w:color="auto"/>
              <w:right w:val="single" w:sz="4" w:space="0" w:color="auto"/>
            </w:tcBorders>
            <w:shd w:val="clear" w:color="000000" w:fill="FFFFFF"/>
            <w:vAlign w:val="center"/>
          </w:tcPr>
          <w:p w:rsidR="00960264" w:rsidRDefault="00960264" w:rsidP="00960264">
            <w:pPr>
              <w:suppressAutoHyphens/>
              <w:spacing w:after="0" w:line="240" w:lineRule="auto"/>
              <w:rPr>
                <w:rFonts w:eastAsia="Times New Roman" w:cs="Times New Roman"/>
                <w:color w:val="000000"/>
                <w:sz w:val="15"/>
                <w:szCs w:val="15"/>
                <w:lang w:eastAsia="es-CL"/>
              </w:rPr>
            </w:pPr>
            <w:r>
              <w:rPr>
                <w:rFonts w:eastAsia="Times New Roman" w:cs="Times New Roman"/>
                <w:color w:val="000000"/>
                <w:sz w:val="15"/>
                <w:szCs w:val="15"/>
                <w:lang w:eastAsia="es-CL"/>
              </w:rPr>
              <w:t>Nitrógeno Total</w:t>
            </w:r>
          </w:p>
        </w:tc>
        <w:tc>
          <w:tcPr>
            <w:tcW w:w="263" w:type="pct"/>
            <w:tcBorders>
              <w:top w:val="single" w:sz="4" w:space="0" w:color="auto"/>
              <w:left w:val="nil"/>
              <w:bottom w:val="single" w:sz="4" w:space="0" w:color="auto"/>
              <w:right w:val="single" w:sz="4" w:space="0" w:color="auto"/>
            </w:tcBorders>
            <w:shd w:val="clear" w:color="auto" w:fill="auto"/>
            <w:vAlign w:val="center"/>
          </w:tcPr>
          <w:p w:rsidR="00960264" w:rsidRPr="00772880" w:rsidRDefault="00960264" w:rsidP="00960264">
            <w:pPr>
              <w:suppressAutoHyphens/>
              <w:spacing w:after="0" w:line="240" w:lineRule="auto"/>
              <w:jc w:val="center"/>
              <w:rPr>
                <w:rFonts w:eastAsia="Times New Roman" w:cs="Times New Roman"/>
                <w:color w:val="000000"/>
                <w:sz w:val="15"/>
                <w:szCs w:val="15"/>
                <w:lang w:eastAsia="es-CL"/>
              </w:rPr>
            </w:pPr>
            <w:r w:rsidRPr="00772880">
              <w:rPr>
                <w:rFonts w:eastAsia="Times New Roman" w:cs="Times New Roman"/>
                <w:color w:val="000000"/>
                <w:sz w:val="15"/>
                <w:szCs w:val="15"/>
                <w:lang w:eastAsia="es-CL"/>
              </w:rPr>
              <w:t>mg/L</w:t>
            </w:r>
          </w:p>
        </w:tc>
        <w:tc>
          <w:tcPr>
            <w:tcW w:w="316" w:type="pct"/>
            <w:tcBorders>
              <w:top w:val="single" w:sz="4" w:space="0" w:color="auto"/>
              <w:left w:val="nil"/>
              <w:bottom w:val="single" w:sz="4" w:space="0" w:color="auto"/>
              <w:right w:val="single" w:sz="4" w:space="0" w:color="auto"/>
            </w:tcBorders>
            <w:shd w:val="clear" w:color="000000" w:fill="FFFFFF"/>
            <w:vAlign w:val="center"/>
          </w:tcPr>
          <w:p w:rsidR="00960264" w:rsidRPr="008D0B53" w:rsidRDefault="00960264" w:rsidP="00960264">
            <w:pPr>
              <w:suppressAutoHyphens/>
              <w:spacing w:after="0" w:line="240" w:lineRule="auto"/>
              <w:jc w:val="center"/>
              <w:rPr>
                <w:rFonts w:ascii="Calibri" w:eastAsia="Times New Roman" w:hAnsi="Calibri" w:cs="Times New Roman"/>
                <w:color w:val="000000"/>
                <w:sz w:val="15"/>
                <w:szCs w:val="15"/>
                <w:lang w:eastAsia="es-CL"/>
              </w:rPr>
            </w:pPr>
            <w:r>
              <w:rPr>
                <w:rFonts w:ascii="Calibri" w:eastAsia="Times New Roman" w:hAnsi="Calibri" w:cs="Times New Roman"/>
                <w:color w:val="000000"/>
                <w:sz w:val="15"/>
                <w:szCs w:val="15"/>
                <w:lang w:eastAsia="es-CL"/>
              </w:rPr>
              <w:t>0,073</w:t>
            </w:r>
          </w:p>
        </w:tc>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rsidR="00960264" w:rsidRPr="00EB5D49" w:rsidRDefault="00960264" w:rsidP="00960264">
            <w:pPr>
              <w:suppressAutoHyphens/>
              <w:spacing w:after="0" w:line="240" w:lineRule="auto"/>
              <w:jc w:val="center"/>
              <w:rPr>
                <w:rFonts w:eastAsia="Times New Roman" w:cs="Times New Roman"/>
                <w:color w:val="000000"/>
                <w:sz w:val="15"/>
                <w:szCs w:val="15"/>
                <w:lang w:eastAsia="es-CL"/>
              </w:rPr>
            </w:pPr>
            <w:r>
              <w:rPr>
                <w:rFonts w:eastAsia="Times New Roman" w:cs="Times New Roman"/>
                <w:color w:val="000000"/>
                <w:sz w:val="15"/>
                <w:szCs w:val="15"/>
                <w:lang w:eastAsia="es-CL"/>
              </w:rPr>
              <w:t>0,040</w:t>
            </w:r>
          </w:p>
        </w:tc>
        <w:tc>
          <w:tcPr>
            <w:tcW w:w="317" w:type="pct"/>
            <w:tcBorders>
              <w:top w:val="single" w:sz="4" w:space="0" w:color="auto"/>
              <w:left w:val="nil"/>
              <w:bottom w:val="single" w:sz="4" w:space="0" w:color="auto"/>
              <w:right w:val="single" w:sz="4" w:space="0" w:color="auto"/>
            </w:tcBorders>
            <w:shd w:val="clear" w:color="auto" w:fill="auto"/>
            <w:vAlign w:val="center"/>
          </w:tcPr>
          <w:p w:rsidR="00960264" w:rsidRPr="00EB5D49" w:rsidRDefault="00960264" w:rsidP="00960264">
            <w:pPr>
              <w:suppressAutoHyphens/>
              <w:spacing w:after="0" w:line="240" w:lineRule="auto"/>
              <w:jc w:val="center"/>
              <w:rPr>
                <w:color w:val="000000"/>
                <w:sz w:val="15"/>
                <w:szCs w:val="15"/>
              </w:rPr>
            </w:pPr>
            <w:r>
              <w:rPr>
                <w:color w:val="000000"/>
                <w:sz w:val="15"/>
                <w:szCs w:val="15"/>
              </w:rPr>
              <w:t>0,008</w:t>
            </w:r>
          </w:p>
        </w:tc>
        <w:tc>
          <w:tcPr>
            <w:tcW w:w="316" w:type="pct"/>
            <w:tcBorders>
              <w:top w:val="single" w:sz="4" w:space="0" w:color="auto"/>
              <w:left w:val="nil"/>
              <w:bottom w:val="single" w:sz="4" w:space="0" w:color="auto"/>
              <w:right w:val="single" w:sz="4" w:space="0" w:color="auto"/>
            </w:tcBorders>
            <w:shd w:val="clear" w:color="000000" w:fill="FFFFFF"/>
            <w:vAlign w:val="center"/>
          </w:tcPr>
          <w:p w:rsidR="00960264" w:rsidRPr="00EB5D49" w:rsidRDefault="00960264" w:rsidP="00960264">
            <w:pPr>
              <w:suppressAutoHyphens/>
              <w:spacing w:after="0" w:line="240" w:lineRule="auto"/>
              <w:jc w:val="center"/>
              <w:rPr>
                <w:rFonts w:eastAsia="Times New Roman" w:cs="Times New Roman"/>
                <w:color w:val="000000"/>
                <w:sz w:val="15"/>
                <w:szCs w:val="15"/>
                <w:lang w:eastAsia="es-CL"/>
              </w:rPr>
            </w:pPr>
            <w:r>
              <w:rPr>
                <w:rFonts w:eastAsia="Times New Roman" w:cs="Times New Roman"/>
                <w:color w:val="000000"/>
                <w:sz w:val="15"/>
                <w:szCs w:val="15"/>
                <w:lang w:eastAsia="es-CL"/>
              </w:rPr>
              <w:t>0,060</w:t>
            </w:r>
          </w:p>
        </w:tc>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rsidR="00960264" w:rsidRPr="00EB5D49" w:rsidRDefault="00960264" w:rsidP="00960264">
            <w:pPr>
              <w:suppressAutoHyphens/>
              <w:spacing w:after="0" w:line="240" w:lineRule="auto"/>
              <w:jc w:val="center"/>
              <w:rPr>
                <w:rFonts w:ascii="Calibri" w:eastAsia="Times New Roman" w:hAnsi="Calibri" w:cs="Times New Roman"/>
                <w:color w:val="000000"/>
                <w:sz w:val="15"/>
                <w:szCs w:val="15"/>
                <w:lang w:eastAsia="es-CL"/>
              </w:rPr>
            </w:pPr>
            <w:r>
              <w:rPr>
                <w:rFonts w:ascii="Calibri" w:eastAsia="Times New Roman" w:hAnsi="Calibri" w:cs="Times New Roman"/>
                <w:color w:val="000000"/>
                <w:sz w:val="15"/>
                <w:szCs w:val="15"/>
                <w:lang w:eastAsia="es-CL"/>
              </w:rPr>
              <w:t>0,045</w:t>
            </w:r>
          </w:p>
        </w:tc>
        <w:tc>
          <w:tcPr>
            <w:tcW w:w="316" w:type="pct"/>
            <w:tcBorders>
              <w:top w:val="single" w:sz="4" w:space="0" w:color="auto"/>
              <w:left w:val="nil"/>
              <w:bottom w:val="single" w:sz="4" w:space="0" w:color="auto"/>
              <w:right w:val="single" w:sz="4" w:space="0" w:color="auto"/>
            </w:tcBorders>
            <w:shd w:val="clear" w:color="auto" w:fill="auto"/>
            <w:vAlign w:val="center"/>
          </w:tcPr>
          <w:p w:rsidR="00960264" w:rsidRPr="00EB5D49" w:rsidRDefault="00960264" w:rsidP="00960264">
            <w:pPr>
              <w:suppressAutoHyphens/>
              <w:spacing w:after="0" w:line="240" w:lineRule="auto"/>
              <w:jc w:val="center"/>
              <w:rPr>
                <w:bCs/>
                <w:color w:val="000000"/>
                <w:sz w:val="15"/>
                <w:szCs w:val="15"/>
              </w:rPr>
            </w:pPr>
            <w:r w:rsidRPr="00EB5D49">
              <w:rPr>
                <w:bCs/>
                <w:color w:val="000000"/>
                <w:sz w:val="15"/>
                <w:szCs w:val="15"/>
              </w:rPr>
              <w:t>≤ 0,15</w:t>
            </w:r>
          </w:p>
        </w:tc>
        <w:tc>
          <w:tcPr>
            <w:tcW w:w="341" w:type="pct"/>
            <w:tcBorders>
              <w:top w:val="single" w:sz="4" w:space="0" w:color="auto"/>
              <w:left w:val="nil"/>
              <w:bottom w:val="single" w:sz="4" w:space="0" w:color="auto"/>
              <w:right w:val="single" w:sz="4" w:space="0" w:color="auto"/>
            </w:tcBorders>
            <w:shd w:val="clear" w:color="000000" w:fill="FFFFFF"/>
            <w:vAlign w:val="center"/>
          </w:tcPr>
          <w:p w:rsidR="00960264" w:rsidRPr="00EB5D49" w:rsidRDefault="00960264" w:rsidP="00960264">
            <w:pPr>
              <w:suppressAutoHyphens/>
              <w:spacing w:after="0" w:line="240" w:lineRule="auto"/>
              <w:jc w:val="center"/>
              <w:rPr>
                <w:rFonts w:ascii="Calibri" w:eastAsia="Times New Roman" w:hAnsi="Calibri" w:cs="Times New Roman"/>
                <w:color w:val="000000"/>
                <w:sz w:val="15"/>
                <w:szCs w:val="15"/>
                <w:lang w:eastAsia="es-CL"/>
              </w:rPr>
            </w:pPr>
            <w:r>
              <w:rPr>
                <w:rFonts w:ascii="Calibri" w:eastAsia="Times New Roman" w:hAnsi="Calibri" w:cs="Times New Roman"/>
                <w:color w:val="000000"/>
                <w:sz w:val="15"/>
                <w:szCs w:val="15"/>
                <w:lang w:eastAsia="es-CL"/>
              </w:rPr>
              <w:t>0,073</w:t>
            </w:r>
          </w:p>
        </w:tc>
        <w:tc>
          <w:tcPr>
            <w:tcW w:w="369" w:type="pct"/>
            <w:tcBorders>
              <w:top w:val="single" w:sz="4" w:space="0" w:color="auto"/>
              <w:left w:val="single" w:sz="4" w:space="0" w:color="auto"/>
              <w:bottom w:val="single" w:sz="4" w:space="0" w:color="auto"/>
              <w:right w:val="single" w:sz="4" w:space="0" w:color="auto"/>
            </w:tcBorders>
            <w:shd w:val="clear" w:color="000000" w:fill="FFFFFF"/>
            <w:vAlign w:val="center"/>
          </w:tcPr>
          <w:p w:rsidR="00960264" w:rsidRPr="00EB5D49" w:rsidRDefault="00960264" w:rsidP="00960264">
            <w:pPr>
              <w:suppressAutoHyphens/>
              <w:spacing w:after="0" w:line="240" w:lineRule="auto"/>
              <w:jc w:val="center"/>
              <w:rPr>
                <w:bCs/>
                <w:color w:val="000000"/>
                <w:sz w:val="15"/>
                <w:szCs w:val="15"/>
              </w:rPr>
            </w:pPr>
            <w:r w:rsidRPr="00EB5D49">
              <w:rPr>
                <w:bCs/>
                <w:color w:val="000000"/>
                <w:sz w:val="15"/>
                <w:szCs w:val="15"/>
              </w:rPr>
              <w:t>≤ 0,30</w:t>
            </w:r>
          </w:p>
        </w:tc>
        <w:tc>
          <w:tcPr>
            <w:tcW w:w="1737" w:type="pct"/>
            <w:tcBorders>
              <w:top w:val="single" w:sz="4" w:space="0" w:color="auto"/>
              <w:left w:val="nil"/>
              <w:bottom w:val="single" w:sz="4" w:space="0" w:color="auto"/>
              <w:right w:val="single" w:sz="4" w:space="0" w:color="auto"/>
            </w:tcBorders>
            <w:shd w:val="clear" w:color="auto" w:fill="auto"/>
            <w:vAlign w:val="center"/>
          </w:tcPr>
          <w:p w:rsidR="00960264" w:rsidRPr="004874D7" w:rsidRDefault="00960264" w:rsidP="00543060">
            <w:pPr>
              <w:suppressAutoHyphens/>
              <w:spacing w:after="0" w:line="240" w:lineRule="auto"/>
              <w:jc w:val="both"/>
              <w:rPr>
                <w:rFonts w:eastAsia="Times New Roman" w:cs="Times New Roman"/>
                <w:color w:val="000000"/>
                <w:sz w:val="15"/>
                <w:szCs w:val="15"/>
                <w:highlight w:val="yellow"/>
                <w:lang w:eastAsia="es-CL"/>
              </w:rPr>
            </w:pPr>
            <w:r>
              <w:rPr>
                <w:rFonts w:eastAsia="Times New Roman" w:cs="Times New Roman"/>
                <w:color w:val="000000"/>
                <w:sz w:val="15"/>
                <w:szCs w:val="15"/>
                <w:lang w:eastAsia="es-CL"/>
              </w:rPr>
              <w:t>El análisis tanto de</w:t>
            </w:r>
            <w:r w:rsidR="00543060">
              <w:rPr>
                <w:rFonts w:eastAsia="Times New Roman" w:cs="Times New Roman"/>
                <w:color w:val="000000"/>
                <w:sz w:val="15"/>
                <w:szCs w:val="15"/>
                <w:lang w:eastAsia="es-CL"/>
              </w:rPr>
              <w:t xml:space="preserve">l valor promedio como de máximo obtenido, se </w:t>
            </w:r>
            <w:r>
              <w:rPr>
                <w:rFonts w:eastAsia="Times New Roman" w:cs="Times New Roman"/>
                <w:color w:val="000000"/>
                <w:sz w:val="15"/>
                <w:szCs w:val="15"/>
                <w:lang w:eastAsia="es-CL"/>
              </w:rPr>
              <w:t>expone por debajo de los límites promedio y máximo normativo, lo</w:t>
            </w:r>
            <w:r w:rsidR="0044020F">
              <w:rPr>
                <w:rFonts w:eastAsia="Times New Roman" w:cs="Times New Roman"/>
                <w:color w:val="000000"/>
                <w:sz w:val="15"/>
                <w:szCs w:val="15"/>
                <w:lang w:eastAsia="es-CL"/>
              </w:rPr>
              <w:t xml:space="preserve"> </w:t>
            </w:r>
            <w:r>
              <w:rPr>
                <w:rFonts w:eastAsia="Times New Roman" w:cs="Times New Roman"/>
                <w:color w:val="000000"/>
                <w:sz w:val="15"/>
                <w:szCs w:val="15"/>
                <w:lang w:eastAsia="es-CL"/>
              </w:rPr>
              <w:t>que permite establecer cumplimiento normativo</w:t>
            </w:r>
            <w:r w:rsidR="00C871F2">
              <w:rPr>
                <w:rFonts w:eastAsia="Times New Roman" w:cs="Times New Roman"/>
                <w:color w:val="000000"/>
                <w:sz w:val="15"/>
                <w:szCs w:val="15"/>
                <w:lang w:eastAsia="es-CL"/>
              </w:rPr>
              <w:t xml:space="preserve"> referencial</w:t>
            </w:r>
            <w:r>
              <w:rPr>
                <w:rFonts w:eastAsia="Times New Roman" w:cs="Times New Roman"/>
                <w:color w:val="000000"/>
                <w:sz w:val="15"/>
                <w:szCs w:val="15"/>
                <w:lang w:eastAsia="es-CL"/>
              </w:rPr>
              <w:t>.</w:t>
            </w:r>
          </w:p>
        </w:tc>
      </w:tr>
    </w:tbl>
    <w:p w:rsidR="00E514E1" w:rsidRPr="00517907" w:rsidRDefault="00E514E1" w:rsidP="00BA5C22">
      <w:pPr>
        <w:pStyle w:val="Prrafodelista"/>
        <w:numPr>
          <w:ilvl w:val="0"/>
          <w:numId w:val="9"/>
        </w:numPr>
        <w:suppressAutoHyphens/>
        <w:jc w:val="both"/>
        <w:rPr>
          <w:sz w:val="15"/>
          <w:szCs w:val="15"/>
        </w:rPr>
      </w:pPr>
      <w:r w:rsidRPr="00517907">
        <w:rPr>
          <w:sz w:val="15"/>
          <w:szCs w:val="15"/>
        </w:rPr>
        <w:t>SM: Sin medición realizada.</w:t>
      </w:r>
    </w:p>
    <w:p w:rsidR="00E514E1" w:rsidRDefault="00E514E1" w:rsidP="00BA5C22">
      <w:pPr>
        <w:pStyle w:val="Prrafodelista"/>
        <w:numPr>
          <w:ilvl w:val="0"/>
          <w:numId w:val="9"/>
        </w:numPr>
        <w:suppressAutoHyphens/>
        <w:jc w:val="both"/>
        <w:rPr>
          <w:sz w:val="15"/>
          <w:szCs w:val="15"/>
        </w:rPr>
      </w:pPr>
      <w:r w:rsidRPr="00517907">
        <w:rPr>
          <w:sz w:val="15"/>
          <w:szCs w:val="15"/>
        </w:rPr>
        <w:t>N/A: No aplica evaluación bi</w:t>
      </w:r>
      <w:r w:rsidR="00C43B5E">
        <w:rPr>
          <w:sz w:val="15"/>
          <w:szCs w:val="15"/>
        </w:rPr>
        <w:t>en</w:t>
      </w:r>
      <w:r w:rsidRPr="00517907">
        <w:rPr>
          <w:sz w:val="15"/>
          <w:szCs w:val="15"/>
        </w:rPr>
        <w:t>al por falta de datos.</w:t>
      </w:r>
    </w:p>
    <w:p w:rsidR="00E514E1" w:rsidRPr="00517907" w:rsidRDefault="00E514E1" w:rsidP="00BA5C22">
      <w:pPr>
        <w:pStyle w:val="Prrafodelista"/>
        <w:numPr>
          <w:ilvl w:val="0"/>
          <w:numId w:val="9"/>
        </w:numPr>
        <w:suppressAutoHyphens/>
        <w:jc w:val="both"/>
        <w:rPr>
          <w:sz w:val="15"/>
          <w:szCs w:val="15"/>
        </w:rPr>
      </w:pPr>
      <w:r>
        <w:rPr>
          <w:sz w:val="15"/>
          <w:szCs w:val="15"/>
        </w:rPr>
        <w:t>D.I.: Dato invalido. I</w:t>
      </w:r>
      <w:r w:rsidRPr="00155E77">
        <w:rPr>
          <w:sz w:val="15"/>
          <w:szCs w:val="15"/>
        </w:rPr>
        <w:t>nformad</w:t>
      </w:r>
      <w:r>
        <w:rPr>
          <w:sz w:val="15"/>
          <w:szCs w:val="15"/>
        </w:rPr>
        <w:t>o</w:t>
      </w:r>
      <w:r w:rsidRPr="00155E77">
        <w:rPr>
          <w:sz w:val="15"/>
          <w:szCs w:val="15"/>
        </w:rPr>
        <w:t xml:space="preserve"> por la DGA mediante en Oficio Ord. N° 7/2016.</w:t>
      </w:r>
    </w:p>
    <w:tbl>
      <w:tblPr>
        <w:tblW w:w="10512" w:type="dxa"/>
        <w:jc w:val="center"/>
        <w:tblCellMar>
          <w:left w:w="70" w:type="dxa"/>
          <w:right w:w="70" w:type="dxa"/>
        </w:tblCellMar>
        <w:tblLook w:val="04A0" w:firstRow="1" w:lastRow="0" w:firstColumn="1" w:lastColumn="0" w:noHBand="0" w:noVBand="1"/>
      </w:tblPr>
      <w:tblGrid>
        <w:gridCol w:w="2983"/>
        <w:gridCol w:w="190"/>
        <w:gridCol w:w="167"/>
        <w:gridCol w:w="3104"/>
        <w:gridCol w:w="399"/>
        <w:gridCol w:w="2871"/>
        <w:gridCol w:w="399"/>
        <w:gridCol w:w="399"/>
      </w:tblGrid>
      <w:tr w:rsidR="00933874" w:rsidRPr="008962F8" w:rsidTr="00933874">
        <w:trPr>
          <w:trHeight w:val="567"/>
          <w:jc w:val="center"/>
        </w:trPr>
        <w:tc>
          <w:tcPr>
            <w:tcW w:w="2992" w:type="dxa"/>
            <w:tcBorders>
              <w:top w:val="single" w:sz="4" w:space="0" w:color="auto"/>
              <w:left w:val="single" w:sz="4" w:space="0" w:color="auto"/>
              <w:bottom w:val="single" w:sz="4" w:space="0" w:color="auto"/>
              <w:right w:val="single" w:sz="4" w:space="0" w:color="auto"/>
            </w:tcBorders>
            <w:shd w:val="clear" w:color="000000" w:fill="C6D9F1"/>
            <w:vAlign w:val="center"/>
          </w:tcPr>
          <w:p w:rsidR="00933874" w:rsidRPr="008962F8" w:rsidRDefault="00933874" w:rsidP="00933874">
            <w:pPr>
              <w:suppressAutoHyphens/>
              <w:spacing w:after="0" w:line="240" w:lineRule="auto"/>
              <w:jc w:val="both"/>
              <w:rPr>
                <w:rFonts w:ascii="Calibri" w:eastAsia="Times New Roman" w:hAnsi="Calibri" w:cs="Times New Roman"/>
                <w:color w:val="000000"/>
                <w:lang w:eastAsia="es-CL"/>
              </w:rPr>
            </w:pPr>
            <w:r w:rsidRPr="000442D1">
              <w:rPr>
                <w:rFonts w:ascii="Calibri" w:eastAsia="Times New Roman" w:hAnsi="Calibri" w:cs="Times New Roman"/>
                <w:color w:val="000000"/>
                <w:sz w:val="14"/>
                <w:szCs w:val="14"/>
                <w:lang w:eastAsia="es-CL"/>
              </w:rPr>
              <w:t>Parámetro sin medición (Evaluación referencial del periodo bi</w:t>
            </w:r>
            <w:r>
              <w:rPr>
                <w:rFonts w:ascii="Calibri" w:eastAsia="Times New Roman" w:hAnsi="Calibri" w:cs="Times New Roman"/>
                <w:color w:val="000000"/>
                <w:sz w:val="14"/>
                <w:szCs w:val="14"/>
                <w:lang w:eastAsia="es-CL"/>
              </w:rPr>
              <w:t>en</w:t>
            </w:r>
            <w:r w:rsidRPr="000442D1">
              <w:rPr>
                <w:rFonts w:ascii="Calibri" w:eastAsia="Times New Roman" w:hAnsi="Calibri" w:cs="Times New Roman"/>
                <w:color w:val="000000"/>
                <w:sz w:val="14"/>
                <w:szCs w:val="14"/>
                <w:lang w:eastAsia="es-CL"/>
              </w:rPr>
              <w:t>al por falta de información)</w:t>
            </w:r>
          </w:p>
        </w:tc>
        <w:tc>
          <w:tcPr>
            <w:tcW w:w="160" w:type="dxa"/>
            <w:tcBorders>
              <w:top w:val="nil"/>
              <w:left w:val="nil"/>
              <w:bottom w:val="nil"/>
            </w:tcBorders>
            <w:shd w:val="clear" w:color="auto" w:fill="auto"/>
            <w:vAlign w:val="center"/>
            <w:hideMark/>
          </w:tcPr>
          <w:p w:rsidR="00933874" w:rsidRPr="008962F8" w:rsidRDefault="00933874" w:rsidP="00933874">
            <w:pPr>
              <w:suppressAutoHyphens/>
              <w:spacing w:after="0" w:line="240" w:lineRule="auto"/>
              <w:jc w:val="both"/>
              <w:rPr>
                <w:rFonts w:ascii="Calibri" w:eastAsia="Times New Roman" w:hAnsi="Calibri" w:cs="Times New Roman"/>
                <w:color w:val="000000"/>
                <w:lang w:eastAsia="es-CL"/>
              </w:rPr>
            </w:pPr>
            <w:r w:rsidRPr="008962F8">
              <w:rPr>
                <w:rFonts w:ascii="Calibri" w:eastAsia="Times New Roman" w:hAnsi="Calibri" w:cs="Times New Roman"/>
                <w:color w:val="000000"/>
                <w:lang w:eastAsia="es-CL"/>
              </w:rPr>
              <w:t> </w:t>
            </w:r>
          </w:p>
        </w:tc>
        <w:tc>
          <w:tcPr>
            <w:tcW w:w="167" w:type="dxa"/>
            <w:tcBorders>
              <w:top w:val="nil"/>
              <w:left w:val="nil"/>
              <w:bottom w:val="nil"/>
              <w:right w:val="single" w:sz="8" w:space="0" w:color="auto"/>
            </w:tcBorders>
            <w:shd w:val="clear" w:color="auto" w:fill="auto"/>
            <w:vAlign w:val="center"/>
            <w:hideMark/>
          </w:tcPr>
          <w:p w:rsidR="00933874" w:rsidRPr="008962F8" w:rsidRDefault="00933874" w:rsidP="00933874">
            <w:pPr>
              <w:suppressAutoHyphens/>
              <w:spacing w:after="0" w:line="240" w:lineRule="auto"/>
              <w:jc w:val="center"/>
              <w:rPr>
                <w:rFonts w:ascii="Calibri" w:eastAsia="Times New Roman" w:hAnsi="Calibri" w:cs="Times New Roman"/>
                <w:color w:val="000000"/>
                <w:lang w:eastAsia="es-CL"/>
              </w:rPr>
            </w:pPr>
          </w:p>
        </w:tc>
        <w:tc>
          <w:tcPr>
            <w:tcW w:w="3113" w:type="dxa"/>
            <w:tcBorders>
              <w:top w:val="single" w:sz="8" w:space="0" w:color="auto"/>
              <w:left w:val="nil"/>
              <w:bottom w:val="single" w:sz="8" w:space="0" w:color="auto"/>
              <w:right w:val="single" w:sz="8" w:space="0" w:color="000000"/>
            </w:tcBorders>
            <w:shd w:val="clear" w:color="000000" w:fill="FBD4B4"/>
            <w:vAlign w:val="center"/>
            <w:hideMark/>
          </w:tcPr>
          <w:p w:rsidR="00933874" w:rsidRPr="008962F8" w:rsidRDefault="00933874" w:rsidP="00933874">
            <w:pPr>
              <w:suppressAutoHyphens/>
              <w:spacing w:after="0" w:line="240" w:lineRule="auto"/>
              <w:jc w:val="center"/>
              <w:rPr>
                <w:rFonts w:ascii="Calibri" w:eastAsia="Times New Roman" w:hAnsi="Calibri" w:cs="Times New Roman"/>
                <w:color w:val="000000"/>
                <w:sz w:val="14"/>
                <w:szCs w:val="14"/>
                <w:lang w:eastAsia="es-CL"/>
              </w:rPr>
            </w:pPr>
            <w:r w:rsidRPr="008962F8">
              <w:rPr>
                <w:rFonts w:ascii="Calibri" w:eastAsia="Times New Roman" w:hAnsi="Calibri" w:cs="Times New Roman"/>
                <w:color w:val="000000"/>
                <w:sz w:val="14"/>
                <w:szCs w:val="14"/>
                <w:lang w:eastAsia="es-CL"/>
              </w:rPr>
              <w:t> Resultado entre el 80% y 100% respecto del límite normativo (o entre el 100% y 120% para el caso de Transparencia y Saturación de Oxígeno)</w:t>
            </w:r>
          </w:p>
        </w:tc>
        <w:tc>
          <w:tcPr>
            <w:tcW w:w="400" w:type="dxa"/>
            <w:tcBorders>
              <w:top w:val="nil"/>
              <w:left w:val="nil"/>
              <w:bottom w:val="nil"/>
              <w:right w:val="single" w:sz="4" w:space="0" w:color="auto"/>
            </w:tcBorders>
            <w:shd w:val="clear" w:color="auto" w:fill="auto"/>
            <w:vAlign w:val="center"/>
            <w:hideMark/>
          </w:tcPr>
          <w:p w:rsidR="00933874" w:rsidRPr="008962F8" w:rsidRDefault="00933874" w:rsidP="00933874">
            <w:pPr>
              <w:suppressAutoHyphens/>
              <w:spacing w:after="0" w:line="240" w:lineRule="auto"/>
              <w:jc w:val="center"/>
              <w:rPr>
                <w:rFonts w:ascii="Calibri" w:eastAsia="Times New Roman" w:hAnsi="Calibri" w:cs="Times New Roman"/>
                <w:color w:val="000000"/>
                <w:lang w:eastAsia="es-CL"/>
              </w:rPr>
            </w:pPr>
          </w:p>
        </w:tc>
        <w:tc>
          <w:tcPr>
            <w:tcW w:w="2880" w:type="dxa"/>
            <w:tcBorders>
              <w:top w:val="single" w:sz="4" w:space="0" w:color="auto"/>
              <w:left w:val="single" w:sz="4" w:space="0" w:color="auto"/>
              <w:bottom w:val="single" w:sz="4" w:space="0" w:color="auto"/>
              <w:right w:val="single" w:sz="4" w:space="0" w:color="auto"/>
            </w:tcBorders>
            <w:shd w:val="clear" w:color="000000" w:fill="F2DBDB"/>
            <w:vAlign w:val="center"/>
            <w:hideMark/>
          </w:tcPr>
          <w:p w:rsidR="00933874" w:rsidRPr="008962F8" w:rsidRDefault="00933874" w:rsidP="00933874">
            <w:pPr>
              <w:suppressAutoHyphens/>
              <w:spacing w:after="0" w:line="240" w:lineRule="auto"/>
              <w:jc w:val="center"/>
              <w:rPr>
                <w:rFonts w:ascii="Calibri" w:eastAsia="Times New Roman" w:hAnsi="Calibri" w:cs="Times New Roman"/>
                <w:color w:val="000000"/>
                <w:sz w:val="14"/>
                <w:szCs w:val="14"/>
                <w:lang w:eastAsia="es-CL"/>
              </w:rPr>
            </w:pPr>
            <w:r w:rsidRPr="008962F8">
              <w:rPr>
                <w:rFonts w:ascii="Calibri" w:eastAsia="Times New Roman" w:hAnsi="Calibri" w:cs="Times New Roman"/>
                <w:color w:val="000000"/>
                <w:sz w:val="14"/>
                <w:szCs w:val="14"/>
                <w:lang w:eastAsia="es-CL"/>
              </w:rPr>
              <w:t>Resultado supera la norma</w:t>
            </w:r>
          </w:p>
        </w:tc>
        <w:tc>
          <w:tcPr>
            <w:tcW w:w="400" w:type="dxa"/>
            <w:tcBorders>
              <w:top w:val="nil"/>
              <w:left w:val="single" w:sz="4" w:space="0" w:color="auto"/>
              <w:bottom w:val="nil"/>
            </w:tcBorders>
            <w:shd w:val="clear" w:color="auto" w:fill="auto"/>
            <w:vAlign w:val="center"/>
            <w:hideMark/>
          </w:tcPr>
          <w:p w:rsidR="00933874" w:rsidRPr="008962F8" w:rsidRDefault="00933874" w:rsidP="00933874">
            <w:pPr>
              <w:suppressAutoHyphens/>
              <w:spacing w:after="0" w:line="240" w:lineRule="auto"/>
              <w:jc w:val="center"/>
              <w:rPr>
                <w:rFonts w:ascii="Calibri" w:eastAsia="Times New Roman" w:hAnsi="Calibri" w:cs="Times New Roman"/>
                <w:color w:val="000000"/>
                <w:lang w:eastAsia="es-CL"/>
              </w:rPr>
            </w:pPr>
          </w:p>
        </w:tc>
        <w:tc>
          <w:tcPr>
            <w:tcW w:w="400" w:type="dxa"/>
            <w:tcBorders>
              <w:top w:val="nil"/>
              <w:left w:val="nil"/>
              <w:bottom w:val="nil"/>
              <w:right w:val="nil"/>
            </w:tcBorders>
            <w:shd w:val="clear" w:color="auto" w:fill="auto"/>
            <w:vAlign w:val="center"/>
            <w:hideMark/>
          </w:tcPr>
          <w:p w:rsidR="00933874" w:rsidRPr="008962F8" w:rsidRDefault="00933874" w:rsidP="00933874">
            <w:pPr>
              <w:suppressAutoHyphens/>
              <w:spacing w:after="0" w:line="240" w:lineRule="auto"/>
              <w:jc w:val="center"/>
              <w:rPr>
                <w:rFonts w:ascii="Calibri" w:eastAsia="Times New Roman" w:hAnsi="Calibri" w:cs="Times New Roman"/>
                <w:color w:val="000000"/>
                <w:sz w:val="14"/>
                <w:szCs w:val="14"/>
                <w:lang w:eastAsia="es-CL"/>
              </w:rPr>
            </w:pPr>
          </w:p>
        </w:tc>
      </w:tr>
    </w:tbl>
    <w:p w:rsidR="0059039C" w:rsidRPr="008962F8" w:rsidRDefault="00255B14" w:rsidP="00BA5C22">
      <w:pPr>
        <w:pStyle w:val="Epgrafe"/>
        <w:suppressAutoHyphens/>
        <w:rPr>
          <w:vertAlign w:val="superscript"/>
        </w:rPr>
      </w:pPr>
      <w:r w:rsidRPr="008962F8">
        <w:t xml:space="preserve">Tabla </w:t>
      </w:r>
      <w:fldSimple w:instr=" SEQ Tabla \* ARABIC ">
        <w:r w:rsidR="00E97BDC">
          <w:rPr>
            <w:noProof/>
          </w:rPr>
          <w:t>1</w:t>
        </w:r>
        <w:r w:rsidR="00F625D3">
          <w:rPr>
            <w:noProof/>
          </w:rPr>
          <w:t>4</w:t>
        </w:r>
      </w:fldSimple>
      <w:r w:rsidRPr="008962F8">
        <w:t xml:space="preserve">. </w:t>
      </w:r>
      <w:r w:rsidR="0059039C" w:rsidRPr="008962F8">
        <w:t xml:space="preserve">Verificación NSCA en estación Litoral - Sur, Área de Vigilancia LIT </w:t>
      </w:r>
      <w:r w:rsidR="009F36AE" w:rsidRPr="008962F8">
        <w:t>–</w:t>
      </w:r>
      <w:r w:rsidR="0059039C" w:rsidRPr="008962F8">
        <w:t xml:space="preserve"> Sur</w:t>
      </w:r>
    </w:p>
    <w:tbl>
      <w:tblPr>
        <w:tblW w:w="13462" w:type="dxa"/>
        <w:tblLayout w:type="fixed"/>
        <w:tblCellMar>
          <w:left w:w="70" w:type="dxa"/>
          <w:right w:w="70" w:type="dxa"/>
        </w:tblCellMar>
        <w:tblLook w:val="04A0" w:firstRow="1" w:lastRow="0" w:firstColumn="1" w:lastColumn="0" w:noHBand="0" w:noVBand="1"/>
      </w:tblPr>
      <w:tblGrid>
        <w:gridCol w:w="1064"/>
        <w:gridCol w:w="708"/>
        <w:gridCol w:w="851"/>
        <w:gridCol w:w="851"/>
        <w:gridCol w:w="851"/>
        <w:gridCol w:w="851"/>
        <w:gridCol w:w="853"/>
        <w:gridCol w:w="851"/>
        <w:gridCol w:w="918"/>
        <w:gridCol w:w="993"/>
        <w:gridCol w:w="4671"/>
      </w:tblGrid>
      <w:tr w:rsidR="001D0D38" w:rsidRPr="00760E47" w:rsidTr="00B93745">
        <w:trPr>
          <w:trHeight w:val="450"/>
        </w:trPr>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D0D38" w:rsidRPr="008962F8" w:rsidRDefault="001D0D38" w:rsidP="00BA5C22">
            <w:pPr>
              <w:suppressAutoHyphens/>
              <w:spacing w:after="0" w:line="240" w:lineRule="auto"/>
              <w:jc w:val="center"/>
              <w:rPr>
                <w:rFonts w:eastAsia="Times New Roman" w:cs="Times New Roman"/>
                <w:b/>
                <w:bCs/>
                <w:color w:val="000000"/>
                <w:sz w:val="15"/>
                <w:szCs w:val="15"/>
                <w:lang w:eastAsia="es-CL"/>
              </w:rPr>
            </w:pPr>
            <w:r w:rsidRPr="008962F8">
              <w:rPr>
                <w:rFonts w:eastAsia="Times New Roman" w:cs="Times New Roman"/>
                <w:b/>
                <w:bCs/>
                <w:color w:val="000000"/>
                <w:sz w:val="16"/>
                <w:szCs w:val="16"/>
                <w:lang w:eastAsia="es-CL"/>
              </w:rPr>
              <w:t>Parámetro</w:t>
            </w:r>
          </w:p>
        </w:tc>
        <w:tc>
          <w:tcPr>
            <w:tcW w:w="26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D0D38" w:rsidRPr="008962F8" w:rsidRDefault="001D0D38" w:rsidP="00BA5C22">
            <w:pPr>
              <w:suppressAutoHyphens/>
              <w:spacing w:after="0" w:line="240" w:lineRule="auto"/>
              <w:jc w:val="center"/>
              <w:rPr>
                <w:rFonts w:eastAsia="Times New Roman" w:cs="Times New Roman"/>
                <w:b/>
                <w:bCs/>
                <w:color w:val="000000"/>
                <w:sz w:val="15"/>
                <w:szCs w:val="15"/>
                <w:lang w:eastAsia="es-CL"/>
              </w:rPr>
            </w:pPr>
            <w:r w:rsidRPr="008962F8">
              <w:rPr>
                <w:rFonts w:eastAsia="Times New Roman" w:cs="Times New Roman"/>
                <w:b/>
                <w:bCs/>
                <w:color w:val="000000"/>
                <w:sz w:val="16"/>
                <w:szCs w:val="16"/>
                <w:lang w:eastAsia="es-CL"/>
              </w:rPr>
              <w:t>Unidad</w:t>
            </w:r>
          </w:p>
        </w:tc>
        <w:tc>
          <w:tcPr>
            <w:tcW w:w="31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D0D38" w:rsidRPr="008962F8" w:rsidRDefault="001D0D38" w:rsidP="00BA5C22">
            <w:pPr>
              <w:suppressAutoHyphens/>
              <w:spacing w:after="0" w:line="240" w:lineRule="auto"/>
              <w:jc w:val="center"/>
              <w:rPr>
                <w:rFonts w:eastAsia="Times New Roman" w:cs="Times New Roman"/>
                <w:b/>
                <w:bCs/>
                <w:color w:val="000000"/>
                <w:sz w:val="15"/>
                <w:szCs w:val="15"/>
                <w:lang w:eastAsia="es-CL"/>
              </w:rPr>
            </w:pPr>
            <w:r w:rsidRPr="008962F8">
              <w:rPr>
                <w:rFonts w:eastAsia="Times New Roman" w:cs="Times New Roman"/>
                <w:b/>
                <w:bCs/>
                <w:color w:val="000000"/>
                <w:sz w:val="16"/>
                <w:szCs w:val="16"/>
                <w:lang w:eastAsia="es-CL"/>
              </w:rPr>
              <w:t>Verano 201</w:t>
            </w:r>
            <w:r w:rsidR="00517907" w:rsidRPr="008962F8">
              <w:rPr>
                <w:rFonts w:eastAsia="Times New Roman" w:cs="Times New Roman"/>
                <w:b/>
                <w:bCs/>
                <w:color w:val="000000"/>
                <w:sz w:val="16"/>
                <w:szCs w:val="16"/>
                <w:lang w:eastAsia="es-CL"/>
              </w:rPr>
              <w:t>5</w:t>
            </w:r>
          </w:p>
        </w:tc>
        <w:tc>
          <w:tcPr>
            <w:tcW w:w="31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D0D38" w:rsidRPr="008962F8" w:rsidRDefault="001D0D38" w:rsidP="00BA5C22">
            <w:pPr>
              <w:suppressAutoHyphens/>
              <w:spacing w:after="0" w:line="240" w:lineRule="auto"/>
              <w:jc w:val="center"/>
              <w:rPr>
                <w:rFonts w:eastAsia="Times New Roman" w:cs="Times New Roman"/>
                <w:b/>
                <w:bCs/>
                <w:color w:val="000000"/>
                <w:sz w:val="15"/>
                <w:szCs w:val="15"/>
                <w:lang w:eastAsia="es-CL"/>
              </w:rPr>
            </w:pPr>
            <w:r w:rsidRPr="008962F8">
              <w:rPr>
                <w:rFonts w:eastAsia="Times New Roman" w:cs="Times New Roman"/>
                <w:b/>
                <w:bCs/>
                <w:color w:val="000000"/>
                <w:sz w:val="16"/>
                <w:szCs w:val="16"/>
                <w:lang w:eastAsia="es-CL"/>
              </w:rPr>
              <w:t>Primavera 201</w:t>
            </w:r>
            <w:r w:rsidR="00517907" w:rsidRPr="008962F8">
              <w:rPr>
                <w:rFonts w:eastAsia="Times New Roman" w:cs="Times New Roman"/>
                <w:b/>
                <w:bCs/>
                <w:color w:val="000000"/>
                <w:sz w:val="16"/>
                <w:szCs w:val="16"/>
                <w:lang w:eastAsia="es-CL"/>
              </w:rPr>
              <w:t>5</w:t>
            </w:r>
          </w:p>
        </w:tc>
        <w:tc>
          <w:tcPr>
            <w:tcW w:w="31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D0D38" w:rsidRPr="008962F8" w:rsidRDefault="001D0D38" w:rsidP="00BA5C22">
            <w:pPr>
              <w:suppressAutoHyphens/>
              <w:spacing w:after="0" w:line="240" w:lineRule="auto"/>
              <w:jc w:val="center"/>
              <w:rPr>
                <w:rFonts w:eastAsia="Times New Roman" w:cs="Times New Roman"/>
                <w:b/>
                <w:bCs/>
                <w:color w:val="000000"/>
                <w:sz w:val="15"/>
                <w:szCs w:val="15"/>
                <w:lang w:eastAsia="es-CL"/>
              </w:rPr>
            </w:pPr>
            <w:r w:rsidRPr="008962F8">
              <w:rPr>
                <w:rFonts w:eastAsia="Times New Roman" w:cs="Times New Roman"/>
                <w:b/>
                <w:bCs/>
                <w:color w:val="000000"/>
                <w:sz w:val="16"/>
                <w:szCs w:val="16"/>
                <w:lang w:eastAsia="es-CL"/>
              </w:rPr>
              <w:t>Verano 201</w:t>
            </w:r>
            <w:r w:rsidR="00517907" w:rsidRPr="008962F8">
              <w:rPr>
                <w:rFonts w:eastAsia="Times New Roman" w:cs="Times New Roman"/>
                <w:b/>
                <w:bCs/>
                <w:color w:val="000000"/>
                <w:sz w:val="16"/>
                <w:szCs w:val="16"/>
                <w:lang w:eastAsia="es-CL"/>
              </w:rPr>
              <w:t>6</w:t>
            </w:r>
          </w:p>
        </w:tc>
        <w:tc>
          <w:tcPr>
            <w:tcW w:w="31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D0D38" w:rsidRPr="008962F8" w:rsidRDefault="001D0D38" w:rsidP="00BA5C22">
            <w:pPr>
              <w:suppressAutoHyphens/>
              <w:spacing w:after="0" w:line="240" w:lineRule="auto"/>
              <w:jc w:val="center"/>
              <w:rPr>
                <w:rFonts w:eastAsia="Times New Roman" w:cs="Times New Roman"/>
                <w:b/>
                <w:bCs/>
                <w:color w:val="000000"/>
                <w:sz w:val="15"/>
                <w:szCs w:val="15"/>
                <w:lang w:eastAsia="es-CL"/>
              </w:rPr>
            </w:pPr>
            <w:r w:rsidRPr="008962F8">
              <w:rPr>
                <w:rFonts w:eastAsia="Times New Roman" w:cs="Times New Roman"/>
                <w:b/>
                <w:bCs/>
                <w:color w:val="000000"/>
                <w:sz w:val="16"/>
                <w:szCs w:val="16"/>
                <w:lang w:eastAsia="es-CL"/>
              </w:rPr>
              <w:t>Primavera 201</w:t>
            </w:r>
            <w:r w:rsidR="00517907" w:rsidRPr="008962F8">
              <w:rPr>
                <w:rFonts w:eastAsia="Times New Roman" w:cs="Times New Roman"/>
                <w:b/>
                <w:bCs/>
                <w:color w:val="000000"/>
                <w:sz w:val="16"/>
                <w:szCs w:val="16"/>
                <w:lang w:eastAsia="es-CL"/>
              </w:rPr>
              <w:t>6</w:t>
            </w:r>
          </w:p>
        </w:tc>
        <w:tc>
          <w:tcPr>
            <w:tcW w:w="3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D0D38" w:rsidRPr="008962F8" w:rsidRDefault="001D0D38" w:rsidP="00BA5C22">
            <w:pPr>
              <w:suppressAutoHyphens/>
              <w:spacing w:after="0" w:line="240" w:lineRule="auto"/>
              <w:jc w:val="center"/>
              <w:rPr>
                <w:rFonts w:eastAsia="Times New Roman" w:cs="Times New Roman"/>
                <w:b/>
                <w:bCs/>
                <w:color w:val="000000"/>
                <w:sz w:val="16"/>
                <w:szCs w:val="16"/>
                <w:lang w:eastAsia="es-CL"/>
              </w:rPr>
            </w:pPr>
            <w:r w:rsidRPr="008962F8">
              <w:rPr>
                <w:rFonts w:eastAsia="Times New Roman" w:cs="Times New Roman"/>
                <w:b/>
                <w:bCs/>
                <w:color w:val="000000"/>
                <w:sz w:val="16"/>
                <w:szCs w:val="16"/>
                <w:lang w:eastAsia="es-CL"/>
              </w:rPr>
              <w:t>Promedio</w:t>
            </w:r>
          </w:p>
          <w:p w:rsidR="001D0D38" w:rsidRPr="008962F8" w:rsidRDefault="001D0D38" w:rsidP="00BA5C22">
            <w:pPr>
              <w:suppressAutoHyphens/>
              <w:spacing w:after="0" w:line="240" w:lineRule="auto"/>
              <w:jc w:val="center"/>
              <w:rPr>
                <w:rFonts w:eastAsia="Times New Roman" w:cs="Times New Roman"/>
                <w:b/>
                <w:bCs/>
                <w:color w:val="000000"/>
                <w:sz w:val="15"/>
                <w:szCs w:val="15"/>
                <w:lang w:eastAsia="es-CL"/>
              </w:rPr>
            </w:pPr>
            <w:r w:rsidRPr="008962F8">
              <w:rPr>
                <w:rFonts w:eastAsia="Times New Roman" w:cs="Times New Roman"/>
                <w:b/>
                <w:bCs/>
                <w:color w:val="000000"/>
                <w:sz w:val="16"/>
                <w:szCs w:val="16"/>
                <w:lang w:eastAsia="es-CL"/>
              </w:rPr>
              <w:t>campañas</w:t>
            </w:r>
          </w:p>
        </w:tc>
        <w:tc>
          <w:tcPr>
            <w:tcW w:w="31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D0D38" w:rsidRPr="008962F8" w:rsidRDefault="001D0D38" w:rsidP="00BA5C22">
            <w:pPr>
              <w:suppressAutoHyphens/>
              <w:spacing w:after="0" w:line="240" w:lineRule="auto"/>
              <w:jc w:val="center"/>
              <w:rPr>
                <w:rFonts w:eastAsia="Times New Roman" w:cs="Times New Roman"/>
                <w:b/>
                <w:bCs/>
                <w:color w:val="000000"/>
                <w:sz w:val="15"/>
                <w:szCs w:val="15"/>
                <w:lang w:eastAsia="es-CL"/>
              </w:rPr>
            </w:pPr>
            <w:r w:rsidRPr="008962F8">
              <w:rPr>
                <w:rFonts w:eastAsia="Times New Roman" w:cs="Times New Roman"/>
                <w:b/>
                <w:bCs/>
                <w:color w:val="000000"/>
                <w:sz w:val="16"/>
                <w:szCs w:val="16"/>
                <w:lang w:eastAsia="es-CL"/>
              </w:rPr>
              <w:t>Norma promedio</w:t>
            </w:r>
          </w:p>
        </w:tc>
        <w:tc>
          <w:tcPr>
            <w:tcW w:w="34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D0D38" w:rsidRPr="008962F8" w:rsidRDefault="00355240" w:rsidP="00BA5C22">
            <w:pPr>
              <w:suppressAutoHyphens/>
              <w:spacing w:after="0" w:line="240" w:lineRule="auto"/>
              <w:jc w:val="center"/>
              <w:rPr>
                <w:rFonts w:eastAsia="Times New Roman" w:cs="Times New Roman"/>
                <w:b/>
                <w:bCs/>
                <w:color w:val="000000"/>
                <w:sz w:val="16"/>
                <w:szCs w:val="16"/>
                <w:lang w:eastAsia="es-CL"/>
              </w:rPr>
            </w:pPr>
            <w:r w:rsidRPr="008962F8">
              <w:rPr>
                <w:rFonts w:eastAsia="Times New Roman" w:cs="Times New Roman"/>
                <w:b/>
                <w:bCs/>
                <w:color w:val="000000"/>
                <w:sz w:val="16"/>
                <w:szCs w:val="16"/>
                <w:lang w:eastAsia="es-CL"/>
              </w:rPr>
              <w:t>Máx</w:t>
            </w:r>
            <w:r w:rsidR="005D0DC6" w:rsidRPr="008962F8">
              <w:rPr>
                <w:rFonts w:eastAsia="Times New Roman" w:cs="Times New Roman"/>
                <w:b/>
                <w:bCs/>
                <w:color w:val="000000"/>
                <w:sz w:val="16"/>
                <w:szCs w:val="16"/>
                <w:lang w:eastAsia="es-CL"/>
              </w:rPr>
              <w:t>. /</w:t>
            </w:r>
            <w:r w:rsidRPr="008962F8">
              <w:rPr>
                <w:rFonts w:eastAsia="Times New Roman" w:cs="Times New Roman"/>
                <w:b/>
                <w:bCs/>
                <w:color w:val="000000"/>
                <w:sz w:val="16"/>
                <w:szCs w:val="16"/>
                <w:lang w:eastAsia="es-CL"/>
              </w:rPr>
              <w:t>Mín.</w:t>
            </w:r>
          </w:p>
          <w:p w:rsidR="001D0D38" w:rsidRPr="008962F8" w:rsidRDefault="001D0D38" w:rsidP="00BA5C22">
            <w:pPr>
              <w:suppressAutoHyphens/>
              <w:spacing w:after="0" w:line="240" w:lineRule="auto"/>
              <w:jc w:val="center"/>
              <w:rPr>
                <w:rFonts w:eastAsia="Times New Roman" w:cs="Times New Roman"/>
                <w:b/>
                <w:bCs/>
                <w:color w:val="000000"/>
                <w:sz w:val="15"/>
                <w:szCs w:val="15"/>
                <w:lang w:eastAsia="es-CL"/>
              </w:rPr>
            </w:pPr>
            <w:r w:rsidRPr="008962F8">
              <w:rPr>
                <w:rFonts w:eastAsia="Times New Roman" w:cs="Times New Roman"/>
                <w:b/>
                <w:bCs/>
                <w:color w:val="000000"/>
                <w:sz w:val="16"/>
                <w:szCs w:val="16"/>
                <w:lang w:eastAsia="es-CL"/>
              </w:rPr>
              <w:t>campañas</w:t>
            </w:r>
          </w:p>
        </w:tc>
        <w:tc>
          <w:tcPr>
            <w:tcW w:w="36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D0D38" w:rsidRPr="008962F8" w:rsidRDefault="001D0D38" w:rsidP="00BA5C22">
            <w:pPr>
              <w:suppressAutoHyphens/>
              <w:spacing w:after="0" w:line="240" w:lineRule="auto"/>
              <w:jc w:val="center"/>
              <w:rPr>
                <w:rFonts w:eastAsia="Times New Roman" w:cs="Times New Roman"/>
                <w:b/>
                <w:bCs/>
                <w:color w:val="000000"/>
                <w:sz w:val="15"/>
                <w:szCs w:val="15"/>
                <w:lang w:eastAsia="es-CL"/>
              </w:rPr>
            </w:pPr>
            <w:r w:rsidRPr="008962F8">
              <w:rPr>
                <w:rFonts w:eastAsia="Times New Roman" w:cs="Times New Roman"/>
                <w:b/>
                <w:bCs/>
                <w:color w:val="000000"/>
                <w:sz w:val="16"/>
                <w:szCs w:val="16"/>
                <w:lang w:eastAsia="es-CL"/>
              </w:rPr>
              <w:t xml:space="preserve">Norma </w:t>
            </w:r>
            <w:r w:rsidR="00355240" w:rsidRPr="008962F8">
              <w:rPr>
                <w:rFonts w:eastAsia="Times New Roman" w:cs="Times New Roman"/>
                <w:b/>
                <w:bCs/>
                <w:color w:val="000000"/>
                <w:sz w:val="16"/>
                <w:szCs w:val="16"/>
                <w:lang w:eastAsia="es-CL"/>
              </w:rPr>
              <w:t>Máx.</w:t>
            </w:r>
            <w:r w:rsidRPr="008962F8">
              <w:rPr>
                <w:rFonts w:eastAsia="Times New Roman" w:cs="Times New Roman"/>
                <w:b/>
                <w:bCs/>
                <w:color w:val="000000"/>
                <w:sz w:val="16"/>
                <w:szCs w:val="16"/>
                <w:lang w:eastAsia="es-CL"/>
              </w:rPr>
              <w:t>/</w:t>
            </w:r>
            <w:r w:rsidR="00355240" w:rsidRPr="008962F8">
              <w:rPr>
                <w:rFonts w:eastAsia="Times New Roman" w:cs="Times New Roman"/>
                <w:b/>
                <w:bCs/>
                <w:color w:val="000000"/>
                <w:sz w:val="16"/>
                <w:szCs w:val="16"/>
                <w:lang w:eastAsia="es-CL"/>
              </w:rPr>
              <w:t>Mín.</w:t>
            </w:r>
          </w:p>
        </w:tc>
        <w:tc>
          <w:tcPr>
            <w:tcW w:w="173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D0D38" w:rsidRPr="008962F8" w:rsidRDefault="001D0D38" w:rsidP="00BA5C22">
            <w:pPr>
              <w:suppressAutoHyphens/>
              <w:spacing w:after="0" w:line="240" w:lineRule="auto"/>
              <w:jc w:val="center"/>
              <w:rPr>
                <w:rFonts w:eastAsia="Times New Roman" w:cs="Times New Roman"/>
                <w:b/>
                <w:bCs/>
                <w:color w:val="000000"/>
                <w:sz w:val="15"/>
                <w:szCs w:val="15"/>
                <w:lang w:eastAsia="es-CL"/>
              </w:rPr>
            </w:pPr>
            <w:r w:rsidRPr="008962F8">
              <w:rPr>
                <w:rFonts w:eastAsia="Times New Roman" w:cs="Times New Roman"/>
                <w:b/>
                <w:bCs/>
                <w:color w:val="000000"/>
                <w:sz w:val="16"/>
                <w:szCs w:val="16"/>
                <w:lang w:eastAsia="es-CL"/>
              </w:rPr>
              <w:t>Observaciones</w:t>
            </w:r>
          </w:p>
        </w:tc>
      </w:tr>
      <w:tr w:rsidR="004A169D" w:rsidRPr="00760E47" w:rsidTr="00B93745">
        <w:trPr>
          <w:trHeight w:val="20"/>
        </w:trPr>
        <w:tc>
          <w:tcPr>
            <w:tcW w:w="395" w:type="pct"/>
            <w:tcBorders>
              <w:top w:val="nil"/>
              <w:left w:val="single" w:sz="4" w:space="0" w:color="auto"/>
              <w:bottom w:val="single" w:sz="4" w:space="0" w:color="auto"/>
              <w:right w:val="single" w:sz="4" w:space="0" w:color="auto"/>
            </w:tcBorders>
            <w:shd w:val="clear" w:color="000000" w:fill="FFFFFF"/>
            <w:vAlign w:val="center"/>
            <w:hideMark/>
          </w:tcPr>
          <w:p w:rsidR="004A169D" w:rsidRPr="008962F8" w:rsidRDefault="004A169D" w:rsidP="00BA5C22">
            <w:pPr>
              <w:suppressAutoHyphens/>
              <w:spacing w:after="0" w:line="240" w:lineRule="auto"/>
              <w:rPr>
                <w:rFonts w:eastAsia="Times New Roman" w:cs="Times New Roman"/>
                <w:color w:val="000000"/>
                <w:sz w:val="15"/>
                <w:szCs w:val="15"/>
                <w:lang w:eastAsia="es-CL"/>
              </w:rPr>
            </w:pPr>
            <w:r w:rsidRPr="008962F8">
              <w:rPr>
                <w:rFonts w:eastAsia="Times New Roman" w:cs="Times New Roman"/>
                <w:color w:val="000000"/>
                <w:sz w:val="15"/>
                <w:szCs w:val="15"/>
                <w:lang w:eastAsia="es-CL"/>
              </w:rPr>
              <w:t xml:space="preserve">Transparencia </w:t>
            </w:r>
          </w:p>
        </w:tc>
        <w:tc>
          <w:tcPr>
            <w:tcW w:w="263" w:type="pct"/>
            <w:tcBorders>
              <w:top w:val="nil"/>
              <w:left w:val="nil"/>
              <w:bottom w:val="single" w:sz="4" w:space="0" w:color="auto"/>
              <w:right w:val="single" w:sz="4" w:space="0" w:color="auto"/>
            </w:tcBorders>
            <w:shd w:val="clear" w:color="auto" w:fill="auto"/>
            <w:vAlign w:val="center"/>
            <w:hideMark/>
          </w:tcPr>
          <w:p w:rsidR="004A169D" w:rsidRPr="008962F8" w:rsidRDefault="004A169D" w:rsidP="00BA5C22">
            <w:pPr>
              <w:suppressAutoHyphens/>
              <w:spacing w:after="0" w:line="240" w:lineRule="auto"/>
              <w:jc w:val="center"/>
              <w:rPr>
                <w:rFonts w:eastAsia="Times New Roman" w:cs="Times New Roman"/>
                <w:color w:val="000000"/>
                <w:sz w:val="15"/>
                <w:szCs w:val="15"/>
                <w:lang w:eastAsia="es-CL"/>
              </w:rPr>
            </w:pPr>
            <w:r w:rsidRPr="008962F8">
              <w:rPr>
                <w:rFonts w:eastAsia="Times New Roman" w:cs="Times New Roman"/>
                <w:color w:val="000000"/>
                <w:sz w:val="15"/>
                <w:szCs w:val="15"/>
                <w:lang w:eastAsia="es-CL"/>
              </w:rPr>
              <w:t>m</w:t>
            </w:r>
          </w:p>
        </w:tc>
        <w:tc>
          <w:tcPr>
            <w:tcW w:w="316" w:type="pct"/>
            <w:tcBorders>
              <w:top w:val="nil"/>
              <w:left w:val="nil"/>
              <w:bottom w:val="single" w:sz="4" w:space="0" w:color="auto"/>
              <w:right w:val="single" w:sz="4" w:space="0" w:color="auto"/>
            </w:tcBorders>
            <w:shd w:val="clear" w:color="auto" w:fill="auto"/>
            <w:vAlign w:val="center"/>
            <w:hideMark/>
          </w:tcPr>
          <w:p w:rsidR="004A169D" w:rsidRPr="008962F8" w:rsidRDefault="004A169D" w:rsidP="00BA5C22">
            <w:pPr>
              <w:suppressAutoHyphens/>
              <w:spacing w:after="0" w:line="240" w:lineRule="auto"/>
              <w:jc w:val="center"/>
              <w:rPr>
                <w:rFonts w:eastAsia="Times New Roman" w:cs="Times New Roman"/>
                <w:color w:val="000000"/>
                <w:sz w:val="15"/>
                <w:szCs w:val="15"/>
                <w:lang w:eastAsia="es-CL"/>
              </w:rPr>
            </w:pPr>
            <w:r w:rsidRPr="008962F8">
              <w:rPr>
                <w:rFonts w:ascii="Calibri" w:hAnsi="Calibri"/>
                <w:color w:val="000000"/>
                <w:sz w:val="15"/>
                <w:szCs w:val="15"/>
              </w:rPr>
              <w:t>8,0</w:t>
            </w:r>
          </w:p>
        </w:tc>
        <w:tc>
          <w:tcPr>
            <w:tcW w:w="316" w:type="pct"/>
            <w:tcBorders>
              <w:top w:val="nil"/>
              <w:left w:val="nil"/>
              <w:bottom w:val="single" w:sz="4" w:space="0" w:color="auto"/>
              <w:right w:val="single" w:sz="4" w:space="0" w:color="auto"/>
            </w:tcBorders>
            <w:shd w:val="clear" w:color="auto" w:fill="auto"/>
            <w:vAlign w:val="center"/>
            <w:hideMark/>
          </w:tcPr>
          <w:p w:rsidR="004A169D" w:rsidRPr="008962F8" w:rsidRDefault="004A169D" w:rsidP="00BA5C22">
            <w:pPr>
              <w:suppressAutoHyphens/>
              <w:spacing w:after="0" w:line="240" w:lineRule="auto"/>
              <w:jc w:val="center"/>
              <w:rPr>
                <w:rFonts w:eastAsia="Times New Roman" w:cs="Times New Roman"/>
                <w:color w:val="000000"/>
                <w:sz w:val="15"/>
                <w:szCs w:val="15"/>
                <w:lang w:eastAsia="es-CL"/>
              </w:rPr>
            </w:pPr>
            <w:r w:rsidRPr="008962F8">
              <w:rPr>
                <w:rFonts w:ascii="Calibri" w:hAnsi="Calibri"/>
                <w:color w:val="000000"/>
                <w:sz w:val="15"/>
                <w:szCs w:val="15"/>
              </w:rPr>
              <w:t>6,0</w:t>
            </w:r>
          </w:p>
        </w:tc>
        <w:tc>
          <w:tcPr>
            <w:tcW w:w="316" w:type="pct"/>
            <w:tcBorders>
              <w:top w:val="nil"/>
              <w:left w:val="nil"/>
              <w:bottom w:val="single" w:sz="4" w:space="0" w:color="auto"/>
              <w:right w:val="single" w:sz="4" w:space="0" w:color="auto"/>
            </w:tcBorders>
            <w:shd w:val="clear" w:color="auto" w:fill="auto"/>
            <w:vAlign w:val="center"/>
          </w:tcPr>
          <w:p w:rsidR="004A169D" w:rsidRPr="008962F8" w:rsidRDefault="004A169D" w:rsidP="00BA5C22">
            <w:pPr>
              <w:suppressAutoHyphens/>
              <w:spacing w:after="0" w:line="240" w:lineRule="auto"/>
              <w:jc w:val="center"/>
              <w:rPr>
                <w:rFonts w:eastAsia="Times New Roman" w:cs="Times New Roman"/>
                <w:color w:val="000000"/>
                <w:sz w:val="15"/>
                <w:szCs w:val="15"/>
                <w:lang w:eastAsia="es-CL"/>
              </w:rPr>
            </w:pPr>
            <w:r w:rsidRPr="008962F8">
              <w:rPr>
                <w:rFonts w:eastAsia="Times New Roman" w:cs="Times New Roman"/>
                <w:color w:val="000000"/>
                <w:sz w:val="15"/>
                <w:szCs w:val="15"/>
                <w:lang w:eastAsia="es-CL"/>
              </w:rPr>
              <w:t>12,3</w:t>
            </w:r>
          </w:p>
        </w:tc>
        <w:tc>
          <w:tcPr>
            <w:tcW w:w="316" w:type="pct"/>
            <w:tcBorders>
              <w:top w:val="nil"/>
              <w:left w:val="nil"/>
              <w:bottom w:val="single" w:sz="4" w:space="0" w:color="auto"/>
              <w:right w:val="single" w:sz="4" w:space="0" w:color="auto"/>
            </w:tcBorders>
            <w:shd w:val="clear" w:color="auto" w:fill="auto"/>
            <w:vAlign w:val="center"/>
          </w:tcPr>
          <w:p w:rsidR="004A169D" w:rsidRPr="008962F8" w:rsidRDefault="004A169D" w:rsidP="00BA5C22">
            <w:pPr>
              <w:suppressAutoHyphens/>
              <w:spacing w:after="0" w:line="240" w:lineRule="auto"/>
              <w:jc w:val="center"/>
              <w:rPr>
                <w:rFonts w:eastAsia="Times New Roman" w:cs="Times New Roman"/>
                <w:color w:val="000000"/>
                <w:sz w:val="15"/>
                <w:szCs w:val="15"/>
                <w:lang w:eastAsia="es-CL"/>
              </w:rPr>
            </w:pPr>
            <w:r w:rsidRPr="008962F8">
              <w:rPr>
                <w:rFonts w:eastAsia="Times New Roman" w:cs="Times New Roman"/>
                <w:color w:val="000000"/>
                <w:sz w:val="15"/>
                <w:szCs w:val="15"/>
                <w:lang w:eastAsia="es-CL"/>
              </w:rPr>
              <w:t>5,5</w:t>
            </w:r>
          </w:p>
        </w:tc>
        <w:tc>
          <w:tcPr>
            <w:tcW w:w="317" w:type="pct"/>
            <w:tcBorders>
              <w:top w:val="nil"/>
              <w:left w:val="nil"/>
              <w:bottom w:val="single" w:sz="4" w:space="0" w:color="auto"/>
              <w:right w:val="single" w:sz="4" w:space="0" w:color="auto"/>
            </w:tcBorders>
            <w:shd w:val="clear" w:color="auto" w:fill="FBD4B4" w:themeFill="accent6" w:themeFillTint="66"/>
            <w:vAlign w:val="center"/>
          </w:tcPr>
          <w:p w:rsidR="004A169D" w:rsidRPr="008962F8" w:rsidRDefault="004A169D" w:rsidP="00BA5C22">
            <w:pPr>
              <w:suppressAutoHyphens/>
              <w:spacing w:after="0" w:line="240" w:lineRule="auto"/>
              <w:jc w:val="center"/>
              <w:rPr>
                <w:rFonts w:eastAsia="Times New Roman" w:cs="Times New Roman"/>
                <w:sz w:val="15"/>
                <w:szCs w:val="15"/>
                <w:lang w:eastAsia="es-CL"/>
              </w:rPr>
            </w:pPr>
            <w:r w:rsidRPr="008962F8">
              <w:rPr>
                <w:rFonts w:eastAsia="Times New Roman" w:cs="Times New Roman"/>
                <w:sz w:val="15"/>
                <w:szCs w:val="15"/>
                <w:lang w:eastAsia="es-CL"/>
              </w:rPr>
              <w:t>8,0</w:t>
            </w:r>
          </w:p>
        </w:tc>
        <w:tc>
          <w:tcPr>
            <w:tcW w:w="316" w:type="pct"/>
            <w:tcBorders>
              <w:top w:val="nil"/>
              <w:left w:val="nil"/>
              <w:bottom w:val="single" w:sz="4" w:space="0" w:color="auto"/>
              <w:right w:val="single" w:sz="4" w:space="0" w:color="auto"/>
            </w:tcBorders>
            <w:shd w:val="clear" w:color="auto" w:fill="FBD4B4" w:themeFill="accent6" w:themeFillTint="66"/>
            <w:vAlign w:val="center"/>
            <w:hideMark/>
          </w:tcPr>
          <w:p w:rsidR="004A169D" w:rsidRPr="008962F8" w:rsidRDefault="004A169D" w:rsidP="00BA5C22">
            <w:pPr>
              <w:suppressAutoHyphens/>
              <w:spacing w:after="0" w:line="240" w:lineRule="auto"/>
              <w:jc w:val="center"/>
              <w:rPr>
                <w:rFonts w:eastAsia="Times New Roman" w:cs="Times New Roman"/>
                <w:bCs/>
                <w:color w:val="000000"/>
                <w:sz w:val="15"/>
                <w:szCs w:val="15"/>
                <w:lang w:eastAsia="es-CL"/>
              </w:rPr>
            </w:pPr>
            <w:r w:rsidRPr="008962F8">
              <w:rPr>
                <w:rFonts w:ascii="Calibri" w:hAnsi="Calibri"/>
                <w:bCs/>
                <w:color w:val="000000"/>
                <w:sz w:val="15"/>
                <w:szCs w:val="15"/>
              </w:rPr>
              <w:t>≥ 7</w:t>
            </w:r>
          </w:p>
        </w:tc>
        <w:tc>
          <w:tcPr>
            <w:tcW w:w="341" w:type="pct"/>
            <w:tcBorders>
              <w:top w:val="nil"/>
              <w:left w:val="nil"/>
              <w:bottom w:val="single" w:sz="4" w:space="0" w:color="auto"/>
              <w:right w:val="single" w:sz="4" w:space="0" w:color="auto"/>
            </w:tcBorders>
            <w:shd w:val="clear" w:color="auto" w:fill="auto"/>
            <w:vAlign w:val="center"/>
          </w:tcPr>
          <w:p w:rsidR="004A169D" w:rsidRPr="008962F8" w:rsidRDefault="004A169D" w:rsidP="00BA5C22">
            <w:pPr>
              <w:suppressAutoHyphens/>
              <w:spacing w:after="0" w:line="240" w:lineRule="auto"/>
              <w:jc w:val="center"/>
              <w:rPr>
                <w:rFonts w:eastAsia="Times New Roman" w:cs="Times New Roman"/>
                <w:bCs/>
                <w:color w:val="000000"/>
                <w:sz w:val="15"/>
                <w:szCs w:val="15"/>
                <w:lang w:eastAsia="es-CL"/>
              </w:rPr>
            </w:pPr>
            <w:r w:rsidRPr="008962F8">
              <w:rPr>
                <w:rFonts w:eastAsia="Times New Roman" w:cs="Times New Roman"/>
                <w:bCs/>
                <w:color w:val="000000"/>
                <w:sz w:val="15"/>
                <w:szCs w:val="15"/>
                <w:lang w:eastAsia="es-CL"/>
              </w:rPr>
              <w:t>5,5</w:t>
            </w:r>
          </w:p>
        </w:tc>
        <w:tc>
          <w:tcPr>
            <w:tcW w:w="369" w:type="pct"/>
            <w:tcBorders>
              <w:top w:val="nil"/>
              <w:left w:val="nil"/>
              <w:bottom w:val="single" w:sz="4" w:space="0" w:color="auto"/>
              <w:right w:val="single" w:sz="4" w:space="0" w:color="auto"/>
            </w:tcBorders>
            <w:shd w:val="clear" w:color="auto" w:fill="auto"/>
            <w:vAlign w:val="center"/>
            <w:hideMark/>
          </w:tcPr>
          <w:p w:rsidR="004A169D" w:rsidRPr="004A169D" w:rsidRDefault="004A169D" w:rsidP="00BA5C22">
            <w:pPr>
              <w:suppressAutoHyphens/>
              <w:spacing w:after="0" w:line="240" w:lineRule="auto"/>
              <w:jc w:val="center"/>
              <w:rPr>
                <w:rFonts w:eastAsia="Times New Roman" w:cs="Times New Roman"/>
                <w:bCs/>
                <w:color w:val="000000"/>
                <w:sz w:val="15"/>
                <w:szCs w:val="15"/>
                <w:lang w:eastAsia="es-CL"/>
              </w:rPr>
            </w:pPr>
            <w:r w:rsidRPr="004A169D">
              <w:rPr>
                <w:rFonts w:ascii="Calibri" w:hAnsi="Calibri"/>
                <w:bCs/>
                <w:color w:val="000000"/>
                <w:sz w:val="15"/>
                <w:szCs w:val="15"/>
              </w:rPr>
              <w:t>≥ 4</w:t>
            </w:r>
          </w:p>
        </w:tc>
        <w:tc>
          <w:tcPr>
            <w:tcW w:w="1737" w:type="pct"/>
            <w:tcBorders>
              <w:top w:val="nil"/>
              <w:left w:val="nil"/>
              <w:bottom w:val="single" w:sz="4" w:space="0" w:color="auto"/>
              <w:right w:val="single" w:sz="4" w:space="0" w:color="auto"/>
            </w:tcBorders>
            <w:shd w:val="clear" w:color="auto" w:fill="FFFFFF" w:themeFill="background1"/>
            <w:vAlign w:val="center"/>
            <w:hideMark/>
          </w:tcPr>
          <w:p w:rsidR="004A169D" w:rsidRPr="004A169D" w:rsidRDefault="004A169D" w:rsidP="00B13535">
            <w:pPr>
              <w:suppressAutoHyphens/>
              <w:spacing w:after="0" w:line="240" w:lineRule="auto"/>
              <w:jc w:val="both"/>
              <w:rPr>
                <w:rFonts w:eastAsia="Times New Roman" w:cs="Times New Roman"/>
                <w:color w:val="000000"/>
                <w:sz w:val="15"/>
                <w:szCs w:val="15"/>
                <w:lang w:eastAsia="es-CL"/>
              </w:rPr>
            </w:pPr>
            <w:r w:rsidRPr="004A169D">
              <w:rPr>
                <w:rFonts w:eastAsia="Times New Roman" w:cs="Times New Roman"/>
                <w:color w:val="000000"/>
                <w:sz w:val="15"/>
                <w:szCs w:val="15"/>
                <w:lang w:eastAsia="es-CL"/>
              </w:rPr>
              <w:t>El promedio obtenido del parámetro Transparencia, durante el periodo en análisis, se registró por sobre el valor límite promedio (entre 100 y 120%), al igual que el valor m</w:t>
            </w:r>
            <w:r w:rsidR="00B13535">
              <w:rPr>
                <w:rFonts w:eastAsia="Times New Roman" w:cs="Times New Roman"/>
                <w:color w:val="000000"/>
                <w:sz w:val="15"/>
                <w:szCs w:val="15"/>
                <w:lang w:eastAsia="es-CL"/>
              </w:rPr>
              <w:t>ínimo</w:t>
            </w:r>
            <w:r w:rsidRPr="004A169D">
              <w:rPr>
                <w:rFonts w:eastAsia="Times New Roman" w:cs="Times New Roman"/>
                <w:color w:val="000000"/>
                <w:sz w:val="15"/>
                <w:szCs w:val="15"/>
                <w:lang w:eastAsia="es-CL"/>
              </w:rPr>
              <w:t xml:space="preserve"> definido en la norma. Por lo cual, se logra establecer que el parámetro se encuentra en cumplimiento normativo</w:t>
            </w:r>
            <w:r w:rsidR="00543060">
              <w:rPr>
                <w:rFonts w:eastAsia="Times New Roman" w:cs="Times New Roman"/>
                <w:color w:val="000000"/>
                <w:sz w:val="15"/>
                <w:szCs w:val="15"/>
                <w:lang w:eastAsia="es-CL"/>
              </w:rPr>
              <w:t xml:space="preserve"> efectivo</w:t>
            </w:r>
            <w:r w:rsidRPr="004A169D">
              <w:rPr>
                <w:rFonts w:eastAsia="Times New Roman" w:cs="Times New Roman"/>
                <w:color w:val="000000"/>
                <w:sz w:val="15"/>
                <w:szCs w:val="15"/>
                <w:lang w:eastAsia="es-CL"/>
              </w:rPr>
              <w:t>.</w:t>
            </w:r>
          </w:p>
        </w:tc>
      </w:tr>
      <w:tr w:rsidR="004A169D" w:rsidRPr="00760E47" w:rsidTr="00B93745">
        <w:trPr>
          <w:trHeight w:val="20"/>
        </w:trPr>
        <w:tc>
          <w:tcPr>
            <w:tcW w:w="395" w:type="pct"/>
            <w:tcBorders>
              <w:top w:val="nil"/>
              <w:left w:val="single" w:sz="4" w:space="0" w:color="auto"/>
              <w:bottom w:val="single" w:sz="4" w:space="0" w:color="auto"/>
              <w:right w:val="single" w:sz="4" w:space="0" w:color="auto"/>
            </w:tcBorders>
            <w:shd w:val="clear" w:color="000000" w:fill="FFFFFF"/>
            <w:vAlign w:val="center"/>
            <w:hideMark/>
          </w:tcPr>
          <w:p w:rsidR="004A169D" w:rsidRPr="008962F8" w:rsidRDefault="004A169D" w:rsidP="00BA5C22">
            <w:pPr>
              <w:suppressAutoHyphens/>
              <w:spacing w:after="0" w:line="240" w:lineRule="auto"/>
              <w:rPr>
                <w:rFonts w:eastAsia="Times New Roman" w:cs="Times New Roman"/>
                <w:color w:val="000000"/>
                <w:sz w:val="15"/>
                <w:szCs w:val="15"/>
                <w:lang w:eastAsia="es-CL"/>
              </w:rPr>
            </w:pPr>
            <w:r w:rsidRPr="008962F8">
              <w:rPr>
                <w:rFonts w:eastAsia="Times New Roman" w:cs="Times New Roman"/>
                <w:color w:val="000000"/>
                <w:sz w:val="15"/>
                <w:szCs w:val="15"/>
                <w:lang w:eastAsia="es-CL"/>
              </w:rPr>
              <w:t>Saturación de Oxígeno</w:t>
            </w:r>
          </w:p>
        </w:tc>
        <w:tc>
          <w:tcPr>
            <w:tcW w:w="263" w:type="pct"/>
            <w:tcBorders>
              <w:top w:val="nil"/>
              <w:left w:val="nil"/>
              <w:bottom w:val="single" w:sz="4" w:space="0" w:color="auto"/>
              <w:right w:val="single" w:sz="4" w:space="0" w:color="auto"/>
            </w:tcBorders>
            <w:shd w:val="clear" w:color="auto" w:fill="auto"/>
            <w:vAlign w:val="center"/>
            <w:hideMark/>
          </w:tcPr>
          <w:p w:rsidR="004A169D" w:rsidRPr="008962F8" w:rsidRDefault="004A169D" w:rsidP="00BA5C22">
            <w:pPr>
              <w:suppressAutoHyphens/>
              <w:spacing w:after="0" w:line="240" w:lineRule="auto"/>
              <w:jc w:val="center"/>
              <w:rPr>
                <w:rFonts w:eastAsia="Times New Roman" w:cs="Times New Roman"/>
                <w:color w:val="000000"/>
                <w:sz w:val="15"/>
                <w:szCs w:val="15"/>
                <w:lang w:eastAsia="es-CL"/>
              </w:rPr>
            </w:pPr>
            <w:r w:rsidRPr="008962F8">
              <w:rPr>
                <w:rFonts w:eastAsia="Times New Roman" w:cs="Times New Roman"/>
                <w:color w:val="000000"/>
                <w:sz w:val="15"/>
                <w:szCs w:val="15"/>
                <w:lang w:eastAsia="es-CL"/>
              </w:rPr>
              <w:t>%</w:t>
            </w:r>
          </w:p>
        </w:tc>
        <w:tc>
          <w:tcPr>
            <w:tcW w:w="316" w:type="pct"/>
            <w:tcBorders>
              <w:top w:val="nil"/>
              <w:left w:val="nil"/>
              <w:bottom w:val="single" w:sz="4" w:space="0" w:color="auto"/>
              <w:right w:val="single" w:sz="4" w:space="0" w:color="auto"/>
            </w:tcBorders>
            <w:shd w:val="clear" w:color="auto" w:fill="auto"/>
            <w:vAlign w:val="center"/>
            <w:hideMark/>
          </w:tcPr>
          <w:p w:rsidR="004A169D" w:rsidRPr="008962F8" w:rsidRDefault="004A169D" w:rsidP="00BA5C22">
            <w:pPr>
              <w:suppressAutoHyphens/>
              <w:spacing w:after="0" w:line="240" w:lineRule="auto"/>
              <w:jc w:val="center"/>
              <w:rPr>
                <w:rFonts w:eastAsia="Times New Roman" w:cs="Times New Roman"/>
                <w:color w:val="000000"/>
                <w:sz w:val="15"/>
                <w:szCs w:val="15"/>
                <w:lang w:eastAsia="es-CL"/>
              </w:rPr>
            </w:pPr>
            <w:r w:rsidRPr="008962F8">
              <w:rPr>
                <w:rFonts w:ascii="Calibri" w:hAnsi="Calibri"/>
                <w:color w:val="000000"/>
                <w:sz w:val="15"/>
                <w:szCs w:val="15"/>
              </w:rPr>
              <w:t>109,0</w:t>
            </w:r>
          </w:p>
        </w:tc>
        <w:tc>
          <w:tcPr>
            <w:tcW w:w="316" w:type="pct"/>
            <w:tcBorders>
              <w:top w:val="nil"/>
              <w:left w:val="nil"/>
              <w:bottom w:val="single" w:sz="4" w:space="0" w:color="auto"/>
              <w:right w:val="single" w:sz="4" w:space="0" w:color="auto"/>
            </w:tcBorders>
            <w:shd w:val="clear" w:color="auto" w:fill="auto"/>
            <w:vAlign w:val="center"/>
            <w:hideMark/>
          </w:tcPr>
          <w:p w:rsidR="004A169D" w:rsidRPr="008962F8" w:rsidRDefault="004A169D" w:rsidP="00BA5C22">
            <w:pPr>
              <w:suppressAutoHyphens/>
              <w:spacing w:after="0" w:line="240" w:lineRule="auto"/>
              <w:jc w:val="center"/>
              <w:rPr>
                <w:rFonts w:eastAsia="Times New Roman" w:cs="Times New Roman"/>
                <w:color w:val="000000"/>
                <w:sz w:val="15"/>
                <w:szCs w:val="15"/>
                <w:vertAlign w:val="superscript"/>
                <w:lang w:eastAsia="es-CL"/>
              </w:rPr>
            </w:pPr>
            <w:r w:rsidRPr="008962F8">
              <w:rPr>
                <w:rFonts w:ascii="Calibri" w:hAnsi="Calibri"/>
                <w:color w:val="000000"/>
                <w:sz w:val="15"/>
                <w:szCs w:val="15"/>
              </w:rPr>
              <w:t>105,4</w:t>
            </w:r>
          </w:p>
        </w:tc>
        <w:tc>
          <w:tcPr>
            <w:tcW w:w="316" w:type="pct"/>
            <w:tcBorders>
              <w:top w:val="nil"/>
              <w:left w:val="nil"/>
              <w:bottom w:val="single" w:sz="4" w:space="0" w:color="auto"/>
              <w:right w:val="single" w:sz="4" w:space="0" w:color="auto"/>
            </w:tcBorders>
            <w:shd w:val="clear" w:color="auto" w:fill="auto"/>
            <w:vAlign w:val="center"/>
          </w:tcPr>
          <w:p w:rsidR="004A169D" w:rsidRPr="008962F8" w:rsidRDefault="004A169D" w:rsidP="00BA5C22">
            <w:pPr>
              <w:suppressAutoHyphens/>
              <w:spacing w:after="0" w:line="240" w:lineRule="auto"/>
              <w:jc w:val="center"/>
              <w:rPr>
                <w:rFonts w:eastAsia="Times New Roman" w:cs="Times New Roman"/>
                <w:color w:val="000000"/>
                <w:sz w:val="15"/>
                <w:szCs w:val="15"/>
                <w:lang w:eastAsia="es-CL"/>
              </w:rPr>
            </w:pPr>
            <w:r w:rsidRPr="008962F8">
              <w:rPr>
                <w:rFonts w:eastAsia="Times New Roman" w:cs="Times New Roman"/>
                <w:color w:val="000000"/>
                <w:sz w:val="15"/>
                <w:szCs w:val="15"/>
                <w:lang w:eastAsia="es-CL"/>
              </w:rPr>
              <w:t>114,4</w:t>
            </w:r>
          </w:p>
        </w:tc>
        <w:tc>
          <w:tcPr>
            <w:tcW w:w="316" w:type="pct"/>
            <w:tcBorders>
              <w:top w:val="nil"/>
              <w:left w:val="nil"/>
              <w:bottom w:val="single" w:sz="4" w:space="0" w:color="auto"/>
              <w:right w:val="single" w:sz="4" w:space="0" w:color="auto"/>
            </w:tcBorders>
            <w:shd w:val="clear" w:color="auto" w:fill="auto"/>
            <w:vAlign w:val="center"/>
          </w:tcPr>
          <w:p w:rsidR="004A169D" w:rsidRPr="008962F8" w:rsidRDefault="004A169D" w:rsidP="00BA5C22">
            <w:pPr>
              <w:suppressAutoHyphens/>
              <w:spacing w:after="0" w:line="240" w:lineRule="auto"/>
              <w:jc w:val="center"/>
              <w:rPr>
                <w:rFonts w:eastAsia="Times New Roman" w:cs="Times New Roman"/>
                <w:color w:val="000000"/>
                <w:sz w:val="15"/>
                <w:szCs w:val="15"/>
                <w:lang w:eastAsia="es-CL"/>
              </w:rPr>
            </w:pPr>
            <w:r w:rsidRPr="008962F8">
              <w:rPr>
                <w:rFonts w:eastAsia="Times New Roman" w:cs="Times New Roman"/>
                <w:color w:val="000000"/>
                <w:sz w:val="15"/>
                <w:szCs w:val="15"/>
                <w:lang w:eastAsia="es-CL"/>
              </w:rPr>
              <w:t>111,5</w:t>
            </w:r>
          </w:p>
        </w:tc>
        <w:tc>
          <w:tcPr>
            <w:tcW w:w="317" w:type="pct"/>
            <w:tcBorders>
              <w:top w:val="nil"/>
              <w:left w:val="nil"/>
              <w:bottom w:val="single" w:sz="4" w:space="0" w:color="auto"/>
              <w:right w:val="single" w:sz="4" w:space="0" w:color="auto"/>
            </w:tcBorders>
            <w:shd w:val="clear" w:color="auto" w:fill="auto"/>
            <w:vAlign w:val="center"/>
          </w:tcPr>
          <w:p w:rsidR="004A169D" w:rsidRPr="008962F8" w:rsidRDefault="004A169D" w:rsidP="00BA5C22">
            <w:pPr>
              <w:suppressAutoHyphens/>
              <w:spacing w:after="0" w:line="240" w:lineRule="auto"/>
              <w:jc w:val="center"/>
              <w:rPr>
                <w:rFonts w:eastAsia="Times New Roman" w:cs="Times New Roman"/>
                <w:bCs/>
                <w:color w:val="000000"/>
                <w:sz w:val="15"/>
                <w:szCs w:val="15"/>
                <w:lang w:eastAsia="es-CL"/>
              </w:rPr>
            </w:pPr>
            <w:r w:rsidRPr="008962F8">
              <w:rPr>
                <w:rFonts w:eastAsia="Times New Roman" w:cs="Times New Roman"/>
                <w:bCs/>
                <w:color w:val="000000"/>
                <w:sz w:val="15"/>
                <w:szCs w:val="15"/>
                <w:lang w:eastAsia="es-CL"/>
              </w:rPr>
              <w:t>-</w:t>
            </w:r>
          </w:p>
        </w:tc>
        <w:tc>
          <w:tcPr>
            <w:tcW w:w="316" w:type="pct"/>
            <w:tcBorders>
              <w:top w:val="nil"/>
              <w:left w:val="nil"/>
              <w:bottom w:val="single" w:sz="4" w:space="0" w:color="auto"/>
              <w:right w:val="single" w:sz="4" w:space="0" w:color="auto"/>
            </w:tcBorders>
            <w:shd w:val="clear" w:color="auto" w:fill="auto"/>
            <w:vAlign w:val="center"/>
            <w:hideMark/>
          </w:tcPr>
          <w:p w:rsidR="004A169D" w:rsidRPr="008962F8" w:rsidRDefault="004A169D" w:rsidP="00BA5C22">
            <w:pPr>
              <w:suppressAutoHyphens/>
              <w:spacing w:after="0" w:line="240" w:lineRule="auto"/>
              <w:jc w:val="center"/>
              <w:rPr>
                <w:rFonts w:eastAsia="Times New Roman" w:cs="Times New Roman"/>
                <w:bCs/>
                <w:color w:val="000000"/>
                <w:sz w:val="15"/>
                <w:szCs w:val="15"/>
                <w:lang w:eastAsia="es-CL"/>
              </w:rPr>
            </w:pPr>
            <w:r w:rsidRPr="008962F8">
              <w:rPr>
                <w:rFonts w:ascii="Calibri" w:hAnsi="Calibri"/>
                <w:bCs/>
                <w:color w:val="000000"/>
                <w:sz w:val="15"/>
                <w:szCs w:val="15"/>
              </w:rPr>
              <w:t>-</w:t>
            </w:r>
          </w:p>
        </w:tc>
        <w:tc>
          <w:tcPr>
            <w:tcW w:w="341" w:type="pct"/>
            <w:tcBorders>
              <w:top w:val="nil"/>
              <w:left w:val="nil"/>
              <w:bottom w:val="single" w:sz="4" w:space="0" w:color="auto"/>
              <w:right w:val="single" w:sz="4" w:space="0" w:color="auto"/>
            </w:tcBorders>
            <w:shd w:val="clear" w:color="auto" w:fill="auto"/>
            <w:vAlign w:val="center"/>
          </w:tcPr>
          <w:p w:rsidR="004A169D" w:rsidRPr="008962F8" w:rsidRDefault="004A169D" w:rsidP="00BA5C22">
            <w:pPr>
              <w:suppressAutoHyphens/>
              <w:spacing w:after="0" w:line="240" w:lineRule="auto"/>
              <w:jc w:val="center"/>
              <w:rPr>
                <w:rFonts w:eastAsia="Times New Roman" w:cs="Times New Roman"/>
                <w:bCs/>
                <w:color w:val="000000"/>
                <w:sz w:val="15"/>
                <w:szCs w:val="15"/>
                <w:lang w:eastAsia="es-CL"/>
              </w:rPr>
            </w:pPr>
            <w:r w:rsidRPr="008962F8">
              <w:rPr>
                <w:rFonts w:eastAsia="Times New Roman" w:cs="Times New Roman"/>
                <w:bCs/>
                <w:color w:val="000000"/>
                <w:sz w:val="15"/>
                <w:szCs w:val="15"/>
                <w:lang w:eastAsia="es-CL"/>
              </w:rPr>
              <w:t>105,4</w:t>
            </w:r>
          </w:p>
        </w:tc>
        <w:tc>
          <w:tcPr>
            <w:tcW w:w="369" w:type="pct"/>
            <w:tcBorders>
              <w:top w:val="nil"/>
              <w:left w:val="nil"/>
              <w:bottom w:val="single" w:sz="4" w:space="0" w:color="auto"/>
              <w:right w:val="single" w:sz="4" w:space="0" w:color="auto"/>
            </w:tcBorders>
            <w:shd w:val="clear" w:color="auto" w:fill="auto"/>
            <w:vAlign w:val="center"/>
            <w:hideMark/>
          </w:tcPr>
          <w:p w:rsidR="004A169D" w:rsidRPr="004A169D" w:rsidRDefault="004A169D" w:rsidP="00BA5C22">
            <w:pPr>
              <w:suppressAutoHyphens/>
              <w:spacing w:after="0" w:line="240" w:lineRule="auto"/>
              <w:jc w:val="center"/>
              <w:rPr>
                <w:rFonts w:eastAsia="Times New Roman" w:cs="Times New Roman"/>
                <w:bCs/>
                <w:color w:val="000000"/>
                <w:sz w:val="15"/>
                <w:szCs w:val="15"/>
                <w:lang w:eastAsia="es-CL"/>
              </w:rPr>
            </w:pPr>
            <w:r w:rsidRPr="004A169D">
              <w:rPr>
                <w:rFonts w:ascii="Calibri" w:hAnsi="Calibri"/>
                <w:bCs/>
                <w:color w:val="000000"/>
                <w:sz w:val="15"/>
                <w:szCs w:val="15"/>
              </w:rPr>
              <w:t>≥ 70</w:t>
            </w:r>
          </w:p>
        </w:tc>
        <w:tc>
          <w:tcPr>
            <w:tcW w:w="1737" w:type="pct"/>
            <w:tcBorders>
              <w:top w:val="nil"/>
              <w:left w:val="nil"/>
              <w:bottom w:val="single" w:sz="4" w:space="0" w:color="auto"/>
              <w:right w:val="single" w:sz="4" w:space="0" w:color="auto"/>
            </w:tcBorders>
            <w:shd w:val="clear" w:color="auto" w:fill="auto"/>
            <w:vAlign w:val="center"/>
            <w:hideMark/>
          </w:tcPr>
          <w:p w:rsidR="004A169D" w:rsidRPr="004A169D" w:rsidRDefault="004A169D" w:rsidP="00BA5C22">
            <w:pPr>
              <w:suppressAutoHyphens/>
              <w:spacing w:after="0" w:line="240" w:lineRule="auto"/>
              <w:jc w:val="both"/>
              <w:rPr>
                <w:rFonts w:eastAsia="Times New Roman" w:cs="Times New Roman"/>
                <w:color w:val="000000"/>
                <w:sz w:val="15"/>
                <w:szCs w:val="15"/>
                <w:lang w:eastAsia="es-CL"/>
              </w:rPr>
            </w:pPr>
            <w:r w:rsidRPr="004A169D">
              <w:rPr>
                <w:rFonts w:eastAsia="Times New Roman" w:cs="Times New Roman"/>
                <w:color w:val="000000"/>
                <w:sz w:val="15"/>
                <w:szCs w:val="15"/>
                <w:lang w:eastAsia="es-CL"/>
              </w:rPr>
              <w:t xml:space="preserve">Los niveles de Saturación de Oxígeno en la columna de agua se presentaron por sobre el mínimo establecido durante todos los períodos evaluados. </w:t>
            </w:r>
            <w:r w:rsidR="00543060" w:rsidRPr="005938E2">
              <w:rPr>
                <w:rFonts w:eastAsia="Times New Roman" w:cs="Times New Roman"/>
                <w:color w:val="000000"/>
                <w:sz w:val="15"/>
                <w:szCs w:val="15"/>
                <w:lang w:eastAsia="es-CL"/>
              </w:rPr>
              <w:t>Por medio de esta informació</w:t>
            </w:r>
            <w:r w:rsidR="00543060">
              <w:rPr>
                <w:rFonts w:eastAsia="Times New Roman" w:cs="Times New Roman"/>
                <w:color w:val="000000"/>
                <w:sz w:val="15"/>
                <w:szCs w:val="15"/>
                <w:lang w:eastAsia="es-CL"/>
              </w:rPr>
              <w:t xml:space="preserve">n </w:t>
            </w:r>
            <w:r w:rsidR="00543060" w:rsidRPr="005938E2">
              <w:rPr>
                <w:rFonts w:eastAsia="Times New Roman" w:cs="Times New Roman"/>
                <w:color w:val="000000"/>
                <w:sz w:val="15"/>
                <w:szCs w:val="15"/>
                <w:lang w:eastAsia="es-CL"/>
              </w:rPr>
              <w:t>se logra establecer cumplimiento normativo</w:t>
            </w:r>
            <w:r w:rsidR="00543060">
              <w:rPr>
                <w:rFonts w:eastAsia="Times New Roman" w:cs="Times New Roman"/>
                <w:color w:val="000000"/>
                <w:sz w:val="15"/>
                <w:szCs w:val="15"/>
                <w:lang w:eastAsia="es-CL"/>
              </w:rPr>
              <w:t xml:space="preserve"> efectivo</w:t>
            </w:r>
          </w:p>
        </w:tc>
      </w:tr>
      <w:tr w:rsidR="004A169D" w:rsidRPr="00760E47" w:rsidTr="00B93745">
        <w:trPr>
          <w:trHeight w:val="20"/>
        </w:trPr>
        <w:tc>
          <w:tcPr>
            <w:tcW w:w="395" w:type="pct"/>
            <w:tcBorders>
              <w:top w:val="nil"/>
              <w:left w:val="single" w:sz="4" w:space="0" w:color="auto"/>
              <w:bottom w:val="single" w:sz="4" w:space="0" w:color="auto"/>
              <w:right w:val="single" w:sz="4" w:space="0" w:color="auto"/>
            </w:tcBorders>
            <w:shd w:val="clear" w:color="000000" w:fill="FFFFFF"/>
            <w:vAlign w:val="center"/>
            <w:hideMark/>
          </w:tcPr>
          <w:p w:rsidR="004A169D" w:rsidRPr="008962F8" w:rsidRDefault="004A169D" w:rsidP="00BA5C22">
            <w:pPr>
              <w:suppressAutoHyphens/>
              <w:spacing w:after="0" w:line="240" w:lineRule="auto"/>
              <w:rPr>
                <w:rFonts w:eastAsia="Times New Roman" w:cs="Times New Roman"/>
                <w:color w:val="000000"/>
                <w:sz w:val="15"/>
                <w:szCs w:val="15"/>
                <w:lang w:eastAsia="es-CL"/>
              </w:rPr>
            </w:pPr>
            <w:r w:rsidRPr="008962F8">
              <w:rPr>
                <w:rFonts w:eastAsia="Times New Roman" w:cs="Times New Roman"/>
                <w:color w:val="000000"/>
                <w:sz w:val="15"/>
                <w:szCs w:val="15"/>
                <w:lang w:eastAsia="es-CL"/>
              </w:rPr>
              <w:t xml:space="preserve">Clorofila </w:t>
            </w:r>
            <w:r w:rsidR="0017378D">
              <w:rPr>
                <w:rFonts w:eastAsia="Times New Roman" w:cs="Times New Roman"/>
                <w:color w:val="000000"/>
                <w:sz w:val="15"/>
                <w:szCs w:val="15"/>
                <w:lang w:eastAsia="es-CL"/>
              </w:rPr>
              <w:t>“</w:t>
            </w:r>
            <w:r w:rsidRPr="008962F8">
              <w:rPr>
                <w:rFonts w:eastAsia="Times New Roman" w:cs="Times New Roman"/>
                <w:color w:val="000000"/>
                <w:sz w:val="15"/>
                <w:szCs w:val="15"/>
                <w:lang w:eastAsia="es-CL"/>
              </w:rPr>
              <w:t>a</w:t>
            </w:r>
            <w:r w:rsidR="0017378D">
              <w:rPr>
                <w:rFonts w:eastAsia="Times New Roman" w:cs="Times New Roman"/>
                <w:color w:val="000000"/>
                <w:sz w:val="15"/>
                <w:szCs w:val="15"/>
                <w:lang w:eastAsia="es-CL"/>
              </w:rPr>
              <w:t>”</w:t>
            </w:r>
          </w:p>
        </w:tc>
        <w:tc>
          <w:tcPr>
            <w:tcW w:w="263" w:type="pct"/>
            <w:tcBorders>
              <w:top w:val="nil"/>
              <w:left w:val="nil"/>
              <w:bottom w:val="single" w:sz="4" w:space="0" w:color="auto"/>
              <w:right w:val="single" w:sz="4" w:space="0" w:color="auto"/>
            </w:tcBorders>
            <w:shd w:val="clear" w:color="auto" w:fill="auto"/>
            <w:vAlign w:val="center"/>
            <w:hideMark/>
          </w:tcPr>
          <w:p w:rsidR="004A169D" w:rsidRPr="008962F8" w:rsidRDefault="004A169D" w:rsidP="00BA5C22">
            <w:pPr>
              <w:suppressAutoHyphens/>
              <w:spacing w:after="0" w:line="240" w:lineRule="auto"/>
              <w:jc w:val="center"/>
              <w:rPr>
                <w:rFonts w:eastAsia="Times New Roman" w:cs="Times New Roman"/>
                <w:color w:val="000000"/>
                <w:sz w:val="15"/>
                <w:szCs w:val="15"/>
                <w:lang w:eastAsia="es-CL"/>
              </w:rPr>
            </w:pPr>
            <w:r w:rsidRPr="008962F8">
              <w:rPr>
                <w:rFonts w:eastAsia="Times New Roman" w:cs="Times New Roman"/>
                <w:color w:val="000000"/>
                <w:sz w:val="15"/>
                <w:szCs w:val="15"/>
                <w:lang w:eastAsia="es-CL"/>
              </w:rPr>
              <w:t>µg/L</w:t>
            </w:r>
          </w:p>
        </w:tc>
        <w:tc>
          <w:tcPr>
            <w:tcW w:w="316" w:type="pct"/>
            <w:tcBorders>
              <w:top w:val="nil"/>
              <w:left w:val="nil"/>
              <w:bottom w:val="single" w:sz="4" w:space="0" w:color="auto"/>
              <w:right w:val="single" w:sz="4" w:space="0" w:color="auto"/>
            </w:tcBorders>
            <w:shd w:val="clear" w:color="auto" w:fill="auto"/>
            <w:vAlign w:val="center"/>
            <w:hideMark/>
          </w:tcPr>
          <w:p w:rsidR="004A169D" w:rsidRPr="008962F8" w:rsidRDefault="004A169D" w:rsidP="00BA5C22">
            <w:pPr>
              <w:suppressAutoHyphens/>
              <w:spacing w:after="0" w:line="240" w:lineRule="auto"/>
              <w:jc w:val="center"/>
              <w:rPr>
                <w:rFonts w:eastAsia="Times New Roman" w:cs="Times New Roman"/>
                <w:color w:val="000000"/>
                <w:sz w:val="15"/>
                <w:szCs w:val="15"/>
                <w:lang w:eastAsia="es-CL"/>
              </w:rPr>
            </w:pPr>
            <w:r w:rsidRPr="008962F8">
              <w:rPr>
                <w:rFonts w:ascii="Calibri" w:hAnsi="Calibri"/>
                <w:color w:val="000000"/>
                <w:sz w:val="15"/>
                <w:szCs w:val="15"/>
              </w:rPr>
              <w:t>14,4</w:t>
            </w:r>
          </w:p>
        </w:tc>
        <w:tc>
          <w:tcPr>
            <w:tcW w:w="316" w:type="pct"/>
            <w:tcBorders>
              <w:top w:val="nil"/>
              <w:left w:val="nil"/>
              <w:bottom w:val="single" w:sz="4" w:space="0" w:color="auto"/>
              <w:right w:val="single" w:sz="4" w:space="0" w:color="auto"/>
            </w:tcBorders>
            <w:shd w:val="clear" w:color="auto" w:fill="auto"/>
            <w:vAlign w:val="center"/>
            <w:hideMark/>
          </w:tcPr>
          <w:p w:rsidR="004A169D" w:rsidRPr="008962F8" w:rsidRDefault="004A169D" w:rsidP="00BA5C22">
            <w:pPr>
              <w:suppressAutoHyphens/>
              <w:spacing w:after="0" w:line="240" w:lineRule="auto"/>
              <w:jc w:val="center"/>
              <w:rPr>
                <w:rFonts w:eastAsia="Times New Roman" w:cs="Times New Roman"/>
                <w:color w:val="000000"/>
                <w:sz w:val="15"/>
                <w:szCs w:val="15"/>
                <w:lang w:eastAsia="es-CL"/>
              </w:rPr>
            </w:pPr>
            <w:r w:rsidRPr="008962F8">
              <w:rPr>
                <w:rFonts w:ascii="Calibri" w:hAnsi="Calibri"/>
                <w:color w:val="000000"/>
                <w:sz w:val="15"/>
                <w:szCs w:val="15"/>
              </w:rPr>
              <w:t>14,8</w:t>
            </w:r>
          </w:p>
        </w:tc>
        <w:tc>
          <w:tcPr>
            <w:tcW w:w="316" w:type="pct"/>
            <w:tcBorders>
              <w:top w:val="nil"/>
              <w:left w:val="nil"/>
              <w:bottom w:val="single" w:sz="4" w:space="0" w:color="auto"/>
              <w:right w:val="single" w:sz="4" w:space="0" w:color="auto"/>
            </w:tcBorders>
            <w:shd w:val="clear" w:color="auto" w:fill="auto"/>
            <w:vAlign w:val="center"/>
          </w:tcPr>
          <w:p w:rsidR="004A169D" w:rsidRPr="008962F8" w:rsidRDefault="004A169D" w:rsidP="00BA5C22">
            <w:pPr>
              <w:suppressAutoHyphens/>
              <w:spacing w:after="0" w:line="240" w:lineRule="auto"/>
              <w:jc w:val="center"/>
              <w:rPr>
                <w:rFonts w:eastAsia="Times New Roman" w:cs="Times New Roman"/>
                <w:color w:val="000000"/>
                <w:sz w:val="15"/>
                <w:szCs w:val="15"/>
                <w:lang w:eastAsia="es-CL"/>
              </w:rPr>
            </w:pPr>
            <w:r w:rsidRPr="008962F8">
              <w:rPr>
                <w:rFonts w:eastAsia="Times New Roman" w:cs="Times New Roman"/>
                <w:color w:val="000000"/>
                <w:sz w:val="15"/>
                <w:szCs w:val="15"/>
                <w:lang w:eastAsia="es-CL"/>
              </w:rPr>
              <w:t>2,1</w:t>
            </w:r>
          </w:p>
        </w:tc>
        <w:tc>
          <w:tcPr>
            <w:tcW w:w="316" w:type="pct"/>
            <w:tcBorders>
              <w:top w:val="nil"/>
              <w:left w:val="nil"/>
              <w:bottom w:val="single" w:sz="4" w:space="0" w:color="auto"/>
              <w:right w:val="single" w:sz="4" w:space="0" w:color="auto"/>
            </w:tcBorders>
            <w:shd w:val="clear" w:color="auto" w:fill="auto"/>
            <w:vAlign w:val="center"/>
          </w:tcPr>
          <w:p w:rsidR="004A169D" w:rsidRPr="008962F8" w:rsidRDefault="004A169D" w:rsidP="00BA5C22">
            <w:pPr>
              <w:suppressAutoHyphens/>
              <w:spacing w:after="0" w:line="240" w:lineRule="auto"/>
              <w:jc w:val="center"/>
              <w:rPr>
                <w:rFonts w:eastAsia="Times New Roman" w:cs="Times New Roman"/>
                <w:color w:val="000000"/>
                <w:sz w:val="15"/>
                <w:szCs w:val="15"/>
                <w:lang w:eastAsia="es-CL"/>
              </w:rPr>
            </w:pPr>
            <w:r w:rsidRPr="008962F8">
              <w:rPr>
                <w:rFonts w:eastAsia="Times New Roman" w:cs="Times New Roman"/>
                <w:color w:val="000000"/>
                <w:sz w:val="15"/>
                <w:szCs w:val="15"/>
                <w:lang w:eastAsia="es-CL"/>
              </w:rPr>
              <w:t>1,8</w:t>
            </w:r>
          </w:p>
        </w:tc>
        <w:tc>
          <w:tcPr>
            <w:tcW w:w="317" w:type="pct"/>
            <w:tcBorders>
              <w:top w:val="nil"/>
              <w:left w:val="nil"/>
              <w:bottom w:val="single" w:sz="4" w:space="0" w:color="auto"/>
              <w:right w:val="single" w:sz="4" w:space="0" w:color="auto"/>
            </w:tcBorders>
            <w:shd w:val="clear" w:color="auto" w:fill="F2DBDB" w:themeFill="accent2" w:themeFillTint="33"/>
            <w:vAlign w:val="center"/>
          </w:tcPr>
          <w:p w:rsidR="004A169D" w:rsidRPr="008962F8" w:rsidRDefault="004A169D" w:rsidP="00BA5C22">
            <w:pPr>
              <w:suppressAutoHyphens/>
              <w:spacing w:after="0" w:line="240" w:lineRule="auto"/>
              <w:jc w:val="center"/>
              <w:rPr>
                <w:rFonts w:eastAsia="Times New Roman" w:cs="Times New Roman"/>
                <w:bCs/>
                <w:color w:val="000000"/>
                <w:sz w:val="15"/>
                <w:szCs w:val="15"/>
                <w:lang w:eastAsia="es-CL"/>
              </w:rPr>
            </w:pPr>
            <w:r w:rsidRPr="008962F8">
              <w:rPr>
                <w:rFonts w:eastAsia="Times New Roman" w:cs="Times New Roman"/>
                <w:bCs/>
                <w:color w:val="000000"/>
                <w:sz w:val="15"/>
                <w:szCs w:val="15"/>
                <w:lang w:eastAsia="es-CL"/>
              </w:rPr>
              <w:t>8,3</w:t>
            </w:r>
          </w:p>
        </w:tc>
        <w:tc>
          <w:tcPr>
            <w:tcW w:w="316" w:type="pct"/>
            <w:tcBorders>
              <w:top w:val="nil"/>
              <w:left w:val="nil"/>
              <w:bottom w:val="single" w:sz="4" w:space="0" w:color="auto"/>
              <w:right w:val="single" w:sz="4" w:space="0" w:color="auto"/>
            </w:tcBorders>
            <w:shd w:val="clear" w:color="auto" w:fill="F2DBDB" w:themeFill="accent2" w:themeFillTint="33"/>
            <w:vAlign w:val="center"/>
            <w:hideMark/>
          </w:tcPr>
          <w:p w:rsidR="004A169D" w:rsidRPr="008962F8" w:rsidRDefault="004A169D" w:rsidP="00BA5C22">
            <w:pPr>
              <w:suppressAutoHyphens/>
              <w:spacing w:after="0" w:line="240" w:lineRule="auto"/>
              <w:jc w:val="center"/>
              <w:rPr>
                <w:rFonts w:eastAsia="Times New Roman" w:cs="Times New Roman"/>
                <w:bCs/>
                <w:color w:val="000000"/>
                <w:sz w:val="15"/>
                <w:szCs w:val="15"/>
                <w:lang w:eastAsia="es-CL"/>
              </w:rPr>
            </w:pPr>
            <w:r w:rsidRPr="008962F8">
              <w:rPr>
                <w:rFonts w:ascii="Calibri" w:hAnsi="Calibri"/>
                <w:bCs/>
                <w:color w:val="000000"/>
                <w:sz w:val="15"/>
                <w:szCs w:val="15"/>
              </w:rPr>
              <w:t>≤ 5</w:t>
            </w:r>
          </w:p>
        </w:tc>
        <w:tc>
          <w:tcPr>
            <w:tcW w:w="341" w:type="pct"/>
            <w:tcBorders>
              <w:top w:val="nil"/>
              <w:left w:val="nil"/>
              <w:bottom w:val="single" w:sz="4" w:space="0" w:color="auto"/>
              <w:right w:val="single" w:sz="4" w:space="0" w:color="auto"/>
            </w:tcBorders>
            <w:shd w:val="clear" w:color="auto" w:fill="F2DBDB" w:themeFill="accent2" w:themeFillTint="33"/>
            <w:vAlign w:val="center"/>
          </w:tcPr>
          <w:p w:rsidR="004A169D" w:rsidRPr="008962F8" w:rsidRDefault="004A169D" w:rsidP="00BA5C22">
            <w:pPr>
              <w:suppressAutoHyphens/>
              <w:spacing w:after="0" w:line="240" w:lineRule="auto"/>
              <w:jc w:val="center"/>
              <w:rPr>
                <w:rFonts w:eastAsia="Times New Roman" w:cs="Times New Roman"/>
                <w:bCs/>
                <w:color w:val="000000"/>
                <w:sz w:val="15"/>
                <w:szCs w:val="15"/>
                <w:lang w:eastAsia="es-CL"/>
              </w:rPr>
            </w:pPr>
            <w:r>
              <w:rPr>
                <w:rFonts w:eastAsia="Times New Roman" w:cs="Times New Roman"/>
                <w:bCs/>
                <w:color w:val="000000"/>
                <w:sz w:val="15"/>
                <w:szCs w:val="15"/>
                <w:lang w:eastAsia="es-CL"/>
              </w:rPr>
              <w:t>14,8</w:t>
            </w:r>
          </w:p>
        </w:tc>
        <w:tc>
          <w:tcPr>
            <w:tcW w:w="369" w:type="pct"/>
            <w:tcBorders>
              <w:top w:val="nil"/>
              <w:left w:val="nil"/>
              <w:bottom w:val="single" w:sz="4" w:space="0" w:color="auto"/>
              <w:right w:val="single" w:sz="4" w:space="0" w:color="auto"/>
            </w:tcBorders>
            <w:shd w:val="clear" w:color="auto" w:fill="F2DBDB" w:themeFill="accent2" w:themeFillTint="33"/>
            <w:vAlign w:val="center"/>
            <w:hideMark/>
          </w:tcPr>
          <w:p w:rsidR="004A169D" w:rsidRPr="008962F8" w:rsidRDefault="004A169D" w:rsidP="00BA5C22">
            <w:pPr>
              <w:suppressAutoHyphens/>
              <w:spacing w:after="0" w:line="240" w:lineRule="auto"/>
              <w:jc w:val="center"/>
              <w:rPr>
                <w:rFonts w:eastAsia="Times New Roman" w:cs="Times New Roman"/>
                <w:bCs/>
                <w:color w:val="000000"/>
                <w:sz w:val="15"/>
                <w:szCs w:val="15"/>
                <w:lang w:eastAsia="es-CL"/>
              </w:rPr>
            </w:pPr>
            <w:r w:rsidRPr="008962F8">
              <w:rPr>
                <w:rFonts w:ascii="Calibri" w:hAnsi="Calibri"/>
                <w:bCs/>
                <w:color w:val="000000"/>
                <w:sz w:val="15"/>
                <w:szCs w:val="15"/>
              </w:rPr>
              <w:t>≤ 10</w:t>
            </w:r>
          </w:p>
        </w:tc>
        <w:tc>
          <w:tcPr>
            <w:tcW w:w="1737" w:type="pct"/>
            <w:tcBorders>
              <w:top w:val="nil"/>
              <w:left w:val="nil"/>
              <w:bottom w:val="single" w:sz="4" w:space="0" w:color="auto"/>
              <w:right w:val="single" w:sz="4" w:space="0" w:color="auto"/>
            </w:tcBorders>
            <w:shd w:val="clear" w:color="auto" w:fill="auto"/>
            <w:vAlign w:val="center"/>
            <w:hideMark/>
          </w:tcPr>
          <w:p w:rsidR="004A169D" w:rsidRPr="004A169D" w:rsidRDefault="00543060" w:rsidP="00FF3C56">
            <w:pPr>
              <w:suppressAutoHyphens/>
              <w:spacing w:after="0" w:line="240" w:lineRule="auto"/>
              <w:jc w:val="both"/>
              <w:rPr>
                <w:rFonts w:ascii="Calibri" w:hAnsi="Calibri"/>
                <w:color w:val="000000"/>
                <w:sz w:val="15"/>
                <w:szCs w:val="15"/>
              </w:rPr>
            </w:pPr>
            <w:r>
              <w:rPr>
                <w:rFonts w:eastAsia="Times New Roman" w:cs="Times New Roman"/>
                <w:color w:val="000000"/>
                <w:sz w:val="15"/>
                <w:szCs w:val="15"/>
                <w:lang w:eastAsia="es-CL"/>
              </w:rPr>
              <w:t>P</w:t>
            </w:r>
            <w:r w:rsidRPr="005938E2">
              <w:rPr>
                <w:rFonts w:eastAsia="Times New Roman" w:cs="Times New Roman"/>
                <w:color w:val="000000"/>
                <w:sz w:val="15"/>
                <w:szCs w:val="15"/>
                <w:lang w:eastAsia="es-CL"/>
              </w:rPr>
              <w:t xml:space="preserve">ara el parámetro Clorofila “a”, se </w:t>
            </w:r>
            <w:r w:rsidR="00B36B6F">
              <w:rPr>
                <w:rFonts w:eastAsia="Times New Roman" w:cs="Times New Roman"/>
                <w:color w:val="000000"/>
                <w:sz w:val="15"/>
                <w:szCs w:val="15"/>
                <w:lang w:eastAsia="es-CL"/>
              </w:rPr>
              <w:t>observa sobre el valor normativo</w:t>
            </w:r>
            <w:r w:rsidRPr="005938E2">
              <w:rPr>
                <w:rFonts w:eastAsia="Times New Roman" w:cs="Times New Roman"/>
                <w:color w:val="000000"/>
                <w:sz w:val="15"/>
                <w:szCs w:val="15"/>
                <w:lang w:eastAsia="es-CL"/>
              </w:rPr>
              <w:t xml:space="preserve"> tanto el valor límite promedio como para el valor máximo normado en todo el periodo analizado. Por lo que establece incumplimiento normativo.</w:t>
            </w:r>
          </w:p>
        </w:tc>
      </w:tr>
      <w:tr w:rsidR="004A169D" w:rsidRPr="00760E47" w:rsidTr="00B93745">
        <w:trPr>
          <w:trHeight w:val="20"/>
        </w:trPr>
        <w:tc>
          <w:tcPr>
            <w:tcW w:w="395" w:type="pct"/>
            <w:tcBorders>
              <w:top w:val="nil"/>
              <w:left w:val="single" w:sz="4" w:space="0" w:color="auto"/>
              <w:bottom w:val="single" w:sz="4" w:space="0" w:color="auto"/>
              <w:right w:val="single" w:sz="4" w:space="0" w:color="auto"/>
            </w:tcBorders>
            <w:shd w:val="clear" w:color="000000" w:fill="FFFFFF"/>
            <w:vAlign w:val="center"/>
            <w:hideMark/>
          </w:tcPr>
          <w:p w:rsidR="004A169D" w:rsidRPr="008962F8" w:rsidRDefault="004A169D" w:rsidP="00BA5C22">
            <w:pPr>
              <w:suppressAutoHyphens/>
              <w:spacing w:after="0" w:line="240" w:lineRule="auto"/>
              <w:rPr>
                <w:rFonts w:eastAsia="Times New Roman" w:cs="Times New Roman"/>
                <w:color w:val="000000"/>
                <w:sz w:val="15"/>
                <w:szCs w:val="15"/>
                <w:lang w:eastAsia="es-CL"/>
              </w:rPr>
            </w:pPr>
            <w:r w:rsidRPr="008962F8">
              <w:rPr>
                <w:rFonts w:eastAsia="Times New Roman" w:cs="Times New Roman"/>
                <w:color w:val="000000"/>
                <w:sz w:val="15"/>
                <w:szCs w:val="15"/>
                <w:lang w:eastAsia="es-CL"/>
              </w:rPr>
              <w:t xml:space="preserve">Fósforo Disuelto </w:t>
            </w:r>
          </w:p>
        </w:tc>
        <w:tc>
          <w:tcPr>
            <w:tcW w:w="263" w:type="pct"/>
            <w:tcBorders>
              <w:top w:val="nil"/>
              <w:left w:val="nil"/>
              <w:bottom w:val="single" w:sz="4" w:space="0" w:color="auto"/>
              <w:right w:val="single" w:sz="4" w:space="0" w:color="auto"/>
            </w:tcBorders>
            <w:shd w:val="clear" w:color="auto" w:fill="auto"/>
            <w:vAlign w:val="center"/>
            <w:hideMark/>
          </w:tcPr>
          <w:p w:rsidR="004A169D" w:rsidRPr="008962F8" w:rsidRDefault="004A169D" w:rsidP="00BA5C22">
            <w:pPr>
              <w:suppressAutoHyphens/>
              <w:spacing w:after="0" w:line="240" w:lineRule="auto"/>
              <w:jc w:val="center"/>
              <w:rPr>
                <w:rFonts w:eastAsia="Times New Roman" w:cs="Times New Roman"/>
                <w:color w:val="000000"/>
                <w:sz w:val="15"/>
                <w:szCs w:val="15"/>
                <w:lang w:eastAsia="es-CL"/>
              </w:rPr>
            </w:pPr>
            <w:r w:rsidRPr="008962F8">
              <w:rPr>
                <w:rFonts w:eastAsia="Times New Roman" w:cs="Times New Roman"/>
                <w:color w:val="000000"/>
                <w:sz w:val="15"/>
                <w:szCs w:val="15"/>
                <w:lang w:eastAsia="es-CL"/>
              </w:rPr>
              <w:t>mg/L</w:t>
            </w:r>
          </w:p>
        </w:tc>
        <w:tc>
          <w:tcPr>
            <w:tcW w:w="316" w:type="pct"/>
            <w:tcBorders>
              <w:top w:val="nil"/>
              <w:left w:val="nil"/>
              <w:bottom w:val="single" w:sz="4" w:space="0" w:color="auto"/>
              <w:right w:val="single" w:sz="4" w:space="0" w:color="auto"/>
            </w:tcBorders>
            <w:shd w:val="clear" w:color="auto" w:fill="auto"/>
            <w:vAlign w:val="center"/>
            <w:hideMark/>
          </w:tcPr>
          <w:p w:rsidR="004A169D" w:rsidRPr="008962F8" w:rsidRDefault="004A169D" w:rsidP="00BA5C22">
            <w:pPr>
              <w:suppressAutoHyphens/>
              <w:spacing w:after="0" w:line="240" w:lineRule="auto"/>
              <w:jc w:val="center"/>
              <w:rPr>
                <w:rFonts w:eastAsia="Times New Roman" w:cs="Times New Roman"/>
                <w:color w:val="000000"/>
                <w:sz w:val="15"/>
                <w:szCs w:val="15"/>
                <w:lang w:eastAsia="es-CL"/>
              </w:rPr>
            </w:pPr>
            <w:r w:rsidRPr="008962F8">
              <w:rPr>
                <w:rFonts w:ascii="Calibri" w:hAnsi="Calibri"/>
                <w:color w:val="000000"/>
                <w:sz w:val="15"/>
                <w:szCs w:val="15"/>
              </w:rPr>
              <w:t>0,008</w:t>
            </w:r>
          </w:p>
        </w:tc>
        <w:tc>
          <w:tcPr>
            <w:tcW w:w="316" w:type="pct"/>
            <w:tcBorders>
              <w:top w:val="nil"/>
              <w:left w:val="nil"/>
              <w:bottom w:val="single" w:sz="4" w:space="0" w:color="auto"/>
              <w:right w:val="single" w:sz="4" w:space="0" w:color="auto"/>
            </w:tcBorders>
            <w:shd w:val="clear" w:color="auto" w:fill="auto"/>
            <w:vAlign w:val="center"/>
            <w:hideMark/>
          </w:tcPr>
          <w:p w:rsidR="004A169D" w:rsidRPr="008962F8" w:rsidRDefault="004A169D" w:rsidP="00BA5C22">
            <w:pPr>
              <w:suppressAutoHyphens/>
              <w:spacing w:after="0" w:line="240" w:lineRule="auto"/>
              <w:jc w:val="center"/>
              <w:rPr>
                <w:rFonts w:eastAsia="Times New Roman" w:cs="Times New Roman"/>
                <w:color w:val="000000"/>
                <w:sz w:val="15"/>
                <w:szCs w:val="15"/>
                <w:lang w:eastAsia="es-CL"/>
              </w:rPr>
            </w:pPr>
            <w:r w:rsidRPr="008962F8">
              <w:rPr>
                <w:rFonts w:ascii="Calibri" w:hAnsi="Calibri"/>
                <w:color w:val="000000"/>
                <w:sz w:val="15"/>
                <w:szCs w:val="15"/>
              </w:rPr>
              <w:t>0,027</w:t>
            </w:r>
          </w:p>
        </w:tc>
        <w:tc>
          <w:tcPr>
            <w:tcW w:w="316" w:type="pct"/>
            <w:tcBorders>
              <w:top w:val="nil"/>
              <w:left w:val="nil"/>
              <w:bottom w:val="single" w:sz="4" w:space="0" w:color="auto"/>
              <w:right w:val="single" w:sz="4" w:space="0" w:color="auto"/>
            </w:tcBorders>
            <w:shd w:val="clear" w:color="auto" w:fill="auto"/>
            <w:vAlign w:val="center"/>
          </w:tcPr>
          <w:p w:rsidR="004A169D" w:rsidRPr="008962F8" w:rsidRDefault="004A169D" w:rsidP="00BA5C22">
            <w:pPr>
              <w:suppressAutoHyphens/>
              <w:spacing w:after="0" w:line="240" w:lineRule="auto"/>
              <w:jc w:val="center"/>
              <w:rPr>
                <w:rFonts w:eastAsia="Times New Roman" w:cs="Times New Roman"/>
                <w:color w:val="000000"/>
                <w:sz w:val="15"/>
                <w:szCs w:val="15"/>
                <w:lang w:eastAsia="es-CL"/>
              </w:rPr>
            </w:pPr>
            <w:r w:rsidRPr="008962F8">
              <w:rPr>
                <w:rFonts w:eastAsia="Times New Roman" w:cs="Times New Roman"/>
                <w:color w:val="000000"/>
                <w:sz w:val="15"/>
                <w:szCs w:val="15"/>
                <w:lang w:eastAsia="es-CL"/>
              </w:rPr>
              <w:t>0,003</w:t>
            </w:r>
          </w:p>
        </w:tc>
        <w:tc>
          <w:tcPr>
            <w:tcW w:w="316" w:type="pct"/>
            <w:tcBorders>
              <w:top w:val="nil"/>
              <w:left w:val="nil"/>
              <w:bottom w:val="single" w:sz="4" w:space="0" w:color="auto"/>
              <w:right w:val="single" w:sz="4" w:space="0" w:color="auto"/>
            </w:tcBorders>
            <w:shd w:val="clear" w:color="auto" w:fill="auto"/>
            <w:vAlign w:val="center"/>
          </w:tcPr>
          <w:p w:rsidR="004A169D" w:rsidRPr="008962F8" w:rsidRDefault="004A169D" w:rsidP="00BA5C22">
            <w:pPr>
              <w:suppressAutoHyphens/>
              <w:spacing w:after="0" w:line="240" w:lineRule="auto"/>
              <w:jc w:val="center"/>
              <w:rPr>
                <w:rFonts w:eastAsia="Times New Roman" w:cs="Times New Roman"/>
                <w:color w:val="000000"/>
                <w:sz w:val="15"/>
                <w:szCs w:val="15"/>
                <w:lang w:eastAsia="es-CL"/>
              </w:rPr>
            </w:pPr>
            <w:r w:rsidRPr="008962F8">
              <w:rPr>
                <w:rFonts w:eastAsia="Times New Roman" w:cs="Times New Roman"/>
                <w:color w:val="000000"/>
                <w:sz w:val="15"/>
                <w:szCs w:val="15"/>
                <w:lang w:eastAsia="es-CL"/>
              </w:rPr>
              <w:t>0,003</w:t>
            </w:r>
          </w:p>
        </w:tc>
        <w:tc>
          <w:tcPr>
            <w:tcW w:w="317" w:type="pct"/>
            <w:tcBorders>
              <w:top w:val="nil"/>
              <w:left w:val="nil"/>
              <w:bottom w:val="single" w:sz="4" w:space="0" w:color="auto"/>
              <w:right w:val="single" w:sz="4" w:space="0" w:color="auto"/>
            </w:tcBorders>
            <w:shd w:val="clear" w:color="auto" w:fill="auto"/>
            <w:vAlign w:val="center"/>
          </w:tcPr>
          <w:p w:rsidR="004A169D" w:rsidRPr="008962F8" w:rsidRDefault="004A169D" w:rsidP="00BA5C22">
            <w:pPr>
              <w:suppressAutoHyphens/>
              <w:spacing w:after="0" w:line="240" w:lineRule="auto"/>
              <w:jc w:val="center"/>
              <w:rPr>
                <w:rFonts w:eastAsia="Times New Roman" w:cs="Times New Roman"/>
                <w:bCs/>
                <w:color w:val="000000"/>
                <w:sz w:val="15"/>
                <w:szCs w:val="15"/>
                <w:lang w:eastAsia="es-CL"/>
              </w:rPr>
            </w:pPr>
            <w:r w:rsidRPr="008962F8">
              <w:rPr>
                <w:rFonts w:eastAsia="Times New Roman" w:cs="Times New Roman"/>
                <w:bCs/>
                <w:color w:val="000000"/>
                <w:sz w:val="15"/>
                <w:szCs w:val="15"/>
                <w:lang w:eastAsia="es-CL"/>
              </w:rPr>
              <w:t>0,010</w:t>
            </w:r>
          </w:p>
        </w:tc>
        <w:tc>
          <w:tcPr>
            <w:tcW w:w="316" w:type="pct"/>
            <w:tcBorders>
              <w:top w:val="nil"/>
              <w:left w:val="nil"/>
              <w:bottom w:val="single" w:sz="4" w:space="0" w:color="auto"/>
              <w:right w:val="single" w:sz="4" w:space="0" w:color="auto"/>
            </w:tcBorders>
            <w:shd w:val="clear" w:color="auto" w:fill="auto"/>
            <w:vAlign w:val="center"/>
            <w:hideMark/>
          </w:tcPr>
          <w:p w:rsidR="004A169D" w:rsidRPr="008962F8" w:rsidRDefault="004A169D" w:rsidP="00BA5C22">
            <w:pPr>
              <w:suppressAutoHyphens/>
              <w:spacing w:after="0" w:line="240" w:lineRule="auto"/>
              <w:jc w:val="center"/>
              <w:rPr>
                <w:rFonts w:eastAsia="Times New Roman" w:cs="Times New Roman"/>
                <w:bCs/>
                <w:color w:val="000000"/>
                <w:sz w:val="15"/>
                <w:szCs w:val="15"/>
                <w:lang w:eastAsia="es-CL"/>
              </w:rPr>
            </w:pPr>
            <w:r w:rsidRPr="008962F8">
              <w:rPr>
                <w:rFonts w:ascii="Calibri" w:hAnsi="Calibri"/>
                <w:bCs/>
                <w:color w:val="000000"/>
                <w:sz w:val="15"/>
                <w:szCs w:val="15"/>
              </w:rPr>
              <w:t>≤ 0,015</w:t>
            </w:r>
          </w:p>
        </w:tc>
        <w:tc>
          <w:tcPr>
            <w:tcW w:w="341" w:type="pct"/>
            <w:tcBorders>
              <w:top w:val="nil"/>
              <w:left w:val="nil"/>
              <w:bottom w:val="single" w:sz="4" w:space="0" w:color="auto"/>
              <w:right w:val="single" w:sz="4" w:space="0" w:color="auto"/>
            </w:tcBorders>
            <w:shd w:val="clear" w:color="auto" w:fill="F2DBDB" w:themeFill="accent2" w:themeFillTint="33"/>
            <w:vAlign w:val="center"/>
          </w:tcPr>
          <w:p w:rsidR="004A169D" w:rsidRPr="008962F8" w:rsidRDefault="004A169D" w:rsidP="00BA5C22">
            <w:pPr>
              <w:suppressAutoHyphens/>
              <w:spacing w:after="0" w:line="240" w:lineRule="auto"/>
              <w:jc w:val="center"/>
              <w:rPr>
                <w:rFonts w:eastAsia="Times New Roman" w:cs="Times New Roman"/>
                <w:bCs/>
                <w:color w:val="000000"/>
                <w:sz w:val="15"/>
                <w:szCs w:val="15"/>
                <w:lang w:eastAsia="es-CL"/>
              </w:rPr>
            </w:pPr>
            <w:r>
              <w:rPr>
                <w:rFonts w:eastAsia="Times New Roman" w:cs="Times New Roman"/>
                <w:bCs/>
                <w:color w:val="000000"/>
                <w:sz w:val="15"/>
                <w:szCs w:val="15"/>
                <w:lang w:eastAsia="es-CL"/>
              </w:rPr>
              <w:t>0,027</w:t>
            </w:r>
          </w:p>
        </w:tc>
        <w:tc>
          <w:tcPr>
            <w:tcW w:w="369" w:type="pct"/>
            <w:tcBorders>
              <w:top w:val="nil"/>
              <w:left w:val="nil"/>
              <w:bottom w:val="single" w:sz="4" w:space="0" w:color="auto"/>
              <w:right w:val="single" w:sz="4" w:space="0" w:color="auto"/>
            </w:tcBorders>
            <w:shd w:val="clear" w:color="auto" w:fill="F2DBDB" w:themeFill="accent2" w:themeFillTint="33"/>
            <w:vAlign w:val="center"/>
            <w:hideMark/>
          </w:tcPr>
          <w:p w:rsidR="004A169D" w:rsidRPr="008962F8" w:rsidRDefault="004A169D" w:rsidP="00BA5C22">
            <w:pPr>
              <w:suppressAutoHyphens/>
              <w:spacing w:after="0" w:line="240" w:lineRule="auto"/>
              <w:jc w:val="center"/>
              <w:rPr>
                <w:rFonts w:eastAsia="Times New Roman" w:cs="Times New Roman"/>
                <w:bCs/>
                <w:color w:val="000000"/>
                <w:sz w:val="15"/>
                <w:szCs w:val="15"/>
                <w:lang w:eastAsia="es-CL"/>
              </w:rPr>
            </w:pPr>
            <w:r w:rsidRPr="008962F8">
              <w:rPr>
                <w:rFonts w:ascii="Calibri" w:hAnsi="Calibri"/>
                <w:bCs/>
                <w:color w:val="000000"/>
                <w:sz w:val="15"/>
                <w:szCs w:val="15"/>
              </w:rPr>
              <w:t>≤ 0,025</w:t>
            </w:r>
          </w:p>
        </w:tc>
        <w:tc>
          <w:tcPr>
            <w:tcW w:w="1737" w:type="pct"/>
            <w:tcBorders>
              <w:top w:val="nil"/>
              <w:left w:val="nil"/>
              <w:bottom w:val="single" w:sz="4" w:space="0" w:color="auto"/>
              <w:right w:val="single" w:sz="4" w:space="0" w:color="auto"/>
            </w:tcBorders>
            <w:shd w:val="clear" w:color="auto" w:fill="auto"/>
            <w:vAlign w:val="center"/>
            <w:hideMark/>
          </w:tcPr>
          <w:p w:rsidR="004A169D" w:rsidRPr="004A169D" w:rsidRDefault="004A169D" w:rsidP="00FF3C56">
            <w:pPr>
              <w:suppressAutoHyphens/>
              <w:spacing w:after="0" w:line="240" w:lineRule="auto"/>
              <w:jc w:val="both"/>
              <w:rPr>
                <w:rFonts w:eastAsia="Times New Roman" w:cs="Times New Roman"/>
                <w:color w:val="000000"/>
                <w:sz w:val="15"/>
                <w:szCs w:val="15"/>
                <w:highlight w:val="yellow"/>
                <w:lang w:eastAsia="es-CL"/>
              </w:rPr>
            </w:pPr>
            <w:r w:rsidRPr="004A169D">
              <w:rPr>
                <w:rFonts w:eastAsia="Times New Roman" w:cs="Times New Roman"/>
                <w:color w:val="000000"/>
                <w:sz w:val="15"/>
                <w:szCs w:val="15"/>
                <w:lang w:eastAsia="es-CL"/>
              </w:rPr>
              <w:t>Respe</w:t>
            </w:r>
            <w:r w:rsidR="00543060">
              <w:rPr>
                <w:rFonts w:eastAsia="Times New Roman" w:cs="Times New Roman"/>
                <w:color w:val="000000"/>
                <w:sz w:val="15"/>
                <w:szCs w:val="15"/>
                <w:lang w:eastAsia="es-CL"/>
              </w:rPr>
              <w:t>cto de la información entregada</w:t>
            </w:r>
            <w:r w:rsidRPr="004A169D">
              <w:rPr>
                <w:rFonts w:eastAsia="Times New Roman" w:cs="Times New Roman"/>
                <w:color w:val="000000"/>
                <w:sz w:val="15"/>
                <w:szCs w:val="15"/>
                <w:lang w:eastAsia="es-CL"/>
              </w:rPr>
              <w:t xml:space="preserve">, se observa que el </w:t>
            </w:r>
            <w:r w:rsidR="00543060">
              <w:rPr>
                <w:rFonts w:eastAsia="Times New Roman" w:cs="Times New Roman"/>
                <w:color w:val="000000"/>
                <w:sz w:val="15"/>
                <w:szCs w:val="15"/>
                <w:lang w:eastAsia="es-CL"/>
              </w:rPr>
              <w:t xml:space="preserve">valor </w:t>
            </w:r>
            <w:r w:rsidRPr="004A169D">
              <w:rPr>
                <w:rFonts w:eastAsia="Times New Roman" w:cs="Times New Roman"/>
                <w:color w:val="000000"/>
                <w:sz w:val="15"/>
                <w:szCs w:val="15"/>
                <w:lang w:eastAsia="es-CL"/>
              </w:rPr>
              <w:t>promedio</w:t>
            </w:r>
            <w:r w:rsidR="006D33BA">
              <w:rPr>
                <w:rFonts w:eastAsia="Times New Roman" w:cs="Times New Roman"/>
                <w:color w:val="000000"/>
                <w:sz w:val="15"/>
                <w:szCs w:val="15"/>
                <w:lang w:eastAsia="es-CL"/>
              </w:rPr>
              <w:t xml:space="preserve"> se encuentra bajo el límite establecido</w:t>
            </w:r>
            <w:r w:rsidRPr="004A169D">
              <w:rPr>
                <w:rFonts w:eastAsia="Times New Roman" w:cs="Times New Roman"/>
                <w:color w:val="000000"/>
                <w:sz w:val="15"/>
                <w:szCs w:val="15"/>
                <w:lang w:eastAsia="es-CL"/>
              </w:rPr>
              <w:t>, mie</w:t>
            </w:r>
            <w:r w:rsidR="006D33BA">
              <w:rPr>
                <w:rFonts w:eastAsia="Times New Roman" w:cs="Times New Roman"/>
                <w:color w:val="000000"/>
                <w:sz w:val="15"/>
                <w:szCs w:val="15"/>
                <w:lang w:eastAsia="es-CL"/>
              </w:rPr>
              <w:t>ntras que el valor máximo</w:t>
            </w:r>
            <w:r w:rsidR="00B36B6F">
              <w:rPr>
                <w:rFonts w:eastAsia="Times New Roman" w:cs="Times New Roman"/>
                <w:color w:val="000000"/>
                <w:sz w:val="15"/>
                <w:szCs w:val="15"/>
                <w:lang w:eastAsia="es-CL"/>
              </w:rPr>
              <w:t xml:space="preserve"> se</w:t>
            </w:r>
            <w:r w:rsidR="006D33BA">
              <w:rPr>
                <w:rFonts w:eastAsia="Times New Roman" w:cs="Times New Roman"/>
                <w:color w:val="000000"/>
                <w:sz w:val="15"/>
                <w:szCs w:val="15"/>
                <w:lang w:eastAsia="es-CL"/>
              </w:rPr>
              <w:t xml:space="preserve"> presenta </w:t>
            </w:r>
            <w:r w:rsidR="00B36B6F">
              <w:rPr>
                <w:rFonts w:eastAsia="Times New Roman" w:cs="Times New Roman"/>
                <w:color w:val="000000"/>
                <w:sz w:val="15"/>
                <w:szCs w:val="15"/>
                <w:lang w:eastAsia="es-CL"/>
              </w:rPr>
              <w:t>sobre la norma</w:t>
            </w:r>
            <w:r w:rsidRPr="004A169D">
              <w:rPr>
                <w:rFonts w:eastAsia="Times New Roman" w:cs="Times New Roman"/>
                <w:color w:val="000000"/>
                <w:sz w:val="15"/>
                <w:szCs w:val="15"/>
                <w:lang w:eastAsia="es-CL"/>
              </w:rPr>
              <w:t xml:space="preserve">. Considerando </w:t>
            </w:r>
            <w:r w:rsidR="006D33BA">
              <w:rPr>
                <w:rFonts w:eastAsia="Times New Roman" w:cs="Times New Roman"/>
                <w:color w:val="000000"/>
                <w:sz w:val="15"/>
                <w:szCs w:val="15"/>
                <w:lang w:eastAsia="es-CL"/>
              </w:rPr>
              <w:t xml:space="preserve">éstos resultados, </w:t>
            </w:r>
            <w:r w:rsidRPr="004A169D">
              <w:rPr>
                <w:rFonts w:eastAsia="Times New Roman" w:cs="Times New Roman"/>
                <w:color w:val="000000"/>
                <w:sz w:val="15"/>
                <w:szCs w:val="15"/>
                <w:lang w:eastAsia="es-CL"/>
              </w:rPr>
              <w:t>se establece incumplimiento normativo.</w:t>
            </w:r>
          </w:p>
        </w:tc>
      </w:tr>
      <w:tr w:rsidR="004A169D" w:rsidRPr="00760E47" w:rsidTr="00B93745">
        <w:trPr>
          <w:trHeight w:val="20"/>
        </w:trPr>
        <w:tc>
          <w:tcPr>
            <w:tcW w:w="395" w:type="pct"/>
            <w:tcBorders>
              <w:top w:val="single" w:sz="4" w:space="0" w:color="auto"/>
              <w:left w:val="single" w:sz="4" w:space="0" w:color="auto"/>
              <w:bottom w:val="single" w:sz="4" w:space="0" w:color="auto"/>
              <w:right w:val="single" w:sz="4" w:space="0" w:color="auto"/>
            </w:tcBorders>
            <w:shd w:val="clear" w:color="000000" w:fill="FFFFFF"/>
            <w:vAlign w:val="center"/>
          </w:tcPr>
          <w:p w:rsidR="004A169D" w:rsidRPr="008962F8" w:rsidRDefault="004A169D" w:rsidP="00BD47CA">
            <w:pPr>
              <w:suppressAutoHyphens/>
              <w:spacing w:after="0" w:line="240" w:lineRule="auto"/>
              <w:rPr>
                <w:rFonts w:eastAsia="Times New Roman" w:cs="Times New Roman"/>
                <w:color w:val="000000"/>
                <w:sz w:val="15"/>
                <w:szCs w:val="15"/>
                <w:lang w:eastAsia="es-CL"/>
              </w:rPr>
            </w:pPr>
            <w:r>
              <w:rPr>
                <w:rFonts w:eastAsia="Times New Roman" w:cs="Times New Roman"/>
                <w:bCs/>
                <w:color w:val="000000"/>
                <w:sz w:val="15"/>
                <w:szCs w:val="15"/>
                <w:lang w:eastAsia="es-CL"/>
              </w:rPr>
              <w:t>Fósforo Total</w:t>
            </w:r>
          </w:p>
        </w:tc>
        <w:tc>
          <w:tcPr>
            <w:tcW w:w="263" w:type="pct"/>
            <w:tcBorders>
              <w:top w:val="single" w:sz="4" w:space="0" w:color="auto"/>
              <w:left w:val="nil"/>
              <w:bottom w:val="single" w:sz="4" w:space="0" w:color="auto"/>
              <w:right w:val="single" w:sz="4" w:space="0" w:color="auto"/>
            </w:tcBorders>
            <w:shd w:val="clear" w:color="auto" w:fill="auto"/>
            <w:vAlign w:val="center"/>
          </w:tcPr>
          <w:p w:rsidR="004A169D" w:rsidRPr="008962F8" w:rsidRDefault="004A169D" w:rsidP="00BA5C22">
            <w:pPr>
              <w:suppressAutoHyphens/>
              <w:spacing w:after="0" w:line="240" w:lineRule="auto"/>
              <w:jc w:val="center"/>
              <w:rPr>
                <w:rFonts w:eastAsia="Times New Roman" w:cs="Times New Roman"/>
                <w:color w:val="000000"/>
                <w:sz w:val="15"/>
                <w:szCs w:val="15"/>
                <w:lang w:eastAsia="es-CL"/>
              </w:rPr>
            </w:pPr>
            <w:r>
              <w:rPr>
                <w:rFonts w:eastAsia="Times New Roman" w:cs="Times New Roman"/>
                <w:bCs/>
                <w:color w:val="000000"/>
                <w:sz w:val="15"/>
                <w:szCs w:val="15"/>
                <w:lang w:eastAsia="es-CL"/>
              </w:rPr>
              <w:t>mg/L</w:t>
            </w:r>
          </w:p>
        </w:tc>
        <w:tc>
          <w:tcPr>
            <w:tcW w:w="316" w:type="pct"/>
            <w:tcBorders>
              <w:top w:val="single" w:sz="4" w:space="0" w:color="auto"/>
              <w:left w:val="nil"/>
              <w:bottom w:val="single" w:sz="4" w:space="0" w:color="auto"/>
              <w:right w:val="single" w:sz="4" w:space="0" w:color="auto"/>
            </w:tcBorders>
            <w:shd w:val="clear" w:color="000000" w:fill="FFFFFF"/>
            <w:vAlign w:val="center"/>
          </w:tcPr>
          <w:p w:rsidR="004A169D" w:rsidRPr="008962F8" w:rsidRDefault="00933874" w:rsidP="00BD47CA">
            <w:pPr>
              <w:suppressAutoHyphens/>
              <w:spacing w:after="0" w:line="240" w:lineRule="auto"/>
              <w:jc w:val="center"/>
              <w:rPr>
                <w:rFonts w:ascii="Calibri" w:hAnsi="Calibri"/>
                <w:color w:val="000000"/>
                <w:sz w:val="15"/>
                <w:szCs w:val="15"/>
              </w:rPr>
            </w:pPr>
            <w:r>
              <w:rPr>
                <w:rFonts w:ascii="Calibri" w:hAnsi="Calibri"/>
                <w:color w:val="000000"/>
                <w:sz w:val="15"/>
                <w:szCs w:val="15"/>
              </w:rPr>
              <w:t>D.I.</w:t>
            </w:r>
            <w:r>
              <w:rPr>
                <w:rFonts w:ascii="Calibri" w:hAnsi="Calibri"/>
                <w:color w:val="000000"/>
                <w:sz w:val="15"/>
                <w:szCs w:val="15"/>
                <w:vertAlign w:val="superscript"/>
              </w:rPr>
              <w:t>(3)</w:t>
            </w:r>
          </w:p>
        </w:tc>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rsidR="004A169D" w:rsidRPr="008962F8" w:rsidRDefault="00933874" w:rsidP="00BA5C22">
            <w:pPr>
              <w:suppressAutoHyphens/>
              <w:spacing w:after="0" w:line="240" w:lineRule="auto"/>
              <w:jc w:val="center"/>
              <w:rPr>
                <w:rFonts w:ascii="Calibri" w:hAnsi="Calibri"/>
                <w:color w:val="000000"/>
                <w:sz w:val="15"/>
                <w:szCs w:val="15"/>
              </w:rPr>
            </w:pPr>
            <w:r>
              <w:rPr>
                <w:rFonts w:ascii="Calibri" w:hAnsi="Calibri"/>
                <w:color w:val="000000"/>
                <w:sz w:val="15"/>
                <w:szCs w:val="15"/>
              </w:rPr>
              <w:t>D.I.</w:t>
            </w:r>
            <w:r>
              <w:rPr>
                <w:rFonts w:ascii="Calibri" w:hAnsi="Calibri"/>
                <w:color w:val="000000"/>
                <w:sz w:val="15"/>
                <w:szCs w:val="15"/>
                <w:vertAlign w:val="superscript"/>
              </w:rPr>
              <w:t>(3)</w:t>
            </w:r>
          </w:p>
        </w:tc>
        <w:tc>
          <w:tcPr>
            <w:tcW w:w="316" w:type="pct"/>
            <w:tcBorders>
              <w:top w:val="single" w:sz="4" w:space="0" w:color="auto"/>
              <w:left w:val="nil"/>
              <w:bottom w:val="single" w:sz="4" w:space="0" w:color="auto"/>
              <w:right w:val="single" w:sz="4" w:space="0" w:color="auto"/>
            </w:tcBorders>
            <w:shd w:val="clear" w:color="auto" w:fill="auto"/>
            <w:vAlign w:val="center"/>
          </w:tcPr>
          <w:p w:rsidR="004A169D" w:rsidRPr="008962F8" w:rsidRDefault="004A169D" w:rsidP="00BA5C22">
            <w:pPr>
              <w:suppressAutoHyphens/>
              <w:spacing w:after="0" w:line="240" w:lineRule="auto"/>
              <w:jc w:val="center"/>
              <w:rPr>
                <w:rFonts w:eastAsia="Times New Roman" w:cs="Times New Roman"/>
                <w:color w:val="000000"/>
                <w:sz w:val="15"/>
                <w:szCs w:val="15"/>
                <w:lang w:eastAsia="es-CL"/>
              </w:rPr>
            </w:pPr>
            <w:r>
              <w:rPr>
                <w:rFonts w:eastAsia="Times New Roman" w:cs="Times New Roman"/>
                <w:color w:val="000000"/>
                <w:sz w:val="15"/>
                <w:szCs w:val="15"/>
                <w:lang w:eastAsia="es-CL"/>
              </w:rPr>
              <w:t>0,006</w:t>
            </w:r>
          </w:p>
        </w:tc>
        <w:tc>
          <w:tcPr>
            <w:tcW w:w="316" w:type="pct"/>
            <w:tcBorders>
              <w:top w:val="single" w:sz="4" w:space="0" w:color="auto"/>
              <w:left w:val="nil"/>
              <w:bottom w:val="single" w:sz="4" w:space="0" w:color="auto"/>
              <w:right w:val="single" w:sz="4" w:space="0" w:color="auto"/>
            </w:tcBorders>
            <w:shd w:val="clear" w:color="000000" w:fill="FFFFFF"/>
            <w:vAlign w:val="center"/>
          </w:tcPr>
          <w:p w:rsidR="004A169D" w:rsidRPr="008962F8" w:rsidRDefault="004A169D" w:rsidP="00BA5C22">
            <w:pPr>
              <w:suppressAutoHyphens/>
              <w:spacing w:after="0" w:line="240" w:lineRule="auto"/>
              <w:jc w:val="center"/>
              <w:rPr>
                <w:rFonts w:eastAsia="Times New Roman" w:cs="Times New Roman"/>
                <w:color w:val="000000"/>
                <w:sz w:val="15"/>
                <w:szCs w:val="15"/>
                <w:lang w:eastAsia="es-CL"/>
              </w:rPr>
            </w:pPr>
            <w:r>
              <w:rPr>
                <w:rFonts w:eastAsia="Times New Roman" w:cs="Times New Roman"/>
                <w:color w:val="000000"/>
                <w:sz w:val="15"/>
                <w:szCs w:val="15"/>
                <w:lang w:eastAsia="es-CL"/>
              </w:rPr>
              <w:t>0,003</w:t>
            </w:r>
          </w:p>
        </w:tc>
        <w:tc>
          <w:tcPr>
            <w:tcW w:w="317" w:type="pct"/>
            <w:tcBorders>
              <w:top w:val="single" w:sz="4" w:space="0" w:color="auto"/>
              <w:left w:val="single" w:sz="4" w:space="0" w:color="auto"/>
              <w:bottom w:val="single" w:sz="4" w:space="0" w:color="auto"/>
              <w:right w:val="single" w:sz="4" w:space="0" w:color="auto"/>
            </w:tcBorders>
            <w:shd w:val="clear" w:color="000000" w:fill="FFFFFF"/>
            <w:vAlign w:val="center"/>
          </w:tcPr>
          <w:p w:rsidR="004A169D" w:rsidRPr="008962F8" w:rsidRDefault="00933874" w:rsidP="00BA5C22">
            <w:pPr>
              <w:suppressAutoHyphens/>
              <w:spacing w:after="0" w:line="240" w:lineRule="auto"/>
              <w:jc w:val="center"/>
              <w:rPr>
                <w:rFonts w:eastAsia="Times New Roman" w:cs="Times New Roman"/>
                <w:bCs/>
                <w:color w:val="000000"/>
                <w:sz w:val="15"/>
                <w:szCs w:val="15"/>
                <w:lang w:eastAsia="es-CL"/>
              </w:rPr>
            </w:pPr>
            <w:r w:rsidRPr="00EB5D49">
              <w:rPr>
                <w:rFonts w:ascii="Calibri" w:eastAsia="Times New Roman" w:hAnsi="Calibri" w:cs="Times New Roman"/>
                <w:color w:val="000000"/>
                <w:sz w:val="15"/>
                <w:szCs w:val="15"/>
                <w:lang w:eastAsia="es-CL"/>
              </w:rPr>
              <w:t>N/A</w:t>
            </w:r>
            <w:r w:rsidRPr="00EB5D49">
              <w:rPr>
                <w:rFonts w:ascii="Calibri" w:eastAsia="Times New Roman" w:hAnsi="Calibri" w:cs="Times New Roman"/>
                <w:color w:val="000000"/>
                <w:sz w:val="15"/>
                <w:szCs w:val="15"/>
                <w:vertAlign w:val="superscript"/>
                <w:lang w:eastAsia="es-CL"/>
              </w:rPr>
              <w:t>(</w:t>
            </w:r>
            <w:r>
              <w:rPr>
                <w:rFonts w:ascii="Calibri" w:eastAsia="Times New Roman" w:hAnsi="Calibri" w:cs="Times New Roman"/>
                <w:color w:val="000000"/>
                <w:sz w:val="15"/>
                <w:szCs w:val="15"/>
                <w:vertAlign w:val="superscript"/>
                <w:lang w:eastAsia="es-CL"/>
              </w:rPr>
              <w:t>2</w:t>
            </w:r>
            <w:r w:rsidRPr="00EB5D49">
              <w:rPr>
                <w:rFonts w:ascii="Calibri" w:eastAsia="Times New Roman" w:hAnsi="Calibri" w:cs="Times New Roman"/>
                <w:color w:val="000000"/>
                <w:sz w:val="15"/>
                <w:szCs w:val="15"/>
                <w:vertAlign w:val="superscript"/>
                <w:lang w:eastAsia="es-CL"/>
              </w:rPr>
              <w:t>)</w:t>
            </w:r>
          </w:p>
        </w:tc>
        <w:tc>
          <w:tcPr>
            <w:tcW w:w="316" w:type="pct"/>
            <w:tcBorders>
              <w:top w:val="single" w:sz="4" w:space="0" w:color="auto"/>
              <w:left w:val="nil"/>
              <w:bottom w:val="single" w:sz="4" w:space="0" w:color="auto"/>
              <w:right w:val="single" w:sz="4" w:space="0" w:color="auto"/>
            </w:tcBorders>
            <w:shd w:val="clear" w:color="auto" w:fill="auto"/>
            <w:vAlign w:val="center"/>
          </w:tcPr>
          <w:p w:rsidR="004A169D" w:rsidRPr="008962F8" w:rsidRDefault="004A169D" w:rsidP="00BA5C22">
            <w:pPr>
              <w:suppressAutoHyphens/>
              <w:spacing w:after="0" w:line="240" w:lineRule="auto"/>
              <w:jc w:val="center"/>
              <w:rPr>
                <w:rFonts w:ascii="Calibri" w:hAnsi="Calibri"/>
                <w:bCs/>
                <w:color w:val="000000"/>
                <w:sz w:val="15"/>
                <w:szCs w:val="15"/>
              </w:rPr>
            </w:pPr>
            <w:r w:rsidRPr="00C250B1">
              <w:rPr>
                <w:rFonts w:ascii="Calibri" w:hAnsi="Calibri"/>
                <w:bCs/>
                <w:color w:val="000000"/>
                <w:sz w:val="15"/>
                <w:szCs w:val="15"/>
              </w:rPr>
              <w:t>≤ 0,015</w:t>
            </w:r>
          </w:p>
        </w:tc>
        <w:tc>
          <w:tcPr>
            <w:tcW w:w="341" w:type="pct"/>
            <w:tcBorders>
              <w:top w:val="single" w:sz="4" w:space="0" w:color="auto"/>
              <w:left w:val="nil"/>
              <w:bottom w:val="single" w:sz="4" w:space="0" w:color="auto"/>
              <w:right w:val="single" w:sz="4" w:space="0" w:color="auto"/>
            </w:tcBorders>
            <w:shd w:val="clear" w:color="000000" w:fill="FFFFFF"/>
            <w:vAlign w:val="center"/>
          </w:tcPr>
          <w:p w:rsidR="004A169D" w:rsidRDefault="009A0B26" w:rsidP="00BA5C22">
            <w:pPr>
              <w:suppressAutoHyphens/>
              <w:spacing w:after="0" w:line="240" w:lineRule="auto"/>
              <w:jc w:val="center"/>
              <w:rPr>
                <w:rFonts w:eastAsia="Times New Roman" w:cs="Times New Roman"/>
                <w:bCs/>
                <w:color w:val="000000"/>
                <w:sz w:val="15"/>
                <w:szCs w:val="15"/>
                <w:lang w:eastAsia="es-CL"/>
              </w:rPr>
            </w:pPr>
            <w:r w:rsidRPr="005B50A1">
              <w:rPr>
                <w:rFonts w:eastAsia="Times New Roman" w:cs="Times New Roman"/>
                <w:bCs/>
                <w:color w:val="000000"/>
                <w:sz w:val="15"/>
                <w:szCs w:val="15"/>
                <w:lang w:eastAsia="es-CL"/>
              </w:rPr>
              <w:t>N/A</w:t>
            </w:r>
            <w:r>
              <w:rPr>
                <w:rFonts w:eastAsia="Times New Roman" w:cs="Times New Roman"/>
                <w:bCs/>
                <w:color w:val="000000"/>
                <w:sz w:val="15"/>
                <w:szCs w:val="15"/>
                <w:vertAlign w:val="superscript"/>
                <w:lang w:eastAsia="es-CL"/>
              </w:rPr>
              <w:t>(2</w:t>
            </w:r>
            <w:r w:rsidRPr="005B50A1">
              <w:rPr>
                <w:rFonts w:eastAsia="Times New Roman" w:cs="Times New Roman"/>
                <w:bCs/>
                <w:color w:val="000000"/>
                <w:sz w:val="15"/>
                <w:szCs w:val="15"/>
                <w:vertAlign w:val="superscript"/>
                <w:lang w:eastAsia="es-CL"/>
              </w:rPr>
              <w:t>)</w:t>
            </w:r>
          </w:p>
        </w:tc>
        <w:tc>
          <w:tcPr>
            <w:tcW w:w="369" w:type="pct"/>
            <w:tcBorders>
              <w:top w:val="single" w:sz="4" w:space="0" w:color="auto"/>
              <w:left w:val="single" w:sz="4" w:space="0" w:color="auto"/>
              <w:bottom w:val="single" w:sz="4" w:space="0" w:color="auto"/>
              <w:right w:val="single" w:sz="4" w:space="0" w:color="auto"/>
            </w:tcBorders>
            <w:shd w:val="clear" w:color="000000" w:fill="FFFFFF"/>
            <w:vAlign w:val="center"/>
          </w:tcPr>
          <w:p w:rsidR="004A169D" w:rsidRPr="008962F8" w:rsidRDefault="004A169D" w:rsidP="00BA5C22">
            <w:pPr>
              <w:suppressAutoHyphens/>
              <w:spacing w:after="0" w:line="240" w:lineRule="auto"/>
              <w:jc w:val="center"/>
              <w:rPr>
                <w:rFonts w:ascii="Calibri" w:hAnsi="Calibri"/>
                <w:bCs/>
                <w:color w:val="000000"/>
                <w:sz w:val="15"/>
                <w:szCs w:val="15"/>
              </w:rPr>
            </w:pPr>
            <w:r w:rsidRPr="00C250B1">
              <w:rPr>
                <w:rFonts w:ascii="Calibri" w:hAnsi="Calibri"/>
                <w:bCs/>
                <w:color w:val="000000"/>
                <w:sz w:val="15"/>
                <w:szCs w:val="15"/>
              </w:rPr>
              <w:t>≤ 0,025</w:t>
            </w:r>
          </w:p>
        </w:tc>
        <w:tc>
          <w:tcPr>
            <w:tcW w:w="1737" w:type="pct"/>
            <w:tcBorders>
              <w:top w:val="single" w:sz="4" w:space="0" w:color="auto"/>
              <w:left w:val="nil"/>
              <w:bottom w:val="single" w:sz="4" w:space="0" w:color="auto"/>
              <w:right w:val="single" w:sz="4" w:space="0" w:color="auto"/>
            </w:tcBorders>
            <w:shd w:val="clear" w:color="auto" w:fill="auto"/>
            <w:vAlign w:val="center"/>
          </w:tcPr>
          <w:p w:rsidR="004A169D" w:rsidRPr="004A169D" w:rsidRDefault="006D33BA" w:rsidP="00B10972">
            <w:pPr>
              <w:suppressAutoHyphens/>
              <w:spacing w:after="0" w:line="240" w:lineRule="auto"/>
              <w:jc w:val="both"/>
              <w:rPr>
                <w:rFonts w:eastAsia="Times New Roman" w:cs="Times New Roman"/>
                <w:color w:val="000000"/>
                <w:sz w:val="15"/>
                <w:szCs w:val="15"/>
                <w:highlight w:val="yellow"/>
                <w:lang w:eastAsia="es-CL"/>
              </w:rPr>
            </w:pPr>
            <w:r>
              <w:rPr>
                <w:rFonts w:eastAsia="Times New Roman" w:cs="Times New Roman"/>
                <w:bCs/>
                <w:color w:val="000000"/>
                <w:sz w:val="15"/>
                <w:szCs w:val="15"/>
                <w:lang w:eastAsia="es-CL"/>
              </w:rPr>
              <w:t xml:space="preserve">El análisis referencial del parámetro Fósforo total (a causa de la invalidación de los datos generados en las campañas realizadas durante el año 2015), expone registros bajo el valor máximo normativo durante el periodo 2016, </w:t>
            </w:r>
            <w:r w:rsidR="00FF3C56">
              <w:rPr>
                <w:rFonts w:eastAsia="Times New Roman" w:cs="Times New Roman"/>
                <w:bCs/>
                <w:color w:val="000000"/>
                <w:sz w:val="15"/>
                <w:szCs w:val="15"/>
                <w:lang w:eastAsia="es-CL"/>
              </w:rPr>
              <w:t xml:space="preserve">a la vez que el cálculo de la concentración </w:t>
            </w:r>
            <w:r w:rsidR="00FF3C56">
              <w:rPr>
                <w:rFonts w:eastAsia="Times New Roman" w:cs="Times New Roman"/>
                <w:color w:val="000000"/>
                <w:sz w:val="15"/>
                <w:szCs w:val="15"/>
                <w:lang w:eastAsia="es-CL"/>
              </w:rPr>
              <w:t xml:space="preserve">promedio de los datos válidos se determinó bajo límite normativo </w:t>
            </w:r>
            <w:r w:rsidR="00B10972">
              <w:rPr>
                <w:rFonts w:eastAsia="Times New Roman" w:cs="Times New Roman"/>
                <w:color w:val="000000"/>
                <w:sz w:val="15"/>
                <w:szCs w:val="15"/>
                <w:lang w:eastAsia="es-CL"/>
              </w:rPr>
              <w:t xml:space="preserve">(0,004 mg/L). </w:t>
            </w:r>
            <w:r>
              <w:rPr>
                <w:rFonts w:eastAsia="Times New Roman" w:cs="Times New Roman"/>
                <w:color w:val="000000"/>
                <w:sz w:val="15"/>
                <w:szCs w:val="15"/>
                <w:lang w:eastAsia="es-CL"/>
              </w:rPr>
              <w:t xml:space="preserve"> Finalmente se establece </w:t>
            </w:r>
            <w:r w:rsidRPr="00945E65">
              <w:rPr>
                <w:rFonts w:eastAsia="Times New Roman" w:cs="Times New Roman"/>
                <w:color w:val="000000"/>
                <w:sz w:val="15"/>
                <w:szCs w:val="15"/>
                <w:lang w:eastAsia="es-CL"/>
              </w:rPr>
              <w:t>cumplimiento normativo referencial.</w:t>
            </w:r>
          </w:p>
        </w:tc>
      </w:tr>
      <w:tr w:rsidR="00960264" w:rsidRPr="00760E47" w:rsidTr="00B93745">
        <w:trPr>
          <w:trHeight w:val="20"/>
        </w:trPr>
        <w:tc>
          <w:tcPr>
            <w:tcW w:w="395" w:type="pct"/>
            <w:tcBorders>
              <w:top w:val="single" w:sz="4" w:space="0" w:color="auto"/>
              <w:left w:val="single" w:sz="4" w:space="0" w:color="auto"/>
              <w:bottom w:val="single" w:sz="4" w:space="0" w:color="auto"/>
              <w:right w:val="single" w:sz="4" w:space="0" w:color="auto"/>
            </w:tcBorders>
            <w:shd w:val="clear" w:color="000000" w:fill="FFFFFF"/>
            <w:vAlign w:val="center"/>
          </w:tcPr>
          <w:p w:rsidR="00960264" w:rsidRDefault="00960264" w:rsidP="00960264">
            <w:pPr>
              <w:suppressAutoHyphens/>
              <w:spacing w:after="0" w:line="240" w:lineRule="auto"/>
              <w:rPr>
                <w:rFonts w:eastAsia="Times New Roman" w:cs="Times New Roman"/>
                <w:bCs/>
                <w:color w:val="000000"/>
                <w:sz w:val="15"/>
                <w:szCs w:val="15"/>
                <w:lang w:eastAsia="es-CL"/>
              </w:rPr>
            </w:pPr>
            <w:r>
              <w:rPr>
                <w:rFonts w:eastAsia="Times New Roman" w:cs="Times New Roman"/>
                <w:color w:val="000000"/>
                <w:sz w:val="15"/>
                <w:szCs w:val="15"/>
                <w:lang w:eastAsia="es-CL"/>
              </w:rPr>
              <w:t>Nitrógeno Disuelto</w:t>
            </w:r>
          </w:p>
        </w:tc>
        <w:tc>
          <w:tcPr>
            <w:tcW w:w="263" w:type="pct"/>
            <w:tcBorders>
              <w:top w:val="single" w:sz="4" w:space="0" w:color="auto"/>
              <w:left w:val="nil"/>
              <w:bottom w:val="single" w:sz="4" w:space="0" w:color="auto"/>
              <w:right w:val="single" w:sz="4" w:space="0" w:color="auto"/>
            </w:tcBorders>
            <w:shd w:val="clear" w:color="auto" w:fill="auto"/>
            <w:vAlign w:val="center"/>
          </w:tcPr>
          <w:p w:rsidR="00960264" w:rsidRDefault="00960264" w:rsidP="00960264">
            <w:pPr>
              <w:suppressAutoHyphens/>
              <w:spacing w:after="0" w:line="240" w:lineRule="auto"/>
              <w:jc w:val="center"/>
              <w:rPr>
                <w:rFonts w:eastAsia="Times New Roman" w:cs="Times New Roman"/>
                <w:bCs/>
                <w:color w:val="000000"/>
                <w:sz w:val="15"/>
                <w:szCs w:val="15"/>
                <w:lang w:eastAsia="es-CL"/>
              </w:rPr>
            </w:pPr>
            <w:r w:rsidRPr="00772880">
              <w:rPr>
                <w:rFonts w:eastAsia="Times New Roman" w:cs="Times New Roman"/>
                <w:color w:val="000000"/>
                <w:sz w:val="15"/>
                <w:szCs w:val="15"/>
                <w:lang w:eastAsia="es-CL"/>
              </w:rPr>
              <w:t>mg</w:t>
            </w:r>
            <w:r w:rsidRPr="00EB5D49">
              <w:rPr>
                <w:rFonts w:eastAsia="Times New Roman" w:cs="Times New Roman"/>
                <w:color w:val="000000"/>
                <w:sz w:val="15"/>
                <w:szCs w:val="15"/>
                <w:lang w:eastAsia="es-CL"/>
              </w:rPr>
              <w:t>/L</w:t>
            </w:r>
          </w:p>
        </w:tc>
        <w:tc>
          <w:tcPr>
            <w:tcW w:w="316" w:type="pct"/>
            <w:tcBorders>
              <w:top w:val="single" w:sz="4" w:space="0" w:color="auto"/>
              <w:left w:val="nil"/>
              <w:bottom w:val="single" w:sz="4" w:space="0" w:color="auto"/>
              <w:right w:val="single" w:sz="4" w:space="0" w:color="auto"/>
            </w:tcBorders>
            <w:shd w:val="clear" w:color="000000" w:fill="FFFFFF"/>
            <w:vAlign w:val="center"/>
          </w:tcPr>
          <w:p w:rsidR="00960264" w:rsidRDefault="00960264" w:rsidP="00960264">
            <w:pPr>
              <w:suppressAutoHyphens/>
              <w:spacing w:after="0" w:line="240" w:lineRule="auto"/>
              <w:jc w:val="center"/>
              <w:rPr>
                <w:rFonts w:eastAsia="Times New Roman" w:cs="Times New Roman"/>
                <w:bCs/>
                <w:color w:val="000000"/>
                <w:sz w:val="15"/>
                <w:szCs w:val="15"/>
                <w:lang w:eastAsia="es-CL"/>
              </w:rPr>
            </w:pPr>
            <w:r w:rsidRPr="008D0B53">
              <w:rPr>
                <w:rFonts w:ascii="Calibri" w:eastAsia="Times New Roman" w:hAnsi="Calibri" w:cs="Times New Roman"/>
                <w:color w:val="000000"/>
                <w:sz w:val="15"/>
                <w:szCs w:val="15"/>
                <w:lang w:eastAsia="es-CL"/>
              </w:rPr>
              <w:t>0,0</w:t>
            </w:r>
            <w:r>
              <w:rPr>
                <w:rFonts w:ascii="Calibri" w:eastAsia="Times New Roman" w:hAnsi="Calibri" w:cs="Times New Roman"/>
                <w:color w:val="000000"/>
                <w:sz w:val="15"/>
                <w:szCs w:val="15"/>
                <w:lang w:eastAsia="es-CL"/>
              </w:rPr>
              <w:t>53</w:t>
            </w:r>
          </w:p>
        </w:tc>
        <w:tc>
          <w:tcPr>
            <w:tcW w:w="31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60264" w:rsidRDefault="00383EBF" w:rsidP="00960264">
            <w:pPr>
              <w:suppressAutoHyphens/>
              <w:spacing w:after="0" w:line="240" w:lineRule="auto"/>
              <w:jc w:val="center"/>
              <w:rPr>
                <w:rFonts w:ascii="Calibri" w:hAnsi="Calibri"/>
                <w:color w:val="000000"/>
                <w:sz w:val="15"/>
                <w:szCs w:val="15"/>
              </w:rPr>
            </w:pPr>
            <w:r>
              <w:rPr>
                <w:rFonts w:eastAsia="Times New Roman" w:cs="Times New Roman"/>
                <w:color w:val="000000"/>
                <w:sz w:val="15"/>
                <w:szCs w:val="15"/>
                <w:lang w:eastAsia="es-CL"/>
              </w:rPr>
              <w:t>SM</w:t>
            </w:r>
            <w:r>
              <w:rPr>
                <w:rFonts w:eastAsia="Times New Roman" w:cs="Times New Roman"/>
                <w:color w:val="000000"/>
                <w:sz w:val="15"/>
                <w:szCs w:val="15"/>
                <w:vertAlign w:val="superscript"/>
                <w:lang w:eastAsia="es-CL"/>
              </w:rPr>
              <w:t xml:space="preserve"> </w:t>
            </w:r>
            <w:r w:rsidRPr="00D52134">
              <w:rPr>
                <w:rFonts w:eastAsia="Times New Roman" w:cs="Times New Roman"/>
                <w:color w:val="000000"/>
                <w:sz w:val="15"/>
                <w:szCs w:val="15"/>
                <w:vertAlign w:val="superscript"/>
                <w:lang w:eastAsia="es-CL"/>
              </w:rPr>
              <w:t>(</w:t>
            </w:r>
            <w:r>
              <w:rPr>
                <w:rFonts w:eastAsia="Times New Roman" w:cs="Times New Roman"/>
                <w:color w:val="000000"/>
                <w:sz w:val="15"/>
                <w:szCs w:val="15"/>
                <w:vertAlign w:val="superscript"/>
                <w:lang w:eastAsia="es-CL"/>
              </w:rPr>
              <w:t>1</w:t>
            </w:r>
            <w:r w:rsidRPr="00D52134">
              <w:rPr>
                <w:rFonts w:eastAsia="Times New Roman" w:cs="Times New Roman"/>
                <w:color w:val="000000"/>
                <w:sz w:val="15"/>
                <w:szCs w:val="15"/>
                <w:vertAlign w:val="superscript"/>
                <w:lang w:eastAsia="es-CL"/>
              </w:rPr>
              <w:t>)</w:t>
            </w:r>
          </w:p>
        </w:tc>
        <w:tc>
          <w:tcPr>
            <w:tcW w:w="316" w:type="pct"/>
            <w:tcBorders>
              <w:top w:val="single" w:sz="4" w:space="0" w:color="auto"/>
              <w:left w:val="nil"/>
              <w:bottom w:val="single" w:sz="4" w:space="0" w:color="auto"/>
              <w:right w:val="single" w:sz="4" w:space="0" w:color="auto"/>
            </w:tcBorders>
            <w:shd w:val="clear" w:color="auto" w:fill="auto"/>
            <w:vAlign w:val="center"/>
          </w:tcPr>
          <w:p w:rsidR="00960264" w:rsidRDefault="00960264" w:rsidP="00960264">
            <w:pPr>
              <w:suppressAutoHyphens/>
              <w:spacing w:after="0" w:line="240" w:lineRule="auto"/>
              <w:jc w:val="center"/>
              <w:rPr>
                <w:rFonts w:eastAsia="Times New Roman" w:cs="Times New Roman"/>
                <w:color w:val="000000"/>
                <w:sz w:val="15"/>
                <w:szCs w:val="15"/>
                <w:lang w:eastAsia="es-CL"/>
              </w:rPr>
            </w:pPr>
            <w:r w:rsidRPr="00EB5D49">
              <w:rPr>
                <w:color w:val="000000"/>
                <w:sz w:val="15"/>
                <w:szCs w:val="15"/>
              </w:rPr>
              <w:t>0,0</w:t>
            </w:r>
            <w:r>
              <w:rPr>
                <w:color w:val="000000"/>
                <w:sz w:val="15"/>
                <w:szCs w:val="15"/>
              </w:rPr>
              <w:t>21</w:t>
            </w:r>
          </w:p>
        </w:tc>
        <w:tc>
          <w:tcPr>
            <w:tcW w:w="316" w:type="pct"/>
            <w:tcBorders>
              <w:top w:val="single" w:sz="4" w:space="0" w:color="auto"/>
              <w:left w:val="nil"/>
              <w:bottom w:val="single" w:sz="4" w:space="0" w:color="auto"/>
              <w:right w:val="single" w:sz="4" w:space="0" w:color="auto"/>
            </w:tcBorders>
            <w:shd w:val="clear" w:color="auto" w:fill="C6D9F1" w:themeFill="text2" w:themeFillTint="33"/>
            <w:vAlign w:val="center"/>
          </w:tcPr>
          <w:p w:rsidR="00960264" w:rsidRDefault="00383EBF" w:rsidP="00960264">
            <w:pPr>
              <w:suppressAutoHyphens/>
              <w:spacing w:after="0" w:line="240" w:lineRule="auto"/>
              <w:jc w:val="center"/>
              <w:rPr>
                <w:rFonts w:eastAsia="Times New Roman" w:cs="Times New Roman"/>
                <w:color w:val="000000"/>
                <w:sz w:val="15"/>
                <w:szCs w:val="15"/>
                <w:lang w:eastAsia="es-CL"/>
              </w:rPr>
            </w:pPr>
            <w:r>
              <w:rPr>
                <w:rFonts w:eastAsia="Times New Roman" w:cs="Times New Roman"/>
                <w:color w:val="000000"/>
                <w:sz w:val="15"/>
                <w:szCs w:val="15"/>
                <w:lang w:eastAsia="es-CL"/>
              </w:rPr>
              <w:t>SM</w:t>
            </w:r>
            <w:r>
              <w:rPr>
                <w:rFonts w:eastAsia="Times New Roman" w:cs="Times New Roman"/>
                <w:color w:val="000000"/>
                <w:sz w:val="15"/>
                <w:szCs w:val="15"/>
                <w:vertAlign w:val="superscript"/>
                <w:lang w:eastAsia="es-CL"/>
              </w:rPr>
              <w:t xml:space="preserve"> </w:t>
            </w:r>
            <w:r w:rsidRPr="00D52134">
              <w:rPr>
                <w:rFonts w:eastAsia="Times New Roman" w:cs="Times New Roman"/>
                <w:color w:val="000000"/>
                <w:sz w:val="15"/>
                <w:szCs w:val="15"/>
                <w:vertAlign w:val="superscript"/>
                <w:lang w:eastAsia="es-CL"/>
              </w:rPr>
              <w:t>(</w:t>
            </w:r>
            <w:r>
              <w:rPr>
                <w:rFonts w:eastAsia="Times New Roman" w:cs="Times New Roman"/>
                <w:color w:val="000000"/>
                <w:sz w:val="15"/>
                <w:szCs w:val="15"/>
                <w:vertAlign w:val="superscript"/>
                <w:lang w:eastAsia="es-CL"/>
              </w:rPr>
              <w:t>1</w:t>
            </w:r>
            <w:r w:rsidRPr="00D52134">
              <w:rPr>
                <w:rFonts w:eastAsia="Times New Roman" w:cs="Times New Roman"/>
                <w:color w:val="000000"/>
                <w:sz w:val="15"/>
                <w:szCs w:val="15"/>
                <w:vertAlign w:val="superscript"/>
                <w:lang w:eastAsia="es-CL"/>
              </w:rPr>
              <w:t>)</w:t>
            </w:r>
          </w:p>
        </w:tc>
        <w:tc>
          <w:tcPr>
            <w:tcW w:w="317" w:type="pct"/>
            <w:tcBorders>
              <w:top w:val="single" w:sz="4" w:space="0" w:color="auto"/>
              <w:left w:val="single" w:sz="4" w:space="0" w:color="auto"/>
              <w:bottom w:val="single" w:sz="4" w:space="0" w:color="auto"/>
              <w:right w:val="single" w:sz="4" w:space="0" w:color="auto"/>
            </w:tcBorders>
            <w:shd w:val="clear" w:color="000000" w:fill="FFFFFF"/>
            <w:vAlign w:val="center"/>
          </w:tcPr>
          <w:p w:rsidR="00960264" w:rsidRDefault="00960264" w:rsidP="00960264">
            <w:pPr>
              <w:suppressAutoHyphens/>
              <w:spacing w:after="0" w:line="240" w:lineRule="auto"/>
              <w:jc w:val="center"/>
              <w:rPr>
                <w:rFonts w:eastAsia="Times New Roman" w:cs="Times New Roman"/>
                <w:bCs/>
                <w:color w:val="000000"/>
                <w:sz w:val="15"/>
                <w:szCs w:val="15"/>
                <w:lang w:eastAsia="es-CL"/>
              </w:rPr>
            </w:pPr>
            <w:r w:rsidRPr="00EB5D49">
              <w:rPr>
                <w:rFonts w:ascii="Calibri" w:eastAsia="Times New Roman" w:hAnsi="Calibri" w:cs="Times New Roman"/>
                <w:color w:val="000000"/>
                <w:sz w:val="15"/>
                <w:szCs w:val="15"/>
                <w:lang w:eastAsia="es-CL"/>
              </w:rPr>
              <w:t>N/A</w:t>
            </w:r>
            <w:r w:rsidRPr="00EB5D49">
              <w:rPr>
                <w:rFonts w:ascii="Calibri" w:eastAsia="Times New Roman" w:hAnsi="Calibri" w:cs="Times New Roman"/>
                <w:color w:val="000000"/>
                <w:sz w:val="15"/>
                <w:szCs w:val="15"/>
                <w:vertAlign w:val="superscript"/>
                <w:lang w:eastAsia="es-CL"/>
              </w:rPr>
              <w:t>(</w:t>
            </w:r>
            <w:r>
              <w:rPr>
                <w:rFonts w:ascii="Calibri" w:eastAsia="Times New Roman" w:hAnsi="Calibri" w:cs="Times New Roman"/>
                <w:color w:val="000000"/>
                <w:sz w:val="15"/>
                <w:szCs w:val="15"/>
                <w:vertAlign w:val="superscript"/>
                <w:lang w:eastAsia="es-CL"/>
              </w:rPr>
              <w:t>2</w:t>
            </w:r>
            <w:r w:rsidRPr="00EB5D49">
              <w:rPr>
                <w:rFonts w:ascii="Calibri" w:eastAsia="Times New Roman" w:hAnsi="Calibri" w:cs="Times New Roman"/>
                <w:color w:val="000000"/>
                <w:sz w:val="15"/>
                <w:szCs w:val="15"/>
                <w:vertAlign w:val="superscript"/>
                <w:lang w:eastAsia="es-CL"/>
              </w:rPr>
              <w:t>)</w:t>
            </w:r>
          </w:p>
        </w:tc>
        <w:tc>
          <w:tcPr>
            <w:tcW w:w="316" w:type="pct"/>
            <w:tcBorders>
              <w:top w:val="single" w:sz="4" w:space="0" w:color="auto"/>
              <w:left w:val="nil"/>
              <w:bottom w:val="single" w:sz="4" w:space="0" w:color="auto"/>
              <w:right w:val="single" w:sz="4" w:space="0" w:color="auto"/>
            </w:tcBorders>
            <w:shd w:val="clear" w:color="auto" w:fill="auto"/>
            <w:vAlign w:val="center"/>
          </w:tcPr>
          <w:p w:rsidR="00960264" w:rsidRPr="00C250B1" w:rsidRDefault="00960264" w:rsidP="00960264">
            <w:pPr>
              <w:suppressAutoHyphens/>
              <w:spacing w:after="0" w:line="240" w:lineRule="auto"/>
              <w:jc w:val="center"/>
              <w:rPr>
                <w:rFonts w:ascii="Calibri" w:hAnsi="Calibri"/>
                <w:bCs/>
                <w:color w:val="000000"/>
                <w:sz w:val="15"/>
                <w:szCs w:val="15"/>
              </w:rPr>
            </w:pPr>
            <w:r w:rsidRPr="00EB5D49">
              <w:rPr>
                <w:bCs/>
                <w:color w:val="000000"/>
                <w:sz w:val="15"/>
                <w:szCs w:val="15"/>
              </w:rPr>
              <w:t>≤ 0,15</w:t>
            </w:r>
          </w:p>
        </w:tc>
        <w:tc>
          <w:tcPr>
            <w:tcW w:w="341" w:type="pct"/>
            <w:tcBorders>
              <w:top w:val="single" w:sz="4" w:space="0" w:color="auto"/>
              <w:left w:val="nil"/>
              <w:bottom w:val="single" w:sz="4" w:space="0" w:color="auto"/>
              <w:right w:val="single" w:sz="4" w:space="0" w:color="auto"/>
            </w:tcBorders>
            <w:shd w:val="clear" w:color="000000" w:fill="FFFFFF"/>
            <w:vAlign w:val="center"/>
          </w:tcPr>
          <w:p w:rsidR="00960264" w:rsidRDefault="00960264" w:rsidP="00960264">
            <w:pPr>
              <w:suppressAutoHyphens/>
              <w:spacing w:after="0" w:line="240" w:lineRule="auto"/>
              <w:jc w:val="center"/>
              <w:rPr>
                <w:rFonts w:eastAsia="Times New Roman" w:cs="Times New Roman"/>
                <w:bCs/>
                <w:color w:val="000000"/>
                <w:sz w:val="15"/>
                <w:szCs w:val="15"/>
                <w:lang w:eastAsia="es-CL"/>
              </w:rPr>
            </w:pPr>
            <w:r w:rsidRPr="00EB5D49">
              <w:rPr>
                <w:rFonts w:ascii="Calibri" w:eastAsia="Times New Roman" w:hAnsi="Calibri" w:cs="Times New Roman"/>
                <w:color w:val="000000"/>
                <w:sz w:val="15"/>
                <w:szCs w:val="15"/>
                <w:lang w:eastAsia="es-CL"/>
              </w:rPr>
              <w:t>N/A</w:t>
            </w:r>
            <w:r w:rsidRPr="00EB5D49">
              <w:rPr>
                <w:rFonts w:ascii="Calibri" w:eastAsia="Times New Roman" w:hAnsi="Calibri" w:cs="Times New Roman"/>
                <w:color w:val="000000"/>
                <w:sz w:val="15"/>
                <w:szCs w:val="15"/>
                <w:vertAlign w:val="superscript"/>
                <w:lang w:eastAsia="es-CL"/>
              </w:rPr>
              <w:t>(</w:t>
            </w:r>
            <w:r>
              <w:rPr>
                <w:rFonts w:ascii="Calibri" w:eastAsia="Times New Roman" w:hAnsi="Calibri" w:cs="Times New Roman"/>
                <w:color w:val="000000"/>
                <w:sz w:val="15"/>
                <w:szCs w:val="15"/>
                <w:vertAlign w:val="superscript"/>
                <w:lang w:eastAsia="es-CL"/>
              </w:rPr>
              <w:t>2</w:t>
            </w:r>
            <w:r w:rsidRPr="00EB5D49">
              <w:rPr>
                <w:rFonts w:ascii="Calibri" w:eastAsia="Times New Roman" w:hAnsi="Calibri" w:cs="Times New Roman"/>
                <w:color w:val="000000"/>
                <w:sz w:val="15"/>
                <w:szCs w:val="15"/>
                <w:vertAlign w:val="superscript"/>
                <w:lang w:eastAsia="es-CL"/>
              </w:rPr>
              <w:t>)</w:t>
            </w:r>
          </w:p>
        </w:tc>
        <w:tc>
          <w:tcPr>
            <w:tcW w:w="369" w:type="pct"/>
            <w:tcBorders>
              <w:top w:val="single" w:sz="4" w:space="0" w:color="auto"/>
              <w:left w:val="single" w:sz="4" w:space="0" w:color="auto"/>
              <w:bottom w:val="single" w:sz="4" w:space="0" w:color="auto"/>
              <w:right w:val="single" w:sz="4" w:space="0" w:color="auto"/>
            </w:tcBorders>
            <w:shd w:val="clear" w:color="000000" w:fill="FFFFFF"/>
            <w:vAlign w:val="center"/>
          </w:tcPr>
          <w:p w:rsidR="00960264" w:rsidRPr="00C250B1" w:rsidRDefault="00960264" w:rsidP="00960264">
            <w:pPr>
              <w:suppressAutoHyphens/>
              <w:spacing w:after="0" w:line="240" w:lineRule="auto"/>
              <w:jc w:val="center"/>
              <w:rPr>
                <w:rFonts w:ascii="Calibri" w:hAnsi="Calibri"/>
                <w:bCs/>
                <w:color w:val="000000"/>
                <w:sz w:val="15"/>
                <w:szCs w:val="15"/>
              </w:rPr>
            </w:pPr>
            <w:r w:rsidRPr="00EB5D49">
              <w:rPr>
                <w:bCs/>
                <w:color w:val="000000"/>
                <w:sz w:val="15"/>
                <w:szCs w:val="15"/>
              </w:rPr>
              <w:t>≤ 0,30</w:t>
            </w:r>
          </w:p>
        </w:tc>
        <w:tc>
          <w:tcPr>
            <w:tcW w:w="1737" w:type="pct"/>
            <w:tcBorders>
              <w:top w:val="single" w:sz="4" w:space="0" w:color="auto"/>
              <w:left w:val="nil"/>
              <w:bottom w:val="single" w:sz="4" w:space="0" w:color="auto"/>
              <w:right w:val="single" w:sz="4" w:space="0" w:color="auto"/>
            </w:tcBorders>
            <w:shd w:val="clear" w:color="auto" w:fill="auto"/>
            <w:vAlign w:val="center"/>
          </w:tcPr>
          <w:p w:rsidR="00960264" w:rsidRPr="00945E65" w:rsidRDefault="006D33BA" w:rsidP="00B10972">
            <w:pPr>
              <w:suppressAutoHyphens/>
              <w:spacing w:after="0" w:line="240" w:lineRule="auto"/>
              <w:jc w:val="both"/>
              <w:rPr>
                <w:rFonts w:eastAsia="Times New Roman" w:cs="Times New Roman"/>
                <w:color w:val="000000"/>
                <w:sz w:val="15"/>
                <w:szCs w:val="15"/>
                <w:lang w:eastAsia="es-CL"/>
              </w:rPr>
            </w:pPr>
            <w:r w:rsidRPr="0098761E">
              <w:rPr>
                <w:rFonts w:eastAsia="Times New Roman" w:cs="Times New Roman"/>
                <w:color w:val="000000"/>
                <w:sz w:val="15"/>
                <w:szCs w:val="15"/>
                <w:lang w:eastAsia="es-CL"/>
              </w:rPr>
              <w:t xml:space="preserve">Se efectúa evaluación referencial, debido a falta de datos de las especies que componen el parámetro en las campañas de primavera de 2015 y primavera 2016. Respecto de los valores </w:t>
            </w:r>
            <w:r>
              <w:rPr>
                <w:rFonts w:eastAsia="Times New Roman" w:cs="Times New Roman"/>
                <w:color w:val="000000"/>
                <w:sz w:val="15"/>
                <w:szCs w:val="15"/>
                <w:lang w:eastAsia="es-CL"/>
              </w:rPr>
              <w:t>informados</w:t>
            </w:r>
            <w:r w:rsidRPr="0098761E">
              <w:rPr>
                <w:rFonts w:eastAsia="Times New Roman" w:cs="Times New Roman"/>
                <w:color w:val="000000"/>
                <w:sz w:val="15"/>
                <w:szCs w:val="15"/>
                <w:lang w:eastAsia="es-CL"/>
              </w:rPr>
              <w:t xml:space="preserve">, se observa </w:t>
            </w:r>
            <w:r>
              <w:rPr>
                <w:rFonts w:eastAsia="Times New Roman" w:cs="Times New Roman"/>
                <w:color w:val="000000"/>
                <w:sz w:val="15"/>
                <w:szCs w:val="15"/>
                <w:lang w:eastAsia="es-CL"/>
              </w:rPr>
              <w:t xml:space="preserve">que el valor máximo se encuentra bajo el límite máximo normativo, </w:t>
            </w:r>
            <w:r w:rsidR="00FF3C56">
              <w:rPr>
                <w:rFonts w:eastAsia="Times New Roman" w:cs="Times New Roman"/>
                <w:bCs/>
                <w:color w:val="000000"/>
                <w:sz w:val="15"/>
                <w:szCs w:val="15"/>
                <w:lang w:eastAsia="es-CL"/>
              </w:rPr>
              <w:t xml:space="preserve">a la vez que el cálculo de la concentración </w:t>
            </w:r>
            <w:r w:rsidR="00FF3C56">
              <w:rPr>
                <w:rFonts w:eastAsia="Times New Roman" w:cs="Times New Roman"/>
                <w:color w:val="000000"/>
                <w:sz w:val="15"/>
                <w:szCs w:val="15"/>
                <w:lang w:eastAsia="es-CL"/>
              </w:rPr>
              <w:t>promedio de los datos válidos se determinó bajo límite normativo</w:t>
            </w:r>
            <w:r w:rsidR="00B10972">
              <w:rPr>
                <w:rFonts w:eastAsia="Times New Roman" w:cs="Times New Roman"/>
                <w:color w:val="000000"/>
                <w:sz w:val="15"/>
                <w:szCs w:val="15"/>
                <w:lang w:eastAsia="es-CL"/>
              </w:rPr>
              <w:t xml:space="preserve"> (0,037 mg/L). </w:t>
            </w:r>
            <w:r>
              <w:rPr>
                <w:rFonts w:eastAsia="Times New Roman" w:cs="Times New Roman"/>
                <w:color w:val="000000"/>
                <w:sz w:val="15"/>
                <w:szCs w:val="15"/>
                <w:lang w:eastAsia="es-CL"/>
              </w:rPr>
              <w:t xml:space="preserve"> Finalmente se establece cumplimiento normativo referencial.</w:t>
            </w:r>
          </w:p>
        </w:tc>
      </w:tr>
      <w:tr w:rsidR="00960264" w:rsidRPr="00760E47" w:rsidTr="00B93745">
        <w:trPr>
          <w:trHeight w:val="20"/>
        </w:trPr>
        <w:tc>
          <w:tcPr>
            <w:tcW w:w="395" w:type="pct"/>
            <w:tcBorders>
              <w:top w:val="single" w:sz="4" w:space="0" w:color="auto"/>
              <w:left w:val="single" w:sz="4" w:space="0" w:color="auto"/>
              <w:bottom w:val="single" w:sz="4" w:space="0" w:color="auto"/>
              <w:right w:val="single" w:sz="4" w:space="0" w:color="auto"/>
            </w:tcBorders>
            <w:shd w:val="clear" w:color="000000" w:fill="FFFFFF"/>
            <w:vAlign w:val="center"/>
          </w:tcPr>
          <w:p w:rsidR="00960264" w:rsidRDefault="00960264" w:rsidP="00960264">
            <w:pPr>
              <w:suppressAutoHyphens/>
              <w:spacing w:after="0" w:line="240" w:lineRule="auto"/>
              <w:rPr>
                <w:rFonts w:eastAsia="Times New Roman" w:cs="Times New Roman"/>
                <w:color w:val="000000"/>
                <w:sz w:val="15"/>
                <w:szCs w:val="15"/>
                <w:lang w:eastAsia="es-CL"/>
              </w:rPr>
            </w:pPr>
            <w:r>
              <w:rPr>
                <w:rFonts w:eastAsia="Times New Roman" w:cs="Times New Roman"/>
                <w:color w:val="000000"/>
                <w:sz w:val="15"/>
                <w:szCs w:val="15"/>
                <w:lang w:eastAsia="es-CL"/>
              </w:rPr>
              <w:t>Nitrógeno Total</w:t>
            </w:r>
          </w:p>
        </w:tc>
        <w:tc>
          <w:tcPr>
            <w:tcW w:w="263" w:type="pct"/>
            <w:tcBorders>
              <w:top w:val="single" w:sz="4" w:space="0" w:color="auto"/>
              <w:left w:val="nil"/>
              <w:bottom w:val="single" w:sz="4" w:space="0" w:color="auto"/>
              <w:right w:val="single" w:sz="4" w:space="0" w:color="auto"/>
            </w:tcBorders>
            <w:shd w:val="clear" w:color="auto" w:fill="auto"/>
            <w:vAlign w:val="center"/>
          </w:tcPr>
          <w:p w:rsidR="00960264" w:rsidRPr="00772880" w:rsidRDefault="00960264" w:rsidP="00960264">
            <w:pPr>
              <w:suppressAutoHyphens/>
              <w:spacing w:after="0" w:line="240" w:lineRule="auto"/>
              <w:jc w:val="center"/>
              <w:rPr>
                <w:rFonts w:eastAsia="Times New Roman" w:cs="Times New Roman"/>
                <w:color w:val="000000"/>
                <w:sz w:val="15"/>
                <w:szCs w:val="15"/>
                <w:lang w:eastAsia="es-CL"/>
              </w:rPr>
            </w:pPr>
            <w:r w:rsidRPr="00772880">
              <w:rPr>
                <w:rFonts w:eastAsia="Times New Roman" w:cs="Times New Roman"/>
                <w:color w:val="000000"/>
                <w:sz w:val="15"/>
                <w:szCs w:val="15"/>
                <w:lang w:eastAsia="es-CL"/>
              </w:rPr>
              <w:t>mg/L</w:t>
            </w:r>
          </w:p>
        </w:tc>
        <w:tc>
          <w:tcPr>
            <w:tcW w:w="316" w:type="pct"/>
            <w:tcBorders>
              <w:top w:val="single" w:sz="4" w:space="0" w:color="auto"/>
              <w:left w:val="nil"/>
              <w:bottom w:val="single" w:sz="4" w:space="0" w:color="auto"/>
              <w:right w:val="single" w:sz="4" w:space="0" w:color="auto"/>
            </w:tcBorders>
            <w:shd w:val="clear" w:color="000000" w:fill="FFFFFF"/>
            <w:vAlign w:val="center"/>
          </w:tcPr>
          <w:p w:rsidR="00960264" w:rsidRPr="008D0B53" w:rsidRDefault="00960264" w:rsidP="00960264">
            <w:pPr>
              <w:suppressAutoHyphens/>
              <w:spacing w:after="0" w:line="240" w:lineRule="auto"/>
              <w:jc w:val="center"/>
              <w:rPr>
                <w:rFonts w:ascii="Calibri" w:eastAsia="Times New Roman" w:hAnsi="Calibri" w:cs="Times New Roman"/>
                <w:color w:val="000000"/>
                <w:sz w:val="15"/>
                <w:szCs w:val="15"/>
                <w:lang w:eastAsia="es-CL"/>
              </w:rPr>
            </w:pPr>
            <w:r>
              <w:rPr>
                <w:rFonts w:ascii="Calibri" w:eastAsia="Times New Roman" w:hAnsi="Calibri" w:cs="Times New Roman"/>
                <w:color w:val="000000"/>
                <w:sz w:val="15"/>
                <w:szCs w:val="15"/>
                <w:lang w:eastAsia="es-CL"/>
              </w:rPr>
              <w:t>0,087</w:t>
            </w:r>
          </w:p>
        </w:tc>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rsidR="00960264" w:rsidRPr="00EB5D49" w:rsidRDefault="00960264" w:rsidP="00960264">
            <w:pPr>
              <w:suppressAutoHyphens/>
              <w:spacing w:after="0" w:line="240" w:lineRule="auto"/>
              <w:jc w:val="center"/>
              <w:rPr>
                <w:rFonts w:eastAsia="Times New Roman" w:cs="Times New Roman"/>
                <w:color w:val="000000"/>
                <w:sz w:val="15"/>
                <w:szCs w:val="15"/>
                <w:lang w:eastAsia="es-CL"/>
              </w:rPr>
            </w:pPr>
            <w:r>
              <w:rPr>
                <w:rFonts w:eastAsia="Times New Roman" w:cs="Times New Roman"/>
                <w:color w:val="000000"/>
                <w:sz w:val="15"/>
                <w:szCs w:val="15"/>
                <w:lang w:eastAsia="es-CL"/>
              </w:rPr>
              <w:t>0,048</w:t>
            </w:r>
          </w:p>
        </w:tc>
        <w:tc>
          <w:tcPr>
            <w:tcW w:w="316" w:type="pct"/>
            <w:tcBorders>
              <w:top w:val="single" w:sz="4" w:space="0" w:color="auto"/>
              <w:left w:val="nil"/>
              <w:bottom w:val="single" w:sz="4" w:space="0" w:color="auto"/>
              <w:right w:val="single" w:sz="4" w:space="0" w:color="auto"/>
            </w:tcBorders>
            <w:shd w:val="clear" w:color="auto" w:fill="auto"/>
            <w:vAlign w:val="center"/>
          </w:tcPr>
          <w:p w:rsidR="00960264" w:rsidRPr="00EB5D49" w:rsidRDefault="00960264" w:rsidP="00960264">
            <w:pPr>
              <w:suppressAutoHyphens/>
              <w:spacing w:after="0" w:line="240" w:lineRule="auto"/>
              <w:jc w:val="center"/>
              <w:rPr>
                <w:color w:val="000000"/>
                <w:sz w:val="15"/>
                <w:szCs w:val="15"/>
              </w:rPr>
            </w:pPr>
            <w:r>
              <w:rPr>
                <w:color w:val="000000"/>
                <w:sz w:val="15"/>
                <w:szCs w:val="15"/>
              </w:rPr>
              <w:t>0,006</w:t>
            </w:r>
          </w:p>
        </w:tc>
        <w:tc>
          <w:tcPr>
            <w:tcW w:w="316" w:type="pct"/>
            <w:tcBorders>
              <w:top w:val="single" w:sz="4" w:space="0" w:color="auto"/>
              <w:left w:val="nil"/>
              <w:bottom w:val="single" w:sz="4" w:space="0" w:color="auto"/>
              <w:right w:val="single" w:sz="4" w:space="0" w:color="auto"/>
            </w:tcBorders>
            <w:shd w:val="clear" w:color="000000" w:fill="FFFFFF"/>
            <w:vAlign w:val="center"/>
          </w:tcPr>
          <w:p w:rsidR="00960264" w:rsidRPr="00EB5D49" w:rsidRDefault="00960264" w:rsidP="00960264">
            <w:pPr>
              <w:suppressAutoHyphens/>
              <w:spacing w:after="0" w:line="240" w:lineRule="auto"/>
              <w:jc w:val="center"/>
              <w:rPr>
                <w:rFonts w:eastAsia="Times New Roman" w:cs="Times New Roman"/>
                <w:color w:val="000000"/>
                <w:sz w:val="15"/>
                <w:szCs w:val="15"/>
                <w:lang w:eastAsia="es-CL"/>
              </w:rPr>
            </w:pPr>
            <w:r>
              <w:rPr>
                <w:rFonts w:eastAsia="Times New Roman" w:cs="Times New Roman"/>
                <w:color w:val="000000"/>
                <w:sz w:val="15"/>
                <w:szCs w:val="15"/>
                <w:lang w:eastAsia="es-CL"/>
              </w:rPr>
              <w:t>0,051</w:t>
            </w:r>
          </w:p>
        </w:tc>
        <w:tc>
          <w:tcPr>
            <w:tcW w:w="317" w:type="pct"/>
            <w:tcBorders>
              <w:top w:val="single" w:sz="4" w:space="0" w:color="auto"/>
              <w:left w:val="single" w:sz="4" w:space="0" w:color="auto"/>
              <w:bottom w:val="single" w:sz="4" w:space="0" w:color="auto"/>
              <w:right w:val="single" w:sz="4" w:space="0" w:color="auto"/>
            </w:tcBorders>
            <w:shd w:val="clear" w:color="000000" w:fill="FFFFFF"/>
            <w:vAlign w:val="center"/>
          </w:tcPr>
          <w:p w:rsidR="00960264" w:rsidRPr="00EB5D49" w:rsidRDefault="00960264" w:rsidP="00960264">
            <w:pPr>
              <w:suppressAutoHyphens/>
              <w:spacing w:after="0" w:line="240" w:lineRule="auto"/>
              <w:jc w:val="center"/>
              <w:rPr>
                <w:rFonts w:ascii="Calibri" w:eastAsia="Times New Roman" w:hAnsi="Calibri" w:cs="Times New Roman"/>
                <w:color w:val="000000"/>
                <w:sz w:val="15"/>
                <w:szCs w:val="15"/>
                <w:lang w:eastAsia="es-CL"/>
              </w:rPr>
            </w:pPr>
            <w:r>
              <w:rPr>
                <w:rFonts w:ascii="Calibri" w:eastAsia="Times New Roman" w:hAnsi="Calibri" w:cs="Times New Roman"/>
                <w:color w:val="000000"/>
                <w:sz w:val="15"/>
                <w:szCs w:val="15"/>
                <w:lang w:eastAsia="es-CL"/>
              </w:rPr>
              <w:t>0,048</w:t>
            </w:r>
          </w:p>
        </w:tc>
        <w:tc>
          <w:tcPr>
            <w:tcW w:w="316" w:type="pct"/>
            <w:tcBorders>
              <w:top w:val="single" w:sz="4" w:space="0" w:color="auto"/>
              <w:left w:val="nil"/>
              <w:bottom w:val="single" w:sz="4" w:space="0" w:color="auto"/>
              <w:right w:val="single" w:sz="4" w:space="0" w:color="auto"/>
            </w:tcBorders>
            <w:shd w:val="clear" w:color="auto" w:fill="auto"/>
            <w:vAlign w:val="center"/>
          </w:tcPr>
          <w:p w:rsidR="00960264" w:rsidRPr="00EB5D49" w:rsidRDefault="00960264" w:rsidP="00960264">
            <w:pPr>
              <w:suppressAutoHyphens/>
              <w:spacing w:after="0" w:line="240" w:lineRule="auto"/>
              <w:jc w:val="center"/>
              <w:rPr>
                <w:bCs/>
                <w:color w:val="000000"/>
                <w:sz w:val="15"/>
                <w:szCs w:val="15"/>
              </w:rPr>
            </w:pPr>
            <w:r w:rsidRPr="00EB5D49">
              <w:rPr>
                <w:bCs/>
                <w:color w:val="000000"/>
                <w:sz w:val="15"/>
                <w:szCs w:val="15"/>
              </w:rPr>
              <w:t>≤ 0,15</w:t>
            </w:r>
          </w:p>
        </w:tc>
        <w:tc>
          <w:tcPr>
            <w:tcW w:w="341" w:type="pct"/>
            <w:tcBorders>
              <w:top w:val="single" w:sz="4" w:space="0" w:color="auto"/>
              <w:left w:val="nil"/>
              <w:bottom w:val="single" w:sz="4" w:space="0" w:color="auto"/>
              <w:right w:val="single" w:sz="4" w:space="0" w:color="auto"/>
            </w:tcBorders>
            <w:shd w:val="clear" w:color="000000" w:fill="FFFFFF"/>
            <w:vAlign w:val="center"/>
          </w:tcPr>
          <w:p w:rsidR="00960264" w:rsidRPr="00EB5D49" w:rsidRDefault="00960264" w:rsidP="00960264">
            <w:pPr>
              <w:suppressAutoHyphens/>
              <w:spacing w:after="0" w:line="240" w:lineRule="auto"/>
              <w:jc w:val="center"/>
              <w:rPr>
                <w:rFonts w:ascii="Calibri" w:eastAsia="Times New Roman" w:hAnsi="Calibri" w:cs="Times New Roman"/>
                <w:color w:val="000000"/>
                <w:sz w:val="15"/>
                <w:szCs w:val="15"/>
                <w:lang w:eastAsia="es-CL"/>
              </w:rPr>
            </w:pPr>
            <w:r>
              <w:rPr>
                <w:rFonts w:ascii="Calibri" w:eastAsia="Times New Roman" w:hAnsi="Calibri" w:cs="Times New Roman"/>
                <w:color w:val="000000"/>
                <w:sz w:val="15"/>
                <w:szCs w:val="15"/>
                <w:lang w:eastAsia="es-CL"/>
              </w:rPr>
              <w:t>0,087</w:t>
            </w:r>
          </w:p>
        </w:tc>
        <w:tc>
          <w:tcPr>
            <w:tcW w:w="369" w:type="pct"/>
            <w:tcBorders>
              <w:top w:val="single" w:sz="4" w:space="0" w:color="auto"/>
              <w:left w:val="single" w:sz="4" w:space="0" w:color="auto"/>
              <w:bottom w:val="single" w:sz="4" w:space="0" w:color="auto"/>
              <w:right w:val="single" w:sz="4" w:space="0" w:color="auto"/>
            </w:tcBorders>
            <w:shd w:val="clear" w:color="000000" w:fill="FFFFFF"/>
            <w:vAlign w:val="center"/>
          </w:tcPr>
          <w:p w:rsidR="00960264" w:rsidRPr="00EB5D49" w:rsidRDefault="00960264" w:rsidP="00960264">
            <w:pPr>
              <w:suppressAutoHyphens/>
              <w:spacing w:after="0" w:line="240" w:lineRule="auto"/>
              <w:jc w:val="center"/>
              <w:rPr>
                <w:bCs/>
                <w:color w:val="000000"/>
                <w:sz w:val="15"/>
                <w:szCs w:val="15"/>
              </w:rPr>
            </w:pPr>
            <w:r w:rsidRPr="00EB5D49">
              <w:rPr>
                <w:bCs/>
                <w:color w:val="000000"/>
                <w:sz w:val="15"/>
                <w:szCs w:val="15"/>
              </w:rPr>
              <w:t>≤ 0,30</w:t>
            </w:r>
          </w:p>
        </w:tc>
        <w:tc>
          <w:tcPr>
            <w:tcW w:w="1737" w:type="pct"/>
            <w:tcBorders>
              <w:top w:val="single" w:sz="4" w:space="0" w:color="auto"/>
              <w:left w:val="nil"/>
              <w:bottom w:val="single" w:sz="4" w:space="0" w:color="auto"/>
              <w:right w:val="single" w:sz="4" w:space="0" w:color="auto"/>
            </w:tcBorders>
            <w:shd w:val="clear" w:color="auto" w:fill="auto"/>
            <w:vAlign w:val="center"/>
          </w:tcPr>
          <w:p w:rsidR="00960264" w:rsidRPr="004874D7" w:rsidRDefault="00960264" w:rsidP="00C871F2">
            <w:pPr>
              <w:suppressAutoHyphens/>
              <w:spacing w:after="0" w:line="240" w:lineRule="auto"/>
              <w:jc w:val="both"/>
              <w:rPr>
                <w:rFonts w:eastAsia="Times New Roman" w:cs="Times New Roman"/>
                <w:color w:val="000000"/>
                <w:sz w:val="15"/>
                <w:szCs w:val="15"/>
                <w:highlight w:val="yellow"/>
                <w:lang w:eastAsia="es-CL"/>
              </w:rPr>
            </w:pPr>
            <w:r>
              <w:rPr>
                <w:rFonts w:eastAsia="Times New Roman" w:cs="Times New Roman"/>
                <w:color w:val="000000"/>
                <w:sz w:val="15"/>
                <w:szCs w:val="15"/>
                <w:lang w:eastAsia="es-CL"/>
              </w:rPr>
              <w:t>El análisis tanto de promedio como de máximo anual, expone datos por debajo de los límites promedio y máximo normativo, lo</w:t>
            </w:r>
            <w:r w:rsidR="0044020F">
              <w:rPr>
                <w:rFonts w:eastAsia="Times New Roman" w:cs="Times New Roman"/>
                <w:color w:val="000000"/>
                <w:sz w:val="15"/>
                <w:szCs w:val="15"/>
                <w:lang w:eastAsia="es-CL"/>
              </w:rPr>
              <w:t xml:space="preserve"> </w:t>
            </w:r>
            <w:r>
              <w:rPr>
                <w:rFonts w:eastAsia="Times New Roman" w:cs="Times New Roman"/>
                <w:color w:val="000000"/>
                <w:sz w:val="15"/>
                <w:szCs w:val="15"/>
                <w:lang w:eastAsia="es-CL"/>
              </w:rPr>
              <w:t>que permite establecer cumplimiento normativo</w:t>
            </w:r>
            <w:r w:rsidR="006D33BA">
              <w:rPr>
                <w:rFonts w:eastAsia="Times New Roman" w:cs="Times New Roman"/>
                <w:color w:val="000000"/>
                <w:sz w:val="15"/>
                <w:szCs w:val="15"/>
                <w:lang w:eastAsia="es-CL"/>
              </w:rPr>
              <w:t xml:space="preserve"> </w:t>
            </w:r>
            <w:r w:rsidR="00C871F2">
              <w:rPr>
                <w:rFonts w:eastAsia="Times New Roman" w:cs="Times New Roman"/>
                <w:color w:val="000000"/>
                <w:sz w:val="15"/>
                <w:szCs w:val="15"/>
                <w:lang w:eastAsia="es-CL"/>
              </w:rPr>
              <w:t>referencial</w:t>
            </w:r>
          </w:p>
        </w:tc>
      </w:tr>
    </w:tbl>
    <w:p w:rsidR="00E514E1" w:rsidRPr="00517907" w:rsidRDefault="00E514E1" w:rsidP="00BA5C22">
      <w:pPr>
        <w:pStyle w:val="Prrafodelista"/>
        <w:numPr>
          <w:ilvl w:val="0"/>
          <w:numId w:val="10"/>
        </w:numPr>
        <w:suppressAutoHyphens/>
        <w:jc w:val="both"/>
        <w:rPr>
          <w:sz w:val="15"/>
          <w:szCs w:val="15"/>
        </w:rPr>
      </w:pPr>
      <w:r w:rsidRPr="00517907">
        <w:rPr>
          <w:sz w:val="15"/>
          <w:szCs w:val="15"/>
        </w:rPr>
        <w:t>SM: Sin medición realizada.</w:t>
      </w:r>
    </w:p>
    <w:p w:rsidR="00E514E1" w:rsidRDefault="00E514E1" w:rsidP="00BA5C22">
      <w:pPr>
        <w:pStyle w:val="Prrafodelista"/>
        <w:numPr>
          <w:ilvl w:val="0"/>
          <w:numId w:val="10"/>
        </w:numPr>
        <w:suppressAutoHyphens/>
        <w:jc w:val="both"/>
        <w:rPr>
          <w:sz w:val="15"/>
          <w:szCs w:val="15"/>
        </w:rPr>
      </w:pPr>
      <w:r w:rsidRPr="00517907">
        <w:rPr>
          <w:sz w:val="15"/>
          <w:szCs w:val="15"/>
        </w:rPr>
        <w:t>N/A: No aplica evaluación bi</w:t>
      </w:r>
      <w:r w:rsidR="00C43B5E">
        <w:rPr>
          <w:sz w:val="15"/>
          <w:szCs w:val="15"/>
        </w:rPr>
        <w:t>en</w:t>
      </w:r>
      <w:r w:rsidRPr="00517907">
        <w:rPr>
          <w:sz w:val="15"/>
          <w:szCs w:val="15"/>
        </w:rPr>
        <w:t>al por falta de datos.</w:t>
      </w:r>
    </w:p>
    <w:p w:rsidR="00E514E1" w:rsidRPr="00517907" w:rsidRDefault="00E514E1" w:rsidP="00BA5C22">
      <w:pPr>
        <w:pStyle w:val="Prrafodelista"/>
        <w:numPr>
          <w:ilvl w:val="0"/>
          <w:numId w:val="10"/>
        </w:numPr>
        <w:suppressAutoHyphens/>
        <w:jc w:val="both"/>
        <w:rPr>
          <w:sz w:val="15"/>
          <w:szCs w:val="15"/>
        </w:rPr>
      </w:pPr>
      <w:r>
        <w:rPr>
          <w:sz w:val="15"/>
          <w:szCs w:val="15"/>
        </w:rPr>
        <w:t>D.I.: Dato invalido. I</w:t>
      </w:r>
      <w:r w:rsidRPr="00155E77">
        <w:rPr>
          <w:sz w:val="15"/>
          <w:szCs w:val="15"/>
        </w:rPr>
        <w:t>nformad</w:t>
      </w:r>
      <w:r>
        <w:rPr>
          <w:sz w:val="15"/>
          <w:szCs w:val="15"/>
        </w:rPr>
        <w:t>o</w:t>
      </w:r>
      <w:r w:rsidRPr="00155E77">
        <w:rPr>
          <w:sz w:val="15"/>
          <w:szCs w:val="15"/>
        </w:rPr>
        <w:t xml:space="preserve"> por la DGA mediante en Oficio Ord. N° 7/2016.</w:t>
      </w:r>
    </w:p>
    <w:tbl>
      <w:tblPr>
        <w:tblW w:w="10229" w:type="dxa"/>
        <w:jc w:val="center"/>
        <w:tblCellMar>
          <w:left w:w="70" w:type="dxa"/>
          <w:right w:w="70" w:type="dxa"/>
        </w:tblCellMar>
        <w:tblLook w:val="04A0" w:firstRow="1" w:lastRow="0" w:firstColumn="1" w:lastColumn="0" w:noHBand="0" w:noVBand="1"/>
      </w:tblPr>
      <w:tblGrid>
        <w:gridCol w:w="2692"/>
        <w:gridCol w:w="190"/>
        <w:gridCol w:w="167"/>
        <w:gridCol w:w="3108"/>
        <w:gridCol w:w="399"/>
        <w:gridCol w:w="2875"/>
        <w:gridCol w:w="399"/>
        <w:gridCol w:w="399"/>
      </w:tblGrid>
      <w:tr w:rsidR="00933874" w:rsidRPr="00760E47" w:rsidTr="00933874">
        <w:trPr>
          <w:trHeight w:val="567"/>
          <w:jc w:val="center"/>
        </w:trPr>
        <w:tc>
          <w:tcPr>
            <w:tcW w:w="2692" w:type="dxa"/>
            <w:tcBorders>
              <w:top w:val="single" w:sz="4" w:space="0" w:color="auto"/>
              <w:left w:val="single" w:sz="4" w:space="0" w:color="auto"/>
              <w:bottom w:val="single" w:sz="4" w:space="0" w:color="auto"/>
              <w:right w:val="single" w:sz="4" w:space="0" w:color="auto"/>
            </w:tcBorders>
            <w:shd w:val="clear" w:color="000000" w:fill="C6D9F1"/>
            <w:vAlign w:val="center"/>
          </w:tcPr>
          <w:p w:rsidR="00933874" w:rsidRPr="008962F8" w:rsidRDefault="00933874" w:rsidP="00933874">
            <w:pPr>
              <w:suppressAutoHyphens/>
              <w:spacing w:after="0" w:line="240" w:lineRule="auto"/>
              <w:jc w:val="both"/>
              <w:rPr>
                <w:rFonts w:ascii="Calibri" w:eastAsia="Times New Roman" w:hAnsi="Calibri" w:cs="Times New Roman"/>
                <w:color w:val="000000"/>
                <w:lang w:eastAsia="es-CL"/>
              </w:rPr>
            </w:pPr>
            <w:r w:rsidRPr="000442D1">
              <w:rPr>
                <w:rFonts w:ascii="Calibri" w:eastAsia="Times New Roman" w:hAnsi="Calibri" w:cs="Times New Roman"/>
                <w:color w:val="000000"/>
                <w:sz w:val="14"/>
                <w:szCs w:val="14"/>
                <w:lang w:eastAsia="es-CL"/>
              </w:rPr>
              <w:t>Parámetro sin medición (Evaluación referencial del periodo bi</w:t>
            </w:r>
            <w:r>
              <w:rPr>
                <w:rFonts w:ascii="Calibri" w:eastAsia="Times New Roman" w:hAnsi="Calibri" w:cs="Times New Roman"/>
                <w:color w:val="000000"/>
                <w:sz w:val="14"/>
                <w:szCs w:val="14"/>
                <w:lang w:eastAsia="es-CL"/>
              </w:rPr>
              <w:t>en</w:t>
            </w:r>
            <w:r w:rsidRPr="000442D1">
              <w:rPr>
                <w:rFonts w:ascii="Calibri" w:eastAsia="Times New Roman" w:hAnsi="Calibri" w:cs="Times New Roman"/>
                <w:color w:val="000000"/>
                <w:sz w:val="14"/>
                <w:szCs w:val="14"/>
                <w:lang w:eastAsia="es-CL"/>
              </w:rPr>
              <w:t>al por falta de información)</w:t>
            </w:r>
          </w:p>
        </w:tc>
        <w:tc>
          <w:tcPr>
            <w:tcW w:w="190" w:type="dxa"/>
            <w:tcBorders>
              <w:top w:val="nil"/>
              <w:left w:val="nil"/>
              <w:bottom w:val="nil"/>
            </w:tcBorders>
            <w:shd w:val="clear" w:color="auto" w:fill="auto"/>
            <w:vAlign w:val="center"/>
            <w:hideMark/>
          </w:tcPr>
          <w:p w:rsidR="00933874" w:rsidRPr="008962F8" w:rsidRDefault="00933874" w:rsidP="00933874">
            <w:pPr>
              <w:suppressAutoHyphens/>
              <w:spacing w:after="0" w:line="240" w:lineRule="auto"/>
              <w:jc w:val="both"/>
              <w:rPr>
                <w:rFonts w:ascii="Calibri" w:eastAsia="Times New Roman" w:hAnsi="Calibri" w:cs="Times New Roman"/>
                <w:color w:val="000000"/>
                <w:lang w:eastAsia="es-CL"/>
              </w:rPr>
            </w:pPr>
            <w:r w:rsidRPr="008962F8">
              <w:rPr>
                <w:rFonts w:ascii="Calibri" w:eastAsia="Times New Roman" w:hAnsi="Calibri" w:cs="Times New Roman"/>
                <w:color w:val="000000"/>
                <w:lang w:eastAsia="es-CL"/>
              </w:rPr>
              <w:t> </w:t>
            </w:r>
          </w:p>
        </w:tc>
        <w:tc>
          <w:tcPr>
            <w:tcW w:w="167" w:type="dxa"/>
            <w:tcBorders>
              <w:top w:val="nil"/>
              <w:left w:val="nil"/>
              <w:bottom w:val="nil"/>
              <w:right w:val="single" w:sz="8" w:space="0" w:color="auto"/>
            </w:tcBorders>
            <w:shd w:val="clear" w:color="auto" w:fill="auto"/>
            <w:vAlign w:val="center"/>
            <w:hideMark/>
          </w:tcPr>
          <w:p w:rsidR="00933874" w:rsidRPr="008962F8" w:rsidRDefault="00933874" w:rsidP="00933874">
            <w:pPr>
              <w:suppressAutoHyphens/>
              <w:spacing w:after="0" w:line="240" w:lineRule="auto"/>
              <w:jc w:val="center"/>
              <w:rPr>
                <w:rFonts w:ascii="Calibri" w:eastAsia="Times New Roman" w:hAnsi="Calibri" w:cs="Times New Roman"/>
                <w:color w:val="000000"/>
                <w:lang w:eastAsia="es-CL"/>
              </w:rPr>
            </w:pPr>
          </w:p>
        </w:tc>
        <w:tc>
          <w:tcPr>
            <w:tcW w:w="3108" w:type="dxa"/>
            <w:tcBorders>
              <w:top w:val="single" w:sz="8" w:space="0" w:color="auto"/>
              <w:left w:val="nil"/>
              <w:bottom w:val="single" w:sz="8" w:space="0" w:color="auto"/>
              <w:right w:val="single" w:sz="8" w:space="0" w:color="000000"/>
            </w:tcBorders>
            <w:shd w:val="clear" w:color="000000" w:fill="FBD4B4"/>
            <w:vAlign w:val="center"/>
            <w:hideMark/>
          </w:tcPr>
          <w:p w:rsidR="00933874" w:rsidRPr="008962F8" w:rsidRDefault="00933874" w:rsidP="00933874">
            <w:pPr>
              <w:suppressAutoHyphens/>
              <w:spacing w:after="0" w:line="240" w:lineRule="auto"/>
              <w:jc w:val="center"/>
              <w:rPr>
                <w:rFonts w:ascii="Calibri" w:eastAsia="Times New Roman" w:hAnsi="Calibri" w:cs="Times New Roman"/>
                <w:color w:val="000000"/>
                <w:sz w:val="14"/>
                <w:szCs w:val="14"/>
                <w:lang w:eastAsia="es-CL"/>
              </w:rPr>
            </w:pPr>
            <w:r w:rsidRPr="008962F8">
              <w:rPr>
                <w:rFonts w:ascii="Calibri" w:eastAsia="Times New Roman" w:hAnsi="Calibri" w:cs="Times New Roman"/>
                <w:color w:val="000000"/>
                <w:sz w:val="14"/>
                <w:szCs w:val="14"/>
                <w:lang w:eastAsia="es-CL"/>
              </w:rPr>
              <w:t> Resultado entre el 80% y 100% respecto del límite normativo (o entre el 100% y 120% para el caso de Transparencia y Saturación de Oxígeno)</w:t>
            </w:r>
          </w:p>
        </w:tc>
        <w:tc>
          <w:tcPr>
            <w:tcW w:w="399" w:type="dxa"/>
            <w:tcBorders>
              <w:top w:val="nil"/>
              <w:left w:val="nil"/>
              <w:bottom w:val="nil"/>
              <w:right w:val="single" w:sz="8" w:space="0" w:color="auto"/>
            </w:tcBorders>
            <w:shd w:val="clear" w:color="auto" w:fill="auto"/>
            <w:vAlign w:val="center"/>
            <w:hideMark/>
          </w:tcPr>
          <w:p w:rsidR="00933874" w:rsidRPr="008962F8" w:rsidRDefault="00933874" w:rsidP="00933874">
            <w:pPr>
              <w:suppressAutoHyphens/>
              <w:spacing w:after="0" w:line="240" w:lineRule="auto"/>
              <w:jc w:val="center"/>
              <w:rPr>
                <w:rFonts w:ascii="Calibri" w:eastAsia="Times New Roman" w:hAnsi="Calibri" w:cs="Times New Roman"/>
                <w:color w:val="000000"/>
                <w:lang w:eastAsia="es-CL"/>
              </w:rPr>
            </w:pPr>
          </w:p>
        </w:tc>
        <w:tc>
          <w:tcPr>
            <w:tcW w:w="2875" w:type="dxa"/>
            <w:tcBorders>
              <w:top w:val="single" w:sz="8" w:space="0" w:color="auto"/>
              <w:left w:val="nil"/>
              <w:bottom w:val="single" w:sz="8" w:space="0" w:color="auto"/>
              <w:right w:val="single" w:sz="8" w:space="0" w:color="000000"/>
            </w:tcBorders>
            <w:shd w:val="clear" w:color="000000" w:fill="F2DBDB"/>
            <w:vAlign w:val="center"/>
            <w:hideMark/>
          </w:tcPr>
          <w:p w:rsidR="00933874" w:rsidRPr="008962F8" w:rsidRDefault="00933874" w:rsidP="00933874">
            <w:pPr>
              <w:suppressAutoHyphens/>
              <w:spacing w:after="0" w:line="240" w:lineRule="auto"/>
              <w:jc w:val="center"/>
              <w:rPr>
                <w:rFonts w:ascii="Calibri" w:eastAsia="Times New Roman" w:hAnsi="Calibri" w:cs="Times New Roman"/>
                <w:color w:val="000000"/>
                <w:sz w:val="14"/>
                <w:szCs w:val="14"/>
                <w:lang w:eastAsia="es-CL"/>
              </w:rPr>
            </w:pPr>
            <w:r w:rsidRPr="008962F8">
              <w:rPr>
                <w:rFonts w:ascii="Calibri" w:eastAsia="Times New Roman" w:hAnsi="Calibri" w:cs="Times New Roman"/>
                <w:color w:val="000000"/>
                <w:sz w:val="14"/>
                <w:szCs w:val="14"/>
                <w:lang w:eastAsia="es-CL"/>
              </w:rPr>
              <w:t>Resultado supera la norma</w:t>
            </w:r>
          </w:p>
        </w:tc>
        <w:tc>
          <w:tcPr>
            <w:tcW w:w="399" w:type="dxa"/>
            <w:tcBorders>
              <w:top w:val="nil"/>
              <w:left w:val="nil"/>
              <w:bottom w:val="nil"/>
            </w:tcBorders>
            <w:shd w:val="clear" w:color="auto" w:fill="auto"/>
            <w:vAlign w:val="center"/>
            <w:hideMark/>
          </w:tcPr>
          <w:p w:rsidR="00933874" w:rsidRPr="008962F8" w:rsidRDefault="00933874" w:rsidP="00933874">
            <w:pPr>
              <w:suppressAutoHyphens/>
              <w:spacing w:after="0" w:line="240" w:lineRule="auto"/>
              <w:jc w:val="center"/>
              <w:rPr>
                <w:rFonts w:ascii="Calibri" w:eastAsia="Times New Roman" w:hAnsi="Calibri" w:cs="Times New Roman"/>
                <w:color w:val="000000"/>
                <w:lang w:eastAsia="es-CL"/>
              </w:rPr>
            </w:pPr>
          </w:p>
        </w:tc>
        <w:tc>
          <w:tcPr>
            <w:tcW w:w="399" w:type="dxa"/>
            <w:tcBorders>
              <w:top w:val="nil"/>
              <w:bottom w:val="nil"/>
              <w:right w:val="nil"/>
            </w:tcBorders>
            <w:shd w:val="clear" w:color="auto" w:fill="auto"/>
            <w:vAlign w:val="center"/>
            <w:hideMark/>
          </w:tcPr>
          <w:p w:rsidR="00933874" w:rsidRPr="008962F8" w:rsidRDefault="00933874" w:rsidP="00933874">
            <w:pPr>
              <w:suppressAutoHyphens/>
              <w:spacing w:after="0" w:line="240" w:lineRule="auto"/>
              <w:jc w:val="center"/>
              <w:rPr>
                <w:rFonts w:ascii="Calibri" w:eastAsia="Times New Roman" w:hAnsi="Calibri" w:cs="Times New Roman"/>
                <w:color w:val="000000"/>
                <w:sz w:val="14"/>
                <w:szCs w:val="14"/>
                <w:lang w:eastAsia="es-CL"/>
              </w:rPr>
            </w:pPr>
          </w:p>
        </w:tc>
      </w:tr>
    </w:tbl>
    <w:p w:rsidR="006E5CFB" w:rsidRDefault="006E5CFB" w:rsidP="00BA5C22">
      <w:pPr>
        <w:suppressAutoHyphens/>
        <w:ind w:left="708" w:hanging="708"/>
        <w:jc w:val="both"/>
        <w:rPr>
          <w:highlight w:val="yellow"/>
        </w:rPr>
      </w:pPr>
    </w:p>
    <w:p w:rsidR="00923CD0" w:rsidRPr="008962F8" w:rsidRDefault="00255B14" w:rsidP="00BA5C22">
      <w:pPr>
        <w:suppressAutoHyphens/>
        <w:ind w:left="708" w:hanging="708"/>
        <w:jc w:val="center"/>
        <w:rPr>
          <w:b/>
          <w:bCs/>
          <w:sz w:val="18"/>
          <w:szCs w:val="18"/>
        </w:rPr>
      </w:pPr>
      <w:bookmarkStart w:id="43" w:name="_Ref474752397"/>
      <w:bookmarkStart w:id="44" w:name="_Ref486336931"/>
      <w:r w:rsidRPr="008962F8">
        <w:rPr>
          <w:b/>
          <w:bCs/>
          <w:sz w:val="18"/>
          <w:szCs w:val="18"/>
        </w:rPr>
        <w:t xml:space="preserve">Tabla </w:t>
      </w:r>
      <w:r w:rsidRPr="008962F8">
        <w:rPr>
          <w:b/>
          <w:bCs/>
          <w:sz w:val="18"/>
          <w:szCs w:val="18"/>
        </w:rPr>
        <w:fldChar w:fldCharType="begin"/>
      </w:r>
      <w:r w:rsidRPr="008962F8">
        <w:rPr>
          <w:b/>
          <w:bCs/>
          <w:sz w:val="18"/>
          <w:szCs w:val="18"/>
        </w:rPr>
        <w:instrText xml:space="preserve"> SEQ Tabla \* ARABIC </w:instrText>
      </w:r>
      <w:r w:rsidRPr="008962F8">
        <w:rPr>
          <w:b/>
          <w:bCs/>
          <w:sz w:val="18"/>
          <w:szCs w:val="18"/>
        </w:rPr>
        <w:fldChar w:fldCharType="separate"/>
      </w:r>
      <w:r w:rsidR="00E97BDC">
        <w:rPr>
          <w:b/>
          <w:bCs/>
          <w:noProof/>
          <w:sz w:val="18"/>
          <w:szCs w:val="18"/>
        </w:rPr>
        <w:t>1</w:t>
      </w:r>
      <w:r w:rsidR="00F625D3">
        <w:rPr>
          <w:b/>
          <w:bCs/>
          <w:noProof/>
          <w:sz w:val="18"/>
          <w:szCs w:val="18"/>
        </w:rPr>
        <w:t>5</w:t>
      </w:r>
      <w:r w:rsidRPr="008962F8">
        <w:rPr>
          <w:b/>
          <w:bCs/>
          <w:sz w:val="18"/>
          <w:szCs w:val="18"/>
        </w:rPr>
        <w:fldChar w:fldCharType="end"/>
      </w:r>
      <w:bookmarkEnd w:id="43"/>
      <w:bookmarkEnd w:id="44"/>
      <w:r w:rsidRPr="008962F8">
        <w:rPr>
          <w:b/>
          <w:bCs/>
          <w:sz w:val="18"/>
          <w:szCs w:val="18"/>
        </w:rPr>
        <w:t>.</w:t>
      </w:r>
      <w:r w:rsidR="0044020F">
        <w:t xml:space="preserve"> </w:t>
      </w:r>
      <w:r w:rsidR="00923CD0" w:rsidRPr="008962F8">
        <w:rPr>
          <w:b/>
          <w:bCs/>
          <w:sz w:val="18"/>
          <w:szCs w:val="18"/>
        </w:rPr>
        <w:t>Verificación NSCA en estación Litoral – Bahía La Poza, Área de Vigilancia LIT - Poza</w:t>
      </w:r>
    </w:p>
    <w:tbl>
      <w:tblPr>
        <w:tblW w:w="13462" w:type="dxa"/>
        <w:tblLayout w:type="fixed"/>
        <w:tblCellMar>
          <w:left w:w="70" w:type="dxa"/>
          <w:right w:w="70" w:type="dxa"/>
        </w:tblCellMar>
        <w:tblLook w:val="04A0" w:firstRow="1" w:lastRow="0" w:firstColumn="1" w:lastColumn="0" w:noHBand="0" w:noVBand="1"/>
      </w:tblPr>
      <w:tblGrid>
        <w:gridCol w:w="1060"/>
        <w:gridCol w:w="711"/>
        <w:gridCol w:w="851"/>
        <w:gridCol w:w="851"/>
        <w:gridCol w:w="851"/>
        <w:gridCol w:w="851"/>
        <w:gridCol w:w="853"/>
        <w:gridCol w:w="851"/>
        <w:gridCol w:w="993"/>
        <w:gridCol w:w="921"/>
        <w:gridCol w:w="4669"/>
      </w:tblGrid>
      <w:tr w:rsidR="0059428A" w:rsidRPr="00760E47" w:rsidTr="00B93745">
        <w:trPr>
          <w:trHeight w:val="450"/>
        </w:trPr>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06E76" w:rsidRPr="008962F8" w:rsidRDefault="00B06E76" w:rsidP="00BA5C22">
            <w:pPr>
              <w:suppressAutoHyphens/>
              <w:spacing w:after="0" w:line="240" w:lineRule="auto"/>
              <w:jc w:val="center"/>
              <w:rPr>
                <w:rFonts w:eastAsia="Times New Roman" w:cs="Times New Roman"/>
                <w:b/>
                <w:bCs/>
                <w:color w:val="000000"/>
                <w:sz w:val="15"/>
                <w:szCs w:val="15"/>
                <w:lang w:eastAsia="es-CL"/>
              </w:rPr>
            </w:pPr>
            <w:r w:rsidRPr="008962F8">
              <w:rPr>
                <w:rFonts w:eastAsia="Times New Roman" w:cs="Times New Roman"/>
                <w:b/>
                <w:bCs/>
                <w:color w:val="000000"/>
                <w:sz w:val="16"/>
                <w:szCs w:val="16"/>
                <w:lang w:eastAsia="es-CL"/>
              </w:rPr>
              <w:t>Parámetro</w:t>
            </w:r>
          </w:p>
        </w:tc>
        <w:tc>
          <w:tcPr>
            <w:tcW w:w="26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06E76" w:rsidRPr="008962F8" w:rsidRDefault="00B06E76" w:rsidP="00BA5C22">
            <w:pPr>
              <w:suppressAutoHyphens/>
              <w:spacing w:after="0" w:line="240" w:lineRule="auto"/>
              <w:jc w:val="center"/>
              <w:rPr>
                <w:rFonts w:eastAsia="Times New Roman" w:cs="Times New Roman"/>
                <w:b/>
                <w:bCs/>
                <w:color w:val="000000"/>
                <w:sz w:val="15"/>
                <w:szCs w:val="15"/>
                <w:lang w:eastAsia="es-CL"/>
              </w:rPr>
            </w:pPr>
            <w:r w:rsidRPr="008962F8">
              <w:rPr>
                <w:rFonts w:eastAsia="Times New Roman" w:cs="Times New Roman"/>
                <w:b/>
                <w:bCs/>
                <w:color w:val="000000"/>
                <w:sz w:val="16"/>
                <w:szCs w:val="16"/>
                <w:lang w:eastAsia="es-CL"/>
              </w:rPr>
              <w:t>Unidad</w:t>
            </w:r>
          </w:p>
        </w:tc>
        <w:tc>
          <w:tcPr>
            <w:tcW w:w="31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06E76" w:rsidRPr="008962F8" w:rsidRDefault="00B06E76" w:rsidP="00BA5C22">
            <w:pPr>
              <w:suppressAutoHyphens/>
              <w:spacing w:after="0" w:line="240" w:lineRule="auto"/>
              <w:jc w:val="center"/>
              <w:rPr>
                <w:rFonts w:eastAsia="Times New Roman" w:cs="Times New Roman"/>
                <w:b/>
                <w:bCs/>
                <w:color w:val="000000"/>
                <w:sz w:val="15"/>
                <w:szCs w:val="15"/>
                <w:lang w:eastAsia="es-CL"/>
              </w:rPr>
            </w:pPr>
            <w:r w:rsidRPr="008962F8">
              <w:rPr>
                <w:rFonts w:eastAsia="Times New Roman" w:cs="Times New Roman"/>
                <w:b/>
                <w:bCs/>
                <w:color w:val="000000"/>
                <w:sz w:val="16"/>
                <w:szCs w:val="16"/>
                <w:lang w:eastAsia="es-CL"/>
              </w:rPr>
              <w:t>Verano 201</w:t>
            </w:r>
            <w:r w:rsidR="00517907" w:rsidRPr="008962F8">
              <w:rPr>
                <w:rFonts w:eastAsia="Times New Roman" w:cs="Times New Roman"/>
                <w:b/>
                <w:bCs/>
                <w:color w:val="000000"/>
                <w:sz w:val="16"/>
                <w:szCs w:val="16"/>
                <w:lang w:eastAsia="es-CL"/>
              </w:rPr>
              <w:t>5</w:t>
            </w:r>
          </w:p>
        </w:tc>
        <w:tc>
          <w:tcPr>
            <w:tcW w:w="31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06E76" w:rsidRPr="008962F8" w:rsidRDefault="00B06E76" w:rsidP="00BA5C22">
            <w:pPr>
              <w:suppressAutoHyphens/>
              <w:spacing w:after="0" w:line="240" w:lineRule="auto"/>
              <w:jc w:val="center"/>
              <w:rPr>
                <w:rFonts w:eastAsia="Times New Roman" w:cs="Times New Roman"/>
                <w:b/>
                <w:bCs/>
                <w:color w:val="000000"/>
                <w:sz w:val="15"/>
                <w:szCs w:val="15"/>
                <w:lang w:eastAsia="es-CL"/>
              </w:rPr>
            </w:pPr>
            <w:r w:rsidRPr="008962F8">
              <w:rPr>
                <w:rFonts w:eastAsia="Times New Roman" w:cs="Times New Roman"/>
                <w:b/>
                <w:bCs/>
                <w:color w:val="000000"/>
                <w:sz w:val="16"/>
                <w:szCs w:val="16"/>
                <w:lang w:eastAsia="es-CL"/>
              </w:rPr>
              <w:t>Primavera 201</w:t>
            </w:r>
            <w:r w:rsidR="00517907" w:rsidRPr="008962F8">
              <w:rPr>
                <w:rFonts w:eastAsia="Times New Roman" w:cs="Times New Roman"/>
                <w:b/>
                <w:bCs/>
                <w:color w:val="000000"/>
                <w:sz w:val="16"/>
                <w:szCs w:val="16"/>
                <w:lang w:eastAsia="es-CL"/>
              </w:rPr>
              <w:t>5</w:t>
            </w:r>
          </w:p>
        </w:tc>
        <w:tc>
          <w:tcPr>
            <w:tcW w:w="31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06E76" w:rsidRPr="008962F8" w:rsidRDefault="00B06E76" w:rsidP="00BA5C22">
            <w:pPr>
              <w:suppressAutoHyphens/>
              <w:spacing w:after="0" w:line="240" w:lineRule="auto"/>
              <w:jc w:val="center"/>
              <w:rPr>
                <w:rFonts w:eastAsia="Times New Roman" w:cs="Times New Roman"/>
                <w:b/>
                <w:bCs/>
                <w:color w:val="000000"/>
                <w:sz w:val="15"/>
                <w:szCs w:val="15"/>
                <w:lang w:eastAsia="es-CL"/>
              </w:rPr>
            </w:pPr>
            <w:r w:rsidRPr="008962F8">
              <w:rPr>
                <w:rFonts w:eastAsia="Times New Roman" w:cs="Times New Roman"/>
                <w:b/>
                <w:bCs/>
                <w:color w:val="000000"/>
                <w:sz w:val="16"/>
                <w:szCs w:val="16"/>
                <w:lang w:eastAsia="es-CL"/>
              </w:rPr>
              <w:t>Verano 201</w:t>
            </w:r>
            <w:r w:rsidR="00517907" w:rsidRPr="008962F8">
              <w:rPr>
                <w:rFonts w:eastAsia="Times New Roman" w:cs="Times New Roman"/>
                <w:b/>
                <w:bCs/>
                <w:color w:val="000000"/>
                <w:sz w:val="16"/>
                <w:szCs w:val="16"/>
                <w:lang w:eastAsia="es-CL"/>
              </w:rPr>
              <w:t>6</w:t>
            </w:r>
          </w:p>
        </w:tc>
        <w:tc>
          <w:tcPr>
            <w:tcW w:w="31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06E76" w:rsidRPr="008962F8" w:rsidRDefault="00B06E76" w:rsidP="00BA5C22">
            <w:pPr>
              <w:suppressAutoHyphens/>
              <w:spacing w:after="0" w:line="240" w:lineRule="auto"/>
              <w:jc w:val="center"/>
              <w:rPr>
                <w:rFonts w:eastAsia="Times New Roman" w:cs="Times New Roman"/>
                <w:b/>
                <w:bCs/>
                <w:color w:val="000000"/>
                <w:sz w:val="15"/>
                <w:szCs w:val="15"/>
                <w:lang w:eastAsia="es-CL"/>
              </w:rPr>
            </w:pPr>
            <w:r w:rsidRPr="008962F8">
              <w:rPr>
                <w:rFonts w:eastAsia="Times New Roman" w:cs="Times New Roman"/>
                <w:b/>
                <w:bCs/>
                <w:color w:val="000000"/>
                <w:sz w:val="16"/>
                <w:szCs w:val="16"/>
                <w:lang w:eastAsia="es-CL"/>
              </w:rPr>
              <w:t>Primavera 201</w:t>
            </w:r>
            <w:r w:rsidR="00517907" w:rsidRPr="008962F8">
              <w:rPr>
                <w:rFonts w:eastAsia="Times New Roman" w:cs="Times New Roman"/>
                <w:b/>
                <w:bCs/>
                <w:color w:val="000000"/>
                <w:sz w:val="16"/>
                <w:szCs w:val="16"/>
                <w:lang w:eastAsia="es-CL"/>
              </w:rPr>
              <w:t>6</w:t>
            </w:r>
          </w:p>
        </w:tc>
        <w:tc>
          <w:tcPr>
            <w:tcW w:w="3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06E76" w:rsidRPr="008962F8" w:rsidRDefault="00B06E76" w:rsidP="00BA5C22">
            <w:pPr>
              <w:suppressAutoHyphens/>
              <w:spacing w:after="0" w:line="240" w:lineRule="auto"/>
              <w:jc w:val="center"/>
              <w:rPr>
                <w:rFonts w:eastAsia="Times New Roman" w:cs="Times New Roman"/>
                <w:b/>
                <w:bCs/>
                <w:color w:val="000000"/>
                <w:sz w:val="16"/>
                <w:szCs w:val="16"/>
                <w:lang w:eastAsia="es-CL"/>
              </w:rPr>
            </w:pPr>
            <w:r w:rsidRPr="008962F8">
              <w:rPr>
                <w:rFonts w:eastAsia="Times New Roman" w:cs="Times New Roman"/>
                <w:b/>
                <w:bCs/>
                <w:color w:val="000000"/>
                <w:sz w:val="16"/>
                <w:szCs w:val="16"/>
                <w:lang w:eastAsia="es-CL"/>
              </w:rPr>
              <w:t>Promedio</w:t>
            </w:r>
          </w:p>
          <w:p w:rsidR="00B06E76" w:rsidRPr="008962F8" w:rsidRDefault="00B06E76" w:rsidP="00BA5C22">
            <w:pPr>
              <w:suppressAutoHyphens/>
              <w:spacing w:after="0" w:line="240" w:lineRule="auto"/>
              <w:jc w:val="center"/>
              <w:rPr>
                <w:rFonts w:eastAsia="Times New Roman" w:cs="Times New Roman"/>
                <w:b/>
                <w:bCs/>
                <w:color w:val="000000"/>
                <w:sz w:val="15"/>
                <w:szCs w:val="15"/>
                <w:lang w:eastAsia="es-CL"/>
              </w:rPr>
            </w:pPr>
            <w:r w:rsidRPr="008962F8">
              <w:rPr>
                <w:rFonts w:eastAsia="Times New Roman" w:cs="Times New Roman"/>
                <w:b/>
                <w:bCs/>
                <w:color w:val="000000"/>
                <w:sz w:val="16"/>
                <w:szCs w:val="16"/>
                <w:lang w:eastAsia="es-CL"/>
              </w:rPr>
              <w:t>campañas</w:t>
            </w:r>
          </w:p>
        </w:tc>
        <w:tc>
          <w:tcPr>
            <w:tcW w:w="31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06E76" w:rsidRPr="008962F8" w:rsidRDefault="00B06E76" w:rsidP="00BA5C22">
            <w:pPr>
              <w:suppressAutoHyphens/>
              <w:spacing w:after="0" w:line="240" w:lineRule="auto"/>
              <w:jc w:val="center"/>
              <w:rPr>
                <w:rFonts w:eastAsia="Times New Roman" w:cs="Times New Roman"/>
                <w:b/>
                <w:bCs/>
                <w:color w:val="000000"/>
                <w:sz w:val="15"/>
                <w:szCs w:val="15"/>
                <w:lang w:eastAsia="es-CL"/>
              </w:rPr>
            </w:pPr>
            <w:r w:rsidRPr="008962F8">
              <w:rPr>
                <w:rFonts w:eastAsia="Times New Roman" w:cs="Times New Roman"/>
                <w:b/>
                <w:bCs/>
                <w:color w:val="000000"/>
                <w:sz w:val="16"/>
                <w:szCs w:val="16"/>
                <w:lang w:eastAsia="es-CL"/>
              </w:rPr>
              <w:t>Norma promedio</w:t>
            </w:r>
          </w:p>
        </w:tc>
        <w:tc>
          <w:tcPr>
            <w:tcW w:w="36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06E76" w:rsidRPr="008962F8" w:rsidRDefault="00355240" w:rsidP="00BA5C22">
            <w:pPr>
              <w:suppressAutoHyphens/>
              <w:spacing w:after="0" w:line="240" w:lineRule="auto"/>
              <w:jc w:val="center"/>
              <w:rPr>
                <w:rFonts w:eastAsia="Times New Roman" w:cs="Times New Roman"/>
                <w:b/>
                <w:bCs/>
                <w:color w:val="000000"/>
                <w:sz w:val="16"/>
                <w:szCs w:val="16"/>
                <w:lang w:eastAsia="es-CL"/>
              </w:rPr>
            </w:pPr>
            <w:r w:rsidRPr="008962F8">
              <w:rPr>
                <w:rFonts w:eastAsia="Times New Roman" w:cs="Times New Roman"/>
                <w:b/>
                <w:bCs/>
                <w:color w:val="000000"/>
                <w:sz w:val="16"/>
                <w:szCs w:val="16"/>
                <w:lang w:eastAsia="es-CL"/>
              </w:rPr>
              <w:t>Máx</w:t>
            </w:r>
            <w:r w:rsidR="005D0DC6" w:rsidRPr="008962F8">
              <w:rPr>
                <w:rFonts w:eastAsia="Times New Roman" w:cs="Times New Roman"/>
                <w:b/>
                <w:bCs/>
                <w:color w:val="000000"/>
                <w:sz w:val="16"/>
                <w:szCs w:val="16"/>
                <w:lang w:eastAsia="es-CL"/>
              </w:rPr>
              <w:t>. /</w:t>
            </w:r>
            <w:r w:rsidRPr="008962F8">
              <w:rPr>
                <w:rFonts w:eastAsia="Times New Roman" w:cs="Times New Roman"/>
                <w:b/>
                <w:bCs/>
                <w:color w:val="000000"/>
                <w:sz w:val="16"/>
                <w:szCs w:val="16"/>
                <w:lang w:eastAsia="es-CL"/>
              </w:rPr>
              <w:t>Mín.</w:t>
            </w:r>
          </w:p>
          <w:p w:rsidR="00B06E76" w:rsidRPr="008962F8" w:rsidRDefault="00B06E76" w:rsidP="00BA5C22">
            <w:pPr>
              <w:suppressAutoHyphens/>
              <w:spacing w:after="0" w:line="240" w:lineRule="auto"/>
              <w:jc w:val="center"/>
              <w:rPr>
                <w:rFonts w:eastAsia="Times New Roman" w:cs="Times New Roman"/>
                <w:b/>
                <w:bCs/>
                <w:color w:val="000000"/>
                <w:sz w:val="15"/>
                <w:szCs w:val="15"/>
                <w:lang w:eastAsia="es-CL"/>
              </w:rPr>
            </w:pPr>
            <w:r w:rsidRPr="008962F8">
              <w:rPr>
                <w:rFonts w:eastAsia="Times New Roman" w:cs="Times New Roman"/>
                <w:b/>
                <w:bCs/>
                <w:color w:val="000000"/>
                <w:sz w:val="16"/>
                <w:szCs w:val="16"/>
                <w:lang w:eastAsia="es-CL"/>
              </w:rPr>
              <w:t>campañas</w:t>
            </w:r>
          </w:p>
        </w:tc>
        <w:tc>
          <w:tcPr>
            <w:tcW w:w="34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06E76" w:rsidRPr="008962F8" w:rsidRDefault="00B06E76" w:rsidP="00BA5C22">
            <w:pPr>
              <w:suppressAutoHyphens/>
              <w:spacing w:after="0" w:line="240" w:lineRule="auto"/>
              <w:jc w:val="center"/>
              <w:rPr>
                <w:rFonts w:eastAsia="Times New Roman" w:cs="Times New Roman"/>
                <w:b/>
                <w:bCs/>
                <w:color w:val="000000"/>
                <w:sz w:val="15"/>
                <w:szCs w:val="15"/>
                <w:lang w:eastAsia="es-CL"/>
              </w:rPr>
            </w:pPr>
            <w:r w:rsidRPr="008962F8">
              <w:rPr>
                <w:rFonts w:eastAsia="Times New Roman" w:cs="Times New Roman"/>
                <w:b/>
                <w:bCs/>
                <w:color w:val="000000"/>
                <w:sz w:val="16"/>
                <w:szCs w:val="16"/>
                <w:lang w:eastAsia="es-CL"/>
              </w:rPr>
              <w:t xml:space="preserve">Norma </w:t>
            </w:r>
            <w:r w:rsidR="00355240" w:rsidRPr="008962F8">
              <w:rPr>
                <w:rFonts w:eastAsia="Times New Roman" w:cs="Times New Roman"/>
                <w:b/>
                <w:bCs/>
                <w:color w:val="000000"/>
                <w:sz w:val="16"/>
                <w:szCs w:val="16"/>
                <w:lang w:eastAsia="es-CL"/>
              </w:rPr>
              <w:t>Máx.</w:t>
            </w:r>
            <w:r w:rsidRPr="008962F8">
              <w:rPr>
                <w:rFonts w:eastAsia="Times New Roman" w:cs="Times New Roman"/>
                <w:b/>
                <w:bCs/>
                <w:color w:val="000000"/>
                <w:sz w:val="16"/>
                <w:szCs w:val="16"/>
                <w:lang w:eastAsia="es-CL"/>
              </w:rPr>
              <w:t>/</w:t>
            </w:r>
            <w:r w:rsidR="00355240" w:rsidRPr="008962F8">
              <w:rPr>
                <w:rFonts w:eastAsia="Times New Roman" w:cs="Times New Roman"/>
                <w:b/>
                <w:bCs/>
                <w:color w:val="000000"/>
                <w:sz w:val="16"/>
                <w:szCs w:val="16"/>
                <w:lang w:eastAsia="es-CL"/>
              </w:rPr>
              <w:t>Mín.</w:t>
            </w:r>
          </w:p>
        </w:tc>
        <w:tc>
          <w:tcPr>
            <w:tcW w:w="173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06E76" w:rsidRPr="008962F8" w:rsidRDefault="00B06E76" w:rsidP="00BA5C22">
            <w:pPr>
              <w:suppressAutoHyphens/>
              <w:spacing w:after="0" w:line="240" w:lineRule="auto"/>
              <w:jc w:val="center"/>
              <w:rPr>
                <w:rFonts w:eastAsia="Times New Roman" w:cs="Times New Roman"/>
                <w:b/>
                <w:bCs/>
                <w:color w:val="000000"/>
                <w:sz w:val="15"/>
                <w:szCs w:val="15"/>
                <w:lang w:eastAsia="es-CL"/>
              </w:rPr>
            </w:pPr>
            <w:r w:rsidRPr="008962F8">
              <w:rPr>
                <w:rFonts w:eastAsia="Times New Roman" w:cs="Times New Roman"/>
                <w:b/>
                <w:bCs/>
                <w:color w:val="000000"/>
                <w:sz w:val="16"/>
                <w:szCs w:val="16"/>
                <w:lang w:eastAsia="es-CL"/>
              </w:rPr>
              <w:t>Observaciones</w:t>
            </w:r>
          </w:p>
        </w:tc>
      </w:tr>
      <w:tr w:rsidR="0059428A" w:rsidRPr="00760E47" w:rsidTr="00B93745">
        <w:trPr>
          <w:trHeight w:val="20"/>
        </w:trPr>
        <w:tc>
          <w:tcPr>
            <w:tcW w:w="394" w:type="pct"/>
            <w:tcBorders>
              <w:top w:val="nil"/>
              <w:left w:val="single" w:sz="4" w:space="0" w:color="auto"/>
              <w:bottom w:val="single" w:sz="4" w:space="0" w:color="auto"/>
              <w:right w:val="single" w:sz="4" w:space="0" w:color="auto"/>
            </w:tcBorders>
            <w:shd w:val="clear" w:color="000000" w:fill="FFFFFF"/>
            <w:vAlign w:val="center"/>
            <w:hideMark/>
          </w:tcPr>
          <w:p w:rsidR="004A169D" w:rsidRPr="008962F8" w:rsidRDefault="004A169D" w:rsidP="00BA5C22">
            <w:pPr>
              <w:suppressAutoHyphens/>
              <w:spacing w:after="0" w:line="240" w:lineRule="auto"/>
              <w:rPr>
                <w:rFonts w:eastAsia="Times New Roman" w:cs="Times New Roman"/>
                <w:color w:val="000000"/>
                <w:sz w:val="15"/>
                <w:szCs w:val="15"/>
                <w:lang w:eastAsia="es-CL"/>
              </w:rPr>
            </w:pPr>
            <w:r w:rsidRPr="008962F8">
              <w:rPr>
                <w:rFonts w:eastAsia="Times New Roman" w:cs="Times New Roman"/>
                <w:color w:val="000000"/>
                <w:sz w:val="15"/>
                <w:szCs w:val="15"/>
                <w:lang w:eastAsia="es-CL"/>
              </w:rPr>
              <w:t xml:space="preserve">Transparencia </w:t>
            </w:r>
          </w:p>
        </w:tc>
        <w:tc>
          <w:tcPr>
            <w:tcW w:w="264" w:type="pct"/>
            <w:tcBorders>
              <w:top w:val="nil"/>
              <w:left w:val="nil"/>
              <w:bottom w:val="single" w:sz="4" w:space="0" w:color="auto"/>
              <w:right w:val="single" w:sz="4" w:space="0" w:color="auto"/>
            </w:tcBorders>
            <w:shd w:val="clear" w:color="auto" w:fill="auto"/>
            <w:vAlign w:val="center"/>
            <w:hideMark/>
          </w:tcPr>
          <w:p w:rsidR="004A169D" w:rsidRPr="008962F8" w:rsidRDefault="004A169D" w:rsidP="00BA5C22">
            <w:pPr>
              <w:suppressAutoHyphens/>
              <w:spacing w:after="0" w:line="240" w:lineRule="auto"/>
              <w:jc w:val="center"/>
              <w:rPr>
                <w:rFonts w:eastAsia="Times New Roman" w:cs="Times New Roman"/>
                <w:color w:val="000000"/>
                <w:sz w:val="15"/>
                <w:szCs w:val="15"/>
                <w:lang w:eastAsia="es-CL"/>
              </w:rPr>
            </w:pPr>
            <w:r w:rsidRPr="008962F8">
              <w:rPr>
                <w:rFonts w:eastAsia="Times New Roman" w:cs="Times New Roman"/>
                <w:color w:val="000000"/>
                <w:sz w:val="15"/>
                <w:szCs w:val="15"/>
                <w:lang w:eastAsia="es-CL"/>
              </w:rPr>
              <w:t>m</w:t>
            </w:r>
          </w:p>
        </w:tc>
        <w:tc>
          <w:tcPr>
            <w:tcW w:w="316" w:type="pct"/>
            <w:tcBorders>
              <w:top w:val="nil"/>
              <w:left w:val="nil"/>
              <w:bottom w:val="single" w:sz="4" w:space="0" w:color="auto"/>
              <w:right w:val="single" w:sz="4" w:space="0" w:color="auto"/>
            </w:tcBorders>
            <w:shd w:val="clear" w:color="auto" w:fill="auto"/>
            <w:vAlign w:val="center"/>
            <w:hideMark/>
          </w:tcPr>
          <w:p w:rsidR="004A169D" w:rsidRPr="009C2792" w:rsidRDefault="004A169D" w:rsidP="00BA5C22">
            <w:pPr>
              <w:suppressAutoHyphens/>
              <w:spacing w:after="0" w:line="240" w:lineRule="auto"/>
              <w:jc w:val="center"/>
              <w:rPr>
                <w:rFonts w:eastAsia="Times New Roman" w:cs="Times New Roman"/>
                <w:color w:val="000000"/>
                <w:sz w:val="15"/>
                <w:szCs w:val="15"/>
                <w:lang w:eastAsia="es-CL"/>
              </w:rPr>
            </w:pPr>
            <w:r w:rsidRPr="009C2792">
              <w:rPr>
                <w:rFonts w:ascii="Calibri" w:hAnsi="Calibri"/>
                <w:color w:val="000000"/>
                <w:sz w:val="15"/>
                <w:szCs w:val="15"/>
              </w:rPr>
              <w:t>10,5</w:t>
            </w:r>
          </w:p>
        </w:tc>
        <w:tc>
          <w:tcPr>
            <w:tcW w:w="316" w:type="pct"/>
            <w:tcBorders>
              <w:top w:val="nil"/>
              <w:left w:val="nil"/>
              <w:bottom w:val="single" w:sz="4" w:space="0" w:color="auto"/>
              <w:right w:val="single" w:sz="4" w:space="0" w:color="auto"/>
            </w:tcBorders>
            <w:shd w:val="clear" w:color="auto" w:fill="auto"/>
            <w:vAlign w:val="center"/>
            <w:hideMark/>
          </w:tcPr>
          <w:p w:rsidR="004A169D" w:rsidRPr="009C2792" w:rsidRDefault="004A169D" w:rsidP="00BA5C22">
            <w:pPr>
              <w:suppressAutoHyphens/>
              <w:spacing w:after="0" w:line="240" w:lineRule="auto"/>
              <w:jc w:val="center"/>
              <w:rPr>
                <w:rFonts w:eastAsia="Times New Roman" w:cs="Times New Roman"/>
                <w:color w:val="000000"/>
                <w:sz w:val="15"/>
                <w:szCs w:val="15"/>
                <w:lang w:eastAsia="es-CL"/>
              </w:rPr>
            </w:pPr>
            <w:r w:rsidRPr="009C2792">
              <w:rPr>
                <w:rFonts w:ascii="Calibri" w:hAnsi="Calibri"/>
                <w:color w:val="000000"/>
                <w:sz w:val="15"/>
                <w:szCs w:val="15"/>
              </w:rPr>
              <w:t>5,5</w:t>
            </w:r>
          </w:p>
        </w:tc>
        <w:tc>
          <w:tcPr>
            <w:tcW w:w="316" w:type="pct"/>
            <w:tcBorders>
              <w:top w:val="nil"/>
              <w:left w:val="nil"/>
              <w:bottom w:val="single" w:sz="4" w:space="0" w:color="auto"/>
              <w:right w:val="single" w:sz="4" w:space="0" w:color="auto"/>
            </w:tcBorders>
            <w:shd w:val="clear" w:color="auto" w:fill="auto"/>
            <w:vAlign w:val="center"/>
          </w:tcPr>
          <w:p w:rsidR="004A169D" w:rsidRPr="009C2792" w:rsidRDefault="004A169D" w:rsidP="00BA5C22">
            <w:pPr>
              <w:suppressAutoHyphens/>
              <w:spacing w:after="0" w:line="240" w:lineRule="auto"/>
              <w:jc w:val="center"/>
              <w:rPr>
                <w:rFonts w:eastAsia="Times New Roman" w:cs="Times New Roman"/>
                <w:color w:val="000000"/>
                <w:sz w:val="15"/>
                <w:szCs w:val="15"/>
                <w:lang w:eastAsia="es-CL"/>
              </w:rPr>
            </w:pPr>
            <w:r w:rsidRPr="009C2792">
              <w:rPr>
                <w:rFonts w:eastAsia="Times New Roman" w:cs="Times New Roman"/>
                <w:color w:val="000000"/>
                <w:sz w:val="15"/>
                <w:szCs w:val="15"/>
                <w:lang w:eastAsia="es-CL"/>
              </w:rPr>
              <w:t>9,5</w:t>
            </w:r>
          </w:p>
        </w:tc>
        <w:tc>
          <w:tcPr>
            <w:tcW w:w="316" w:type="pct"/>
            <w:tcBorders>
              <w:top w:val="nil"/>
              <w:left w:val="nil"/>
              <w:bottom w:val="single" w:sz="4" w:space="0" w:color="auto"/>
              <w:right w:val="single" w:sz="4" w:space="0" w:color="auto"/>
            </w:tcBorders>
            <w:shd w:val="clear" w:color="auto" w:fill="auto"/>
            <w:vAlign w:val="center"/>
          </w:tcPr>
          <w:p w:rsidR="004A169D" w:rsidRPr="009C2792" w:rsidRDefault="004A169D" w:rsidP="00BA5C22">
            <w:pPr>
              <w:suppressAutoHyphens/>
              <w:spacing w:after="0" w:line="240" w:lineRule="auto"/>
              <w:jc w:val="center"/>
              <w:rPr>
                <w:rFonts w:eastAsia="Times New Roman" w:cs="Times New Roman"/>
                <w:color w:val="000000"/>
                <w:sz w:val="15"/>
                <w:szCs w:val="15"/>
                <w:lang w:eastAsia="es-CL"/>
              </w:rPr>
            </w:pPr>
            <w:r w:rsidRPr="009C2792">
              <w:rPr>
                <w:rFonts w:eastAsia="Times New Roman" w:cs="Times New Roman"/>
                <w:color w:val="000000"/>
                <w:sz w:val="15"/>
                <w:szCs w:val="15"/>
                <w:lang w:eastAsia="es-CL"/>
              </w:rPr>
              <w:t>5,5</w:t>
            </w:r>
          </w:p>
        </w:tc>
        <w:tc>
          <w:tcPr>
            <w:tcW w:w="317" w:type="pct"/>
            <w:tcBorders>
              <w:top w:val="nil"/>
              <w:left w:val="nil"/>
              <w:bottom w:val="single" w:sz="4" w:space="0" w:color="auto"/>
              <w:right w:val="single" w:sz="4" w:space="0" w:color="auto"/>
            </w:tcBorders>
            <w:shd w:val="clear" w:color="auto" w:fill="FBD4B4" w:themeFill="accent6" w:themeFillTint="66"/>
            <w:vAlign w:val="center"/>
          </w:tcPr>
          <w:p w:rsidR="004A169D" w:rsidRPr="009C2792" w:rsidRDefault="004A169D" w:rsidP="00BA5C22">
            <w:pPr>
              <w:suppressAutoHyphens/>
              <w:spacing w:after="0" w:line="240" w:lineRule="auto"/>
              <w:jc w:val="center"/>
              <w:rPr>
                <w:rFonts w:eastAsia="Times New Roman" w:cs="Times New Roman"/>
                <w:sz w:val="15"/>
                <w:szCs w:val="15"/>
                <w:lang w:eastAsia="es-CL"/>
              </w:rPr>
            </w:pPr>
            <w:r w:rsidRPr="009C2792">
              <w:rPr>
                <w:rFonts w:eastAsia="Times New Roman" w:cs="Times New Roman"/>
                <w:sz w:val="15"/>
                <w:szCs w:val="15"/>
                <w:lang w:eastAsia="es-CL"/>
              </w:rPr>
              <w:t>7,8</w:t>
            </w:r>
          </w:p>
        </w:tc>
        <w:tc>
          <w:tcPr>
            <w:tcW w:w="316" w:type="pct"/>
            <w:tcBorders>
              <w:top w:val="nil"/>
              <w:left w:val="nil"/>
              <w:bottom w:val="single" w:sz="4" w:space="0" w:color="auto"/>
              <w:right w:val="single" w:sz="4" w:space="0" w:color="auto"/>
            </w:tcBorders>
            <w:shd w:val="clear" w:color="auto" w:fill="FBD4B4" w:themeFill="accent6" w:themeFillTint="66"/>
            <w:vAlign w:val="center"/>
            <w:hideMark/>
          </w:tcPr>
          <w:p w:rsidR="004A169D" w:rsidRPr="009C2792" w:rsidRDefault="004A169D" w:rsidP="00BA5C22">
            <w:pPr>
              <w:suppressAutoHyphens/>
              <w:spacing w:after="0" w:line="240" w:lineRule="auto"/>
              <w:jc w:val="center"/>
              <w:rPr>
                <w:rFonts w:eastAsia="Times New Roman" w:cs="Times New Roman"/>
                <w:bCs/>
                <w:color w:val="000000"/>
                <w:sz w:val="15"/>
                <w:szCs w:val="15"/>
                <w:lang w:eastAsia="es-CL"/>
              </w:rPr>
            </w:pPr>
            <w:r w:rsidRPr="009C2792">
              <w:rPr>
                <w:rFonts w:ascii="Calibri" w:hAnsi="Calibri"/>
                <w:bCs/>
                <w:color w:val="000000"/>
                <w:sz w:val="15"/>
                <w:szCs w:val="15"/>
              </w:rPr>
              <w:t>≥ 7</w:t>
            </w:r>
          </w:p>
        </w:tc>
        <w:tc>
          <w:tcPr>
            <w:tcW w:w="369" w:type="pct"/>
            <w:tcBorders>
              <w:top w:val="nil"/>
              <w:left w:val="nil"/>
              <w:bottom w:val="single" w:sz="4" w:space="0" w:color="auto"/>
              <w:right w:val="single" w:sz="4" w:space="0" w:color="auto"/>
            </w:tcBorders>
            <w:shd w:val="clear" w:color="auto" w:fill="auto"/>
            <w:vAlign w:val="center"/>
          </w:tcPr>
          <w:p w:rsidR="004A169D" w:rsidRPr="009C2792" w:rsidRDefault="004A169D" w:rsidP="00BA5C22">
            <w:pPr>
              <w:suppressAutoHyphens/>
              <w:spacing w:after="0" w:line="240" w:lineRule="auto"/>
              <w:jc w:val="center"/>
              <w:rPr>
                <w:rFonts w:eastAsia="Times New Roman" w:cs="Times New Roman"/>
                <w:bCs/>
                <w:color w:val="000000"/>
                <w:sz w:val="15"/>
                <w:szCs w:val="15"/>
                <w:lang w:eastAsia="es-CL"/>
              </w:rPr>
            </w:pPr>
            <w:r w:rsidRPr="009C2792">
              <w:rPr>
                <w:rFonts w:eastAsia="Times New Roman" w:cs="Times New Roman"/>
                <w:bCs/>
                <w:color w:val="000000"/>
                <w:sz w:val="15"/>
                <w:szCs w:val="15"/>
                <w:lang w:eastAsia="es-CL"/>
              </w:rPr>
              <w:t>5,5</w:t>
            </w:r>
          </w:p>
        </w:tc>
        <w:tc>
          <w:tcPr>
            <w:tcW w:w="342" w:type="pct"/>
            <w:tcBorders>
              <w:top w:val="nil"/>
              <w:left w:val="nil"/>
              <w:bottom w:val="single" w:sz="4" w:space="0" w:color="auto"/>
              <w:right w:val="single" w:sz="4" w:space="0" w:color="auto"/>
            </w:tcBorders>
            <w:shd w:val="clear" w:color="auto" w:fill="auto"/>
            <w:vAlign w:val="center"/>
            <w:hideMark/>
          </w:tcPr>
          <w:p w:rsidR="004A169D" w:rsidRPr="009C2792" w:rsidRDefault="004A169D" w:rsidP="00BA5C22">
            <w:pPr>
              <w:suppressAutoHyphens/>
              <w:spacing w:after="0" w:line="240" w:lineRule="auto"/>
              <w:jc w:val="center"/>
              <w:rPr>
                <w:rFonts w:eastAsia="Times New Roman" w:cs="Times New Roman"/>
                <w:bCs/>
                <w:color w:val="000000"/>
                <w:sz w:val="15"/>
                <w:szCs w:val="15"/>
                <w:lang w:eastAsia="es-CL"/>
              </w:rPr>
            </w:pPr>
            <w:r w:rsidRPr="009C2792">
              <w:rPr>
                <w:rFonts w:ascii="Calibri" w:hAnsi="Calibri"/>
                <w:bCs/>
                <w:color w:val="000000"/>
                <w:sz w:val="15"/>
                <w:szCs w:val="15"/>
              </w:rPr>
              <w:t>≥ 4</w:t>
            </w:r>
          </w:p>
        </w:tc>
        <w:tc>
          <w:tcPr>
            <w:tcW w:w="1736" w:type="pct"/>
            <w:tcBorders>
              <w:top w:val="nil"/>
              <w:left w:val="nil"/>
              <w:bottom w:val="single" w:sz="4" w:space="0" w:color="auto"/>
              <w:right w:val="single" w:sz="4" w:space="0" w:color="auto"/>
            </w:tcBorders>
            <w:shd w:val="clear" w:color="auto" w:fill="auto"/>
            <w:vAlign w:val="center"/>
            <w:hideMark/>
          </w:tcPr>
          <w:p w:rsidR="004A169D" w:rsidRPr="004A169D" w:rsidRDefault="004A169D" w:rsidP="00312D6C">
            <w:pPr>
              <w:suppressAutoHyphens/>
              <w:spacing w:after="0" w:line="240" w:lineRule="auto"/>
              <w:jc w:val="both"/>
              <w:rPr>
                <w:rFonts w:eastAsia="Times New Roman" w:cs="Times New Roman"/>
                <w:color w:val="000000"/>
                <w:sz w:val="15"/>
                <w:szCs w:val="15"/>
                <w:highlight w:val="yellow"/>
                <w:lang w:eastAsia="es-CL"/>
              </w:rPr>
            </w:pPr>
            <w:r w:rsidRPr="00945E65">
              <w:rPr>
                <w:rFonts w:eastAsia="Times New Roman" w:cs="Times New Roman"/>
                <w:color w:val="000000"/>
                <w:sz w:val="15"/>
                <w:szCs w:val="15"/>
                <w:lang w:eastAsia="es-CL"/>
              </w:rPr>
              <w:t xml:space="preserve">El </w:t>
            </w:r>
            <w:r w:rsidR="006D33BA">
              <w:rPr>
                <w:rFonts w:eastAsia="Times New Roman" w:cs="Times New Roman"/>
                <w:color w:val="000000"/>
                <w:sz w:val="15"/>
                <w:szCs w:val="15"/>
                <w:lang w:eastAsia="es-CL"/>
              </w:rPr>
              <w:t xml:space="preserve">valor </w:t>
            </w:r>
            <w:r w:rsidRPr="00945E65">
              <w:rPr>
                <w:rFonts w:eastAsia="Times New Roman" w:cs="Times New Roman"/>
                <w:color w:val="000000"/>
                <w:sz w:val="15"/>
                <w:szCs w:val="15"/>
                <w:lang w:eastAsia="es-CL"/>
              </w:rPr>
              <w:t xml:space="preserve">promedio </w:t>
            </w:r>
            <w:r w:rsidR="006D33BA">
              <w:rPr>
                <w:rFonts w:eastAsia="Times New Roman" w:cs="Times New Roman"/>
                <w:color w:val="000000"/>
                <w:sz w:val="15"/>
                <w:szCs w:val="15"/>
                <w:lang w:eastAsia="es-CL"/>
              </w:rPr>
              <w:t>obtenido</w:t>
            </w:r>
            <w:r w:rsidRPr="00945E65">
              <w:rPr>
                <w:rFonts w:eastAsia="Times New Roman" w:cs="Times New Roman"/>
                <w:color w:val="000000"/>
                <w:sz w:val="15"/>
                <w:szCs w:val="15"/>
                <w:lang w:eastAsia="es-CL"/>
              </w:rPr>
              <w:t xml:space="preserve">, durante el periodo en análisis, se registró por sobre el valor límite promedio </w:t>
            </w:r>
            <w:r w:rsidR="00945E65" w:rsidRPr="00945E65">
              <w:rPr>
                <w:rFonts w:eastAsia="Times New Roman" w:cs="Times New Roman"/>
                <w:color w:val="000000"/>
                <w:sz w:val="15"/>
                <w:szCs w:val="15"/>
                <w:lang w:eastAsia="es-CL"/>
              </w:rPr>
              <w:t xml:space="preserve">(entre 100 y 120%) </w:t>
            </w:r>
            <w:r w:rsidRPr="00945E65">
              <w:rPr>
                <w:rFonts w:eastAsia="Times New Roman" w:cs="Times New Roman"/>
                <w:color w:val="000000"/>
                <w:sz w:val="15"/>
                <w:szCs w:val="15"/>
                <w:lang w:eastAsia="es-CL"/>
              </w:rPr>
              <w:t>al igual que el valor máximo definido en la norma. Por lo cual, se logra establecer cumplimiento normativo</w:t>
            </w:r>
            <w:r w:rsidR="006D33BA">
              <w:rPr>
                <w:rFonts w:eastAsia="Times New Roman" w:cs="Times New Roman"/>
                <w:color w:val="000000"/>
                <w:sz w:val="15"/>
                <w:szCs w:val="15"/>
                <w:lang w:eastAsia="es-CL"/>
              </w:rPr>
              <w:t xml:space="preserve"> efectivo.</w:t>
            </w:r>
          </w:p>
        </w:tc>
      </w:tr>
      <w:tr w:rsidR="0059428A" w:rsidRPr="00760E47" w:rsidTr="00B93745">
        <w:trPr>
          <w:trHeight w:val="20"/>
        </w:trPr>
        <w:tc>
          <w:tcPr>
            <w:tcW w:w="394" w:type="pct"/>
            <w:tcBorders>
              <w:top w:val="nil"/>
              <w:left w:val="single" w:sz="4" w:space="0" w:color="auto"/>
              <w:bottom w:val="single" w:sz="4" w:space="0" w:color="auto"/>
              <w:right w:val="single" w:sz="4" w:space="0" w:color="auto"/>
            </w:tcBorders>
            <w:shd w:val="clear" w:color="000000" w:fill="FFFFFF"/>
            <w:vAlign w:val="center"/>
            <w:hideMark/>
          </w:tcPr>
          <w:p w:rsidR="004A169D" w:rsidRPr="008962F8" w:rsidRDefault="004A169D" w:rsidP="00BA5C22">
            <w:pPr>
              <w:suppressAutoHyphens/>
              <w:spacing w:after="0" w:line="240" w:lineRule="auto"/>
              <w:rPr>
                <w:rFonts w:eastAsia="Times New Roman" w:cs="Times New Roman"/>
                <w:color w:val="000000"/>
                <w:sz w:val="15"/>
                <w:szCs w:val="15"/>
                <w:lang w:eastAsia="es-CL"/>
              </w:rPr>
            </w:pPr>
            <w:r w:rsidRPr="008962F8">
              <w:rPr>
                <w:rFonts w:eastAsia="Times New Roman" w:cs="Times New Roman"/>
                <w:color w:val="000000"/>
                <w:sz w:val="15"/>
                <w:szCs w:val="15"/>
                <w:lang w:eastAsia="es-CL"/>
              </w:rPr>
              <w:t>Saturación de Oxígeno</w:t>
            </w:r>
          </w:p>
        </w:tc>
        <w:tc>
          <w:tcPr>
            <w:tcW w:w="264" w:type="pct"/>
            <w:tcBorders>
              <w:top w:val="nil"/>
              <w:left w:val="nil"/>
              <w:bottom w:val="single" w:sz="4" w:space="0" w:color="auto"/>
              <w:right w:val="single" w:sz="4" w:space="0" w:color="auto"/>
            </w:tcBorders>
            <w:shd w:val="clear" w:color="auto" w:fill="auto"/>
            <w:vAlign w:val="center"/>
            <w:hideMark/>
          </w:tcPr>
          <w:p w:rsidR="004A169D" w:rsidRPr="008962F8" w:rsidRDefault="004A169D" w:rsidP="00BA5C22">
            <w:pPr>
              <w:suppressAutoHyphens/>
              <w:spacing w:after="0" w:line="240" w:lineRule="auto"/>
              <w:jc w:val="center"/>
              <w:rPr>
                <w:rFonts w:eastAsia="Times New Roman" w:cs="Times New Roman"/>
                <w:color w:val="000000"/>
                <w:sz w:val="15"/>
                <w:szCs w:val="15"/>
                <w:lang w:eastAsia="es-CL"/>
              </w:rPr>
            </w:pPr>
            <w:r w:rsidRPr="008962F8">
              <w:rPr>
                <w:rFonts w:eastAsia="Times New Roman" w:cs="Times New Roman"/>
                <w:color w:val="000000"/>
                <w:sz w:val="15"/>
                <w:szCs w:val="15"/>
                <w:lang w:eastAsia="es-CL"/>
              </w:rPr>
              <w:t>%</w:t>
            </w:r>
          </w:p>
        </w:tc>
        <w:tc>
          <w:tcPr>
            <w:tcW w:w="316" w:type="pct"/>
            <w:tcBorders>
              <w:top w:val="nil"/>
              <w:left w:val="nil"/>
              <w:bottom w:val="single" w:sz="4" w:space="0" w:color="auto"/>
              <w:right w:val="single" w:sz="4" w:space="0" w:color="auto"/>
            </w:tcBorders>
            <w:shd w:val="clear" w:color="auto" w:fill="auto"/>
            <w:vAlign w:val="center"/>
            <w:hideMark/>
          </w:tcPr>
          <w:p w:rsidR="004A169D" w:rsidRPr="009C2792" w:rsidRDefault="004A169D" w:rsidP="00BA5C22">
            <w:pPr>
              <w:suppressAutoHyphens/>
              <w:spacing w:after="0" w:line="240" w:lineRule="auto"/>
              <w:jc w:val="center"/>
              <w:rPr>
                <w:rFonts w:eastAsia="Times New Roman" w:cs="Times New Roman"/>
                <w:color w:val="000000"/>
                <w:sz w:val="15"/>
                <w:szCs w:val="15"/>
                <w:lang w:eastAsia="es-CL"/>
              </w:rPr>
            </w:pPr>
            <w:r w:rsidRPr="009C2792">
              <w:rPr>
                <w:rFonts w:ascii="Calibri" w:hAnsi="Calibri"/>
                <w:color w:val="000000"/>
                <w:sz w:val="15"/>
                <w:szCs w:val="15"/>
              </w:rPr>
              <w:t>111,4</w:t>
            </w:r>
          </w:p>
        </w:tc>
        <w:tc>
          <w:tcPr>
            <w:tcW w:w="316" w:type="pct"/>
            <w:tcBorders>
              <w:top w:val="nil"/>
              <w:left w:val="nil"/>
              <w:bottom w:val="single" w:sz="4" w:space="0" w:color="auto"/>
              <w:right w:val="single" w:sz="4" w:space="0" w:color="auto"/>
            </w:tcBorders>
            <w:shd w:val="clear" w:color="auto" w:fill="auto"/>
            <w:vAlign w:val="center"/>
            <w:hideMark/>
          </w:tcPr>
          <w:p w:rsidR="004A169D" w:rsidRPr="009C2792" w:rsidRDefault="004A169D" w:rsidP="00BA5C22">
            <w:pPr>
              <w:suppressAutoHyphens/>
              <w:spacing w:after="0" w:line="240" w:lineRule="auto"/>
              <w:jc w:val="center"/>
              <w:rPr>
                <w:rFonts w:eastAsia="Times New Roman" w:cs="Times New Roman"/>
                <w:color w:val="000000"/>
                <w:sz w:val="15"/>
                <w:szCs w:val="15"/>
                <w:lang w:eastAsia="es-CL"/>
              </w:rPr>
            </w:pPr>
            <w:r w:rsidRPr="009C2792">
              <w:rPr>
                <w:rFonts w:ascii="Calibri" w:hAnsi="Calibri"/>
                <w:color w:val="000000"/>
                <w:sz w:val="15"/>
                <w:szCs w:val="15"/>
              </w:rPr>
              <w:t>107,0</w:t>
            </w:r>
          </w:p>
        </w:tc>
        <w:tc>
          <w:tcPr>
            <w:tcW w:w="316" w:type="pct"/>
            <w:tcBorders>
              <w:top w:val="nil"/>
              <w:left w:val="nil"/>
              <w:bottom w:val="single" w:sz="4" w:space="0" w:color="auto"/>
              <w:right w:val="single" w:sz="4" w:space="0" w:color="auto"/>
            </w:tcBorders>
            <w:shd w:val="clear" w:color="auto" w:fill="auto"/>
            <w:vAlign w:val="center"/>
          </w:tcPr>
          <w:p w:rsidR="004A169D" w:rsidRPr="009C2792" w:rsidRDefault="004A169D" w:rsidP="00BA5C22">
            <w:pPr>
              <w:suppressAutoHyphens/>
              <w:spacing w:after="0" w:line="240" w:lineRule="auto"/>
              <w:jc w:val="center"/>
              <w:rPr>
                <w:rFonts w:eastAsia="Times New Roman" w:cs="Times New Roman"/>
                <w:color w:val="000000"/>
                <w:sz w:val="15"/>
                <w:szCs w:val="15"/>
                <w:lang w:eastAsia="es-CL"/>
              </w:rPr>
            </w:pPr>
            <w:r w:rsidRPr="009C2792">
              <w:rPr>
                <w:rFonts w:eastAsia="Times New Roman" w:cs="Times New Roman"/>
                <w:color w:val="000000"/>
                <w:sz w:val="15"/>
                <w:szCs w:val="15"/>
                <w:lang w:eastAsia="es-CL"/>
              </w:rPr>
              <w:t>112,6</w:t>
            </w:r>
          </w:p>
        </w:tc>
        <w:tc>
          <w:tcPr>
            <w:tcW w:w="316" w:type="pct"/>
            <w:tcBorders>
              <w:top w:val="nil"/>
              <w:left w:val="nil"/>
              <w:bottom w:val="single" w:sz="4" w:space="0" w:color="auto"/>
              <w:right w:val="single" w:sz="4" w:space="0" w:color="auto"/>
            </w:tcBorders>
            <w:shd w:val="clear" w:color="auto" w:fill="auto"/>
            <w:vAlign w:val="center"/>
          </w:tcPr>
          <w:p w:rsidR="004A169D" w:rsidRPr="009C2792" w:rsidRDefault="004A169D" w:rsidP="00BA5C22">
            <w:pPr>
              <w:suppressAutoHyphens/>
              <w:spacing w:after="0" w:line="240" w:lineRule="auto"/>
              <w:jc w:val="center"/>
              <w:rPr>
                <w:rFonts w:eastAsia="Times New Roman" w:cs="Times New Roman"/>
                <w:color w:val="000000"/>
                <w:sz w:val="15"/>
                <w:szCs w:val="15"/>
                <w:lang w:eastAsia="es-CL"/>
              </w:rPr>
            </w:pPr>
            <w:r w:rsidRPr="009C2792">
              <w:rPr>
                <w:rFonts w:eastAsia="Times New Roman" w:cs="Times New Roman"/>
                <w:color w:val="000000"/>
                <w:sz w:val="15"/>
                <w:szCs w:val="15"/>
                <w:lang w:eastAsia="es-CL"/>
              </w:rPr>
              <w:t>104,7</w:t>
            </w:r>
          </w:p>
        </w:tc>
        <w:tc>
          <w:tcPr>
            <w:tcW w:w="317" w:type="pct"/>
            <w:tcBorders>
              <w:top w:val="nil"/>
              <w:left w:val="nil"/>
              <w:bottom w:val="single" w:sz="4" w:space="0" w:color="auto"/>
              <w:right w:val="single" w:sz="4" w:space="0" w:color="auto"/>
            </w:tcBorders>
            <w:shd w:val="clear" w:color="auto" w:fill="auto"/>
            <w:vAlign w:val="center"/>
          </w:tcPr>
          <w:p w:rsidR="004A169D" w:rsidRPr="009C2792" w:rsidRDefault="004A169D" w:rsidP="00BA5C22">
            <w:pPr>
              <w:suppressAutoHyphens/>
              <w:spacing w:after="0" w:line="240" w:lineRule="auto"/>
              <w:jc w:val="center"/>
              <w:rPr>
                <w:rFonts w:eastAsia="Times New Roman" w:cs="Times New Roman"/>
                <w:bCs/>
                <w:color w:val="000000"/>
                <w:sz w:val="15"/>
                <w:szCs w:val="15"/>
                <w:lang w:eastAsia="es-CL"/>
              </w:rPr>
            </w:pPr>
            <w:r w:rsidRPr="009C2792">
              <w:rPr>
                <w:rFonts w:eastAsia="Times New Roman" w:cs="Times New Roman"/>
                <w:bCs/>
                <w:color w:val="000000"/>
                <w:sz w:val="15"/>
                <w:szCs w:val="15"/>
                <w:vertAlign w:val="superscript"/>
                <w:lang w:eastAsia="es-CL"/>
              </w:rPr>
              <w:t>-</w:t>
            </w:r>
          </w:p>
        </w:tc>
        <w:tc>
          <w:tcPr>
            <w:tcW w:w="316" w:type="pct"/>
            <w:tcBorders>
              <w:top w:val="nil"/>
              <w:left w:val="nil"/>
              <w:bottom w:val="single" w:sz="4" w:space="0" w:color="auto"/>
              <w:right w:val="single" w:sz="4" w:space="0" w:color="auto"/>
            </w:tcBorders>
            <w:shd w:val="clear" w:color="auto" w:fill="auto"/>
            <w:vAlign w:val="center"/>
            <w:hideMark/>
          </w:tcPr>
          <w:p w:rsidR="004A169D" w:rsidRPr="009C2792" w:rsidRDefault="004A169D" w:rsidP="00BA5C22">
            <w:pPr>
              <w:suppressAutoHyphens/>
              <w:spacing w:after="0" w:line="240" w:lineRule="auto"/>
              <w:jc w:val="center"/>
              <w:rPr>
                <w:rFonts w:eastAsia="Times New Roman" w:cs="Times New Roman"/>
                <w:bCs/>
                <w:color w:val="000000"/>
                <w:sz w:val="15"/>
                <w:szCs w:val="15"/>
                <w:lang w:eastAsia="es-CL"/>
              </w:rPr>
            </w:pPr>
            <w:r w:rsidRPr="009C2792">
              <w:rPr>
                <w:rFonts w:ascii="Calibri" w:hAnsi="Calibri"/>
                <w:bCs/>
                <w:color w:val="000000"/>
                <w:sz w:val="15"/>
                <w:szCs w:val="15"/>
              </w:rPr>
              <w:t>-</w:t>
            </w:r>
          </w:p>
        </w:tc>
        <w:tc>
          <w:tcPr>
            <w:tcW w:w="369" w:type="pct"/>
            <w:tcBorders>
              <w:top w:val="nil"/>
              <w:left w:val="nil"/>
              <w:bottom w:val="single" w:sz="4" w:space="0" w:color="auto"/>
              <w:right w:val="single" w:sz="4" w:space="0" w:color="auto"/>
            </w:tcBorders>
            <w:shd w:val="clear" w:color="auto" w:fill="auto"/>
            <w:vAlign w:val="center"/>
          </w:tcPr>
          <w:p w:rsidR="004A169D" w:rsidRPr="009C2792" w:rsidRDefault="004A169D" w:rsidP="00BA5C22">
            <w:pPr>
              <w:suppressAutoHyphens/>
              <w:spacing w:after="0" w:line="240" w:lineRule="auto"/>
              <w:jc w:val="center"/>
              <w:rPr>
                <w:rFonts w:eastAsia="Times New Roman" w:cs="Times New Roman"/>
                <w:bCs/>
                <w:color w:val="000000"/>
                <w:sz w:val="15"/>
                <w:szCs w:val="15"/>
                <w:lang w:eastAsia="es-CL"/>
              </w:rPr>
            </w:pPr>
            <w:r w:rsidRPr="009C2792">
              <w:rPr>
                <w:rFonts w:eastAsia="Times New Roman" w:cs="Times New Roman"/>
                <w:bCs/>
                <w:color w:val="000000"/>
                <w:sz w:val="15"/>
                <w:szCs w:val="15"/>
                <w:lang w:eastAsia="es-CL"/>
              </w:rPr>
              <w:t>104,7</w:t>
            </w:r>
          </w:p>
        </w:tc>
        <w:tc>
          <w:tcPr>
            <w:tcW w:w="342" w:type="pct"/>
            <w:tcBorders>
              <w:top w:val="nil"/>
              <w:left w:val="nil"/>
              <w:bottom w:val="single" w:sz="4" w:space="0" w:color="auto"/>
              <w:right w:val="single" w:sz="4" w:space="0" w:color="auto"/>
            </w:tcBorders>
            <w:shd w:val="clear" w:color="auto" w:fill="auto"/>
            <w:vAlign w:val="center"/>
            <w:hideMark/>
          </w:tcPr>
          <w:p w:rsidR="004A169D" w:rsidRPr="00945E65" w:rsidRDefault="004A169D" w:rsidP="00BA5C22">
            <w:pPr>
              <w:suppressAutoHyphens/>
              <w:spacing w:after="0" w:line="240" w:lineRule="auto"/>
              <w:jc w:val="center"/>
              <w:rPr>
                <w:rFonts w:eastAsia="Times New Roman" w:cs="Times New Roman"/>
                <w:bCs/>
                <w:color w:val="000000"/>
                <w:sz w:val="15"/>
                <w:szCs w:val="15"/>
                <w:lang w:eastAsia="es-CL"/>
              </w:rPr>
            </w:pPr>
            <w:r w:rsidRPr="00945E65">
              <w:rPr>
                <w:rFonts w:ascii="Calibri" w:hAnsi="Calibri"/>
                <w:bCs/>
                <w:color w:val="000000"/>
                <w:sz w:val="15"/>
                <w:szCs w:val="15"/>
              </w:rPr>
              <w:t>≥ 70</w:t>
            </w:r>
          </w:p>
        </w:tc>
        <w:tc>
          <w:tcPr>
            <w:tcW w:w="1736" w:type="pct"/>
            <w:tcBorders>
              <w:top w:val="nil"/>
              <w:left w:val="nil"/>
              <w:bottom w:val="single" w:sz="4" w:space="0" w:color="auto"/>
              <w:right w:val="single" w:sz="4" w:space="0" w:color="auto"/>
            </w:tcBorders>
            <w:shd w:val="clear" w:color="auto" w:fill="auto"/>
            <w:vAlign w:val="center"/>
            <w:hideMark/>
          </w:tcPr>
          <w:p w:rsidR="004A169D" w:rsidRPr="00945E65" w:rsidRDefault="004A169D" w:rsidP="00FF3C56">
            <w:pPr>
              <w:suppressAutoHyphens/>
              <w:spacing w:after="0" w:line="240" w:lineRule="auto"/>
              <w:jc w:val="both"/>
              <w:rPr>
                <w:rFonts w:eastAsia="Times New Roman" w:cs="Times New Roman"/>
                <w:color w:val="000000"/>
                <w:sz w:val="15"/>
                <w:szCs w:val="15"/>
                <w:lang w:eastAsia="es-CL"/>
              </w:rPr>
            </w:pPr>
            <w:r w:rsidRPr="00945E65">
              <w:rPr>
                <w:rFonts w:eastAsia="Times New Roman" w:cs="Times New Roman"/>
                <w:color w:val="000000"/>
                <w:sz w:val="15"/>
                <w:szCs w:val="15"/>
                <w:lang w:eastAsia="es-CL"/>
              </w:rPr>
              <w:t>Los niveles de Saturación de Oxígeno en la columna de agua se presentaron por sobre el mínimo establecido durante todos los períodos evaluados. Por medio de esta información, se logra establecer que el parámetro se encuentra en cumplimiento normativo.</w:t>
            </w:r>
          </w:p>
        </w:tc>
      </w:tr>
      <w:tr w:rsidR="0059428A" w:rsidRPr="00760E47" w:rsidTr="00B93745">
        <w:trPr>
          <w:trHeight w:val="20"/>
        </w:trPr>
        <w:tc>
          <w:tcPr>
            <w:tcW w:w="394" w:type="pct"/>
            <w:tcBorders>
              <w:top w:val="nil"/>
              <w:left w:val="single" w:sz="4" w:space="0" w:color="auto"/>
              <w:bottom w:val="single" w:sz="4" w:space="0" w:color="auto"/>
              <w:right w:val="single" w:sz="4" w:space="0" w:color="auto"/>
            </w:tcBorders>
            <w:shd w:val="clear" w:color="000000" w:fill="FFFFFF"/>
            <w:vAlign w:val="center"/>
            <w:hideMark/>
          </w:tcPr>
          <w:p w:rsidR="004A169D" w:rsidRPr="008962F8" w:rsidRDefault="004A169D" w:rsidP="00BA5C22">
            <w:pPr>
              <w:suppressAutoHyphens/>
              <w:spacing w:after="0" w:line="240" w:lineRule="auto"/>
              <w:rPr>
                <w:rFonts w:eastAsia="Times New Roman" w:cs="Times New Roman"/>
                <w:color w:val="000000"/>
                <w:sz w:val="15"/>
                <w:szCs w:val="15"/>
                <w:lang w:eastAsia="es-CL"/>
              </w:rPr>
            </w:pPr>
            <w:r w:rsidRPr="008962F8">
              <w:rPr>
                <w:rFonts w:eastAsia="Times New Roman" w:cs="Times New Roman"/>
                <w:color w:val="000000"/>
                <w:sz w:val="15"/>
                <w:szCs w:val="15"/>
                <w:lang w:eastAsia="es-CL"/>
              </w:rPr>
              <w:t xml:space="preserve">Clorofila </w:t>
            </w:r>
            <w:r w:rsidR="0017378D">
              <w:rPr>
                <w:rFonts w:eastAsia="Times New Roman" w:cs="Times New Roman"/>
                <w:color w:val="000000"/>
                <w:sz w:val="15"/>
                <w:szCs w:val="15"/>
                <w:lang w:eastAsia="es-CL"/>
              </w:rPr>
              <w:t>“</w:t>
            </w:r>
            <w:r w:rsidRPr="008962F8">
              <w:rPr>
                <w:rFonts w:eastAsia="Times New Roman" w:cs="Times New Roman"/>
                <w:color w:val="000000"/>
                <w:sz w:val="15"/>
                <w:szCs w:val="15"/>
                <w:lang w:eastAsia="es-CL"/>
              </w:rPr>
              <w:t>a</w:t>
            </w:r>
            <w:r w:rsidR="0017378D">
              <w:rPr>
                <w:rFonts w:eastAsia="Times New Roman" w:cs="Times New Roman"/>
                <w:color w:val="000000"/>
                <w:sz w:val="15"/>
                <w:szCs w:val="15"/>
                <w:lang w:eastAsia="es-CL"/>
              </w:rPr>
              <w:t>”</w:t>
            </w:r>
          </w:p>
        </w:tc>
        <w:tc>
          <w:tcPr>
            <w:tcW w:w="264" w:type="pct"/>
            <w:tcBorders>
              <w:top w:val="nil"/>
              <w:left w:val="nil"/>
              <w:bottom w:val="single" w:sz="4" w:space="0" w:color="auto"/>
              <w:right w:val="single" w:sz="4" w:space="0" w:color="auto"/>
            </w:tcBorders>
            <w:shd w:val="clear" w:color="auto" w:fill="auto"/>
            <w:vAlign w:val="center"/>
            <w:hideMark/>
          </w:tcPr>
          <w:p w:rsidR="004A169D" w:rsidRPr="008962F8" w:rsidRDefault="004A169D" w:rsidP="00BA5C22">
            <w:pPr>
              <w:suppressAutoHyphens/>
              <w:spacing w:after="0" w:line="240" w:lineRule="auto"/>
              <w:jc w:val="center"/>
              <w:rPr>
                <w:rFonts w:eastAsia="Times New Roman" w:cs="Times New Roman"/>
                <w:color w:val="000000"/>
                <w:sz w:val="15"/>
                <w:szCs w:val="15"/>
                <w:lang w:eastAsia="es-CL"/>
              </w:rPr>
            </w:pPr>
            <w:r w:rsidRPr="008962F8">
              <w:rPr>
                <w:rFonts w:eastAsia="Times New Roman" w:cs="Times New Roman"/>
                <w:color w:val="000000"/>
                <w:sz w:val="15"/>
                <w:szCs w:val="15"/>
                <w:lang w:eastAsia="es-CL"/>
              </w:rPr>
              <w:t>µg/L</w:t>
            </w:r>
          </w:p>
        </w:tc>
        <w:tc>
          <w:tcPr>
            <w:tcW w:w="316" w:type="pct"/>
            <w:tcBorders>
              <w:top w:val="nil"/>
              <w:left w:val="nil"/>
              <w:bottom w:val="single" w:sz="4" w:space="0" w:color="auto"/>
              <w:right w:val="single" w:sz="4" w:space="0" w:color="auto"/>
            </w:tcBorders>
            <w:shd w:val="clear" w:color="auto" w:fill="auto"/>
            <w:vAlign w:val="center"/>
            <w:hideMark/>
          </w:tcPr>
          <w:p w:rsidR="004A169D" w:rsidRPr="009C2792" w:rsidRDefault="004A169D" w:rsidP="00BA5C22">
            <w:pPr>
              <w:suppressAutoHyphens/>
              <w:spacing w:after="0" w:line="240" w:lineRule="auto"/>
              <w:jc w:val="center"/>
              <w:rPr>
                <w:rFonts w:eastAsia="Times New Roman" w:cs="Times New Roman"/>
                <w:color w:val="000000"/>
                <w:sz w:val="15"/>
                <w:szCs w:val="15"/>
                <w:lang w:eastAsia="es-CL"/>
              </w:rPr>
            </w:pPr>
            <w:r w:rsidRPr="009C2792">
              <w:rPr>
                <w:rFonts w:ascii="Calibri" w:hAnsi="Calibri"/>
                <w:color w:val="000000"/>
                <w:sz w:val="15"/>
                <w:szCs w:val="15"/>
              </w:rPr>
              <w:t>13,2</w:t>
            </w:r>
          </w:p>
        </w:tc>
        <w:tc>
          <w:tcPr>
            <w:tcW w:w="316" w:type="pct"/>
            <w:tcBorders>
              <w:top w:val="nil"/>
              <w:left w:val="nil"/>
              <w:bottom w:val="single" w:sz="4" w:space="0" w:color="auto"/>
              <w:right w:val="single" w:sz="4" w:space="0" w:color="auto"/>
            </w:tcBorders>
            <w:shd w:val="clear" w:color="auto" w:fill="auto"/>
            <w:vAlign w:val="center"/>
            <w:hideMark/>
          </w:tcPr>
          <w:p w:rsidR="004A169D" w:rsidRPr="009C2792" w:rsidRDefault="004A169D" w:rsidP="00BA5C22">
            <w:pPr>
              <w:suppressAutoHyphens/>
              <w:spacing w:after="0" w:line="240" w:lineRule="auto"/>
              <w:jc w:val="center"/>
              <w:rPr>
                <w:rFonts w:eastAsia="Times New Roman" w:cs="Times New Roman"/>
                <w:color w:val="000000"/>
                <w:sz w:val="15"/>
                <w:szCs w:val="15"/>
                <w:lang w:eastAsia="es-CL"/>
              </w:rPr>
            </w:pPr>
            <w:r w:rsidRPr="009C2792">
              <w:rPr>
                <w:rFonts w:ascii="Calibri" w:hAnsi="Calibri"/>
                <w:color w:val="000000"/>
                <w:sz w:val="15"/>
                <w:szCs w:val="15"/>
              </w:rPr>
              <w:t>10,7</w:t>
            </w:r>
          </w:p>
        </w:tc>
        <w:tc>
          <w:tcPr>
            <w:tcW w:w="316" w:type="pct"/>
            <w:tcBorders>
              <w:top w:val="nil"/>
              <w:left w:val="nil"/>
              <w:bottom w:val="single" w:sz="4" w:space="0" w:color="auto"/>
              <w:right w:val="single" w:sz="4" w:space="0" w:color="auto"/>
            </w:tcBorders>
            <w:shd w:val="clear" w:color="auto" w:fill="auto"/>
            <w:vAlign w:val="center"/>
          </w:tcPr>
          <w:p w:rsidR="004A169D" w:rsidRPr="009C2792" w:rsidRDefault="004A169D" w:rsidP="00BA5C22">
            <w:pPr>
              <w:suppressAutoHyphens/>
              <w:spacing w:after="0" w:line="240" w:lineRule="auto"/>
              <w:jc w:val="center"/>
              <w:rPr>
                <w:rFonts w:eastAsia="Times New Roman" w:cs="Times New Roman"/>
                <w:color w:val="000000"/>
                <w:sz w:val="15"/>
                <w:szCs w:val="15"/>
                <w:lang w:eastAsia="es-CL"/>
              </w:rPr>
            </w:pPr>
            <w:r w:rsidRPr="009C2792">
              <w:rPr>
                <w:rFonts w:eastAsia="Times New Roman" w:cs="Times New Roman"/>
                <w:color w:val="000000"/>
                <w:sz w:val="15"/>
                <w:szCs w:val="15"/>
                <w:lang w:eastAsia="es-CL"/>
              </w:rPr>
              <w:t>2,2</w:t>
            </w:r>
          </w:p>
        </w:tc>
        <w:tc>
          <w:tcPr>
            <w:tcW w:w="316" w:type="pct"/>
            <w:tcBorders>
              <w:top w:val="nil"/>
              <w:left w:val="nil"/>
              <w:bottom w:val="single" w:sz="4" w:space="0" w:color="auto"/>
              <w:right w:val="single" w:sz="4" w:space="0" w:color="auto"/>
            </w:tcBorders>
            <w:shd w:val="clear" w:color="auto" w:fill="auto"/>
            <w:vAlign w:val="center"/>
          </w:tcPr>
          <w:p w:rsidR="004A169D" w:rsidRPr="009C2792" w:rsidRDefault="004A169D" w:rsidP="00BA5C22">
            <w:pPr>
              <w:suppressAutoHyphens/>
              <w:spacing w:after="0" w:line="240" w:lineRule="auto"/>
              <w:jc w:val="center"/>
              <w:rPr>
                <w:rFonts w:eastAsia="Times New Roman" w:cs="Times New Roman"/>
                <w:color w:val="000000"/>
                <w:sz w:val="15"/>
                <w:szCs w:val="15"/>
                <w:lang w:eastAsia="es-CL"/>
              </w:rPr>
            </w:pPr>
            <w:r w:rsidRPr="009C2792">
              <w:rPr>
                <w:rFonts w:eastAsia="Times New Roman" w:cs="Times New Roman"/>
                <w:color w:val="000000"/>
                <w:sz w:val="15"/>
                <w:szCs w:val="15"/>
                <w:lang w:eastAsia="es-CL"/>
              </w:rPr>
              <w:t>1,9</w:t>
            </w:r>
          </w:p>
        </w:tc>
        <w:tc>
          <w:tcPr>
            <w:tcW w:w="317" w:type="pct"/>
            <w:tcBorders>
              <w:top w:val="nil"/>
              <w:left w:val="nil"/>
              <w:bottom w:val="single" w:sz="4" w:space="0" w:color="auto"/>
              <w:right w:val="single" w:sz="4" w:space="0" w:color="auto"/>
            </w:tcBorders>
            <w:shd w:val="clear" w:color="auto" w:fill="F2DBDB" w:themeFill="accent2" w:themeFillTint="33"/>
            <w:vAlign w:val="center"/>
          </w:tcPr>
          <w:p w:rsidR="004A169D" w:rsidRPr="009C2792" w:rsidRDefault="004A169D" w:rsidP="00BA5C22">
            <w:pPr>
              <w:suppressAutoHyphens/>
              <w:spacing w:after="0" w:line="240" w:lineRule="auto"/>
              <w:jc w:val="center"/>
              <w:rPr>
                <w:rFonts w:eastAsia="Times New Roman" w:cs="Times New Roman"/>
                <w:bCs/>
                <w:color w:val="000000"/>
                <w:sz w:val="15"/>
                <w:szCs w:val="15"/>
                <w:lang w:eastAsia="es-CL"/>
              </w:rPr>
            </w:pPr>
            <w:r w:rsidRPr="009C2792">
              <w:rPr>
                <w:rFonts w:eastAsia="Times New Roman" w:cs="Times New Roman"/>
                <w:bCs/>
                <w:color w:val="000000"/>
                <w:sz w:val="15"/>
                <w:szCs w:val="15"/>
                <w:lang w:eastAsia="es-CL"/>
              </w:rPr>
              <w:t>7,0</w:t>
            </w:r>
          </w:p>
        </w:tc>
        <w:tc>
          <w:tcPr>
            <w:tcW w:w="316" w:type="pct"/>
            <w:tcBorders>
              <w:top w:val="nil"/>
              <w:left w:val="nil"/>
              <w:bottom w:val="single" w:sz="4" w:space="0" w:color="auto"/>
              <w:right w:val="single" w:sz="4" w:space="0" w:color="auto"/>
            </w:tcBorders>
            <w:shd w:val="clear" w:color="auto" w:fill="F2DBDB" w:themeFill="accent2" w:themeFillTint="33"/>
            <w:vAlign w:val="center"/>
            <w:hideMark/>
          </w:tcPr>
          <w:p w:rsidR="004A169D" w:rsidRPr="009C2792" w:rsidRDefault="004A169D" w:rsidP="00BA5C22">
            <w:pPr>
              <w:suppressAutoHyphens/>
              <w:spacing w:after="0" w:line="240" w:lineRule="auto"/>
              <w:jc w:val="center"/>
              <w:rPr>
                <w:rFonts w:eastAsia="Times New Roman" w:cs="Times New Roman"/>
                <w:bCs/>
                <w:color w:val="000000"/>
                <w:sz w:val="15"/>
                <w:szCs w:val="15"/>
                <w:lang w:eastAsia="es-CL"/>
              </w:rPr>
            </w:pPr>
            <w:r w:rsidRPr="009C2792">
              <w:rPr>
                <w:rFonts w:ascii="Calibri" w:hAnsi="Calibri"/>
                <w:bCs/>
                <w:color w:val="000000"/>
                <w:sz w:val="15"/>
                <w:szCs w:val="15"/>
              </w:rPr>
              <w:t>≤ 5</w:t>
            </w:r>
          </w:p>
        </w:tc>
        <w:tc>
          <w:tcPr>
            <w:tcW w:w="369" w:type="pct"/>
            <w:tcBorders>
              <w:top w:val="nil"/>
              <w:left w:val="nil"/>
              <w:bottom w:val="single" w:sz="4" w:space="0" w:color="auto"/>
              <w:right w:val="single" w:sz="4" w:space="0" w:color="auto"/>
            </w:tcBorders>
            <w:shd w:val="clear" w:color="auto" w:fill="F2DBDB" w:themeFill="accent2" w:themeFillTint="33"/>
            <w:vAlign w:val="center"/>
          </w:tcPr>
          <w:p w:rsidR="004A169D" w:rsidRPr="009C2792" w:rsidRDefault="004A169D" w:rsidP="00BA5C22">
            <w:pPr>
              <w:suppressAutoHyphens/>
              <w:spacing w:after="0" w:line="240" w:lineRule="auto"/>
              <w:jc w:val="center"/>
              <w:rPr>
                <w:rFonts w:eastAsia="Times New Roman" w:cs="Times New Roman"/>
                <w:bCs/>
                <w:color w:val="000000"/>
                <w:sz w:val="15"/>
                <w:szCs w:val="15"/>
                <w:lang w:eastAsia="es-CL"/>
              </w:rPr>
            </w:pPr>
            <w:r w:rsidRPr="009C2792">
              <w:rPr>
                <w:rFonts w:eastAsia="Times New Roman" w:cs="Times New Roman"/>
                <w:bCs/>
                <w:color w:val="000000"/>
                <w:sz w:val="15"/>
                <w:szCs w:val="15"/>
                <w:lang w:eastAsia="es-CL"/>
              </w:rPr>
              <w:t>13,2</w:t>
            </w:r>
          </w:p>
        </w:tc>
        <w:tc>
          <w:tcPr>
            <w:tcW w:w="342" w:type="pct"/>
            <w:tcBorders>
              <w:top w:val="nil"/>
              <w:left w:val="nil"/>
              <w:bottom w:val="single" w:sz="4" w:space="0" w:color="auto"/>
              <w:right w:val="single" w:sz="4" w:space="0" w:color="auto"/>
            </w:tcBorders>
            <w:shd w:val="clear" w:color="auto" w:fill="F2DBDB" w:themeFill="accent2" w:themeFillTint="33"/>
            <w:vAlign w:val="center"/>
            <w:hideMark/>
          </w:tcPr>
          <w:p w:rsidR="004A169D" w:rsidRPr="00945E65" w:rsidRDefault="004A169D" w:rsidP="00BA5C22">
            <w:pPr>
              <w:suppressAutoHyphens/>
              <w:spacing w:after="0" w:line="240" w:lineRule="auto"/>
              <w:jc w:val="center"/>
              <w:rPr>
                <w:rFonts w:eastAsia="Times New Roman" w:cs="Times New Roman"/>
                <w:bCs/>
                <w:color w:val="000000"/>
                <w:sz w:val="15"/>
                <w:szCs w:val="15"/>
                <w:lang w:eastAsia="es-CL"/>
              </w:rPr>
            </w:pPr>
            <w:r w:rsidRPr="00945E65">
              <w:rPr>
                <w:rFonts w:ascii="Calibri" w:hAnsi="Calibri"/>
                <w:bCs/>
                <w:color w:val="000000"/>
                <w:sz w:val="15"/>
                <w:szCs w:val="15"/>
              </w:rPr>
              <w:t>≤ 10</w:t>
            </w:r>
          </w:p>
        </w:tc>
        <w:tc>
          <w:tcPr>
            <w:tcW w:w="1736" w:type="pct"/>
            <w:tcBorders>
              <w:top w:val="nil"/>
              <w:left w:val="nil"/>
              <w:bottom w:val="single" w:sz="4" w:space="0" w:color="auto"/>
              <w:right w:val="single" w:sz="4" w:space="0" w:color="auto"/>
            </w:tcBorders>
            <w:shd w:val="clear" w:color="auto" w:fill="auto"/>
            <w:vAlign w:val="center"/>
            <w:hideMark/>
          </w:tcPr>
          <w:p w:rsidR="004A169D" w:rsidRPr="00945E65" w:rsidRDefault="006D33BA" w:rsidP="00FF3C56">
            <w:pPr>
              <w:suppressAutoHyphens/>
              <w:spacing w:after="0" w:line="240" w:lineRule="auto"/>
              <w:jc w:val="both"/>
              <w:rPr>
                <w:rFonts w:eastAsia="Times New Roman" w:cs="Times New Roman"/>
                <w:color w:val="000000"/>
                <w:sz w:val="15"/>
                <w:szCs w:val="15"/>
                <w:lang w:eastAsia="es-CL"/>
              </w:rPr>
            </w:pPr>
            <w:r>
              <w:rPr>
                <w:rFonts w:eastAsia="Times New Roman" w:cs="Times New Roman"/>
                <w:color w:val="000000"/>
                <w:sz w:val="15"/>
                <w:szCs w:val="15"/>
                <w:lang w:eastAsia="es-CL"/>
              </w:rPr>
              <w:t>P</w:t>
            </w:r>
            <w:r w:rsidRPr="005938E2">
              <w:rPr>
                <w:rFonts w:eastAsia="Times New Roman" w:cs="Times New Roman"/>
                <w:color w:val="000000"/>
                <w:sz w:val="15"/>
                <w:szCs w:val="15"/>
                <w:lang w:eastAsia="es-CL"/>
              </w:rPr>
              <w:t xml:space="preserve">ara el parámetro Clorofila “a”, se </w:t>
            </w:r>
            <w:r w:rsidR="00B36B6F">
              <w:rPr>
                <w:rFonts w:eastAsia="Times New Roman" w:cs="Times New Roman"/>
                <w:color w:val="000000"/>
                <w:sz w:val="15"/>
                <w:szCs w:val="15"/>
                <w:lang w:eastAsia="es-CL"/>
              </w:rPr>
              <w:t>presenta sobre el valor normativo</w:t>
            </w:r>
            <w:r w:rsidRPr="005938E2">
              <w:rPr>
                <w:rFonts w:eastAsia="Times New Roman" w:cs="Times New Roman"/>
                <w:color w:val="000000"/>
                <w:sz w:val="15"/>
                <w:szCs w:val="15"/>
                <w:lang w:eastAsia="es-CL"/>
              </w:rPr>
              <w:t xml:space="preserve"> tanto para el valor límite promedio como para el valor máximo normado en todo el periodo analizado. Por lo que establece incumplimiento normativo.</w:t>
            </w:r>
          </w:p>
        </w:tc>
      </w:tr>
      <w:tr w:rsidR="0059428A" w:rsidRPr="00760E47" w:rsidTr="00B93745">
        <w:trPr>
          <w:trHeight w:val="895"/>
        </w:trPr>
        <w:tc>
          <w:tcPr>
            <w:tcW w:w="394" w:type="pct"/>
            <w:tcBorders>
              <w:top w:val="nil"/>
              <w:left w:val="single" w:sz="4" w:space="0" w:color="auto"/>
              <w:bottom w:val="single" w:sz="4" w:space="0" w:color="auto"/>
              <w:right w:val="single" w:sz="4" w:space="0" w:color="auto"/>
            </w:tcBorders>
            <w:shd w:val="clear" w:color="000000" w:fill="FFFFFF"/>
            <w:vAlign w:val="center"/>
            <w:hideMark/>
          </w:tcPr>
          <w:p w:rsidR="004A169D" w:rsidRPr="008962F8" w:rsidRDefault="004A169D" w:rsidP="00BA5C22">
            <w:pPr>
              <w:suppressAutoHyphens/>
              <w:spacing w:after="0" w:line="240" w:lineRule="auto"/>
              <w:rPr>
                <w:rFonts w:eastAsia="Times New Roman" w:cs="Times New Roman"/>
                <w:color w:val="000000"/>
                <w:sz w:val="15"/>
                <w:szCs w:val="15"/>
                <w:lang w:eastAsia="es-CL"/>
              </w:rPr>
            </w:pPr>
            <w:r w:rsidRPr="008962F8">
              <w:rPr>
                <w:rFonts w:eastAsia="Times New Roman" w:cs="Times New Roman"/>
                <w:color w:val="000000"/>
                <w:sz w:val="15"/>
                <w:szCs w:val="15"/>
                <w:lang w:eastAsia="es-CL"/>
              </w:rPr>
              <w:t xml:space="preserve">Fósforo Disuelto </w:t>
            </w:r>
          </w:p>
        </w:tc>
        <w:tc>
          <w:tcPr>
            <w:tcW w:w="264" w:type="pct"/>
            <w:tcBorders>
              <w:top w:val="nil"/>
              <w:left w:val="nil"/>
              <w:bottom w:val="single" w:sz="4" w:space="0" w:color="auto"/>
              <w:right w:val="single" w:sz="4" w:space="0" w:color="auto"/>
            </w:tcBorders>
            <w:shd w:val="clear" w:color="auto" w:fill="auto"/>
            <w:vAlign w:val="center"/>
            <w:hideMark/>
          </w:tcPr>
          <w:p w:rsidR="004A169D" w:rsidRPr="008962F8" w:rsidRDefault="004A169D" w:rsidP="00BA5C22">
            <w:pPr>
              <w:suppressAutoHyphens/>
              <w:spacing w:after="0" w:line="240" w:lineRule="auto"/>
              <w:jc w:val="center"/>
              <w:rPr>
                <w:rFonts w:eastAsia="Times New Roman" w:cs="Times New Roman"/>
                <w:color w:val="000000"/>
                <w:sz w:val="15"/>
                <w:szCs w:val="15"/>
                <w:lang w:eastAsia="es-CL"/>
              </w:rPr>
            </w:pPr>
            <w:r w:rsidRPr="008962F8">
              <w:rPr>
                <w:rFonts w:eastAsia="Times New Roman" w:cs="Times New Roman"/>
                <w:color w:val="000000"/>
                <w:sz w:val="15"/>
                <w:szCs w:val="15"/>
                <w:lang w:eastAsia="es-CL"/>
              </w:rPr>
              <w:t>mg/L</w:t>
            </w:r>
          </w:p>
        </w:tc>
        <w:tc>
          <w:tcPr>
            <w:tcW w:w="316" w:type="pct"/>
            <w:tcBorders>
              <w:top w:val="nil"/>
              <w:left w:val="nil"/>
              <w:bottom w:val="single" w:sz="4" w:space="0" w:color="auto"/>
              <w:right w:val="single" w:sz="4" w:space="0" w:color="auto"/>
            </w:tcBorders>
            <w:shd w:val="clear" w:color="auto" w:fill="auto"/>
            <w:vAlign w:val="center"/>
            <w:hideMark/>
          </w:tcPr>
          <w:p w:rsidR="004A169D" w:rsidRPr="009C2792" w:rsidRDefault="004A169D" w:rsidP="00BA5C22">
            <w:pPr>
              <w:suppressAutoHyphens/>
              <w:spacing w:after="0" w:line="240" w:lineRule="auto"/>
              <w:jc w:val="center"/>
              <w:rPr>
                <w:rFonts w:eastAsia="Times New Roman" w:cs="Times New Roman"/>
                <w:sz w:val="15"/>
                <w:szCs w:val="15"/>
                <w:lang w:eastAsia="es-CL"/>
              </w:rPr>
            </w:pPr>
            <w:r w:rsidRPr="009C2792">
              <w:rPr>
                <w:rFonts w:ascii="Calibri" w:hAnsi="Calibri"/>
                <w:color w:val="000000"/>
                <w:sz w:val="15"/>
                <w:szCs w:val="15"/>
              </w:rPr>
              <w:t>0,010</w:t>
            </w:r>
          </w:p>
        </w:tc>
        <w:tc>
          <w:tcPr>
            <w:tcW w:w="316" w:type="pct"/>
            <w:tcBorders>
              <w:top w:val="nil"/>
              <w:left w:val="nil"/>
              <w:bottom w:val="single" w:sz="4" w:space="0" w:color="auto"/>
              <w:right w:val="single" w:sz="4" w:space="0" w:color="auto"/>
            </w:tcBorders>
            <w:shd w:val="clear" w:color="auto" w:fill="auto"/>
            <w:vAlign w:val="center"/>
            <w:hideMark/>
          </w:tcPr>
          <w:p w:rsidR="004A169D" w:rsidRPr="009C2792" w:rsidRDefault="004A169D" w:rsidP="00BA5C22">
            <w:pPr>
              <w:suppressAutoHyphens/>
              <w:spacing w:after="0" w:line="240" w:lineRule="auto"/>
              <w:jc w:val="center"/>
              <w:rPr>
                <w:rFonts w:eastAsia="Times New Roman" w:cs="Times New Roman"/>
                <w:color w:val="000000"/>
                <w:sz w:val="15"/>
                <w:szCs w:val="15"/>
                <w:lang w:eastAsia="es-CL"/>
              </w:rPr>
            </w:pPr>
            <w:r w:rsidRPr="009C2792">
              <w:rPr>
                <w:rFonts w:ascii="Calibri" w:hAnsi="Calibri"/>
                <w:color w:val="000000"/>
                <w:sz w:val="15"/>
                <w:szCs w:val="15"/>
              </w:rPr>
              <w:t>0,030</w:t>
            </w:r>
          </w:p>
        </w:tc>
        <w:tc>
          <w:tcPr>
            <w:tcW w:w="316" w:type="pct"/>
            <w:tcBorders>
              <w:top w:val="nil"/>
              <w:left w:val="nil"/>
              <w:bottom w:val="single" w:sz="4" w:space="0" w:color="auto"/>
              <w:right w:val="single" w:sz="4" w:space="0" w:color="auto"/>
            </w:tcBorders>
            <w:shd w:val="clear" w:color="auto" w:fill="auto"/>
            <w:vAlign w:val="center"/>
          </w:tcPr>
          <w:p w:rsidR="004A169D" w:rsidRPr="009C2792" w:rsidRDefault="004A169D" w:rsidP="00BA5C22">
            <w:pPr>
              <w:suppressAutoHyphens/>
              <w:spacing w:after="0" w:line="240" w:lineRule="auto"/>
              <w:jc w:val="center"/>
              <w:rPr>
                <w:rFonts w:eastAsia="Times New Roman" w:cs="Times New Roman"/>
                <w:color w:val="000000"/>
                <w:sz w:val="15"/>
                <w:szCs w:val="15"/>
                <w:lang w:eastAsia="es-CL"/>
              </w:rPr>
            </w:pPr>
            <w:r w:rsidRPr="009C2792">
              <w:rPr>
                <w:rFonts w:eastAsia="Times New Roman" w:cs="Times New Roman"/>
                <w:color w:val="000000"/>
                <w:sz w:val="15"/>
                <w:szCs w:val="15"/>
                <w:lang w:eastAsia="es-CL"/>
              </w:rPr>
              <w:t>0,004</w:t>
            </w:r>
          </w:p>
        </w:tc>
        <w:tc>
          <w:tcPr>
            <w:tcW w:w="316" w:type="pct"/>
            <w:tcBorders>
              <w:top w:val="nil"/>
              <w:left w:val="nil"/>
              <w:bottom w:val="single" w:sz="4" w:space="0" w:color="auto"/>
              <w:right w:val="single" w:sz="4" w:space="0" w:color="auto"/>
            </w:tcBorders>
            <w:shd w:val="clear" w:color="auto" w:fill="auto"/>
            <w:vAlign w:val="center"/>
          </w:tcPr>
          <w:p w:rsidR="004A169D" w:rsidRPr="009C2792" w:rsidRDefault="004A169D" w:rsidP="00BA5C22">
            <w:pPr>
              <w:suppressAutoHyphens/>
              <w:spacing w:after="0" w:line="240" w:lineRule="auto"/>
              <w:jc w:val="center"/>
              <w:rPr>
                <w:rFonts w:eastAsia="Times New Roman" w:cs="Times New Roman"/>
                <w:color w:val="000000"/>
                <w:sz w:val="15"/>
                <w:szCs w:val="15"/>
                <w:lang w:eastAsia="es-CL"/>
              </w:rPr>
            </w:pPr>
            <w:r w:rsidRPr="009C2792">
              <w:rPr>
                <w:rFonts w:eastAsia="Times New Roman" w:cs="Times New Roman"/>
                <w:color w:val="000000"/>
                <w:sz w:val="15"/>
                <w:szCs w:val="15"/>
                <w:lang w:eastAsia="es-CL"/>
              </w:rPr>
              <w:t>0,003</w:t>
            </w:r>
          </w:p>
        </w:tc>
        <w:tc>
          <w:tcPr>
            <w:tcW w:w="317" w:type="pct"/>
            <w:tcBorders>
              <w:top w:val="nil"/>
              <w:left w:val="nil"/>
              <w:bottom w:val="single" w:sz="4" w:space="0" w:color="auto"/>
              <w:right w:val="single" w:sz="4" w:space="0" w:color="auto"/>
            </w:tcBorders>
            <w:shd w:val="clear" w:color="auto" w:fill="auto"/>
            <w:vAlign w:val="center"/>
          </w:tcPr>
          <w:p w:rsidR="004A169D" w:rsidRPr="009C2792" w:rsidRDefault="004A169D" w:rsidP="00BA5C22">
            <w:pPr>
              <w:suppressAutoHyphens/>
              <w:spacing w:after="0" w:line="240" w:lineRule="auto"/>
              <w:jc w:val="center"/>
              <w:rPr>
                <w:rFonts w:eastAsia="Times New Roman" w:cs="Times New Roman"/>
                <w:bCs/>
                <w:color w:val="000000"/>
                <w:sz w:val="15"/>
                <w:szCs w:val="15"/>
                <w:lang w:eastAsia="es-CL"/>
              </w:rPr>
            </w:pPr>
            <w:r w:rsidRPr="009C2792">
              <w:rPr>
                <w:rFonts w:eastAsia="Times New Roman" w:cs="Times New Roman"/>
                <w:bCs/>
                <w:color w:val="000000"/>
                <w:sz w:val="15"/>
                <w:szCs w:val="15"/>
                <w:lang w:eastAsia="es-CL"/>
              </w:rPr>
              <w:t>0,012</w:t>
            </w:r>
          </w:p>
        </w:tc>
        <w:tc>
          <w:tcPr>
            <w:tcW w:w="316" w:type="pct"/>
            <w:tcBorders>
              <w:top w:val="nil"/>
              <w:left w:val="nil"/>
              <w:bottom w:val="single" w:sz="4" w:space="0" w:color="auto"/>
              <w:right w:val="single" w:sz="4" w:space="0" w:color="auto"/>
            </w:tcBorders>
            <w:shd w:val="clear" w:color="auto" w:fill="auto"/>
            <w:vAlign w:val="center"/>
            <w:hideMark/>
          </w:tcPr>
          <w:p w:rsidR="004A169D" w:rsidRPr="009C2792" w:rsidRDefault="004A169D" w:rsidP="00BA5C22">
            <w:pPr>
              <w:suppressAutoHyphens/>
              <w:spacing w:after="0" w:line="240" w:lineRule="auto"/>
              <w:jc w:val="center"/>
              <w:rPr>
                <w:rFonts w:eastAsia="Times New Roman" w:cs="Times New Roman"/>
                <w:bCs/>
                <w:color w:val="000000"/>
                <w:sz w:val="15"/>
                <w:szCs w:val="15"/>
                <w:lang w:eastAsia="es-CL"/>
              </w:rPr>
            </w:pPr>
            <w:r w:rsidRPr="009C2792">
              <w:rPr>
                <w:rFonts w:ascii="Calibri" w:hAnsi="Calibri"/>
                <w:bCs/>
                <w:color w:val="000000"/>
                <w:sz w:val="15"/>
                <w:szCs w:val="15"/>
              </w:rPr>
              <w:t>≤ 0,015</w:t>
            </w:r>
          </w:p>
        </w:tc>
        <w:tc>
          <w:tcPr>
            <w:tcW w:w="369" w:type="pct"/>
            <w:tcBorders>
              <w:top w:val="nil"/>
              <w:left w:val="nil"/>
              <w:bottom w:val="single" w:sz="4" w:space="0" w:color="auto"/>
              <w:right w:val="single" w:sz="4" w:space="0" w:color="auto"/>
            </w:tcBorders>
            <w:shd w:val="clear" w:color="auto" w:fill="F2DBDB" w:themeFill="accent2" w:themeFillTint="33"/>
            <w:vAlign w:val="center"/>
          </w:tcPr>
          <w:p w:rsidR="004A169D" w:rsidRPr="009C2792" w:rsidRDefault="004A169D" w:rsidP="00BA5C22">
            <w:pPr>
              <w:suppressAutoHyphens/>
              <w:spacing w:after="0" w:line="240" w:lineRule="auto"/>
              <w:jc w:val="center"/>
              <w:rPr>
                <w:rFonts w:eastAsia="Times New Roman" w:cs="Times New Roman"/>
                <w:bCs/>
                <w:color w:val="000000"/>
                <w:sz w:val="15"/>
                <w:szCs w:val="15"/>
                <w:lang w:eastAsia="es-CL"/>
              </w:rPr>
            </w:pPr>
            <w:r w:rsidRPr="009C2792">
              <w:rPr>
                <w:rFonts w:eastAsia="Times New Roman" w:cs="Times New Roman"/>
                <w:bCs/>
                <w:color w:val="000000"/>
                <w:sz w:val="15"/>
                <w:szCs w:val="15"/>
                <w:lang w:eastAsia="es-CL"/>
              </w:rPr>
              <w:t>0,030</w:t>
            </w:r>
          </w:p>
        </w:tc>
        <w:tc>
          <w:tcPr>
            <w:tcW w:w="342" w:type="pct"/>
            <w:tcBorders>
              <w:top w:val="nil"/>
              <w:left w:val="nil"/>
              <w:bottom w:val="single" w:sz="4" w:space="0" w:color="auto"/>
              <w:right w:val="single" w:sz="4" w:space="0" w:color="auto"/>
            </w:tcBorders>
            <w:shd w:val="clear" w:color="auto" w:fill="F2DBDB" w:themeFill="accent2" w:themeFillTint="33"/>
            <w:vAlign w:val="center"/>
            <w:hideMark/>
          </w:tcPr>
          <w:p w:rsidR="004A169D" w:rsidRPr="00555384" w:rsidRDefault="004A169D" w:rsidP="00BA5C22">
            <w:pPr>
              <w:suppressAutoHyphens/>
              <w:spacing w:after="0" w:line="240" w:lineRule="auto"/>
              <w:jc w:val="center"/>
              <w:rPr>
                <w:rFonts w:eastAsia="Times New Roman" w:cs="Times New Roman"/>
                <w:bCs/>
                <w:color w:val="000000"/>
                <w:sz w:val="15"/>
                <w:szCs w:val="15"/>
                <w:lang w:eastAsia="es-CL"/>
              </w:rPr>
            </w:pPr>
            <w:r w:rsidRPr="00555384">
              <w:rPr>
                <w:rFonts w:ascii="Calibri" w:hAnsi="Calibri"/>
                <w:bCs/>
                <w:color w:val="000000"/>
                <w:sz w:val="15"/>
                <w:szCs w:val="15"/>
              </w:rPr>
              <w:t>≤ 0,025</w:t>
            </w:r>
          </w:p>
        </w:tc>
        <w:tc>
          <w:tcPr>
            <w:tcW w:w="1736" w:type="pct"/>
            <w:tcBorders>
              <w:top w:val="nil"/>
              <w:left w:val="nil"/>
              <w:bottom w:val="single" w:sz="4" w:space="0" w:color="auto"/>
              <w:right w:val="single" w:sz="4" w:space="0" w:color="auto"/>
            </w:tcBorders>
            <w:shd w:val="clear" w:color="auto" w:fill="auto"/>
            <w:vAlign w:val="center"/>
            <w:hideMark/>
          </w:tcPr>
          <w:p w:rsidR="004A169D" w:rsidRPr="00555384" w:rsidRDefault="004A169D" w:rsidP="00FF3C56">
            <w:pPr>
              <w:suppressAutoHyphens/>
              <w:spacing w:after="0" w:line="240" w:lineRule="auto"/>
              <w:jc w:val="both"/>
              <w:rPr>
                <w:rFonts w:eastAsia="Times New Roman" w:cs="Times New Roman"/>
                <w:color w:val="000000"/>
                <w:sz w:val="15"/>
                <w:szCs w:val="15"/>
                <w:lang w:eastAsia="es-CL"/>
              </w:rPr>
            </w:pPr>
            <w:r w:rsidRPr="00555384">
              <w:rPr>
                <w:rFonts w:eastAsia="Times New Roman" w:cs="Times New Roman"/>
                <w:color w:val="000000"/>
                <w:sz w:val="15"/>
                <w:szCs w:val="15"/>
                <w:lang w:eastAsia="es-CL"/>
              </w:rPr>
              <w:t xml:space="preserve">Respecto de </w:t>
            </w:r>
            <w:r w:rsidR="006D33BA">
              <w:rPr>
                <w:rFonts w:eastAsia="Times New Roman" w:cs="Times New Roman"/>
                <w:color w:val="000000"/>
                <w:sz w:val="15"/>
                <w:szCs w:val="15"/>
                <w:lang w:eastAsia="es-CL"/>
              </w:rPr>
              <w:t>la información entregada</w:t>
            </w:r>
            <w:r w:rsidRPr="00555384">
              <w:rPr>
                <w:rFonts w:eastAsia="Times New Roman" w:cs="Times New Roman"/>
                <w:color w:val="000000"/>
                <w:sz w:val="15"/>
                <w:szCs w:val="15"/>
                <w:lang w:eastAsia="es-CL"/>
              </w:rPr>
              <w:t>, se observa que el</w:t>
            </w:r>
            <w:r w:rsidR="006D33BA">
              <w:rPr>
                <w:rFonts w:eastAsia="Times New Roman" w:cs="Times New Roman"/>
                <w:color w:val="000000"/>
                <w:sz w:val="15"/>
                <w:szCs w:val="15"/>
                <w:lang w:eastAsia="es-CL"/>
              </w:rPr>
              <w:t xml:space="preserve"> valor</w:t>
            </w:r>
            <w:r w:rsidRPr="00555384">
              <w:rPr>
                <w:rFonts w:eastAsia="Times New Roman" w:cs="Times New Roman"/>
                <w:color w:val="000000"/>
                <w:sz w:val="15"/>
                <w:szCs w:val="15"/>
                <w:lang w:eastAsia="es-CL"/>
              </w:rPr>
              <w:t xml:space="preserve"> promedio se encuentra </w:t>
            </w:r>
            <w:r w:rsidR="006D33BA">
              <w:rPr>
                <w:rFonts w:eastAsia="Times New Roman" w:cs="Times New Roman"/>
                <w:color w:val="000000"/>
                <w:sz w:val="15"/>
                <w:szCs w:val="15"/>
                <w:lang w:eastAsia="es-CL"/>
              </w:rPr>
              <w:t>bajo</w:t>
            </w:r>
            <w:r w:rsidRPr="00555384">
              <w:rPr>
                <w:rFonts w:eastAsia="Times New Roman" w:cs="Times New Roman"/>
                <w:color w:val="000000"/>
                <w:sz w:val="15"/>
                <w:szCs w:val="15"/>
                <w:lang w:eastAsia="es-CL"/>
              </w:rPr>
              <w:t xml:space="preserve"> el l</w:t>
            </w:r>
            <w:r w:rsidR="00945E65" w:rsidRPr="00555384">
              <w:rPr>
                <w:rFonts w:eastAsia="Times New Roman" w:cs="Times New Roman"/>
                <w:color w:val="000000"/>
                <w:sz w:val="15"/>
                <w:szCs w:val="15"/>
                <w:lang w:eastAsia="es-CL"/>
              </w:rPr>
              <w:t>ímite normado,</w:t>
            </w:r>
            <w:r w:rsidRPr="00555384">
              <w:rPr>
                <w:rFonts w:eastAsia="Times New Roman" w:cs="Times New Roman"/>
                <w:color w:val="000000"/>
                <w:sz w:val="15"/>
                <w:szCs w:val="15"/>
                <w:lang w:eastAsia="es-CL"/>
              </w:rPr>
              <w:t xml:space="preserve"> mientras que el valor máximo supera el límite establecido. Considerando el análisis expuesto, se establece incumplimiento normativo.</w:t>
            </w:r>
          </w:p>
        </w:tc>
      </w:tr>
      <w:tr w:rsidR="0059428A" w:rsidRPr="00760E47" w:rsidTr="00B93745">
        <w:trPr>
          <w:trHeight w:val="618"/>
        </w:trPr>
        <w:tc>
          <w:tcPr>
            <w:tcW w:w="394" w:type="pct"/>
            <w:tcBorders>
              <w:top w:val="single" w:sz="4" w:space="0" w:color="auto"/>
              <w:left w:val="single" w:sz="4" w:space="0" w:color="auto"/>
              <w:bottom w:val="single" w:sz="4" w:space="0" w:color="auto"/>
              <w:right w:val="single" w:sz="4" w:space="0" w:color="auto"/>
            </w:tcBorders>
            <w:shd w:val="clear" w:color="000000" w:fill="FFFFFF"/>
            <w:vAlign w:val="center"/>
          </w:tcPr>
          <w:p w:rsidR="00E514E1" w:rsidRDefault="00E514E1" w:rsidP="00BA5C22">
            <w:pPr>
              <w:suppressAutoHyphens/>
              <w:spacing w:after="0" w:line="240" w:lineRule="auto"/>
              <w:jc w:val="center"/>
              <w:rPr>
                <w:rFonts w:eastAsia="Times New Roman" w:cs="Times New Roman"/>
                <w:bCs/>
                <w:color w:val="000000"/>
                <w:sz w:val="15"/>
                <w:szCs w:val="15"/>
                <w:lang w:eastAsia="es-CL"/>
              </w:rPr>
            </w:pPr>
          </w:p>
          <w:p w:rsidR="004A169D" w:rsidRPr="00E514E1" w:rsidRDefault="004A169D" w:rsidP="00BA5C22">
            <w:pPr>
              <w:suppressAutoHyphens/>
              <w:spacing w:after="0" w:line="240" w:lineRule="auto"/>
              <w:rPr>
                <w:rFonts w:eastAsia="Times New Roman" w:cs="Times New Roman"/>
                <w:bCs/>
                <w:color w:val="000000"/>
                <w:sz w:val="15"/>
                <w:szCs w:val="15"/>
                <w:vertAlign w:val="superscript"/>
                <w:lang w:eastAsia="es-CL"/>
              </w:rPr>
            </w:pPr>
            <w:r>
              <w:rPr>
                <w:rFonts w:eastAsia="Times New Roman" w:cs="Times New Roman"/>
                <w:bCs/>
                <w:color w:val="000000"/>
                <w:sz w:val="15"/>
                <w:szCs w:val="15"/>
                <w:lang w:eastAsia="es-CL"/>
              </w:rPr>
              <w:t>Fósforo Total</w:t>
            </w:r>
          </w:p>
          <w:p w:rsidR="004A169D" w:rsidRPr="008962F8" w:rsidRDefault="004A169D" w:rsidP="00BA5C22">
            <w:pPr>
              <w:suppressAutoHyphens/>
              <w:spacing w:after="0" w:line="240" w:lineRule="auto"/>
              <w:jc w:val="center"/>
              <w:rPr>
                <w:rFonts w:eastAsia="Times New Roman" w:cs="Times New Roman"/>
                <w:color w:val="000000"/>
                <w:sz w:val="15"/>
                <w:szCs w:val="15"/>
                <w:lang w:eastAsia="es-CL"/>
              </w:rPr>
            </w:pPr>
          </w:p>
        </w:tc>
        <w:tc>
          <w:tcPr>
            <w:tcW w:w="264" w:type="pct"/>
            <w:tcBorders>
              <w:top w:val="single" w:sz="4" w:space="0" w:color="auto"/>
              <w:left w:val="nil"/>
              <w:bottom w:val="single" w:sz="4" w:space="0" w:color="auto"/>
              <w:right w:val="single" w:sz="4" w:space="0" w:color="auto"/>
            </w:tcBorders>
            <w:shd w:val="clear" w:color="auto" w:fill="auto"/>
            <w:vAlign w:val="center"/>
          </w:tcPr>
          <w:p w:rsidR="004A169D" w:rsidRPr="008962F8" w:rsidRDefault="004A169D" w:rsidP="00BA5C22">
            <w:pPr>
              <w:suppressAutoHyphens/>
              <w:spacing w:after="0" w:line="240" w:lineRule="auto"/>
              <w:jc w:val="center"/>
              <w:rPr>
                <w:rFonts w:eastAsia="Times New Roman" w:cs="Times New Roman"/>
                <w:color w:val="000000"/>
                <w:sz w:val="15"/>
                <w:szCs w:val="15"/>
                <w:lang w:eastAsia="es-CL"/>
              </w:rPr>
            </w:pPr>
            <w:r>
              <w:rPr>
                <w:rFonts w:eastAsia="Times New Roman" w:cs="Times New Roman"/>
                <w:bCs/>
                <w:color w:val="000000"/>
                <w:sz w:val="15"/>
                <w:szCs w:val="15"/>
                <w:lang w:eastAsia="es-CL"/>
              </w:rPr>
              <w:t>mg/L</w:t>
            </w:r>
          </w:p>
        </w:tc>
        <w:tc>
          <w:tcPr>
            <w:tcW w:w="316" w:type="pct"/>
            <w:tcBorders>
              <w:top w:val="single" w:sz="4" w:space="0" w:color="auto"/>
              <w:left w:val="nil"/>
              <w:bottom w:val="single" w:sz="4" w:space="0" w:color="auto"/>
              <w:right w:val="single" w:sz="4" w:space="0" w:color="auto"/>
            </w:tcBorders>
            <w:shd w:val="clear" w:color="000000" w:fill="FFFFFF"/>
            <w:vAlign w:val="center"/>
          </w:tcPr>
          <w:p w:rsidR="004A169D" w:rsidRPr="009C2792" w:rsidRDefault="00933874" w:rsidP="00BA5C22">
            <w:pPr>
              <w:suppressAutoHyphens/>
              <w:spacing w:after="0" w:line="240" w:lineRule="auto"/>
              <w:jc w:val="center"/>
              <w:rPr>
                <w:rFonts w:ascii="Calibri" w:hAnsi="Calibri"/>
                <w:color w:val="000000"/>
                <w:sz w:val="15"/>
                <w:szCs w:val="15"/>
              </w:rPr>
            </w:pPr>
            <w:r>
              <w:rPr>
                <w:rFonts w:ascii="Calibri" w:hAnsi="Calibri"/>
                <w:color w:val="000000"/>
                <w:sz w:val="15"/>
                <w:szCs w:val="15"/>
              </w:rPr>
              <w:t>D.I.</w:t>
            </w:r>
            <w:r>
              <w:rPr>
                <w:rFonts w:ascii="Calibri" w:hAnsi="Calibri"/>
                <w:color w:val="000000"/>
                <w:sz w:val="15"/>
                <w:szCs w:val="15"/>
                <w:vertAlign w:val="superscript"/>
              </w:rPr>
              <w:t>(3)</w:t>
            </w:r>
          </w:p>
        </w:tc>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rsidR="004A169D" w:rsidRPr="009C2792" w:rsidRDefault="00933874" w:rsidP="00BA5C22">
            <w:pPr>
              <w:suppressAutoHyphens/>
              <w:spacing w:after="0" w:line="240" w:lineRule="auto"/>
              <w:jc w:val="center"/>
              <w:rPr>
                <w:rFonts w:ascii="Calibri" w:hAnsi="Calibri"/>
                <w:color w:val="000000"/>
                <w:sz w:val="15"/>
                <w:szCs w:val="15"/>
              </w:rPr>
            </w:pPr>
            <w:r>
              <w:rPr>
                <w:rFonts w:ascii="Calibri" w:hAnsi="Calibri"/>
                <w:color w:val="000000"/>
                <w:sz w:val="15"/>
                <w:szCs w:val="15"/>
              </w:rPr>
              <w:t>D.I.</w:t>
            </w:r>
            <w:r>
              <w:rPr>
                <w:rFonts w:ascii="Calibri" w:hAnsi="Calibri"/>
                <w:color w:val="000000"/>
                <w:sz w:val="15"/>
                <w:szCs w:val="15"/>
                <w:vertAlign w:val="superscript"/>
              </w:rPr>
              <w:t>(3)</w:t>
            </w:r>
          </w:p>
        </w:tc>
        <w:tc>
          <w:tcPr>
            <w:tcW w:w="316" w:type="pct"/>
            <w:tcBorders>
              <w:top w:val="single" w:sz="4" w:space="0" w:color="auto"/>
              <w:left w:val="nil"/>
              <w:bottom w:val="single" w:sz="4" w:space="0" w:color="auto"/>
              <w:right w:val="single" w:sz="4" w:space="0" w:color="auto"/>
            </w:tcBorders>
            <w:shd w:val="clear" w:color="auto" w:fill="auto"/>
            <w:vAlign w:val="center"/>
          </w:tcPr>
          <w:p w:rsidR="004A169D" w:rsidRPr="009C2792" w:rsidRDefault="004A169D" w:rsidP="00BA5C22">
            <w:pPr>
              <w:suppressAutoHyphens/>
              <w:spacing w:after="0" w:line="240" w:lineRule="auto"/>
              <w:jc w:val="center"/>
              <w:rPr>
                <w:rFonts w:eastAsia="Times New Roman" w:cs="Times New Roman"/>
                <w:color w:val="000000"/>
                <w:sz w:val="15"/>
                <w:szCs w:val="15"/>
                <w:lang w:eastAsia="es-CL"/>
              </w:rPr>
            </w:pPr>
            <w:r>
              <w:rPr>
                <w:rFonts w:eastAsia="Times New Roman" w:cs="Times New Roman"/>
                <w:color w:val="000000"/>
                <w:sz w:val="15"/>
                <w:szCs w:val="15"/>
                <w:lang w:eastAsia="es-CL"/>
              </w:rPr>
              <w:t>0,012</w:t>
            </w:r>
          </w:p>
        </w:tc>
        <w:tc>
          <w:tcPr>
            <w:tcW w:w="316" w:type="pct"/>
            <w:tcBorders>
              <w:top w:val="single" w:sz="4" w:space="0" w:color="auto"/>
              <w:left w:val="nil"/>
              <w:bottom w:val="single" w:sz="4" w:space="0" w:color="auto"/>
              <w:right w:val="single" w:sz="4" w:space="0" w:color="auto"/>
            </w:tcBorders>
            <w:shd w:val="clear" w:color="000000" w:fill="FFFFFF"/>
            <w:vAlign w:val="center"/>
          </w:tcPr>
          <w:p w:rsidR="004A169D" w:rsidRPr="009C2792" w:rsidRDefault="004A169D" w:rsidP="00BA5C22">
            <w:pPr>
              <w:suppressAutoHyphens/>
              <w:spacing w:after="0" w:line="240" w:lineRule="auto"/>
              <w:jc w:val="center"/>
              <w:rPr>
                <w:rFonts w:eastAsia="Times New Roman" w:cs="Times New Roman"/>
                <w:color w:val="000000"/>
                <w:sz w:val="15"/>
                <w:szCs w:val="15"/>
                <w:lang w:eastAsia="es-CL"/>
              </w:rPr>
            </w:pPr>
            <w:r>
              <w:rPr>
                <w:rFonts w:eastAsia="Times New Roman" w:cs="Times New Roman"/>
                <w:color w:val="000000"/>
                <w:sz w:val="15"/>
                <w:szCs w:val="15"/>
                <w:lang w:eastAsia="es-CL"/>
              </w:rPr>
              <w:t>0,005</w:t>
            </w:r>
          </w:p>
        </w:tc>
        <w:tc>
          <w:tcPr>
            <w:tcW w:w="317" w:type="pct"/>
            <w:tcBorders>
              <w:top w:val="single" w:sz="4" w:space="0" w:color="auto"/>
              <w:left w:val="single" w:sz="4" w:space="0" w:color="auto"/>
              <w:bottom w:val="single" w:sz="4" w:space="0" w:color="auto"/>
              <w:right w:val="single" w:sz="4" w:space="0" w:color="auto"/>
            </w:tcBorders>
            <w:shd w:val="clear" w:color="000000" w:fill="FFFFFF"/>
            <w:vAlign w:val="center"/>
          </w:tcPr>
          <w:p w:rsidR="004A169D" w:rsidRPr="009C2792" w:rsidRDefault="00933874" w:rsidP="00BA5C22">
            <w:pPr>
              <w:suppressAutoHyphens/>
              <w:spacing w:after="0" w:line="240" w:lineRule="auto"/>
              <w:jc w:val="center"/>
              <w:rPr>
                <w:rFonts w:eastAsia="Times New Roman" w:cs="Times New Roman"/>
                <w:bCs/>
                <w:color w:val="000000"/>
                <w:sz w:val="15"/>
                <w:szCs w:val="15"/>
                <w:lang w:eastAsia="es-CL"/>
              </w:rPr>
            </w:pPr>
            <w:r w:rsidRPr="00EB5D49">
              <w:rPr>
                <w:rFonts w:ascii="Calibri" w:eastAsia="Times New Roman" w:hAnsi="Calibri" w:cs="Times New Roman"/>
                <w:color w:val="000000"/>
                <w:sz w:val="15"/>
                <w:szCs w:val="15"/>
                <w:lang w:eastAsia="es-CL"/>
              </w:rPr>
              <w:t>N/A</w:t>
            </w:r>
            <w:r w:rsidRPr="00EB5D49">
              <w:rPr>
                <w:rFonts w:ascii="Calibri" w:eastAsia="Times New Roman" w:hAnsi="Calibri" w:cs="Times New Roman"/>
                <w:color w:val="000000"/>
                <w:sz w:val="15"/>
                <w:szCs w:val="15"/>
                <w:vertAlign w:val="superscript"/>
                <w:lang w:eastAsia="es-CL"/>
              </w:rPr>
              <w:t>(</w:t>
            </w:r>
            <w:r>
              <w:rPr>
                <w:rFonts w:ascii="Calibri" w:eastAsia="Times New Roman" w:hAnsi="Calibri" w:cs="Times New Roman"/>
                <w:color w:val="000000"/>
                <w:sz w:val="15"/>
                <w:szCs w:val="15"/>
                <w:vertAlign w:val="superscript"/>
                <w:lang w:eastAsia="es-CL"/>
              </w:rPr>
              <w:t>2</w:t>
            </w:r>
            <w:r w:rsidRPr="00EB5D49">
              <w:rPr>
                <w:rFonts w:ascii="Calibri" w:eastAsia="Times New Roman" w:hAnsi="Calibri" w:cs="Times New Roman"/>
                <w:color w:val="000000"/>
                <w:sz w:val="15"/>
                <w:szCs w:val="15"/>
                <w:vertAlign w:val="superscript"/>
                <w:lang w:eastAsia="es-CL"/>
              </w:rPr>
              <w:t>)</w:t>
            </w:r>
          </w:p>
        </w:tc>
        <w:tc>
          <w:tcPr>
            <w:tcW w:w="316" w:type="pct"/>
            <w:tcBorders>
              <w:top w:val="single" w:sz="4" w:space="0" w:color="auto"/>
              <w:left w:val="nil"/>
              <w:bottom w:val="single" w:sz="4" w:space="0" w:color="auto"/>
              <w:right w:val="single" w:sz="4" w:space="0" w:color="auto"/>
            </w:tcBorders>
            <w:shd w:val="clear" w:color="auto" w:fill="auto"/>
            <w:vAlign w:val="center"/>
          </w:tcPr>
          <w:p w:rsidR="004A169D" w:rsidRPr="009C2792" w:rsidRDefault="004A169D" w:rsidP="00BA5C22">
            <w:pPr>
              <w:suppressAutoHyphens/>
              <w:spacing w:after="0" w:line="240" w:lineRule="auto"/>
              <w:jc w:val="center"/>
              <w:rPr>
                <w:rFonts w:ascii="Calibri" w:hAnsi="Calibri"/>
                <w:bCs/>
                <w:color w:val="000000"/>
                <w:sz w:val="15"/>
                <w:szCs w:val="15"/>
              </w:rPr>
            </w:pPr>
            <w:r w:rsidRPr="00C250B1">
              <w:rPr>
                <w:rFonts w:ascii="Calibri" w:hAnsi="Calibri"/>
                <w:bCs/>
                <w:color w:val="000000"/>
                <w:sz w:val="15"/>
                <w:szCs w:val="15"/>
              </w:rPr>
              <w:t>≤ 0,015</w:t>
            </w:r>
          </w:p>
        </w:tc>
        <w:tc>
          <w:tcPr>
            <w:tcW w:w="369" w:type="pct"/>
            <w:tcBorders>
              <w:top w:val="single" w:sz="4" w:space="0" w:color="auto"/>
              <w:left w:val="nil"/>
              <w:bottom w:val="single" w:sz="4" w:space="0" w:color="auto"/>
              <w:right w:val="single" w:sz="4" w:space="0" w:color="auto"/>
            </w:tcBorders>
            <w:shd w:val="clear" w:color="000000" w:fill="FFFFFF"/>
            <w:vAlign w:val="center"/>
          </w:tcPr>
          <w:p w:rsidR="004A169D" w:rsidRPr="009C2792" w:rsidRDefault="009A0B26" w:rsidP="00BA5C22">
            <w:pPr>
              <w:suppressAutoHyphens/>
              <w:spacing w:after="0" w:line="240" w:lineRule="auto"/>
              <w:jc w:val="center"/>
              <w:rPr>
                <w:rFonts w:eastAsia="Times New Roman" w:cs="Times New Roman"/>
                <w:bCs/>
                <w:color w:val="000000"/>
                <w:sz w:val="15"/>
                <w:szCs w:val="15"/>
                <w:lang w:eastAsia="es-CL"/>
              </w:rPr>
            </w:pPr>
            <w:r w:rsidRPr="005B50A1">
              <w:rPr>
                <w:rFonts w:eastAsia="Times New Roman" w:cs="Times New Roman"/>
                <w:bCs/>
                <w:color w:val="000000"/>
                <w:sz w:val="15"/>
                <w:szCs w:val="15"/>
                <w:lang w:eastAsia="es-CL"/>
              </w:rPr>
              <w:t>N/A</w:t>
            </w:r>
            <w:r>
              <w:rPr>
                <w:rFonts w:eastAsia="Times New Roman" w:cs="Times New Roman"/>
                <w:bCs/>
                <w:color w:val="000000"/>
                <w:sz w:val="15"/>
                <w:szCs w:val="15"/>
                <w:vertAlign w:val="superscript"/>
                <w:lang w:eastAsia="es-CL"/>
              </w:rPr>
              <w:t>(2</w:t>
            </w:r>
            <w:r w:rsidRPr="005B50A1">
              <w:rPr>
                <w:rFonts w:eastAsia="Times New Roman" w:cs="Times New Roman"/>
                <w:bCs/>
                <w:color w:val="000000"/>
                <w:sz w:val="15"/>
                <w:szCs w:val="15"/>
                <w:vertAlign w:val="superscript"/>
                <w:lang w:eastAsia="es-CL"/>
              </w:rPr>
              <w:t>)</w:t>
            </w:r>
          </w:p>
        </w:tc>
        <w:tc>
          <w:tcPr>
            <w:tcW w:w="342" w:type="pct"/>
            <w:tcBorders>
              <w:top w:val="single" w:sz="4" w:space="0" w:color="auto"/>
              <w:left w:val="single" w:sz="4" w:space="0" w:color="auto"/>
              <w:bottom w:val="single" w:sz="4" w:space="0" w:color="auto"/>
              <w:right w:val="single" w:sz="4" w:space="0" w:color="auto"/>
            </w:tcBorders>
            <w:shd w:val="clear" w:color="000000" w:fill="FFFFFF"/>
            <w:vAlign w:val="center"/>
          </w:tcPr>
          <w:p w:rsidR="004A169D" w:rsidRPr="00555384" w:rsidRDefault="004A169D" w:rsidP="00BA5C22">
            <w:pPr>
              <w:suppressAutoHyphens/>
              <w:spacing w:after="0" w:line="240" w:lineRule="auto"/>
              <w:jc w:val="center"/>
              <w:rPr>
                <w:rFonts w:ascii="Calibri" w:hAnsi="Calibri"/>
                <w:bCs/>
                <w:color w:val="000000"/>
                <w:sz w:val="15"/>
                <w:szCs w:val="15"/>
              </w:rPr>
            </w:pPr>
            <w:r w:rsidRPr="00555384">
              <w:rPr>
                <w:rFonts w:ascii="Calibri" w:hAnsi="Calibri"/>
                <w:bCs/>
                <w:color w:val="000000"/>
                <w:sz w:val="15"/>
                <w:szCs w:val="15"/>
              </w:rPr>
              <w:t>≤ 0,025</w:t>
            </w:r>
          </w:p>
        </w:tc>
        <w:tc>
          <w:tcPr>
            <w:tcW w:w="1736" w:type="pct"/>
            <w:tcBorders>
              <w:top w:val="single" w:sz="4" w:space="0" w:color="auto"/>
              <w:left w:val="nil"/>
              <w:bottom w:val="single" w:sz="4" w:space="0" w:color="auto"/>
              <w:right w:val="single" w:sz="4" w:space="0" w:color="auto"/>
            </w:tcBorders>
            <w:shd w:val="clear" w:color="auto" w:fill="auto"/>
            <w:vAlign w:val="center"/>
          </w:tcPr>
          <w:p w:rsidR="004A169D" w:rsidRPr="00555384" w:rsidRDefault="006D33BA" w:rsidP="00B10972">
            <w:pPr>
              <w:suppressAutoHyphens/>
              <w:spacing w:after="0" w:line="240" w:lineRule="auto"/>
              <w:jc w:val="both"/>
              <w:rPr>
                <w:rFonts w:eastAsia="Times New Roman" w:cs="Times New Roman"/>
                <w:color w:val="000000"/>
                <w:sz w:val="15"/>
                <w:szCs w:val="15"/>
                <w:lang w:eastAsia="es-CL"/>
              </w:rPr>
            </w:pPr>
            <w:r>
              <w:rPr>
                <w:rFonts w:eastAsia="Times New Roman" w:cs="Times New Roman"/>
                <w:bCs/>
                <w:color w:val="000000"/>
                <w:sz w:val="15"/>
                <w:szCs w:val="15"/>
                <w:lang w:eastAsia="es-CL"/>
              </w:rPr>
              <w:t xml:space="preserve">El análisis referencial del parámetro Fósforo total (a causa de la invalidación de los datos generados en las campañas realizadas durante el año 2015), expone registros bajo el valor máximo normativo durante el periodo 2016, </w:t>
            </w:r>
            <w:r w:rsidR="00FF3C56">
              <w:rPr>
                <w:rFonts w:eastAsia="Times New Roman" w:cs="Times New Roman"/>
                <w:bCs/>
                <w:color w:val="000000"/>
                <w:sz w:val="15"/>
                <w:szCs w:val="15"/>
                <w:lang w:eastAsia="es-CL"/>
              </w:rPr>
              <w:t xml:space="preserve">a la vez que el cálculo de la concentración </w:t>
            </w:r>
            <w:r w:rsidR="00FF3C56">
              <w:rPr>
                <w:rFonts w:eastAsia="Times New Roman" w:cs="Times New Roman"/>
                <w:color w:val="000000"/>
                <w:sz w:val="15"/>
                <w:szCs w:val="15"/>
                <w:lang w:eastAsia="es-CL"/>
              </w:rPr>
              <w:t xml:space="preserve">promedio de los datos válidos se determinó bajo límite normativo </w:t>
            </w:r>
            <w:r w:rsidR="00B10972">
              <w:rPr>
                <w:rFonts w:eastAsia="Times New Roman" w:cs="Times New Roman"/>
                <w:color w:val="000000"/>
                <w:sz w:val="15"/>
                <w:szCs w:val="15"/>
                <w:lang w:eastAsia="es-CL"/>
              </w:rPr>
              <w:t>(0,017 mg/L)</w:t>
            </w:r>
            <w:r>
              <w:rPr>
                <w:rFonts w:eastAsia="Times New Roman" w:cs="Times New Roman"/>
                <w:color w:val="000000"/>
                <w:sz w:val="15"/>
                <w:szCs w:val="15"/>
                <w:lang w:eastAsia="es-CL"/>
              </w:rPr>
              <w:t xml:space="preserve">. Finalmente se establece </w:t>
            </w:r>
            <w:r w:rsidRPr="00945E65">
              <w:rPr>
                <w:rFonts w:eastAsia="Times New Roman" w:cs="Times New Roman"/>
                <w:color w:val="000000"/>
                <w:sz w:val="15"/>
                <w:szCs w:val="15"/>
                <w:lang w:eastAsia="es-CL"/>
              </w:rPr>
              <w:t>cumplimiento normativo referencial.</w:t>
            </w:r>
          </w:p>
        </w:tc>
      </w:tr>
      <w:tr w:rsidR="0059428A" w:rsidRPr="00760E47" w:rsidTr="00B93745">
        <w:trPr>
          <w:trHeight w:val="818"/>
        </w:trPr>
        <w:tc>
          <w:tcPr>
            <w:tcW w:w="394" w:type="pct"/>
            <w:tcBorders>
              <w:top w:val="single" w:sz="4" w:space="0" w:color="auto"/>
              <w:left w:val="single" w:sz="4" w:space="0" w:color="auto"/>
              <w:bottom w:val="single" w:sz="4" w:space="0" w:color="auto"/>
              <w:right w:val="single" w:sz="4" w:space="0" w:color="auto"/>
            </w:tcBorders>
            <w:shd w:val="clear" w:color="000000" w:fill="FFFFFF"/>
            <w:vAlign w:val="center"/>
          </w:tcPr>
          <w:p w:rsidR="00960264" w:rsidRDefault="00960264" w:rsidP="00960264">
            <w:pPr>
              <w:suppressAutoHyphens/>
              <w:spacing w:after="0" w:line="240" w:lineRule="auto"/>
              <w:jc w:val="center"/>
              <w:rPr>
                <w:rFonts w:eastAsia="Times New Roman" w:cs="Times New Roman"/>
                <w:bCs/>
                <w:color w:val="000000"/>
                <w:sz w:val="15"/>
                <w:szCs w:val="15"/>
                <w:lang w:eastAsia="es-CL"/>
              </w:rPr>
            </w:pPr>
            <w:r>
              <w:rPr>
                <w:rFonts w:eastAsia="Times New Roman" w:cs="Times New Roman"/>
                <w:color w:val="000000"/>
                <w:sz w:val="15"/>
                <w:szCs w:val="15"/>
                <w:lang w:eastAsia="es-CL"/>
              </w:rPr>
              <w:t>Nitrógeno Disuelto</w:t>
            </w:r>
          </w:p>
        </w:tc>
        <w:tc>
          <w:tcPr>
            <w:tcW w:w="264" w:type="pct"/>
            <w:tcBorders>
              <w:top w:val="single" w:sz="4" w:space="0" w:color="auto"/>
              <w:left w:val="nil"/>
              <w:bottom w:val="single" w:sz="4" w:space="0" w:color="auto"/>
              <w:right w:val="single" w:sz="4" w:space="0" w:color="auto"/>
            </w:tcBorders>
            <w:shd w:val="clear" w:color="auto" w:fill="auto"/>
            <w:vAlign w:val="center"/>
          </w:tcPr>
          <w:p w:rsidR="00960264" w:rsidRDefault="00960264" w:rsidP="00960264">
            <w:pPr>
              <w:suppressAutoHyphens/>
              <w:spacing w:after="0" w:line="240" w:lineRule="auto"/>
              <w:jc w:val="center"/>
              <w:rPr>
                <w:rFonts w:eastAsia="Times New Roman" w:cs="Times New Roman"/>
                <w:bCs/>
                <w:color w:val="000000"/>
                <w:sz w:val="15"/>
                <w:szCs w:val="15"/>
                <w:lang w:eastAsia="es-CL"/>
              </w:rPr>
            </w:pPr>
            <w:r w:rsidRPr="00772880">
              <w:rPr>
                <w:rFonts w:eastAsia="Times New Roman" w:cs="Times New Roman"/>
                <w:color w:val="000000"/>
                <w:sz w:val="15"/>
                <w:szCs w:val="15"/>
                <w:lang w:eastAsia="es-CL"/>
              </w:rPr>
              <w:t>mg</w:t>
            </w:r>
            <w:r w:rsidRPr="00EB5D49">
              <w:rPr>
                <w:rFonts w:eastAsia="Times New Roman" w:cs="Times New Roman"/>
                <w:color w:val="000000"/>
                <w:sz w:val="15"/>
                <w:szCs w:val="15"/>
                <w:lang w:eastAsia="es-CL"/>
              </w:rPr>
              <w:t>/L</w:t>
            </w:r>
          </w:p>
        </w:tc>
        <w:tc>
          <w:tcPr>
            <w:tcW w:w="316" w:type="pct"/>
            <w:tcBorders>
              <w:top w:val="single" w:sz="4" w:space="0" w:color="auto"/>
              <w:left w:val="nil"/>
              <w:bottom w:val="single" w:sz="4" w:space="0" w:color="auto"/>
              <w:right w:val="single" w:sz="4" w:space="0" w:color="auto"/>
            </w:tcBorders>
            <w:shd w:val="clear" w:color="000000" w:fill="FFFFFF"/>
            <w:vAlign w:val="center"/>
          </w:tcPr>
          <w:p w:rsidR="00960264" w:rsidRDefault="00960264" w:rsidP="00960264">
            <w:pPr>
              <w:suppressAutoHyphens/>
              <w:spacing w:after="0" w:line="240" w:lineRule="auto"/>
              <w:jc w:val="center"/>
              <w:rPr>
                <w:rFonts w:eastAsia="Times New Roman" w:cs="Times New Roman"/>
                <w:bCs/>
                <w:color w:val="000000"/>
                <w:sz w:val="15"/>
                <w:szCs w:val="15"/>
                <w:lang w:eastAsia="es-CL"/>
              </w:rPr>
            </w:pPr>
            <w:r w:rsidRPr="008D0B53">
              <w:rPr>
                <w:rFonts w:ascii="Calibri" w:eastAsia="Times New Roman" w:hAnsi="Calibri" w:cs="Times New Roman"/>
                <w:color w:val="000000"/>
                <w:sz w:val="15"/>
                <w:szCs w:val="15"/>
                <w:lang w:eastAsia="es-CL"/>
              </w:rPr>
              <w:t>0,0</w:t>
            </w:r>
            <w:r>
              <w:rPr>
                <w:rFonts w:ascii="Calibri" w:eastAsia="Times New Roman" w:hAnsi="Calibri" w:cs="Times New Roman"/>
                <w:color w:val="000000"/>
                <w:sz w:val="15"/>
                <w:szCs w:val="15"/>
                <w:lang w:eastAsia="es-CL"/>
              </w:rPr>
              <w:t>50</w:t>
            </w:r>
          </w:p>
        </w:tc>
        <w:tc>
          <w:tcPr>
            <w:tcW w:w="31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60264" w:rsidRDefault="00383EBF" w:rsidP="00960264">
            <w:pPr>
              <w:suppressAutoHyphens/>
              <w:spacing w:after="0" w:line="240" w:lineRule="auto"/>
              <w:jc w:val="center"/>
              <w:rPr>
                <w:rFonts w:ascii="Calibri" w:hAnsi="Calibri"/>
                <w:color w:val="000000"/>
                <w:sz w:val="15"/>
                <w:szCs w:val="15"/>
              </w:rPr>
            </w:pPr>
            <w:r>
              <w:rPr>
                <w:rFonts w:eastAsia="Times New Roman" w:cs="Times New Roman"/>
                <w:color w:val="000000"/>
                <w:sz w:val="15"/>
                <w:szCs w:val="15"/>
                <w:lang w:eastAsia="es-CL"/>
              </w:rPr>
              <w:t>SM</w:t>
            </w:r>
            <w:r>
              <w:rPr>
                <w:rFonts w:eastAsia="Times New Roman" w:cs="Times New Roman"/>
                <w:color w:val="000000"/>
                <w:sz w:val="15"/>
                <w:szCs w:val="15"/>
                <w:vertAlign w:val="superscript"/>
                <w:lang w:eastAsia="es-CL"/>
              </w:rPr>
              <w:t xml:space="preserve"> </w:t>
            </w:r>
            <w:r w:rsidRPr="00D52134">
              <w:rPr>
                <w:rFonts w:eastAsia="Times New Roman" w:cs="Times New Roman"/>
                <w:color w:val="000000"/>
                <w:sz w:val="15"/>
                <w:szCs w:val="15"/>
                <w:vertAlign w:val="superscript"/>
                <w:lang w:eastAsia="es-CL"/>
              </w:rPr>
              <w:t>(</w:t>
            </w:r>
            <w:r>
              <w:rPr>
                <w:rFonts w:eastAsia="Times New Roman" w:cs="Times New Roman"/>
                <w:color w:val="000000"/>
                <w:sz w:val="15"/>
                <w:szCs w:val="15"/>
                <w:vertAlign w:val="superscript"/>
                <w:lang w:eastAsia="es-CL"/>
              </w:rPr>
              <w:t>1</w:t>
            </w:r>
            <w:r w:rsidRPr="00D52134">
              <w:rPr>
                <w:rFonts w:eastAsia="Times New Roman" w:cs="Times New Roman"/>
                <w:color w:val="000000"/>
                <w:sz w:val="15"/>
                <w:szCs w:val="15"/>
                <w:vertAlign w:val="superscript"/>
                <w:lang w:eastAsia="es-CL"/>
              </w:rPr>
              <w:t>)</w:t>
            </w:r>
          </w:p>
        </w:tc>
        <w:tc>
          <w:tcPr>
            <w:tcW w:w="316" w:type="pct"/>
            <w:tcBorders>
              <w:top w:val="single" w:sz="4" w:space="0" w:color="auto"/>
              <w:left w:val="nil"/>
              <w:bottom w:val="single" w:sz="4" w:space="0" w:color="auto"/>
              <w:right w:val="single" w:sz="4" w:space="0" w:color="auto"/>
            </w:tcBorders>
            <w:shd w:val="clear" w:color="auto" w:fill="auto"/>
            <w:vAlign w:val="center"/>
          </w:tcPr>
          <w:p w:rsidR="00960264" w:rsidRDefault="00960264" w:rsidP="00960264">
            <w:pPr>
              <w:suppressAutoHyphens/>
              <w:spacing w:after="0" w:line="240" w:lineRule="auto"/>
              <w:jc w:val="center"/>
              <w:rPr>
                <w:rFonts w:eastAsia="Times New Roman" w:cs="Times New Roman"/>
                <w:color w:val="000000"/>
                <w:sz w:val="15"/>
                <w:szCs w:val="15"/>
                <w:lang w:eastAsia="es-CL"/>
              </w:rPr>
            </w:pPr>
            <w:r w:rsidRPr="00EB5D49">
              <w:rPr>
                <w:color w:val="000000"/>
                <w:sz w:val="15"/>
                <w:szCs w:val="15"/>
              </w:rPr>
              <w:t>0,0</w:t>
            </w:r>
            <w:r>
              <w:rPr>
                <w:color w:val="000000"/>
                <w:sz w:val="15"/>
                <w:szCs w:val="15"/>
              </w:rPr>
              <w:t>21</w:t>
            </w:r>
          </w:p>
        </w:tc>
        <w:tc>
          <w:tcPr>
            <w:tcW w:w="316" w:type="pct"/>
            <w:tcBorders>
              <w:top w:val="single" w:sz="4" w:space="0" w:color="auto"/>
              <w:left w:val="nil"/>
              <w:bottom w:val="single" w:sz="4" w:space="0" w:color="auto"/>
              <w:right w:val="single" w:sz="4" w:space="0" w:color="auto"/>
            </w:tcBorders>
            <w:shd w:val="clear" w:color="auto" w:fill="C6D9F1" w:themeFill="text2" w:themeFillTint="33"/>
            <w:vAlign w:val="center"/>
          </w:tcPr>
          <w:p w:rsidR="00960264" w:rsidRDefault="00383EBF" w:rsidP="00960264">
            <w:pPr>
              <w:suppressAutoHyphens/>
              <w:spacing w:after="0" w:line="240" w:lineRule="auto"/>
              <w:jc w:val="center"/>
              <w:rPr>
                <w:rFonts w:eastAsia="Times New Roman" w:cs="Times New Roman"/>
                <w:color w:val="000000"/>
                <w:sz w:val="15"/>
                <w:szCs w:val="15"/>
                <w:lang w:eastAsia="es-CL"/>
              </w:rPr>
            </w:pPr>
            <w:r>
              <w:rPr>
                <w:rFonts w:eastAsia="Times New Roman" w:cs="Times New Roman"/>
                <w:color w:val="000000"/>
                <w:sz w:val="15"/>
                <w:szCs w:val="15"/>
                <w:lang w:eastAsia="es-CL"/>
              </w:rPr>
              <w:t>SM</w:t>
            </w:r>
            <w:r>
              <w:rPr>
                <w:rFonts w:eastAsia="Times New Roman" w:cs="Times New Roman"/>
                <w:color w:val="000000"/>
                <w:sz w:val="15"/>
                <w:szCs w:val="15"/>
                <w:vertAlign w:val="superscript"/>
                <w:lang w:eastAsia="es-CL"/>
              </w:rPr>
              <w:t xml:space="preserve"> </w:t>
            </w:r>
            <w:r w:rsidRPr="00D52134">
              <w:rPr>
                <w:rFonts w:eastAsia="Times New Roman" w:cs="Times New Roman"/>
                <w:color w:val="000000"/>
                <w:sz w:val="15"/>
                <w:szCs w:val="15"/>
                <w:vertAlign w:val="superscript"/>
                <w:lang w:eastAsia="es-CL"/>
              </w:rPr>
              <w:t>(</w:t>
            </w:r>
            <w:r>
              <w:rPr>
                <w:rFonts w:eastAsia="Times New Roman" w:cs="Times New Roman"/>
                <w:color w:val="000000"/>
                <w:sz w:val="15"/>
                <w:szCs w:val="15"/>
                <w:vertAlign w:val="superscript"/>
                <w:lang w:eastAsia="es-CL"/>
              </w:rPr>
              <w:t>1</w:t>
            </w:r>
            <w:r w:rsidRPr="00D52134">
              <w:rPr>
                <w:rFonts w:eastAsia="Times New Roman" w:cs="Times New Roman"/>
                <w:color w:val="000000"/>
                <w:sz w:val="15"/>
                <w:szCs w:val="15"/>
                <w:vertAlign w:val="superscript"/>
                <w:lang w:eastAsia="es-CL"/>
              </w:rPr>
              <w:t>)</w:t>
            </w:r>
          </w:p>
        </w:tc>
        <w:tc>
          <w:tcPr>
            <w:tcW w:w="317" w:type="pct"/>
            <w:tcBorders>
              <w:top w:val="single" w:sz="4" w:space="0" w:color="auto"/>
              <w:left w:val="single" w:sz="4" w:space="0" w:color="auto"/>
              <w:bottom w:val="single" w:sz="4" w:space="0" w:color="auto"/>
              <w:right w:val="single" w:sz="4" w:space="0" w:color="auto"/>
            </w:tcBorders>
            <w:shd w:val="clear" w:color="000000" w:fill="FFFFFF"/>
            <w:vAlign w:val="center"/>
          </w:tcPr>
          <w:p w:rsidR="00960264" w:rsidRDefault="00960264" w:rsidP="00960264">
            <w:pPr>
              <w:suppressAutoHyphens/>
              <w:spacing w:after="0" w:line="240" w:lineRule="auto"/>
              <w:jc w:val="center"/>
              <w:rPr>
                <w:rFonts w:eastAsia="Times New Roman" w:cs="Times New Roman"/>
                <w:bCs/>
                <w:color w:val="000000"/>
                <w:sz w:val="15"/>
                <w:szCs w:val="15"/>
                <w:lang w:eastAsia="es-CL"/>
              </w:rPr>
            </w:pPr>
            <w:r w:rsidRPr="00EB5D49">
              <w:rPr>
                <w:rFonts w:ascii="Calibri" w:eastAsia="Times New Roman" w:hAnsi="Calibri" w:cs="Times New Roman"/>
                <w:color w:val="000000"/>
                <w:sz w:val="15"/>
                <w:szCs w:val="15"/>
                <w:lang w:eastAsia="es-CL"/>
              </w:rPr>
              <w:t>N/A</w:t>
            </w:r>
            <w:r w:rsidRPr="00EB5D49">
              <w:rPr>
                <w:rFonts w:ascii="Calibri" w:eastAsia="Times New Roman" w:hAnsi="Calibri" w:cs="Times New Roman"/>
                <w:color w:val="000000"/>
                <w:sz w:val="15"/>
                <w:szCs w:val="15"/>
                <w:vertAlign w:val="superscript"/>
                <w:lang w:eastAsia="es-CL"/>
              </w:rPr>
              <w:t>(</w:t>
            </w:r>
            <w:r>
              <w:rPr>
                <w:rFonts w:ascii="Calibri" w:eastAsia="Times New Roman" w:hAnsi="Calibri" w:cs="Times New Roman"/>
                <w:color w:val="000000"/>
                <w:sz w:val="15"/>
                <w:szCs w:val="15"/>
                <w:vertAlign w:val="superscript"/>
                <w:lang w:eastAsia="es-CL"/>
              </w:rPr>
              <w:t>2</w:t>
            </w:r>
            <w:r w:rsidRPr="00EB5D49">
              <w:rPr>
                <w:rFonts w:ascii="Calibri" w:eastAsia="Times New Roman" w:hAnsi="Calibri" w:cs="Times New Roman"/>
                <w:color w:val="000000"/>
                <w:sz w:val="15"/>
                <w:szCs w:val="15"/>
                <w:vertAlign w:val="superscript"/>
                <w:lang w:eastAsia="es-CL"/>
              </w:rPr>
              <w:t>)</w:t>
            </w:r>
          </w:p>
        </w:tc>
        <w:tc>
          <w:tcPr>
            <w:tcW w:w="316" w:type="pct"/>
            <w:tcBorders>
              <w:top w:val="single" w:sz="4" w:space="0" w:color="auto"/>
              <w:left w:val="nil"/>
              <w:bottom w:val="single" w:sz="4" w:space="0" w:color="auto"/>
              <w:right w:val="single" w:sz="4" w:space="0" w:color="auto"/>
            </w:tcBorders>
            <w:shd w:val="clear" w:color="auto" w:fill="auto"/>
            <w:vAlign w:val="center"/>
          </w:tcPr>
          <w:p w:rsidR="00960264" w:rsidRPr="00C250B1" w:rsidRDefault="00960264" w:rsidP="00960264">
            <w:pPr>
              <w:suppressAutoHyphens/>
              <w:spacing w:after="0" w:line="240" w:lineRule="auto"/>
              <w:jc w:val="center"/>
              <w:rPr>
                <w:rFonts w:ascii="Calibri" w:hAnsi="Calibri"/>
                <w:bCs/>
                <w:color w:val="000000"/>
                <w:sz w:val="15"/>
                <w:szCs w:val="15"/>
              </w:rPr>
            </w:pPr>
            <w:r w:rsidRPr="00EB5D49">
              <w:rPr>
                <w:bCs/>
                <w:color w:val="000000"/>
                <w:sz w:val="15"/>
                <w:szCs w:val="15"/>
              </w:rPr>
              <w:t>≤ 0,15</w:t>
            </w:r>
          </w:p>
        </w:tc>
        <w:tc>
          <w:tcPr>
            <w:tcW w:w="369" w:type="pct"/>
            <w:tcBorders>
              <w:top w:val="single" w:sz="4" w:space="0" w:color="auto"/>
              <w:left w:val="nil"/>
              <w:bottom w:val="single" w:sz="4" w:space="0" w:color="auto"/>
              <w:right w:val="single" w:sz="4" w:space="0" w:color="auto"/>
            </w:tcBorders>
            <w:shd w:val="clear" w:color="000000" w:fill="FFFFFF"/>
            <w:vAlign w:val="center"/>
          </w:tcPr>
          <w:p w:rsidR="00960264" w:rsidRDefault="00960264" w:rsidP="00960264">
            <w:pPr>
              <w:suppressAutoHyphens/>
              <w:spacing w:after="0" w:line="240" w:lineRule="auto"/>
              <w:jc w:val="center"/>
              <w:rPr>
                <w:rFonts w:eastAsia="Times New Roman" w:cs="Times New Roman"/>
                <w:bCs/>
                <w:color w:val="000000"/>
                <w:sz w:val="15"/>
                <w:szCs w:val="15"/>
                <w:lang w:eastAsia="es-CL"/>
              </w:rPr>
            </w:pPr>
            <w:r w:rsidRPr="00EB5D49">
              <w:rPr>
                <w:rFonts w:ascii="Calibri" w:eastAsia="Times New Roman" w:hAnsi="Calibri" w:cs="Times New Roman"/>
                <w:color w:val="000000"/>
                <w:sz w:val="15"/>
                <w:szCs w:val="15"/>
                <w:lang w:eastAsia="es-CL"/>
              </w:rPr>
              <w:t>N/A</w:t>
            </w:r>
            <w:r w:rsidRPr="00EB5D49">
              <w:rPr>
                <w:rFonts w:ascii="Calibri" w:eastAsia="Times New Roman" w:hAnsi="Calibri" w:cs="Times New Roman"/>
                <w:color w:val="000000"/>
                <w:sz w:val="15"/>
                <w:szCs w:val="15"/>
                <w:vertAlign w:val="superscript"/>
                <w:lang w:eastAsia="es-CL"/>
              </w:rPr>
              <w:t>(</w:t>
            </w:r>
            <w:r>
              <w:rPr>
                <w:rFonts w:ascii="Calibri" w:eastAsia="Times New Roman" w:hAnsi="Calibri" w:cs="Times New Roman"/>
                <w:color w:val="000000"/>
                <w:sz w:val="15"/>
                <w:szCs w:val="15"/>
                <w:vertAlign w:val="superscript"/>
                <w:lang w:eastAsia="es-CL"/>
              </w:rPr>
              <w:t>2</w:t>
            </w:r>
            <w:r w:rsidRPr="00EB5D49">
              <w:rPr>
                <w:rFonts w:ascii="Calibri" w:eastAsia="Times New Roman" w:hAnsi="Calibri" w:cs="Times New Roman"/>
                <w:color w:val="000000"/>
                <w:sz w:val="15"/>
                <w:szCs w:val="15"/>
                <w:vertAlign w:val="superscript"/>
                <w:lang w:eastAsia="es-CL"/>
              </w:rPr>
              <w:t>)</w:t>
            </w:r>
          </w:p>
        </w:tc>
        <w:tc>
          <w:tcPr>
            <w:tcW w:w="342" w:type="pct"/>
            <w:tcBorders>
              <w:top w:val="single" w:sz="4" w:space="0" w:color="auto"/>
              <w:left w:val="single" w:sz="4" w:space="0" w:color="auto"/>
              <w:bottom w:val="single" w:sz="4" w:space="0" w:color="auto"/>
              <w:right w:val="single" w:sz="4" w:space="0" w:color="auto"/>
            </w:tcBorders>
            <w:shd w:val="clear" w:color="000000" w:fill="FFFFFF"/>
            <w:vAlign w:val="center"/>
          </w:tcPr>
          <w:p w:rsidR="00960264" w:rsidRPr="00555384" w:rsidRDefault="00960264" w:rsidP="00960264">
            <w:pPr>
              <w:suppressAutoHyphens/>
              <w:spacing w:after="0" w:line="240" w:lineRule="auto"/>
              <w:jc w:val="center"/>
              <w:rPr>
                <w:rFonts w:ascii="Calibri" w:hAnsi="Calibri"/>
                <w:bCs/>
                <w:color w:val="000000"/>
                <w:sz w:val="15"/>
                <w:szCs w:val="15"/>
              </w:rPr>
            </w:pPr>
            <w:r w:rsidRPr="00EB5D49">
              <w:rPr>
                <w:bCs/>
                <w:color w:val="000000"/>
                <w:sz w:val="15"/>
                <w:szCs w:val="15"/>
              </w:rPr>
              <w:t>≤ 0,30</w:t>
            </w:r>
          </w:p>
        </w:tc>
        <w:tc>
          <w:tcPr>
            <w:tcW w:w="1736" w:type="pct"/>
            <w:tcBorders>
              <w:top w:val="single" w:sz="4" w:space="0" w:color="auto"/>
              <w:left w:val="nil"/>
              <w:bottom w:val="single" w:sz="4" w:space="0" w:color="auto"/>
              <w:right w:val="single" w:sz="4" w:space="0" w:color="auto"/>
            </w:tcBorders>
            <w:shd w:val="clear" w:color="auto" w:fill="auto"/>
            <w:vAlign w:val="center"/>
          </w:tcPr>
          <w:p w:rsidR="00960264" w:rsidRPr="00555384" w:rsidRDefault="006D33BA" w:rsidP="00B10972">
            <w:pPr>
              <w:suppressAutoHyphens/>
              <w:spacing w:after="0" w:line="240" w:lineRule="auto"/>
              <w:jc w:val="both"/>
              <w:rPr>
                <w:rFonts w:eastAsia="Times New Roman" w:cs="Times New Roman"/>
                <w:color w:val="000000"/>
                <w:sz w:val="15"/>
                <w:szCs w:val="15"/>
                <w:lang w:eastAsia="es-CL"/>
              </w:rPr>
            </w:pPr>
            <w:r w:rsidRPr="0098761E">
              <w:rPr>
                <w:rFonts w:eastAsia="Times New Roman" w:cs="Times New Roman"/>
                <w:color w:val="000000"/>
                <w:sz w:val="15"/>
                <w:szCs w:val="15"/>
                <w:lang w:eastAsia="es-CL"/>
              </w:rPr>
              <w:t xml:space="preserve">Se efectúa evaluación referencial, debido a falta de datos de las especies que componen el parámetro en las campañas de primavera de 2015 y primavera 2016. Respecto de los valores </w:t>
            </w:r>
            <w:r>
              <w:rPr>
                <w:rFonts w:eastAsia="Times New Roman" w:cs="Times New Roman"/>
                <w:color w:val="000000"/>
                <w:sz w:val="15"/>
                <w:szCs w:val="15"/>
                <w:lang w:eastAsia="es-CL"/>
              </w:rPr>
              <w:t>informados</w:t>
            </w:r>
            <w:r w:rsidRPr="0098761E">
              <w:rPr>
                <w:rFonts w:eastAsia="Times New Roman" w:cs="Times New Roman"/>
                <w:color w:val="000000"/>
                <w:sz w:val="15"/>
                <w:szCs w:val="15"/>
                <w:lang w:eastAsia="es-CL"/>
              </w:rPr>
              <w:t xml:space="preserve">, se observa </w:t>
            </w:r>
            <w:r>
              <w:rPr>
                <w:rFonts w:eastAsia="Times New Roman" w:cs="Times New Roman"/>
                <w:color w:val="000000"/>
                <w:sz w:val="15"/>
                <w:szCs w:val="15"/>
                <w:lang w:eastAsia="es-CL"/>
              </w:rPr>
              <w:t xml:space="preserve">que el valor máximo se encuentra bajo el límite máximo normativo, </w:t>
            </w:r>
            <w:r w:rsidR="00FF3C56">
              <w:rPr>
                <w:rFonts w:eastAsia="Times New Roman" w:cs="Times New Roman"/>
                <w:bCs/>
                <w:color w:val="000000"/>
                <w:sz w:val="15"/>
                <w:szCs w:val="15"/>
                <w:lang w:eastAsia="es-CL"/>
              </w:rPr>
              <w:t xml:space="preserve">a la vez que el cálculo de la concentración </w:t>
            </w:r>
            <w:r w:rsidR="00FF3C56">
              <w:rPr>
                <w:rFonts w:eastAsia="Times New Roman" w:cs="Times New Roman"/>
                <w:color w:val="000000"/>
                <w:sz w:val="15"/>
                <w:szCs w:val="15"/>
                <w:lang w:eastAsia="es-CL"/>
              </w:rPr>
              <w:t>promedio de los datos válidos se determinó bajo límite normativo</w:t>
            </w:r>
            <w:r w:rsidR="00FF3C56">
              <w:rPr>
                <w:rFonts w:eastAsia="Times New Roman" w:cs="Times New Roman"/>
                <w:color w:val="000000"/>
                <w:sz w:val="15"/>
                <w:szCs w:val="15"/>
                <w:lang w:eastAsia="es-CL"/>
              </w:rPr>
              <w:t xml:space="preserve"> </w:t>
            </w:r>
            <w:r w:rsidR="00B10972">
              <w:rPr>
                <w:rFonts w:eastAsia="Times New Roman" w:cs="Times New Roman"/>
                <w:color w:val="000000"/>
                <w:sz w:val="15"/>
                <w:szCs w:val="15"/>
                <w:lang w:eastAsia="es-CL"/>
              </w:rPr>
              <w:t>(0,035 mg/L).</w:t>
            </w:r>
            <w:r>
              <w:rPr>
                <w:rFonts w:eastAsia="Times New Roman" w:cs="Times New Roman"/>
                <w:color w:val="000000"/>
                <w:sz w:val="15"/>
                <w:szCs w:val="15"/>
                <w:lang w:eastAsia="es-CL"/>
              </w:rPr>
              <w:t xml:space="preserve"> Finalmente se establece cumplimiento normativo referencial.</w:t>
            </w:r>
          </w:p>
        </w:tc>
      </w:tr>
      <w:tr w:rsidR="006D33BA" w:rsidRPr="00760E47" w:rsidTr="00B93745">
        <w:trPr>
          <w:trHeight w:val="650"/>
        </w:trPr>
        <w:tc>
          <w:tcPr>
            <w:tcW w:w="394" w:type="pct"/>
            <w:tcBorders>
              <w:top w:val="single" w:sz="4" w:space="0" w:color="auto"/>
              <w:left w:val="single" w:sz="4" w:space="0" w:color="auto"/>
              <w:bottom w:val="single" w:sz="4" w:space="0" w:color="auto"/>
              <w:right w:val="single" w:sz="4" w:space="0" w:color="auto"/>
            </w:tcBorders>
            <w:shd w:val="clear" w:color="000000" w:fill="FFFFFF"/>
            <w:vAlign w:val="center"/>
          </w:tcPr>
          <w:p w:rsidR="006D33BA" w:rsidRDefault="006D33BA" w:rsidP="006D33BA">
            <w:pPr>
              <w:suppressAutoHyphens/>
              <w:spacing w:after="0" w:line="240" w:lineRule="auto"/>
              <w:jc w:val="center"/>
              <w:rPr>
                <w:rFonts w:eastAsia="Times New Roman" w:cs="Times New Roman"/>
                <w:color w:val="000000"/>
                <w:sz w:val="15"/>
                <w:szCs w:val="15"/>
                <w:lang w:eastAsia="es-CL"/>
              </w:rPr>
            </w:pPr>
            <w:r>
              <w:rPr>
                <w:rFonts w:eastAsia="Times New Roman" w:cs="Times New Roman"/>
                <w:color w:val="000000"/>
                <w:sz w:val="15"/>
                <w:szCs w:val="15"/>
                <w:lang w:eastAsia="es-CL"/>
              </w:rPr>
              <w:t>Nitrógeno Total</w:t>
            </w:r>
          </w:p>
        </w:tc>
        <w:tc>
          <w:tcPr>
            <w:tcW w:w="264" w:type="pct"/>
            <w:tcBorders>
              <w:top w:val="single" w:sz="4" w:space="0" w:color="auto"/>
              <w:left w:val="nil"/>
              <w:bottom w:val="single" w:sz="4" w:space="0" w:color="auto"/>
              <w:right w:val="single" w:sz="4" w:space="0" w:color="auto"/>
            </w:tcBorders>
            <w:shd w:val="clear" w:color="auto" w:fill="auto"/>
            <w:vAlign w:val="center"/>
          </w:tcPr>
          <w:p w:rsidR="006D33BA" w:rsidRPr="00772880" w:rsidRDefault="006D33BA" w:rsidP="006D33BA">
            <w:pPr>
              <w:suppressAutoHyphens/>
              <w:spacing w:after="0" w:line="240" w:lineRule="auto"/>
              <w:jc w:val="center"/>
              <w:rPr>
                <w:rFonts w:eastAsia="Times New Roman" w:cs="Times New Roman"/>
                <w:color w:val="000000"/>
                <w:sz w:val="15"/>
                <w:szCs w:val="15"/>
                <w:lang w:eastAsia="es-CL"/>
              </w:rPr>
            </w:pPr>
            <w:r w:rsidRPr="00772880">
              <w:rPr>
                <w:rFonts w:eastAsia="Times New Roman" w:cs="Times New Roman"/>
                <w:color w:val="000000"/>
                <w:sz w:val="15"/>
                <w:szCs w:val="15"/>
                <w:lang w:eastAsia="es-CL"/>
              </w:rPr>
              <w:t>mg/L</w:t>
            </w:r>
          </w:p>
        </w:tc>
        <w:tc>
          <w:tcPr>
            <w:tcW w:w="316" w:type="pct"/>
            <w:tcBorders>
              <w:top w:val="single" w:sz="4" w:space="0" w:color="auto"/>
              <w:left w:val="nil"/>
              <w:bottom w:val="single" w:sz="4" w:space="0" w:color="auto"/>
              <w:right w:val="single" w:sz="4" w:space="0" w:color="auto"/>
            </w:tcBorders>
            <w:shd w:val="clear" w:color="000000" w:fill="FFFFFF"/>
            <w:vAlign w:val="center"/>
          </w:tcPr>
          <w:p w:rsidR="006D33BA" w:rsidRPr="008D0B53" w:rsidRDefault="006D33BA" w:rsidP="006D33BA">
            <w:pPr>
              <w:suppressAutoHyphens/>
              <w:spacing w:after="0" w:line="240" w:lineRule="auto"/>
              <w:jc w:val="center"/>
              <w:rPr>
                <w:rFonts w:ascii="Calibri" w:eastAsia="Times New Roman" w:hAnsi="Calibri" w:cs="Times New Roman"/>
                <w:color w:val="000000"/>
                <w:sz w:val="15"/>
                <w:szCs w:val="15"/>
                <w:lang w:eastAsia="es-CL"/>
              </w:rPr>
            </w:pPr>
            <w:r>
              <w:rPr>
                <w:rFonts w:ascii="Calibri" w:eastAsia="Times New Roman" w:hAnsi="Calibri" w:cs="Times New Roman"/>
                <w:color w:val="000000"/>
                <w:sz w:val="15"/>
                <w:szCs w:val="15"/>
                <w:lang w:eastAsia="es-CL"/>
              </w:rPr>
              <w:t>0,090</w:t>
            </w:r>
          </w:p>
        </w:tc>
        <w:tc>
          <w:tcPr>
            <w:tcW w:w="316" w:type="pct"/>
            <w:tcBorders>
              <w:top w:val="single" w:sz="4" w:space="0" w:color="auto"/>
              <w:left w:val="single" w:sz="4" w:space="0" w:color="auto"/>
              <w:bottom w:val="single" w:sz="4" w:space="0" w:color="auto"/>
              <w:right w:val="single" w:sz="4" w:space="0" w:color="auto"/>
            </w:tcBorders>
            <w:shd w:val="clear" w:color="000000" w:fill="FFFFFF"/>
            <w:vAlign w:val="center"/>
          </w:tcPr>
          <w:p w:rsidR="006D33BA" w:rsidRPr="00EB5D49" w:rsidRDefault="006D33BA" w:rsidP="006D33BA">
            <w:pPr>
              <w:suppressAutoHyphens/>
              <w:spacing w:after="0" w:line="240" w:lineRule="auto"/>
              <w:jc w:val="center"/>
              <w:rPr>
                <w:rFonts w:eastAsia="Times New Roman" w:cs="Times New Roman"/>
                <w:color w:val="000000"/>
                <w:sz w:val="15"/>
                <w:szCs w:val="15"/>
                <w:lang w:eastAsia="es-CL"/>
              </w:rPr>
            </w:pPr>
            <w:r>
              <w:rPr>
                <w:rFonts w:eastAsia="Times New Roman" w:cs="Times New Roman"/>
                <w:color w:val="000000"/>
                <w:sz w:val="15"/>
                <w:szCs w:val="15"/>
                <w:lang w:eastAsia="es-CL"/>
              </w:rPr>
              <w:t>0,009</w:t>
            </w:r>
          </w:p>
        </w:tc>
        <w:tc>
          <w:tcPr>
            <w:tcW w:w="316" w:type="pct"/>
            <w:tcBorders>
              <w:top w:val="single" w:sz="4" w:space="0" w:color="auto"/>
              <w:left w:val="nil"/>
              <w:bottom w:val="single" w:sz="4" w:space="0" w:color="auto"/>
              <w:right w:val="single" w:sz="4" w:space="0" w:color="auto"/>
            </w:tcBorders>
            <w:shd w:val="clear" w:color="auto" w:fill="auto"/>
            <w:vAlign w:val="center"/>
          </w:tcPr>
          <w:p w:rsidR="006D33BA" w:rsidRPr="00EB5D49" w:rsidRDefault="006D33BA" w:rsidP="006D33BA">
            <w:pPr>
              <w:suppressAutoHyphens/>
              <w:spacing w:after="0" w:line="240" w:lineRule="auto"/>
              <w:jc w:val="center"/>
              <w:rPr>
                <w:color w:val="000000"/>
                <w:sz w:val="15"/>
                <w:szCs w:val="15"/>
              </w:rPr>
            </w:pPr>
            <w:r>
              <w:rPr>
                <w:color w:val="000000"/>
                <w:sz w:val="15"/>
                <w:szCs w:val="15"/>
              </w:rPr>
              <w:t>0,006</w:t>
            </w:r>
          </w:p>
        </w:tc>
        <w:tc>
          <w:tcPr>
            <w:tcW w:w="316" w:type="pct"/>
            <w:tcBorders>
              <w:top w:val="single" w:sz="4" w:space="0" w:color="auto"/>
              <w:left w:val="nil"/>
              <w:bottom w:val="single" w:sz="4" w:space="0" w:color="auto"/>
              <w:right w:val="single" w:sz="4" w:space="0" w:color="auto"/>
            </w:tcBorders>
            <w:shd w:val="clear" w:color="000000" w:fill="FFFFFF"/>
            <w:vAlign w:val="center"/>
          </w:tcPr>
          <w:p w:rsidR="006D33BA" w:rsidRPr="00EB5D49" w:rsidRDefault="006D33BA" w:rsidP="006D33BA">
            <w:pPr>
              <w:suppressAutoHyphens/>
              <w:spacing w:after="0" w:line="240" w:lineRule="auto"/>
              <w:jc w:val="center"/>
              <w:rPr>
                <w:rFonts w:eastAsia="Times New Roman" w:cs="Times New Roman"/>
                <w:color w:val="000000"/>
                <w:sz w:val="15"/>
                <w:szCs w:val="15"/>
                <w:lang w:eastAsia="es-CL"/>
              </w:rPr>
            </w:pPr>
            <w:r>
              <w:rPr>
                <w:rFonts w:eastAsia="Times New Roman" w:cs="Times New Roman"/>
                <w:color w:val="000000"/>
                <w:sz w:val="15"/>
                <w:szCs w:val="15"/>
                <w:lang w:eastAsia="es-CL"/>
              </w:rPr>
              <w:t>0,066</w:t>
            </w:r>
          </w:p>
        </w:tc>
        <w:tc>
          <w:tcPr>
            <w:tcW w:w="317" w:type="pct"/>
            <w:tcBorders>
              <w:top w:val="single" w:sz="4" w:space="0" w:color="auto"/>
              <w:left w:val="single" w:sz="4" w:space="0" w:color="auto"/>
              <w:bottom w:val="single" w:sz="4" w:space="0" w:color="auto"/>
              <w:right w:val="single" w:sz="4" w:space="0" w:color="auto"/>
            </w:tcBorders>
            <w:shd w:val="clear" w:color="000000" w:fill="FFFFFF"/>
            <w:vAlign w:val="center"/>
          </w:tcPr>
          <w:p w:rsidR="006D33BA" w:rsidRPr="00EB5D49" w:rsidRDefault="006D33BA" w:rsidP="006D33BA">
            <w:pPr>
              <w:suppressAutoHyphens/>
              <w:spacing w:after="0" w:line="240" w:lineRule="auto"/>
              <w:jc w:val="center"/>
              <w:rPr>
                <w:rFonts w:ascii="Calibri" w:eastAsia="Times New Roman" w:hAnsi="Calibri" w:cs="Times New Roman"/>
                <w:color w:val="000000"/>
                <w:sz w:val="15"/>
                <w:szCs w:val="15"/>
                <w:lang w:eastAsia="es-CL"/>
              </w:rPr>
            </w:pPr>
            <w:r>
              <w:rPr>
                <w:rFonts w:ascii="Calibri" w:eastAsia="Times New Roman" w:hAnsi="Calibri" w:cs="Times New Roman"/>
                <w:color w:val="000000"/>
                <w:sz w:val="15"/>
                <w:szCs w:val="15"/>
                <w:lang w:eastAsia="es-CL"/>
              </w:rPr>
              <w:t>0,043</w:t>
            </w:r>
          </w:p>
        </w:tc>
        <w:tc>
          <w:tcPr>
            <w:tcW w:w="316" w:type="pct"/>
            <w:tcBorders>
              <w:top w:val="single" w:sz="4" w:space="0" w:color="auto"/>
              <w:left w:val="nil"/>
              <w:bottom w:val="single" w:sz="4" w:space="0" w:color="auto"/>
              <w:right w:val="single" w:sz="4" w:space="0" w:color="auto"/>
            </w:tcBorders>
            <w:shd w:val="clear" w:color="auto" w:fill="auto"/>
            <w:vAlign w:val="center"/>
          </w:tcPr>
          <w:p w:rsidR="006D33BA" w:rsidRPr="00EB5D49" w:rsidRDefault="006D33BA" w:rsidP="006D33BA">
            <w:pPr>
              <w:suppressAutoHyphens/>
              <w:spacing w:after="0" w:line="240" w:lineRule="auto"/>
              <w:jc w:val="center"/>
              <w:rPr>
                <w:bCs/>
                <w:color w:val="000000"/>
                <w:sz w:val="15"/>
                <w:szCs w:val="15"/>
              </w:rPr>
            </w:pPr>
            <w:r w:rsidRPr="00EB5D49">
              <w:rPr>
                <w:bCs/>
                <w:color w:val="000000"/>
                <w:sz w:val="15"/>
                <w:szCs w:val="15"/>
              </w:rPr>
              <w:t>≤ 0,15</w:t>
            </w:r>
          </w:p>
        </w:tc>
        <w:tc>
          <w:tcPr>
            <w:tcW w:w="369" w:type="pct"/>
            <w:tcBorders>
              <w:top w:val="single" w:sz="4" w:space="0" w:color="auto"/>
              <w:left w:val="nil"/>
              <w:bottom w:val="single" w:sz="4" w:space="0" w:color="auto"/>
              <w:right w:val="single" w:sz="4" w:space="0" w:color="auto"/>
            </w:tcBorders>
            <w:shd w:val="clear" w:color="000000" w:fill="FFFFFF"/>
            <w:vAlign w:val="center"/>
          </w:tcPr>
          <w:p w:rsidR="006D33BA" w:rsidRPr="00EB5D49" w:rsidRDefault="006D33BA" w:rsidP="006D33BA">
            <w:pPr>
              <w:suppressAutoHyphens/>
              <w:spacing w:after="0" w:line="240" w:lineRule="auto"/>
              <w:jc w:val="center"/>
              <w:rPr>
                <w:rFonts w:ascii="Calibri" w:eastAsia="Times New Roman" w:hAnsi="Calibri" w:cs="Times New Roman"/>
                <w:color w:val="000000"/>
                <w:sz w:val="15"/>
                <w:szCs w:val="15"/>
                <w:lang w:eastAsia="es-CL"/>
              </w:rPr>
            </w:pPr>
            <w:r>
              <w:rPr>
                <w:rFonts w:ascii="Calibri" w:eastAsia="Times New Roman" w:hAnsi="Calibri" w:cs="Times New Roman"/>
                <w:color w:val="000000"/>
                <w:sz w:val="15"/>
                <w:szCs w:val="15"/>
                <w:lang w:eastAsia="es-CL"/>
              </w:rPr>
              <w:t>0,090</w:t>
            </w:r>
          </w:p>
        </w:tc>
        <w:tc>
          <w:tcPr>
            <w:tcW w:w="342" w:type="pct"/>
            <w:tcBorders>
              <w:top w:val="single" w:sz="4" w:space="0" w:color="auto"/>
              <w:left w:val="single" w:sz="4" w:space="0" w:color="auto"/>
              <w:bottom w:val="single" w:sz="4" w:space="0" w:color="auto"/>
              <w:right w:val="single" w:sz="4" w:space="0" w:color="auto"/>
            </w:tcBorders>
            <w:shd w:val="clear" w:color="000000" w:fill="FFFFFF"/>
            <w:vAlign w:val="center"/>
          </w:tcPr>
          <w:p w:rsidR="006D33BA" w:rsidRPr="00EB5D49" w:rsidRDefault="006D33BA" w:rsidP="006D33BA">
            <w:pPr>
              <w:suppressAutoHyphens/>
              <w:spacing w:after="0" w:line="240" w:lineRule="auto"/>
              <w:jc w:val="center"/>
              <w:rPr>
                <w:bCs/>
                <w:color w:val="000000"/>
                <w:sz w:val="15"/>
                <w:szCs w:val="15"/>
              </w:rPr>
            </w:pPr>
            <w:r w:rsidRPr="00EB5D49">
              <w:rPr>
                <w:bCs/>
                <w:color w:val="000000"/>
                <w:sz w:val="15"/>
                <w:szCs w:val="15"/>
              </w:rPr>
              <w:t>≤ 0,30</w:t>
            </w:r>
          </w:p>
        </w:tc>
        <w:tc>
          <w:tcPr>
            <w:tcW w:w="1736" w:type="pct"/>
            <w:tcBorders>
              <w:top w:val="single" w:sz="4" w:space="0" w:color="auto"/>
              <w:left w:val="nil"/>
              <w:bottom w:val="single" w:sz="4" w:space="0" w:color="auto"/>
              <w:right w:val="single" w:sz="4" w:space="0" w:color="auto"/>
            </w:tcBorders>
            <w:shd w:val="clear" w:color="auto" w:fill="auto"/>
            <w:vAlign w:val="center"/>
          </w:tcPr>
          <w:p w:rsidR="006D33BA" w:rsidRPr="004874D7" w:rsidRDefault="006D33BA" w:rsidP="006D33BA">
            <w:pPr>
              <w:suppressAutoHyphens/>
              <w:spacing w:after="0" w:line="240" w:lineRule="auto"/>
              <w:jc w:val="both"/>
              <w:rPr>
                <w:rFonts w:eastAsia="Times New Roman" w:cs="Times New Roman"/>
                <w:color w:val="000000"/>
                <w:sz w:val="15"/>
                <w:szCs w:val="15"/>
                <w:highlight w:val="yellow"/>
                <w:lang w:eastAsia="es-CL"/>
              </w:rPr>
            </w:pPr>
            <w:r>
              <w:rPr>
                <w:rFonts w:eastAsia="Times New Roman" w:cs="Times New Roman"/>
                <w:color w:val="000000"/>
                <w:sz w:val="15"/>
                <w:szCs w:val="15"/>
                <w:lang w:eastAsia="es-CL"/>
              </w:rPr>
              <w:t>El análisis tanto de promedio como de máximo anual, expone datos por debajo de los límites promedio y máximo normativo, lo que permite establecer</w:t>
            </w:r>
            <w:r w:rsidR="00C871F2">
              <w:rPr>
                <w:rFonts w:eastAsia="Times New Roman" w:cs="Times New Roman"/>
                <w:color w:val="000000"/>
                <w:sz w:val="15"/>
                <w:szCs w:val="15"/>
                <w:lang w:eastAsia="es-CL"/>
              </w:rPr>
              <w:t xml:space="preserve"> cumplimiento normativo referencial</w:t>
            </w:r>
            <w:r>
              <w:rPr>
                <w:rFonts w:eastAsia="Times New Roman" w:cs="Times New Roman"/>
                <w:color w:val="000000"/>
                <w:sz w:val="15"/>
                <w:szCs w:val="15"/>
                <w:lang w:eastAsia="es-CL"/>
              </w:rPr>
              <w:t>.</w:t>
            </w:r>
          </w:p>
        </w:tc>
      </w:tr>
    </w:tbl>
    <w:p w:rsidR="00E514E1" w:rsidRPr="00517907" w:rsidRDefault="00E514E1" w:rsidP="00BA5C22">
      <w:pPr>
        <w:pStyle w:val="Prrafodelista"/>
        <w:numPr>
          <w:ilvl w:val="0"/>
          <w:numId w:val="11"/>
        </w:numPr>
        <w:suppressAutoHyphens/>
        <w:jc w:val="both"/>
        <w:rPr>
          <w:sz w:val="15"/>
          <w:szCs w:val="15"/>
        </w:rPr>
      </w:pPr>
      <w:r w:rsidRPr="00517907">
        <w:rPr>
          <w:sz w:val="15"/>
          <w:szCs w:val="15"/>
        </w:rPr>
        <w:t>SM: Sin medición realizada.</w:t>
      </w:r>
    </w:p>
    <w:p w:rsidR="00E514E1" w:rsidRDefault="00E514E1" w:rsidP="00BA5C22">
      <w:pPr>
        <w:pStyle w:val="Prrafodelista"/>
        <w:numPr>
          <w:ilvl w:val="0"/>
          <w:numId w:val="11"/>
        </w:numPr>
        <w:suppressAutoHyphens/>
        <w:jc w:val="both"/>
        <w:rPr>
          <w:sz w:val="15"/>
          <w:szCs w:val="15"/>
        </w:rPr>
      </w:pPr>
      <w:r w:rsidRPr="00517907">
        <w:rPr>
          <w:sz w:val="15"/>
          <w:szCs w:val="15"/>
        </w:rPr>
        <w:t>N/A: No aplica evaluación bi</w:t>
      </w:r>
      <w:r w:rsidR="00C43B5E">
        <w:rPr>
          <w:sz w:val="15"/>
          <w:szCs w:val="15"/>
        </w:rPr>
        <w:t>en</w:t>
      </w:r>
      <w:r w:rsidRPr="00517907">
        <w:rPr>
          <w:sz w:val="15"/>
          <w:szCs w:val="15"/>
        </w:rPr>
        <w:t>al por falta de datos.</w:t>
      </w:r>
    </w:p>
    <w:p w:rsidR="00E514E1" w:rsidRPr="00517907" w:rsidRDefault="00E514E1" w:rsidP="00BA5C22">
      <w:pPr>
        <w:pStyle w:val="Prrafodelista"/>
        <w:numPr>
          <w:ilvl w:val="0"/>
          <w:numId w:val="11"/>
        </w:numPr>
        <w:suppressAutoHyphens/>
        <w:jc w:val="both"/>
        <w:rPr>
          <w:sz w:val="15"/>
          <w:szCs w:val="15"/>
        </w:rPr>
      </w:pPr>
      <w:r>
        <w:rPr>
          <w:sz w:val="15"/>
          <w:szCs w:val="15"/>
        </w:rPr>
        <w:t>D.I.: Dato invalido. I</w:t>
      </w:r>
      <w:r w:rsidRPr="00155E77">
        <w:rPr>
          <w:sz w:val="15"/>
          <w:szCs w:val="15"/>
        </w:rPr>
        <w:t>nformad</w:t>
      </w:r>
      <w:r>
        <w:rPr>
          <w:sz w:val="15"/>
          <w:szCs w:val="15"/>
        </w:rPr>
        <w:t>o</w:t>
      </w:r>
      <w:r w:rsidRPr="00155E77">
        <w:rPr>
          <w:sz w:val="15"/>
          <w:szCs w:val="15"/>
        </w:rPr>
        <w:t xml:space="preserve"> por la DGA mediante en Oficio Ord. N° 7/2016.</w:t>
      </w:r>
    </w:p>
    <w:tbl>
      <w:tblPr>
        <w:tblW w:w="10371" w:type="dxa"/>
        <w:jc w:val="center"/>
        <w:tblCellMar>
          <w:left w:w="70" w:type="dxa"/>
          <w:right w:w="70" w:type="dxa"/>
        </w:tblCellMar>
        <w:tblLook w:val="04A0" w:firstRow="1" w:lastRow="0" w:firstColumn="1" w:lastColumn="0" w:noHBand="0" w:noVBand="1"/>
      </w:tblPr>
      <w:tblGrid>
        <w:gridCol w:w="2833"/>
        <w:gridCol w:w="191"/>
        <w:gridCol w:w="167"/>
        <w:gridCol w:w="3108"/>
        <w:gridCol w:w="399"/>
        <w:gridCol w:w="2875"/>
        <w:gridCol w:w="399"/>
        <w:gridCol w:w="399"/>
      </w:tblGrid>
      <w:tr w:rsidR="00933874" w:rsidRPr="008962F8" w:rsidTr="00933874">
        <w:trPr>
          <w:trHeight w:val="567"/>
          <w:jc w:val="center"/>
        </w:trPr>
        <w:tc>
          <w:tcPr>
            <w:tcW w:w="2833" w:type="dxa"/>
            <w:tcBorders>
              <w:top w:val="single" w:sz="4" w:space="0" w:color="auto"/>
              <w:left w:val="single" w:sz="4" w:space="0" w:color="auto"/>
              <w:bottom w:val="single" w:sz="4" w:space="0" w:color="auto"/>
              <w:right w:val="single" w:sz="4" w:space="0" w:color="auto"/>
            </w:tcBorders>
            <w:shd w:val="clear" w:color="000000" w:fill="C6D9F1"/>
            <w:vAlign w:val="center"/>
          </w:tcPr>
          <w:p w:rsidR="00933874" w:rsidRPr="008962F8" w:rsidRDefault="00933874" w:rsidP="00933874">
            <w:pPr>
              <w:suppressAutoHyphens/>
              <w:spacing w:after="0" w:line="240" w:lineRule="auto"/>
              <w:jc w:val="both"/>
              <w:rPr>
                <w:rFonts w:ascii="Calibri" w:eastAsia="Times New Roman" w:hAnsi="Calibri" w:cs="Times New Roman"/>
                <w:color w:val="000000"/>
                <w:lang w:eastAsia="es-CL"/>
              </w:rPr>
            </w:pPr>
            <w:r w:rsidRPr="000442D1">
              <w:rPr>
                <w:rFonts w:ascii="Calibri" w:eastAsia="Times New Roman" w:hAnsi="Calibri" w:cs="Times New Roman"/>
                <w:color w:val="000000"/>
                <w:sz w:val="14"/>
                <w:szCs w:val="14"/>
                <w:lang w:eastAsia="es-CL"/>
              </w:rPr>
              <w:t>Parámetro sin medición (Evaluación referencial del periodo bi</w:t>
            </w:r>
            <w:r>
              <w:rPr>
                <w:rFonts w:ascii="Calibri" w:eastAsia="Times New Roman" w:hAnsi="Calibri" w:cs="Times New Roman"/>
                <w:color w:val="000000"/>
                <w:sz w:val="14"/>
                <w:szCs w:val="14"/>
                <w:lang w:eastAsia="es-CL"/>
              </w:rPr>
              <w:t>en</w:t>
            </w:r>
            <w:r w:rsidRPr="000442D1">
              <w:rPr>
                <w:rFonts w:ascii="Calibri" w:eastAsia="Times New Roman" w:hAnsi="Calibri" w:cs="Times New Roman"/>
                <w:color w:val="000000"/>
                <w:sz w:val="14"/>
                <w:szCs w:val="14"/>
                <w:lang w:eastAsia="es-CL"/>
              </w:rPr>
              <w:t>al por falta de información)</w:t>
            </w:r>
          </w:p>
        </w:tc>
        <w:tc>
          <w:tcPr>
            <w:tcW w:w="191" w:type="dxa"/>
            <w:tcBorders>
              <w:top w:val="nil"/>
              <w:left w:val="nil"/>
              <w:bottom w:val="nil"/>
            </w:tcBorders>
            <w:shd w:val="clear" w:color="auto" w:fill="auto"/>
            <w:vAlign w:val="center"/>
            <w:hideMark/>
          </w:tcPr>
          <w:p w:rsidR="00933874" w:rsidRPr="008962F8" w:rsidRDefault="00933874" w:rsidP="00933874">
            <w:pPr>
              <w:suppressAutoHyphens/>
              <w:spacing w:after="0" w:line="240" w:lineRule="auto"/>
              <w:jc w:val="both"/>
              <w:rPr>
                <w:rFonts w:ascii="Calibri" w:eastAsia="Times New Roman" w:hAnsi="Calibri" w:cs="Times New Roman"/>
                <w:color w:val="000000"/>
                <w:lang w:eastAsia="es-CL"/>
              </w:rPr>
            </w:pPr>
            <w:r w:rsidRPr="008962F8">
              <w:rPr>
                <w:rFonts w:ascii="Calibri" w:eastAsia="Times New Roman" w:hAnsi="Calibri" w:cs="Times New Roman"/>
                <w:color w:val="000000"/>
                <w:lang w:eastAsia="es-CL"/>
              </w:rPr>
              <w:t> </w:t>
            </w:r>
          </w:p>
        </w:tc>
        <w:tc>
          <w:tcPr>
            <w:tcW w:w="167" w:type="dxa"/>
            <w:tcBorders>
              <w:top w:val="nil"/>
              <w:left w:val="nil"/>
              <w:bottom w:val="nil"/>
              <w:right w:val="single" w:sz="8" w:space="0" w:color="auto"/>
            </w:tcBorders>
            <w:shd w:val="clear" w:color="auto" w:fill="auto"/>
            <w:vAlign w:val="center"/>
            <w:hideMark/>
          </w:tcPr>
          <w:p w:rsidR="00933874" w:rsidRPr="008962F8" w:rsidRDefault="00933874" w:rsidP="00933874">
            <w:pPr>
              <w:suppressAutoHyphens/>
              <w:spacing w:after="0" w:line="240" w:lineRule="auto"/>
              <w:jc w:val="center"/>
              <w:rPr>
                <w:rFonts w:ascii="Calibri" w:eastAsia="Times New Roman" w:hAnsi="Calibri" w:cs="Times New Roman"/>
                <w:color w:val="000000"/>
                <w:lang w:eastAsia="es-CL"/>
              </w:rPr>
            </w:pPr>
          </w:p>
        </w:tc>
        <w:tc>
          <w:tcPr>
            <w:tcW w:w="3108" w:type="dxa"/>
            <w:tcBorders>
              <w:top w:val="single" w:sz="8" w:space="0" w:color="auto"/>
              <w:left w:val="nil"/>
              <w:bottom w:val="single" w:sz="8" w:space="0" w:color="auto"/>
              <w:right w:val="single" w:sz="8" w:space="0" w:color="000000"/>
            </w:tcBorders>
            <w:shd w:val="clear" w:color="000000" w:fill="FBD4B4"/>
            <w:vAlign w:val="center"/>
            <w:hideMark/>
          </w:tcPr>
          <w:p w:rsidR="00933874" w:rsidRPr="008962F8" w:rsidRDefault="00933874" w:rsidP="00933874">
            <w:pPr>
              <w:suppressAutoHyphens/>
              <w:spacing w:after="0" w:line="240" w:lineRule="auto"/>
              <w:jc w:val="center"/>
              <w:rPr>
                <w:rFonts w:ascii="Calibri" w:eastAsia="Times New Roman" w:hAnsi="Calibri" w:cs="Times New Roman"/>
                <w:color w:val="000000"/>
                <w:sz w:val="14"/>
                <w:szCs w:val="14"/>
                <w:lang w:eastAsia="es-CL"/>
              </w:rPr>
            </w:pPr>
            <w:r w:rsidRPr="008962F8">
              <w:rPr>
                <w:rFonts w:ascii="Calibri" w:eastAsia="Times New Roman" w:hAnsi="Calibri" w:cs="Times New Roman"/>
                <w:color w:val="000000"/>
                <w:sz w:val="14"/>
                <w:szCs w:val="14"/>
                <w:lang w:eastAsia="es-CL"/>
              </w:rPr>
              <w:t> Resultado entre el 80% y 100% respecto del límite normativo (o entre el 100% y 120% para el caso de Transparencia y Saturación de Oxígeno)</w:t>
            </w:r>
          </w:p>
        </w:tc>
        <w:tc>
          <w:tcPr>
            <w:tcW w:w="399" w:type="dxa"/>
            <w:tcBorders>
              <w:top w:val="nil"/>
              <w:left w:val="nil"/>
              <w:bottom w:val="nil"/>
              <w:right w:val="single" w:sz="8" w:space="0" w:color="auto"/>
            </w:tcBorders>
            <w:shd w:val="clear" w:color="auto" w:fill="auto"/>
            <w:vAlign w:val="center"/>
            <w:hideMark/>
          </w:tcPr>
          <w:p w:rsidR="00933874" w:rsidRPr="008962F8" w:rsidRDefault="00933874" w:rsidP="00933874">
            <w:pPr>
              <w:suppressAutoHyphens/>
              <w:spacing w:after="0" w:line="240" w:lineRule="auto"/>
              <w:jc w:val="center"/>
              <w:rPr>
                <w:rFonts w:ascii="Calibri" w:eastAsia="Times New Roman" w:hAnsi="Calibri" w:cs="Times New Roman"/>
                <w:color w:val="000000"/>
                <w:lang w:eastAsia="es-CL"/>
              </w:rPr>
            </w:pPr>
          </w:p>
        </w:tc>
        <w:tc>
          <w:tcPr>
            <w:tcW w:w="2875" w:type="dxa"/>
            <w:tcBorders>
              <w:top w:val="single" w:sz="8" w:space="0" w:color="auto"/>
              <w:left w:val="nil"/>
              <w:bottom w:val="single" w:sz="8" w:space="0" w:color="auto"/>
              <w:right w:val="single" w:sz="8" w:space="0" w:color="000000"/>
            </w:tcBorders>
            <w:shd w:val="clear" w:color="000000" w:fill="F2DBDB"/>
            <w:vAlign w:val="center"/>
            <w:hideMark/>
          </w:tcPr>
          <w:p w:rsidR="00933874" w:rsidRPr="008962F8" w:rsidRDefault="00933874" w:rsidP="00933874">
            <w:pPr>
              <w:suppressAutoHyphens/>
              <w:spacing w:after="0" w:line="240" w:lineRule="auto"/>
              <w:jc w:val="center"/>
              <w:rPr>
                <w:rFonts w:ascii="Calibri" w:eastAsia="Times New Roman" w:hAnsi="Calibri" w:cs="Times New Roman"/>
                <w:color w:val="000000"/>
                <w:sz w:val="14"/>
                <w:szCs w:val="14"/>
                <w:lang w:eastAsia="es-CL"/>
              </w:rPr>
            </w:pPr>
            <w:r w:rsidRPr="008962F8">
              <w:rPr>
                <w:rFonts w:ascii="Calibri" w:eastAsia="Times New Roman" w:hAnsi="Calibri" w:cs="Times New Roman"/>
                <w:color w:val="000000"/>
                <w:sz w:val="14"/>
                <w:szCs w:val="14"/>
                <w:lang w:eastAsia="es-CL"/>
              </w:rPr>
              <w:t>Resultado supera la norma</w:t>
            </w:r>
          </w:p>
        </w:tc>
        <w:tc>
          <w:tcPr>
            <w:tcW w:w="399" w:type="dxa"/>
            <w:tcBorders>
              <w:top w:val="nil"/>
              <w:left w:val="nil"/>
              <w:bottom w:val="nil"/>
            </w:tcBorders>
            <w:shd w:val="clear" w:color="auto" w:fill="auto"/>
            <w:vAlign w:val="center"/>
            <w:hideMark/>
          </w:tcPr>
          <w:p w:rsidR="00933874" w:rsidRPr="008962F8" w:rsidRDefault="00933874" w:rsidP="00933874">
            <w:pPr>
              <w:suppressAutoHyphens/>
              <w:spacing w:after="0" w:line="240" w:lineRule="auto"/>
              <w:jc w:val="center"/>
              <w:rPr>
                <w:rFonts w:ascii="Calibri" w:eastAsia="Times New Roman" w:hAnsi="Calibri" w:cs="Times New Roman"/>
                <w:color w:val="000000"/>
                <w:lang w:eastAsia="es-CL"/>
              </w:rPr>
            </w:pPr>
          </w:p>
        </w:tc>
        <w:tc>
          <w:tcPr>
            <w:tcW w:w="399" w:type="dxa"/>
            <w:tcBorders>
              <w:top w:val="nil"/>
              <w:bottom w:val="nil"/>
              <w:right w:val="nil"/>
            </w:tcBorders>
            <w:shd w:val="clear" w:color="auto" w:fill="auto"/>
            <w:vAlign w:val="center"/>
            <w:hideMark/>
          </w:tcPr>
          <w:p w:rsidR="00933874" w:rsidRPr="008962F8" w:rsidRDefault="00933874" w:rsidP="00933874">
            <w:pPr>
              <w:suppressAutoHyphens/>
              <w:spacing w:after="0" w:line="240" w:lineRule="auto"/>
              <w:jc w:val="center"/>
              <w:rPr>
                <w:rFonts w:ascii="Calibri" w:eastAsia="Times New Roman" w:hAnsi="Calibri" w:cs="Times New Roman"/>
                <w:color w:val="000000"/>
                <w:sz w:val="14"/>
                <w:szCs w:val="14"/>
                <w:lang w:eastAsia="es-CL"/>
              </w:rPr>
            </w:pPr>
          </w:p>
        </w:tc>
      </w:tr>
    </w:tbl>
    <w:p w:rsidR="00B93745" w:rsidRPr="00760E47" w:rsidRDefault="00B93745" w:rsidP="00BA5C22">
      <w:pPr>
        <w:suppressAutoHyphens/>
        <w:ind w:left="708" w:hanging="708"/>
        <w:jc w:val="both"/>
        <w:rPr>
          <w:highlight w:val="yellow"/>
        </w:rPr>
        <w:sectPr w:rsidR="00B93745" w:rsidRPr="00760E47" w:rsidSect="000055A6">
          <w:pgSz w:w="15842" w:h="12242" w:orient="landscape" w:code="1"/>
          <w:pgMar w:top="1701" w:right="1418" w:bottom="1701" w:left="1418" w:header="709" w:footer="709" w:gutter="0"/>
          <w:cols w:space="708"/>
          <w:titlePg/>
          <w:docGrid w:linePitch="360"/>
        </w:sectPr>
      </w:pPr>
    </w:p>
    <w:p w:rsidR="00391E6B" w:rsidRPr="005A191B" w:rsidRDefault="007367F6" w:rsidP="00BA5C22">
      <w:pPr>
        <w:suppressAutoHyphens/>
        <w:jc w:val="both"/>
      </w:pPr>
      <w:r w:rsidRPr="005A191B">
        <w:t xml:space="preserve">De acuerdo a los </w:t>
      </w:r>
      <w:r w:rsidR="009B5941" w:rsidRPr="005A191B">
        <w:t xml:space="preserve">resultados obtenidos a </w:t>
      </w:r>
      <w:r w:rsidRPr="005A191B">
        <w:t>partir de los análisis de parámetros</w:t>
      </w:r>
      <w:r w:rsidR="009B5941" w:rsidRPr="005A191B">
        <w:t xml:space="preserve"> </w:t>
      </w:r>
      <w:r w:rsidR="009526BC" w:rsidRPr="005A191B">
        <w:t>realizados en</w:t>
      </w:r>
      <w:r w:rsidR="00757E7D" w:rsidRPr="005A191B">
        <w:t xml:space="preserve"> el per</w:t>
      </w:r>
      <w:r w:rsidR="00C97FD4" w:rsidRPr="005A191B">
        <w:t>ío</w:t>
      </w:r>
      <w:r w:rsidR="00757E7D" w:rsidRPr="005A191B">
        <w:t>do bi</w:t>
      </w:r>
      <w:r w:rsidR="00C43B5E">
        <w:t>en</w:t>
      </w:r>
      <w:r w:rsidR="00757E7D" w:rsidRPr="005A191B">
        <w:t>al 201</w:t>
      </w:r>
      <w:r w:rsidR="005A191B" w:rsidRPr="005A191B">
        <w:t>5-2016</w:t>
      </w:r>
      <w:r w:rsidR="009B5941" w:rsidRPr="005A191B">
        <w:t xml:space="preserve">, se establece </w:t>
      </w:r>
      <w:r w:rsidR="008451D9" w:rsidRPr="005A191B">
        <w:t xml:space="preserve">por estación de monitoreo, </w:t>
      </w:r>
      <w:r w:rsidR="009B5941" w:rsidRPr="005A191B">
        <w:t>lo siguiente</w:t>
      </w:r>
      <w:r w:rsidR="00391E6B" w:rsidRPr="005A191B">
        <w:t>:</w:t>
      </w:r>
    </w:p>
    <w:p w:rsidR="00431BD5" w:rsidRPr="00044D5F" w:rsidRDefault="004223A6" w:rsidP="00BA5C22">
      <w:pPr>
        <w:suppressAutoHyphens/>
        <w:jc w:val="both"/>
      </w:pPr>
      <w:r w:rsidRPr="00555384">
        <w:rPr>
          <w:b/>
        </w:rPr>
        <w:t>Estación de vigilancia PEL</w:t>
      </w:r>
      <w:r w:rsidRPr="00555384">
        <w:t>: S</w:t>
      </w:r>
      <w:r w:rsidR="0018386B" w:rsidRPr="00555384">
        <w:t xml:space="preserve">e observa que el valor promedio </w:t>
      </w:r>
      <w:r w:rsidR="00555384" w:rsidRPr="00555384">
        <w:t>del periodo 2015</w:t>
      </w:r>
      <w:r w:rsidR="00F042F9" w:rsidRPr="00555384">
        <w:t>- 201</w:t>
      </w:r>
      <w:r w:rsidR="00555384" w:rsidRPr="00555384">
        <w:t>6</w:t>
      </w:r>
      <w:r w:rsidR="00F042F9" w:rsidRPr="00555384">
        <w:t xml:space="preserve">, </w:t>
      </w:r>
      <w:r w:rsidR="0018386B" w:rsidRPr="00555384">
        <w:t xml:space="preserve">se encuentra bajo el promedio normado para el parámetro Transparencia, </w:t>
      </w:r>
      <w:r w:rsidR="00F042F9" w:rsidRPr="00555384">
        <w:t>lo que re</w:t>
      </w:r>
      <w:r w:rsidR="0018386B" w:rsidRPr="00555384">
        <w:t>presenta incumplimiento normativo</w:t>
      </w:r>
      <w:r w:rsidR="00312D6C">
        <w:t xml:space="preserve"> efectivo</w:t>
      </w:r>
      <w:r w:rsidR="0018386B" w:rsidRPr="00555384">
        <w:t>.</w:t>
      </w:r>
      <w:r w:rsidR="00F042F9" w:rsidRPr="00555384">
        <w:t xml:space="preserve"> </w:t>
      </w:r>
      <w:r w:rsidR="0018386B" w:rsidRPr="00555384">
        <w:t xml:space="preserve">Respecto al parámetro </w:t>
      </w:r>
      <w:r w:rsidR="00C97FD4" w:rsidRPr="00555384">
        <w:t>S</w:t>
      </w:r>
      <w:r w:rsidR="0018386B" w:rsidRPr="00555384">
        <w:t>aturación de</w:t>
      </w:r>
      <w:r w:rsidR="00C97FD4" w:rsidRPr="00555384">
        <w:t xml:space="preserve"> O</w:t>
      </w:r>
      <w:r w:rsidR="0018386B" w:rsidRPr="00555384">
        <w:t xml:space="preserve">xígeno, se observa </w:t>
      </w:r>
      <w:r w:rsidR="00C97FD4" w:rsidRPr="00555384">
        <w:t>que</w:t>
      </w:r>
      <w:r w:rsidR="0018386B" w:rsidRPr="00555384">
        <w:t xml:space="preserve"> el valor m</w:t>
      </w:r>
      <w:r w:rsidR="00C97FD4" w:rsidRPr="00555384">
        <w:t>ínimo</w:t>
      </w:r>
      <w:r w:rsidR="0018386B" w:rsidRPr="00555384">
        <w:t xml:space="preserve"> registrado en la columna de agua, es inferior a lo referido en la norma, mientras que el análisis referencial </w:t>
      </w:r>
      <w:r w:rsidR="00BC120B">
        <w:t xml:space="preserve">(debido a la falta del dato en la campaña primavera 2015), </w:t>
      </w:r>
      <w:r w:rsidR="00C97FD4" w:rsidRPr="00555384">
        <w:t>de este parámetro en el fondo</w:t>
      </w:r>
      <w:r w:rsidR="00355240" w:rsidRPr="00555384">
        <w:t>,</w:t>
      </w:r>
      <w:r w:rsidR="00C97FD4" w:rsidRPr="00555384">
        <w:t xml:space="preserve"> indicaría cumplimiento normativo </w:t>
      </w:r>
      <w:r w:rsidR="00312D6C">
        <w:t>referencial</w:t>
      </w:r>
      <w:r w:rsidR="00C97FD4" w:rsidRPr="00555384">
        <w:t xml:space="preserve">. </w:t>
      </w:r>
      <w:r w:rsidR="00555384" w:rsidRPr="00044D5F">
        <w:t xml:space="preserve">Respecto al </w:t>
      </w:r>
      <w:r w:rsidR="0018386B" w:rsidRPr="00044D5F">
        <w:t xml:space="preserve">parámetro Clorofila </w:t>
      </w:r>
      <w:r w:rsidR="00173F30" w:rsidRPr="00044D5F">
        <w:t>“</w:t>
      </w:r>
      <w:r w:rsidR="0018386B" w:rsidRPr="00044D5F">
        <w:t>a</w:t>
      </w:r>
      <w:r w:rsidR="00173F30" w:rsidRPr="00044D5F">
        <w:t>”</w:t>
      </w:r>
      <w:r w:rsidR="00555384" w:rsidRPr="00044D5F">
        <w:t>, éste</w:t>
      </w:r>
      <w:r w:rsidR="0018386B" w:rsidRPr="00044D5F">
        <w:t xml:space="preserve"> presenta valores que </w:t>
      </w:r>
      <w:r w:rsidR="00555384" w:rsidRPr="00044D5F">
        <w:t>exceden los</w:t>
      </w:r>
      <w:r w:rsidR="00ED29E0">
        <w:t xml:space="preserve"> requerimientos normativos en todas las estaciones de control, por lo tanto, se establece la condición de incumplimiento normativo</w:t>
      </w:r>
      <w:r w:rsidR="00312D6C">
        <w:t xml:space="preserve"> efectivo</w:t>
      </w:r>
      <w:r w:rsidR="00ED29E0">
        <w:t>.</w:t>
      </w:r>
      <w:r w:rsidR="0018386B" w:rsidRPr="00044D5F">
        <w:t xml:space="preserve"> </w:t>
      </w:r>
    </w:p>
    <w:p w:rsidR="00044D5F" w:rsidRPr="00D7639A" w:rsidRDefault="00F042F9" w:rsidP="00BA5C22">
      <w:pPr>
        <w:suppressAutoHyphens/>
        <w:jc w:val="both"/>
      </w:pPr>
      <w:r w:rsidRPr="00044D5F">
        <w:t>En el caso de</w:t>
      </w:r>
      <w:r w:rsidR="00CB0D7F" w:rsidRPr="00044D5F">
        <w:t>l</w:t>
      </w:r>
      <w:r w:rsidRPr="00044D5F">
        <w:t xml:space="preserve"> parámetro </w:t>
      </w:r>
      <w:r w:rsidR="00255B14" w:rsidRPr="00044D5F">
        <w:t>F</w:t>
      </w:r>
      <w:r w:rsidR="0018386B" w:rsidRPr="00044D5F">
        <w:t xml:space="preserve">ósforo </w:t>
      </w:r>
      <w:r w:rsidR="00255B14" w:rsidRPr="00044D5F">
        <w:t>D</w:t>
      </w:r>
      <w:r w:rsidR="0018386B" w:rsidRPr="00044D5F">
        <w:t>isuelto</w:t>
      </w:r>
      <w:r w:rsidRPr="00044D5F">
        <w:t xml:space="preserve">, </w:t>
      </w:r>
      <w:r w:rsidR="00CB0D7F" w:rsidRPr="00044D5F">
        <w:t>se establece excedencia del valor lí</w:t>
      </w:r>
      <w:r w:rsidR="00044D5F" w:rsidRPr="00044D5F">
        <w:t>mite máximo a diferencia de lo que ocurre con el valor promedio, que se encuentra bajo el límite promedio</w:t>
      </w:r>
      <w:r w:rsidR="00C87B78">
        <w:t xml:space="preserve">, con </w:t>
      </w:r>
      <w:r w:rsidR="00311BD0">
        <w:t xml:space="preserve">valor cercano </w:t>
      </w:r>
      <w:r w:rsidR="00C87B78">
        <w:t>del 95</w:t>
      </w:r>
      <w:r w:rsidR="00C87B78" w:rsidRPr="00D7639A">
        <w:t>%</w:t>
      </w:r>
      <w:r w:rsidR="00312D6C">
        <w:t xml:space="preserve">, por lo tanto se presentaría incumplimiento normativo </w:t>
      </w:r>
      <w:r w:rsidR="00B93745">
        <w:t>efectivo</w:t>
      </w:r>
      <w:r w:rsidR="00044D5F" w:rsidRPr="00D7639A">
        <w:t>.</w:t>
      </w:r>
      <w:r w:rsidR="0044020F">
        <w:t xml:space="preserve"> </w:t>
      </w:r>
      <w:r w:rsidR="00044D5F" w:rsidRPr="00D7639A">
        <w:t xml:space="preserve">Respecto </w:t>
      </w:r>
      <w:r w:rsidR="003C4AF4">
        <w:t xml:space="preserve">al parámetro Fósforo Total, </w:t>
      </w:r>
      <w:r w:rsidR="00044D5F" w:rsidRPr="00D7639A">
        <w:t>a causa de la invalidación de los datos de las campañas realizadas durante el periodo 2015</w:t>
      </w:r>
      <w:r w:rsidR="003C4AF4">
        <w:t>,</w:t>
      </w:r>
      <w:r w:rsidR="00044D5F" w:rsidRPr="00D7639A">
        <w:t xml:space="preserve"> se observa</w:t>
      </w:r>
      <w:r w:rsidR="003C4AF4">
        <w:t>ro</w:t>
      </w:r>
      <w:r w:rsidR="00044D5F" w:rsidRPr="00D7639A">
        <w:t>n valores baj</w:t>
      </w:r>
      <w:r w:rsidR="003C4AF4">
        <w:t>o los límites promedio y máximo</w:t>
      </w:r>
      <w:r w:rsidR="00044D5F" w:rsidRPr="00D7639A">
        <w:t xml:space="preserve"> definidos en la norma</w:t>
      </w:r>
      <w:r w:rsidR="00312D6C">
        <w:t>.</w:t>
      </w:r>
    </w:p>
    <w:p w:rsidR="00C968AE" w:rsidRPr="00D7639A" w:rsidRDefault="00C968AE" w:rsidP="00C968AE">
      <w:pPr>
        <w:suppressAutoHyphens/>
        <w:jc w:val="both"/>
      </w:pPr>
      <w:r w:rsidRPr="00D7639A">
        <w:t>Respecto de los parámetros N</w:t>
      </w:r>
      <w:r w:rsidR="00B13535">
        <w:t>itrógeno D</w:t>
      </w:r>
      <w:r w:rsidRPr="00D7639A">
        <w:t>isuelto y N</w:t>
      </w:r>
      <w:r w:rsidR="00B13535">
        <w:t>itrógeno T</w:t>
      </w:r>
      <w:r w:rsidRPr="00D7639A">
        <w:t>otal, se establece lo siguiente:</w:t>
      </w:r>
    </w:p>
    <w:p w:rsidR="00C968AE" w:rsidRPr="00D7639A" w:rsidRDefault="00C968AE" w:rsidP="00C968AE">
      <w:pPr>
        <w:pStyle w:val="Prrafodelista"/>
        <w:numPr>
          <w:ilvl w:val="0"/>
          <w:numId w:val="18"/>
        </w:numPr>
        <w:suppressAutoHyphens/>
        <w:jc w:val="both"/>
      </w:pPr>
      <w:r w:rsidRPr="00D7639A">
        <w:t>Debido a la imposibilidad de contar con los datos de las campañas primavera 2015 y primavera 2016, sólo es posible realizar evaluación del parámetro N</w:t>
      </w:r>
      <w:r w:rsidR="003C4AF4">
        <w:t>itrógeno D</w:t>
      </w:r>
      <w:r w:rsidRPr="00D7639A">
        <w:t xml:space="preserve">isuelto de forma referencial. En relación al análisis de los datos </w:t>
      </w:r>
      <w:r w:rsidR="00312D6C">
        <w:t>informados</w:t>
      </w:r>
      <w:r w:rsidRPr="00D7639A">
        <w:t xml:space="preserve">, </w:t>
      </w:r>
      <w:r w:rsidR="00D7639A" w:rsidRPr="00D7639A">
        <w:t xml:space="preserve">se observa </w:t>
      </w:r>
      <w:r w:rsidR="00312D6C">
        <w:t>cumplimiento normativo referencial.</w:t>
      </w:r>
    </w:p>
    <w:p w:rsidR="00C968AE" w:rsidRPr="00D7639A" w:rsidRDefault="00C968AE" w:rsidP="00C968AE">
      <w:pPr>
        <w:pStyle w:val="Prrafodelista"/>
        <w:suppressAutoHyphens/>
        <w:jc w:val="both"/>
      </w:pPr>
    </w:p>
    <w:p w:rsidR="00C968AE" w:rsidRPr="00143C22" w:rsidRDefault="00C968AE" w:rsidP="00C968AE">
      <w:pPr>
        <w:pStyle w:val="Prrafodelista"/>
        <w:numPr>
          <w:ilvl w:val="0"/>
          <w:numId w:val="18"/>
        </w:numPr>
        <w:suppressAutoHyphens/>
        <w:jc w:val="both"/>
      </w:pPr>
      <w:r w:rsidRPr="00D7639A">
        <w:t>En referencia al análisis de los datos respecto al parámetro N</w:t>
      </w:r>
      <w:r w:rsidR="003C4AF4">
        <w:t>itrógeno T</w:t>
      </w:r>
      <w:r w:rsidRPr="00D7639A">
        <w:t xml:space="preserve">otal, no es posible definir cumplimiento normativo, debido a que no se cuenta con información de las </w:t>
      </w:r>
      <w:r w:rsidR="00511356">
        <w:t xml:space="preserve">concentraciones reportadas por las </w:t>
      </w:r>
      <w:r w:rsidRPr="00D7639A">
        <w:t xml:space="preserve">especies que lo componen, durante la campaña primavera 2016. Sin embargo, respecto a los datos que se encuentran </w:t>
      </w:r>
      <w:r w:rsidR="00312D6C">
        <w:t>informados</w:t>
      </w:r>
      <w:r w:rsidRPr="00D7639A">
        <w:t>, es posible establecer cumplimiento</w:t>
      </w:r>
      <w:r>
        <w:t xml:space="preserve"> </w:t>
      </w:r>
      <w:r w:rsidR="00312D6C">
        <w:t>normativo referencial.</w:t>
      </w:r>
    </w:p>
    <w:p w:rsidR="00431BD5" w:rsidRPr="008A3DC0" w:rsidRDefault="004223A6" w:rsidP="00BA5C22">
      <w:pPr>
        <w:suppressAutoHyphens/>
        <w:jc w:val="both"/>
      </w:pPr>
      <w:r w:rsidRPr="00CF7A87">
        <w:rPr>
          <w:b/>
        </w:rPr>
        <w:t>Estación de vigilancia LIT Pucón</w:t>
      </w:r>
      <w:r w:rsidRPr="00CF7A87">
        <w:t>:</w:t>
      </w:r>
      <w:r w:rsidR="00255B14" w:rsidRPr="00CF7A87">
        <w:t xml:space="preserve"> Se observó </w:t>
      </w:r>
      <w:r w:rsidR="0018386B" w:rsidRPr="00CF7A87">
        <w:t>para el parámetro Transparencia</w:t>
      </w:r>
      <w:r w:rsidR="003C4AF4">
        <w:t xml:space="preserve"> el </w:t>
      </w:r>
      <w:r w:rsidR="0018386B" w:rsidRPr="00CF7A87">
        <w:t xml:space="preserve">cumplimiento </w:t>
      </w:r>
      <w:r w:rsidR="00CF7A87" w:rsidRPr="00CF7A87">
        <w:t>de los requerimientos normativo</w:t>
      </w:r>
      <w:r w:rsidR="003C4AF4">
        <w:t>s</w:t>
      </w:r>
      <w:r w:rsidR="0018386B" w:rsidRPr="00CF7A87">
        <w:t>.</w:t>
      </w:r>
      <w:r w:rsidR="006F5045" w:rsidRPr="00CF7A87">
        <w:t xml:space="preserve"> </w:t>
      </w:r>
      <w:r w:rsidR="0018386B" w:rsidRPr="00CF7A87">
        <w:t>Respecto al parámetro Saturación de Oxígeno</w:t>
      </w:r>
      <w:r w:rsidR="00AF62EC" w:rsidRPr="00CF7A87">
        <w:t xml:space="preserve"> en la columna de agua</w:t>
      </w:r>
      <w:r w:rsidR="0018386B" w:rsidRPr="00CF7A87">
        <w:t xml:space="preserve">, el análisis expone resultados que se encuentran dentro de los requerimientos establecidos en la norma, </w:t>
      </w:r>
      <w:r w:rsidR="00CF7A87" w:rsidRPr="00CF7A87">
        <w:t>mientras que para</w:t>
      </w:r>
      <w:r w:rsidR="0018386B" w:rsidRPr="00CF7A87">
        <w:t xml:space="preserve"> el parámetro Clorofila </w:t>
      </w:r>
      <w:r w:rsidR="00AF62EC" w:rsidRPr="00CF7A87">
        <w:t>“</w:t>
      </w:r>
      <w:r w:rsidR="0018386B" w:rsidRPr="00CF7A87">
        <w:t>a</w:t>
      </w:r>
      <w:r w:rsidR="00AF62EC" w:rsidRPr="00CF7A87">
        <w:t>”</w:t>
      </w:r>
      <w:r w:rsidR="00CF7A87" w:rsidRPr="00CF7A87">
        <w:t xml:space="preserve"> se observa excedencia tanto en límite promed</w:t>
      </w:r>
      <w:r w:rsidR="00CF7A87" w:rsidRPr="008A3DC0">
        <w:t>io como en límite máximo</w:t>
      </w:r>
      <w:r w:rsidR="00ED29E0">
        <w:t xml:space="preserve"> en todas las estaciones de la red de control, lo que permite establecer incumplimiento normativo</w:t>
      </w:r>
      <w:r w:rsidR="00312D6C">
        <w:t xml:space="preserve"> efectivo</w:t>
      </w:r>
      <w:r w:rsidR="0018386B" w:rsidRPr="008A3DC0">
        <w:t>.</w:t>
      </w:r>
      <w:r w:rsidR="006F5045" w:rsidRPr="008A3DC0">
        <w:t xml:space="preserve"> </w:t>
      </w:r>
    </w:p>
    <w:p w:rsidR="005C118D" w:rsidRDefault="005C118D" w:rsidP="00BA5C22">
      <w:pPr>
        <w:suppressAutoHyphens/>
        <w:jc w:val="both"/>
      </w:pPr>
      <w:r w:rsidRPr="008A3DC0">
        <w:t>En el caso del parámetro Fósforo Disuelto,</w:t>
      </w:r>
      <w:r w:rsidR="008A3DC0" w:rsidRPr="008A3DC0">
        <w:t xml:space="preserve"> se observa cumplimiento </w:t>
      </w:r>
      <w:r w:rsidR="00B568F1">
        <w:t xml:space="preserve">normativo efectivo </w:t>
      </w:r>
      <w:r w:rsidR="008A3DC0" w:rsidRPr="008A3DC0">
        <w:t xml:space="preserve">en ambos límites normativos </w:t>
      </w:r>
      <w:r w:rsidR="004D34AA">
        <w:t xml:space="preserve">con </w:t>
      </w:r>
      <w:r w:rsidR="00311BD0">
        <w:t>valor cercano al límite</w:t>
      </w:r>
      <w:r w:rsidR="004D34AA">
        <w:t xml:space="preserve"> (cumple con el 8</w:t>
      </w:r>
      <w:r w:rsidR="00BA69BA">
        <w:t>2</w:t>
      </w:r>
      <w:r w:rsidR="004D34AA">
        <w:t>% del valor normativo), situación similar a lo ocurrido con el análisis referencial (</w:t>
      </w:r>
      <w:r w:rsidR="004D34AA" w:rsidRPr="00925644">
        <w:t>debido a la invalidación de los datos de las campañas verano y primavera 2015)</w:t>
      </w:r>
      <w:r w:rsidR="004D34AA">
        <w:t xml:space="preserve"> de los </w:t>
      </w:r>
      <w:r w:rsidR="00B568F1">
        <w:t>datos existentes del</w:t>
      </w:r>
      <w:r w:rsidR="004D34AA">
        <w:t xml:space="preserve"> parámetro Fósforo Total, el cual presenta registros bajo el límite máximo</w:t>
      </w:r>
      <w:r w:rsidR="00B568F1">
        <w:t>, lo que en éste caso consideraría cumplimiento normativo referencial</w:t>
      </w:r>
      <w:r w:rsidR="00867C81">
        <w:t>.</w:t>
      </w:r>
    </w:p>
    <w:p w:rsidR="00C968AE" w:rsidRPr="00143C22" w:rsidRDefault="00C968AE" w:rsidP="00C968AE">
      <w:pPr>
        <w:suppressAutoHyphens/>
        <w:jc w:val="both"/>
      </w:pPr>
      <w:r w:rsidRPr="00143C22">
        <w:t>Respecto de los parámetros N</w:t>
      </w:r>
      <w:r w:rsidR="003C4AF4">
        <w:t>itrógeno D</w:t>
      </w:r>
      <w:r w:rsidRPr="00143C22">
        <w:t>isuelto y N</w:t>
      </w:r>
      <w:r w:rsidR="003C4AF4">
        <w:t>itrógeno T</w:t>
      </w:r>
      <w:r w:rsidRPr="00143C22">
        <w:t>otal, se establece lo siguiente:</w:t>
      </w:r>
    </w:p>
    <w:p w:rsidR="00C968AE" w:rsidRDefault="00C968AE" w:rsidP="00D7639A">
      <w:pPr>
        <w:pStyle w:val="Prrafodelista"/>
        <w:numPr>
          <w:ilvl w:val="0"/>
          <w:numId w:val="21"/>
        </w:numPr>
        <w:suppressAutoHyphens/>
        <w:jc w:val="both"/>
      </w:pPr>
      <w:r w:rsidRPr="00143C22">
        <w:t>Debido a la imposibilidad de contar con los datos de la</w:t>
      </w:r>
      <w:r>
        <w:t>s</w:t>
      </w:r>
      <w:r w:rsidRPr="00143C22">
        <w:t xml:space="preserve"> campaña</w:t>
      </w:r>
      <w:r>
        <w:t>s</w:t>
      </w:r>
      <w:r w:rsidRPr="00143C22">
        <w:t xml:space="preserve"> primavera 2015</w:t>
      </w:r>
      <w:r>
        <w:t xml:space="preserve"> y primavera 2016</w:t>
      </w:r>
      <w:r w:rsidRPr="00143C22">
        <w:t>, sólo es posible realizar evaluación del parámetro N</w:t>
      </w:r>
      <w:r w:rsidR="003C4AF4">
        <w:t>itrógeno D</w:t>
      </w:r>
      <w:r w:rsidRPr="00143C22">
        <w:t xml:space="preserve">isuelto de forma referencial. En relación al análisis de los datos </w:t>
      </w:r>
      <w:r w:rsidR="00321CCC">
        <w:t>informados</w:t>
      </w:r>
      <w:r>
        <w:t xml:space="preserve">, es posible definir </w:t>
      </w:r>
      <w:r w:rsidRPr="00143C22">
        <w:t xml:space="preserve">cumplimiento normativo </w:t>
      </w:r>
      <w:r w:rsidR="00B568F1">
        <w:t>referencial.</w:t>
      </w:r>
    </w:p>
    <w:p w:rsidR="00C968AE" w:rsidRPr="00143C22" w:rsidRDefault="00C968AE" w:rsidP="00C968AE">
      <w:pPr>
        <w:pStyle w:val="Prrafodelista"/>
        <w:suppressAutoHyphens/>
        <w:jc w:val="both"/>
      </w:pPr>
    </w:p>
    <w:p w:rsidR="00C968AE" w:rsidRDefault="00C968AE" w:rsidP="00D7639A">
      <w:pPr>
        <w:pStyle w:val="Prrafodelista"/>
        <w:numPr>
          <w:ilvl w:val="0"/>
          <w:numId w:val="21"/>
        </w:numPr>
        <w:suppressAutoHyphens/>
        <w:jc w:val="both"/>
      </w:pPr>
      <w:r w:rsidRPr="00143C22">
        <w:t xml:space="preserve">En referencia al análisis de </w:t>
      </w:r>
      <w:r>
        <w:t xml:space="preserve">los </w:t>
      </w:r>
      <w:r w:rsidRPr="00143C22">
        <w:t>datos respecto al parámetro N</w:t>
      </w:r>
      <w:r w:rsidR="003C4AF4">
        <w:t>itrógeno T</w:t>
      </w:r>
      <w:r w:rsidRPr="00143C22">
        <w:t xml:space="preserve">otal, </w:t>
      </w:r>
      <w:r>
        <w:t xml:space="preserve">no </w:t>
      </w:r>
      <w:r w:rsidRPr="00143C22">
        <w:t>es posible definir cumplimiento normativo</w:t>
      </w:r>
      <w:r w:rsidR="00B568F1">
        <w:t xml:space="preserve"> </w:t>
      </w:r>
      <w:r w:rsidR="00C871F2">
        <w:t>referencial</w:t>
      </w:r>
      <w:r>
        <w:t xml:space="preserve">, debido a que no se cuenta con información de </w:t>
      </w:r>
      <w:r w:rsidR="00511356">
        <w:t xml:space="preserve">los valores de las concentraciones de </w:t>
      </w:r>
      <w:r>
        <w:t xml:space="preserve">las especies que lo componen, durante la campaña primavera 2016. Sin embargo, respecto a los datos que se encuentran </w:t>
      </w:r>
      <w:r w:rsidR="00321CCC">
        <w:t>informados</w:t>
      </w:r>
      <w:r>
        <w:t>, es posible establecer cumplimiento referencial.</w:t>
      </w:r>
    </w:p>
    <w:p w:rsidR="008A3DC0" w:rsidRPr="00741162" w:rsidRDefault="004223A6" w:rsidP="00BA5C22">
      <w:pPr>
        <w:suppressAutoHyphens/>
        <w:jc w:val="both"/>
      </w:pPr>
      <w:r w:rsidRPr="008A3DC0">
        <w:rPr>
          <w:b/>
        </w:rPr>
        <w:t>E</w:t>
      </w:r>
      <w:r w:rsidR="0018386B" w:rsidRPr="008A3DC0">
        <w:rPr>
          <w:b/>
        </w:rPr>
        <w:t>stación de vigilancia LIT Norte</w:t>
      </w:r>
      <w:r w:rsidRPr="008A3DC0">
        <w:t>:</w:t>
      </w:r>
      <w:r w:rsidR="0018386B" w:rsidRPr="008A3DC0">
        <w:t xml:space="preserve"> el parámetro </w:t>
      </w:r>
      <w:r w:rsidR="00255B14" w:rsidRPr="008A3DC0">
        <w:t>T</w:t>
      </w:r>
      <w:r w:rsidR="0018386B" w:rsidRPr="008A3DC0">
        <w:t>ransparencia presenta cumplimiento normativo</w:t>
      </w:r>
      <w:r w:rsidR="00B568F1">
        <w:t xml:space="preserve"> efectivo</w:t>
      </w:r>
      <w:r w:rsidR="0018386B" w:rsidRPr="008A3DC0">
        <w:t xml:space="preserve"> en ambos requerimientos</w:t>
      </w:r>
      <w:r w:rsidR="00A53371" w:rsidRPr="008A3DC0">
        <w:t xml:space="preserve"> (mínimo y promedio)</w:t>
      </w:r>
      <w:r w:rsidR="0018386B" w:rsidRPr="008A3DC0">
        <w:t>.</w:t>
      </w:r>
      <w:r w:rsidR="006F5045" w:rsidRPr="008A3DC0">
        <w:t xml:space="preserve"> </w:t>
      </w:r>
      <w:r w:rsidR="00255B14" w:rsidRPr="008A3DC0">
        <w:t>Por su parte, el parámetro Saturación de Oxígeno</w:t>
      </w:r>
      <w:r w:rsidR="00A53371" w:rsidRPr="008A3DC0">
        <w:t xml:space="preserve"> en la columna de agua</w:t>
      </w:r>
      <w:r w:rsidR="00255B14" w:rsidRPr="008A3DC0">
        <w:t xml:space="preserve">, </w:t>
      </w:r>
      <w:r w:rsidR="008A3DC0" w:rsidRPr="008A3DC0">
        <w:t>presenta valores sobre el mínimo requerido</w:t>
      </w:r>
      <w:r w:rsidR="00B568F1">
        <w:t>, lo que permite establecer cumplimiento normativo efectivo</w:t>
      </w:r>
      <w:r w:rsidR="008A3DC0" w:rsidRPr="008A3DC0">
        <w:t>. En el caso del</w:t>
      </w:r>
      <w:r w:rsidR="0018386B" w:rsidRPr="008A3DC0">
        <w:t xml:space="preserve"> parámetro Clorofila </w:t>
      </w:r>
      <w:r w:rsidR="001601EB" w:rsidRPr="008A3DC0">
        <w:t>“</w:t>
      </w:r>
      <w:r w:rsidR="0018386B" w:rsidRPr="008A3DC0">
        <w:t>a</w:t>
      </w:r>
      <w:r w:rsidR="001601EB" w:rsidRPr="008A3DC0">
        <w:t>”</w:t>
      </w:r>
      <w:r w:rsidR="0018386B" w:rsidRPr="008A3DC0">
        <w:t xml:space="preserve">, </w:t>
      </w:r>
      <w:r w:rsidR="008A3DC0" w:rsidRPr="008A3DC0">
        <w:t xml:space="preserve">se observa </w:t>
      </w:r>
      <w:r w:rsidR="008A3DC0" w:rsidRPr="00741162">
        <w:t>excedencia de los valores límites tanto en el promedio como en el valor máximo</w:t>
      </w:r>
      <w:r w:rsidR="0091675B">
        <w:t xml:space="preserve"> en todas las estaciones de la red de control, lo que permite establecer incumplimiento normativo</w:t>
      </w:r>
      <w:r w:rsidR="00B568F1">
        <w:t xml:space="preserve"> efectivo</w:t>
      </w:r>
      <w:r w:rsidR="008A3DC0" w:rsidRPr="00741162">
        <w:t>.</w:t>
      </w:r>
    </w:p>
    <w:p w:rsidR="00D137CE" w:rsidRDefault="00D137CE" w:rsidP="00D137CE">
      <w:pPr>
        <w:suppressAutoHyphens/>
        <w:jc w:val="both"/>
      </w:pPr>
      <w:r>
        <w:t xml:space="preserve">Respecto </w:t>
      </w:r>
      <w:r w:rsidRPr="008A3DC0">
        <w:t xml:space="preserve">del parámetro Fósforo Disuelto, se observa cumplimiento en ambos límites normativos </w:t>
      </w:r>
      <w:r>
        <w:t xml:space="preserve">con </w:t>
      </w:r>
      <w:r w:rsidR="00311BD0">
        <w:t>valor cercano al límite</w:t>
      </w:r>
      <w:r>
        <w:t xml:space="preserve"> (cumple con el 87% del límite máximo normativo). Situación similar a lo ocurrido con el análisis referencial (</w:t>
      </w:r>
      <w:r w:rsidRPr="00925644">
        <w:t>debido a la invalidación de los datos de las campañas verano y primavera 2015)</w:t>
      </w:r>
      <w:r>
        <w:t xml:space="preserve"> de los datos válidos del parámetro Fósforo Total, el c</w:t>
      </w:r>
      <w:r w:rsidR="00867C81">
        <w:t>ual presenta registros bajo los límites máximo normativo.</w:t>
      </w:r>
    </w:p>
    <w:p w:rsidR="00D7639A" w:rsidRPr="00143C22" w:rsidRDefault="00D7639A" w:rsidP="00D7639A">
      <w:pPr>
        <w:suppressAutoHyphens/>
        <w:jc w:val="both"/>
      </w:pPr>
      <w:r w:rsidRPr="00143C22">
        <w:t>Respecto de los parámetros N</w:t>
      </w:r>
      <w:r w:rsidR="003C4AF4">
        <w:t>itrógeno D</w:t>
      </w:r>
      <w:r w:rsidRPr="00143C22">
        <w:t>isuelto y N</w:t>
      </w:r>
      <w:r w:rsidR="003C4AF4">
        <w:t>itrógeno T</w:t>
      </w:r>
      <w:r w:rsidRPr="00143C22">
        <w:t>otal, se establece lo siguiente:</w:t>
      </w:r>
    </w:p>
    <w:p w:rsidR="00D7639A" w:rsidRDefault="00D7639A" w:rsidP="00D7639A">
      <w:pPr>
        <w:pStyle w:val="Prrafodelista"/>
        <w:numPr>
          <w:ilvl w:val="0"/>
          <w:numId w:val="22"/>
        </w:numPr>
        <w:suppressAutoHyphens/>
        <w:jc w:val="both"/>
      </w:pPr>
      <w:r w:rsidRPr="00143C22">
        <w:t>Debido a la imposibilidad de contar con los datos de la</w:t>
      </w:r>
      <w:r>
        <w:t>s</w:t>
      </w:r>
      <w:r w:rsidRPr="00143C22">
        <w:t xml:space="preserve"> campaña</w:t>
      </w:r>
      <w:r>
        <w:t>s</w:t>
      </w:r>
      <w:r w:rsidRPr="00143C22">
        <w:t xml:space="preserve"> primavera 2015</w:t>
      </w:r>
      <w:r>
        <w:t xml:space="preserve"> y primavera 2016</w:t>
      </w:r>
      <w:r w:rsidRPr="00143C22">
        <w:t>, sólo es posible realizar evaluación del parámetro N</w:t>
      </w:r>
      <w:r w:rsidR="003C4AF4">
        <w:t>itrógeno D</w:t>
      </w:r>
      <w:r w:rsidRPr="00143C22">
        <w:t xml:space="preserve">isuelto </w:t>
      </w:r>
      <w:r w:rsidR="00B568F1">
        <w:t xml:space="preserve">con los datos existentes </w:t>
      </w:r>
      <w:r w:rsidRPr="00143C22">
        <w:t xml:space="preserve">de forma referencial. En relación </w:t>
      </w:r>
      <w:r w:rsidR="00B568F1">
        <w:t>a éste análisis</w:t>
      </w:r>
      <w:r>
        <w:t xml:space="preserve">, es posible definir </w:t>
      </w:r>
      <w:r w:rsidRPr="00143C22">
        <w:t xml:space="preserve">cumplimiento normativo </w:t>
      </w:r>
      <w:r>
        <w:t>referencial</w:t>
      </w:r>
      <w:r w:rsidR="00B568F1">
        <w:t>.</w:t>
      </w:r>
    </w:p>
    <w:p w:rsidR="00D7639A" w:rsidRDefault="00D7639A" w:rsidP="00D7639A">
      <w:pPr>
        <w:pStyle w:val="Prrafodelista"/>
        <w:suppressAutoHyphens/>
        <w:jc w:val="both"/>
      </w:pPr>
    </w:p>
    <w:p w:rsidR="00D7639A" w:rsidRPr="008A3DC0" w:rsidRDefault="00D7639A" w:rsidP="00D7639A">
      <w:pPr>
        <w:pStyle w:val="Prrafodelista"/>
        <w:numPr>
          <w:ilvl w:val="0"/>
          <w:numId w:val="22"/>
        </w:numPr>
        <w:suppressAutoHyphens/>
        <w:jc w:val="both"/>
      </w:pPr>
      <w:r w:rsidRPr="00143C22">
        <w:t>En referencia al análisis de datos expuesto respecto al parámetro N</w:t>
      </w:r>
      <w:r w:rsidR="003C4AF4">
        <w:t>itrógeno T</w:t>
      </w:r>
      <w:r w:rsidRPr="00143C22">
        <w:t>otal, es posible definir cumplimiento normativo</w:t>
      </w:r>
      <w:r>
        <w:t xml:space="preserve"> </w:t>
      </w:r>
      <w:r w:rsidR="00C871F2">
        <w:t>referencial</w:t>
      </w:r>
      <w:r w:rsidR="00B568F1">
        <w:t xml:space="preserve">, </w:t>
      </w:r>
      <w:r>
        <w:t>respecto</w:t>
      </w:r>
      <w:r w:rsidRPr="00143C22">
        <w:t xml:space="preserve"> tanto </w:t>
      </w:r>
      <w:r>
        <w:t>d</w:t>
      </w:r>
      <w:r w:rsidRPr="00143C22">
        <w:t xml:space="preserve">el valor límite promedio como </w:t>
      </w:r>
      <w:r>
        <w:t>del</w:t>
      </w:r>
      <w:r w:rsidRPr="00143C22">
        <w:t xml:space="preserve"> valor límite máximo</w:t>
      </w:r>
      <w:r>
        <w:t xml:space="preserve"> normativo</w:t>
      </w:r>
      <w:r w:rsidRPr="00143C22">
        <w:t>.</w:t>
      </w:r>
    </w:p>
    <w:p w:rsidR="0091675B" w:rsidRPr="00741162" w:rsidRDefault="004223A6" w:rsidP="0091675B">
      <w:pPr>
        <w:suppressAutoHyphens/>
        <w:jc w:val="both"/>
      </w:pPr>
      <w:r w:rsidRPr="00741162">
        <w:rPr>
          <w:b/>
        </w:rPr>
        <w:t>E</w:t>
      </w:r>
      <w:r w:rsidR="0018386B" w:rsidRPr="00741162">
        <w:rPr>
          <w:b/>
        </w:rPr>
        <w:t>stación de vigilancia LIT Villarrica</w:t>
      </w:r>
      <w:r w:rsidRPr="00741162">
        <w:t xml:space="preserve">: </w:t>
      </w:r>
      <w:r w:rsidR="00255B14" w:rsidRPr="00741162">
        <w:t>S</w:t>
      </w:r>
      <w:r w:rsidR="0018386B" w:rsidRPr="00741162">
        <w:t>e observ</w:t>
      </w:r>
      <w:r w:rsidR="00255B14" w:rsidRPr="00741162">
        <w:t>ó</w:t>
      </w:r>
      <w:r w:rsidR="0018386B" w:rsidRPr="00741162">
        <w:t xml:space="preserve"> cumplimiento </w:t>
      </w:r>
      <w:r w:rsidR="00741162" w:rsidRPr="00741162">
        <w:t>para el</w:t>
      </w:r>
      <w:r w:rsidR="0018386B" w:rsidRPr="00741162">
        <w:t xml:space="preserve"> parámetro Transparencia</w:t>
      </w:r>
      <w:r w:rsidR="00741162" w:rsidRPr="00741162">
        <w:t xml:space="preserve"> en ambos requerimientos normativos (con </w:t>
      </w:r>
      <w:r w:rsidR="00311BD0">
        <w:t xml:space="preserve">cumplimiento normativo </w:t>
      </w:r>
      <w:r w:rsidR="00C87B78">
        <w:t>del 117%</w:t>
      </w:r>
      <w:r w:rsidR="00D7639A">
        <w:t xml:space="preserve"> </w:t>
      </w:r>
      <w:r w:rsidR="00C87B78">
        <w:t>respecto del valor promedio</w:t>
      </w:r>
      <w:r w:rsidR="00741162" w:rsidRPr="00741162">
        <w:t xml:space="preserve"> normativo</w:t>
      </w:r>
      <w:r w:rsidR="00115A2B">
        <w:t>)</w:t>
      </w:r>
      <w:r w:rsidR="00741162" w:rsidRPr="00741162">
        <w:t xml:space="preserve">. </w:t>
      </w:r>
      <w:r w:rsidR="0018386B" w:rsidRPr="00741162">
        <w:t>Respecto al parámetro Saturación de Oxígeno</w:t>
      </w:r>
      <w:r w:rsidR="002D20D1" w:rsidRPr="00741162">
        <w:t xml:space="preserve"> en la columna de agua</w:t>
      </w:r>
      <w:r w:rsidR="0018386B" w:rsidRPr="00741162">
        <w:t xml:space="preserve">, </w:t>
      </w:r>
      <w:r w:rsidR="00741162" w:rsidRPr="00741162">
        <w:t xml:space="preserve">se observa cumplimiento </w:t>
      </w:r>
      <w:r w:rsidR="00B568F1">
        <w:t>normativo</w:t>
      </w:r>
      <w:r w:rsidR="00741162" w:rsidRPr="00741162">
        <w:t>,</w:t>
      </w:r>
      <w:r w:rsidR="0018386B" w:rsidRPr="00741162">
        <w:t xml:space="preserve"> a diferencia de lo ocurrido con el parámetro Clorofila </w:t>
      </w:r>
      <w:r w:rsidR="002D20D1" w:rsidRPr="00741162">
        <w:t>“</w:t>
      </w:r>
      <w:r w:rsidR="0018386B" w:rsidRPr="00741162">
        <w:t>a</w:t>
      </w:r>
      <w:r w:rsidR="002D20D1" w:rsidRPr="00741162">
        <w:t>”</w:t>
      </w:r>
      <w:r w:rsidR="0018386B" w:rsidRPr="00741162">
        <w:t>, en el cual</w:t>
      </w:r>
      <w:r w:rsidR="00B568F1">
        <w:t>,</w:t>
      </w:r>
      <w:r w:rsidR="0018386B" w:rsidRPr="00741162">
        <w:t xml:space="preserve"> tanto el valor </w:t>
      </w:r>
      <w:r w:rsidR="009526BC" w:rsidRPr="00741162">
        <w:t>promedio del</w:t>
      </w:r>
      <w:r w:rsidR="0018386B" w:rsidRPr="00741162">
        <w:t xml:space="preserve"> periodo total como el valor máximo, se enc</w:t>
      </w:r>
      <w:r w:rsidR="00255B14" w:rsidRPr="00741162">
        <w:t>ontraron</w:t>
      </w:r>
      <w:r w:rsidR="0018386B" w:rsidRPr="00741162">
        <w:t xml:space="preserve"> por sobre los valores normados</w:t>
      </w:r>
      <w:r w:rsidR="0091675B">
        <w:t xml:space="preserve"> en todas las estaciones de la red de control, lo que permite establecer incumplimiento normativo</w:t>
      </w:r>
      <w:r w:rsidR="00B568F1">
        <w:t xml:space="preserve"> efectivo</w:t>
      </w:r>
      <w:r w:rsidR="0091675B" w:rsidRPr="00741162">
        <w:t>.</w:t>
      </w:r>
    </w:p>
    <w:p w:rsidR="00FE0D90" w:rsidRDefault="00553460" w:rsidP="00BA5C22">
      <w:pPr>
        <w:suppressAutoHyphens/>
        <w:jc w:val="both"/>
      </w:pPr>
      <w:r w:rsidRPr="00B93745">
        <w:t>En el caso del parámetro Fósforo Disuelto,</w:t>
      </w:r>
      <w:r w:rsidR="00741162" w:rsidRPr="00B93745">
        <w:t xml:space="preserve"> se observa cumplimiento del límite promedio de los datos (</w:t>
      </w:r>
      <w:r w:rsidR="00D137CE" w:rsidRPr="00B93745">
        <w:t xml:space="preserve">con </w:t>
      </w:r>
      <w:r w:rsidR="00311BD0">
        <w:t>cumplimiento normativo</w:t>
      </w:r>
      <w:r w:rsidR="00D137CE" w:rsidRPr="00B93745">
        <w:t xml:space="preserve"> del 84% respecto al valor promedio </w:t>
      </w:r>
      <w:r w:rsidR="00741162" w:rsidRPr="00B93745">
        <w:t>límite normativo</w:t>
      </w:r>
      <w:r w:rsidR="00925644" w:rsidRPr="00B93745">
        <w:t>)</w:t>
      </w:r>
      <w:r w:rsidR="00741162" w:rsidRPr="00B93745">
        <w:t xml:space="preserve">, mientras que </w:t>
      </w:r>
      <w:r w:rsidR="00FE0D90" w:rsidRPr="00B93745">
        <w:t>el valor máximo presentado durante el periodo primavera 2015</w:t>
      </w:r>
      <w:r w:rsidR="00925644" w:rsidRPr="00B93745">
        <w:t>,</w:t>
      </w:r>
      <w:r w:rsidR="00FE0D90" w:rsidRPr="00B93745">
        <w:t xml:space="preserve"> </w:t>
      </w:r>
      <w:r w:rsidR="00B36B6F">
        <w:t>se presenta sobre el</w:t>
      </w:r>
      <w:r w:rsidR="00FE0D90" w:rsidRPr="00B93745">
        <w:t xml:space="preserve"> valor límite máximo en el periodo </w:t>
      </w:r>
      <w:r w:rsidR="00C43B5E" w:rsidRPr="00B93745">
        <w:t>bienal</w:t>
      </w:r>
      <w:r w:rsidR="00B93745" w:rsidRPr="00B93745">
        <w:t>, por lo tanto se establece incumplimiento normativo efectivo</w:t>
      </w:r>
      <w:r w:rsidR="00F5402C" w:rsidRPr="00B93745">
        <w:t>.</w:t>
      </w:r>
      <w:r w:rsidR="00F5402C">
        <w:t xml:space="preserve"> E</w:t>
      </w:r>
      <w:r w:rsidR="00FE0D90">
        <w:t xml:space="preserve">l análisis referencial de los datos válidos </w:t>
      </w:r>
      <w:r w:rsidR="00925644">
        <w:t>para el</w:t>
      </w:r>
      <w:r w:rsidR="00FE0D90">
        <w:t xml:space="preserve"> parámetro Fósforo Total</w:t>
      </w:r>
      <w:r w:rsidR="00925644">
        <w:t xml:space="preserve"> (</w:t>
      </w:r>
      <w:r w:rsidR="00925644" w:rsidRPr="00925644">
        <w:t>debido a la invalidación de los datos de las campañas verano y primavera 2015), p</w:t>
      </w:r>
      <w:r w:rsidR="00925644">
        <w:t>resenta valores bajo los requerimientos normativos.</w:t>
      </w:r>
    </w:p>
    <w:p w:rsidR="00D7639A" w:rsidRPr="00143C22" w:rsidRDefault="003C4AF4" w:rsidP="00D7639A">
      <w:pPr>
        <w:suppressAutoHyphens/>
        <w:jc w:val="both"/>
      </w:pPr>
      <w:r>
        <w:t>Respecto de los parámetros Nitrógeno D</w:t>
      </w:r>
      <w:r w:rsidR="00D7639A" w:rsidRPr="00143C22">
        <w:t>isuelto y N</w:t>
      </w:r>
      <w:r>
        <w:t>itrógeno T</w:t>
      </w:r>
      <w:r w:rsidR="00D7639A" w:rsidRPr="00143C22">
        <w:t>otal, se establece lo siguiente:</w:t>
      </w:r>
    </w:p>
    <w:p w:rsidR="00D7639A" w:rsidRDefault="00D7639A" w:rsidP="00D7639A">
      <w:pPr>
        <w:pStyle w:val="Prrafodelista"/>
        <w:numPr>
          <w:ilvl w:val="0"/>
          <w:numId w:val="25"/>
        </w:numPr>
        <w:suppressAutoHyphens/>
        <w:jc w:val="both"/>
      </w:pPr>
      <w:r w:rsidRPr="00143C22">
        <w:t>Debido a la imposibilidad de contar con los datos de la</w:t>
      </w:r>
      <w:r>
        <w:t>s</w:t>
      </w:r>
      <w:r w:rsidRPr="00143C22">
        <w:t xml:space="preserve"> campaña</w:t>
      </w:r>
      <w:r>
        <w:t>s</w:t>
      </w:r>
      <w:r w:rsidRPr="00143C22">
        <w:t xml:space="preserve"> primavera 2015</w:t>
      </w:r>
      <w:r>
        <w:t xml:space="preserve"> y primavera 2016</w:t>
      </w:r>
      <w:r w:rsidRPr="00143C22">
        <w:t>, sólo es posible realizar evaluación del parámetro N</w:t>
      </w:r>
      <w:r w:rsidR="003C4AF4">
        <w:t>itrógeno Di</w:t>
      </w:r>
      <w:r w:rsidRPr="00143C22">
        <w:t xml:space="preserve">suelto de forma referencial. En relación al análisis de los datos </w:t>
      </w:r>
      <w:r w:rsidR="00B93745">
        <w:t>informados</w:t>
      </w:r>
      <w:r>
        <w:t xml:space="preserve">, es posible definir </w:t>
      </w:r>
      <w:r w:rsidRPr="00143C22">
        <w:t xml:space="preserve">cumplimiento normativo </w:t>
      </w:r>
      <w:r>
        <w:t>referencial.</w:t>
      </w:r>
    </w:p>
    <w:p w:rsidR="00D7639A" w:rsidRDefault="00D7639A" w:rsidP="00D7639A">
      <w:pPr>
        <w:pStyle w:val="Prrafodelista"/>
        <w:suppressAutoHyphens/>
        <w:jc w:val="both"/>
      </w:pPr>
    </w:p>
    <w:p w:rsidR="00D7639A" w:rsidRPr="008A3DC0" w:rsidRDefault="00D7639A" w:rsidP="00D7639A">
      <w:pPr>
        <w:pStyle w:val="Prrafodelista"/>
        <w:numPr>
          <w:ilvl w:val="0"/>
          <w:numId w:val="25"/>
        </w:numPr>
        <w:suppressAutoHyphens/>
        <w:jc w:val="both"/>
      </w:pPr>
      <w:r w:rsidRPr="00143C22">
        <w:t>En referencia al análisis de datos expuesto respecto al parámetro N</w:t>
      </w:r>
      <w:r w:rsidR="003C4AF4">
        <w:t>itrógeno T</w:t>
      </w:r>
      <w:r w:rsidRPr="00143C22">
        <w:t>otal, es posible definir cumplimiento normativo</w:t>
      </w:r>
      <w:r>
        <w:t xml:space="preserve"> </w:t>
      </w:r>
      <w:r w:rsidR="00C871F2">
        <w:t>referencial</w:t>
      </w:r>
      <w:r w:rsidR="00B568F1">
        <w:t xml:space="preserve">, </w:t>
      </w:r>
      <w:r>
        <w:t>respecto</w:t>
      </w:r>
      <w:r w:rsidRPr="00143C22">
        <w:t xml:space="preserve"> tanto </w:t>
      </w:r>
      <w:r>
        <w:t>d</w:t>
      </w:r>
      <w:r w:rsidRPr="00143C22">
        <w:t xml:space="preserve">el valor límite promedio como </w:t>
      </w:r>
      <w:r>
        <w:t>del</w:t>
      </w:r>
      <w:r w:rsidRPr="00143C22">
        <w:t xml:space="preserve"> valor límite máximo</w:t>
      </w:r>
      <w:r>
        <w:t xml:space="preserve"> normativo</w:t>
      </w:r>
      <w:r w:rsidRPr="00143C22">
        <w:t>.</w:t>
      </w:r>
    </w:p>
    <w:p w:rsidR="0091675B" w:rsidRPr="00741162" w:rsidRDefault="004223A6" w:rsidP="0091675B">
      <w:pPr>
        <w:suppressAutoHyphens/>
        <w:jc w:val="both"/>
      </w:pPr>
      <w:r w:rsidRPr="00925644">
        <w:rPr>
          <w:b/>
        </w:rPr>
        <w:t>E</w:t>
      </w:r>
      <w:r w:rsidR="0018386B" w:rsidRPr="00925644">
        <w:rPr>
          <w:b/>
        </w:rPr>
        <w:t>stación de vigilancia LIT Sur</w:t>
      </w:r>
      <w:r w:rsidRPr="00925644">
        <w:t>:</w:t>
      </w:r>
      <w:r w:rsidR="0018386B" w:rsidRPr="00925644">
        <w:t xml:space="preserve"> </w:t>
      </w:r>
      <w:r w:rsidR="002E2272" w:rsidRPr="00925644">
        <w:t xml:space="preserve">Se observó </w:t>
      </w:r>
      <w:r w:rsidR="002E2272" w:rsidRPr="001B2E96">
        <w:t>cumplimiento normat</w:t>
      </w:r>
      <w:r w:rsidR="00925644" w:rsidRPr="001B2E96">
        <w:t xml:space="preserve">ivo </w:t>
      </w:r>
      <w:r w:rsidR="00B568F1">
        <w:t xml:space="preserve">efectivo, </w:t>
      </w:r>
      <w:r w:rsidR="00925644" w:rsidRPr="001B2E96">
        <w:t>del parámetro Transparencia (</w:t>
      </w:r>
      <w:r w:rsidR="00D137CE">
        <w:t xml:space="preserve">con </w:t>
      </w:r>
      <w:r w:rsidR="00311BD0">
        <w:t>cumplimiento normativo</w:t>
      </w:r>
      <w:r w:rsidR="00D137CE">
        <w:t xml:space="preserve"> del 114% del límite promedio normativo</w:t>
      </w:r>
      <w:r w:rsidR="00925644" w:rsidRPr="001B2E96">
        <w:t>)</w:t>
      </w:r>
      <w:r w:rsidR="002E2272" w:rsidRPr="001B2E96">
        <w:t xml:space="preserve">. Respecto al </w:t>
      </w:r>
      <w:r w:rsidR="00925644" w:rsidRPr="001B2E96">
        <w:t xml:space="preserve">análisis del </w:t>
      </w:r>
      <w:r w:rsidR="002E2272" w:rsidRPr="001B2E96">
        <w:t xml:space="preserve">parámetro Saturación de Oxígeno en la columna de agua, </w:t>
      </w:r>
      <w:r w:rsidR="001B2E96" w:rsidRPr="001B2E96">
        <w:t>los valores promedio y máximo cumplen con los</w:t>
      </w:r>
      <w:r w:rsidR="002E2272" w:rsidRPr="001B2E96">
        <w:t xml:space="preserve"> requerimientos normativos, a diferencia de lo ocurrido con el parámetro Clorofila “a”, en el cual tanto el valor promedio como el valor máximo, se encontraron por sobre los valores normados</w:t>
      </w:r>
      <w:r w:rsidR="0091675B">
        <w:t xml:space="preserve"> en todas las estaciones de la red de control, lo que permite establecer incumplimiento normativo</w:t>
      </w:r>
      <w:r w:rsidR="0091675B" w:rsidRPr="00741162">
        <w:t>.</w:t>
      </w:r>
    </w:p>
    <w:p w:rsidR="002E2272" w:rsidRDefault="002E2272" w:rsidP="00BA5C22">
      <w:pPr>
        <w:suppressAutoHyphens/>
        <w:jc w:val="both"/>
      </w:pPr>
      <w:r w:rsidRPr="00B93745">
        <w:t xml:space="preserve">En el caso del parámetro Fósforo Disuelto, </w:t>
      </w:r>
      <w:r w:rsidR="001B2E96" w:rsidRPr="00B93745">
        <w:t xml:space="preserve">se establece excedencia en el valor límite máximo, el que </w:t>
      </w:r>
      <w:r w:rsidR="00B93745">
        <w:t>fue registrado</w:t>
      </w:r>
      <w:r w:rsidR="001B2E96" w:rsidRPr="00B93745">
        <w:t xml:space="preserve"> durante la campaña primavera 2015. Para</w:t>
      </w:r>
      <w:r w:rsidR="001B2E96" w:rsidRPr="00B568F1">
        <w:t xml:space="preserve"> el </w:t>
      </w:r>
      <w:r w:rsidR="00CF623E" w:rsidRPr="00B568F1">
        <w:t xml:space="preserve">análisis referencial del </w:t>
      </w:r>
      <w:r w:rsidR="001B2E96" w:rsidRPr="00B568F1">
        <w:t>parámetro Fósforo Total</w:t>
      </w:r>
      <w:r w:rsidR="00CF623E" w:rsidRPr="00B568F1">
        <w:t xml:space="preserve"> (debido a la invalidación de los datos de las campañas verano y primavera 2015</w:t>
      </w:r>
      <w:r w:rsidR="00B568F1" w:rsidRPr="00B568F1">
        <w:t xml:space="preserve"> y considerando los datos existentes</w:t>
      </w:r>
      <w:r w:rsidR="00CF623E" w:rsidRPr="00B568F1">
        <w:t>)</w:t>
      </w:r>
      <w:r w:rsidR="001B2E96" w:rsidRPr="00B568F1">
        <w:t xml:space="preserve">, </w:t>
      </w:r>
      <w:r w:rsidR="00CF623E" w:rsidRPr="00B568F1">
        <w:t>se observan valores bajo los límites promedio y máximo requerido</w:t>
      </w:r>
      <w:r w:rsidRPr="00B568F1">
        <w:t>.</w:t>
      </w:r>
    </w:p>
    <w:p w:rsidR="00D7639A" w:rsidRPr="00143C22" w:rsidRDefault="00D7639A" w:rsidP="00D7639A">
      <w:pPr>
        <w:suppressAutoHyphens/>
        <w:jc w:val="both"/>
      </w:pPr>
      <w:r w:rsidRPr="00143C22">
        <w:t>Respecto de los parámetros N</w:t>
      </w:r>
      <w:r w:rsidR="003C4AF4">
        <w:t>itrógeno D</w:t>
      </w:r>
      <w:r w:rsidRPr="00143C22">
        <w:t>isuelto y N</w:t>
      </w:r>
      <w:r w:rsidR="003C4AF4">
        <w:t>itrógeno T</w:t>
      </w:r>
      <w:r w:rsidRPr="00143C22">
        <w:t>otal, se establece lo siguiente:</w:t>
      </w:r>
    </w:p>
    <w:p w:rsidR="00D7639A" w:rsidRDefault="00D7639A" w:rsidP="00D7639A">
      <w:pPr>
        <w:pStyle w:val="Prrafodelista"/>
        <w:numPr>
          <w:ilvl w:val="0"/>
          <w:numId w:val="26"/>
        </w:numPr>
        <w:suppressAutoHyphens/>
        <w:jc w:val="both"/>
      </w:pPr>
      <w:r w:rsidRPr="00143C22">
        <w:t>Debido a la imposibilidad de contar con los datos de la</w:t>
      </w:r>
      <w:r>
        <w:t>s</w:t>
      </w:r>
      <w:r w:rsidRPr="00143C22">
        <w:t xml:space="preserve"> campaña</w:t>
      </w:r>
      <w:r>
        <w:t>s</w:t>
      </w:r>
      <w:r w:rsidRPr="00143C22">
        <w:t xml:space="preserve"> primavera 2015</w:t>
      </w:r>
      <w:r>
        <w:t xml:space="preserve"> y primavera 2016</w:t>
      </w:r>
      <w:r w:rsidRPr="00143C22">
        <w:t>, sólo es posible realizar evaluación del parámetro N</w:t>
      </w:r>
      <w:r w:rsidR="003C4AF4">
        <w:t>itrógeno D</w:t>
      </w:r>
      <w:r w:rsidRPr="00143C22">
        <w:t xml:space="preserve">isuelto de forma referencial. En relación al análisis de los datos </w:t>
      </w:r>
      <w:r w:rsidR="00B93745">
        <w:t>informados</w:t>
      </w:r>
      <w:r>
        <w:t xml:space="preserve">, es posible </w:t>
      </w:r>
      <w:r w:rsidR="00CD0879">
        <w:t>indicar el</w:t>
      </w:r>
      <w:r>
        <w:t xml:space="preserve"> </w:t>
      </w:r>
      <w:r w:rsidRPr="00143C22">
        <w:t xml:space="preserve">cumplimiento </w:t>
      </w:r>
      <w:r>
        <w:t xml:space="preserve">referencial </w:t>
      </w:r>
      <w:r w:rsidRPr="00143C22">
        <w:t>respecto a</w:t>
      </w:r>
      <w:r>
        <w:t xml:space="preserve"> </w:t>
      </w:r>
      <w:r w:rsidRPr="00143C22">
        <w:t>l</w:t>
      </w:r>
      <w:r>
        <w:t>os</w:t>
      </w:r>
      <w:r w:rsidRPr="00143C22">
        <w:t xml:space="preserve"> límite</w:t>
      </w:r>
      <w:r>
        <w:t>s</w:t>
      </w:r>
      <w:r w:rsidRPr="00143C22">
        <w:t xml:space="preserve"> promedio</w:t>
      </w:r>
      <w:r>
        <w:t xml:space="preserve"> y máximo normativo.</w:t>
      </w:r>
    </w:p>
    <w:p w:rsidR="00D7639A" w:rsidRDefault="00D7639A" w:rsidP="00D7639A">
      <w:pPr>
        <w:pStyle w:val="Prrafodelista"/>
        <w:suppressAutoHyphens/>
        <w:jc w:val="both"/>
      </w:pPr>
    </w:p>
    <w:p w:rsidR="00D7639A" w:rsidRPr="008A3DC0" w:rsidRDefault="00D7639A" w:rsidP="00D7639A">
      <w:pPr>
        <w:pStyle w:val="Prrafodelista"/>
        <w:numPr>
          <w:ilvl w:val="0"/>
          <w:numId w:val="26"/>
        </w:numPr>
        <w:suppressAutoHyphens/>
        <w:jc w:val="both"/>
      </w:pPr>
      <w:r w:rsidRPr="00143C22">
        <w:t>En referencia al análisis de datos expuesto respecto al parámetro N</w:t>
      </w:r>
      <w:r w:rsidR="00CD0879">
        <w:t>itrógeno T</w:t>
      </w:r>
      <w:r w:rsidRPr="00143C22">
        <w:t>otal, es posible definir cumplimiento normativo</w:t>
      </w:r>
      <w:r>
        <w:t xml:space="preserve"> respecto</w:t>
      </w:r>
      <w:r w:rsidRPr="00143C22">
        <w:t xml:space="preserve"> tanto </w:t>
      </w:r>
      <w:r>
        <w:t>d</w:t>
      </w:r>
      <w:r w:rsidRPr="00143C22">
        <w:t xml:space="preserve">el valor límite promedio como </w:t>
      </w:r>
      <w:r>
        <w:t>del</w:t>
      </w:r>
      <w:r w:rsidRPr="00143C22">
        <w:t xml:space="preserve"> valor límite máximo</w:t>
      </w:r>
      <w:r>
        <w:t xml:space="preserve"> normativo</w:t>
      </w:r>
      <w:r w:rsidRPr="00143C22">
        <w:t>.</w:t>
      </w:r>
    </w:p>
    <w:p w:rsidR="0091675B" w:rsidRPr="00B93745" w:rsidRDefault="004223A6" w:rsidP="0091675B">
      <w:pPr>
        <w:suppressAutoHyphens/>
        <w:jc w:val="both"/>
      </w:pPr>
      <w:r w:rsidRPr="00CF623E">
        <w:rPr>
          <w:b/>
        </w:rPr>
        <w:t>E</w:t>
      </w:r>
      <w:r w:rsidR="0018386B" w:rsidRPr="00CF623E">
        <w:rPr>
          <w:b/>
        </w:rPr>
        <w:t>stación de vigilancia LIT Poza</w:t>
      </w:r>
      <w:r w:rsidRPr="00CF623E">
        <w:t>:</w:t>
      </w:r>
      <w:r w:rsidR="0018386B" w:rsidRPr="00CF623E">
        <w:t xml:space="preserve"> </w:t>
      </w:r>
      <w:r w:rsidR="002E2272" w:rsidRPr="00CF623E">
        <w:t xml:space="preserve">Se observó cumplimiento </w:t>
      </w:r>
      <w:r w:rsidR="00D137CE">
        <w:t xml:space="preserve">con </w:t>
      </w:r>
      <w:r w:rsidR="00311BD0">
        <w:t>cumplimiento normativo</w:t>
      </w:r>
      <w:r w:rsidR="00D137CE">
        <w:t xml:space="preserve"> del 111% respecto del límite promedio normativo </w:t>
      </w:r>
      <w:r w:rsidR="00CF623E" w:rsidRPr="00CF623E">
        <w:t>del parámetro Transparencia</w:t>
      </w:r>
      <w:r w:rsidR="00CF623E">
        <w:t xml:space="preserve">, a su vez el </w:t>
      </w:r>
      <w:r w:rsidR="00CF623E" w:rsidRPr="00CF623E">
        <w:t xml:space="preserve">análisis del </w:t>
      </w:r>
      <w:r w:rsidR="002E2272" w:rsidRPr="00CF623E">
        <w:t xml:space="preserve">parámetro Saturación de Oxígeno en la columna de agua, </w:t>
      </w:r>
      <w:r w:rsidR="00CF623E" w:rsidRPr="00CF623E">
        <w:t>presenta cumplimiento del límite máximo normativo</w:t>
      </w:r>
      <w:r w:rsidR="00CF623E">
        <w:t xml:space="preserve">, opuesto a lo que </w:t>
      </w:r>
      <w:r w:rsidR="00CF623E" w:rsidRPr="00CF623E">
        <w:t xml:space="preserve">ocurre </w:t>
      </w:r>
      <w:r w:rsidR="002E2272" w:rsidRPr="00CF623E">
        <w:t>con el parámetro Clorofila “a”,</w:t>
      </w:r>
      <w:r w:rsidR="00CF623E" w:rsidRPr="00CF623E">
        <w:t xml:space="preserve"> donde se observa excedencia en límite promedio y </w:t>
      </w:r>
      <w:r w:rsidR="00CF623E" w:rsidRPr="00B93745">
        <w:t>máximo normativo</w:t>
      </w:r>
      <w:r w:rsidR="0091675B" w:rsidRPr="00B93745">
        <w:t xml:space="preserve"> en todas las estaciones de la red de control, lo que permite establecer incumplimiento normativo.</w:t>
      </w:r>
    </w:p>
    <w:p w:rsidR="00CF623E" w:rsidRDefault="00BF4471" w:rsidP="00BA5C22">
      <w:pPr>
        <w:suppressAutoHyphens/>
        <w:jc w:val="both"/>
      </w:pPr>
      <w:r w:rsidRPr="00B93745">
        <w:t>En el caso del parámetro Fósforo Disuelto, se establece excedencia en el valor límite máximo</w:t>
      </w:r>
      <w:r w:rsidR="00B93745">
        <w:t>, el que fue</w:t>
      </w:r>
      <w:r w:rsidRPr="00B93745">
        <w:t xml:space="preserve"> </w:t>
      </w:r>
      <w:r w:rsidR="00B93745" w:rsidRPr="00B93745">
        <w:t>r</w:t>
      </w:r>
      <w:r w:rsidR="00B93745">
        <w:t>egistrado</w:t>
      </w:r>
      <w:r w:rsidRPr="00B93745">
        <w:t xml:space="preserve"> durante la campaña primavera 2015. Para el análisis referencial del parámetro Fósforo Total (debido a la invalidación de los datos de las</w:t>
      </w:r>
      <w:r w:rsidRPr="00C65FAF">
        <w:t xml:space="preserve"> campañas verano y primavera 2015</w:t>
      </w:r>
      <w:r w:rsidR="00B93745">
        <w:t>) y considerando los datos existentes</w:t>
      </w:r>
      <w:r w:rsidRPr="00C65FAF">
        <w:t xml:space="preserve">, se </w:t>
      </w:r>
      <w:r w:rsidR="00B93745">
        <w:t>presenta cumplimiento referencial normativo.</w:t>
      </w:r>
    </w:p>
    <w:p w:rsidR="00D7639A" w:rsidRPr="00143C22" w:rsidRDefault="00D7639A" w:rsidP="00D7639A">
      <w:pPr>
        <w:suppressAutoHyphens/>
        <w:jc w:val="both"/>
      </w:pPr>
      <w:r w:rsidRPr="00143C22">
        <w:t>Respecto de los parámetros N</w:t>
      </w:r>
      <w:r w:rsidR="00CD0879">
        <w:t>itrógeno Disuelto y Nitrógeno T</w:t>
      </w:r>
      <w:r w:rsidRPr="00143C22">
        <w:t>otal, se establece lo siguiente:</w:t>
      </w:r>
    </w:p>
    <w:p w:rsidR="00D7639A" w:rsidRDefault="00D7639A" w:rsidP="00D7639A">
      <w:pPr>
        <w:pStyle w:val="Prrafodelista"/>
        <w:numPr>
          <w:ilvl w:val="0"/>
          <w:numId w:val="28"/>
        </w:numPr>
        <w:suppressAutoHyphens/>
        <w:jc w:val="both"/>
      </w:pPr>
      <w:r w:rsidRPr="00143C22">
        <w:t>Debido a la imposibilidad de contar con los datos de la</w:t>
      </w:r>
      <w:r>
        <w:t>s</w:t>
      </w:r>
      <w:r w:rsidRPr="00143C22">
        <w:t xml:space="preserve"> campaña</w:t>
      </w:r>
      <w:r>
        <w:t>s</w:t>
      </w:r>
      <w:r w:rsidRPr="00143C22">
        <w:t xml:space="preserve"> primavera 2015</w:t>
      </w:r>
      <w:r>
        <w:t xml:space="preserve"> y primavera 2016</w:t>
      </w:r>
      <w:r w:rsidRPr="00143C22">
        <w:t>, sólo es posible realizar evaluación del parámetro N</w:t>
      </w:r>
      <w:r w:rsidR="00CD0879">
        <w:t>itrógeno D</w:t>
      </w:r>
      <w:r w:rsidRPr="00143C22">
        <w:t xml:space="preserve">isuelto de forma referencial. En relación al análisis de los datos </w:t>
      </w:r>
      <w:r w:rsidR="00B93745">
        <w:t>informados</w:t>
      </w:r>
      <w:r>
        <w:t xml:space="preserve">, es posible definir </w:t>
      </w:r>
      <w:r w:rsidRPr="00143C22">
        <w:t xml:space="preserve">cumplimiento normativo </w:t>
      </w:r>
      <w:r>
        <w:t xml:space="preserve">referencial </w:t>
      </w:r>
      <w:r w:rsidRPr="00143C22">
        <w:t>respecto a</w:t>
      </w:r>
      <w:r>
        <w:t xml:space="preserve"> </w:t>
      </w:r>
      <w:r w:rsidRPr="00143C22">
        <w:t>l</w:t>
      </w:r>
      <w:r>
        <w:t>os</w:t>
      </w:r>
      <w:r w:rsidRPr="00143C22">
        <w:t xml:space="preserve"> límite</w:t>
      </w:r>
      <w:r>
        <w:t>s</w:t>
      </w:r>
      <w:r w:rsidRPr="00143C22">
        <w:t xml:space="preserve"> promedio</w:t>
      </w:r>
      <w:r>
        <w:t xml:space="preserve"> y máximo normativo.</w:t>
      </w:r>
    </w:p>
    <w:p w:rsidR="00D7639A" w:rsidRDefault="00D7639A" w:rsidP="00D7639A">
      <w:pPr>
        <w:pStyle w:val="Prrafodelista"/>
        <w:suppressAutoHyphens/>
        <w:jc w:val="both"/>
      </w:pPr>
    </w:p>
    <w:p w:rsidR="00D7639A" w:rsidRPr="008A3DC0" w:rsidRDefault="00D7639A" w:rsidP="00D7639A">
      <w:pPr>
        <w:pStyle w:val="Prrafodelista"/>
        <w:numPr>
          <w:ilvl w:val="0"/>
          <w:numId w:val="28"/>
        </w:numPr>
        <w:suppressAutoHyphens/>
        <w:jc w:val="both"/>
      </w:pPr>
      <w:r w:rsidRPr="00143C22">
        <w:t>En referencia al análisis de datos expuesto respecto al parámetro N</w:t>
      </w:r>
      <w:r w:rsidR="00CD0879">
        <w:t>itrógeno T</w:t>
      </w:r>
      <w:r w:rsidRPr="00143C22">
        <w:t>otal, es posible definir cumplimiento normativo</w:t>
      </w:r>
      <w:r w:rsidR="00B93745">
        <w:t xml:space="preserve"> </w:t>
      </w:r>
      <w:r w:rsidR="00C871F2">
        <w:t>referencial</w:t>
      </w:r>
      <w:r w:rsidR="00B93745">
        <w:t>,</w:t>
      </w:r>
      <w:r>
        <w:t xml:space="preserve"> respecto</w:t>
      </w:r>
      <w:r w:rsidRPr="00143C22">
        <w:t xml:space="preserve"> tanto </w:t>
      </w:r>
      <w:r>
        <w:t>d</w:t>
      </w:r>
      <w:r w:rsidRPr="00143C22">
        <w:t xml:space="preserve">el valor límite promedio como </w:t>
      </w:r>
      <w:r>
        <w:t>del</w:t>
      </w:r>
      <w:r w:rsidRPr="00143C22">
        <w:t xml:space="preserve"> valor límite máximo</w:t>
      </w:r>
      <w:r>
        <w:t xml:space="preserve"> normativo</w:t>
      </w:r>
      <w:r w:rsidRPr="00143C22">
        <w:t>.</w:t>
      </w:r>
    </w:p>
    <w:p w:rsidR="00D7639A" w:rsidRPr="00CF623E" w:rsidRDefault="00D7639A" w:rsidP="00BA5C22">
      <w:pPr>
        <w:suppressAutoHyphens/>
        <w:jc w:val="both"/>
      </w:pPr>
    </w:p>
    <w:p w:rsidR="00160BCA" w:rsidRPr="00695358" w:rsidRDefault="005E4CFF" w:rsidP="00D137CE">
      <w:pPr>
        <w:pStyle w:val="Ttulo1"/>
        <w:suppressAutoHyphens/>
        <w:ind w:left="357" w:hanging="357"/>
      </w:pPr>
      <w:bookmarkStart w:id="45" w:name="_Toc490674597"/>
      <w:r w:rsidRPr="00695358">
        <w:rPr>
          <w:caps w:val="0"/>
        </w:rPr>
        <w:t>VALID</w:t>
      </w:r>
      <w:r w:rsidR="00F417E7">
        <w:rPr>
          <w:caps w:val="0"/>
        </w:rPr>
        <w:t>ACIÓN</w:t>
      </w:r>
      <w:r w:rsidRPr="00695358">
        <w:rPr>
          <w:caps w:val="0"/>
        </w:rPr>
        <w:t xml:space="preserve"> DE DATOS </w:t>
      </w:r>
      <w:r w:rsidR="00BB1043" w:rsidRPr="00695358">
        <w:rPr>
          <w:caps w:val="0"/>
        </w:rPr>
        <w:t xml:space="preserve">RED </w:t>
      </w:r>
      <w:r w:rsidR="00FE2E80" w:rsidRPr="00695358">
        <w:rPr>
          <w:caps w:val="0"/>
        </w:rPr>
        <w:t>DE OBSERVACIÓN</w:t>
      </w:r>
      <w:bookmarkEnd w:id="45"/>
    </w:p>
    <w:p w:rsidR="005E4CFF" w:rsidRPr="00695358" w:rsidRDefault="005E4CFF" w:rsidP="00BA5C22">
      <w:pPr>
        <w:pStyle w:val="Ttulo2"/>
        <w:suppressAutoHyphens/>
      </w:pPr>
      <w:bookmarkStart w:id="46" w:name="_Toc490674598"/>
      <w:r w:rsidRPr="00695358">
        <w:t xml:space="preserve">Estaciones de monitoreo Red de </w:t>
      </w:r>
      <w:r w:rsidR="000D04F3" w:rsidRPr="00695358">
        <w:t>Observación</w:t>
      </w:r>
      <w:bookmarkEnd w:id="46"/>
    </w:p>
    <w:p w:rsidR="00160BCA" w:rsidRPr="00695358" w:rsidRDefault="00F42C92" w:rsidP="00BA5C22">
      <w:pPr>
        <w:suppressAutoHyphens/>
        <w:jc w:val="both"/>
      </w:pPr>
      <w:r w:rsidRPr="00695358">
        <w:t xml:space="preserve">El </w:t>
      </w:r>
      <w:r w:rsidR="004E4106" w:rsidRPr="00695358">
        <w:t>a</w:t>
      </w:r>
      <w:r w:rsidR="00FB59DA" w:rsidRPr="00695358">
        <w:t>rtículo 1</w:t>
      </w:r>
      <w:r w:rsidR="005A5730" w:rsidRPr="00695358">
        <w:t>3</w:t>
      </w:r>
      <w:r w:rsidR="00FB59DA" w:rsidRPr="00695358">
        <w:t>°</w:t>
      </w:r>
      <w:r w:rsidRPr="00695358">
        <w:t xml:space="preserve"> de la </w:t>
      </w:r>
      <w:r w:rsidR="00A27DBB" w:rsidRPr="00695358">
        <w:t>norma secundaria de calidad de</w:t>
      </w:r>
      <w:r w:rsidR="007A0811" w:rsidRPr="00695358">
        <w:t>l lago Villarrica</w:t>
      </w:r>
      <w:r w:rsidR="00507325" w:rsidRPr="00695358">
        <w:t>,</w:t>
      </w:r>
      <w:r w:rsidR="00A27DBB" w:rsidRPr="00695358">
        <w:t xml:space="preserve"> </w:t>
      </w:r>
      <w:r w:rsidRPr="00695358">
        <w:t xml:space="preserve">indica que el </w:t>
      </w:r>
      <w:r w:rsidR="00A27DBB" w:rsidRPr="00695358">
        <w:t xml:space="preserve">Programa de </w:t>
      </w:r>
      <w:r w:rsidR="00635D46" w:rsidRPr="00695358">
        <w:t xml:space="preserve">Medición y Control de la Calidad Ambiental </w:t>
      </w:r>
      <w:r w:rsidR="00FA5156" w:rsidRPr="00695358">
        <w:t>del Agua</w:t>
      </w:r>
      <w:r w:rsidR="00507325" w:rsidRPr="00695358">
        <w:t>,</w:t>
      </w:r>
      <w:r w:rsidR="00FA5156" w:rsidRPr="00695358">
        <w:t xml:space="preserve"> </w:t>
      </w:r>
      <w:r w:rsidRPr="00695358">
        <w:t>podrá incorporar el monitoreo de parámetros adicionales a los establecidos en la norma, así como también nuevas estaciones de monitoreo de calidad de aguas, con la finalidad de generar información para revisiones futuras de la misma. El monitoreo de dichos parámetros o estaciones no sería obligatorio, quedando supeditado a las capacidades técnicas y económicas de los servicios mandatados a realizarlo</w:t>
      </w:r>
      <w:r w:rsidR="00DC380D" w:rsidRPr="00695358">
        <w:t>.</w:t>
      </w:r>
    </w:p>
    <w:p w:rsidR="005E4CFF" w:rsidRPr="00695358" w:rsidRDefault="00507325" w:rsidP="00BA5C22">
      <w:pPr>
        <w:suppressAutoHyphens/>
        <w:jc w:val="both"/>
      </w:pPr>
      <w:r w:rsidRPr="00695358">
        <w:t>Considerando las 6 estaciones analizadas en la Red de Control que también son cubiertas por la Red de Observación (es decir: PEL, LIT Villarrica, LIT Pucón, LIT Norte, LIT Sur y LIT La Poza)</w:t>
      </w:r>
      <w:r w:rsidR="00F31754" w:rsidRPr="00695358">
        <w:t>,</w:t>
      </w:r>
      <w:r w:rsidRPr="00695358">
        <w:t xml:space="preserve"> el</w:t>
      </w:r>
      <w:r w:rsidR="005E4CFF" w:rsidRPr="00695358">
        <w:t xml:space="preserve"> PMCCA Lago Villarrica</w:t>
      </w:r>
      <w:r w:rsidR="00F31754" w:rsidRPr="00695358">
        <w:t xml:space="preserve"> incluye</w:t>
      </w:r>
      <w:r w:rsidR="005E4CFF" w:rsidRPr="00695358">
        <w:t xml:space="preserve"> </w:t>
      </w:r>
      <w:r w:rsidR="00CD0879">
        <w:t>tres</w:t>
      </w:r>
      <w:r w:rsidR="005E4CFF" w:rsidRPr="00695358">
        <w:t xml:space="preserve"> estaciones d</w:t>
      </w:r>
      <w:r w:rsidR="00F31754" w:rsidRPr="00695358">
        <w:t xml:space="preserve">e monitoreo </w:t>
      </w:r>
      <w:r w:rsidR="004E4106" w:rsidRPr="00695358">
        <w:t xml:space="preserve">adicionales </w:t>
      </w:r>
      <w:r w:rsidR="00F31754" w:rsidRPr="00695358">
        <w:t>para conformar la Re</w:t>
      </w:r>
      <w:r w:rsidR="005E4CFF" w:rsidRPr="00695358">
        <w:t xml:space="preserve">d de </w:t>
      </w:r>
      <w:r w:rsidR="00F31754" w:rsidRPr="00695358">
        <w:t>O</w:t>
      </w:r>
      <w:r w:rsidR="005E4CFF" w:rsidRPr="00695358">
        <w:t xml:space="preserve">bservación temporal, una de ellas dentro de un área de </w:t>
      </w:r>
      <w:r w:rsidR="00F31754" w:rsidRPr="00695358">
        <w:t>vigilancia ya establecida</w:t>
      </w:r>
      <w:r w:rsidR="005E4CFF" w:rsidRPr="00695358">
        <w:t xml:space="preserve">, y dos en áreas adicionales, señalándose todas ellas en la </w:t>
      </w:r>
      <w:r w:rsidR="004E4106" w:rsidRPr="00695358">
        <w:fldChar w:fldCharType="begin"/>
      </w:r>
      <w:r w:rsidR="004E4106" w:rsidRPr="00695358">
        <w:instrText xml:space="preserve"> REF _Ref482637235 \h </w:instrText>
      </w:r>
      <w:r w:rsidR="00760E47" w:rsidRPr="00695358">
        <w:instrText xml:space="preserve"> \* MERGEFORMAT </w:instrText>
      </w:r>
      <w:r w:rsidR="004E4106" w:rsidRPr="00695358">
        <w:fldChar w:fldCharType="separate"/>
      </w:r>
      <w:r w:rsidR="00E97BDC" w:rsidRPr="00695358">
        <w:rPr>
          <w:bCs/>
        </w:rPr>
        <w:t xml:space="preserve">Tabla </w:t>
      </w:r>
      <w:r w:rsidR="00E97BDC">
        <w:rPr>
          <w:bCs/>
          <w:noProof/>
        </w:rPr>
        <w:t>1</w:t>
      </w:r>
      <w:r w:rsidR="00F625D3">
        <w:rPr>
          <w:bCs/>
          <w:noProof/>
        </w:rPr>
        <w:t>6</w:t>
      </w:r>
      <w:r w:rsidR="004E4106" w:rsidRPr="00695358">
        <w:fldChar w:fldCharType="end"/>
      </w:r>
      <w:r w:rsidR="004E4106" w:rsidRPr="00695358">
        <w:t>.</w:t>
      </w:r>
    </w:p>
    <w:p w:rsidR="00F42C92" w:rsidRPr="00695358" w:rsidRDefault="00255B14" w:rsidP="00BA5C22">
      <w:pPr>
        <w:pStyle w:val="Epgrafe"/>
        <w:shd w:val="clear" w:color="auto" w:fill="FFFFFF" w:themeFill="background1"/>
        <w:suppressAutoHyphens/>
      </w:pPr>
      <w:bookmarkStart w:id="47" w:name="_Ref482637235"/>
      <w:r w:rsidRPr="00695358">
        <w:rPr>
          <w:bCs w:val="0"/>
        </w:rPr>
        <w:t xml:space="preserve">Tabla </w:t>
      </w:r>
      <w:r w:rsidRPr="00695358">
        <w:rPr>
          <w:bCs w:val="0"/>
        </w:rPr>
        <w:fldChar w:fldCharType="begin"/>
      </w:r>
      <w:r w:rsidRPr="00695358">
        <w:rPr>
          <w:bCs w:val="0"/>
        </w:rPr>
        <w:instrText xml:space="preserve"> SEQ Tabla \* ARABIC </w:instrText>
      </w:r>
      <w:r w:rsidRPr="00695358">
        <w:rPr>
          <w:bCs w:val="0"/>
        </w:rPr>
        <w:fldChar w:fldCharType="separate"/>
      </w:r>
      <w:r w:rsidR="00E97BDC">
        <w:rPr>
          <w:bCs w:val="0"/>
          <w:noProof/>
        </w:rPr>
        <w:t>1</w:t>
      </w:r>
      <w:r w:rsidR="00F625D3">
        <w:rPr>
          <w:bCs w:val="0"/>
          <w:noProof/>
        </w:rPr>
        <w:t>6</w:t>
      </w:r>
      <w:r w:rsidRPr="00695358">
        <w:rPr>
          <w:bCs w:val="0"/>
        </w:rPr>
        <w:fldChar w:fldCharType="end"/>
      </w:r>
      <w:bookmarkEnd w:id="47"/>
      <w:r w:rsidRPr="00695358">
        <w:rPr>
          <w:bCs w:val="0"/>
        </w:rPr>
        <w:t>.</w:t>
      </w:r>
      <w:r w:rsidR="0044020F">
        <w:t xml:space="preserve"> </w:t>
      </w:r>
      <w:r w:rsidR="00F42C92" w:rsidRPr="00695358">
        <w:t>Estaciones de Observación</w:t>
      </w:r>
      <w:r w:rsidR="005C0CA0" w:rsidRPr="00695358">
        <w:t xml:space="preserve"> Adicionales </w:t>
      </w:r>
      <w:r w:rsidR="00F42C92" w:rsidRPr="00695358">
        <w:t>(</w:t>
      </w:r>
      <w:r w:rsidR="00F31754" w:rsidRPr="00695358">
        <w:t xml:space="preserve">Adaptado de </w:t>
      </w:r>
      <w:r w:rsidR="007367F6" w:rsidRPr="00695358">
        <w:t xml:space="preserve">PMCCA </w:t>
      </w:r>
      <w:r w:rsidR="00DD7562" w:rsidRPr="00695358">
        <w:t xml:space="preserve">Lago </w:t>
      </w:r>
      <w:r w:rsidR="009526BC" w:rsidRPr="00695358">
        <w:t>Villarrica</w:t>
      </w:r>
      <w:r w:rsidR="004634E5" w:rsidRPr="00695358">
        <w:t xml:space="preserve"> Res. Ex. N° </w:t>
      </w:r>
      <w:r w:rsidR="007367F6" w:rsidRPr="00695358">
        <w:t>671</w:t>
      </w:r>
      <w:r w:rsidR="004634E5" w:rsidRPr="00695358">
        <w:t>/201</w:t>
      </w:r>
      <w:r w:rsidR="007367F6" w:rsidRPr="00695358">
        <w:t>6</w:t>
      </w:r>
      <w:r w:rsidR="00F42C92" w:rsidRPr="00695358">
        <w:t>)</w:t>
      </w:r>
    </w:p>
    <w:tbl>
      <w:tblPr>
        <w:tblStyle w:val="Tablaconcuadrcula"/>
        <w:tblW w:w="5000" w:type="pct"/>
        <w:jc w:val="center"/>
        <w:tblLook w:val="04A0" w:firstRow="1" w:lastRow="0" w:firstColumn="1" w:lastColumn="0" w:noHBand="0" w:noVBand="1"/>
      </w:tblPr>
      <w:tblGrid>
        <w:gridCol w:w="4528"/>
        <w:gridCol w:w="4528"/>
      </w:tblGrid>
      <w:tr w:rsidR="00F42C92" w:rsidRPr="00695358" w:rsidTr="004D07CF">
        <w:trPr>
          <w:trHeight w:val="375"/>
          <w:jc w:val="center"/>
        </w:trPr>
        <w:tc>
          <w:tcPr>
            <w:tcW w:w="2500" w:type="pct"/>
            <w:shd w:val="clear" w:color="auto" w:fill="BFBFBF" w:themeFill="background1" w:themeFillShade="BF"/>
            <w:vAlign w:val="center"/>
          </w:tcPr>
          <w:p w:rsidR="00F42C92" w:rsidRPr="00695358" w:rsidRDefault="00F42C92" w:rsidP="00BA5C22">
            <w:pPr>
              <w:suppressAutoHyphens/>
              <w:jc w:val="center"/>
              <w:rPr>
                <w:rFonts w:ascii="Calibri" w:eastAsia="Times New Roman" w:hAnsi="Calibri" w:cs="Times New Roman"/>
                <w:b/>
                <w:bCs/>
                <w:color w:val="000000"/>
                <w:sz w:val="18"/>
                <w:szCs w:val="18"/>
                <w:lang w:eastAsia="es-CL"/>
              </w:rPr>
            </w:pPr>
            <w:r w:rsidRPr="00695358">
              <w:rPr>
                <w:rFonts w:ascii="Calibri" w:eastAsia="Times New Roman" w:hAnsi="Calibri" w:cs="Times New Roman"/>
                <w:b/>
                <w:bCs/>
                <w:color w:val="000000"/>
                <w:sz w:val="18"/>
                <w:szCs w:val="18"/>
                <w:lang w:eastAsia="es-CL"/>
              </w:rPr>
              <w:t>Nombre áreas Vigilancia</w:t>
            </w:r>
          </w:p>
        </w:tc>
        <w:tc>
          <w:tcPr>
            <w:tcW w:w="2500" w:type="pct"/>
            <w:shd w:val="clear" w:color="auto" w:fill="BFBFBF" w:themeFill="background1" w:themeFillShade="BF"/>
            <w:vAlign w:val="center"/>
          </w:tcPr>
          <w:p w:rsidR="00F42C92" w:rsidRPr="00695358" w:rsidRDefault="004634E5" w:rsidP="00BA5C22">
            <w:pPr>
              <w:suppressAutoHyphens/>
              <w:jc w:val="center"/>
              <w:rPr>
                <w:rFonts w:ascii="Calibri" w:eastAsia="Times New Roman" w:hAnsi="Calibri" w:cs="Times New Roman"/>
                <w:b/>
                <w:bCs/>
                <w:color w:val="000000"/>
                <w:sz w:val="18"/>
                <w:szCs w:val="18"/>
                <w:lang w:eastAsia="es-CL"/>
              </w:rPr>
            </w:pPr>
            <w:r w:rsidRPr="00695358">
              <w:rPr>
                <w:rFonts w:ascii="Calibri" w:eastAsia="Times New Roman" w:hAnsi="Calibri" w:cs="Times New Roman"/>
                <w:b/>
                <w:bCs/>
                <w:color w:val="000000"/>
                <w:sz w:val="18"/>
                <w:szCs w:val="18"/>
                <w:lang w:eastAsia="es-CL"/>
              </w:rPr>
              <w:t>Identificación</w:t>
            </w:r>
            <w:r w:rsidR="00F42C92" w:rsidRPr="00695358">
              <w:rPr>
                <w:rFonts w:ascii="Calibri" w:eastAsia="Times New Roman" w:hAnsi="Calibri" w:cs="Times New Roman"/>
                <w:b/>
                <w:bCs/>
                <w:color w:val="000000"/>
                <w:sz w:val="18"/>
                <w:szCs w:val="18"/>
                <w:lang w:eastAsia="es-CL"/>
              </w:rPr>
              <w:t xml:space="preserve"> estación de Monitoreo</w:t>
            </w:r>
          </w:p>
        </w:tc>
      </w:tr>
      <w:tr w:rsidR="00F42C92" w:rsidRPr="00695358" w:rsidTr="00A16ED6">
        <w:trPr>
          <w:trHeight w:val="267"/>
          <w:jc w:val="center"/>
        </w:trPr>
        <w:tc>
          <w:tcPr>
            <w:tcW w:w="2500" w:type="pct"/>
            <w:shd w:val="clear" w:color="auto" w:fill="FFFFFF" w:themeFill="background1"/>
            <w:vAlign w:val="center"/>
          </w:tcPr>
          <w:p w:rsidR="00F42C92" w:rsidRPr="00695358" w:rsidRDefault="00D50308" w:rsidP="00BA5C22">
            <w:pPr>
              <w:shd w:val="clear" w:color="auto" w:fill="FFFFFF" w:themeFill="background1"/>
              <w:suppressAutoHyphens/>
              <w:jc w:val="center"/>
              <w:rPr>
                <w:sz w:val="18"/>
                <w:szCs w:val="18"/>
              </w:rPr>
            </w:pPr>
            <w:r w:rsidRPr="00695358">
              <w:rPr>
                <w:sz w:val="18"/>
                <w:szCs w:val="18"/>
              </w:rPr>
              <w:t>PEL</w:t>
            </w:r>
            <w:r w:rsidR="007367F6" w:rsidRPr="00695358">
              <w:rPr>
                <w:sz w:val="18"/>
                <w:szCs w:val="18"/>
              </w:rPr>
              <w:t>-VILL</w:t>
            </w:r>
          </w:p>
        </w:tc>
        <w:tc>
          <w:tcPr>
            <w:tcW w:w="2500" w:type="pct"/>
            <w:shd w:val="clear" w:color="auto" w:fill="FFFFFF" w:themeFill="background1"/>
            <w:vAlign w:val="center"/>
          </w:tcPr>
          <w:p w:rsidR="00F42C92" w:rsidRPr="00695358" w:rsidRDefault="007376FB" w:rsidP="00BA5C22">
            <w:pPr>
              <w:shd w:val="clear" w:color="auto" w:fill="FFFFFF" w:themeFill="background1"/>
              <w:suppressAutoHyphens/>
              <w:jc w:val="center"/>
              <w:rPr>
                <w:sz w:val="18"/>
                <w:szCs w:val="18"/>
              </w:rPr>
            </w:pPr>
            <w:r w:rsidRPr="00695358">
              <w:rPr>
                <w:sz w:val="18"/>
                <w:szCs w:val="18"/>
              </w:rPr>
              <w:t xml:space="preserve">Estación pelagial Sector </w:t>
            </w:r>
            <w:r w:rsidR="00D50308" w:rsidRPr="00695358">
              <w:rPr>
                <w:sz w:val="18"/>
                <w:szCs w:val="18"/>
              </w:rPr>
              <w:t xml:space="preserve">Villarrica </w:t>
            </w:r>
          </w:p>
        </w:tc>
      </w:tr>
      <w:tr w:rsidR="004634E5" w:rsidRPr="00695358" w:rsidTr="004634E5">
        <w:trPr>
          <w:trHeight w:val="267"/>
          <w:jc w:val="center"/>
        </w:trPr>
        <w:tc>
          <w:tcPr>
            <w:tcW w:w="2500" w:type="pct"/>
            <w:vAlign w:val="center"/>
          </w:tcPr>
          <w:p w:rsidR="004634E5" w:rsidRPr="00695358" w:rsidRDefault="00AC0BB1" w:rsidP="00BA5C22">
            <w:pPr>
              <w:shd w:val="clear" w:color="auto" w:fill="FFFFFF" w:themeFill="background1"/>
              <w:suppressAutoHyphens/>
              <w:jc w:val="center"/>
              <w:rPr>
                <w:sz w:val="18"/>
                <w:szCs w:val="18"/>
              </w:rPr>
            </w:pPr>
            <w:r w:rsidRPr="00695358">
              <w:rPr>
                <w:sz w:val="18"/>
                <w:szCs w:val="18"/>
              </w:rPr>
              <w:t>TRA-</w:t>
            </w:r>
            <w:r w:rsidR="007376FB" w:rsidRPr="00695358">
              <w:rPr>
                <w:sz w:val="18"/>
                <w:szCs w:val="18"/>
              </w:rPr>
              <w:t xml:space="preserve">Quelhue </w:t>
            </w:r>
            <w:r w:rsidR="00D50308" w:rsidRPr="00695358">
              <w:rPr>
                <w:sz w:val="18"/>
                <w:szCs w:val="18"/>
                <w:vertAlign w:val="superscript"/>
              </w:rPr>
              <w:t>(1)</w:t>
            </w:r>
          </w:p>
        </w:tc>
        <w:tc>
          <w:tcPr>
            <w:tcW w:w="2500" w:type="pct"/>
            <w:vAlign w:val="center"/>
          </w:tcPr>
          <w:p w:rsidR="004634E5" w:rsidRPr="00695358" w:rsidRDefault="007376FB" w:rsidP="00BA5C22">
            <w:pPr>
              <w:shd w:val="clear" w:color="auto" w:fill="FFFFFF" w:themeFill="background1"/>
              <w:suppressAutoHyphens/>
              <w:jc w:val="center"/>
              <w:rPr>
                <w:sz w:val="18"/>
                <w:szCs w:val="18"/>
              </w:rPr>
            </w:pPr>
            <w:r w:rsidRPr="00695358">
              <w:rPr>
                <w:sz w:val="18"/>
                <w:szCs w:val="18"/>
              </w:rPr>
              <w:t>Sector Balseadero Quelhue</w:t>
            </w:r>
          </w:p>
        </w:tc>
      </w:tr>
      <w:tr w:rsidR="004634E5" w:rsidRPr="00695358" w:rsidTr="004634E5">
        <w:trPr>
          <w:trHeight w:val="267"/>
          <w:jc w:val="center"/>
        </w:trPr>
        <w:tc>
          <w:tcPr>
            <w:tcW w:w="2500" w:type="pct"/>
            <w:vAlign w:val="center"/>
          </w:tcPr>
          <w:p w:rsidR="004634E5" w:rsidRPr="00695358" w:rsidRDefault="007376FB" w:rsidP="00BA5C22">
            <w:pPr>
              <w:shd w:val="clear" w:color="auto" w:fill="FFFFFF" w:themeFill="background1"/>
              <w:suppressAutoHyphens/>
              <w:jc w:val="center"/>
              <w:rPr>
                <w:sz w:val="18"/>
                <w:szCs w:val="18"/>
              </w:rPr>
            </w:pPr>
            <w:r w:rsidRPr="00695358">
              <w:rPr>
                <w:sz w:val="18"/>
                <w:szCs w:val="18"/>
              </w:rPr>
              <w:t xml:space="preserve">TOL-Villarrica </w:t>
            </w:r>
            <w:r w:rsidR="00D50308" w:rsidRPr="00695358">
              <w:rPr>
                <w:sz w:val="18"/>
                <w:szCs w:val="18"/>
                <w:vertAlign w:val="superscript"/>
              </w:rPr>
              <w:t>(2)</w:t>
            </w:r>
          </w:p>
        </w:tc>
        <w:tc>
          <w:tcPr>
            <w:tcW w:w="2500" w:type="pct"/>
            <w:vAlign w:val="center"/>
          </w:tcPr>
          <w:p w:rsidR="004634E5" w:rsidRPr="00695358" w:rsidRDefault="007376FB" w:rsidP="00BA5C22">
            <w:pPr>
              <w:shd w:val="clear" w:color="auto" w:fill="FFFFFF" w:themeFill="background1"/>
              <w:suppressAutoHyphens/>
              <w:jc w:val="center"/>
              <w:rPr>
                <w:sz w:val="18"/>
                <w:szCs w:val="18"/>
              </w:rPr>
            </w:pPr>
            <w:r w:rsidRPr="00695358">
              <w:rPr>
                <w:sz w:val="18"/>
                <w:szCs w:val="18"/>
              </w:rPr>
              <w:t xml:space="preserve">Sector </w:t>
            </w:r>
            <w:r w:rsidR="009526BC" w:rsidRPr="00695358">
              <w:rPr>
                <w:sz w:val="18"/>
                <w:szCs w:val="18"/>
              </w:rPr>
              <w:t>r</w:t>
            </w:r>
            <w:r w:rsidRPr="00695358">
              <w:rPr>
                <w:sz w:val="18"/>
                <w:szCs w:val="18"/>
              </w:rPr>
              <w:t>ío Tolt</w:t>
            </w:r>
            <w:r w:rsidR="009526BC" w:rsidRPr="00695358">
              <w:rPr>
                <w:sz w:val="18"/>
                <w:szCs w:val="18"/>
              </w:rPr>
              <w:t>é</w:t>
            </w:r>
            <w:r w:rsidRPr="00695358">
              <w:rPr>
                <w:sz w:val="18"/>
                <w:szCs w:val="18"/>
              </w:rPr>
              <w:t>n</w:t>
            </w:r>
            <w:r w:rsidR="00D50308" w:rsidRPr="00695358">
              <w:rPr>
                <w:sz w:val="18"/>
                <w:szCs w:val="18"/>
              </w:rPr>
              <w:t xml:space="preserve"> en Villarrica</w:t>
            </w:r>
          </w:p>
        </w:tc>
      </w:tr>
    </w:tbl>
    <w:p w:rsidR="00F42C92" w:rsidRPr="00695358" w:rsidRDefault="0080024A" w:rsidP="00BA5C22">
      <w:pPr>
        <w:pStyle w:val="Prrafodelista"/>
        <w:numPr>
          <w:ilvl w:val="0"/>
          <w:numId w:val="2"/>
        </w:numPr>
        <w:suppressAutoHyphens/>
        <w:spacing w:after="0" w:line="240" w:lineRule="auto"/>
        <w:ind w:left="714" w:hanging="357"/>
        <w:rPr>
          <w:sz w:val="18"/>
        </w:rPr>
      </w:pPr>
      <w:r w:rsidRPr="00695358">
        <w:rPr>
          <w:sz w:val="18"/>
        </w:rPr>
        <w:t xml:space="preserve">Área de vigilancia </w:t>
      </w:r>
      <w:r w:rsidR="00376750" w:rsidRPr="00695358">
        <w:rPr>
          <w:sz w:val="18"/>
        </w:rPr>
        <w:t>de Observación</w:t>
      </w:r>
      <w:r w:rsidRPr="00695358">
        <w:rPr>
          <w:sz w:val="18"/>
        </w:rPr>
        <w:t xml:space="preserve"> </w:t>
      </w:r>
      <w:r w:rsidR="00D50308" w:rsidRPr="00695358">
        <w:rPr>
          <w:sz w:val="18"/>
        </w:rPr>
        <w:t>correspondiente al afluente del lago Villarrica.</w:t>
      </w:r>
    </w:p>
    <w:p w:rsidR="00D50308" w:rsidRPr="00695358" w:rsidRDefault="00D50308" w:rsidP="00BA5C22">
      <w:pPr>
        <w:pStyle w:val="Prrafodelista"/>
        <w:numPr>
          <w:ilvl w:val="0"/>
          <w:numId w:val="2"/>
        </w:numPr>
        <w:suppressAutoHyphens/>
        <w:spacing w:after="0" w:line="240" w:lineRule="auto"/>
        <w:ind w:left="714" w:hanging="357"/>
        <w:rPr>
          <w:sz w:val="18"/>
        </w:rPr>
      </w:pPr>
      <w:r w:rsidRPr="00695358">
        <w:rPr>
          <w:sz w:val="18"/>
        </w:rPr>
        <w:t xml:space="preserve">Área de vigilancia </w:t>
      </w:r>
      <w:r w:rsidR="00376750" w:rsidRPr="00695358">
        <w:rPr>
          <w:sz w:val="18"/>
        </w:rPr>
        <w:t xml:space="preserve">de Observación </w:t>
      </w:r>
      <w:r w:rsidRPr="00695358">
        <w:rPr>
          <w:sz w:val="18"/>
        </w:rPr>
        <w:t>correspondiente al efluente del lago Villarrica.</w:t>
      </w:r>
    </w:p>
    <w:p w:rsidR="00BA7E2F" w:rsidRPr="00695358" w:rsidRDefault="00BA7E2F" w:rsidP="00BA5C22">
      <w:pPr>
        <w:suppressAutoHyphens/>
        <w:jc w:val="both"/>
      </w:pPr>
    </w:p>
    <w:p w:rsidR="000D04F3" w:rsidRPr="00291591" w:rsidRDefault="000D04F3" w:rsidP="00BA5C22">
      <w:pPr>
        <w:pStyle w:val="Ttulo2"/>
        <w:suppressAutoHyphens/>
      </w:pPr>
      <w:bookmarkStart w:id="48" w:name="_Toc490674599"/>
      <w:r w:rsidRPr="00291591">
        <w:t>Frecuencia de monitoreo Red de Observación</w:t>
      </w:r>
      <w:bookmarkEnd w:id="48"/>
    </w:p>
    <w:p w:rsidR="00FC53B0" w:rsidRPr="00291591" w:rsidRDefault="00FC53B0" w:rsidP="00BA5C22">
      <w:pPr>
        <w:suppressAutoHyphens/>
        <w:jc w:val="both"/>
      </w:pPr>
      <w:r w:rsidRPr="00291591">
        <w:t>L</w:t>
      </w:r>
      <w:r w:rsidR="000F0111" w:rsidRPr="00291591">
        <w:t>a Red de Observación temporal</w:t>
      </w:r>
      <w:r w:rsidR="00D53863" w:rsidRPr="00291591">
        <w:t xml:space="preserve">, </w:t>
      </w:r>
      <w:r w:rsidR="0053523C" w:rsidRPr="00291591">
        <w:t>considera</w:t>
      </w:r>
      <w:r w:rsidRPr="00291591">
        <w:t xml:space="preserve"> la</w:t>
      </w:r>
      <w:r w:rsidR="0053523C" w:rsidRPr="00291591">
        <w:t xml:space="preserve"> posibilidad de</w:t>
      </w:r>
      <w:r w:rsidRPr="00291591">
        <w:t xml:space="preserve"> medición de parámetros </w:t>
      </w:r>
      <w:r w:rsidR="004C6164" w:rsidRPr="00291591">
        <w:t>(de acuerdo a la capacidad</w:t>
      </w:r>
      <w:r w:rsidR="000F0111" w:rsidRPr="00291591">
        <w:t xml:space="preserve"> técnico-económica </w:t>
      </w:r>
      <w:r w:rsidR="004C6164" w:rsidRPr="00291591">
        <w:t>de los servicios)</w:t>
      </w:r>
      <w:r w:rsidR="000F0111" w:rsidRPr="00291591">
        <w:t xml:space="preserve">, </w:t>
      </w:r>
      <w:r w:rsidRPr="00291591">
        <w:t>en todas las estaciones</w:t>
      </w:r>
      <w:r w:rsidR="000F0111" w:rsidRPr="00291591">
        <w:t xml:space="preserve"> de monitoreo </w:t>
      </w:r>
      <w:r w:rsidR="004C6164" w:rsidRPr="00291591">
        <w:t xml:space="preserve">antes </w:t>
      </w:r>
      <w:r w:rsidR="000F0111" w:rsidRPr="00291591">
        <w:t>d</w:t>
      </w:r>
      <w:r w:rsidR="004C6164" w:rsidRPr="00291591">
        <w:t xml:space="preserve">efinidas, </w:t>
      </w:r>
      <w:r w:rsidRPr="00291591">
        <w:t xml:space="preserve">tanto </w:t>
      </w:r>
      <w:r w:rsidR="004C6164" w:rsidRPr="00291591">
        <w:t>para</w:t>
      </w:r>
      <w:r w:rsidR="000F0111" w:rsidRPr="00291591">
        <w:t xml:space="preserve"> ca</w:t>
      </w:r>
      <w:r w:rsidRPr="00291591">
        <w:t xml:space="preserve">lidad de aguas como </w:t>
      </w:r>
      <w:r w:rsidR="004C6164" w:rsidRPr="00291591">
        <w:t xml:space="preserve">para </w:t>
      </w:r>
      <w:r w:rsidRPr="00291591">
        <w:t>sedimentos</w:t>
      </w:r>
      <w:r w:rsidR="000F0111" w:rsidRPr="00291591">
        <w:t>. E</w:t>
      </w:r>
      <w:r w:rsidR="004C6164" w:rsidRPr="00291591">
        <w:t xml:space="preserve">l detalle de ésta información es posible encontrarla en el </w:t>
      </w:r>
      <w:r w:rsidRPr="00291591">
        <w:t>PMCCA</w:t>
      </w:r>
      <w:r w:rsidR="000F0111" w:rsidRPr="00291591">
        <w:t xml:space="preserve"> Lago Villarrica</w:t>
      </w:r>
      <w:r w:rsidR="004C6164" w:rsidRPr="00291591">
        <w:t>,</w:t>
      </w:r>
      <w:r w:rsidR="000F0111" w:rsidRPr="00291591">
        <w:t xml:space="preserve"> </w:t>
      </w:r>
      <w:r w:rsidR="007376FB" w:rsidRPr="00291591">
        <w:t>Res</w:t>
      </w:r>
      <w:r w:rsidR="006A4D51" w:rsidRPr="00291591">
        <w:t>olución N°</w:t>
      </w:r>
      <w:r w:rsidR="007376FB" w:rsidRPr="00291591">
        <w:t>671</w:t>
      </w:r>
      <w:r w:rsidR="004C6164" w:rsidRPr="00291591">
        <w:t>/2016</w:t>
      </w:r>
      <w:r w:rsidR="007376FB" w:rsidRPr="00291591">
        <w:t xml:space="preserve">, </w:t>
      </w:r>
      <w:r w:rsidRPr="00291591">
        <w:t>y</w:t>
      </w:r>
      <w:r w:rsidR="000F0111" w:rsidRPr="00291591">
        <w:t xml:space="preserve"> se</w:t>
      </w:r>
      <w:r w:rsidRPr="00291591">
        <w:t xml:space="preserve"> exp</w:t>
      </w:r>
      <w:r w:rsidR="000F0111" w:rsidRPr="00291591">
        <w:t>one</w:t>
      </w:r>
      <w:r w:rsidRPr="00291591">
        <w:t xml:space="preserve"> a continuación en </w:t>
      </w:r>
      <w:r w:rsidR="006A4D51" w:rsidRPr="00291591">
        <w:t xml:space="preserve">la </w:t>
      </w:r>
      <w:r w:rsidR="004E4106" w:rsidRPr="00291591">
        <w:fldChar w:fldCharType="begin"/>
      </w:r>
      <w:r w:rsidR="004E4106" w:rsidRPr="00291591">
        <w:instrText xml:space="preserve"> REF _Ref482637299 \h </w:instrText>
      </w:r>
      <w:r w:rsidR="00760E47" w:rsidRPr="00291591">
        <w:instrText xml:space="preserve"> \* MERGEFORMAT </w:instrText>
      </w:r>
      <w:r w:rsidR="004E4106" w:rsidRPr="00291591">
        <w:fldChar w:fldCharType="separate"/>
      </w:r>
      <w:r w:rsidR="00E97BDC" w:rsidRPr="00291591">
        <w:rPr>
          <w:bCs/>
        </w:rPr>
        <w:t xml:space="preserve">Tabla </w:t>
      </w:r>
      <w:r w:rsidR="00E97BDC">
        <w:rPr>
          <w:bCs/>
          <w:noProof/>
        </w:rPr>
        <w:t>1</w:t>
      </w:r>
      <w:r w:rsidR="00F625D3">
        <w:rPr>
          <w:bCs/>
          <w:noProof/>
        </w:rPr>
        <w:t>7</w:t>
      </w:r>
      <w:r w:rsidR="004E4106" w:rsidRPr="00291591">
        <w:fldChar w:fldCharType="end"/>
      </w:r>
      <w:r w:rsidR="004E4106" w:rsidRPr="00291591">
        <w:t>.</w:t>
      </w:r>
    </w:p>
    <w:p w:rsidR="00FC53B0" w:rsidRPr="00291591" w:rsidRDefault="00255B14" w:rsidP="00BA5C22">
      <w:pPr>
        <w:pStyle w:val="Epgrafe"/>
        <w:keepNext/>
        <w:shd w:val="clear" w:color="auto" w:fill="FFFFFF" w:themeFill="background1"/>
        <w:suppressAutoHyphens/>
      </w:pPr>
      <w:bookmarkStart w:id="49" w:name="_Ref482637299"/>
      <w:r w:rsidRPr="00291591">
        <w:rPr>
          <w:bCs w:val="0"/>
        </w:rPr>
        <w:t xml:space="preserve">Tabla </w:t>
      </w:r>
      <w:r w:rsidRPr="00291591">
        <w:rPr>
          <w:bCs w:val="0"/>
        </w:rPr>
        <w:fldChar w:fldCharType="begin"/>
      </w:r>
      <w:r w:rsidRPr="00291591">
        <w:rPr>
          <w:bCs w:val="0"/>
        </w:rPr>
        <w:instrText xml:space="preserve"> SEQ Tabla \* ARABIC </w:instrText>
      </w:r>
      <w:r w:rsidRPr="00291591">
        <w:rPr>
          <w:bCs w:val="0"/>
        </w:rPr>
        <w:fldChar w:fldCharType="separate"/>
      </w:r>
      <w:r w:rsidR="00E97BDC">
        <w:rPr>
          <w:bCs w:val="0"/>
          <w:noProof/>
        </w:rPr>
        <w:t>1</w:t>
      </w:r>
      <w:r w:rsidR="00F625D3">
        <w:rPr>
          <w:bCs w:val="0"/>
          <w:noProof/>
        </w:rPr>
        <w:t>7</w:t>
      </w:r>
      <w:r w:rsidRPr="00291591">
        <w:rPr>
          <w:bCs w:val="0"/>
        </w:rPr>
        <w:fldChar w:fldCharType="end"/>
      </w:r>
      <w:bookmarkEnd w:id="49"/>
      <w:r w:rsidRPr="00291591">
        <w:rPr>
          <w:bCs w:val="0"/>
        </w:rPr>
        <w:t>.</w:t>
      </w:r>
      <w:r w:rsidR="0044020F">
        <w:t xml:space="preserve"> </w:t>
      </w:r>
      <w:r w:rsidR="00FC53B0" w:rsidRPr="00291591">
        <w:rPr>
          <w:shd w:val="clear" w:color="auto" w:fill="FFFFFF" w:themeFill="background1"/>
        </w:rPr>
        <w:t>Estaciones y parámetros a monitorear en la Red de Observación (Fuente: PMCCA Lago Villarrica</w:t>
      </w:r>
      <w:r w:rsidR="00FC53B0" w:rsidRPr="00291591">
        <w:t xml:space="preserve">). </w:t>
      </w:r>
    </w:p>
    <w:tbl>
      <w:tblPr>
        <w:tblW w:w="50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9"/>
        <w:gridCol w:w="2372"/>
        <w:gridCol w:w="1321"/>
        <w:gridCol w:w="1431"/>
        <w:gridCol w:w="1575"/>
        <w:gridCol w:w="1244"/>
      </w:tblGrid>
      <w:tr w:rsidR="00FC5A7E" w:rsidRPr="00291591" w:rsidTr="004E4106">
        <w:trPr>
          <w:trHeight w:val="227"/>
          <w:tblHeader/>
        </w:trPr>
        <w:tc>
          <w:tcPr>
            <w:tcW w:w="627" w:type="pct"/>
            <w:shd w:val="clear" w:color="000000" w:fill="D9D9D9"/>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Área de Vigilancia</w:t>
            </w:r>
          </w:p>
        </w:tc>
        <w:tc>
          <w:tcPr>
            <w:tcW w:w="1306" w:type="pct"/>
            <w:shd w:val="clear" w:color="000000" w:fill="D9D9D9"/>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Parámetro</w:t>
            </w:r>
          </w:p>
        </w:tc>
        <w:tc>
          <w:tcPr>
            <w:tcW w:w="727" w:type="pct"/>
            <w:shd w:val="clear" w:color="000000" w:fill="D9D9D9"/>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Unidad</w:t>
            </w:r>
          </w:p>
        </w:tc>
        <w:tc>
          <w:tcPr>
            <w:tcW w:w="788" w:type="pct"/>
            <w:shd w:val="clear" w:color="000000" w:fill="D9D9D9"/>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Frecuencia Anual</w:t>
            </w:r>
          </w:p>
        </w:tc>
        <w:tc>
          <w:tcPr>
            <w:tcW w:w="867" w:type="pct"/>
            <w:shd w:val="clear" w:color="000000" w:fill="D9D9D9"/>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Profundidad (m)</w:t>
            </w:r>
          </w:p>
        </w:tc>
        <w:tc>
          <w:tcPr>
            <w:tcW w:w="684" w:type="pct"/>
            <w:shd w:val="clear" w:color="000000" w:fill="D9D9D9"/>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Responsable</w:t>
            </w:r>
          </w:p>
        </w:tc>
      </w:tr>
      <w:tr w:rsidR="00FC5A7E" w:rsidRPr="00291591" w:rsidTr="004E4106">
        <w:trPr>
          <w:trHeight w:val="227"/>
        </w:trPr>
        <w:tc>
          <w:tcPr>
            <w:tcW w:w="627" w:type="pct"/>
            <w:vMerge w:val="restar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PEL</w:t>
            </w:r>
          </w:p>
        </w:tc>
        <w:tc>
          <w:tcPr>
            <w:tcW w:w="4373" w:type="pct"/>
            <w:gridSpan w:val="5"/>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Intervención antrópica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Matriz acuosa</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 </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Hidrocarburos Totales</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Condición Natural</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Perfil de Temperatura</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Toda la columna</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Perfil de Oxígeno</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Toda la columna</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Perfil de Conductividad</w:t>
            </w:r>
            <w:r w:rsidRPr="00291591">
              <w:rPr>
                <w:rFonts w:ascii="Calibri" w:eastAsia="Times New Roman" w:hAnsi="Calibri" w:cs="Times New Roman"/>
                <w:color w:val="000000"/>
                <w:sz w:val="18"/>
                <w:szCs w:val="18"/>
                <w:vertAlign w:val="superscript"/>
                <w:lang w:eastAsia="es-CL"/>
              </w:rPr>
              <w:t xml:space="preserve"> (1)</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mhos/cm</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Toda la columna</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xml:space="preserve">pH </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unidades de pH</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0-10-30-70-100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Turbidez</w:t>
            </w:r>
          </w:p>
        </w:tc>
        <w:tc>
          <w:tcPr>
            <w:tcW w:w="727" w:type="pct"/>
            <w:shd w:val="clear" w:color="auto" w:fill="auto"/>
            <w:vAlign w:val="center"/>
            <w:hideMark/>
          </w:tcPr>
          <w:p w:rsidR="00FC5A7E" w:rsidRPr="00291591" w:rsidRDefault="00975F9B"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u</w:t>
            </w:r>
            <w:r w:rsidR="00FC5A7E" w:rsidRPr="00291591">
              <w:rPr>
                <w:rFonts w:ascii="Calibri" w:eastAsia="Times New Roman" w:hAnsi="Calibri" w:cs="Times New Roman"/>
                <w:color w:val="000000"/>
                <w:sz w:val="18"/>
                <w:szCs w:val="18"/>
                <w:lang w:eastAsia="es-CL"/>
              </w:rPr>
              <w:t>nidades nefel</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0-10-30-70-100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Fitoplancton</w:t>
            </w:r>
            <w:r w:rsidRPr="00291591">
              <w:rPr>
                <w:rFonts w:ascii="Calibri" w:eastAsia="Times New Roman" w:hAnsi="Calibri" w:cs="Times New Roman"/>
                <w:color w:val="000000"/>
                <w:sz w:val="18"/>
                <w:szCs w:val="18"/>
                <w:vertAlign w:val="superscript"/>
                <w:lang w:eastAsia="es-CL"/>
              </w:rPr>
              <w:t xml:space="preserve"> (2) </w:t>
            </w:r>
          </w:p>
        </w:tc>
        <w:tc>
          <w:tcPr>
            <w:tcW w:w="727" w:type="pct"/>
            <w:shd w:val="clear" w:color="auto" w:fill="auto"/>
            <w:vAlign w:val="center"/>
            <w:hideMark/>
          </w:tcPr>
          <w:p w:rsidR="00FC5A7E" w:rsidRPr="00291591" w:rsidRDefault="00842301"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cel.</w:t>
            </w:r>
            <w:r w:rsidR="00FC5A7E" w:rsidRPr="00291591">
              <w:rPr>
                <w:rFonts w:ascii="Calibri" w:eastAsia="Times New Roman" w:hAnsi="Calibri" w:cs="Times New Roman"/>
                <w:color w:val="000000"/>
                <w:sz w:val="18"/>
                <w:szCs w:val="18"/>
                <w:lang w:eastAsia="es-CL"/>
              </w:rPr>
              <w:t>/mL</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0-10-30-70-100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Investigación</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Nitrato</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0-10-30-70-100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Nitrito</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0-10-30-70-100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Amonio</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0-10-30-70-100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restar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LIT – Pucón</w:t>
            </w:r>
          </w:p>
        </w:tc>
        <w:tc>
          <w:tcPr>
            <w:tcW w:w="4373" w:type="pct"/>
            <w:gridSpan w:val="5"/>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Intervención Antrópica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Matriz Acuosa</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 </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Hidrocarburos Totales</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Sílice Reactiva</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DBO</w:t>
            </w:r>
            <w:r w:rsidRPr="00291591">
              <w:rPr>
                <w:rFonts w:ascii="Calibri" w:eastAsia="Times New Roman" w:hAnsi="Calibri" w:cs="Times New Roman"/>
                <w:color w:val="000000"/>
                <w:sz w:val="18"/>
                <w:szCs w:val="18"/>
                <w:vertAlign w:val="subscript"/>
                <w:lang w:eastAsia="es-CL"/>
              </w:rPr>
              <w:t>5</w:t>
            </w:r>
          </w:p>
        </w:tc>
        <w:tc>
          <w:tcPr>
            <w:tcW w:w="72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DQO</w:t>
            </w:r>
          </w:p>
        </w:tc>
        <w:tc>
          <w:tcPr>
            <w:tcW w:w="72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Matriz sedimentos</w:t>
            </w:r>
          </w:p>
        </w:tc>
        <w:tc>
          <w:tcPr>
            <w:tcW w:w="72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 </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 </w:t>
            </w:r>
          </w:p>
        </w:tc>
        <w:tc>
          <w:tcPr>
            <w:tcW w:w="86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 </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Materia Orgánica Total</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Nitrógeno Total Kjeldahl</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mg/Kg</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Fósforo Total</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mg/Kg</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Carbono Orgánico Total</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Hidrocarburos Totales</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mg/Kg</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Metales</w:t>
            </w:r>
            <w:r w:rsidR="0044020F">
              <w:rPr>
                <w:rFonts w:ascii="Calibri" w:eastAsia="Times New Roman" w:hAnsi="Calibri" w:cs="Times New Roman"/>
                <w:color w:val="000000"/>
                <w:sz w:val="18"/>
                <w:szCs w:val="18"/>
                <w:lang w:eastAsia="es-CL"/>
              </w:rPr>
              <w:t xml:space="preserve"> </w:t>
            </w:r>
            <w:r w:rsidRPr="00291591">
              <w:rPr>
                <w:rFonts w:ascii="Calibri" w:eastAsia="Times New Roman" w:hAnsi="Calibri" w:cs="Times New Roman"/>
                <w:color w:val="000000"/>
                <w:sz w:val="18"/>
                <w:szCs w:val="18"/>
                <w:lang w:eastAsia="es-CL"/>
              </w:rPr>
              <w:t>Pesados y Metaloides</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mg/Kg</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Granulometría</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Textura</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Condición natural</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Conductividad Eléctrica</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mhos/cm</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pH</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unidades de pH</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Turbidez</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Unidades nefel.</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xml:space="preserve">Fitoplancton </w:t>
            </w:r>
            <w:r w:rsidRPr="00291591">
              <w:rPr>
                <w:rFonts w:ascii="Calibri" w:eastAsia="Times New Roman" w:hAnsi="Calibri" w:cs="Times New Roman"/>
                <w:color w:val="000000"/>
                <w:sz w:val="18"/>
                <w:szCs w:val="18"/>
                <w:vertAlign w:val="superscript"/>
                <w:lang w:eastAsia="es-CL"/>
              </w:rPr>
              <w:t>(2)</w:t>
            </w:r>
            <w:r w:rsidRPr="00291591">
              <w:rPr>
                <w:rFonts w:ascii="Calibri" w:eastAsia="Times New Roman" w:hAnsi="Calibri" w:cs="Times New Roman"/>
                <w:color w:val="000000"/>
                <w:sz w:val="18"/>
                <w:szCs w:val="18"/>
                <w:lang w:eastAsia="es-CL"/>
              </w:rPr>
              <w:t xml:space="preserve"> </w:t>
            </w:r>
          </w:p>
        </w:tc>
        <w:tc>
          <w:tcPr>
            <w:tcW w:w="727" w:type="pct"/>
            <w:shd w:val="clear" w:color="auto" w:fill="auto"/>
            <w:vAlign w:val="center"/>
            <w:hideMark/>
          </w:tcPr>
          <w:p w:rsidR="00FC5A7E" w:rsidRPr="00291591" w:rsidRDefault="00842301"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cel.</w:t>
            </w:r>
            <w:r w:rsidR="00FC5A7E" w:rsidRPr="00291591">
              <w:rPr>
                <w:rFonts w:ascii="Calibri" w:eastAsia="Times New Roman" w:hAnsi="Calibri" w:cs="Times New Roman"/>
                <w:color w:val="000000"/>
                <w:sz w:val="18"/>
                <w:szCs w:val="18"/>
                <w:lang w:eastAsia="es-CL"/>
              </w:rPr>
              <w:t>/mL</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Macrófitas Acu</w:t>
            </w:r>
            <w:r w:rsidR="00975F9B" w:rsidRPr="00291591">
              <w:rPr>
                <w:rFonts w:ascii="Calibri" w:eastAsia="Times New Roman" w:hAnsi="Calibri" w:cs="Times New Roman"/>
                <w:color w:val="000000"/>
                <w:sz w:val="18"/>
                <w:szCs w:val="18"/>
                <w:lang w:eastAsia="es-CL"/>
              </w:rPr>
              <w:t>á</w:t>
            </w:r>
            <w:r w:rsidRPr="00291591">
              <w:rPr>
                <w:rFonts w:ascii="Calibri" w:eastAsia="Times New Roman" w:hAnsi="Calibri" w:cs="Times New Roman"/>
                <w:color w:val="000000"/>
                <w:sz w:val="18"/>
                <w:szCs w:val="18"/>
                <w:lang w:eastAsia="es-CL"/>
              </w:rPr>
              <w:t>ticas</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Cob</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1</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MMA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Diplodon Chilensis</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xml:space="preserve">Ab. </w:t>
            </w:r>
            <w:r w:rsidR="005D0DC6" w:rsidRPr="00291591">
              <w:rPr>
                <w:rFonts w:ascii="Calibri" w:eastAsia="Times New Roman" w:hAnsi="Calibri" w:cs="Times New Roman"/>
                <w:color w:val="000000"/>
                <w:sz w:val="18"/>
                <w:szCs w:val="18"/>
                <w:lang w:eastAsia="es-CL"/>
              </w:rPr>
              <w:t>Y</w:t>
            </w:r>
            <w:r w:rsidRPr="00291591">
              <w:rPr>
                <w:rFonts w:ascii="Calibri" w:eastAsia="Times New Roman" w:hAnsi="Calibri" w:cs="Times New Roman"/>
                <w:color w:val="000000"/>
                <w:sz w:val="18"/>
                <w:szCs w:val="18"/>
                <w:lang w:eastAsia="es-CL"/>
              </w:rPr>
              <w:t xml:space="preserve"> Comp</w:t>
            </w:r>
            <w:r w:rsidR="00975F9B" w:rsidRPr="00291591">
              <w:rPr>
                <w:rFonts w:ascii="Calibri" w:eastAsia="Times New Roman" w:hAnsi="Calibri" w:cs="Times New Roman"/>
                <w:color w:val="000000"/>
                <w:sz w:val="18"/>
                <w:szCs w:val="18"/>
                <w:lang w:eastAsia="es-CL"/>
              </w:rPr>
              <w:t>.</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1</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MMA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Investigación</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Nitrato</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Nitrito</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Amonio</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restar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LIT – Norte</w:t>
            </w:r>
          </w:p>
        </w:tc>
        <w:tc>
          <w:tcPr>
            <w:tcW w:w="4373" w:type="pct"/>
            <w:gridSpan w:val="5"/>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Intervención Antrópica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Matriz Acuosa</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 </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Hidrocarburos Totales</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Sílice Reactiva</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DBO</w:t>
            </w:r>
            <w:r w:rsidRPr="00291591">
              <w:rPr>
                <w:rFonts w:ascii="Calibri" w:eastAsia="Times New Roman" w:hAnsi="Calibri" w:cs="Times New Roman"/>
                <w:color w:val="000000"/>
                <w:sz w:val="18"/>
                <w:szCs w:val="18"/>
                <w:vertAlign w:val="subscript"/>
                <w:lang w:eastAsia="es-CL"/>
              </w:rPr>
              <w:t>5</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DQO</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Matriz sedimentos</w:t>
            </w:r>
          </w:p>
        </w:tc>
        <w:tc>
          <w:tcPr>
            <w:tcW w:w="72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 </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Materia Orgánica Total</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Nitrógeno Total Kjeldahl</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mg/Kg</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Fósforo Total</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mg/Kg</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Carbono Orgánico Total</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Hidrocarburos Totales</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mg/Kg</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Metales</w:t>
            </w:r>
            <w:r w:rsidR="0044020F">
              <w:rPr>
                <w:rFonts w:ascii="Calibri" w:eastAsia="Times New Roman" w:hAnsi="Calibri" w:cs="Times New Roman"/>
                <w:color w:val="000000"/>
                <w:sz w:val="18"/>
                <w:szCs w:val="18"/>
                <w:lang w:eastAsia="es-CL"/>
              </w:rPr>
              <w:t xml:space="preserve"> </w:t>
            </w:r>
            <w:r w:rsidRPr="00291591">
              <w:rPr>
                <w:rFonts w:ascii="Calibri" w:eastAsia="Times New Roman" w:hAnsi="Calibri" w:cs="Times New Roman"/>
                <w:color w:val="000000"/>
                <w:sz w:val="18"/>
                <w:szCs w:val="18"/>
                <w:lang w:eastAsia="es-CL"/>
              </w:rPr>
              <w:t>Pesados y Metaloides</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mg/Kg</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Granulometría</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Textura</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Condición natural</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Conductividad Eléctrica</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mhos/cm</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pH</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unidades de pH</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Turbidez</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Unidades nefel.</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xml:space="preserve">Fitoplancton </w:t>
            </w:r>
            <w:r w:rsidRPr="00291591">
              <w:rPr>
                <w:rFonts w:ascii="Calibri" w:eastAsia="Times New Roman" w:hAnsi="Calibri" w:cs="Times New Roman"/>
                <w:color w:val="000000"/>
                <w:sz w:val="18"/>
                <w:szCs w:val="18"/>
                <w:vertAlign w:val="superscript"/>
                <w:lang w:eastAsia="es-CL"/>
              </w:rPr>
              <w:t xml:space="preserve">(2) </w:t>
            </w:r>
          </w:p>
        </w:tc>
        <w:tc>
          <w:tcPr>
            <w:tcW w:w="727" w:type="pct"/>
            <w:shd w:val="clear" w:color="auto" w:fill="auto"/>
            <w:vAlign w:val="center"/>
            <w:hideMark/>
          </w:tcPr>
          <w:p w:rsidR="00FC5A7E" w:rsidRPr="00291591" w:rsidRDefault="005D0DC6"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cel.</w:t>
            </w:r>
            <w:r w:rsidR="00FC5A7E" w:rsidRPr="00291591">
              <w:rPr>
                <w:rFonts w:ascii="Calibri" w:eastAsia="Times New Roman" w:hAnsi="Calibri" w:cs="Times New Roman"/>
                <w:color w:val="000000"/>
                <w:sz w:val="18"/>
                <w:szCs w:val="18"/>
                <w:lang w:eastAsia="es-CL"/>
              </w:rPr>
              <w:t>/mL</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xml:space="preserve">Macrófitas </w:t>
            </w:r>
            <w:r w:rsidR="005D0DC6" w:rsidRPr="00291591">
              <w:rPr>
                <w:rFonts w:ascii="Calibri" w:eastAsia="Times New Roman" w:hAnsi="Calibri" w:cs="Times New Roman"/>
                <w:color w:val="000000"/>
                <w:sz w:val="18"/>
                <w:szCs w:val="18"/>
                <w:lang w:eastAsia="es-CL"/>
              </w:rPr>
              <w:t>Acuáticas</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Cob</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1</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MMA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Diplodon Chilensis</w:t>
            </w:r>
          </w:p>
        </w:tc>
        <w:tc>
          <w:tcPr>
            <w:tcW w:w="727" w:type="pct"/>
            <w:shd w:val="clear" w:color="auto" w:fill="auto"/>
            <w:vAlign w:val="center"/>
            <w:hideMark/>
          </w:tcPr>
          <w:p w:rsidR="00FC5A7E" w:rsidRPr="00291591" w:rsidRDefault="00975F9B"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xml:space="preserve">Ab. </w:t>
            </w:r>
            <w:r w:rsidR="005D0DC6" w:rsidRPr="00291591">
              <w:rPr>
                <w:rFonts w:ascii="Calibri" w:eastAsia="Times New Roman" w:hAnsi="Calibri" w:cs="Times New Roman"/>
                <w:color w:val="000000"/>
                <w:sz w:val="18"/>
                <w:szCs w:val="18"/>
                <w:lang w:eastAsia="es-CL"/>
              </w:rPr>
              <w:t>Y</w:t>
            </w:r>
            <w:r w:rsidRPr="00291591">
              <w:rPr>
                <w:rFonts w:ascii="Calibri" w:eastAsia="Times New Roman" w:hAnsi="Calibri" w:cs="Times New Roman"/>
                <w:color w:val="000000"/>
                <w:sz w:val="18"/>
                <w:szCs w:val="18"/>
                <w:lang w:eastAsia="es-CL"/>
              </w:rPr>
              <w:t xml:space="preserve"> Comp.</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1</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MMA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Investigación</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Nitrato</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Nitrito</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Amonio</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restar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LIT – Villarrica</w:t>
            </w:r>
          </w:p>
        </w:tc>
        <w:tc>
          <w:tcPr>
            <w:tcW w:w="4373" w:type="pct"/>
            <w:gridSpan w:val="5"/>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Intervención Antrópica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Matriz Acuosa</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 </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Hidrocarburos Totales</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Sílice Reactiva</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DBO</w:t>
            </w:r>
            <w:r w:rsidRPr="00291591">
              <w:rPr>
                <w:rFonts w:ascii="Calibri" w:eastAsia="Times New Roman" w:hAnsi="Calibri" w:cs="Times New Roman"/>
                <w:color w:val="000000"/>
                <w:sz w:val="18"/>
                <w:szCs w:val="18"/>
                <w:vertAlign w:val="subscript"/>
                <w:lang w:eastAsia="es-CL"/>
              </w:rPr>
              <w:t>5</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DQO</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Matriz sedimentos</w:t>
            </w:r>
          </w:p>
        </w:tc>
        <w:tc>
          <w:tcPr>
            <w:tcW w:w="72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 </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c>
          <w:tcPr>
            <w:tcW w:w="86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Materia Orgánica Total</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Nitrógeno Total Kjeldahl</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mg/Kg</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Fósforo Total</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mg/Kg</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Carbono Orgánico Total</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Hidrocarburos Totales</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mg/Kg</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Metales</w:t>
            </w:r>
            <w:r w:rsidR="0044020F">
              <w:rPr>
                <w:rFonts w:ascii="Calibri" w:eastAsia="Times New Roman" w:hAnsi="Calibri" w:cs="Times New Roman"/>
                <w:color w:val="000000"/>
                <w:sz w:val="18"/>
                <w:szCs w:val="18"/>
                <w:lang w:eastAsia="es-CL"/>
              </w:rPr>
              <w:t xml:space="preserve"> </w:t>
            </w:r>
            <w:r w:rsidRPr="00291591">
              <w:rPr>
                <w:rFonts w:ascii="Calibri" w:eastAsia="Times New Roman" w:hAnsi="Calibri" w:cs="Times New Roman"/>
                <w:color w:val="000000"/>
                <w:sz w:val="18"/>
                <w:szCs w:val="18"/>
                <w:lang w:eastAsia="es-CL"/>
              </w:rPr>
              <w:t>Pesados y Metaloides</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mg/Kg</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Granulometría</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Textura</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Condición natural</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Conductividad Eléctrica</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mhos/cm</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pH</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unidades de pH</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Turbidez</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Unidades nefel.</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xml:space="preserve">Fitoplancton </w:t>
            </w:r>
            <w:r w:rsidRPr="00291591">
              <w:rPr>
                <w:rFonts w:ascii="Calibri" w:eastAsia="Times New Roman" w:hAnsi="Calibri" w:cs="Times New Roman"/>
                <w:color w:val="000000"/>
                <w:sz w:val="18"/>
                <w:szCs w:val="18"/>
                <w:vertAlign w:val="superscript"/>
                <w:lang w:eastAsia="es-CL"/>
              </w:rPr>
              <w:t>(2)</w:t>
            </w:r>
            <w:r w:rsidRPr="00291591">
              <w:rPr>
                <w:rFonts w:ascii="Calibri" w:eastAsia="Times New Roman" w:hAnsi="Calibri" w:cs="Times New Roman"/>
                <w:color w:val="000000"/>
                <w:sz w:val="18"/>
                <w:szCs w:val="18"/>
                <w:lang w:eastAsia="es-CL"/>
              </w:rPr>
              <w:t xml:space="preserve"> </w:t>
            </w:r>
          </w:p>
        </w:tc>
        <w:tc>
          <w:tcPr>
            <w:tcW w:w="727" w:type="pct"/>
            <w:shd w:val="clear" w:color="auto" w:fill="auto"/>
            <w:vAlign w:val="center"/>
            <w:hideMark/>
          </w:tcPr>
          <w:p w:rsidR="00FC5A7E" w:rsidRPr="00291591" w:rsidRDefault="00842301"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cel.</w:t>
            </w:r>
            <w:r w:rsidR="00FC5A7E" w:rsidRPr="00291591">
              <w:rPr>
                <w:rFonts w:ascii="Calibri" w:eastAsia="Times New Roman" w:hAnsi="Calibri" w:cs="Times New Roman"/>
                <w:color w:val="000000"/>
                <w:sz w:val="18"/>
                <w:szCs w:val="18"/>
                <w:lang w:eastAsia="es-CL"/>
              </w:rPr>
              <w:t>/mL</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xml:space="preserve">Macrófitas </w:t>
            </w:r>
            <w:r w:rsidR="00842301" w:rsidRPr="00291591">
              <w:rPr>
                <w:rFonts w:ascii="Calibri" w:eastAsia="Times New Roman" w:hAnsi="Calibri" w:cs="Times New Roman"/>
                <w:color w:val="000000"/>
                <w:sz w:val="18"/>
                <w:szCs w:val="18"/>
                <w:lang w:eastAsia="es-CL"/>
              </w:rPr>
              <w:t>Acuáticas</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Cob</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1</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MMA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Investigación</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Nitrato</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Nitrito</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Amonio</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restar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LIT – Sur</w:t>
            </w:r>
          </w:p>
        </w:tc>
        <w:tc>
          <w:tcPr>
            <w:tcW w:w="4373" w:type="pct"/>
            <w:gridSpan w:val="5"/>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Intervención Antrópica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Matriz Acuosa</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 </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Hidrocarburos Totales</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Sílice Reactiva</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DBO</w:t>
            </w:r>
            <w:r w:rsidRPr="00291591">
              <w:rPr>
                <w:rFonts w:ascii="Calibri" w:eastAsia="Times New Roman" w:hAnsi="Calibri" w:cs="Times New Roman"/>
                <w:color w:val="000000"/>
                <w:sz w:val="18"/>
                <w:szCs w:val="18"/>
                <w:vertAlign w:val="subscript"/>
                <w:lang w:eastAsia="es-CL"/>
              </w:rPr>
              <w:t>5</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DQO</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Matriz sedimentos</w:t>
            </w:r>
          </w:p>
        </w:tc>
        <w:tc>
          <w:tcPr>
            <w:tcW w:w="72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 </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c>
          <w:tcPr>
            <w:tcW w:w="86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Materia Orgánica Total</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Nitrógeno Total Kjeldahl</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mg/Kg</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Fósforo Total</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mg/Kg</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Carbono Orgánico Total</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Hidrocarburos Totales</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mg/Kg</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Metales</w:t>
            </w:r>
            <w:r w:rsidR="0044020F">
              <w:rPr>
                <w:rFonts w:ascii="Calibri" w:eastAsia="Times New Roman" w:hAnsi="Calibri" w:cs="Times New Roman"/>
                <w:color w:val="000000"/>
                <w:sz w:val="18"/>
                <w:szCs w:val="18"/>
                <w:lang w:eastAsia="es-CL"/>
              </w:rPr>
              <w:t xml:space="preserve"> </w:t>
            </w:r>
            <w:r w:rsidRPr="00291591">
              <w:rPr>
                <w:rFonts w:ascii="Calibri" w:eastAsia="Times New Roman" w:hAnsi="Calibri" w:cs="Times New Roman"/>
                <w:color w:val="000000"/>
                <w:sz w:val="18"/>
                <w:szCs w:val="18"/>
                <w:lang w:eastAsia="es-CL"/>
              </w:rPr>
              <w:t>Pesados y Metaloides</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mg/Kg</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Granulometría</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Textura</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Condición natural</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Conductividad Eléctrica</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mhos/cm</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pH</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unidades de pH</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Turbidez</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Unidades nefel.</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xml:space="preserve">Fitoplancton </w:t>
            </w:r>
            <w:r w:rsidRPr="00291591">
              <w:rPr>
                <w:rFonts w:ascii="Calibri" w:eastAsia="Times New Roman" w:hAnsi="Calibri" w:cs="Times New Roman"/>
                <w:color w:val="000000"/>
                <w:sz w:val="18"/>
                <w:szCs w:val="18"/>
                <w:vertAlign w:val="superscript"/>
                <w:lang w:eastAsia="es-CL"/>
              </w:rPr>
              <w:t>(2)</w:t>
            </w:r>
            <w:r w:rsidRPr="00291591">
              <w:rPr>
                <w:rFonts w:ascii="Calibri" w:eastAsia="Times New Roman" w:hAnsi="Calibri" w:cs="Times New Roman"/>
                <w:color w:val="000000"/>
                <w:sz w:val="18"/>
                <w:szCs w:val="18"/>
                <w:lang w:eastAsia="es-CL"/>
              </w:rPr>
              <w:t xml:space="preserve"> </w:t>
            </w:r>
          </w:p>
        </w:tc>
        <w:tc>
          <w:tcPr>
            <w:tcW w:w="727" w:type="pct"/>
            <w:shd w:val="clear" w:color="auto" w:fill="auto"/>
            <w:vAlign w:val="center"/>
            <w:hideMark/>
          </w:tcPr>
          <w:p w:rsidR="00FC5A7E" w:rsidRPr="00291591" w:rsidRDefault="00842301"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cel.</w:t>
            </w:r>
            <w:r w:rsidR="00FC5A7E" w:rsidRPr="00291591">
              <w:rPr>
                <w:rFonts w:ascii="Calibri" w:eastAsia="Times New Roman" w:hAnsi="Calibri" w:cs="Times New Roman"/>
                <w:color w:val="000000"/>
                <w:sz w:val="18"/>
                <w:szCs w:val="18"/>
                <w:lang w:eastAsia="es-CL"/>
              </w:rPr>
              <w:t>/mL</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xml:space="preserve">Macrófitas </w:t>
            </w:r>
            <w:r w:rsidR="00842301" w:rsidRPr="00291591">
              <w:rPr>
                <w:rFonts w:ascii="Calibri" w:eastAsia="Times New Roman" w:hAnsi="Calibri" w:cs="Times New Roman"/>
                <w:color w:val="000000"/>
                <w:sz w:val="18"/>
                <w:szCs w:val="18"/>
                <w:lang w:eastAsia="es-CL"/>
              </w:rPr>
              <w:t>Acuáticas</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Cob</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1</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MMA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Investigación</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Nitrato</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Nitrito</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Amonio</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restar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LIT – Poza</w:t>
            </w:r>
          </w:p>
        </w:tc>
        <w:tc>
          <w:tcPr>
            <w:tcW w:w="4373" w:type="pct"/>
            <w:gridSpan w:val="5"/>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Intervención Antrópica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Matriz Acuosa</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 </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Hidrocarburos Totales</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Sílice Reactiva</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DBO</w:t>
            </w:r>
            <w:r w:rsidRPr="00291591">
              <w:rPr>
                <w:rFonts w:ascii="Calibri" w:eastAsia="Times New Roman" w:hAnsi="Calibri" w:cs="Times New Roman"/>
                <w:color w:val="000000"/>
                <w:sz w:val="18"/>
                <w:szCs w:val="18"/>
                <w:vertAlign w:val="subscript"/>
                <w:lang w:eastAsia="es-CL"/>
              </w:rPr>
              <w:t>5</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DQO</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Matriz sedimentos</w:t>
            </w:r>
          </w:p>
        </w:tc>
        <w:tc>
          <w:tcPr>
            <w:tcW w:w="72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 </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c>
          <w:tcPr>
            <w:tcW w:w="86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Materia Orgánica Total</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Nitrógeno Total</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mg/Kg</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Fósforo Total</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mg/Kg</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Carbono Orgánico Total</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Hidrocarburos Totales</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mg/Kg</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Metales</w:t>
            </w:r>
            <w:r w:rsidR="0044020F">
              <w:rPr>
                <w:rFonts w:ascii="Calibri" w:eastAsia="Times New Roman" w:hAnsi="Calibri" w:cs="Times New Roman"/>
                <w:color w:val="000000"/>
                <w:sz w:val="18"/>
                <w:szCs w:val="18"/>
                <w:lang w:eastAsia="es-CL"/>
              </w:rPr>
              <w:t xml:space="preserve"> </w:t>
            </w:r>
            <w:r w:rsidRPr="00291591">
              <w:rPr>
                <w:rFonts w:ascii="Calibri" w:eastAsia="Times New Roman" w:hAnsi="Calibri" w:cs="Times New Roman"/>
                <w:color w:val="000000"/>
                <w:sz w:val="18"/>
                <w:szCs w:val="18"/>
                <w:lang w:eastAsia="es-CL"/>
              </w:rPr>
              <w:t>Pesados y Metaloides</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mg/Kg</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Granulometría</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Textura</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DIRECTEMAR</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Condición natural</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Conductividad Eléctrica</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mhos/cm</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pH</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unidades de pH</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Turbidez</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Unidades nefel.</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xml:space="preserve">Fitoplancton </w:t>
            </w:r>
            <w:r w:rsidRPr="00291591">
              <w:rPr>
                <w:rFonts w:ascii="Calibri" w:eastAsia="Times New Roman" w:hAnsi="Calibri" w:cs="Times New Roman"/>
                <w:color w:val="000000"/>
                <w:sz w:val="18"/>
                <w:szCs w:val="18"/>
                <w:vertAlign w:val="superscript"/>
                <w:lang w:eastAsia="es-CL"/>
              </w:rPr>
              <w:t>(2)</w:t>
            </w:r>
            <w:r w:rsidRPr="00291591">
              <w:rPr>
                <w:rFonts w:ascii="Calibri" w:eastAsia="Times New Roman" w:hAnsi="Calibri" w:cs="Times New Roman"/>
                <w:color w:val="000000"/>
                <w:sz w:val="18"/>
                <w:szCs w:val="18"/>
                <w:lang w:eastAsia="es-CL"/>
              </w:rPr>
              <w:t xml:space="preserve"> </w:t>
            </w:r>
          </w:p>
        </w:tc>
        <w:tc>
          <w:tcPr>
            <w:tcW w:w="727" w:type="pct"/>
            <w:shd w:val="clear" w:color="auto" w:fill="auto"/>
            <w:vAlign w:val="center"/>
            <w:hideMark/>
          </w:tcPr>
          <w:p w:rsidR="00FC5A7E" w:rsidRPr="00291591" w:rsidRDefault="00842301"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cel.</w:t>
            </w:r>
            <w:r w:rsidR="00FC5A7E" w:rsidRPr="00291591">
              <w:rPr>
                <w:rFonts w:ascii="Calibri" w:eastAsia="Times New Roman" w:hAnsi="Calibri" w:cs="Times New Roman"/>
                <w:color w:val="000000"/>
                <w:sz w:val="18"/>
                <w:szCs w:val="18"/>
                <w:lang w:eastAsia="es-CL"/>
              </w:rPr>
              <w:t>/mL</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xml:space="preserve">Macrófitas </w:t>
            </w:r>
            <w:r w:rsidR="00842301" w:rsidRPr="00291591">
              <w:rPr>
                <w:rFonts w:ascii="Calibri" w:eastAsia="Times New Roman" w:hAnsi="Calibri" w:cs="Times New Roman"/>
                <w:color w:val="000000"/>
                <w:sz w:val="18"/>
                <w:szCs w:val="18"/>
                <w:lang w:eastAsia="es-CL"/>
              </w:rPr>
              <w:t>Acuáticas</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 Cob</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1</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Infralitoral</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MMA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Investigación</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Nitrato</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Nitrito</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Amonio</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0-10-20</w:t>
            </w:r>
          </w:p>
        </w:tc>
        <w:tc>
          <w:tcPr>
            <w:tcW w:w="684"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restar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TRA-Quelhue</w:t>
            </w:r>
          </w:p>
        </w:tc>
        <w:tc>
          <w:tcPr>
            <w:tcW w:w="4373" w:type="pct"/>
            <w:gridSpan w:val="5"/>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Condición natural</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Conductividad Eléctrica</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mhos/cm</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Temperatura</w:t>
            </w:r>
          </w:p>
        </w:tc>
        <w:tc>
          <w:tcPr>
            <w:tcW w:w="72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pH</w:t>
            </w:r>
          </w:p>
        </w:tc>
        <w:tc>
          <w:tcPr>
            <w:tcW w:w="727" w:type="pct"/>
            <w:shd w:val="clear" w:color="000000" w:fill="FFFFFF"/>
            <w:vAlign w:val="center"/>
            <w:hideMark/>
          </w:tcPr>
          <w:p w:rsidR="00FC5A7E" w:rsidRPr="00291591" w:rsidRDefault="000442FD"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u</w:t>
            </w:r>
            <w:r w:rsidR="00FC5A7E" w:rsidRPr="00291591">
              <w:rPr>
                <w:rFonts w:ascii="Calibri" w:eastAsia="Times New Roman" w:hAnsi="Calibri" w:cs="Times New Roman"/>
                <w:color w:val="000000"/>
                <w:sz w:val="18"/>
                <w:szCs w:val="18"/>
                <w:lang w:eastAsia="es-CL"/>
              </w:rPr>
              <w:t>nidades de pH</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Turbidez</w:t>
            </w:r>
          </w:p>
        </w:tc>
        <w:tc>
          <w:tcPr>
            <w:tcW w:w="72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Unidades nefel.</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Fósforo Total</w:t>
            </w:r>
          </w:p>
        </w:tc>
        <w:tc>
          <w:tcPr>
            <w:tcW w:w="72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Saturación de Oxígeno</w:t>
            </w:r>
          </w:p>
        </w:tc>
        <w:tc>
          <w:tcPr>
            <w:tcW w:w="72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Oxígeno disuelto</w:t>
            </w:r>
          </w:p>
        </w:tc>
        <w:tc>
          <w:tcPr>
            <w:tcW w:w="72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Nitrógeno Total</w:t>
            </w:r>
          </w:p>
        </w:tc>
        <w:tc>
          <w:tcPr>
            <w:tcW w:w="72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Investigación</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Nitrato</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Nitrito</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Amonio</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restar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TOL-Villarrica</w:t>
            </w:r>
          </w:p>
        </w:tc>
        <w:tc>
          <w:tcPr>
            <w:tcW w:w="4373" w:type="pct"/>
            <w:gridSpan w:val="5"/>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Condición natural</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Conductividad Eléctrica</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mhos/cm</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Temperatura</w:t>
            </w:r>
          </w:p>
        </w:tc>
        <w:tc>
          <w:tcPr>
            <w:tcW w:w="72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pH</w:t>
            </w:r>
          </w:p>
        </w:tc>
        <w:tc>
          <w:tcPr>
            <w:tcW w:w="727" w:type="pct"/>
            <w:shd w:val="clear" w:color="000000" w:fill="FFFFFF"/>
            <w:vAlign w:val="center"/>
            <w:hideMark/>
          </w:tcPr>
          <w:p w:rsidR="00FC5A7E" w:rsidRPr="00291591" w:rsidRDefault="000442FD"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u</w:t>
            </w:r>
            <w:r w:rsidR="00FC5A7E" w:rsidRPr="00291591">
              <w:rPr>
                <w:rFonts w:ascii="Calibri" w:eastAsia="Times New Roman" w:hAnsi="Calibri" w:cs="Times New Roman"/>
                <w:color w:val="000000"/>
                <w:sz w:val="18"/>
                <w:szCs w:val="18"/>
                <w:lang w:eastAsia="es-CL"/>
              </w:rPr>
              <w:t>nidades de pH</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Turbidez</w:t>
            </w:r>
          </w:p>
        </w:tc>
        <w:tc>
          <w:tcPr>
            <w:tcW w:w="72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Unidades nefel.</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Fósforo Total</w:t>
            </w:r>
          </w:p>
        </w:tc>
        <w:tc>
          <w:tcPr>
            <w:tcW w:w="72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Saturación de Oxígeno</w:t>
            </w:r>
          </w:p>
        </w:tc>
        <w:tc>
          <w:tcPr>
            <w:tcW w:w="72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Oxígeno disuelto</w:t>
            </w:r>
          </w:p>
        </w:tc>
        <w:tc>
          <w:tcPr>
            <w:tcW w:w="72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Nitrógeno Total</w:t>
            </w:r>
          </w:p>
        </w:tc>
        <w:tc>
          <w:tcPr>
            <w:tcW w:w="72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Investigación</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Nitrato</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Nitrito</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Amonio</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Fosfato</w:t>
            </w:r>
          </w:p>
        </w:tc>
        <w:tc>
          <w:tcPr>
            <w:tcW w:w="72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Superficial</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restar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PEL-VILL</w:t>
            </w:r>
          </w:p>
        </w:tc>
        <w:tc>
          <w:tcPr>
            <w:tcW w:w="4373" w:type="pct"/>
            <w:gridSpan w:val="5"/>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Condición natural</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Transparencia (Secchi)</w:t>
            </w:r>
          </w:p>
        </w:tc>
        <w:tc>
          <w:tcPr>
            <w:tcW w:w="72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Columna de agua</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Fósforo disuelto</w:t>
            </w:r>
          </w:p>
        </w:tc>
        <w:tc>
          <w:tcPr>
            <w:tcW w:w="72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0-10-30-70-100</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Fósforo Total</w:t>
            </w:r>
          </w:p>
        </w:tc>
        <w:tc>
          <w:tcPr>
            <w:tcW w:w="72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0-10-30-70-100</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Saturación de Oxígeno</w:t>
            </w:r>
          </w:p>
        </w:tc>
        <w:tc>
          <w:tcPr>
            <w:tcW w:w="72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0-10-30-70-100</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Nitrógeno disuelto (*)</w:t>
            </w:r>
          </w:p>
        </w:tc>
        <w:tc>
          <w:tcPr>
            <w:tcW w:w="72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0-10-30-70-100</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Nitrógeno Total</w:t>
            </w:r>
          </w:p>
        </w:tc>
        <w:tc>
          <w:tcPr>
            <w:tcW w:w="72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0-10-30-70-100</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Clorofila "a"</w:t>
            </w:r>
          </w:p>
        </w:tc>
        <w:tc>
          <w:tcPr>
            <w:tcW w:w="72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µg/L</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0-10-30-70-100</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Condición natural</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975F9B"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Perfil de T</w:t>
            </w:r>
            <w:r w:rsidR="00FC5A7E" w:rsidRPr="00291591">
              <w:rPr>
                <w:rFonts w:ascii="Calibri" w:eastAsia="Times New Roman" w:hAnsi="Calibri" w:cs="Times New Roman"/>
                <w:color w:val="000000"/>
                <w:sz w:val="18"/>
                <w:szCs w:val="18"/>
                <w:lang w:eastAsia="es-CL"/>
              </w:rPr>
              <w:t>emperatura (pT)</w:t>
            </w:r>
          </w:p>
        </w:tc>
        <w:tc>
          <w:tcPr>
            <w:tcW w:w="72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bCs/>
                <w:color w:val="000000"/>
                <w:sz w:val="18"/>
                <w:szCs w:val="18"/>
                <w:lang w:eastAsia="es-CL"/>
              </w:rPr>
            </w:pPr>
            <w:r w:rsidRPr="00291591">
              <w:rPr>
                <w:rFonts w:ascii="Calibri" w:eastAsia="Times New Roman" w:hAnsi="Calibri" w:cs="Times New Roman"/>
                <w:bCs/>
                <w:color w:val="000000"/>
                <w:sz w:val="18"/>
                <w:szCs w:val="18"/>
                <w:lang w:eastAsia="es-CL"/>
              </w:rPr>
              <w:t>2</w:t>
            </w:r>
          </w:p>
        </w:tc>
        <w:tc>
          <w:tcPr>
            <w:tcW w:w="86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bCs/>
                <w:color w:val="000000"/>
                <w:sz w:val="18"/>
                <w:szCs w:val="18"/>
                <w:lang w:eastAsia="es-CL"/>
              </w:rPr>
            </w:pPr>
            <w:r w:rsidRPr="00291591">
              <w:rPr>
                <w:rFonts w:ascii="Calibri" w:eastAsia="Times New Roman" w:hAnsi="Calibri" w:cs="Times New Roman"/>
                <w:bCs/>
                <w:color w:val="000000"/>
                <w:sz w:val="18"/>
                <w:szCs w:val="18"/>
                <w:lang w:eastAsia="es-CL"/>
              </w:rPr>
              <w:t>Toda la columna</w:t>
            </w:r>
          </w:p>
        </w:tc>
        <w:tc>
          <w:tcPr>
            <w:tcW w:w="684" w:type="pct"/>
            <w:shd w:val="clear" w:color="000000" w:fill="FFFFFF"/>
            <w:vAlign w:val="center"/>
            <w:hideMark/>
          </w:tcPr>
          <w:p w:rsidR="00FC5A7E" w:rsidRPr="000F3CEB" w:rsidRDefault="00FC5A7E" w:rsidP="00BA5C22">
            <w:pPr>
              <w:suppressAutoHyphens/>
              <w:spacing w:after="0" w:line="240" w:lineRule="auto"/>
              <w:jc w:val="center"/>
              <w:rPr>
                <w:rFonts w:ascii="Calibri" w:eastAsia="Times New Roman" w:hAnsi="Calibri" w:cs="Times New Roman"/>
                <w:bCs/>
                <w:color w:val="000000"/>
                <w:sz w:val="18"/>
                <w:szCs w:val="18"/>
                <w:lang w:eastAsia="es-CL"/>
              </w:rPr>
            </w:pPr>
            <w:r w:rsidRPr="000F3CEB">
              <w:rPr>
                <w:rFonts w:ascii="Calibri" w:eastAsia="Times New Roman" w:hAnsi="Calibri" w:cs="Times New Roman"/>
                <w:bCs/>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Perfil de Oxígeno (pO)</w:t>
            </w:r>
          </w:p>
        </w:tc>
        <w:tc>
          <w:tcPr>
            <w:tcW w:w="72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bCs/>
                <w:color w:val="000000"/>
                <w:sz w:val="18"/>
                <w:szCs w:val="18"/>
                <w:lang w:eastAsia="es-CL"/>
              </w:rPr>
            </w:pPr>
            <w:r w:rsidRPr="00291591">
              <w:rPr>
                <w:rFonts w:ascii="Calibri" w:eastAsia="Times New Roman" w:hAnsi="Calibri" w:cs="Times New Roman"/>
                <w:bCs/>
                <w:color w:val="000000"/>
                <w:sz w:val="18"/>
                <w:szCs w:val="18"/>
                <w:lang w:eastAsia="es-CL"/>
              </w:rPr>
              <w:t>2</w:t>
            </w:r>
          </w:p>
        </w:tc>
        <w:tc>
          <w:tcPr>
            <w:tcW w:w="86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bCs/>
                <w:color w:val="000000"/>
                <w:sz w:val="18"/>
                <w:szCs w:val="18"/>
                <w:lang w:eastAsia="es-CL"/>
              </w:rPr>
            </w:pPr>
            <w:r w:rsidRPr="00291591">
              <w:rPr>
                <w:rFonts w:ascii="Calibri" w:eastAsia="Times New Roman" w:hAnsi="Calibri" w:cs="Times New Roman"/>
                <w:bCs/>
                <w:color w:val="000000"/>
                <w:sz w:val="18"/>
                <w:szCs w:val="18"/>
                <w:lang w:eastAsia="es-CL"/>
              </w:rPr>
              <w:t>Toda la columna</w:t>
            </w:r>
          </w:p>
        </w:tc>
        <w:tc>
          <w:tcPr>
            <w:tcW w:w="684" w:type="pct"/>
            <w:shd w:val="clear" w:color="000000" w:fill="FFFFFF"/>
            <w:vAlign w:val="center"/>
            <w:hideMark/>
          </w:tcPr>
          <w:p w:rsidR="00FC5A7E" w:rsidRPr="000F3CEB" w:rsidRDefault="00FC5A7E" w:rsidP="00BA5C22">
            <w:pPr>
              <w:suppressAutoHyphens/>
              <w:spacing w:after="0" w:line="240" w:lineRule="auto"/>
              <w:jc w:val="center"/>
              <w:rPr>
                <w:rFonts w:ascii="Calibri" w:eastAsia="Times New Roman" w:hAnsi="Calibri" w:cs="Times New Roman"/>
                <w:bCs/>
                <w:color w:val="000000"/>
                <w:sz w:val="18"/>
                <w:szCs w:val="18"/>
                <w:lang w:eastAsia="es-CL"/>
              </w:rPr>
            </w:pPr>
            <w:r w:rsidRPr="000F3CEB">
              <w:rPr>
                <w:rFonts w:ascii="Calibri" w:eastAsia="Times New Roman" w:hAnsi="Calibri" w:cs="Times New Roman"/>
                <w:bCs/>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975F9B"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Perfil de C</w:t>
            </w:r>
            <w:r w:rsidR="00FC5A7E" w:rsidRPr="00291591">
              <w:rPr>
                <w:rFonts w:ascii="Calibri" w:eastAsia="Times New Roman" w:hAnsi="Calibri" w:cs="Times New Roman"/>
                <w:color w:val="000000"/>
                <w:sz w:val="18"/>
                <w:szCs w:val="18"/>
                <w:lang w:eastAsia="es-CL"/>
              </w:rPr>
              <w:t>onductividad (pC)</w:t>
            </w:r>
          </w:p>
        </w:tc>
        <w:tc>
          <w:tcPr>
            <w:tcW w:w="72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mhos/cm</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bCs/>
                <w:color w:val="000000"/>
                <w:sz w:val="18"/>
                <w:szCs w:val="18"/>
                <w:lang w:eastAsia="es-CL"/>
              </w:rPr>
            </w:pPr>
            <w:r w:rsidRPr="00291591">
              <w:rPr>
                <w:rFonts w:ascii="Calibri" w:eastAsia="Times New Roman" w:hAnsi="Calibri" w:cs="Times New Roman"/>
                <w:bCs/>
                <w:color w:val="000000"/>
                <w:sz w:val="18"/>
                <w:szCs w:val="18"/>
                <w:lang w:eastAsia="es-CL"/>
              </w:rPr>
              <w:t>2</w:t>
            </w:r>
          </w:p>
        </w:tc>
        <w:tc>
          <w:tcPr>
            <w:tcW w:w="86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bCs/>
                <w:color w:val="000000"/>
                <w:sz w:val="18"/>
                <w:szCs w:val="18"/>
                <w:lang w:eastAsia="es-CL"/>
              </w:rPr>
            </w:pPr>
            <w:r w:rsidRPr="00291591">
              <w:rPr>
                <w:rFonts w:ascii="Calibri" w:eastAsia="Times New Roman" w:hAnsi="Calibri" w:cs="Times New Roman"/>
                <w:bCs/>
                <w:color w:val="000000"/>
                <w:sz w:val="18"/>
                <w:szCs w:val="18"/>
                <w:lang w:eastAsia="es-CL"/>
              </w:rPr>
              <w:t>Toda la columna</w:t>
            </w:r>
          </w:p>
        </w:tc>
        <w:tc>
          <w:tcPr>
            <w:tcW w:w="684" w:type="pct"/>
            <w:shd w:val="clear" w:color="000000" w:fill="FFFFFF"/>
            <w:vAlign w:val="center"/>
            <w:hideMark/>
          </w:tcPr>
          <w:p w:rsidR="00FC5A7E" w:rsidRPr="000F3CEB" w:rsidRDefault="00FC5A7E" w:rsidP="00BA5C22">
            <w:pPr>
              <w:suppressAutoHyphens/>
              <w:spacing w:after="0" w:line="240" w:lineRule="auto"/>
              <w:jc w:val="center"/>
              <w:rPr>
                <w:rFonts w:ascii="Calibri" w:eastAsia="Times New Roman" w:hAnsi="Calibri" w:cs="Times New Roman"/>
                <w:bCs/>
                <w:color w:val="000000"/>
                <w:sz w:val="18"/>
                <w:szCs w:val="18"/>
                <w:lang w:eastAsia="es-CL"/>
              </w:rPr>
            </w:pPr>
            <w:r w:rsidRPr="000F3CEB">
              <w:rPr>
                <w:rFonts w:ascii="Calibri" w:eastAsia="Times New Roman" w:hAnsi="Calibri" w:cs="Times New Roman"/>
                <w:bCs/>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pH</w:t>
            </w:r>
          </w:p>
        </w:tc>
        <w:tc>
          <w:tcPr>
            <w:tcW w:w="72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unidad de pH</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0-10-30-70-100</w:t>
            </w:r>
          </w:p>
        </w:tc>
        <w:tc>
          <w:tcPr>
            <w:tcW w:w="684" w:type="pct"/>
            <w:shd w:val="clear" w:color="000000" w:fill="FFFFFF"/>
            <w:vAlign w:val="center"/>
            <w:hideMark/>
          </w:tcPr>
          <w:p w:rsidR="00FC5A7E" w:rsidRPr="000F3CEB" w:rsidRDefault="00FC5A7E" w:rsidP="00BA5C22">
            <w:pPr>
              <w:suppressAutoHyphens/>
              <w:spacing w:after="0" w:line="240" w:lineRule="auto"/>
              <w:jc w:val="center"/>
              <w:rPr>
                <w:rFonts w:ascii="Calibri" w:eastAsia="Times New Roman" w:hAnsi="Calibri" w:cs="Times New Roman"/>
                <w:bCs/>
                <w:color w:val="000000"/>
                <w:sz w:val="18"/>
                <w:szCs w:val="18"/>
                <w:lang w:eastAsia="es-CL"/>
              </w:rPr>
            </w:pPr>
            <w:r w:rsidRPr="000F3CEB">
              <w:rPr>
                <w:rFonts w:ascii="Calibri" w:eastAsia="Times New Roman" w:hAnsi="Calibri" w:cs="Times New Roman"/>
                <w:bCs/>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Turbidez</w:t>
            </w:r>
          </w:p>
        </w:tc>
        <w:tc>
          <w:tcPr>
            <w:tcW w:w="727" w:type="pct"/>
            <w:shd w:val="clear" w:color="000000" w:fill="FFFFFF"/>
            <w:vAlign w:val="center"/>
            <w:hideMark/>
          </w:tcPr>
          <w:p w:rsidR="00FC5A7E" w:rsidRPr="00291591" w:rsidRDefault="00692920"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Unidad</w:t>
            </w:r>
            <w:r w:rsidR="00FC5A7E" w:rsidRPr="00291591">
              <w:rPr>
                <w:rFonts w:ascii="Calibri" w:eastAsia="Times New Roman" w:hAnsi="Calibri" w:cs="Times New Roman"/>
                <w:color w:val="000000"/>
                <w:sz w:val="18"/>
                <w:szCs w:val="18"/>
                <w:lang w:eastAsia="es-CL"/>
              </w:rPr>
              <w:t xml:space="preserve"> nefel.</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0-10-30-70-100</w:t>
            </w:r>
          </w:p>
        </w:tc>
        <w:tc>
          <w:tcPr>
            <w:tcW w:w="684" w:type="pct"/>
            <w:shd w:val="clear" w:color="000000" w:fill="FFFFFF"/>
            <w:vAlign w:val="center"/>
            <w:hideMark/>
          </w:tcPr>
          <w:p w:rsidR="00FC5A7E" w:rsidRPr="000F3CEB" w:rsidRDefault="00FC5A7E" w:rsidP="00BA5C22">
            <w:pPr>
              <w:suppressAutoHyphens/>
              <w:spacing w:after="0" w:line="240" w:lineRule="auto"/>
              <w:jc w:val="center"/>
              <w:rPr>
                <w:rFonts w:ascii="Calibri" w:eastAsia="Times New Roman" w:hAnsi="Calibri" w:cs="Times New Roman"/>
                <w:bCs/>
                <w:color w:val="000000"/>
                <w:sz w:val="18"/>
                <w:szCs w:val="18"/>
                <w:lang w:eastAsia="es-CL"/>
              </w:rPr>
            </w:pPr>
            <w:r w:rsidRPr="000F3CEB">
              <w:rPr>
                <w:rFonts w:ascii="Calibri" w:eastAsia="Times New Roman" w:hAnsi="Calibri" w:cs="Times New Roman"/>
                <w:bCs/>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Fitoplancton (</w:t>
            </w:r>
            <w:r w:rsidR="00975F9B" w:rsidRPr="00291591">
              <w:rPr>
                <w:rFonts w:ascii="Calibri" w:eastAsia="Times New Roman" w:hAnsi="Calibri" w:cs="Times New Roman"/>
                <w:color w:val="000000"/>
                <w:sz w:val="18"/>
                <w:szCs w:val="18"/>
                <w:lang w:eastAsia="es-CL"/>
              </w:rPr>
              <w:t>Ab. y Comp.</w:t>
            </w:r>
            <w:r w:rsidRPr="00291591">
              <w:rPr>
                <w:rFonts w:ascii="Calibri" w:eastAsia="Times New Roman" w:hAnsi="Calibri" w:cs="Times New Roman"/>
                <w:color w:val="000000"/>
                <w:sz w:val="18"/>
                <w:szCs w:val="18"/>
                <w:lang w:eastAsia="es-CL"/>
              </w:rPr>
              <w:t>)</w:t>
            </w:r>
          </w:p>
        </w:tc>
        <w:tc>
          <w:tcPr>
            <w:tcW w:w="727" w:type="pct"/>
            <w:shd w:val="clear" w:color="000000" w:fill="FFFFFF"/>
            <w:vAlign w:val="center"/>
            <w:hideMark/>
          </w:tcPr>
          <w:p w:rsidR="00FC5A7E" w:rsidRPr="00291591" w:rsidRDefault="00842301"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cel.</w:t>
            </w:r>
            <w:r w:rsidR="00FC5A7E" w:rsidRPr="00291591">
              <w:rPr>
                <w:rFonts w:ascii="Calibri" w:eastAsia="Times New Roman" w:hAnsi="Calibri" w:cs="Times New Roman"/>
                <w:color w:val="000000"/>
                <w:sz w:val="18"/>
                <w:szCs w:val="18"/>
                <w:lang w:eastAsia="es-CL"/>
              </w:rPr>
              <w:t>/mL</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0-10-30-70-100</w:t>
            </w:r>
          </w:p>
        </w:tc>
        <w:tc>
          <w:tcPr>
            <w:tcW w:w="684" w:type="pct"/>
            <w:shd w:val="clear" w:color="000000" w:fill="FFFFFF"/>
            <w:vAlign w:val="center"/>
            <w:hideMark/>
          </w:tcPr>
          <w:p w:rsidR="00FC5A7E" w:rsidRPr="000F3CEB" w:rsidRDefault="00FC5A7E" w:rsidP="00BA5C22">
            <w:pPr>
              <w:suppressAutoHyphens/>
              <w:spacing w:after="0" w:line="240" w:lineRule="auto"/>
              <w:jc w:val="center"/>
              <w:rPr>
                <w:rFonts w:ascii="Calibri" w:eastAsia="Times New Roman" w:hAnsi="Calibri" w:cs="Times New Roman"/>
                <w:bCs/>
                <w:color w:val="000000"/>
                <w:sz w:val="18"/>
                <w:szCs w:val="18"/>
                <w:lang w:eastAsia="es-CL"/>
              </w:rPr>
            </w:pPr>
            <w:r w:rsidRPr="000F3CEB">
              <w:rPr>
                <w:rFonts w:ascii="Calibri" w:eastAsia="Times New Roman" w:hAnsi="Calibri" w:cs="Times New Roman"/>
                <w:bCs/>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4373" w:type="pct"/>
            <w:gridSpan w:val="5"/>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b/>
                <w:bCs/>
                <w:color w:val="000000"/>
                <w:sz w:val="18"/>
                <w:szCs w:val="18"/>
                <w:lang w:eastAsia="es-CL"/>
              </w:rPr>
            </w:pPr>
            <w:r w:rsidRPr="00291591">
              <w:rPr>
                <w:rFonts w:ascii="Calibri" w:eastAsia="Times New Roman" w:hAnsi="Calibri" w:cs="Times New Roman"/>
                <w:b/>
                <w:bCs/>
                <w:color w:val="000000"/>
                <w:sz w:val="18"/>
                <w:szCs w:val="18"/>
                <w:lang w:eastAsia="es-CL"/>
              </w:rPr>
              <w:t>Investigación</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Nitrato</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0-10-30-70-100</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Nitrito</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0-10-30-70-100</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r w:rsidR="00FC5A7E" w:rsidRPr="00291591" w:rsidTr="004E4106">
        <w:trPr>
          <w:trHeight w:val="227"/>
        </w:trPr>
        <w:tc>
          <w:tcPr>
            <w:tcW w:w="627" w:type="pct"/>
            <w:vMerge/>
            <w:vAlign w:val="center"/>
            <w:hideMark/>
          </w:tcPr>
          <w:p w:rsidR="00FC5A7E" w:rsidRPr="00291591" w:rsidRDefault="00FC5A7E" w:rsidP="00BA5C22">
            <w:pPr>
              <w:suppressAutoHyphens/>
              <w:spacing w:after="0" w:line="240" w:lineRule="auto"/>
              <w:rPr>
                <w:rFonts w:ascii="Calibri" w:eastAsia="Times New Roman" w:hAnsi="Calibri" w:cs="Times New Roman"/>
                <w:b/>
                <w:bCs/>
                <w:color w:val="000000"/>
                <w:sz w:val="18"/>
                <w:szCs w:val="18"/>
                <w:lang w:eastAsia="es-CL"/>
              </w:rPr>
            </w:pPr>
          </w:p>
        </w:tc>
        <w:tc>
          <w:tcPr>
            <w:tcW w:w="1306"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Amonio</w:t>
            </w:r>
          </w:p>
        </w:tc>
        <w:tc>
          <w:tcPr>
            <w:tcW w:w="727" w:type="pct"/>
            <w:shd w:val="clear" w:color="auto" w:fill="auto"/>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mg/L</w:t>
            </w:r>
          </w:p>
        </w:tc>
        <w:tc>
          <w:tcPr>
            <w:tcW w:w="788"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2</w:t>
            </w:r>
          </w:p>
        </w:tc>
        <w:tc>
          <w:tcPr>
            <w:tcW w:w="867"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0-10-30-70-100</w:t>
            </w:r>
          </w:p>
        </w:tc>
        <w:tc>
          <w:tcPr>
            <w:tcW w:w="684" w:type="pct"/>
            <w:shd w:val="clear" w:color="000000" w:fill="FFFFFF"/>
            <w:vAlign w:val="center"/>
            <w:hideMark/>
          </w:tcPr>
          <w:p w:rsidR="00FC5A7E" w:rsidRPr="00291591" w:rsidRDefault="00FC5A7E" w:rsidP="00BA5C22">
            <w:pPr>
              <w:suppressAutoHyphens/>
              <w:spacing w:after="0" w:line="240" w:lineRule="auto"/>
              <w:jc w:val="center"/>
              <w:rPr>
                <w:rFonts w:ascii="Calibri" w:eastAsia="Times New Roman" w:hAnsi="Calibri" w:cs="Times New Roman"/>
                <w:color w:val="000000"/>
                <w:sz w:val="18"/>
                <w:szCs w:val="18"/>
                <w:lang w:eastAsia="es-CL"/>
              </w:rPr>
            </w:pPr>
            <w:r w:rsidRPr="00291591">
              <w:rPr>
                <w:rFonts w:ascii="Calibri" w:eastAsia="Times New Roman" w:hAnsi="Calibri" w:cs="Times New Roman"/>
                <w:color w:val="000000"/>
                <w:sz w:val="18"/>
                <w:szCs w:val="18"/>
                <w:lang w:eastAsia="es-CL"/>
              </w:rPr>
              <w:t>DGA</w:t>
            </w:r>
          </w:p>
        </w:tc>
      </w:tr>
    </w:tbl>
    <w:p w:rsidR="00FC53B0" w:rsidRPr="00291591" w:rsidRDefault="00FC53B0" w:rsidP="00BA5C22">
      <w:pPr>
        <w:pStyle w:val="Sinespaciado"/>
        <w:suppressAutoHyphens/>
        <w:rPr>
          <w:sz w:val="18"/>
          <w:szCs w:val="18"/>
        </w:rPr>
      </w:pPr>
      <w:r w:rsidRPr="00291591">
        <w:rPr>
          <w:sz w:val="18"/>
          <w:szCs w:val="18"/>
          <w:vertAlign w:val="superscript"/>
        </w:rPr>
        <w:t>(1)</w:t>
      </w:r>
      <w:r w:rsidRPr="00291591">
        <w:rPr>
          <w:sz w:val="18"/>
          <w:szCs w:val="18"/>
        </w:rPr>
        <w:t xml:space="preserve"> Mediciones puntuales a nivel superficial y profundidad de 20 m.</w:t>
      </w:r>
    </w:p>
    <w:p w:rsidR="00FC53B0" w:rsidRPr="00291591" w:rsidRDefault="00FC53B0" w:rsidP="00BA5C22">
      <w:pPr>
        <w:pStyle w:val="Sinespaciado"/>
        <w:suppressAutoHyphens/>
        <w:rPr>
          <w:sz w:val="18"/>
          <w:szCs w:val="18"/>
        </w:rPr>
      </w:pPr>
      <w:r w:rsidRPr="00291591">
        <w:rPr>
          <w:sz w:val="18"/>
          <w:szCs w:val="18"/>
          <w:vertAlign w:val="superscript"/>
        </w:rPr>
        <w:t>(2)</w:t>
      </w:r>
      <w:r w:rsidRPr="00291591">
        <w:rPr>
          <w:sz w:val="18"/>
          <w:szCs w:val="18"/>
        </w:rPr>
        <w:t xml:space="preserve"> Respecto a Abundancia y Composición.</w:t>
      </w:r>
    </w:p>
    <w:p w:rsidR="00FC53B0" w:rsidRPr="00291591" w:rsidRDefault="00FC53B0" w:rsidP="00BA5C22">
      <w:pPr>
        <w:pStyle w:val="Sinespaciado"/>
        <w:suppressAutoHyphens/>
        <w:rPr>
          <w:sz w:val="18"/>
          <w:szCs w:val="18"/>
        </w:rPr>
      </w:pPr>
      <w:r w:rsidRPr="00291591">
        <w:rPr>
          <w:sz w:val="18"/>
          <w:szCs w:val="18"/>
          <w:vertAlign w:val="superscript"/>
        </w:rPr>
        <w:t>(3)</w:t>
      </w:r>
      <w:r w:rsidRPr="00291591">
        <w:rPr>
          <w:sz w:val="18"/>
          <w:szCs w:val="18"/>
        </w:rPr>
        <w:t xml:space="preserve"> Correspondientes a Cadmio, Mercurio, </w:t>
      </w:r>
      <w:r w:rsidR="00975F9B" w:rsidRPr="00291591">
        <w:rPr>
          <w:sz w:val="18"/>
          <w:szCs w:val="18"/>
        </w:rPr>
        <w:t>Plomo,</w:t>
      </w:r>
      <w:r w:rsidRPr="00291591">
        <w:rPr>
          <w:sz w:val="18"/>
          <w:szCs w:val="18"/>
        </w:rPr>
        <w:t xml:space="preserve"> Cobre y Arsénico.</w:t>
      </w:r>
    </w:p>
    <w:p w:rsidR="00FC53B0" w:rsidRPr="00760E47" w:rsidRDefault="00FC53B0" w:rsidP="00BA5C22">
      <w:pPr>
        <w:suppressAutoHyphens/>
        <w:jc w:val="both"/>
        <w:rPr>
          <w:highlight w:val="yellow"/>
        </w:rPr>
      </w:pPr>
    </w:p>
    <w:p w:rsidR="00FC53B0" w:rsidRPr="008A6AE3" w:rsidRDefault="003B4A4C" w:rsidP="00BA5C22">
      <w:pPr>
        <w:suppressAutoHyphens/>
        <w:jc w:val="both"/>
      </w:pPr>
      <w:r w:rsidRPr="008A6AE3">
        <w:t>L</w:t>
      </w:r>
      <w:r w:rsidR="00FC53B0" w:rsidRPr="008A6AE3">
        <w:t>a Dirección General</w:t>
      </w:r>
      <w:r w:rsidR="00576C08" w:rsidRPr="008A6AE3">
        <w:t xml:space="preserve"> </w:t>
      </w:r>
      <w:r w:rsidR="00FC53B0" w:rsidRPr="008A6AE3">
        <w:t xml:space="preserve">del </w:t>
      </w:r>
      <w:r w:rsidR="00FC53B0" w:rsidRPr="00047579">
        <w:t>Territ</w:t>
      </w:r>
      <w:r w:rsidR="00652DF9" w:rsidRPr="00047579">
        <w:t>orio Marítimo y Marina Mercante</w:t>
      </w:r>
      <w:r w:rsidRPr="00047579">
        <w:t>, mediante</w:t>
      </w:r>
      <w:r w:rsidR="00FC53B0" w:rsidRPr="00047579">
        <w:t xml:space="preserve"> </w:t>
      </w:r>
      <w:r w:rsidR="00652DF9" w:rsidRPr="00047579">
        <w:t xml:space="preserve">Oficio Ord. DGTM Y MM, N° 12.600/05/432/MMA de 2015 </w:t>
      </w:r>
      <w:r w:rsidR="00652DF9" w:rsidRPr="00047579">
        <w:rPr>
          <w:b/>
        </w:rPr>
        <w:t>(Anexo</w:t>
      </w:r>
      <w:r w:rsidR="008E3262">
        <w:rPr>
          <w:b/>
        </w:rPr>
        <w:t xml:space="preserve"> </w:t>
      </w:r>
      <w:r w:rsidR="00047579" w:rsidRPr="00047579">
        <w:rPr>
          <w:b/>
        </w:rPr>
        <w:t>5</w:t>
      </w:r>
      <w:r w:rsidR="008A6AE3" w:rsidRPr="00047579">
        <w:rPr>
          <w:b/>
        </w:rPr>
        <w:t>)</w:t>
      </w:r>
      <w:r w:rsidR="008A6AE3" w:rsidRPr="00047579">
        <w:t>,</w:t>
      </w:r>
      <w:r w:rsidR="00652DF9" w:rsidRPr="00047579">
        <w:t xml:space="preserve"> Oficio Ord. DGTM MM N° 12.600/05/317/MMA de 2016 </w:t>
      </w:r>
      <w:r w:rsidR="00652DF9" w:rsidRPr="00047579">
        <w:rPr>
          <w:b/>
        </w:rPr>
        <w:t xml:space="preserve">(Anexo </w:t>
      </w:r>
      <w:r w:rsidR="00047579" w:rsidRPr="00047579">
        <w:rPr>
          <w:b/>
        </w:rPr>
        <w:t>6</w:t>
      </w:r>
      <w:r w:rsidR="00652DF9" w:rsidRPr="00047579">
        <w:rPr>
          <w:b/>
        </w:rPr>
        <w:t>)</w:t>
      </w:r>
      <w:r w:rsidR="008A6AE3" w:rsidRPr="00047579">
        <w:t xml:space="preserve"> y Oficio Ord. DGTM MM N° 12.600/05/362/MMA de 2017 </w:t>
      </w:r>
      <w:r w:rsidR="008A6AE3" w:rsidRPr="00047579">
        <w:rPr>
          <w:b/>
        </w:rPr>
        <w:t xml:space="preserve">(Anexo </w:t>
      </w:r>
      <w:r w:rsidR="00047579" w:rsidRPr="00047579">
        <w:rPr>
          <w:b/>
        </w:rPr>
        <w:t>7</w:t>
      </w:r>
      <w:r w:rsidR="008A6AE3" w:rsidRPr="00047579">
        <w:rPr>
          <w:b/>
        </w:rPr>
        <w:t>)</w:t>
      </w:r>
      <w:r w:rsidR="008E3262">
        <w:t>,</w:t>
      </w:r>
      <w:r w:rsidR="00652DF9" w:rsidRPr="00047579">
        <w:t xml:space="preserve"> </w:t>
      </w:r>
      <w:r w:rsidRPr="00047579">
        <w:rPr>
          <w:shd w:val="clear" w:color="auto" w:fill="FFFFFF" w:themeFill="background1"/>
        </w:rPr>
        <w:t xml:space="preserve">remite el detalle de </w:t>
      </w:r>
      <w:r w:rsidR="00576C08" w:rsidRPr="00047579">
        <w:rPr>
          <w:shd w:val="clear" w:color="auto" w:fill="FFFFFF" w:themeFill="background1"/>
        </w:rPr>
        <w:t>las actividades de medición efectuadas</w:t>
      </w:r>
      <w:r w:rsidR="00576C08" w:rsidRPr="008A6AE3">
        <w:rPr>
          <w:shd w:val="clear" w:color="auto" w:fill="FFFFFF" w:themeFill="background1"/>
        </w:rPr>
        <w:t xml:space="preserve"> por los mencionados servicios en el marco del monitoreo de la Red de Observación </w:t>
      </w:r>
      <w:r w:rsidR="00576C08" w:rsidRPr="008A6AE3">
        <w:t>entre los años 201</w:t>
      </w:r>
      <w:r w:rsidR="008A6AE3" w:rsidRPr="008A6AE3">
        <w:t>5</w:t>
      </w:r>
      <w:r w:rsidR="00576C08" w:rsidRPr="008A6AE3">
        <w:t xml:space="preserve"> y 201</w:t>
      </w:r>
      <w:r w:rsidR="008A6AE3" w:rsidRPr="008A6AE3">
        <w:t>6</w:t>
      </w:r>
      <w:r w:rsidR="00576C08" w:rsidRPr="008A6AE3">
        <w:t xml:space="preserve"> </w:t>
      </w:r>
      <w:r w:rsidR="00FC53B0" w:rsidRPr="008A6AE3">
        <w:t>(</w:t>
      </w:r>
      <w:r w:rsidR="00501B8F" w:rsidRPr="008A6AE3">
        <w:rPr>
          <w:b/>
        </w:rPr>
        <w:fldChar w:fldCharType="begin"/>
      </w:r>
      <w:r w:rsidR="00501B8F" w:rsidRPr="008A6AE3">
        <w:instrText xml:space="preserve"> REF _Ref482637342 \h </w:instrText>
      </w:r>
      <w:r w:rsidR="00760E47" w:rsidRPr="008A6AE3">
        <w:rPr>
          <w:b/>
        </w:rPr>
        <w:instrText xml:space="preserve"> \* MERGEFORMAT </w:instrText>
      </w:r>
      <w:r w:rsidR="00501B8F" w:rsidRPr="008A6AE3">
        <w:rPr>
          <w:b/>
        </w:rPr>
      </w:r>
      <w:r w:rsidR="00501B8F" w:rsidRPr="008A6AE3">
        <w:rPr>
          <w:b/>
        </w:rPr>
        <w:fldChar w:fldCharType="separate"/>
      </w:r>
      <w:r w:rsidR="00E97BDC" w:rsidRPr="008A6AE3">
        <w:rPr>
          <w:bCs/>
        </w:rPr>
        <w:t xml:space="preserve">Tabla </w:t>
      </w:r>
      <w:r w:rsidR="00F625D3">
        <w:rPr>
          <w:bCs/>
          <w:noProof/>
        </w:rPr>
        <w:t>18</w:t>
      </w:r>
      <w:r w:rsidR="00501B8F" w:rsidRPr="008A6AE3">
        <w:rPr>
          <w:b/>
        </w:rPr>
        <w:fldChar w:fldCharType="end"/>
      </w:r>
      <w:r w:rsidR="00FC53B0" w:rsidRPr="008A6AE3">
        <w:t>).</w:t>
      </w:r>
    </w:p>
    <w:p w:rsidR="00FC53B0" w:rsidRPr="008A6AE3" w:rsidRDefault="00255B14" w:rsidP="00BA5C22">
      <w:pPr>
        <w:pStyle w:val="Epgrafe"/>
        <w:suppressAutoHyphens/>
      </w:pPr>
      <w:bookmarkStart w:id="50" w:name="_Ref482637342"/>
      <w:r w:rsidRPr="008A6AE3">
        <w:rPr>
          <w:bCs w:val="0"/>
        </w:rPr>
        <w:t xml:space="preserve">Tabla </w:t>
      </w:r>
      <w:bookmarkEnd w:id="50"/>
      <w:r w:rsidR="00F625D3">
        <w:rPr>
          <w:bCs w:val="0"/>
        </w:rPr>
        <w:t>18</w:t>
      </w:r>
      <w:r w:rsidRPr="008A6AE3">
        <w:rPr>
          <w:bCs w:val="0"/>
        </w:rPr>
        <w:t>.</w:t>
      </w:r>
      <w:r w:rsidR="0044020F">
        <w:t xml:space="preserve"> </w:t>
      </w:r>
      <w:r w:rsidR="00FC53B0" w:rsidRPr="008A6AE3">
        <w:t>Antecedentes entregados para análisis de Red de Observación.</w:t>
      </w:r>
    </w:p>
    <w:tbl>
      <w:tblPr>
        <w:tblStyle w:val="Tablaconcuadrcula"/>
        <w:tblW w:w="5000" w:type="pct"/>
        <w:tblLook w:val="04A0" w:firstRow="1" w:lastRow="0" w:firstColumn="1" w:lastColumn="0" w:noHBand="0" w:noVBand="1"/>
      </w:tblPr>
      <w:tblGrid>
        <w:gridCol w:w="446"/>
        <w:gridCol w:w="5582"/>
        <w:gridCol w:w="1313"/>
        <w:gridCol w:w="1715"/>
      </w:tblGrid>
      <w:tr w:rsidR="00FC53B0" w:rsidRPr="00760E47" w:rsidTr="00073A6B">
        <w:trPr>
          <w:trHeight w:val="395"/>
          <w:tblHeader/>
        </w:trPr>
        <w:tc>
          <w:tcPr>
            <w:tcW w:w="246" w:type="pct"/>
            <w:shd w:val="clear" w:color="auto" w:fill="D9D9D9" w:themeFill="background1" w:themeFillShade="D9"/>
            <w:vAlign w:val="center"/>
          </w:tcPr>
          <w:p w:rsidR="00FC53B0" w:rsidRPr="00695358" w:rsidRDefault="00FC53B0" w:rsidP="00BA5C22">
            <w:pPr>
              <w:suppressAutoHyphens/>
              <w:jc w:val="center"/>
              <w:rPr>
                <w:rFonts w:cstheme="minorHAnsi"/>
                <w:b/>
                <w:sz w:val="18"/>
                <w:szCs w:val="18"/>
              </w:rPr>
            </w:pPr>
            <w:r w:rsidRPr="00695358">
              <w:rPr>
                <w:rFonts w:cstheme="minorHAnsi"/>
                <w:b/>
                <w:sz w:val="18"/>
                <w:szCs w:val="18"/>
              </w:rPr>
              <w:t>N°</w:t>
            </w:r>
          </w:p>
        </w:tc>
        <w:tc>
          <w:tcPr>
            <w:tcW w:w="3082" w:type="pct"/>
            <w:shd w:val="clear" w:color="auto" w:fill="D9D9D9" w:themeFill="background1" w:themeFillShade="D9"/>
            <w:vAlign w:val="center"/>
          </w:tcPr>
          <w:p w:rsidR="00FC53B0" w:rsidRPr="00695358" w:rsidRDefault="00FC53B0" w:rsidP="00BA5C22">
            <w:pPr>
              <w:suppressAutoHyphens/>
              <w:jc w:val="center"/>
              <w:rPr>
                <w:rFonts w:cstheme="minorHAnsi"/>
                <w:b/>
                <w:sz w:val="18"/>
                <w:szCs w:val="18"/>
              </w:rPr>
            </w:pPr>
            <w:r w:rsidRPr="00695358">
              <w:rPr>
                <w:rFonts w:cstheme="minorHAnsi"/>
                <w:b/>
                <w:sz w:val="18"/>
                <w:szCs w:val="18"/>
              </w:rPr>
              <w:t xml:space="preserve">Documentos </w:t>
            </w:r>
          </w:p>
        </w:tc>
        <w:tc>
          <w:tcPr>
            <w:tcW w:w="725" w:type="pct"/>
            <w:shd w:val="clear" w:color="auto" w:fill="D9D9D9" w:themeFill="background1" w:themeFillShade="D9"/>
            <w:vAlign w:val="center"/>
          </w:tcPr>
          <w:p w:rsidR="00FC53B0" w:rsidRPr="00695358" w:rsidRDefault="00FC53B0" w:rsidP="00BA5C22">
            <w:pPr>
              <w:suppressAutoHyphens/>
              <w:jc w:val="center"/>
              <w:rPr>
                <w:rFonts w:cstheme="minorHAnsi"/>
                <w:b/>
                <w:sz w:val="18"/>
                <w:szCs w:val="18"/>
              </w:rPr>
            </w:pPr>
            <w:r w:rsidRPr="00695358">
              <w:rPr>
                <w:rFonts w:cstheme="minorHAnsi"/>
                <w:b/>
                <w:sz w:val="18"/>
                <w:szCs w:val="18"/>
              </w:rPr>
              <w:t>Fecha entrega</w:t>
            </w:r>
          </w:p>
        </w:tc>
        <w:tc>
          <w:tcPr>
            <w:tcW w:w="947" w:type="pct"/>
            <w:shd w:val="clear" w:color="auto" w:fill="D9D9D9" w:themeFill="background1" w:themeFillShade="D9"/>
            <w:vAlign w:val="center"/>
          </w:tcPr>
          <w:p w:rsidR="004D07CF" w:rsidRPr="00695358" w:rsidRDefault="00FC53B0" w:rsidP="00BA5C22">
            <w:pPr>
              <w:suppressAutoHyphens/>
              <w:jc w:val="center"/>
              <w:rPr>
                <w:rFonts w:cstheme="minorHAnsi"/>
                <w:b/>
                <w:sz w:val="18"/>
                <w:szCs w:val="18"/>
              </w:rPr>
            </w:pPr>
            <w:r w:rsidRPr="00695358">
              <w:rPr>
                <w:rFonts w:cstheme="minorHAnsi"/>
                <w:b/>
                <w:sz w:val="18"/>
                <w:szCs w:val="18"/>
              </w:rPr>
              <w:t xml:space="preserve">Período que </w:t>
            </w:r>
          </w:p>
          <w:p w:rsidR="00FC53B0" w:rsidRPr="00695358" w:rsidRDefault="00FC53B0" w:rsidP="00BA5C22">
            <w:pPr>
              <w:suppressAutoHyphens/>
              <w:jc w:val="center"/>
              <w:rPr>
                <w:rFonts w:cstheme="minorHAnsi"/>
                <w:b/>
                <w:sz w:val="18"/>
                <w:szCs w:val="18"/>
              </w:rPr>
            </w:pPr>
            <w:r w:rsidRPr="00695358">
              <w:rPr>
                <w:rFonts w:cstheme="minorHAnsi"/>
                <w:b/>
                <w:sz w:val="18"/>
                <w:szCs w:val="18"/>
              </w:rPr>
              <w:t>reporta</w:t>
            </w:r>
          </w:p>
        </w:tc>
      </w:tr>
      <w:tr w:rsidR="00695358" w:rsidRPr="00760E47" w:rsidTr="00DC5065">
        <w:trPr>
          <w:trHeight w:val="946"/>
        </w:trPr>
        <w:tc>
          <w:tcPr>
            <w:tcW w:w="246" w:type="pct"/>
            <w:vAlign w:val="center"/>
          </w:tcPr>
          <w:p w:rsidR="00695358" w:rsidRPr="00695358" w:rsidRDefault="00695358" w:rsidP="00BA5C22">
            <w:pPr>
              <w:widowControl w:val="0"/>
              <w:suppressAutoHyphens/>
              <w:overflowPunct w:val="0"/>
              <w:autoSpaceDE w:val="0"/>
              <w:autoSpaceDN w:val="0"/>
              <w:adjustRightInd w:val="0"/>
              <w:jc w:val="center"/>
              <w:rPr>
                <w:rFonts w:cstheme="minorHAnsi"/>
                <w:iCs/>
                <w:sz w:val="18"/>
                <w:szCs w:val="18"/>
              </w:rPr>
            </w:pPr>
            <w:r w:rsidRPr="00695358">
              <w:rPr>
                <w:rFonts w:cstheme="minorHAnsi"/>
                <w:iCs/>
                <w:sz w:val="18"/>
                <w:szCs w:val="18"/>
              </w:rPr>
              <w:t>1</w:t>
            </w:r>
          </w:p>
        </w:tc>
        <w:tc>
          <w:tcPr>
            <w:tcW w:w="3082" w:type="pct"/>
            <w:vAlign w:val="center"/>
          </w:tcPr>
          <w:p w:rsidR="00695358" w:rsidRPr="00695358" w:rsidRDefault="00695358" w:rsidP="00BA5C22">
            <w:pPr>
              <w:suppressAutoHyphens/>
              <w:jc w:val="both"/>
              <w:rPr>
                <w:sz w:val="18"/>
                <w:szCs w:val="18"/>
              </w:rPr>
            </w:pPr>
            <w:r w:rsidRPr="00695358">
              <w:rPr>
                <w:sz w:val="18"/>
                <w:szCs w:val="18"/>
              </w:rPr>
              <w:t>Oficio Ord. DGTM Y MM N° 12.600/05/432/MMA de fecha 31 de marzo de 2015. Remite resultados de mediciones de las Normas Secundarias de Calidad Ambiental de los lagos Llanquihue y Villarrica.</w:t>
            </w:r>
          </w:p>
        </w:tc>
        <w:tc>
          <w:tcPr>
            <w:tcW w:w="725" w:type="pct"/>
            <w:vAlign w:val="center"/>
          </w:tcPr>
          <w:p w:rsidR="00695358" w:rsidRPr="00695358" w:rsidRDefault="008A6AE3" w:rsidP="00BA5C22">
            <w:pPr>
              <w:suppressAutoHyphens/>
              <w:jc w:val="center"/>
              <w:rPr>
                <w:sz w:val="18"/>
                <w:szCs w:val="18"/>
              </w:rPr>
            </w:pPr>
            <w:r>
              <w:rPr>
                <w:sz w:val="18"/>
                <w:szCs w:val="18"/>
              </w:rPr>
              <w:t>10</w:t>
            </w:r>
            <w:r w:rsidR="00695358" w:rsidRPr="00695358">
              <w:rPr>
                <w:sz w:val="18"/>
                <w:szCs w:val="18"/>
              </w:rPr>
              <w:t xml:space="preserve"> de </w:t>
            </w:r>
            <w:r>
              <w:rPr>
                <w:sz w:val="18"/>
                <w:szCs w:val="18"/>
              </w:rPr>
              <w:t xml:space="preserve">abril </w:t>
            </w:r>
            <w:r w:rsidR="00695358" w:rsidRPr="00695358">
              <w:rPr>
                <w:sz w:val="18"/>
                <w:szCs w:val="18"/>
              </w:rPr>
              <w:t>de 2015</w:t>
            </w:r>
          </w:p>
        </w:tc>
        <w:tc>
          <w:tcPr>
            <w:tcW w:w="947" w:type="pct"/>
            <w:vAlign w:val="center"/>
          </w:tcPr>
          <w:p w:rsidR="00695358" w:rsidRPr="00695358" w:rsidRDefault="00695358" w:rsidP="00BA5C22">
            <w:pPr>
              <w:suppressAutoHyphens/>
              <w:jc w:val="center"/>
              <w:rPr>
                <w:sz w:val="18"/>
                <w:szCs w:val="18"/>
              </w:rPr>
            </w:pPr>
            <w:r w:rsidRPr="00695358">
              <w:rPr>
                <w:sz w:val="18"/>
                <w:szCs w:val="18"/>
              </w:rPr>
              <w:t xml:space="preserve">noviembre 2013 a </w:t>
            </w:r>
            <w:r>
              <w:rPr>
                <w:sz w:val="18"/>
                <w:szCs w:val="18"/>
              </w:rPr>
              <w:t>marzo</w:t>
            </w:r>
            <w:r w:rsidRPr="00695358">
              <w:rPr>
                <w:sz w:val="18"/>
                <w:szCs w:val="18"/>
              </w:rPr>
              <w:t xml:space="preserve"> 2015</w:t>
            </w:r>
          </w:p>
        </w:tc>
      </w:tr>
      <w:tr w:rsidR="00695358" w:rsidRPr="00760E47" w:rsidTr="00DC5065">
        <w:trPr>
          <w:trHeight w:val="946"/>
        </w:trPr>
        <w:tc>
          <w:tcPr>
            <w:tcW w:w="246" w:type="pct"/>
            <w:vAlign w:val="center"/>
          </w:tcPr>
          <w:p w:rsidR="00695358" w:rsidRPr="00695358" w:rsidRDefault="00695358" w:rsidP="00BA5C22">
            <w:pPr>
              <w:widowControl w:val="0"/>
              <w:suppressAutoHyphens/>
              <w:overflowPunct w:val="0"/>
              <w:autoSpaceDE w:val="0"/>
              <w:autoSpaceDN w:val="0"/>
              <w:adjustRightInd w:val="0"/>
              <w:jc w:val="center"/>
              <w:rPr>
                <w:rFonts w:cstheme="minorHAnsi"/>
                <w:iCs/>
                <w:sz w:val="18"/>
                <w:szCs w:val="18"/>
              </w:rPr>
            </w:pPr>
            <w:r w:rsidRPr="00695358">
              <w:rPr>
                <w:rFonts w:cstheme="minorHAnsi"/>
                <w:iCs/>
                <w:sz w:val="18"/>
                <w:szCs w:val="18"/>
              </w:rPr>
              <w:t>2</w:t>
            </w:r>
          </w:p>
        </w:tc>
        <w:tc>
          <w:tcPr>
            <w:tcW w:w="3082" w:type="pct"/>
            <w:vAlign w:val="center"/>
          </w:tcPr>
          <w:p w:rsidR="00695358" w:rsidRPr="00695358" w:rsidRDefault="00695358" w:rsidP="00BA5C22">
            <w:pPr>
              <w:suppressAutoHyphens/>
              <w:jc w:val="both"/>
              <w:rPr>
                <w:sz w:val="18"/>
                <w:szCs w:val="18"/>
              </w:rPr>
            </w:pPr>
            <w:r w:rsidRPr="00695358">
              <w:rPr>
                <w:sz w:val="18"/>
                <w:szCs w:val="18"/>
              </w:rPr>
              <w:t>Oficio Ord. DGTM Y MM N° 12.600/05/317/MMA de fecha 8 de abril de 2016. Remite resultados de mediciones de las Normas Secundarias de Calidad Ambiental de los lagos Llanquihue y Villarrica.</w:t>
            </w:r>
          </w:p>
        </w:tc>
        <w:tc>
          <w:tcPr>
            <w:tcW w:w="725" w:type="pct"/>
            <w:vAlign w:val="center"/>
          </w:tcPr>
          <w:p w:rsidR="00695358" w:rsidRPr="00695358" w:rsidRDefault="00695358" w:rsidP="00BA5C22">
            <w:pPr>
              <w:suppressAutoHyphens/>
              <w:jc w:val="center"/>
              <w:rPr>
                <w:sz w:val="18"/>
                <w:szCs w:val="18"/>
              </w:rPr>
            </w:pPr>
            <w:r w:rsidRPr="00695358">
              <w:rPr>
                <w:sz w:val="18"/>
                <w:szCs w:val="18"/>
              </w:rPr>
              <w:t>13 de marzo de 2016</w:t>
            </w:r>
          </w:p>
        </w:tc>
        <w:tc>
          <w:tcPr>
            <w:tcW w:w="947" w:type="pct"/>
            <w:vAlign w:val="center"/>
          </w:tcPr>
          <w:p w:rsidR="00695358" w:rsidRPr="00695358" w:rsidRDefault="008A6AE3" w:rsidP="00BA5C22">
            <w:pPr>
              <w:suppressAutoHyphens/>
              <w:jc w:val="center"/>
              <w:rPr>
                <w:sz w:val="18"/>
                <w:szCs w:val="18"/>
              </w:rPr>
            </w:pPr>
            <w:r>
              <w:rPr>
                <w:sz w:val="18"/>
                <w:szCs w:val="18"/>
              </w:rPr>
              <w:t>noviembre 2013</w:t>
            </w:r>
            <w:r w:rsidR="00695358" w:rsidRPr="00695358">
              <w:rPr>
                <w:sz w:val="18"/>
                <w:szCs w:val="18"/>
              </w:rPr>
              <w:t xml:space="preserve"> a </w:t>
            </w:r>
            <w:r w:rsidR="00695358">
              <w:rPr>
                <w:sz w:val="18"/>
                <w:szCs w:val="18"/>
              </w:rPr>
              <w:t>marzo</w:t>
            </w:r>
            <w:r w:rsidR="00695358" w:rsidRPr="00695358">
              <w:rPr>
                <w:sz w:val="18"/>
                <w:szCs w:val="18"/>
              </w:rPr>
              <w:t xml:space="preserve"> 2016</w:t>
            </w:r>
          </w:p>
        </w:tc>
      </w:tr>
      <w:tr w:rsidR="00695358" w:rsidRPr="00760E47" w:rsidTr="00DC5065">
        <w:trPr>
          <w:trHeight w:val="946"/>
        </w:trPr>
        <w:tc>
          <w:tcPr>
            <w:tcW w:w="246" w:type="pct"/>
            <w:vAlign w:val="center"/>
          </w:tcPr>
          <w:p w:rsidR="00695358" w:rsidRPr="00695358" w:rsidRDefault="00695358" w:rsidP="00BA5C22">
            <w:pPr>
              <w:widowControl w:val="0"/>
              <w:suppressAutoHyphens/>
              <w:overflowPunct w:val="0"/>
              <w:autoSpaceDE w:val="0"/>
              <w:autoSpaceDN w:val="0"/>
              <w:adjustRightInd w:val="0"/>
              <w:jc w:val="center"/>
              <w:rPr>
                <w:rFonts w:cstheme="minorHAnsi"/>
                <w:iCs/>
                <w:sz w:val="18"/>
                <w:szCs w:val="18"/>
              </w:rPr>
            </w:pPr>
            <w:r w:rsidRPr="00695358">
              <w:rPr>
                <w:rFonts w:cstheme="minorHAnsi"/>
                <w:iCs/>
                <w:sz w:val="18"/>
                <w:szCs w:val="18"/>
              </w:rPr>
              <w:t>3</w:t>
            </w:r>
          </w:p>
        </w:tc>
        <w:tc>
          <w:tcPr>
            <w:tcW w:w="3082" w:type="pct"/>
            <w:vAlign w:val="center"/>
          </w:tcPr>
          <w:p w:rsidR="00695358" w:rsidRPr="00695358" w:rsidRDefault="00695358" w:rsidP="00BA5C22">
            <w:pPr>
              <w:suppressAutoHyphens/>
              <w:jc w:val="both"/>
              <w:rPr>
                <w:sz w:val="18"/>
                <w:szCs w:val="18"/>
              </w:rPr>
            </w:pPr>
            <w:r w:rsidRPr="00695358">
              <w:rPr>
                <w:sz w:val="18"/>
                <w:szCs w:val="18"/>
              </w:rPr>
              <w:t>Oficio Ord. DGTM Y MM N° 12.600/05/362/SMA de fecha 7 de abril de 2017. Remite resultados de mediciones de las Normas Secundarias de Calidad Ambiental de los lagos Llanquihue y Villarrica.</w:t>
            </w:r>
          </w:p>
        </w:tc>
        <w:tc>
          <w:tcPr>
            <w:tcW w:w="725" w:type="pct"/>
            <w:vAlign w:val="center"/>
          </w:tcPr>
          <w:p w:rsidR="00695358" w:rsidRPr="00760E47" w:rsidRDefault="008A6AE3" w:rsidP="00BA5C22">
            <w:pPr>
              <w:suppressAutoHyphens/>
              <w:jc w:val="center"/>
              <w:rPr>
                <w:sz w:val="18"/>
                <w:szCs w:val="18"/>
                <w:highlight w:val="yellow"/>
              </w:rPr>
            </w:pPr>
            <w:r w:rsidRPr="008A6AE3">
              <w:rPr>
                <w:sz w:val="18"/>
                <w:szCs w:val="18"/>
              </w:rPr>
              <w:t>12</w:t>
            </w:r>
            <w:r w:rsidR="00695358" w:rsidRPr="008A6AE3">
              <w:rPr>
                <w:sz w:val="18"/>
                <w:szCs w:val="18"/>
              </w:rPr>
              <w:t xml:space="preserve"> de </w:t>
            </w:r>
            <w:r w:rsidRPr="008A6AE3">
              <w:rPr>
                <w:sz w:val="18"/>
                <w:szCs w:val="18"/>
              </w:rPr>
              <w:t>abril de 2017</w:t>
            </w:r>
          </w:p>
        </w:tc>
        <w:tc>
          <w:tcPr>
            <w:tcW w:w="947" w:type="pct"/>
            <w:vAlign w:val="center"/>
          </w:tcPr>
          <w:p w:rsidR="00695358" w:rsidRPr="008A6AE3" w:rsidRDefault="008A6AE3" w:rsidP="00BA5C22">
            <w:pPr>
              <w:suppressAutoHyphens/>
              <w:jc w:val="center"/>
              <w:rPr>
                <w:sz w:val="18"/>
                <w:szCs w:val="18"/>
              </w:rPr>
            </w:pPr>
            <w:r w:rsidRPr="008A6AE3">
              <w:rPr>
                <w:sz w:val="18"/>
                <w:szCs w:val="18"/>
              </w:rPr>
              <w:t>Noviembre 2013</w:t>
            </w:r>
            <w:r w:rsidR="00695358" w:rsidRPr="008A6AE3">
              <w:rPr>
                <w:sz w:val="18"/>
                <w:szCs w:val="18"/>
              </w:rPr>
              <w:t xml:space="preserve"> a marzo 2017</w:t>
            </w:r>
          </w:p>
        </w:tc>
      </w:tr>
    </w:tbl>
    <w:p w:rsidR="00FC53B0" w:rsidRPr="008A6AE3" w:rsidRDefault="00FC53B0" w:rsidP="00BA5C22">
      <w:pPr>
        <w:suppressAutoHyphens/>
        <w:jc w:val="both"/>
      </w:pPr>
      <w:bookmarkStart w:id="51" w:name="_Ref451243521"/>
    </w:p>
    <w:p w:rsidR="00FC53B0" w:rsidRPr="008A6AE3" w:rsidRDefault="00FC53B0" w:rsidP="00BA5C22">
      <w:pPr>
        <w:suppressAutoHyphens/>
        <w:jc w:val="both"/>
      </w:pPr>
      <w:r w:rsidRPr="008A6AE3">
        <w:t xml:space="preserve">De acuerdo a estos antecedentes, fue posible constatar que respecto de la Red de Observación, durante el período comprendido entre </w:t>
      </w:r>
      <w:r w:rsidR="00FC5A7E" w:rsidRPr="008A6AE3">
        <w:t>enero 201</w:t>
      </w:r>
      <w:r w:rsidR="008A6AE3" w:rsidRPr="008A6AE3">
        <w:t>5</w:t>
      </w:r>
      <w:r w:rsidRPr="008A6AE3">
        <w:t xml:space="preserve"> y </w:t>
      </w:r>
      <w:r w:rsidR="00FC5A7E" w:rsidRPr="008A6AE3">
        <w:t>diciembre</w:t>
      </w:r>
      <w:r w:rsidRPr="008A6AE3">
        <w:t xml:space="preserve"> 201</w:t>
      </w:r>
      <w:r w:rsidR="008A6AE3" w:rsidRPr="008A6AE3">
        <w:t>6</w:t>
      </w:r>
      <w:r w:rsidRPr="008A6AE3">
        <w:t xml:space="preserve">, se ejecutaron los monitoreos indicados en la </w:t>
      </w:r>
      <w:r w:rsidR="003A13F8" w:rsidRPr="008A6AE3">
        <w:fldChar w:fldCharType="begin"/>
      </w:r>
      <w:r w:rsidR="003A13F8" w:rsidRPr="008A6AE3">
        <w:instrText xml:space="preserve"> REF _Ref482637771 \h </w:instrText>
      </w:r>
      <w:r w:rsidR="00760E47" w:rsidRPr="008A6AE3">
        <w:instrText xml:space="preserve"> \* MERGEFORMAT </w:instrText>
      </w:r>
      <w:r w:rsidR="003A13F8" w:rsidRPr="008A6AE3">
        <w:fldChar w:fldCharType="separate"/>
      </w:r>
      <w:r w:rsidR="00E97BDC" w:rsidRPr="008A6AE3">
        <w:rPr>
          <w:bCs/>
        </w:rPr>
        <w:t xml:space="preserve">Tabla </w:t>
      </w:r>
      <w:r w:rsidR="00F625D3">
        <w:rPr>
          <w:bCs/>
          <w:noProof/>
        </w:rPr>
        <w:t>19</w:t>
      </w:r>
      <w:r w:rsidR="003A13F8" w:rsidRPr="008A6AE3">
        <w:fldChar w:fldCharType="end"/>
      </w:r>
      <w:r w:rsidRPr="008A6AE3">
        <w:t>.</w:t>
      </w:r>
    </w:p>
    <w:p w:rsidR="00E428BD" w:rsidRPr="008A6AE3" w:rsidRDefault="00255B14" w:rsidP="00BA5C22">
      <w:pPr>
        <w:pStyle w:val="Epgrafe"/>
        <w:suppressAutoHyphens/>
      </w:pPr>
      <w:bookmarkStart w:id="52" w:name="_Ref482637771"/>
      <w:bookmarkEnd w:id="51"/>
      <w:r w:rsidRPr="008A6AE3">
        <w:rPr>
          <w:bCs w:val="0"/>
        </w:rPr>
        <w:t xml:space="preserve">Tabla </w:t>
      </w:r>
      <w:r w:rsidRPr="008A6AE3">
        <w:rPr>
          <w:bCs w:val="0"/>
        </w:rPr>
        <w:fldChar w:fldCharType="begin"/>
      </w:r>
      <w:r w:rsidRPr="008A6AE3">
        <w:rPr>
          <w:bCs w:val="0"/>
        </w:rPr>
        <w:instrText xml:space="preserve"> SEQ Tabla \* ARABIC </w:instrText>
      </w:r>
      <w:r w:rsidRPr="008A6AE3">
        <w:rPr>
          <w:bCs w:val="0"/>
        </w:rPr>
        <w:fldChar w:fldCharType="separate"/>
      </w:r>
      <w:r w:rsidR="00F625D3">
        <w:rPr>
          <w:bCs w:val="0"/>
          <w:noProof/>
        </w:rPr>
        <w:t>19</w:t>
      </w:r>
      <w:r w:rsidRPr="008A6AE3">
        <w:rPr>
          <w:bCs w:val="0"/>
        </w:rPr>
        <w:fldChar w:fldCharType="end"/>
      </w:r>
      <w:bookmarkEnd w:id="52"/>
      <w:r w:rsidRPr="008A6AE3">
        <w:rPr>
          <w:bCs w:val="0"/>
        </w:rPr>
        <w:t>.</w:t>
      </w:r>
      <w:r w:rsidR="0044020F">
        <w:t xml:space="preserve"> </w:t>
      </w:r>
      <w:r w:rsidR="00E428BD" w:rsidRPr="008A6AE3">
        <w:t>Resumen muestreos en Red de Observación.</w:t>
      </w:r>
    </w:p>
    <w:tbl>
      <w:tblPr>
        <w:tblW w:w="5000" w:type="pct"/>
        <w:tblCellMar>
          <w:left w:w="70" w:type="dxa"/>
          <w:right w:w="70" w:type="dxa"/>
        </w:tblCellMar>
        <w:tblLook w:val="04A0" w:firstRow="1" w:lastRow="0" w:firstColumn="1" w:lastColumn="0" w:noHBand="0" w:noVBand="1"/>
      </w:tblPr>
      <w:tblGrid>
        <w:gridCol w:w="2299"/>
        <w:gridCol w:w="723"/>
        <w:gridCol w:w="719"/>
        <w:gridCol w:w="721"/>
        <w:gridCol w:w="731"/>
        <w:gridCol w:w="719"/>
        <w:gridCol w:w="717"/>
        <w:gridCol w:w="717"/>
        <w:gridCol w:w="723"/>
        <w:gridCol w:w="911"/>
      </w:tblGrid>
      <w:tr w:rsidR="00AC21B3" w:rsidRPr="00760E47" w:rsidTr="00AC21B3">
        <w:trPr>
          <w:trHeight w:val="300"/>
          <w:tblHeader/>
        </w:trPr>
        <w:tc>
          <w:tcPr>
            <w:tcW w:w="128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AC21B3" w:rsidRPr="00B77255" w:rsidRDefault="00AC21B3" w:rsidP="00BA5C22">
            <w:pPr>
              <w:suppressAutoHyphens/>
              <w:spacing w:after="0" w:line="240" w:lineRule="auto"/>
              <w:jc w:val="center"/>
              <w:rPr>
                <w:rFonts w:ascii="Calibri" w:eastAsia="Times New Roman" w:hAnsi="Calibri" w:cs="Calibri"/>
                <w:b/>
                <w:bCs/>
                <w:color w:val="000000"/>
                <w:sz w:val="16"/>
                <w:szCs w:val="16"/>
                <w:lang w:eastAsia="es-CL"/>
              </w:rPr>
            </w:pPr>
            <w:r w:rsidRPr="00B77255">
              <w:rPr>
                <w:rFonts w:ascii="Calibri" w:eastAsia="Times New Roman" w:hAnsi="Calibri" w:cs="Calibri"/>
                <w:b/>
                <w:bCs/>
                <w:color w:val="000000"/>
                <w:sz w:val="16"/>
                <w:szCs w:val="16"/>
                <w:lang w:eastAsia="es-CL"/>
              </w:rPr>
              <w:t>Parámetros</w:t>
            </w:r>
          </w:p>
        </w:tc>
        <w:tc>
          <w:tcPr>
            <w:tcW w:w="3719" w:type="pct"/>
            <w:gridSpan w:val="9"/>
            <w:tcBorders>
              <w:top w:val="single" w:sz="4" w:space="0" w:color="auto"/>
              <w:left w:val="nil"/>
              <w:bottom w:val="single" w:sz="4" w:space="0" w:color="auto"/>
              <w:right w:val="single" w:sz="4" w:space="0" w:color="auto"/>
            </w:tcBorders>
            <w:shd w:val="clear" w:color="000000" w:fill="D9D9D9"/>
            <w:vAlign w:val="center"/>
            <w:hideMark/>
          </w:tcPr>
          <w:p w:rsidR="00AC21B3" w:rsidRPr="00B77255" w:rsidRDefault="00AC21B3" w:rsidP="00BA5C22">
            <w:pPr>
              <w:suppressAutoHyphens/>
              <w:spacing w:after="0" w:line="240" w:lineRule="auto"/>
              <w:jc w:val="center"/>
              <w:rPr>
                <w:rFonts w:ascii="Calibri" w:eastAsia="Times New Roman" w:hAnsi="Calibri" w:cs="Calibri"/>
                <w:b/>
                <w:bCs/>
                <w:color w:val="000000"/>
                <w:sz w:val="16"/>
                <w:szCs w:val="16"/>
                <w:lang w:eastAsia="es-CL"/>
              </w:rPr>
            </w:pPr>
            <w:r w:rsidRPr="00B77255">
              <w:rPr>
                <w:rFonts w:ascii="Calibri" w:eastAsia="Times New Roman" w:hAnsi="Calibri" w:cs="Calibri"/>
                <w:b/>
                <w:bCs/>
                <w:color w:val="000000"/>
                <w:sz w:val="16"/>
                <w:szCs w:val="16"/>
                <w:lang w:eastAsia="es-CL"/>
              </w:rPr>
              <w:t>Frecuencia</w:t>
            </w:r>
          </w:p>
        </w:tc>
      </w:tr>
      <w:tr w:rsidR="00AC21B3" w:rsidRPr="00760E47" w:rsidTr="00E140B2">
        <w:trPr>
          <w:trHeight w:val="300"/>
          <w:tblHeader/>
        </w:trPr>
        <w:tc>
          <w:tcPr>
            <w:tcW w:w="1281" w:type="pct"/>
            <w:vMerge/>
            <w:tcBorders>
              <w:top w:val="single" w:sz="4" w:space="0" w:color="auto"/>
              <w:left w:val="single" w:sz="4" w:space="0" w:color="auto"/>
              <w:bottom w:val="single" w:sz="4" w:space="0" w:color="auto"/>
              <w:right w:val="single" w:sz="4" w:space="0" w:color="auto"/>
            </w:tcBorders>
            <w:vAlign w:val="center"/>
            <w:hideMark/>
          </w:tcPr>
          <w:p w:rsidR="00AC21B3" w:rsidRPr="00B77255" w:rsidRDefault="00AC21B3" w:rsidP="00BA5C22">
            <w:pPr>
              <w:suppressAutoHyphens/>
              <w:spacing w:after="0" w:line="240" w:lineRule="auto"/>
              <w:rPr>
                <w:rFonts w:ascii="Calibri" w:eastAsia="Times New Roman" w:hAnsi="Calibri" w:cs="Calibri"/>
                <w:b/>
                <w:bCs/>
                <w:color w:val="000000"/>
                <w:sz w:val="16"/>
                <w:szCs w:val="16"/>
                <w:lang w:eastAsia="es-CL"/>
              </w:rPr>
            </w:pPr>
          </w:p>
        </w:tc>
        <w:tc>
          <w:tcPr>
            <w:tcW w:w="403" w:type="pct"/>
            <w:tcBorders>
              <w:top w:val="nil"/>
              <w:left w:val="nil"/>
              <w:bottom w:val="single" w:sz="4" w:space="0" w:color="auto"/>
              <w:right w:val="single" w:sz="4" w:space="0" w:color="auto"/>
            </w:tcBorders>
            <w:shd w:val="clear" w:color="000000" w:fill="D9D9D9"/>
            <w:vAlign w:val="center"/>
            <w:hideMark/>
          </w:tcPr>
          <w:p w:rsidR="00AC21B3" w:rsidRPr="00B77255" w:rsidRDefault="00AC21B3" w:rsidP="00BA5C22">
            <w:pPr>
              <w:suppressAutoHyphens/>
              <w:spacing w:after="0" w:line="240" w:lineRule="auto"/>
              <w:jc w:val="center"/>
              <w:rPr>
                <w:rFonts w:ascii="Calibri" w:eastAsia="Times New Roman" w:hAnsi="Calibri" w:cs="Calibri"/>
                <w:b/>
                <w:bCs/>
                <w:color w:val="000000"/>
                <w:sz w:val="16"/>
                <w:szCs w:val="16"/>
                <w:lang w:eastAsia="es-CL"/>
              </w:rPr>
            </w:pPr>
            <w:r w:rsidRPr="00B77255">
              <w:rPr>
                <w:rFonts w:ascii="Calibri" w:eastAsia="Times New Roman" w:hAnsi="Calibri" w:cs="Calibri"/>
                <w:b/>
                <w:bCs/>
                <w:color w:val="000000"/>
                <w:sz w:val="16"/>
                <w:szCs w:val="16"/>
                <w:lang w:eastAsia="es-CL"/>
              </w:rPr>
              <w:t>PEL-CE</w:t>
            </w:r>
          </w:p>
        </w:tc>
        <w:tc>
          <w:tcPr>
            <w:tcW w:w="401" w:type="pct"/>
            <w:tcBorders>
              <w:top w:val="nil"/>
              <w:left w:val="nil"/>
              <w:bottom w:val="single" w:sz="4" w:space="0" w:color="auto"/>
              <w:right w:val="single" w:sz="4" w:space="0" w:color="auto"/>
            </w:tcBorders>
            <w:shd w:val="clear" w:color="000000" w:fill="D9D9D9"/>
            <w:vAlign w:val="center"/>
            <w:hideMark/>
          </w:tcPr>
          <w:p w:rsidR="00AC21B3" w:rsidRPr="00B77255" w:rsidRDefault="00AC21B3" w:rsidP="00BA5C22">
            <w:pPr>
              <w:suppressAutoHyphens/>
              <w:spacing w:after="0" w:line="240" w:lineRule="auto"/>
              <w:jc w:val="center"/>
              <w:rPr>
                <w:rFonts w:ascii="Calibri" w:eastAsia="Times New Roman" w:hAnsi="Calibri" w:cs="Calibri"/>
                <w:b/>
                <w:bCs/>
                <w:color w:val="000000"/>
                <w:sz w:val="16"/>
                <w:szCs w:val="16"/>
                <w:lang w:eastAsia="es-CL"/>
              </w:rPr>
            </w:pPr>
            <w:r w:rsidRPr="00B77255">
              <w:rPr>
                <w:rFonts w:ascii="Calibri" w:eastAsia="Times New Roman" w:hAnsi="Calibri" w:cs="Calibri"/>
                <w:b/>
                <w:bCs/>
                <w:color w:val="000000"/>
                <w:sz w:val="16"/>
                <w:szCs w:val="16"/>
                <w:lang w:eastAsia="es-CL"/>
              </w:rPr>
              <w:t>LIT-Pucón</w:t>
            </w:r>
          </w:p>
        </w:tc>
        <w:tc>
          <w:tcPr>
            <w:tcW w:w="402" w:type="pct"/>
            <w:tcBorders>
              <w:top w:val="nil"/>
              <w:left w:val="nil"/>
              <w:bottom w:val="single" w:sz="4" w:space="0" w:color="auto"/>
              <w:right w:val="single" w:sz="4" w:space="0" w:color="auto"/>
            </w:tcBorders>
            <w:shd w:val="clear" w:color="000000" w:fill="D9D9D9"/>
            <w:vAlign w:val="center"/>
            <w:hideMark/>
          </w:tcPr>
          <w:p w:rsidR="00AC21B3" w:rsidRPr="00B77255" w:rsidRDefault="00AC21B3" w:rsidP="00BA5C22">
            <w:pPr>
              <w:suppressAutoHyphens/>
              <w:spacing w:after="0" w:line="240" w:lineRule="auto"/>
              <w:jc w:val="center"/>
              <w:rPr>
                <w:rFonts w:ascii="Calibri" w:eastAsia="Times New Roman" w:hAnsi="Calibri" w:cs="Calibri"/>
                <w:b/>
                <w:bCs/>
                <w:color w:val="000000"/>
                <w:sz w:val="16"/>
                <w:szCs w:val="16"/>
                <w:lang w:eastAsia="es-CL"/>
              </w:rPr>
            </w:pPr>
            <w:r w:rsidRPr="00B77255">
              <w:rPr>
                <w:rFonts w:ascii="Calibri" w:eastAsia="Times New Roman" w:hAnsi="Calibri" w:cs="Calibri"/>
                <w:b/>
                <w:bCs/>
                <w:color w:val="000000"/>
                <w:sz w:val="16"/>
                <w:szCs w:val="16"/>
                <w:lang w:eastAsia="es-CL"/>
              </w:rPr>
              <w:t>LIT-Norte</w:t>
            </w:r>
          </w:p>
        </w:tc>
        <w:tc>
          <w:tcPr>
            <w:tcW w:w="401" w:type="pct"/>
            <w:tcBorders>
              <w:top w:val="nil"/>
              <w:left w:val="nil"/>
              <w:bottom w:val="single" w:sz="4" w:space="0" w:color="auto"/>
              <w:right w:val="single" w:sz="4" w:space="0" w:color="auto"/>
            </w:tcBorders>
            <w:shd w:val="clear" w:color="000000" w:fill="D9D9D9"/>
            <w:vAlign w:val="center"/>
            <w:hideMark/>
          </w:tcPr>
          <w:p w:rsidR="00AC21B3" w:rsidRPr="00B77255" w:rsidRDefault="00AC21B3" w:rsidP="00BA5C22">
            <w:pPr>
              <w:suppressAutoHyphens/>
              <w:spacing w:after="0" w:line="240" w:lineRule="auto"/>
              <w:jc w:val="center"/>
              <w:rPr>
                <w:rFonts w:ascii="Calibri" w:eastAsia="Times New Roman" w:hAnsi="Calibri" w:cs="Calibri"/>
                <w:b/>
                <w:bCs/>
                <w:color w:val="000000"/>
                <w:sz w:val="16"/>
                <w:szCs w:val="16"/>
                <w:lang w:eastAsia="es-CL"/>
              </w:rPr>
            </w:pPr>
            <w:r w:rsidRPr="00B77255">
              <w:rPr>
                <w:rFonts w:ascii="Calibri" w:eastAsia="Times New Roman" w:hAnsi="Calibri" w:cs="Calibri"/>
                <w:b/>
                <w:bCs/>
                <w:color w:val="000000"/>
                <w:sz w:val="16"/>
                <w:szCs w:val="16"/>
                <w:lang w:eastAsia="es-CL"/>
              </w:rPr>
              <w:t>LIT-Villarrica</w:t>
            </w:r>
          </w:p>
        </w:tc>
        <w:tc>
          <w:tcPr>
            <w:tcW w:w="401" w:type="pct"/>
            <w:tcBorders>
              <w:top w:val="nil"/>
              <w:left w:val="nil"/>
              <w:bottom w:val="single" w:sz="4" w:space="0" w:color="auto"/>
              <w:right w:val="single" w:sz="4" w:space="0" w:color="auto"/>
            </w:tcBorders>
            <w:shd w:val="clear" w:color="000000" w:fill="D9D9D9"/>
            <w:vAlign w:val="center"/>
            <w:hideMark/>
          </w:tcPr>
          <w:p w:rsidR="00AC21B3" w:rsidRPr="00B77255" w:rsidRDefault="00AC21B3" w:rsidP="00BA5C22">
            <w:pPr>
              <w:suppressAutoHyphens/>
              <w:spacing w:after="0" w:line="240" w:lineRule="auto"/>
              <w:jc w:val="center"/>
              <w:rPr>
                <w:rFonts w:ascii="Calibri" w:eastAsia="Times New Roman" w:hAnsi="Calibri" w:cs="Calibri"/>
                <w:b/>
                <w:bCs/>
                <w:color w:val="000000"/>
                <w:sz w:val="16"/>
                <w:szCs w:val="16"/>
                <w:lang w:eastAsia="es-CL"/>
              </w:rPr>
            </w:pPr>
            <w:r w:rsidRPr="00B77255">
              <w:rPr>
                <w:rFonts w:ascii="Calibri" w:eastAsia="Times New Roman" w:hAnsi="Calibri" w:cs="Calibri"/>
                <w:b/>
                <w:bCs/>
                <w:color w:val="000000"/>
                <w:sz w:val="16"/>
                <w:szCs w:val="16"/>
                <w:lang w:eastAsia="es-CL"/>
              </w:rPr>
              <w:t>LIT-Sur</w:t>
            </w:r>
          </w:p>
        </w:tc>
        <w:tc>
          <w:tcPr>
            <w:tcW w:w="400" w:type="pct"/>
            <w:tcBorders>
              <w:top w:val="nil"/>
              <w:left w:val="nil"/>
              <w:bottom w:val="single" w:sz="4" w:space="0" w:color="auto"/>
              <w:right w:val="single" w:sz="4" w:space="0" w:color="auto"/>
            </w:tcBorders>
            <w:shd w:val="clear" w:color="000000" w:fill="D9D9D9"/>
            <w:vAlign w:val="center"/>
            <w:hideMark/>
          </w:tcPr>
          <w:p w:rsidR="00AC21B3" w:rsidRPr="00B77255" w:rsidRDefault="00AC21B3" w:rsidP="00BA5C22">
            <w:pPr>
              <w:suppressAutoHyphens/>
              <w:spacing w:after="0" w:line="240" w:lineRule="auto"/>
              <w:jc w:val="center"/>
              <w:rPr>
                <w:rFonts w:ascii="Calibri" w:eastAsia="Times New Roman" w:hAnsi="Calibri" w:cs="Calibri"/>
                <w:b/>
                <w:bCs/>
                <w:color w:val="000000"/>
                <w:sz w:val="16"/>
                <w:szCs w:val="16"/>
                <w:lang w:eastAsia="es-CL"/>
              </w:rPr>
            </w:pPr>
            <w:r w:rsidRPr="00B77255">
              <w:rPr>
                <w:rFonts w:ascii="Calibri" w:eastAsia="Times New Roman" w:hAnsi="Calibri" w:cs="Calibri"/>
                <w:b/>
                <w:bCs/>
                <w:color w:val="000000"/>
                <w:sz w:val="16"/>
                <w:szCs w:val="16"/>
                <w:lang w:eastAsia="es-CL"/>
              </w:rPr>
              <w:t>LIT-Poza</w:t>
            </w:r>
          </w:p>
        </w:tc>
        <w:tc>
          <w:tcPr>
            <w:tcW w:w="400" w:type="pct"/>
            <w:tcBorders>
              <w:top w:val="nil"/>
              <w:left w:val="nil"/>
              <w:bottom w:val="single" w:sz="4" w:space="0" w:color="auto"/>
              <w:right w:val="single" w:sz="4" w:space="0" w:color="auto"/>
            </w:tcBorders>
            <w:shd w:val="clear" w:color="000000" w:fill="D9D9D9"/>
            <w:vAlign w:val="center"/>
            <w:hideMark/>
          </w:tcPr>
          <w:p w:rsidR="00AC21B3" w:rsidRPr="00B77255" w:rsidRDefault="00AC21B3" w:rsidP="00BA5C22">
            <w:pPr>
              <w:suppressAutoHyphens/>
              <w:spacing w:after="0" w:line="240" w:lineRule="auto"/>
              <w:jc w:val="center"/>
              <w:rPr>
                <w:rFonts w:ascii="Calibri" w:eastAsia="Times New Roman" w:hAnsi="Calibri" w:cs="Calibri"/>
                <w:b/>
                <w:bCs/>
                <w:color w:val="000000"/>
                <w:sz w:val="16"/>
                <w:szCs w:val="16"/>
                <w:lang w:eastAsia="es-CL"/>
              </w:rPr>
            </w:pPr>
            <w:r w:rsidRPr="00B77255">
              <w:rPr>
                <w:rFonts w:ascii="Calibri" w:eastAsia="Times New Roman" w:hAnsi="Calibri" w:cs="Calibri"/>
                <w:b/>
                <w:bCs/>
                <w:color w:val="000000"/>
                <w:sz w:val="16"/>
                <w:szCs w:val="16"/>
                <w:lang w:eastAsia="es-CL"/>
              </w:rPr>
              <w:t>PEL-VILL</w:t>
            </w:r>
          </w:p>
        </w:tc>
        <w:tc>
          <w:tcPr>
            <w:tcW w:w="403" w:type="pct"/>
            <w:tcBorders>
              <w:top w:val="nil"/>
              <w:left w:val="nil"/>
              <w:bottom w:val="single" w:sz="4" w:space="0" w:color="auto"/>
              <w:right w:val="single" w:sz="4" w:space="0" w:color="auto"/>
            </w:tcBorders>
            <w:shd w:val="clear" w:color="000000" w:fill="D9D9D9"/>
            <w:vAlign w:val="center"/>
            <w:hideMark/>
          </w:tcPr>
          <w:p w:rsidR="00AC21B3" w:rsidRPr="00B77255" w:rsidRDefault="00AC21B3" w:rsidP="00BA5C22">
            <w:pPr>
              <w:suppressAutoHyphens/>
              <w:spacing w:after="0" w:line="240" w:lineRule="auto"/>
              <w:jc w:val="center"/>
              <w:rPr>
                <w:rFonts w:ascii="Calibri" w:eastAsia="Times New Roman" w:hAnsi="Calibri" w:cs="Calibri"/>
                <w:b/>
                <w:bCs/>
                <w:color w:val="000000"/>
                <w:sz w:val="16"/>
                <w:szCs w:val="16"/>
                <w:lang w:eastAsia="es-CL"/>
              </w:rPr>
            </w:pPr>
            <w:r w:rsidRPr="00B77255">
              <w:rPr>
                <w:rFonts w:ascii="Calibri" w:eastAsia="Times New Roman" w:hAnsi="Calibri" w:cs="Calibri"/>
                <w:b/>
                <w:bCs/>
                <w:color w:val="000000"/>
                <w:sz w:val="16"/>
                <w:szCs w:val="16"/>
                <w:lang w:eastAsia="es-CL"/>
              </w:rPr>
              <w:t>TRA-Quelhue</w:t>
            </w:r>
          </w:p>
        </w:tc>
        <w:tc>
          <w:tcPr>
            <w:tcW w:w="508" w:type="pct"/>
            <w:tcBorders>
              <w:top w:val="nil"/>
              <w:left w:val="nil"/>
              <w:bottom w:val="single" w:sz="4" w:space="0" w:color="auto"/>
              <w:right w:val="single" w:sz="4" w:space="0" w:color="auto"/>
            </w:tcBorders>
            <w:shd w:val="clear" w:color="000000" w:fill="D9D9D9"/>
            <w:vAlign w:val="center"/>
            <w:hideMark/>
          </w:tcPr>
          <w:p w:rsidR="00AC21B3" w:rsidRPr="00B77255" w:rsidRDefault="00AC21B3" w:rsidP="00BA5C22">
            <w:pPr>
              <w:suppressAutoHyphens/>
              <w:spacing w:after="0" w:line="240" w:lineRule="auto"/>
              <w:jc w:val="center"/>
              <w:rPr>
                <w:rFonts w:ascii="Calibri" w:eastAsia="Times New Roman" w:hAnsi="Calibri" w:cs="Calibri"/>
                <w:b/>
                <w:bCs/>
                <w:color w:val="000000"/>
                <w:sz w:val="16"/>
                <w:szCs w:val="16"/>
                <w:lang w:eastAsia="es-CL"/>
              </w:rPr>
            </w:pPr>
            <w:r w:rsidRPr="00B77255">
              <w:rPr>
                <w:rFonts w:ascii="Calibri" w:eastAsia="Times New Roman" w:hAnsi="Calibri" w:cs="Calibri"/>
                <w:b/>
                <w:bCs/>
                <w:color w:val="000000"/>
                <w:sz w:val="16"/>
                <w:szCs w:val="16"/>
                <w:lang w:eastAsia="es-CL"/>
              </w:rPr>
              <w:t>TOL-Villarrica</w:t>
            </w:r>
          </w:p>
        </w:tc>
      </w:tr>
      <w:tr w:rsidR="00AC21B3" w:rsidRPr="00760E47" w:rsidTr="00AC21B3">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000000" w:fill="D9D9D9"/>
            <w:vAlign w:val="center"/>
            <w:hideMark/>
          </w:tcPr>
          <w:p w:rsidR="00AC21B3" w:rsidRPr="00B77255" w:rsidRDefault="00AC21B3" w:rsidP="00BA5C22">
            <w:pPr>
              <w:suppressAutoHyphens/>
              <w:spacing w:after="0" w:line="240" w:lineRule="auto"/>
              <w:rPr>
                <w:rFonts w:ascii="Calibri" w:eastAsia="Times New Roman" w:hAnsi="Calibri" w:cs="Calibri"/>
                <w:b/>
                <w:bCs/>
                <w:color w:val="000000"/>
                <w:sz w:val="16"/>
                <w:szCs w:val="16"/>
                <w:lang w:eastAsia="es-CL"/>
              </w:rPr>
            </w:pPr>
            <w:r w:rsidRPr="00B77255">
              <w:rPr>
                <w:rFonts w:ascii="Calibri" w:eastAsia="Times New Roman" w:hAnsi="Calibri" w:cs="Calibri"/>
                <w:b/>
                <w:bCs/>
                <w:color w:val="000000"/>
                <w:sz w:val="16"/>
                <w:szCs w:val="16"/>
                <w:lang w:eastAsia="es-CL"/>
              </w:rPr>
              <w:t>Componente Agua</w:t>
            </w:r>
          </w:p>
        </w:tc>
      </w:tr>
      <w:tr w:rsidR="00AC21B3" w:rsidRPr="00760E47" w:rsidTr="004E03C4">
        <w:trPr>
          <w:trHeight w:val="300"/>
        </w:trPr>
        <w:tc>
          <w:tcPr>
            <w:tcW w:w="1281" w:type="pct"/>
            <w:tcBorders>
              <w:top w:val="nil"/>
              <w:left w:val="single" w:sz="4" w:space="0" w:color="auto"/>
              <w:bottom w:val="single" w:sz="4" w:space="0" w:color="auto"/>
              <w:right w:val="single" w:sz="4" w:space="0" w:color="auto"/>
            </w:tcBorders>
            <w:shd w:val="clear" w:color="auto" w:fill="auto"/>
            <w:vAlign w:val="center"/>
            <w:hideMark/>
          </w:tcPr>
          <w:p w:rsidR="00AC21B3" w:rsidRPr="00E47946" w:rsidRDefault="00AC21B3" w:rsidP="00BA5C22">
            <w:pPr>
              <w:suppressAutoHyphens/>
              <w:spacing w:after="0" w:line="240" w:lineRule="auto"/>
              <w:jc w:val="center"/>
              <w:rPr>
                <w:rFonts w:ascii="Calibri" w:eastAsia="Times New Roman" w:hAnsi="Calibri" w:cs="Calibri"/>
                <w:color w:val="000000"/>
                <w:sz w:val="16"/>
                <w:szCs w:val="16"/>
                <w:lang w:eastAsia="es-CL"/>
              </w:rPr>
            </w:pPr>
            <w:r w:rsidRPr="00E47946">
              <w:rPr>
                <w:rFonts w:ascii="Calibri" w:eastAsia="Times New Roman" w:hAnsi="Calibri" w:cs="Calibri"/>
                <w:color w:val="000000"/>
                <w:sz w:val="16"/>
                <w:szCs w:val="16"/>
                <w:lang w:eastAsia="es-CL"/>
              </w:rPr>
              <w:t>Hidrocarburos totales</w:t>
            </w:r>
          </w:p>
        </w:tc>
        <w:tc>
          <w:tcPr>
            <w:tcW w:w="403" w:type="pct"/>
            <w:tcBorders>
              <w:top w:val="nil"/>
              <w:left w:val="nil"/>
              <w:bottom w:val="single" w:sz="4" w:space="0" w:color="auto"/>
              <w:right w:val="single" w:sz="4" w:space="0" w:color="auto"/>
            </w:tcBorders>
            <w:shd w:val="clear" w:color="auto" w:fill="auto"/>
            <w:vAlign w:val="center"/>
            <w:hideMark/>
          </w:tcPr>
          <w:p w:rsidR="00AC21B3" w:rsidRPr="00B77255" w:rsidRDefault="00AC21B3" w:rsidP="00BA5C22">
            <w:pPr>
              <w:suppressAutoHyphens/>
              <w:spacing w:after="0" w:line="240" w:lineRule="auto"/>
              <w:jc w:val="center"/>
              <w:rPr>
                <w:rFonts w:ascii="Calibri" w:eastAsia="Times New Roman" w:hAnsi="Calibri" w:cs="Calibri"/>
                <w:color w:val="000000"/>
                <w:sz w:val="16"/>
                <w:szCs w:val="16"/>
                <w:lang w:eastAsia="es-CL"/>
              </w:rPr>
            </w:pPr>
            <w:r w:rsidRPr="00B77255">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auto" w:fill="auto"/>
            <w:vAlign w:val="center"/>
            <w:hideMark/>
          </w:tcPr>
          <w:p w:rsidR="00AC21B3" w:rsidRPr="00B77255" w:rsidRDefault="00AC21B3" w:rsidP="00BA5C22">
            <w:pPr>
              <w:suppressAutoHyphens/>
              <w:spacing w:after="0" w:line="240" w:lineRule="auto"/>
              <w:jc w:val="center"/>
              <w:rPr>
                <w:rFonts w:ascii="Calibri" w:eastAsia="Times New Roman" w:hAnsi="Calibri" w:cs="Calibri"/>
                <w:color w:val="000000"/>
                <w:sz w:val="16"/>
                <w:szCs w:val="16"/>
                <w:lang w:eastAsia="es-CL"/>
              </w:rPr>
            </w:pPr>
            <w:r w:rsidRPr="00B77255">
              <w:rPr>
                <w:rFonts w:ascii="Calibri" w:eastAsia="Times New Roman" w:hAnsi="Calibri" w:cs="Calibri"/>
                <w:color w:val="000000"/>
                <w:sz w:val="16"/>
                <w:szCs w:val="16"/>
                <w:lang w:eastAsia="es-CL"/>
              </w:rPr>
              <w:t>2/2</w:t>
            </w:r>
          </w:p>
        </w:tc>
        <w:tc>
          <w:tcPr>
            <w:tcW w:w="402" w:type="pct"/>
            <w:tcBorders>
              <w:top w:val="nil"/>
              <w:left w:val="nil"/>
              <w:bottom w:val="single" w:sz="4" w:space="0" w:color="auto"/>
              <w:right w:val="single" w:sz="4" w:space="0" w:color="auto"/>
            </w:tcBorders>
            <w:shd w:val="clear" w:color="auto" w:fill="auto"/>
            <w:vAlign w:val="center"/>
            <w:hideMark/>
          </w:tcPr>
          <w:p w:rsidR="00AC21B3" w:rsidRPr="00B77255" w:rsidRDefault="00AC21B3" w:rsidP="00BA5C22">
            <w:pPr>
              <w:suppressAutoHyphens/>
              <w:spacing w:after="0" w:line="240" w:lineRule="auto"/>
              <w:jc w:val="center"/>
              <w:rPr>
                <w:rFonts w:ascii="Calibri" w:eastAsia="Times New Roman" w:hAnsi="Calibri" w:cs="Calibri"/>
                <w:color w:val="000000"/>
                <w:sz w:val="16"/>
                <w:szCs w:val="16"/>
                <w:lang w:eastAsia="es-CL"/>
              </w:rPr>
            </w:pPr>
            <w:r w:rsidRPr="00B77255">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auto" w:fill="auto"/>
            <w:vAlign w:val="center"/>
            <w:hideMark/>
          </w:tcPr>
          <w:p w:rsidR="00AC21B3" w:rsidRPr="00B77255" w:rsidRDefault="00AC21B3" w:rsidP="00BA5C22">
            <w:pPr>
              <w:suppressAutoHyphens/>
              <w:spacing w:after="0" w:line="240" w:lineRule="auto"/>
              <w:jc w:val="center"/>
              <w:rPr>
                <w:rFonts w:ascii="Calibri" w:eastAsia="Times New Roman" w:hAnsi="Calibri" w:cs="Calibri"/>
                <w:color w:val="000000"/>
                <w:sz w:val="16"/>
                <w:szCs w:val="16"/>
                <w:lang w:eastAsia="es-CL"/>
              </w:rPr>
            </w:pPr>
            <w:r w:rsidRPr="00B77255">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auto" w:fill="auto"/>
            <w:vAlign w:val="center"/>
            <w:hideMark/>
          </w:tcPr>
          <w:p w:rsidR="00AC21B3" w:rsidRPr="00B77255" w:rsidRDefault="00AC21B3" w:rsidP="00BA5C22">
            <w:pPr>
              <w:suppressAutoHyphens/>
              <w:spacing w:after="0" w:line="240" w:lineRule="auto"/>
              <w:jc w:val="center"/>
              <w:rPr>
                <w:rFonts w:ascii="Calibri" w:eastAsia="Times New Roman" w:hAnsi="Calibri" w:cs="Calibri"/>
                <w:color w:val="000000"/>
                <w:sz w:val="16"/>
                <w:szCs w:val="16"/>
                <w:lang w:eastAsia="es-CL"/>
              </w:rPr>
            </w:pPr>
            <w:r w:rsidRPr="00B77255">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F2DBDB" w:themeFill="accent2" w:themeFillTint="33"/>
            <w:vAlign w:val="center"/>
            <w:hideMark/>
          </w:tcPr>
          <w:p w:rsidR="00AC21B3" w:rsidRPr="00B77255" w:rsidRDefault="00A041A2" w:rsidP="00BA5C22">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1/2</w:t>
            </w:r>
          </w:p>
        </w:tc>
        <w:tc>
          <w:tcPr>
            <w:tcW w:w="400" w:type="pct"/>
            <w:tcBorders>
              <w:top w:val="nil"/>
              <w:left w:val="nil"/>
              <w:bottom w:val="single" w:sz="4" w:space="0" w:color="auto"/>
              <w:right w:val="single" w:sz="4" w:space="0" w:color="auto"/>
            </w:tcBorders>
            <w:shd w:val="clear" w:color="000000" w:fill="FFFFFF"/>
            <w:vAlign w:val="center"/>
          </w:tcPr>
          <w:p w:rsidR="00AC21B3" w:rsidRPr="00B77255"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77255">
              <w:rPr>
                <w:rFonts w:ascii="Calibri" w:eastAsia="Times New Roman" w:hAnsi="Calibri" w:cs="Calibri"/>
                <w:color w:val="000000"/>
                <w:sz w:val="16"/>
                <w:szCs w:val="16"/>
                <w:lang w:eastAsia="es-CL"/>
              </w:rPr>
              <w:t>-</w:t>
            </w:r>
          </w:p>
        </w:tc>
        <w:tc>
          <w:tcPr>
            <w:tcW w:w="403" w:type="pct"/>
            <w:tcBorders>
              <w:top w:val="nil"/>
              <w:left w:val="nil"/>
              <w:bottom w:val="single" w:sz="4" w:space="0" w:color="auto"/>
              <w:right w:val="single" w:sz="4" w:space="0" w:color="auto"/>
            </w:tcBorders>
            <w:shd w:val="clear" w:color="000000" w:fill="FFFFFF"/>
            <w:vAlign w:val="center"/>
          </w:tcPr>
          <w:p w:rsidR="00AC21B3" w:rsidRPr="00B77255"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77255">
              <w:rPr>
                <w:rFonts w:ascii="Calibri" w:eastAsia="Times New Roman" w:hAnsi="Calibri" w:cs="Calibri"/>
                <w:color w:val="000000"/>
                <w:sz w:val="16"/>
                <w:szCs w:val="16"/>
                <w:lang w:eastAsia="es-CL"/>
              </w:rPr>
              <w:t>-</w:t>
            </w:r>
          </w:p>
        </w:tc>
        <w:tc>
          <w:tcPr>
            <w:tcW w:w="508" w:type="pct"/>
            <w:tcBorders>
              <w:top w:val="nil"/>
              <w:left w:val="nil"/>
              <w:bottom w:val="single" w:sz="4" w:space="0" w:color="auto"/>
              <w:right w:val="single" w:sz="4" w:space="0" w:color="auto"/>
            </w:tcBorders>
            <w:shd w:val="clear" w:color="000000" w:fill="FFFFFF"/>
            <w:vAlign w:val="center"/>
          </w:tcPr>
          <w:p w:rsidR="00AC21B3" w:rsidRPr="00B77255" w:rsidRDefault="008C7C88" w:rsidP="00BA5C22">
            <w:pPr>
              <w:suppressAutoHyphens/>
              <w:spacing w:after="0" w:line="240" w:lineRule="auto"/>
              <w:jc w:val="center"/>
              <w:rPr>
                <w:rFonts w:ascii="Calibri" w:eastAsia="Times New Roman" w:hAnsi="Calibri" w:cs="Calibri"/>
                <w:sz w:val="16"/>
                <w:szCs w:val="16"/>
                <w:lang w:eastAsia="es-CL"/>
              </w:rPr>
            </w:pPr>
            <w:r w:rsidRPr="00B77255">
              <w:rPr>
                <w:rFonts w:ascii="Calibri" w:eastAsia="Times New Roman" w:hAnsi="Calibri" w:cs="Calibri"/>
                <w:sz w:val="16"/>
                <w:szCs w:val="16"/>
                <w:lang w:eastAsia="es-CL"/>
              </w:rPr>
              <w:t>-</w:t>
            </w:r>
          </w:p>
        </w:tc>
      </w:tr>
      <w:tr w:rsidR="008C7C88" w:rsidRPr="00760E47" w:rsidTr="004E03C4">
        <w:trPr>
          <w:trHeight w:val="300"/>
        </w:trPr>
        <w:tc>
          <w:tcPr>
            <w:tcW w:w="1281" w:type="pct"/>
            <w:tcBorders>
              <w:top w:val="nil"/>
              <w:left w:val="single" w:sz="4" w:space="0" w:color="auto"/>
              <w:bottom w:val="single" w:sz="4" w:space="0" w:color="auto"/>
              <w:right w:val="single" w:sz="4" w:space="0" w:color="auto"/>
            </w:tcBorders>
            <w:shd w:val="clear" w:color="auto" w:fill="auto"/>
            <w:vAlign w:val="center"/>
            <w:hideMark/>
          </w:tcPr>
          <w:p w:rsidR="008C7C88" w:rsidRPr="00E47946"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E47946">
              <w:rPr>
                <w:rFonts w:ascii="Calibri" w:eastAsia="Times New Roman" w:hAnsi="Calibri" w:cs="Calibri"/>
                <w:color w:val="000000"/>
                <w:sz w:val="16"/>
                <w:szCs w:val="16"/>
                <w:lang w:eastAsia="es-CL"/>
              </w:rPr>
              <w:t>Sílice Reactiva</w:t>
            </w:r>
          </w:p>
        </w:tc>
        <w:tc>
          <w:tcPr>
            <w:tcW w:w="403" w:type="pct"/>
            <w:tcBorders>
              <w:top w:val="nil"/>
              <w:left w:val="nil"/>
              <w:bottom w:val="single" w:sz="4" w:space="0" w:color="auto"/>
              <w:right w:val="single" w:sz="4" w:space="0" w:color="auto"/>
            </w:tcBorders>
            <w:shd w:val="clear" w:color="auto" w:fill="auto"/>
            <w:vAlign w:val="center"/>
            <w:hideMark/>
          </w:tcPr>
          <w:p w:rsidR="008C7C88" w:rsidRPr="00B77255"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77255">
              <w:rPr>
                <w:rFonts w:ascii="Calibri" w:eastAsia="Times New Roman" w:hAnsi="Calibri" w:cs="Calibri"/>
                <w:color w:val="000000"/>
                <w:sz w:val="16"/>
                <w:szCs w:val="16"/>
                <w:lang w:eastAsia="es-CL"/>
              </w:rPr>
              <w:t>-</w:t>
            </w:r>
          </w:p>
        </w:tc>
        <w:tc>
          <w:tcPr>
            <w:tcW w:w="401" w:type="pct"/>
            <w:tcBorders>
              <w:top w:val="nil"/>
              <w:left w:val="nil"/>
              <w:bottom w:val="single" w:sz="4" w:space="0" w:color="auto"/>
              <w:right w:val="single" w:sz="4" w:space="0" w:color="auto"/>
            </w:tcBorders>
            <w:shd w:val="clear" w:color="auto" w:fill="auto"/>
            <w:vAlign w:val="center"/>
            <w:hideMark/>
          </w:tcPr>
          <w:p w:rsidR="008C7C88" w:rsidRPr="00B77255"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77255">
              <w:rPr>
                <w:rFonts w:ascii="Calibri" w:eastAsia="Times New Roman" w:hAnsi="Calibri" w:cs="Calibri"/>
                <w:color w:val="000000"/>
                <w:sz w:val="16"/>
                <w:szCs w:val="16"/>
                <w:lang w:eastAsia="es-CL"/>
              </w:rPr>
              <w:t>2/2</w:t>
            </w:r>
          </w:p>
        </w:tc>
        <w:tc>
          <w:tcPr>
            <w:tcW w:w="402" w:type="pct"/>
            <w:tcBorders>
              <w:top w:val="nil"/>
              <w:left w:val="nil"/>
              <w:bottom w:val="single" w:sz="4" w:space="0" w:color="auto"/>
              <w:right w:val="single" w:sz="4" w:space="0" w:color="auto"/>
            </w:tcBorders>
            <w:shd w:val="clear" w:color="auto" w:fill="auto"/>
            <w:vAlign w:val="center"/>
            <w:hideMark/>
          </w:tcPr>
          <w:p w:rsidR="008C7C88" w:rsidRPr="00B77255"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77255">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auto" w:fill="auto"/>
            <w:vAlign w:val="center"/>
            <w:hideMark/>
          </w:tcPr>
          <w:p w:rsidR="008C7C88" w:rsidRPr="00B77255"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77255">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auto" w:fill="auto"/>
            <w:vAlign w:val="center"/>
            <w:hideMark/>
          </w:tcPr>
          <w:p w:rsidR="008C7C88" w:rsidRPr="00B77255"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77255">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auto"/>
            <w:vAlign w:val="center"/>
            <w:hideMark/>
          </w:tcPr>
          <w:p w:rsidR="008C7C88" w:rsidRPr="00B77255"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77255">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000000" w:fill="FFFFFF"/>
            <w:vAlign w:val="center"/>
          </w:tcPr>
          <w:p w:rsidR="008C7C88" w:rsidRPr="00B77255"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77255">
              <w:rPr>
                <w:rFonts w:ascii="Calibri" w:eastAsia="Times New Roman" w:hAnsi="Calibri" w:cs="Calibri"/>
                <w:color w:val="000000"/>
                <w:sz w:val="16"/>
                <w:szCs w:val="16"/>
                <w:lang w:eastAsia="es-CL"/>
              </w:rPr>
              <w:t>-</w:t>
            </w:r>
          </w:p>
        </w:tc>
        <w:tc>
          <w:tcPr>
            <w:tcW w:w="403" w:type="pct"/>
            <w:tcBorders>
              <w:top w:val="nil"/>
              <w:left w:val="nil"/>
              <w:bottom w:val="single" w:sz="4" w:space="0" w:color="auto"/>
              <w:right w:val="single" w:sz="4" w:space="0" w:color="auto"/>
            </w:tcBorders>
            <w:shd w:val="clear" w:color="000000" w:fill="FFFFFF"/>
            <w:vAlign w:val="center"/>
          </w:tcPr>
          <w:p w:rsidR="008C7C88" w:rsidRPr="00B77255"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77255">
              <w:rPr>
                <w:rFonts w:ascii="Calibri" w:eastAsia="Times New Roman" w:hAnsi="Calibri" w:cs="Calibri"/>
                <w:color w:val="000000"/>
                <w:sz w:val="16"/>
                <w:szCs w:val="16"/>
                <w:lang w:eastAsia="es-CL"/>
              </w:rPr>
              <w:t>-</w:t>
            </w:r>
          </w:p>
        </w:tc>
        <w:tc>
          <w:tcPr>
            <w:tcW w:w="508" w:type="pct"/>
            <w:tcBorders>
              <w:top w:val="nil"/>
              <w:left w:val="nil"/>
              <w:bottom w:val="single" w:sz="4" w:space="0" w:color="auto"/>
              <w:right w:val="single" w:sz="4" w:space="0" w:color="auto"/>
            </w:tcBorders>
            <w:shd w:val="clear" w:color="000000" w:fill="FFFFFF"/>
            <w:vAlign w:val="center"/>
          </w:tcPr>
          <w:p w:rsidR="008C7C88" w:rsidRPr="00B77255" w:rsidRDefault="008C7C88" w:rsidP="00BA5C22">
            <w:pPr>
              <w:suppressAutoHyphens/>
              <w:spacing w:after="0" w:line="240" w:lineRule="auto"/>
              <w:jc w:val="center"/>
              <w:rPr>
                <w:rFonts w:ascii="Calibri" w:eastAsia="Times New Roman" w:hAnsi="Calibri" w:cs="Calibri"/>
                <w:sz w:val="16"/>
                <w:szCs w:val="16"/>
                <w:lang w:eastAsia="es-CL"/>
              </w:rPr>
            </w:pPr>
            <w:r w:rsidRPr="00B77255">
              <w:rPr>
                <w:rFonts w:ascii="Calibri" w:eastAsia="Times New Roman" w:hAnsi="Calibri" w:cs="Calibri"/>
                <w:sz w:val="16"/>
                <w:szCs w:val="16"/>
                <w:lang w:eastAsia="es-CL"/>
              </w:rPr>
              <w:t>-</w:t>
            </w:r>
          </w:p>
        </w:tc>
      </w:tr>
      <w:tr w:rsidR="008C7C88" w:rsidRPr="00760E47" w:rsidTr="004E03C4">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rsidR="008C7C88" w:rsidRPr="00E47946"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E47946">
              <w:rPr>
                <w:rFonts w:ascii="Calibri" w:eastAsia="Times New Roman" w:hAnsi="Calibri" w:cs="Calibri"/>
                <w:color w:val="000000"/>
                <w:sz w:val="16"/>
                <w:szCs w:val="16"/>
                <w:lang w:eastAsia="es-CL"/>
              </w:rPr>
              <w:t>Demanda Química de Oxígeno (DQO)</w:t>
            </w:r>
          </w:p>
        </w:tc>
        <w:tc>
          <w:tcPr>
            <w:tcW w:w="403" w:type="pct"/>
            <w:tcBorders>
              <w:top w:val="nil"/>
              <w:left w:val="nil"/>
              <w:bottom w:val="single" w:sz="4" w:space="0" w:color="auto"/>
              <w:right w:val="single" w:sz="4" w:space="0" w:color="auto"/>
            </w:tcBorders>
            <w:shd w:val="clear" w:color="auto" w:fill="auto"/>
            <w:vAlign w:val="center"/>
          </w:tcPr>
          <w:p w:rsidR="008C7C88" w:rsidRPr="00B77255" w:rsidRDefault="00F64548" w:rsidP="00BA5C22">
            <w:pPr>
              <w:suppressAutoHyphens/>
              <w:spacing w:after="0" w:line="240" w:lineRule="auto"/>
              <w:jc w:val="center"/>
              <w:rPr>
                <w:rFonts w:ascii="Calibri" w:eastAsia="Times New Roman" w:hAnsi="Calibri" w:cs="Calibri"/>
                <w:color w:val="000000"/>
                <w:sz w:val="16"/>
                <w:szCs w:val="16"/>
                <w:lang w:eastAsia="es-CL"/>
              </w:rPr>
            </w:pPr>
            <w:r w:rsidRPr="00B77255">
              <w:rPr>
                <w:rFonts w:ascii="Calibri" w:eastAsia="Times New Roman" w:hAnsi="Calibri" w:cs="Calibri"/>
                <w:color w:val="000000"/>
                <w:sz w:val="16"/>
                <w:szCs w:val="16"/>
                <w:lang w:eastAsia="es-CL"/>
              </w:rPr>
              <w:t>-</w:t>
            </w:r>
          </w:p>
        </w:tc>
        <w:tc>
          <w:tcPr>
            <w:tcW w:w="401" w:type="pct"/>
            <w:tcBorders>
              <w:top w:val="nil"/>
              <w:left w:val="nil"/>
              <w:bottom w:val="single" w:sz="4" w:space="0" w:color="auto"/>
              <w:right w:val="single" w:sz="4" w:space="0" w:color="auto"/>
            </w:tcBorders>
            <w:shd w:val="clear" w:color="auto" w:fill="auto"/>
            <w:vAlign w:val="center"/>
            <w:hideMark/>
          </w:tcPr>
          <w:p w:rsidR="008C7C88" w:rsidRPr="00B77255"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77255">
              <w:rPr>
                <w:rFonts w:ascii="Calibri" w:eastAsia="Times New Roman" w:hAnsi="Calibri" w:cs="Calibri"/>
                <w:color w:val="000000"/>
                <w:sz w:val="16"/>
                <w:szCs w:val="16"/>
                <w:lang w:eastAsia="es-CL"/>
              </w:rPr>
              <w:t>2/2</w:t>
            </w:r>
          </w:p>
        </w:tc>
        <w:tc>
          <w:tcPr>
            <w:tcW w:w="402" w:type="pct"/>
            <w:tcBorders>
              <w:top w:val="nil"/>
              <w:left w:val="nil"/>
              <w:bottom w:val="single" w:sz="4" w:space="0" w:color="auto"/>
              <w:right w:val="single" w:sz="4" w:space="0" w:color="auto"/>
            </w:tcBorders>
            <w:shd w:val="clear" w:color="auto" w:fill="auto"/>
            <w:vAlign w:val="center"/>
            <w:hideMark/>
          </w:tcPr>
          <w:p w:rsidR="008C7C88" w:rsidRPr="00B77255"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77255">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auto" w:fill="auto"/>
            <w:vAlign w:val="center"/>
            <w:hideMark/>
          </w:tcPr>
          <w:p w:rsidR="008C7C88" w:rsidRPr="00B77255"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77255">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auto" w:fill="auto"/>
            <w:vAlign w:val="center"/>
            <w:hideMark/>
          </w:tcPr>
          <w:p w:rsidR="008C7C88" w:rsidRPr="00F524AB"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auto"/>
            <w:vAlign w:val="center"/>
            <w:hideMark/>
          </w:tcPr>
          <w:p w:rsidR="008C7C88" w:rsidRPr="00B77255"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77255">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000000" w:fill="FFFFFF"/>
            <w:vAlign w:val="center"/>
          </w:tcPr>
          <w:p w:rsidR="008C7C88" w:rsidRPr="00B77255"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77255">
              <w:rPr>
                <w:rFonts w:ascii="Calibri" w:eastAsia="Times New Roman" w:hAnsi="Calibri" w:cs="Calibri"/>
                <w:color w:val="000000"/>
                <w:sz w:val="16"/>
                <w:szCs w:val="16"/>
                <w:lang w:eastAsia="es-CL"/>
              </w:rPr>
              <w:t>-</w:t>
            </w:r>
          </w:p>
        </w:tc>
        <w:tc>
          <w:tcPr>
            <w:tcW w:w="403" w:type="pct"/>
            <w:tcBorders>
              <w:top w:val="nil"/>
              <w:left w:val="nil"/>
              <w:bottom w:val="single" w:sz="4" w:space="0" w:color="auto"/>
              <w:right w:val="single" w:sz="4" w:space="0" w:color="auto"/>
            </w:tcBorders>
            <w:shd w:val="clear" w:color="000000" w:fill="FFFFFF"/>
            <w:vAlign w:val="center"/>
          </w:tcPr>
          <w:p w:rsidR="008C7C88" w:rsidRPr="00B77255"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77255">
              <w:rPr>
                <w:rFonts w:ascii="Calibri" w:eastAsia="Times New Roman" w:hAnsi="Calibri" w:cs="Calibri"/>
                <w:color w:val="000000"/>
                <w:sz w:val="16"/>
                <w:szCs w:val="16"/>
                <w:lang w:eastAsia="es-CL"/>
              </w:rPr>
              <w:t>-</w:t>
            </w:r>
          </w:p>
        </w:tc>
        <w:tc>
          <w:tcPr>
            <w:tcW w:w="508" w:type="pct"/>
            <w:tcBorders>
              <w:top w:val="nil"/>
              <w:left w:val="nil"/>
              <w:bottom w:val="single" w:sz="4" w:space="0" w:color="auto"/>
              <w:right w:val="single" w:sz="4" w:space="0" w:color="auto"/>
            </w:tcBorders>
            <w:shd w:val="clear" w:color="000000" w:fill="FFFFFF"/>
            <w:vAlign w:val="center"/>
          </w:tcPr>
          <w:p w:rsidR="008C7C88" w:rsidRPr="00B77255" w:rsidRDefault="008C7C88" w:rsidP="00BA5C22">
            <w:pPr>
              <w:suppressAutoHyphens/>
              <w:spacing w:after="0" w:line="240" w:lineRule="auto"/>
              <w:jc w:val="center"/>
              <w:rPr>
                <w:rFonts w:ascii="Calibri" w:eastAsia="Times New Roman" w:hAnsi="Calibri" w:cs="Calibri"/>
                <w:sz w:val="16"/>
                <w:szCs w:val="16"/>
                <w:lang w:eastAsia="es-CL"/>
              </w:rPr>
            </w:pPr>
            <w:r w:rsidRPr="00B77255">
              <w:rPr>
                <w:rFonts w:ascii="Calibri" w:eastAsia="Times New Roman" w:hAnsi="Calibri" w:cs="Calibri"/>
                <w:sz w:val="16"/>
                <w:szCs w:val="16"/>
                <w:lang w:eastAsia="es-CL"/>
              </w:rPr>
              <w:t>-</w:t>
            </w:r>
          </w:p>
        </w:tc>
      </w:tr>
      <w:tr w:rsidR="008C7C88" w:rsidRPr="00760E47" w:rsidTr="004E03C4">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rsidR="008C7C88" w:rsidRPr="00E47946"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E47946">
              <w:rPr>
                <w:rFonts w:ascii="Calibri" w:eastAsia="Times New Roman" w:hAnsi="Calibri" w:cs="Calibri"/>
                <w:color w:val="000000"/>
                <w:sz w:val="16"/>
                <w:szCs w:val="16"/>
                <w:lang w:eastAsia="es-CL"/>
              </w:rPr>
              <w:t>Demanda Bioquímica de Oxígeno (DBO</w:t>
            </w:r>
            <w:r w:rsidRPr="00E47946">
              <w:rPr>
                <w:rFonts w:ascii="Calibri" w:eastAsia="Times New Roman" w:hAnsi="Calibri" w:cs="Calibri"/>
                <w:color w:val="000000"/>
                <w:sz w:val="16"/>
                <w:szCs w:val="16"/>
                <w:vertAlign w:val="subscript"/>
                <w:lang w:eastAsia="es-CL"/>
              </w:rPr>
              <w:t>5</w:t>
            </w:r>
            <w:r w:rsidRPr="00E47946">
              <w:rPr>
                <w:rFonts w:ascii="Calibri" w:eastAsia="Times New Roman" w:hAnsi="Calibri" w:cs="Calibri"/>
                <w:color w:val="000000"/>
                <w:sz w:val="16"/>
                <w:szCs w:val="16"/>
                <w:lang w:eastAsia="es-CL"/>
              </w:rPr>
              <w:t>)</w:t>
            </w:r>
          </w:p>
        </w:tc>
        <w:tc>
          <w:tcPr>
            <w:tcW w:w="403" w:type="pct"/>
            <w:tcBorders>
              <w:top w:val="nil"/>
              <w:left w:val="nil"/>
              <w:bottom w:val="single" w:sz="4" w:space="0" w:color="auto"/>
              <w:right w:val="single" w:sz="4" w:space="0" w:color="auto"/>
            </w:tcBorders>
            <w:shd w:val="clear" w:color="auto" w:fill="auto"/>
            <w:vAlign w:val="center"/>
          </w:tcPr>
          <w:p w:rsidR="008C7C88" w:rsidRPr="00B77255" w:rsidRDefault="004E03C4" w:rsidP="00BA5C22">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w:t>
            </w:r>
          </w:p>
        </w:tc>
        <w:tc>
          <w:tcPr>
            <w:tcW w:w="401" w:type="pct"/>
            <w:tcBorders>
              <w:top w:val="nil"/>
              <w:left w:val="nil"/>
              <w:bottom w:val="single" w:sz="4" w:space="0" w:color="auto"/>
              <w:right w:val="single" w:sz="4" w:space="0" w:color="auto"/>
            </w:tcBorders>
            <w:shd w:val="clear" w:color="auto" w:fill="auto"/>
            <w:vAlign w:val="center"/>
            <w:hideMark/>
          </w:tcPr>
          <w:p w:rsidR="008C7C88" w:rsidRPr="00B77255"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77255">
              <w:rPr>
                <w:rFonts w:ascii="Calibri" w:eastAsia="Times New Roman" w:hAnsi="Calibri" w:cs="Calibri"/>
                <w:color w:val="000000"/>
                <w:sz w:val="16"/>
                <w:szCs w:val="16"/>
                <w:lang w:eastAsia="es-CL"/>
              </w:rPr>
              <w:t>2/2</w:t>
            </w:r>
          </w:p>
        </w:tc>
        <w:tc>
          <w:tcPr>
            <w:tcW w:w="402" w:type="pct"/>
            <w:tcBorders>
              <w:top w:val="nil"/>
              <w:left w:val="nil"/>
              <w:bottom w:val="single" w:sz="4" w:space="0" w:color="auto"/>
              <w:right w:val="single" w:sz="4" w:space="0" w:color="auto"/>
            </w:tcBorders>
            <w:shd w:val="clear" w:color="auto" w:fill="auto"/>
            <w:vAlign w:val="center"/>
            <w:hideMark/>
          </w:tcPr>
          <w:p w:rsidR="008C7C88" w:rsidRPr="00F524AB"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auto" w:fill="auto"/>
            <w:vAlign w:val="center"/>
            <w:hideMark/>
          </w:tcPr>
          <w:p w:rsidR="008C7C88" w:rsidRPr="00B77255"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77255">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auto" w:fill="auto"/>
            <w:vAlign w:val="center"/>
            <w:hideMark/>
          </w:tcPr>
          <w:p w:rsidR="008C7C88" w:rsidRPr="00F524AB"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auto"/>
            <w:vAlign w:val="center"/>
            <w:hideMark/>
          </w:tcPr>
          <w:p w:rsidR="008C7C88" w:rsidRPr="00B77255"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77255">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000000" w:fill="FFFFFF"/>
            <w:vAlign w:val="center"/>
          </w:tcPr>
          <w:p w:rsidR="008C7C88" w:rsidRPr="00B77255"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77255">
              <w:rPr>
                <w:rFonts w:ascii="Calibri" w:eastAsia="Times New Roman" w:hAnsi="Calibri" w:cs="Calibri"/>
                <w:color w:val="000000"/>
                <w:sz w:val="16"/>
                <w:szCs w:val="16"/>
                <w:lang w:eastAsia="es-CL"/>
              </w:rPr>
              <w:t>-</w:t>
            </w:r>
          </w:p>
        </w:tc>
        <w:tc>
          <w:tcPr>
            <w:tcW w:w="403" w:type="pct"/>
            <w:tcBorders>
              <w:top w:val="nil"/>
              <w:left w:val="nil"/>
              <w:bottom w:val="single" w:sz="4" w:space="0" w:color="auto"/>
              <w:right w:val="single" w:sz="4" w:space="0" w:color="auto"/>
            </w:tcBorders>
            <w:shd w:val="clear" w:color="000000" w:fill="FFFFFF"/>
            <w:vAlign w:val="center"/>
          </w:tcPr>
          <w:p w:rsidR="008C7C88" w:rsidRPr="00B77255"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77255">
              <w:rPr>
                <w:rFonts w:ascii="Calibri" w:eastAsia="Times New Roman" w:hAnsi="Calibri" w:cs="Calibri"/>
                <w:color w:val="000000"/>
                <w:sz w:val="16"/>
                <w:szCs w:val="16"/>
                <w:lang w:eastAsia="es-CL"/>
              </w:rPr>
              <w:t>-</w:t>
            </w:r>
          </w:p>
        </w:tc>
        <w:tc>
          <w:tcPr>
            <w:tcW w:w="508" w:type="pct"/>
            <w:tcBorders>
              <w:top w:val="nil"/>
              <w:left w:val="nil"/>
              <w:bottom w:val="single" w:sz="4" w:space="0" w:color="auto"/>
              <w:right w:val="single" w:sz="4" w:space="0" w:color="auto"/>
            </w:tcBorders>
            <w:shd w:val="clear" w:color="000000" w:fill="FFFFFF"/>
            <w:vAlign w:val="center"/>
          </w:tcPr>
          <w:p w:rsidR="008C7C88" w:rsidRPr="00B77255" w:rsidRDefault="008C7C88" w:rsidP="00BA5C22">
            <w:pPr>
              <w:suppressAutoHyphens/>
              <w:spacing w:after="0" w:line="240" w:lineRule="auto"/>
              <w:jc w:val="center"/>
              <w:rPr>
                <w:rFonts w:ascii="Calibri" w:eastAsia="Times New Roman" w:hAnsi="Calibri" w:cs="Calibri"/>
                <w:sz w:val="16"/>
                <w:szCs w:val="16"/>
                <w:lang w:eastAsia="es-CL"/>
              </w:rPr>
            </w:pPr>
            <w:r w:rsidRPr="00B77255">
              <w:rPr>
                <w:rFonts w:ascii="Calibri" w:eastAsia="Times New Roman" w:hAnsi="Calibri" w:cs="Calibri"/>
                <w:sz w:val="16"/>
                <w:szCs w:val="16"/>
                <w:lang w:eastAsia="es-CL"/>
              </w:rPr>
              <w:t>-</w:t>
            </w:r>
          </w:p>
        </w:tc>
      </w:tr>
      <w:tr w:rsidR="008C7C88" w:rsidRPr="00760E47" w:rsidTr="004E03C4">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rsidR="008C7C88" w:rsidRPr="00E47946" w:rsidRDefault="008C7C88" w:rsidP="00BA5C22">
            <w:pPr>
              <w:suppressAutoHyphens/>
              <w:spacing w:after="0" w:line="240" w:lineRule="auto"/>
              <w:jc w:val="center"/>
              <w:rPr>
                <w:rFonts w:ascii="Calibri" w:eastAsia="Times New Roman" w:hAnsi="Calibri" w:cs="Calibri"/>
                <w:color w:val="000000"/>
                <w:sz w:val="16"/>
                <w:szCs w:val="16"/>
                <w:highlight w:val="yellow"/>
                <w:lang w:eastAsia="es-CL"/>
              </w:rPr>
            </w:pPr>
            <w:r w:rsidRPr="00E47946">
              <w:rPr>
                <w:rFonts w:ascii="Calibri" w:eastAsia="Times New Roman" w:hAnsi="Calibri" w:cs="Calibri"/>
                <w:color w:val="000000"/>
                <w:sz w:val="16"/>
                <w:szCs w:val="16"/>
                <w:lang w:eastAsia="es-CL"/>
              </w:rPr>
              <w:t>pH</w:t>
            </w:r>
          </w:p>
        </w:tc>
        <w:tc>
          <w:tcPr>
            <w:tcW w:w="403" w:type="pct"/>
            <w:tcBorders>
              <w:top w:val="nil"/>
              <w:left w:val="nil"/>
              <w:bottom w:val="single" w:sz="4" w:space="0" w:color="auto"/>
              <w:right w:val="single" w:sz="4" w:space="0" w:color="auto"/>
            </w:tcBorders>
            <w:shd w:val="clear" w:color="auto" w:fill="auto"/>
            <w:vAlign w:val="center"/>
            <w:hideMark/>
          </w:tcPr>
          <w:p w:rsidR="008C7C88" w:rsidRPr="00760E47" w:rsidRDefault="008C7C88" w:rsidP="00BA5C22">
            <w:pPr>
              <w:suppressAutoHyphens/>
              <w:spacing w:after="0" w:line="240" w:lineRule="auto"/>
              <w:jc w:val="center"/>
              <w:rPr>
                <w:rFonts w:ascii="Calibri" w:eastAsia="Times New Roman" w:hAnsi="Calibri" w:cs="Calibri"/>
                <w:color w:val="000000"/>
                <w:sz w:val="16"/>
                <w:szCs w:val="16"/>
                <w:highlight w:val="yellow"/>
                <w:lang w:eastAsia="es-CL"/>
              </w:rPr>
            </w:pPr>
            <w:r w:rsidRPr="00E260B9">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auto" w:fill="auto"/>
            <w:vAlign w:val="center"/>
            <w:hideMark/>
          </w:tcPr>
          <w:p w:rsidR="008C7C88" w:rsidRPr="00B603F6"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603F6">
              <w:rPr>
                <w:rFonts w:ascii="Calibri" w:eastAsia="Times New Roman" w:hAnsi="Calibri" w:cs="Calibri"/>
                <w:color w:val="000000"/>
                <w:sz w:val="16"/>
                <w:szCs w:val="16"/>
                <w:lang w:eastAsia="es-CL"/>
              </w:rPr>
              <w:t>2/2</w:t>
            </w:r>
          </w:p>
        </w:tc>
        <w:tc>
          <w:tcPr>
            <w:tcW w:w="402" w:type="pct"/>
            <w:tcBorders>
              <w:top w:val="nil"/>
              <w:left w:val="nil"/>
              <w:bottom w:val="single" w:sz="4" w:space="0" w:color="auto"/>
              <w:right w:val="single" w:sz="4" w:space="0" w:color="auto"/>
            </w:tcBorders>
            <w:shd w:val="clear" w:color="auto" w:fill="auto"/>
            <w:vAlign w:val="center"/>
            <w:hideMark/>
          </w:tcPr>
          <w:p w:rsidR="008C7C88" w:rsidRPr="00F524AB"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auto" w:fill="auto"/>
            <w:vAlign w:val="center"/>
            <w:hideMark/>
          </w:tcPr>
          <w:p w:rsidR="008C7C88" w:rsidRPr="00F524AB"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auto" w:fill="auto"/>
            <w:vAlign w:val="center"/>
            <w:hideMark/>
          </w:tcPr>
          <w:p w:rsidR="008C7C88" w:rsidRPr="00F524AB"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auto"/>
            <w:vAlign w:val="center"/>
            <w:hideMark/>
          </w:tcPr>
          <w:p w:rsidR="008C7C88" w:rsidRPr="00B603F6"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603F6">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1D1ED6" w:rsidRDefault="00F524AB" w:rsidP="00BA5C22">
            <w:pPr>
              <w:suppressAutoHyphens/>
              <w:spacing w:after="0" w:line="240" w:lineRule="auto"/>
              <w:jc w:val="center"/>
              <w:rPr>
                <w:rFonts w:ascii="Calibri" w:eastAsia="Times New Roman" w:hAnsi="Calibri" w:cs="Calibri"/>
                <w:color w:val="000000"/>
                <w:sz w:val="16"/>
                <w:szCs w:val="16"/>
                <w:lang w:eastAsia="es-CL"/>
              </w:rPr>
            </w:pPr>
            <w:r w:rsidRPr="001D1ED6">
              <w:rPr>
                <w:rFonts w:ascii="Calibri" w:eastAsia="Times New Roman" w:hAnsi="Calibri" w:cs="Calibri"/>
                <w:color w:val="000000"/>
                <w:sz w:val="16"/>
                <w:szCs w:val="16"/>
                <w:lang w:eastAsia="es-CL"/>
              </w:rPr>
              <w:t>2/1</w:t>
            </w:r>
          </w:p>
        </w:tc>
        <w:tc>
          <w:tcPr>
            <w:tcW w:w="403" w:type="pct"/>
            <w:tcBorders>
              <w:top w:val="nil"/>
              <w:left w:val="nil"/>
              <w:bottom w:val="single" w:sz="4" w:space="0" w:color="auto"/>
              <w:right w:val="single" w:sz="4" w:space="0" w:color="auto"/>
            </w:tcBorders>
            <w:shd w:val="clear" w:color="auto" w:fill="auto"/>
            <w:vAlign w:val="center"/>
            <w:hideMark/>
          </w:tcPr>
          <w:p w:rsidR="008C7C88" w:rsidRPr="00183F92" w:rsidRDefault="00183F92" w:rsidP="00BA5C22">
            <w:pPr>
              <w:suppressAutoHyphens/>
              <w:spacing w:after="0" w:line="240" w:lineRule="auto"/>
              <w:jc w:val="center"/>
              <w:rPr>
                <w:rFonts w:ascii="Calibri" w:eastAsia="Times New Roman" w:hAnsi="Calibri" w:cs="Calibri"/>
                <w:color w:val="000000"/>
                <w:sz w:val="16"/>
                <w:szCs w:val="16"/>
                <w:lang w:eastAsia="es-CL"/>
              </w:rPr>
            </w:pPr>
            <w:r w:rsidRPr="00183F92">
              <w:rPr>
                <w:rFonts w:ascii="Calibri" w:eastAsia="Times New Roman" w:hAnsi="Calibri" w:cs="Calibri"/>
                <w:color w:val="000000"/>
                <w:sz w:val="16"/>
                <w:szCs w:val="16"/>
                <w:lang w:eastAsia="es-CL"/>
              </w:rPr>
              <w:t>2/2</w:t>
            </w:r>
          </w:p>
        </w:tc>
        <w:tc>
          <w:tcPr>
            <w:tcW w:w="508" w:type="pct"/>
            <w:tcBorders>
              <w:top w:val="nil"/>
              <w:left w:val="nil"/>
              <w:bottom w:val="single" w:sz="4" w:space="0" w:color="auto"/>
              <w:right w:val="single" w:sz="4" w:space="0" w:color="auto"/>
            </w:tcBorders>
            <w:shd w:val="clear" w:color="auto" w:fill="auto"/>
            <w:vAlign w:val="center"/>
            <w:hideMark/>
          </w:tcPr>
          <w:p w:rsidR="008C7C88" w:rsidRPr="00183F92" w:rsidRDefault="00183F92" w:rsidP="00BA5C22">
            <w:pPr>
              <w:suppressAutoHyphens/>
              <w:spacing w:after="0" w:line="240" w:lineRule="auto"/>
              <w:jc w:val="center"/>
              <w:rPr>
                <w:rFonts w:ascii="Calibri" w:eastAsia="Times New Roman" w:hAnsi="Calibri" w:cs="Calibri"/>
                <w:color w:val="000000"/>
                <w:sz w:val="16"/>
                <w:szCs w:val="16"/>
                <w:lang w:eastAsia="es-CL"/>
              </w:rPr>
            </w:pPr>
            <w:r w:rsidRPr="00183F92">
              <w:rPr>
                <w:rFonts w:ascii="Calibri" w:eastAsia="Times New Roman" w:hAnsi="Calibri" w:cs="Calibri"/>
                <w:color w:val="000000"/>
                <w:sz w:val="16"/>
                <w:szCs w:val="16"/>
                <w:lang w:eastAsia="es-CL"/>
              </w:rPr>
              <w:t>2</w:t>
            </w:r>
            <w:r w:rsidR="008C7C88" w:rsidRPr="00183F92">
              <w:rPr>
                <w:rFonts w:ascii="Calibri" w:eastAsia="Times New Roman" w:hAnsi="Calibri" w:cs="Calibri"/>
                <w:color w:val="000000"/>
                <w:sz w:val="16"/>
                <w:szCs w:val="16"/>
                <w:lang w:eastAsia="es-CL"/>
              </w:rPr>
              <w:t>/2</w:t>
            </w:r>
          </w:p>
        </w:tc>
      </w:tr>
      <w:tr w:rsidR="008C7C88" w:rsidRPr="00760E47" w:rsidTr="00E140B2">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rsidR="008C7C88" w:rsidRPr="00E47946"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E47946">
              <w:rPr>
                <w:rFonts w:ascii="Calibri" w:eastAsia="Times New Roman" w:hAnsi="Calibri" w:cs="Calibri"/>
                <w:color w:val="000000"/>
                <w:sz w:val="16"/>
                <w:szCs w:val="16"/>
                <w:lang w:eastAsia="es-CL"/>
              </w:rPr>
              <w:t>Turbidez</w:t>
            </w:r>
          </w:p>
        </w:tc>
        <w:tc>
          <w:tcPr>
            <w:tcW w:w="403"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760E47" w:rsidRDefault="00B52D13" w:rsidP="00BA5C22">
            <w:pPr>
              <w:suppressAutoHyphens/>
              <w:spacing w:after="0" w:line="240" w:lineRule="auto"/>
              <w:jc w:val="center"/>
              <w:rPr>
                <w:rFonts w:ascii="Calibri" w:eastAsia="Times New Roman" w:hAnsi="Calibri" w:cs="Calibri"/>
                <w:color w:val="000000"/>
                <w:sz w:val="16"/>
                <w:szCs w:val="16"/>
                <w:highlight w:val="yellow"/>
                <w:lang w:eastAsia="es-CL"/>
              </w:rPr>
            </w:pPr>
            <w:r w:rsidRPr="00B52D13">
              <w:rPr>
                <w:rFonts w:ascii="Calibri" w:eastAsia="Times New Roman" w:hAnsi="Calibri" w:cs="Calibri"/>
                <w:color w:val="000000"/>
                <w:sz w:val="16"/>
                <w:szCs w:val="16"/>
                <w:lang w:eastAsia="es-CL"/>
              </w:rPr>
              <w:t>2/</w:t>
            </w:r>
            <w:r w:rsidR="00F524AB">
              <w:rPr>
                <w:rFonts w:ascii="Calibri" w:eastAsia="Times New Roman" w:hAnsi="Calibri" w:cs="Calibri"/>
                <w:color w:val="000000"/>
                <w:sz w:val="16"/>
                <w:szCs w:val="16"/>
                <w:lang w:eastAsia="es-CL"/>
              </w:rPr>
              <w:t>0</w:t>
            </w:r>
          </w:p>
        </w:tc>
        <w:tc>
          <w:tcPr>
            <w:tcW w:w="401"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B603F6" w:rsidRDefault="00B52D13" w:rsidP="00BA5C22">
            <w:pPr>
              <w:suppressAutoHyphens/>
              <w:spacing w:after="0" w:line="240" w:lineRule="auto"/>
              <w:jc w:val="center"/>
              <w:rPr>
                <w:rFonts w:ascii="Calibri" w:eastAsia="Times New Roman" w:hAnsi="Calibri" w:cs="Calibri"/>
                <w:color w:val="000000"/>
                <w:sz w:val="16"/>
                <w:szCs w:val="16"/>
                <w:lang w:eastAsia="es-CL"/>
              </w:rPr>
            </w:pPr>
            <w:r w:rsidRPr="00B603F6">
              <w:rPr>
                <w:rFonts w:ascii="Calibri" w:eastAsia="Times New Roman" w:hAnsi="Calibri" w:cs="Calibri"/>
                <w:color w:val="000000"/>
                <w:sz w:val="16"/>
                <w:szCs w:val="16"/>
                <w:lang w:eastAsia="es-CL"/>
              </w:rPr>
              <w:t>2/</w:t>
            </w:r>
            <w:r w:rsidR="00F524AB">
              <w:rPr>
                <w:rFonts w:ascii="Calibri" w:eastAsia="Times New Roman" w:hAnsi="Calibri" w:cs="Calibri"/>
                <w:color w:val="000000"/>
                <w:sz w:val="16"/>
                <w:szCs w:val="16"/>
                <w:lang w:eastAsia="es-CL"/>
              </w:rPr>
              <w:t>0</w:t>
            </w:r>
          </w:p>
        </w:tc>
        <w:tc>
          <w:tcPr>
            <w:tcW w:w="402"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F524AB" w:rsidRDefault="00F524AB" w:rsidP="00BA5C22">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2/0</w:t>
            </w:r>
          </w:p>
        </w:tc>
        <w:tc>
          <w:tcPr>
            <w:tcW w:w="401"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F524AB" w:rsidRDefault="00F524AB"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2/0</w:t>
            </w:r>
          </w:p>
        </w:tc>
        <w:tc>
          <w:tcPr>
            <w:tcW w:w="401"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F524AB" w:rsidRDefault="00F524AB"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2/0</w:t>
            </w:r>
          </w:p>
        </w:tc>
        <w:tc>
          <w:tcPr>
            <w:tcW w:w="400"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B603F6" w:rsidRDefault="00A54B25" w:rsidP="00BA5C22">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2/0</w:t>
            </w:r>
          </w:p>
        </w:tc>
        <w:tc>
          <w:tcPr>
            <w:tcW w:w="400"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1D1ED6"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1D1ED6">
              <w:rPr>
                <w:rFonts w:ascii="Calibri" w:eastAsia="Times New Roman" w:hAnsi="Calibri" w:cs="Calibri"/>
                <w:color w:val="000000"/>
                <w:sz w:val="16"/>
                <w:szCs w:val="16"/>
                <w:lang w:eastAsia="es-CL"/>
              </w:rPr>
              <w:t>2</w:t>
            </w:r>
            <w:r w:rsidR="001D1ED6" w:rsidRPr="001D1ED6">
              <w:rPr>
                <w:rFonts w:ascii="Calibri" w:eastAsia="Times New Roman" w:hAnsi="Calibri" w:cs="Calibri"/>
                <w:color w:val="000000"/>
                <w:sz w:val="16"/>
                <w:szCs w:val="16"/>
                <w:lang w:eastAsia="es-CL"/>
              </w:rPr>
              <w:t>/0</w:t>
            </w:r>
          </w:p>
        </w:tc>
        <w:tc>
          <w:tcPr>
            <w:tcW w:w="403"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183F92" w:rsidRDefault="001D1ED6" w:rsidP="00BA5C22">
            <w:pPr>
              <w:suppressAutoHyphens/>
              <w:spacing w:after="0" w:line="240" w:lineRule="auto"/>
              <w:jc w:val="center"/>
              <w:rPr>
                <w:rFonts w:ascii="Calibri" w:eastAsia="Times New Roman" w:hAnsi="Calibri" w:cs="Calibri"/>
                <w:color w:val="000000"/>
                <w:sz w:val="16"/>
                <w:szCs w:val="16"/>
                <w:lang w:eastAsia="es-CL"/>
              </w:rPr>
            </w:pPr>
            <w:r w:rsidRPr="00183F92">
              <w:rPr>
                <w:rFonts w:ascii="Calibri" w:eastAsia="Times New Roman" w:hAnsi="Calibri" w:cs="Calibri"/>
                <w:color w:val="000000"/>
                <w:sz w:val="16"/>
                <w:szCs w:val="16"/>
                <w:lang w:eastAsia="es-CL"/>
              </w:rPr>
              <w:t>2/0</w:t>
            </w:r>
          </w:p>
        </w:tc>
        <w:tc>
          <w:tcPr>
            <w:tcW w:w="508"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183F92" w:rsidRDefault="00183F92" w:rsidP="00BA5C22">
            <w:pPr>
              <w:suppressAutoHyphens/>
              <w:spacing w:after="0" w:line="240" w:lineRule="auto"/>
              <w:jc w:val="center"/>
              <w:rPr>
                <w:rFonts w:ascii="Calibri" w:eastAsia="Times New Roman" w:hAnsi="Calibri" w:cs="Calibri"/>
                <w:color w:val="000000"/>
                <w:sz w:val="16"/>
                <w:szCs w:val="16"/>
                <w:lang w:eastAsia="es-CL"/>
              </w:rPr>
            </w:pPr>
            <w:r w:rsidRPr="00183F92">
              <w:rPr>
                <w:rFonts w:ascii="Calibri" w:eastAsia="Times New Roman" w:hAnsi="Calibri" w:cs="Calibri"/>
                <w:color w:val="000000"/>
                <w:sz w:val="16"/>
                <w:szCs w:val="16"/>
                <w:lang w:eastAsia="es-CL"/>
              </w:rPr>
              <w:t>2</w:t>
            </w:r>
            <w:r w:rsidR="008C7C88" w:rsidRPr="00183F92">
              <w:rPr>
                <w:rFonts w:ascii="Calibri" w:eastAsia="Times New Roman" w:hAnsi="Calibri" w:cs="Calibri"/>
                <w:color w:val="000000"/>
                <w:sz w:val="16"/>
                <w:szCs w:val="16"/>
                <w:lang w:eastAsia="es-CL"/>
              </w:rPr>
              <w:t>/</w:t>
            </w:r>
            <w:r w:rsidRPr="00183F92">
              <w:rPr>
                <w:rFonts w:ascii="Calibri" w:eastAsia="Times New Roman" w:hAnsi="Calibri" w:cs="Calibri"/>
                <w:color w:val="000000"/>
                <w:sz w:val="16"/>
                <w:szCs w:val="16"/>
                <w:lang w:eastAsia="es-CL"/>
              </w:rPr>
              <w:t>0</w:t>
            </w:r>
          </w:p>
        </w:tc>
      </w:tr>
      <w:tr w:rsidR="008C7C88" w:rsidRPr="00760E47" w:rsidTr="004E03C4">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tcPr>
          <w:p w:rsidR="008C7C88" w:rsidRPr="00E47946"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E47946">
              <w:rPr>
                <w:rFonts w:ascii="Calibri" w:eastAsia="Times New Roman" w:hAnsi="Calibri" w:cs="Calibri"/>
                <w:color w:val="000000"/>
                <w:sz w:val="16"/>
                <w:szCs w:val="16"/>
                <w:lang w:eastAsia="es-CL"/>
              </w:rPr>
              <w:t xml:space="preserve">Nitrógeno Total </w:t>
            </w:r>
          </w:p>
        </w:tc>
        <w:tc>
          <w:tcPr>
            <w:tcW w:w="403" w:type="pct"/>
            <w:tcBorders>
              <w:top w:val="nil"/>
              <w:left w:val="nil"/>
              <w:bottom w:val="single" w:sz="4" w:space="0" w:color="auto"/>
              <w:right w:val="single" w:sz="4" w:space="0" w:color="auto"/>
            </w:tcBorders>
            <w:shd w:val="clear" w:color="000000" w:fill="FFFFFF"/>
            <w:vAlign w:val="center"/>
          </w:tcPr>
          <w:p w:rsidR="008C7C88" w:rsidRPr="00760E47" w:rsidRDefault="008C7C88" w:rsidP="00BA5C22">
            <w:pPr>
              <w:suppressAutoHyphens/>
              <w:spacing w:after="0" w:line="240" w:lineRule="auto"/>
              <w:jc w:val="center"/>
              <w:rPr>
                <w:rFonts w:ascii="Calibri" w:eastAsia="Times New Roman" w:hAnsi="Calibri" w:cs="Calibri"/>
                <w:color w:val="000000"/>
                <w:sz w:val="16"/>
                <w:szCs w:val="16"/>
                <w:highlight w:val="yellow"/>
                <w:lang w:eastAsia="es-CL"/>
              </w:rPr>
            </w:pPr>
            <w:r w:rsidRPr="00B52D13">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000000" w:fill="FFFFFF"/>
            <w:vAlign w:val="center"/>
          </w:tcPr>
          <w:p w:rsidR="008C7C88" w:rsidRPr="00B603F6"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603F6">
              <w:rPr>
                <w:rFonts w:ascii="Calibri" w:eastAsia="Times New Roman" w:hAnsi="Calibri" w:cs="Calibri"/>
                <w:color w:val="000000"/>
                <w:sz w:val="16"/>
                <w:szCs w:val="16"/>
                <w:lang w:eastAsia="es-CL"/>
              </w:rPr>
              <w:t>2/2</w:t>
            </w:r>
          </w:p>
        </w:tc>
        <w:tc>
          <w:tcPr>
            <w:tcW w:w="402" w:type="pct"/>
            <w:tcBorders>
              <w:top w:val="nil"/>
              <w:left w:val="nil"/>
              <w:bottom w:val="single" w:sz="4" w:space="0" w:color="auto"/>
              <w:right w:val="single" w:sz="4" w:space="0" w:color="auto"/>
            </w:tcBorders>
            <w:shd w:val="clear" w:color="000000" w:fill="FFFFFF"/>
            <w:vAlign w:val="center"/>
          </w:tcPr>
          <w:p w:rsidR="008C7C88" w:rsidRPr="00F524AB"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000000" w:fill="FFFFFF"/>
            <w:vAlign w:val="center"/>
          </w:tcPr>
          <w:p w:rsidR="008C7C88" w:rsidRPr="00F524AB"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000000" w:fill="FFFFFF"/>
            <w:vAlign w:val="center"/>
          </w:tcPr>
          <w:p w:rsidR="008C7C88" w:rsidRPr="00F524AB"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000000" w:fill="FFFFFF"/>
            <w:vAlign w:val="center"/>
          </w:tcPr>
          <w:p w:rsidR="008C7C88" w:rsidRPr="00B603F6"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603F6">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F2DBDB" w:themeFill="accent2" w:themeFillTint="33"/>
            <w:vAlign w:val="center"/>
          </w:tcPr>
          <w:p w:rsidR="008C7C88" w:rsidRPr="001D1ED6" w:rsidRDefault="001D1ED6" w:rsidP="00BA5C22">
            <w:pPr>
              <w:suppressAutoHyphens/>
              <w:spacing w:after="0" w:line="240" w:lineRule="auto"/>
              <w:jc w:val="center"/>
              <w:rPr>
                <w:rFonts w:ascii="Calibri" w:eastAsia="Times New Roman" w:hAnsi="Calibri" w:cs="Calibri"/>
                <w:color w:val="000000"/>
                <w:sz w:val="16"/>
                <w:szCs w:val="16"/>
                <w:lang w:eastAsia="es-CL"/>
              </w:rPr>
            </w:pPr>
            <w:r w:rsidRPr="001D1ED6">
              <w:rPr>
                <w:rFonts w:ascii="Calibri" w:eastAsia="Times New Roman" w:hAnsi="Calibri" w:cs="Calibri"/>
                <w:color w:val="000000"/>
                <w:sz w:val="16"/>
                <w:szCs w:val="16"/>
                <w:lang w:eastAsia="es-CL"/>
              </w:rPr>
              <w:t>2/1</w:t>
            </w:r>
          </w:p>
        </w:tc>
        <w:tc>
          <w:tcPr>
            <w:tcW w:w="403" w:type="pct"/>
            <w:tcBorders>
              <w:top w:val="nil"/>
              <w:left w:val="nil"/>
              <w:bottom w:val="single" w:sz="4" w:space="0" w:color="auto"/>
              <w:right w:val="single" w:sz="4" w:space="0" w:color="auto"/>
            </w:tcBorders>
            <w:shd w:val="clear" w:color="auto" w:fill="auto"/>
            <w:vAlign w:val="center"/>
          </w:tcPr>
          <w:p w:rsidR="008C7C88" w:rsidRPr="00183F92"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183F92">
              <w:rPr>
                <w:rFonts w:ascii="Calibri" w:eastAsia="Times New Roman" w:hAnsi="Calibri" w:cs="Calibri"/>
                <w:color w:val="000000"/>
                <w:sz w:val="16"/>
                <w:szCs w:val="16"/>
                <w:lang w:eastAsia="es-CL"/>
              </w:rPr>
              <w:t>2/2</w:t>
            </w:r>
          </w:p>
        </w:tc>
        <w:tc>
          <w:tcPr>
            <w:tcW w:w="508" w:type="pct"/>
            <w:tcBorders>
              <w:top w:val="nil"/>
              <w:left w:val="nil"/>
              <w:bottom w:val="single" w:sz="4" w:space="0" w:color="auto"/>
              <w:right w:val="single" w:sz="4" w:space="0" w:color="auto"/>
            </w:tcBorders>
            <w:shd w:val="clear" w:color="auto" w:fill="auto"/>
            <w:vAlign w:val="center"/>
          </w:tcPr>
          <w:p w:rsidR="008C7C88" w:rsidRPr="00183F92"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183F92">
              <w:rPr>
                <w:rFonts w:ascii="Calibri" w:eastAsia="Times New Roman" w:hAnsi="Calibri" w:cs="Calibri"/>
                <w:sz w:val="16"/>
                <w:szCs w:val="16"/>
                <w:lang w:eastAsia="es-CL"/>
              </w:rPr>
              <w:t>2/2</w:t>
            </w:r>
          </w:p>
        </w:tc>
      </w:tr>
      <w:tr w:rsidR="008C7C88" w:rsidRPr="00760E47" w:rsidTr="004E03C4">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tcPr>
          <w:p w:rsidR="008C7C88" w:rsidRPr="00E47946" w:rsidRDefault="008C7C88" w:rsidP="00BA5C22">
            <w:pPr>
              <w:suppressAutoHyphens/>
              <w:spacing w:after="0" w:line="240" w:lineRule="auto"/>
              <w:jc w:val="center"/>
              <w:rPr>
                <w:rFonts w:ascii="Calibri" w:eastAsia="Times New Roman" w:hAnsi="Calibri" w:cs="Calibri"/>
                <w:color w:val="000000"/>
                <w:sz w:val="16"/>
                <w:szCs w:val="16"/>
                <w:highlight w:val="yellow"/>
                <w:lang w:eastAsia="es-CL"/>
              </w:rPr>
            </w:pPr>
            <w:r w:rsidRPr="00E47946">
              <w:rPr>
                <w:rFonts w:ascii="Calibri" w:eastAsia="Times New Roman" w:hAnsi="Calibri" w:cs="Calibri"/>
                <w:color w:val="000000"/>
                <w:sz w:val="16"/>
                <w:szCs w:val="16"/>
                <w:lang w:eastAsia="es-CL"/>
              </w:rPr>
              <w:t>Nitrógeno disuelto</w:t>
            </w:r>
          </w:p>
        </w:tc>
        <w:tc>
          <w:tcPr>
            <w:tcW w:w="403" w:type="pct"/>
            <w:tcBorders>
              <w:top w:val="nil"/>
              <w:left w:val="nil"/>
              <w:bottom w:val="single" w:sz="4" w:space="0" w:color="auto"/>
              <w:right w:val="single" w:sz="4" w:space="0" w:color="auto"/>
            </w:tcBorders>
            <w:shd w:val="clear" w:color="auto" w:fill="F2DBDB" w:themeFill="accent2" w:themeFillTint="33"/>
            <w:vAlign w:val="center"/>
          </w:tcPr>
          <w:p w:rsidR="008C7C88" w:rsidRPr="00553090" w:rsidRDefault="00E47946" w:rsidP="00BA5C22">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2/1</w:t>
            </w:r>
          </w:p>
        </w:tc>
        <w:tc>
          <w:tcPr>
            <w:tcW w:w="401" w:type="pct"/>
            <w:tcBorders>
              <w:top w:val="nil"/>
              <w:left w:val="nil"/>
              <w:bottom w:val="single" w:sz="4" w:space="0" w:color="auto"/>
              <w:right w:val="single" w:sz="4" w:space="0" w:color="auto"/>
            </w:tcBorders>
            <w:shd w:val="clear" w:color="auto" w:fill="F2DBDB" w:themeFill="accent2" w:themeFillTint="33"/>
            <w:vAlign w:val="center"/>
          </w:tcPr>
          <w:p w:rsidR="008C7C88" w:rsidRPr="00553090" w:rsidRDefault="00553090" w:rsidP="00BA5C22">
            <w:pPr>
              <w:suppressAutoHyphens/>
              <w:spacing w:after="0" w:line="240" w:lineRule="auto"/>
              <w:jc w:val="center"/>
              <w:rPr>
                <w:rFonts w:ascii="Calibri" w:eastAsia="Times New Roman" w:hAnsi="Calibri" w:cs="Calibri"/>
                <w:color w:val="000000"/>
                <w:sz w:val="16"/>
                <w:szCs w:val="16"/>
                <w:lang w:eastAsia="es-CL"/>
              </w:rPr>
            </w:pPr>
            <w:r w:rsidRPr="00553090">
              <w:rPr>
                <w:rFonts w:ascii="Calibri" w:eastAsia="Times New Roman" w:hAnsi="Calibri" w:cs="Calibri"/>
                <w:color w:val="000000"/>
                <w:sz w:val="16"/>
                <w:szCs w:val="16"/>
                <w:lang w:eastAsia="es-CL"/>
              </w:rPr>
              <w:t>2/1</w:t>
            </w:r>
          </w:p>
        </w:tc>
        <w:tc>
          <w:tcPr>
            <w:tcW w:w="402" w:type="pct"/>
            <w:tcBorders>
              <w:top w:val="nil"/>
              <w:left w:val="nil"/>
              <w:bottom w:val="single" w:sz="4" w:space="0" w:color="auto"/>
              <w:right w:val="single" w:sz="4" w:space="0" w:color="auto"/>
            </w:tcBorders>
            <w:shd w:val="clear" w:color="auto" w:fill="F2DBDB" w:themeFill="accent2" w:themeFillTint="33"/>
            <w:vAlign w:val="center"/>
          </w:tcPr>
          <w:p w:rsidR="008C7C88" w:rsidRPr="00553090" w:rsidRDefault="00553090" w:rsidP="00BA5C22">
            <w:pPr>
              <w:suppressAutoHyphens/>
              <w:spacing w:after="0" w:line="240" w:lineRule="auto"/>
              <w:jc w:val="center"/>
              <w:rPr>
                <w:rFonts w:ascii="Calibri" w:eastAsia="Times New Roman" w:hAnsi="Calibri" w:cs="Calibri"/>
                <w:color w:val="000000"/>
                <w:sz w:val="16"/>
                <w:szCs w:val="16"/>
                <w:lang w:eastAsia="es-CL"/>
              </w:rPr>
            </w:pPr>
            <w:r w:rsidRPr="00553090">
              <w:rPr>
                <w:rFonts w:ascii="Calibri" w:eastAsia="Times New Roman" w:hAnsi="Calibri" w:cs="Calibri"/>
                <w:color w:val="000000"/>
                <w:sz w:val="16"/>
                <w:szCs w:val="16"/>
                <w:lang w:eastAsia="es-CL"/>
              </w:rPr>
              <w:t>2/1</w:t>
            </w:r>
          </w:p>
        </w:tc>
        <w:tc>
          <w:tcPr>
            <w:tcW w:w="401" w:type="pct"/>
            <w:tcBorders>
              <w:top w:val="nil"/>
              <w:left w:val="nil"/>
              <w:bottom w:val="single" w:sz="4" w:space="0" w:color="auto"/>
              <w:right w:val="single" w:sz="4" w:space="0" w:color="auto"/>
            </w:tcBorders>
            <w:shd w:val="clear" w:color="auto" w:fill="F2DBDB" w:themeFill="accent2" w:themeFillTint="33"/>
            <w:vAlign w:val="center"/>
          </w:tcPr>
          <w:p w:rsidR="008C7C88" w:rsidRPr="00553090" w:rsidRDefault="00553090" w:rsidP="00BA5C22">
            <w:pPr>
              <w:suppressAutoHyphens/>
              <w:spacing w:after="0" w:line="240" w:lineRule="auto"/>
              <w:jc w:val="center"/>
              <w:rPr>
                <w:rFonts w:ascii="Calibri" w:eastAsia="Times New Roman" w:hAnsi="Calibri" w:cs="Calibri"/>
                <w:color w:val="000000"/>
                <w:sz w:val="16"/>
                <w:szCs w:val="16"/>
                <w:lang w:eastAsia="es-CL"/>
              </w:rPr>
            </w:pPr>
            <w:r w:rsidRPr="00553090">
              <w:rPr>
                <w:rFonts w:ascii="Calibri" w:eastAsia="Times New Roman" w:hAnsi="Calibri" w:cs="Calibri"/>
                <w:color w:val="000000"/>
                <w:sz w:val="16"/>
                <w:szCs w:val="16"/>
                <w:lang w:eastAsia="es-CL"/>
              </w:rPr>
              <w:t>2/1</w:t>
            </w:r>
          </w:p>
        </w:tc>
        <w:tc>
          <w:tcPr>
            <w:tcW w:w="401" w:type="pct"/>
            <w:tcBorders>
              <w:top w:val="nil"/>
              <w:left w:val="nil"/>
              <w:bottom w:val="single" w:sz="4" w:space="0" w:color="auto"/>
              <w:right w:val="single" w:sz="4" w:space="0" w:color="auto"/>
            </w:tcBorders>
            <w:shd w:val="clear" w:color="auto" w:fill="F2DBDB" w:themeFill="accent2" w:themeFillTint="33"/>
            <w:vAlign w:val="center"/>
          </w:tcPr>
          <w:p w:rsidR="008C7C88" w:rsidRPr="00553090" w:rsidRDefault="00553090" w:rsidP="00BA5C22">
            <w:pPr>
              <w:suppressAutoHyphens/>
              <w:spacing w:after="0" w:line="240" w:lineRule="auto"/>
              <w:jc w:val="center"/>
              <w:rPr>
                <w:rFonts w:ascii="Calibri" w:eastAsia="Times New Roman" w:hAnsi="Calibri" w:cs="Calibri"/>
                <w:color w:val="000000"/>
                <w:sz w:val="16"/>
                <w:szCs w:val="16"/>
                <w:lang w:eastAsia="es-CL"/>
              </w:rPr>
            </w:pPr>
            <w:r w:rsidRPr="00553090">
              <w:rPr>
                <w:rFonts w:ascii="Calibri" w:eastAsia="Times New Roman" w:hAnsi="Calibri" w:cs="Calibri"/>
                <w:color w:val="000000"/>
                <w:sz w:val="16"/>
                <w:szCs w:val="16"/>
                <w:lang w:eastAsia="es-CL"/>
              </w:rPr>
              <w:t>2/1</w:t>
            </w:r>
          </w:p>
        </w:tc>
        <w:tc>
          <w:tcPr>
            <w:tcW w:w="400" w:type="pct"/>
            <w:tcBorders>
              <w:top w:val="nil"/>
              <w:left w:val="nil"/>
              <w:bottom w:val="single" w:sz="4" w:space="0" w:color="auto"/>
              <w:right w:val="single" w:sz="4" w:space="0" w:color="auto"/>
            </w:tcBorders>
            <w:shd w:val="clear" w:color="auto" w:fill="F2DBDB" w:themeFill="accent2" w:themeFillTint="33"/>
            <w:vAlign w:val="center"/>
          </w:tcPr>
          <w:p w:rsidR="008C7C88" w:rsidRPr="00553090"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553090">
              <w:rPr>
                <w:rFonts w:ascii="Calibri" w:eastAsia="Times New Roman" w:hAnsi="Calibri" w:cs="Calibri"/>
                <w:color w:val="000000"/>
                <w:sz w:val="16"/>
                <w:szCs w:val="16"/>
                <w:lang w:eastAsia="es-CL"/>
              </w:rPr>
              <w:t>2/</w:t>
            </w:r>
            <w:r w:rsidR="00553090" w:rsidRPr="00553090">
              <w:rPr>
                <w:rFonts w:ascii="Calibri" w:eastAsia="Times New Roman" w:hAnsi="Calibri" w:cs="Calibri"/>
                <w:color w:val="000000"/>
                <w:sz w:val="16"/>
                <w:szCs w:val="16"/>
                <w:lang w:eastAsia="es-CL"/>
              </w:rPr>
              <w:t>1</w:t>
            </w:r>
          </w:p>
        </w:tc>
        <w:tc>
          <w:tcPr>
            <w:tcW w:w="400" w:type="pct"/>
            <w:tcBorders>
              <w:top w:val="nil"/>
              <w:left w:val="nil"/>
              <w:bottom w:val="single" w:sz="4" w:space="0" w:color="auto"/>
              <w:right w:val="single" w:sz="4" w:space="0" w:color="auto"/>
            </w:tcBorders>
            <w:shd w:val="clear" w:color="auto" w:fill="F2DBDB" w:themeFill="accent2" w:themeFillTint="33"/>
            <w:vAlign w:val="center"/>
          </w:tcPr>
          <w:p w:rsidR="008C7C88" w:rsidRPr="00553090" w:rsidRDefault="001D1ED6" w:rsidP="00BA5C22">
            <w:pPr>
              <w:suppressAutoHyphens/>
              <w:spacing w:after="0" w:line="240" w:lineRule="auto"/>
              <w:jc w:val="center"/>
              <w:rPr>
                <w:rFonts w:ascii="Calibri" w:eastAsia="Times New Roman" w:hAnsi="Calibri" w:cs="Calibri"/>
                <w:color w:val="000000"/>
                <w:sz w:val="16"/>
                <w:szCs w:val="16"/>
                <w:lang w:eastAsia="es-CL"/>
              </w:rPr>
            </w:pPr>
            <w:r w:rsidRPr="00553090">
              <w:rPr>
                <w:rFonts w:ascii="Calibri" w:eastAsia="Times New Roman" w:hAnsi="Calibri" w:cs="Calibri"/>
                <w:color w:val="000000"/>
                <w:sz w:val="16"/>
                <w:szCs w:val="16"/>
                <w:lang w:eastAsia="es-CL"/>
              </w:rPr>
              <w:t>2/1</w:t>
            </w:r>
          </w:p>
        </w:tc>
        <w:tc>
          <w:tcPr>
            <w:tcW w:w="403" w:type="pct"/>
            <w:tcBorders>
              <w:top w:val="nil"/>
              <w:left w:val="nil"/>
              <w:bottom w:val="single" w:sz="4" w:space="0" w:color="auto"/>
              <w:right w:val="single" w:sz="4" w:space="0" w:color="auto"/>
            </w:tcBorders>
            <w:shd w:val="clear" w:color="auto" w:fill="F2DBDB" w:themeFill="accent2" w:themeFillTint="33"/>
            <w:vAlign w:val="center"/>
          </w:tcPr>
          <w:p w:rsidR="008C7C88" w:rsidRPr="00553090" w:rsidRDefault="00553090" w:rsidP="00BA5C22">
            <w:pPr>
              <w:suppressAutoHyphens/>
              <w:spacing w:after="0" w:line="240" w:lineRule="auto"/>
              <w:jc w:val="center"/>
              <w:rPr>
                <w:rFonts w:ascii="Calibri" w:eastAsia="Times New Roman" w:hAnsi="Calibri" w:cs="Calibri"/>
                <w:color w:val="000000"/>
                <w:sz w:val="16"/>
                <w:szCs w:val="16"/>
                <w:lang w:eastAsia="es-CL"/>
              </w:rPr>
            </w:pPr>
            <w:r w:rsidRPr="00553090">
              <w:rPr>
                <w:rFonts w:ascii="Calibri" w:eastAsia="Times New Roman" w:hAnsi="Calibri" w:cs="Calibri"/>
                <w:color w:val="000000"/>
                <w:sz w:val="16"/>
                <w:szCs w:val="16"/>
                <w:lang w:eastAsia="es-CL"/>
              </w:rPr>
              <w:t>2/0</w:t>
            </w:r>
          </w:p>
        </w:tc>
        <w:tc>
          <w:tcPr>
            <w:tcW w:w="508" w:type="pct"/>
            <w:tcBorders>
              <w:top w:val="nil"/>
              <w:left w:val="nil"/>
              <w:bottom w:val="single" w:sz="4" w:space="0" w:color="auto"/>
              <w:right w:val="single" w:sz="4" w:space="0" w:color="auto"/>
            </w:tcBorders>
            <w:shd w:val="clear" w:color="auto" w:fill="F2DBDB" w:themeFill="accent2" w:themeFillTint="33"/>
            <w:vAlign w:val="center"/>
          </w:tcPr>
          <w:p w:rsidR="008C7C88" w:rsidRPr="00553090" w:rsidRDefault="00183F92" w:rsidP="00BA5C22">
            <w:pPr>
              <w:suppressAutoHyphens/>
              <w:spacing w:after="0" w:line="240" w:lineRule="auto"/>
              <w:jc w:val="center"/>
              <w:rPr>
                <w:rFonts w:ascii="Calibri" w:eastAsia="Times New Roman" w:hAnsi="Calibri" w:cs="Calibri"/>
                <w:color w:val="000000"/>
                <w:sz w:val="16"/>
                <w:szCs w:val="16"/>
                <w:lang w:eastAsia="es-CL"/>
              </w:rPr>
            </w:pPr>
            <w:r w:rsidRPr="00553090">
              <w:rPr>
                <w:rFonts w:ascii="Calibri" w:eastAsia="Times New Roman" w:hAnsi="Calibri" w:cs="Calibri"/>
                <w:sz w:val="16"/>
                <w:szCs w:val="16"/>
                <w:lang w:eastAsia="es-CL"/>
              </w:rPr>
              <w:t>2/</w:t>
            </w:r>
            <w:r w:rsidR="00553090" w:rsidRPr="00553090">
              <w:rPr>
                <w:rFonts w:ascii="Calibri" w:eastAsia="Times New Roman" w:hAnsi="Calibri" w:cs="Calibri"/>
                <w:sz w:val="16"/>
                <w:szCs w:val="16"/>
                <w:lang w:eastAsia="es-CL"/>
              </w:rPr>
              <w:t>1</w:t>
            </w:r>
          </w:p>
        </w:tc>
      </w:tr>
      <w:tr w:rsidR="008C7C88" w:rsidRPr="00760E47" w:rsidTr="004E03C4">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rsidR="008C7C88" w:rsidRPr="00E47946"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E47946">
              <w:rPr>
                <w:rFonts w:ascii="Calibri" w:eastAsia="Times New Roman" w:hAnsi="Calibri" w:cs="Calibri"/>
                <w:color w:val="000000"/>
                <w:sz w:val="16"/>
                <w:szCs w:val="16"/>
                <w:lang w:eastAsia="es-CL"/>
              </w:rPr>
              <w:t>Nitrato (N-NO</w:t>
            </w:r>
            <w:r w:rsidRPr="00E47946">
              <w:rPr>
                <w:rFonts w:ascii="Calibri" w:eastAsia="Times New Roman" w:hAnsi="Calibri" w:cs="Calibri"/>
                <w:color w:val="000000"/>
                <w:sz w:val="16"/>
                <w:szCs w:val="16"/>
                <w:vertAlign w:val="subscript"/>
                <w:lang w:eastAsia="es-CL"/>
              </w:rPr>
              <w:t>3</w:t>
            </w:r>
            <w:r w:rsidRPr="00E47946">
              <w:rPr>
                <w:rFonts w:ascii="Calibri" w:eastAsia="Times New Roman" w:hAnsi="Calibri" w:cs="Calibri"/>
                <w:color w:val="000000"/>
                <w:sz w:val="16"/>
                <w:szCs w:val="16"/>
                <w:lang w:eastAsia="es-CL"/>
              </w:rPr>
              <w:t>)</w:t>
            </w:r>
          </w:p>
        </w:tc>
        <w:tc>
          <w:tcPr>
            <w:tcW w:w="403" w:type="pct"/>
            <w:tcBorders>
              <w:top w:val="nil"/>
              <w:left w:val="nil"/>
              <w:bottom w:val="single" w:sz="4" w:space="0" w:color="auto"/>
              <w:right w:val="single" w:sz="4" w:space="0" w:color="auto"/>
            </w:tcBorders>
            <w:shd w:val="clear" w:color="auto" w:fill="auto"/>
            <w:vAlign w:val="center"/>
            <w:hideMark/>
          </w:tcPr>
          <w:p w:rsidR="008C7C88" w:rsidRPr="00B52D13"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52D13">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auto" w:fill="auto"/>
            <w:vAlign w:val="center"/>
            <w:hideMark/>
          </w:tcPr>
          <w:p w:rsidR="008C7C88" w:rsidRPr="00B603F6"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603F6">
              <w:rPr>
                <w:rFonts w:ascii="Calibri" w:eastAsia="Times New Roman" w:hAnsi="Calibri" w:cs="Calibri"/>
                <w:color w:val="000000"/>
                <w:sz w:val="16"/>
                <w:szCs w:val="16"/>
                <w:lang w:eastAsia="es-CL"/>
              </w:rPr>
              <w:t>2/2</w:t>
            </w:r>
          </w:p>
        </w:tc>
        <w:tc>
          <w:tcPr>
            <w:tcW w:w="402" w:type="pct"/>
            <w:tcBorders>
              <w:top w:val="nil"/>
              <w:left w:val="nil"/>
              <w:bottom w:val="single" w:sz="4" w:space="0" w:color="auto"/>
              <w:right w:val="single" w:sz="4" w:space="0" w:color="auto"/>
            </w:tcBorders>
            <w:shd w:val="clear" w:color="auto" w:fill="auto"/>
            <w:vAlign w:val="center"/>
            <w:hideMark/>
          </w:tcPr>
          <w:p w:rsidR="008C7C88" w:rsidRPr="00F524AB"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auto" w:fill="auto"/>
            <w:vAlign w:val="center"/>
            <w:hideMark/>
          </w:tcPr>
          <w:p w:rsidR="008C7C88" w:rsidRPr="00F524AB"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auto" w:fill="auto"/>
            <w:vAlign w:val="center"/>
            <w:hideMark/>
          </w:tcPr>
          <w:p w:rsidR="008C7C88" w:rsidRPr="00F524AB"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auto"/>
            <w:vAlign w:val="center"/>
            <w:hideMark/>
          </w:tcPr>
          <w:p w:rsidR="008C7C88" w:rsidRPr="00B603F6"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603F6">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1D1ED6" w:rsidRDefault="001D1ED6" w:rsidP="00BA5C22">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2/1</w:t>
            </w:r>
          </w:p>
        </w:tc>
        <w:tc>
          <w:tcPr>
            <w:tcW w:w="403" w:type="pct"/>
            <w:tcBorders>
              <w:top w:val="nil"/>
              <w:left w:val="nil"/>
              <w:bottom w:val="single" w:sz="4" w:space="0" w:color="auto"/>
              <w:right w:val="single" w:sz="4" w:space="0" w:color="auto"/>
            </w:tcBorders>
            <w:shd w:val="clear" w:color="auto" w:fill="auto"/>
            <w:vAlign w:val="center"/>
            <w:hideMark/>
          </w:tcPr>
          <w:p w:rsidR="008C7C88" w:rsidRPr="00183F92"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183F92">
              <w:rPr>
                <w:rFonts w:ascii="Calibri" w:eastAsia="Times New Roman" w:hAnsi="Calibri" w:cs="Calibri"/>
                <w:color w:val="000000"/>
                <w:sz w:val="16"/>
                <w:szCs w:val="16"/>
                <w:lang w:eastAsia="es-CL"/>
              </w:rPr>
              <w:t>2/2</w:t>
            </w:r>
          </w:p>
        </w:tc>
        <w:tc>
          <w:tcPr>
            <w:tcW w:w="508" w:type="pct"/>
            <w:tcBorders>
              <w:top w:val="nil"/>
              <w:left w:val="nil"/>
              <w:bottom w:val="single" w:sz="4" w:space="0" w:color="auto"/>
              <w:right w:val="single" w:sz="4" w:space="0" w:color="auto"/>
            </w:tcBorders>
            <w:shd w:val="clear" w:color="auto" w:fill="auto"/>
            <w:vAlign w:val="center"/>
            <w:hideMark/>
          </w:tcPr>
          <w:p w:rsidR="008C7C88" w:rsidRPr="00183F92"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183F92">
              <w:rPr>
                <w:rFonts w:ascii="Calibri" w:eastAsia="Times New Roman" w:hAnsi="Calibri" w:cs="Calibri"/>
                <w:color w:val="000000"/>
                <w:sz w:val="16"/>
                <w:szCs w:val="16"/>
                <w:lang w:eastAsia="es-CL"/>
              </w:rPr>
              <w:t>2/2</w:t>
            </w:r>
          </w:p>
        </w:tc>
      </w:tr>
      <w:tr w:rsidR="008C7C88" w:rsidRPr="00760E47" w:rsidTr="004E03C4">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rsidR="008C7C88" w:rsidRPr="00E47946"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E47946">
              <w:rPr>
                <w:rFonts w:ascii="Calibri" w:eastAsia="Times New Roman" w:hAnsi="Calibri" w:cs="Calibri"/>
                <w:color w:val="000000"/>
                <w:sz w:val="16"/>
                <w:szCs w:val="16"/>
                <w:lang w:eastAsia="es-CL"/>
              </w:rPr>
              <w:t>Nitrito (N-NO</w:t>
            </w:r>
            <w:r w:rsidRPr="00E47946">
              <w:rPr>
                <w:rFonts w:ascii="Calibri" w:eastAsia="Times New Roman" w:hAnsi="Calibri" w:cs="Calibri"/>
                <w:color w:val="000000"/>
                <w:sz w:val="16"/>
                <w:szCs w:val="16"/>
                <w:vertAlign w:val="subscript"/>
                <w:lang w:eastAsia="es-CL"/>
              </w:rPr>
              <w:t>2</w:t>
            </w:r>
            <w:r w:rsidRPr="00E47946">
              <w:rPr>
                <w:rFonts w:ascii="Calibri" w:eastAsia="Times New Roman" w:hAnsi="Calibri" w:cs="Calibri"/>
                <w:color w:val="000000"/>
                <w:sz w:val="16"/>
                <w:szCs w:val="16"/>
                <w:lang w:eastAsia="es-CL"/>
              </w:rPr>
              <w:t>)</w:t>
            </w:r>
          </w:p>
        </w:tc>
        <w:tc>
          <w:tcPr>
            <w:tcW w:w="403" w:type="pct"/>
            <w:tcBorders>
              <w:top w:val="nil"/>
              <w:left w:val="nil"/>
              <w:bottom w:val="single" w:sz="4" w:space="0" w:color="auto"/>
              <w:right w:val="single" w:sz="4" w:space="0" w:color="auto"/>
            </w:tcBorders>
            <w:shd w:val="clear" w:color="auto" w:fill="auto"/>
            <w:vAlign w:val="center"/>
            <w:hideMark/>
          </w:tcPr>
          <w:p w:rsidR="008C7C88" w:rsidRPr="00B52D13"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52D13">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auto" w:fill="auto"/>
            <w:vAlign w:val="center"/>
            <w:hideMark/>
          </w:tcPr>
          <w:p w:rsidR="008C7C88" w:rsidRPr="00B603F6"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603F6">
              <w:rPr>
                <w:rFonts w:ascii="Calibri" w:eastAsia="Times New Roman" w:hAnsi="Calibri" w:cs="Calibri"/>
                <w:color w:val="000000"/>
                <w:sz w:val="16"/>
                <w:szCs w:val="16"/>
                <w:lang w:eastAsia="es-CL"/>
              </w:rPr>
              <w:t>2/2</w:t>
            </w:r>
          </w:p>
        </w:tc>
        <w:tc>
          <w:tcPr>
            <w:tcW w:w="402" w:type="pct"/>
            <w:tcBorders>
              <w:top w:val="nil"/>
              <w:left w:val="nil"/>
              <w:bottom w:val="single" w:sz="4" w:space="0" w:color="auto"/>
              <w:right w:val="single" w:sz="4" w:space="0" w:color="auto"/>
            </w:tcBorders>
            <w:shd w:val="clear" w:color="auto" w:fill="auto"/>
            <w:vAlign w:val="center"/>
            <w:hideMark/>
          </w:tcPr>
          <w:p w:rsidR="008C7C88" w:rsidRPr="00F524AB"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auto" w:fill="auto"/>
            <w:vAlign w:val="center"/>
            <w:hideMark/>
          </w:tcPr>
          <w:p w:rsidR="008C7C88" w:rsidRPr="00F524AB"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auto" w:fill="auto"/>
            <w:vAlign w:val="center"/>
            <w:hideMark/>
          </w:tcPr>
          <w:p w:rsidR="008C7C88" w:rsidRPr="00F524AB"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auto"/>
            <w:vAlign w:val="center"/>
            <w:hideMark/>
          </w:tcPr>
          <w:p w:rsidR="008C7C88" w:rsidRPr="00B603F6"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603F6">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1D1ED6" w:rsidRDefault="001D1ED6" w:rsidP="00BA5C22">
            <w:pPr>
              <w:suppressAutoHyphens/>
              <w:spacing w:after="0" w:line="240" w:lineRule="auto"/>
              <w:jc w:val="center"/>
              <w:rPr>
                <w:rFonts w:ascii="Calibri" w:eastAsia="Times New Roman" w:hAnsi="Calibri" w:cs="Calibri"/>
                <w:color w:val="000000"/>
                <w:sz w:val="16"/>
                <w:szCs w:val="16"/>
                <w:lang w:eastAsia="es-CL"/>
              </w:rPr>
            </w:pPr>
            <w:r w:rsidRPr="001D1ED6">
              <w:rPr>
                <w:rFonts w:ascii="Calibri" w:eastAsia="Times New Roman" w:hAnsi="Calibri" w:cs="Calibri"/>
                <w:color w:val="000000"/>
                <w:sz w:val="16"/>
                <w:szCs w:val="16"/>
                <w:lang w:eastAsia="es-CL"/>
              </w:rPr>
              <w:t>2/1</w:t>
            </w:r>
          </w:p>
        </w:tc>
        <w:tc>
          <w:tcPr>
            <w:tcW w:w="403" w:type="pct"/>
            <w:tcBorders>
              <w:top w:val="nil"/>
              <w:left w:val="nil"/>
              <w:bottom w:val="single" w:sz="4" w:space="0" w:color="auto"/>
              <w:right w:val="single" w:sz="4" w:space="0" w:color="auto"/>
            </w:tcBorders>
            <w:shd w:val="clear" w:color="auto" w:fill="auto"/>
            <w:vAlign w:val="center"/>
            <w:hideMark/>
          </w:tcPr>
          <w:p w:rsidR="008C7C88" w:rsidRPr="00183F92"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183F92">
              <w:rPr>
                <w:rFonts w:ascii="Calibri" w:eastAsia="Times New Roman" w:hAnsi="Calibri" w:cs="Calibri"/>
                <w:color w:val="000000"/>
                <w:sz w:val="16"/>
                <w:szCs w:val="16"/>
                <w:lang w:eastAsia="es-CL"/>
              </w:rPr>
              <w:t>2/2</w:t>
            </w:r>
          </w:p>
        </w:tc>
        <w:tc>
          <w:tcPr>
            <w:tcW w:w="508" w:type="pct"/>
            <w:tcBorders>
              <w:top w:val="nil"/>
              <w:left w:val="nil"/>
              <w:bottom w:val="single" w:sz="4" w:space="0" w:color="auto"/>
              <w:right w:val="single" w:sz="4" w:space="0" w:color="auto"/>
            </w:tcBorders>
            <w:shd w:val="clear" w:color="auto" w:fill="auto"/>
            <w:vAlign w:val="center"/>
            <w:hideMark/>
          </w:tcPr>
          <w:p w:rsidR="008C7C88" w:rsidRPr="00183F92"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183F92">
              <w:rPr>
                <w:rFonts w:ascii="Calibri" w:eastAsia="Times New Roman" w:hAnsi="Calibri" w:cs="Calibri"/>
                <w:color w:val="000000"/>
                <w:sz w:val="16"/>
                <w:szCs w:val="16"/>
                <w:lang w:eastAsia="es-CL"/>
              </w:rPr>
              <w:t>2/2</w:t>
            </w:r>
          </w:p>
        </w:tc>
      </w:tr>
      <w:tr w:rsidR="008C7C88" w:rsidRPr="00760E47" w:rsidTr="00E140B2">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rsidR="008C7C88" w:rsidRPr="00E47946" w:rsidRDefault="008C7C88" w:rsidP="00BA5C22">
            <w:pPr>
              <w:suppressAutoHyphens/>
              <w:spacing w:after="0" w:line="240" w:lineRule="auto"/>
              <w:jc w:val="center"/>
              <w:rPr>
                <w:rFonts w:ascii="Calibri" w:eastAsia="Times New Roman" w:hAnsi="Calibri" w:cs="Calibri"/>
                <w:color w:val="000000"/>
                <w:sz w:val="16"/>
                <w:szCs w:val="16"/>
                <w:highlight w:val="yellow"/>
                <w:lang w:eastAsia="es-CL"/>
              </w:rPr>
            </w:pPr>
            <w:r w:rsidRPr="00E47946">
              <w:rPr>
                <w:rFonts w:ascii="Calibri" w:eastAsia="Times New Roman" w:hAnsi="Calibri" w:cs="Calibri"/>
                <w:color w:val="000000"/>
                <w:sz w:val="16"/>
                <w:szCs w:val="16"/>
                <w:lang w:eastAsia="es-CL"/>
              </w:rPr>
              <w:t>Amonio (N-NH</w:t>
            </w:r>
            <w:r w:rsidRPr="00E47946">
              <w:rPr>
                <w:rFonts w:ascii="Calibri" w:eastAsia="Times New Roman" w:hAnsi="Calibri" w:cs="Calibri"/>
                <w:color w:val="000000"/>
                <w:sz w:val="16"/>
                <w:szCs w:val="16"/>
                <w:vertAlign w:val="subscript"/>
                <w:lang w:eastAsia="es-CL"/>
              </w:rPr>
              <w:t>4</w:t>
            </w:r>
            <w:r w:rsidRPr="00E47946">
              <w:rPr>
                <w:rFonts w:ascii="Calibri" w:eastAsia="Times New Roman" w:hAnsi="Calibri" w:cs="Calibri"/>
                <w:color w:val="000000"/>
                <w:sz w:val="16"/>
                <w:szCs w:val="16"/>
                <w:lang w:eastAsia="es-CL"/>
              </w:rPr>
              <w:t>)</w:t>
            </w:r>
          </w:p>
        </w:tc>
        <w:tc>
          <w:tcPr>
            <w:tcW w:w="403"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B52D13" w:rsidRDefault="00E47946" w:rsidP="00BA5C22">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2/1</w:t>
            </w:r>
          </w:p>
        </w:tc>
        <w:tc>
          <w:tcPr>
            <w:tcW w:w="401"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760E47" w:rsidRDefault="00B603F6" w:rsidP="00BA5C22">
            <w:pPr>
              <w:suppressAutoHyphens/>
              <w:spacing w:after="0" w:line="240" w:lineRule="auto"/>
              <w:jc w:val="center"/>
              <w:rPr>
                <w:rFonts w:ascii="Calibri" w:eastAsia="Times New Roman" w:hAnsi="Calibri" w:cs="Calibri"/>
                <w:color w:val="000000"/>
                <w:sz w:val="16"/>
                <w:szCs w:val="16"/>
                <w:highlight w:val="yellow"/>
                <w:lang w:eastAsia="es-CL"/>
              </w:rPr>
            </w:pPr>
            <w:r w:rsidRPr="00B603F6">
              <w:rPr>
                <w:rFonts w:ascii="Calibri" w:eastAsia="Times New Roman" w:hAnsi="Calibri" w:cs="Calibri"/>
                <w:color w:val="000000"/>
                <w:sz w:val="16"/>
                <w:szCs w:val="16"/>
                <w:lang w:eastAsia="es-CL"/>
              </w:rPr>
              <w:t>2/1</w:t>
            </w:r>
          </w:p>
        </w:tc>
        <w:tc>
          <w:tcPr>
            <w:tcW w:w="402"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F524AB" w:rsidRDefault="00F524AB"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2/1</w:t>
            </w:r>
          </w:p>
        </w:tc>
        <w:tc>
          <w:tcPr>
            <w:tcW w:w="401"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F524AB" w:rsidRDefault="00F524AB"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2/1</w:t>
            </w:r>
          </w:p>
        </w:tc>
        <w:tc>
          <w:tcPr>
            <w:tcW w:w="401"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F524AB" w:rsidRDefault="00F524AB"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2/1</w:t>
            </w:r>
          </w:p>
        </w:tc>
        <w:tc>
          <w:tcPr>
            <w:tcW w:w="400"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B603F6" w:rsidRDefault="00B603F6" w:rsidP="00BA5C22">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2/1</w:t>
            </w:r>
          </w:p>
        </w:tc>
        <w:tc>
          <w:tcPr>
            <w:tcW w:w="400"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1D1ED6" w:rsidRDefault="001D1ED6" w:rsidP="00BA5C22">
            <w:pPr>
              <w:suppressAutoHyphens/>
              <w:spacing w:after="0" w:line="240" w:lineRule="auto"/>
              <w:jc w:val="center"/>
              <w:rPr>
                <w:rFonts w:ascii="Calibri" w:eastAsia="Times New Roman" w:hAnsi="Calibri" w:cs="Calibri"/>
                <w:color w:val="000000"/>
                <w:sz w:val="16"/>
                <w:szCs w:val="16"/>
                <w:lang w:eastAsia="es-CL"/>
              </w:rPr>
            </w:pPr>
            <w:r w:rsidRPr="001D1ED6">
              <w:rPr>
                <w:rFonts w:ascii="Calibri" w:eastAsia="Times New Roman" w:hAnsi="Calibri" w:cs="Calibri"/>
                <w:color w:val="000000"/>
                <w:sz w:val="16"/>
                <w:szCs w:val="16"/>
                <w:lang w:eastAsia="es-CL"/>
              </w:rPr>
              <w:t>2/1</w:t>
            </w:r>
          </w:p>
        </w:tc>
        <w:tc>
          <w:tcPr>
            <w:tcW w:w="403"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183F92" w:rsidRDefault="00183F92" w:rsidP="00BA5C22">
            <w:pPr>
              <w:suppressAutoHyphens/>
              <w:spacing w:after="0" w:line="240" w:lineRule="auto"/>
              <w:jc w:val="center"/>
              <w:rPr>
                <w:rFonts w:ascii="Calibri" w:eastAsia="Times New Roman" w:hAnsi="Calibri" w:cs="Calibri"/>
                <w:color w:val="000000"/>
                <w:sz w:val="16"/>
                <w:szCs w:val="16"/>
                <w:lang w:eastAsia="es-CL"/>
              </w:rPr>
            </w:pPr>
            <w:r w:rsidRPr="00183F92">
              <w:rPr>
                <w:rFonts w:ascii="Calibri" w:eastAsia="Times New Roman" w:hAnsi="Calibri" w:cs="Calibri"/>
                <w:color w:val="000000"/>
                <w:sz w:val="16"/>
                <w:szCs w:val="16"/>
                <w:lang w:eastAsia="es-CL"/>
              </w:rPr>
              <w:t>2/0</w:t>
            </w:r>
          </w:p>
        </w:tc>
        <w:tc>
          <w:tcPr>
            <w:tcW w:w="508"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183F92" w:rsidRDefault="00183F92" w:rsidP="00BA5C22">
            <w:pPr>
              <w:suppressAutoHyphens/>
              <w:spacing w:after="0" w:line="240" w:lineRule="auto"/>
              <w:jc w:val="center"/>
              <w:rPr>
                <w:rFonts w:ascii="Calibri" w:eastAsia="Times New Roman" w:hAnsi="Calibri" w:cs="Calibri"/>
                <w:color w:val="000000"/>
                <w:sz w:val="16"/>
                <w:szCs w:val="16"/>
                <w:lang w:eastAsia="es-CL"/>
              </w:rPr>
            </w:pPr>
            <w:r w:rsidRPr="00183F92">
              <w:rPr>
                <w:rFonts w:ascii="Calibri" w:eastAsia="Times New Roman" w:hAnsi="Calibri" w:cs="Calibri"/>
                <w:color w:val="000000"/>
                <w:sz w:val="16"/>
                <w:szCs w:val="16"/>
                <w:lang w:eastAsia="es-CL"/>
              </w:rPr>
              <w:t>2/1</w:t>
            </w:r>
          </w:p>
        </w:tc>
      </w:tr>
      <w:tr w:rsidR="008C7C88" w:rsidRPr="00760E47" w:rsidTr="004E03C4">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rsidR="008C7C88" w:rsidRPr="00E47946" w:rsidRDefault="008C7C88" w:rsidP="00BA5C22">
            <w:pPr>
              <w:suppressAutoHyphens/>
              <w:spacing w:after="0" w:line="240" w:lineRule="auto"/>
              <w:jc w:val="center"/>
              <w:rPr>
                <w:rFonts w:ascii="Calibri" w:eastAsia="Times New Roman" w:hAnsi="Calibri" w:cs="Calibri"/>
                <w:color w:val="000000"/>
                <w:sz w:val="16"/>
                <w:szCs w:val="16"/>
                <w:highlight w:val="yellow"/>
                <w:lang w:eastAsia="es-CL"/>
              </w:rPr>
            </w:pPr>
            <w:r w:rsidRPr="00E47946">
              <w:rPr>
                <w:rFonts w:ascii="Calibri" w:eastAsia="Times New Roman" w:hAnsi="Calibri" w:cs="Calibri"/>
                <w:color w:val="000000"/>
                <w:sz w:val="16"/>
                <w:szCs w:val="16"/>
                <w:lang w:eastAsia="es-CL"/>
              </w:rPr>
              <w:t>Conductividad eléctrica</w:t>
            </w:r>
          </w:p>
        </w:tc>
        <w:tc>
          <w:tcPr>
            <w:tcW w:w="403" w:type="pct"/>
            <w:tcBorders>
              <w:top w:val="nil"/>
              <w:left w:val="nil"/>
              <w:bottom w:val="single" w:sz="4" w:space="0" w:color="auto"/>
              <w:right w:val="single" w:sz="4" w:space="0" w:color="auto"/>
            </w:tcBorders>
            <w:shd w:val="clear" w:color="auto" w:fill="auto"/>
            <w:vAlign w:val="center"/>
            <w:hideMark/>
          </w:tcPr>
          <w:p w:rsidR="008C7C88" w:rsidRPr="00760E47" w:rsidRDefault="008C7C88" w:rsidP="00BA5C22">
            <w:pPr>
              <w:suppressAutoHyphens/>
              <w:spacing w:after="0" w:line="240" w:lineRule="auto"/>
              <w:jc w:val="center"/>
              <w:rPr>
                <w:rFonts w:ascii="Calibri" w:eastAsia="Times New Roman" w:hAnsi="Calibri" w:cs="Calibri"/>
                <w:color w:val="000000"/>
                <w:sz w:val="16"/>
                <w:szCs w:val="16"/>
                <w:highlight w:val="yellow"/>
                <w:lang w:eastAsia="es-CL"/>
              </w:rPr>
            </w:pPr>
            <w:r w:rsidRPr="00E260B9">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auto" w:fill="auto"/>
            <w:vAlign w:val="center"/>
            <w:hideMark/>
          </w:tcPr>
          <w:p w:rsidR="008C7C88" w:rsidRPr="00B603F6"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603F6">
              <w:rPr>
                <w:rFonts w:ascii="Calibri" w:eastAsia="Times New Roman" w:hAnsi="Calibri" w:cs="Calibri"/>
                <w:color w:val="000000"/>
                <w:sz w:val="16"/>
                <w:szCs w:val="16"/>
                <w:lang w:eastAsia="es-CL"/>
              </w:rPr>
              <w:t>2/2</w:t>
            </w:r>
          </w:p>
        </w:tc>
        <w:tc>
          <w:tcPr>
            <w:tcW w:w="402" w:type="pct"/>
            <w:tcBorders>
              <w:top w:val="nil"/>
              <w:left w:val="nil"/>
              <w:bottom w:val="single" w:sz="4" w:space="0" w:color="auto"/>
              <w:right w:val="single" w:sz="4" w:space="0" w:color="auto"/>
            </w:tcBorders>
            <w:shd w:val="clear" w:color="auto" w:fill="auto"/>
            <w:vAlign w:val="center"/>
            <w:hideMark/>
          </w:tcPr>
          <w:p w:rsidR="008C7C88" w:rsidRPr="00F524AB"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auto" w:fill="auto"/>
            <w:vAlign w:val="center"/>
            <w:hideMark/>
          </w:tcPr>
          <w:p w:rsidR="008C7C88" w:rsidRPr="00F524AB"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auto" w:fill="auto"/>
            <w:vAlign w:val="center"/>
            <w:hideMark/>
          </w:tcPr>
          <w:p w:rsidR="008C7C88" w:rsidRPr="00F524AB"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auto"/>
            <w:vAlign w:val="center"/>
            <w:hideMark/>
          </w:tcPr>
          <w:p w:rsidR="008C7C88" w:rsidRPr="00B603F6"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603F6">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1D1ED6" w:rsidRDefault="001D1ED6" w:rsidP="00BA5C22">
            <w:pPr>
              <w:suppressAutoHyphens/>
              <w:spacing w:after="0" w:line="240" w:lineRule="auto"/>
              <w:jc w:val="center"/>
              <w:rPr>
                <w:rFonts w:ascii="Calibri" w:eastAsia="Times New Roman" w:hAnsi="Calibri" w:cs="Calibri"/>
                <w:color w:val="000000"/>
                <w:sz w:val="16"/>
                <w:szCs w:val="16"/>
                <w:lang w:eastAsia="es-CL"/>
              </w:rPr>
            </w:pPr>
            <w:r w:rsidRPr="001D1ED6">
              <w:rPr>
                <w:rFonts w:ascii="Calibri" w:eastAsia="Times New Roman" w:hAnsi="Calibri" w:cs="Calibri"/>
                <w:color w:val="000000"/>
                <w:sz w:val="16"/>
                <w:szCs w:val="16"/>
                <w:lang w:eastAsia="es-CL"/>
              </w:rPr>
              <w:t>2/1</w:t>
            </w:r>
          </w:p>
        </w:tc>
        <w:tc>
          <w:tcPr>
            <w:tcW w:w="403" w:type="pct"/>
            <w:tcBorders>
              <w:top w:val="nil"/>
              <w:left w:val="nil"/>
              <w:bottom w:val="single" w:sz="4" w:space="0" w:color="auto"/>
              <w:right w:val="single" w:sz="4" w:space="0" w:color="auto"/>
            </w:tcBorders>
            <w:shd w:val="clear" w:color="auto" w:fill="auto"/>
            <w:vAlign w:val="center"/>
            <w:hideMark/>
          </w:tcPr>
          <w:p w:rsidR="008C7C88" w:rsidRPr="00183F92"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183F92">
              <w:rPr>
                <w:rFonts w:ascii="Calibri" w:eastAsia="Times New Roman" w:hAnsi="Calibri" w:cs="Calibri"/>
                <w:color w:val="000000"/>
                <w:sz w:val="16"/>
                <w:szCs w:val="16"/>
                <w:lang w:eastAsia="es-CL"/>
              </w:rPr>
              <w:t>2/2</w:t>
            </w:r>
          </w:p>
        </w:tc>
        <w:tc>
          <w:tcPr>
            <w:tcW w:w="508" w:type="pct"/>
            <w:tcBorders>
              <w:top w:val="nil"/>
              <w:left w:val="nil"/>
              <w:bottom w:val="single" w:sz="4" w:space="0" w:color="auto"/>
              <w:right w:val="single" w:sz="4" w:space="0" w:color="auto"/>
            </w:tcBorders>
            <w:shd w:val="clear" w:color="auto" w:fill="auto"/>
            <w:vAlign w:val="center"/>
            <w:hideMark/>
          </w:tcPr>
          <w:p w:rsidR="008C7C88" w:rsidRPr="00183F92" w:rsidRDefault="008C7C88" w:rsidP="00BA5C22">
            <w:pPr>
              <w:suppressAutoHyphens/>
              <w:spacing w:after="0" w:line="240" w:lineRule="auto"/>
              <w:jc w:val="center"/>
              <w:rPr>
                <w:rFonts w:ascii="Calibri" w:eastAsia="Times New Roman" w:hAnsi="Calibri" w:cs="Calibri"/>
                <w:sz w:val="16"/>
                <w:szCs w:val="16"/>
                <w:lang w:eastAsia="es-CL"/>
              </w:rPr>
            </w:pPr>
            <w:r w:rsidRPr="00183F92">
              <w:rPr>
                <w:rFonts w:ascii="Calibri" w:eastAsia="Times New Roman" w:hAnsi="Calibri" w:cs="Calibri"/>
                <w:sz w:val="16"/>
                <w:szCs w:val="16"/>
                <w:lang w:eastAsia="es-CL"/>
              </w:rPr>
              <w:t>2/2</w:t>
            </w:r>
          </w:p>
        </w:tc>
      </w:tr>
      <w:tr w:rsidR="008C7C88" w:rsidRPr="00760E47" w:rsidTr="004E03C4">
        <w:trPr>
          <w:trHeight w:val="300"/>
        </w:trPr>
        <w:tc>
          <w:tcPr>
            <w:tcW w:w="1281" w:type="pct"/>
            <w:tcBorders>
              <w:top w:val="nil"/>
              <w:left w:val="single" w:sz="4" w:space="0" w:color="auto"/>
              <w:bottom w:val="single" w:sz="4" w:space="0" w:color="auto"/>
              <w:right w:val="single" w:sz="4" w:space="0" w:color="auto"/>
            </w:tcBorders>
            <w:shd w:val="clear" w:color="auto" w:fill="auto"/>
            <w:vAlign w:val="center"/>
            <w:hideMark/>
          </w:tcPr>
          <w:p w:rsidR="008C7C88" w:rsidRPr="00E47946" w:rsidRDefault="008C7C88" w:rsidP="00BA5C22">
            <w:pPr>
              <w:suppressAutoHyphens/>
              <w:spacing w:after="0" w:line="240" w:lineRule="auto"/>
              <w:jc w:val="center"/>
              <w:rPr>
                <w:rFonts w:ascii="Calibri" w:eastAsia="Times New Roman" w:hAnsi="Calibri" w:cs="Calibri"/>
                <w:color w:val="000000"/>
                <w:sz w:val="16"/>
                <w:szCs w:val="16"/>
                <w:highlight w:val="yellow"/>
                <w:lang w:eastAsia="es-CL"/>
              </w:rPr>
            </w:pPr>
            <w:r w:rsidRPr="00E47946">
              <w:rPr>
                <w:rFonts w:ascii="Calibri" w:eastAsia="Times New Roman" w:hAnsi="Calibri" w:cs="Calibri"/>
                <w:color w:val="000000"/>
                <w:sz w:val="16"/>
                <w:szCs w:val="16"/>
                <w:lang w:eastAsia="es-CL"/>
              </w:rPr>
              <w:t>Temperatura</w:t>
            </w:r>
          </w:p>
        </w:tc>
        <w:tc>
          <w:tcPr>
            <w:tcW w:w="403" w:type="pct"/>
            <w:tcBorders>
              <w:top w:val="nil"/>
              <w:left w:val="nil"/>
              <w:bottom w:val="single" w:sz="4" w:space="0" w:color="auto"/>
              <w:right w:val="single" w:sz="4" w:space="0" w:color="auto"/>
            </w:tcBorders>
            <w:shd w:val="clear" w:color="auto" w:fill="auto"/>
            <w:vAlign w:val="center"/>
            <w:hideMark/>
          </w:tcPr>
          <w:p w:rsidR="008C7C88" w:rsidRPr="00760E47" w:rsidRDefault="008C7C88" w:rsidP="00BA5C22">
            <w:pPr>
              <w:suppressAutoHyphens/>
              <w:spacing w:after="0" w:line="240" w:lineRule="auto"/>
              <w:jc w:val="center"/>
              <w:rPr>
                <w:rFonts w:ascii="Calibri" w:eastAsia="Times New Roman" w:hAnsi="Calibri" w:cs="Calibri"/>
                <w:color w:val="000000"/>
                <w:sz w:val="16"/>
                <w:szCs w:val="16"/>
                <w:highlight w:val="yellow"/>
                <w:lang w:eastAsia="es-CL"/>
              </w:rPr>
            </w:pPr>
            <w:r w:rsidRPr="00B52D13">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000000" w:fill="FFFFFF"/>
            <w:vAlign w:val="center"/>
            <w:hideMark/>
          </w:tcPr>
          <w:p w:rsidR="008C7C88" w:rsidRPr="00B603F6"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603F6">
              <w:rPr>
                <w:rFonts w:ascii="Calibri" w:eastAsia="Times New Roman" w:hAnsi="Calibri" w:cs="Calibri"/>
                <w:color w:val="000000"/>
                <w:sz w:val="16"/>
                <w:szCs w:val="16"/>
                <w:lang w:eastAsia="es-CL"/>
              </w:rPr>
              <w:t>2/2</w:t>
            </w:r>
          </w:p>
        </w:tc>
        <w:tc>
          <w:tcPr>
            <w:tcW w:w="402" w:type="pct"/>
            <w:tcBorders>
              <w:top w:val="nil"/>
              <w:left w:val="nil"/>
              <w:bottom w:val="single" w:sz="4" w:space="0" w:color="auto"/>
              <w:right w:val="single" w:sz="4" w:space="0" w:color="auto"/>
            </w:tcBorders>
            <w:shd w:val="clear" w:color="000000" w:fill="FFFFFF"/>
            <w:vAlign w:val="center"/>
            <w:hideMark/>
          </w:tcPr>
          <w:p w:rsidR="008C7C88" w:rsidRPr="00F524AB"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000000" w:fill="FFFFFF"/>
            <w:vAlign w:val="center"/>
            <w:hideMark/>
          </w:tcPr>
          <w:p w:rsidR="008C7C88" w:rsidRPr="00F524AB"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000000" w:fill="FFFFFF"/>
            <w:vAlign w:val="center"/>
            <w:hideMark/>
          </w:tcPr>
          <w:p w:rsidR="008C7C88" w:rsidRPr="00F524AB"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000000" w:fill="FFFFFF"/>
            <w:vAlign w:val="center"/>
            <w:hideMark/>
          </w:tcPr>
          <w:p w:rsidR="008C7C88" w:rsidRPr="00B603F6"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603F6">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1D1ED6" w:rsidRDefault="001D1ED6" w:rsidP="00BA5C22">
            <w:pPr>
              <w:suppressAutoHyphens/>
              <w:spacing w:after="0" w:line="240" w:lineRule="auto"/>
              <w:jc w:val="center"/>
              <w:rPr>
                <w:rFonts w:ascii="Calibri" w:eastAsia="Times New Roman" w:hAnsi="Calibri" w:cs="Calibri"/>
                <w:color w:val="000000"/>
                <w:sz w:val="16"/>
                <w:szCs w:val="16"/>
                <w:lang w:eastAsia="es-CL"/>
              </w:rPr>
            </w:pPr>
            <w:r w:rsidRPr="001D1ED6">
              <w:rPr>
                <w:rFonts w:ascii="Calibri" w:eastAsia="Times New Roman" w:hAnsi="Calibri" w:cs="Calibri"/>
                <w:color w:val="000000"/>
                <w:sz w:val="16"/>
                <w:szCs w:val="16"/>
                <w:lang w:eastAsia="es-CL"/>
              </w:rPr>
              <w:t>2/1</w:t>
            </w:r>
          </w:p>
        </w:tc>
        <w:tc>
          <w:tcPr>
            <w:tcW w:w="403" w:type="pct"/>
            <w:tcBorders>
              <w:top w:val="nil"/>
              <w:left w:val="nil"/>
              <w:bottom w:val="single" w:sz="4" w:space="0" w:color="auto"/>
              <w:right w:val="single" w:sz="4" w:space="0" w:color="auto"/>
            </w:tcBorders>
            <w:shd w:val="clear" w:color="auto" w:fill="auto"/>
            <w:vAlign w:val="center"/>
            <w:hideMark/>
          </w:tcPr>
          <w:p w:rsidR="008C7C88" w:rsidRPr="00183F92"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183F92">
              <w:rPr>
                <w:rFonts w:ascii="Calibri" w:eastAsia="Times New Roman" w:hAnsi="Calibri" w:cs="Calibri"/>
                <w:color w:val="000000"/>
                <w:sz w:val="16"/>
                <w:szCs w:val="16"/>
                <w:lang w:eastAsia="es-CL"/>
              </w:rPr>
              <w:t>2/2</w:t>
            </w:r>
          </w:p>
        </w:tc>
        <w:tc>
          <w:tcPr>
            <w:tcW w:w="508" w:type="pct"/>
            <w:tcBorders>
              <w:top w:val="nil"/>
              <w:left w:val="nil"/>
              <w:bottom w:val="single" w:sz="4" w:space="0" w:color="auto"/>
              <w:right w:val="single" w:sz="4" w:space="0" w:color="auto"/>
            </w:tcBorders>
            <w:shd w:val="clear" w:color="auto" w:fill="auto"/>
            <w:vAlign w:val="center"/>
            <w:hideMark/>
          </w:tcPr>
          <w:p w:rsidR="008C7C88" w:rsidRPr="00183F92" w:rsidRDefault="008C7C88" w:rsidP="00BA5C22">
            <w:pPr>
              <w:suppressAutoHyphens/>
              <w:spacing w:after="0" w:line="240" w:lineRule="auto"/>
              <w:jc w:val="center"/>
              <w:rPr>
                <w:rFonts w:ascii="Calibri" w:eastAsia="Times New Roman" w:hAnsi="Calibri" w:cs="Calibri"/>
                <w:sz w:val="16"/>
                <w:szCs w:val="16"/>
                <w:lang w:eastAsia="es-CL"/>
              </w:rPr>
            </w:pPr>
            <w:r w:rsidRPr="00183F92">
              <w:rPr>
                <w:rFonts w:ascii="Calibri" w:eastAsia="Times New Roman" w:hAnsi="Calibri" w:cs="Calibri"/>
                <w:sz w:val="16"/>
                <w:szCs w:val="16"/>
                <w:lang w:eastAsia="es-CL"/>
              </w:rPr>
              <w:t>2/2</w:t>
            </w:r>
          </w:p>
        </w:tc>
      </w:tr>
      <w:tr w:rsidR="008C7C88" w:rsidRPr="00760E47" w:rsidTr="004E03C4">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rsidR="008C7C88" w:rsidRPr="00E47946"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E47946">
              <w:rPr>
                <w:rFonts w:ascii="Calibri" w:eastAsia="Times New Roman" w:hAnsi="Calibri" w:cs="Calibri"/>
                <w:color w:val="000000"/>
                <w:sz w:val="16"/>
                <w:szCs w:val="16"/>
                <w:lang w:eastAsia="es-CL"/>
              </w:rPr>
              <w:t>Oxígeno disuelto</w:t>
            </w:r>
          </w:p>
        </w:tc>
        <w:tc>
          <w:tcPr>
            <w:tcW w:w="403"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B52D13" w:rsidRDefault="00B52D13" w:rsidP="00BA5C22">
            <w:pPr>
              <w:suppressAutoHyphens/>
              <w:spacing w:after="0" w:line="240" w:lineRule="auto"/>
              <w:jc w:val="center"/>
              <w:rPr>
                <w:rFonts w:ascii="Calibri" w:eastAsia="Times New Roman" w:hAnsi="Calibri" w:cs="Calibri"/>
                <w:color w:val="000000"/>
                <w:sz w:val="16"/>
                <w:szCs w:val="16"/>
                <w:lang w:eastAsia="es-CL"/>
              </w:rPr>
            </w:pPr>
            <w:r w:rsidRPr="00B52D13">
              <w:rPr>
                <w:rFonts w:ascii="Calibri" w:eastAsia="Times New Roman" w:hAnsi="Calibri" w:cs="Calibri"/>
                <w:color w:val="000000"/>
                <w:sz w:val="16"/>
                <w:szCs w:val="16"/>
                <w:lang w:eastAsia="es-CL"/>
              </w:rPr>
              <w:t>1</w:t>
            </w:r>
            <w:r w:rsidR="008C7C88" w:rsidRPr="00B52D13">
              <w:rPr>
                <w:rFonts w:ascii="Calibri" w:eastAsia="Times New Roman" w:hAnsi="Calibri" w:cs="Calibri"/>
                <w:color w:val="000000"/>
                <w:sz w:val="16"/>
                <w:szCs w:val="16"/>
                <w:lang w:eastAsia="es-CL"/>
              </w:rPr>
              <w:t>/2</w:t>
            </w:r>
          </w:p>
        </w:tc>
        <w:tc>
          <w:tcPr>
            <w:tcW w:w="401" w:type="pct"/>
            <w:tcBorders>
              <w:top w:val="nil"/>
              <w:left w:val="nil"/>
              <w:bottom w:val="single" w:sz="4" w:space="0" w:color="auto"/>
              <w:right w:val="single" w:sz="4" w:space="0" w:color="auto"/>
            </w:tcBorders>
            <w:shd w:val="clear" w:color="000000" w:fill="FFFFFF"/>
            <w:vAlign w:val="center"/>
            <w:hideMark/>
          </w:tcPr>
          <w:p w:rsidR="008C7C88" w:rsidRPr="00B603F6"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603F6">
              <w:rPr>
                <w:rFonts w:ascii="Calibri" w:eastAsia="Times New Roman" w:hAnsi="Calibri" w:cs="Calibri"/>
                <w:color w:val="000000"/>
                <w:sz w:val="16"/>
                <w:szCs w:val="16"/>
                <w:lang w:eastAsia="es-CL"/>
              </w:rPr>
              <w:t>2/2</w:t>
            </w:r>
          </w:p>
        </w:tc>
        <w:tc>
          <w:tcPr>
            <w:tcW w:w="402" w:type="pct"/>
            <w:tcBorders>
              <w:top w:val="nil"/>
              <w:left w:val="nil"/>
              <w:bottom w:val="single" w:sz="4" w:space="0" w:color="auto"/>
              <w:right w:val="single" w:sz="4" w:space="0" w:color="auto"/>
            </w:tcBorders>
            <w:shd w:val="clear" w:color="000000" w:fill="FFFFFF"/>
            <w:vAlign w:val="center"/>
            <w:hideMark/>
          </w:tcPr>
          <w:p w:rsidR="008C7C88" w:rsidRPr="00F524AB" w:rsidRDefault="00F524AB"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w:t>
            </w:r>
            <w:r w:rsidR="008C7C88" w:rsidRPr="00F524AB">
              <w:rPr>
                <w:rFonts w:ascii="Calibri" w:eastAsia="Times New Roman" w:hAnsi="Calibri" w:cs="Calibri"/>
                <w:color w:val="000000"/>
                <w:sz w:val="16"/>
                <w:szCs w:val="16"/>
                <w:lang w:eastAsia="es-CL"/>
              </w:rPr>
              <w:t>/2</w:t>
            </w:r>
          </w:p>
        </w:tc>
        <w:tc>
          <w:tcPr>
            <w:tcW w:w="401" w:type="pct"/>
            <w:tcBorders>
              <w:top w:val="nil"/>
              <w:left w:val="nil"/>
              <w:bottom w:val="single" w:sz="4" w:space="0" w:color="auto"/>
              <w:right w:val="single" w:sz="4" w:space="0" w:color="auto"/>
            </w:tcBorders>
            <w:shd w:val="clear" w:color="000000" w:fill="FFFFFF"/>
            <w:vAlign w:val="center"/>
            <w:hideMark/>
          </w:tcPr>
          <w:p w:rsidR="008C7C88" w:rsidRPr="00F524AB" w:rsidRDefault="00F524AB"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w:t>
            </w:r>
            <w:r w:rsidR="008C7C88" w:rsidRPr="00F524AB">
              <w:rPr>
                <w:rFonts w:ascii="Calibri" w:eastAsia="Times New Roman" w:hAnsi="Calibri" w:cs="Calibri"/>
                <w:color w:val="000000"/>
                <w:sz w:val="16"/>
                <w:szCs w:val="16"/>
                <w:lang w:eastAsia="es-CL"/>
              </w:rPr>
              <w:t>/2</w:t>
            </w:r>
          </w:p>
        </w:tc>
        <w:tc>
          <w:tcPr>
            <w:tcW w:w="401" w:type="pct"/>
            <w:tcBorders>
              <w:top w:val="nil"/>
              <w:left w:val="nil"/>
              <w:bottom w:val="single" w:sz="4" w:space="0" w:color="auto"/>
              <w:right w:val="single" w:sz="4" w:space="0" w:color="auto"/>
            </w:tcBorders>
            <w:shd w:val="clear" w:color="000000" w:fill="FFFFFF"/>
            <w:vAlign w:val="center"/>
            <w:hideMark/>
          </w:tcPr>
          <w:p w:rsidR="008C7C88" w:rsidRPr="00F524AB" w:rsidRDefault="00F524AB"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w:t>
            </w:r>
            <w:r w:rsidR="008C7C88" w:rsidRPr="00F524AB">
              <w:rPr>
                <w:rFonts w:ascii="Calibri" w:eastAsia="Times New Roman" w:hAnsi="Calibri" w:cs="Calibri"/>
                <w:color w:val="000000"/>
                <w:sz w:val="16"/>
                <w:szCs w:val="16"/>
                <w:lang w:eastAsia="es-CL"/>
              </w:rPr>
              <w:t>/2</w:t>
            </w:r>
          </w:p>
        </w:tc>
        <w:tc>
          <w:tcPr>
            <w:tcW w:w="400" w:type="pct"/>
            <w:tcBorders>
              <w:top w:val="nil"/>
              <w:left w:val="nil"/>
              <w:bottom w:val="single" w:sz="4" w:space="0" w:color="auto"/>
              <w:right w:val="single" w:sz="4" w:space="0" w:color="auto"/>
            </w:tcBorders>
            <w:shd w:val="clear" w:color="000000" w:fill="FFFFFF"/>
            <w:vAlign w:val="center"/>
            <w:hideMark/>
          </w:tcPr>
          <w:p w:rsidR="008C7C88" w:rsidRPr="00B603F6"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603F6">
              <w:rPr>
                <w:rFonts w:ascii="Calibri" w:eastAsia="Times New Roman" w:hAnsi="Calibri" w:cs="Calibri"/>
                <w:sz w:val="16"/>
                <w:szCs w:val="16"/>
                <w:lang w:eastAsia="es-CL"/>
              </w:rPr>
              <w:t>2/2</w:t>
            </w:r>
          </w:p>
        </w:tc>
        <w:tc>
          <w:tcPr>
            <w:tcW w:w="400"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1D1ED6" w:rsidRDefault="001D1ED6" w:rsidP="00BA5C22">
            <w:pPr>
              <w:suppressAutoHyphens/>
              <w:spacing w:after="0" w:line="240" w:lineRule="auto"/>
              <w:jc w:val="center"/>
              <w:rPr>
                <w:rFonts w:ascii="Calibri" w:eastAsia="Times New Roman" w:hAnsi="Calibri" w:cs="Calibri"/>
                <w:color w:val="000000"/>
                <w:sz w:val="16"/>
                <w:szCs w:val="16"/>
                <w:lang w:eastAsia="es-CL"/>
              </w:rPr>
            </w:pPr>
            <w:r w:rsidRPr="001D1ED6">
              <w:rPr>
                <w:rFonts w:ascii="Calibri" w:eastAsia="Times New Roman" w:hAnsi="Calibri" w:cs="Calibri"/>
                <w:color w:val="000000"/>
                <w:sz w:val="16"/>
                <w:szCs w:val="16"/>
                <w:lang w:eastAsia="es-CL"/>
              </w:rPr>
              <w:t>2/1</w:t>
            </w:r>
          </w:p>
        </w:tc>
        <w:tc>
          <w:tcPr>
            <w:tcW w:w="403" w:type="pct"/>
            <w:tcBorders>
              <w:top w:val="nil"/>
              <w:left w:val="nil"/>
              <w:bottom w:val="single" w:sz="4" w:space="0" w:color="auto"/>
              <w:right w:val="single" w:sz="4" w:space="0" w:color="auto"/>
            </w:tcBorders>
            <w:shd w:val="clear" w:color="auto" w:fill="auto"/>
            <w:vAlign w:val="center"/>
            <w:hideMark/>
          </w:tcPr>
          <w:p w:rsidR="008C7C88" w:rsidRPr="00183F92" w:rsidRDefault="00183F92" w:rsidP="00BA5C22">
            <w:pPr>
              <w:suppressAutoHyphens/>
              <w:spacing w:after="0" w:line="240" w:lineRule="auto"/>
              <w:jc w:val="center"/>
              <w:rPr>
                <w:rFonts w:ascii="Calibri" w:eastAsia="Times New Roman" w:hAnsi="Calibri" w:cs="Calibri"/>
                <w:color w:val="000000"/>
                <w:sz w:val="16"/>
                <w:szCs w:val="16"/>
                <w:lang w:eastAsia="es-CL"/>
              </w:rPr>
            </w:pPr>
            <w:r w:rsidRPr="00183F92">
              <w:rPr>
                <w:rFonts w:ascii="Calibri" w:eastAsia="Times New Roman" w:hAnsi="Calibri" w:cs="Calibri"/>
                <w:color w:val="000000"/>
                <w:sz w:val="16"/>
                <w:szCs w:val="16"/>
                <w:lang w:eastAsia="es-CL"/>
              </w:rPr>
              <w:t>2</w:t>
            </w:r>
            <w:r w:rsidR="008C7C88" w:rsidRPr="00183F92">
              <w:rPr>
                <w:rFonts w:ascii="Calibri" w:eastAsia="Times New Roman" w:hAnsi="Calibri" w:cs="Calibri"/>
                <w:color w:val="000000"/>
                <w:sz w:val="16"/>
                <w:szCs w:val="16"/>
                <w:lang w:eastAsia="es-CL"/>
              </w:rPr>
              <w:t>/2</w:t>
            </w:r>
          </w:p>
        </w:tc>
        <w:tc>
          <w:tcPr>
            <w:tcW w:w="508" w:type="pct"/>
            <w:tcBorders>
              <w:top w:val="nil"/>
              <w:left w:val="nil"/>
              <w:bottom w:val="single" w:sz="4" w:space="0" w:color="auto"/>
              <w:right w:val="single" w:sz="4" w:space="0" w:color="auto"/>
            </w:tcBorders>
            <w:shd w:val="clear" w:color="auto" w:fill="auto"/>
            <w:vAlign w:val="center"/>
            <w:hideMark/>
          </w:tcPr>
          <w:p w:rsidR="008C7C88" w:rsidRPr="00183F92" w:rsidRDefault="00183F92" w:rsidP="00BA5C22">
            <w:pPr>
              <w:suppressAutoHyphens/>
              <w:spacing w:after="0" w:line="240" w:lineRule="auto"/>
              <w:jc w:val="center"/>
              <w:rPr>
                <w:rFonts w:ascii="Calibri" w:eastAsia="Times New Roman" w:hAnsi="Calibri" w:cs="Calibri"/>
                <w:sz w:val="16"/>
                <w:szCs w:val="16"/>
                <w:lang w:eastAsia="es-CL"/>
              </w:rPr>
            </w:pPr>
            <w:r w:rsidRPr="00183F92">
              <w:rPr>
                <w:rFonts w:ascii="Calibri" w:eastAsia="Times New Roman" w:hAnsi="Calibri" w:cs="Calibri"/>
                <w:sz w:val="16"/>
                <w:szCs w:val="16"/>
                <w:lang w:eastAsia="es-CL"/>
              </w:rPr>
              <w:t>2/</w:t>
            </w:r>
            <w:r w:rsidR="00AB5278">
              <w:rPr>
                <w:rFonts w:ascii="Calibri" w:eastAsia="Times New Roman" w:hAnsi="Calibri" w:cs="Calibri"/>
                <w:sz w:val="16"/>
                <w:szCs w:val="16"/>
                <w:lang w:eastAsia="es-CL"/>
              </w:rPr>
              <w:t>2</w:t>
            </w:r>
          </w:p>
        </w:tc>
      </w:tr>
      <w:tr w:rsidR="008C7C88" w:rsidRPr="00760E47" w:rsidTr="004E03C4">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rsidR="008C7C88" w:rsidRPr="00E47946"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E47946">
              <w:rPr>
                <w:rFonts w:ascii="Calibri" w:eastAsia="Times New Roman" w:hAnsi="Calibri" w:cs="Calibri"/>
                <w:color w:val="000000"/>
                <w:sz w:val="16"/>
                <w:szCs w:val="16"/>
                <w:lang w:eastAsia="es-CL"/>
              </w:rPr>
              <w:t>Saturación de oxigeno</w:t>
            </w:r>
          </w:p>
        </w:tc>
        <w:tc>
          <w:tcPr>
            <w:tcW w:w="403"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B52D13" w:rsidRDefault="00B52D13" w:rsidP="00BA5C22">
            <w:pPr>
              <w:suppressAutoHyphens/>
              <w:spacing w:after="0" w:line="240" w:lineRule="auto"/>
              <w:jc w:val="center"/>
              <w:rPr>
                <w:rFonts w:ascii="Calibri" w:eastAsia="Times New Roman" w:hAnsi="Calibri" w:cs="Calibri"/>
                <w:color w:val="000000"/>
                <w:sz w:val="16"/>
                <w:szCs w:val="16"/>
                <w:lang w:eastAsia="es-CL"/>
              </w:rPr>
            </w:pPr>
            <w:r w:rsidRPr="00B52D13">
              <w:rPr>
                <w:rFonts w:ascii="Calibri" w:eastAsia="Times New Roman" w:hAnsi="Calibri" w:cs="Calibri"/>
                <w:color w:val="000000"/>
                <w:sz w:val="16"/>
                <w:szCs w:val="16"/>
                <w:lang w:eastAsia="es-CL"/>
              </w:rPr>
              <w:t>1</w:t>
            </w:r>
            <w:r w:rsidR="008C7C88" w:rsidRPr="00B52D13">
              <w:rPr>
                <w:rFonts w:ascii="Calibri" w:eastAsia="Times New Roman" w:hAnsi="Calibri" w:cs="Calibri"/>
                <w:color w:val="000000"/>
                <w:sz w:val="16"/>
                <w:szCs w:val="16"/>
                <w:lang w:eastAsia="es-CL"/>
              </w:rPr>
              <w:t>/</w:t>
            </w:r>
            <w:r w:rsidRPr="00B52D13">
              <w:rPr>
                <w:rFonts w:ascii="Calibri" w:eastAsia="Times New Roman" w:hAnsi="Calibri" w:cs="Calibri"/>
                <w:color w:val="000000"/>
                <w:sz w:val="16"/>
                <w:szCs w:val="16"/>
                <w:lang w:eastAsia="es-CL"/>
              </w:rPr>
              <w:t>2</w:t>
            </w:r>
          </w:p>
        </w:tc>
        <w:tc>
          <w:tcPr>
            <w:tcW w:w="401" w:type="pct"/>
            <w:tcBorders>
              <w:top w:val="nil"/>
              <w:left w:val="nil"/>
              <w:bottom w:val="single" w:sz="4" w:space="0" w:color="auto"/>
              <w:right w:val="single" w:sz="4" w:space="0" w:color="auto"/>
            </w:tcBorders>
            <w:shd w:val="clear" w:color="000000" w:fill="FFFFFF"/>
            <w:vAlign w:val="center"/>
            <w:hideMark/>
          </w:tcPr>
          <w:p w:rsidR="008C7C88" w:rsidRPr="00B603F6"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603F6">
              <w:rPr>
                <w:rFonts w:ascii="Calibri" w:eastAsia="Times New Roman" w:hAnsi="Calibri" w:cs="Calibri"/>
                <w:color w:val="000000"/>
                <w:sz w:val="16"/>
                <w:szCs w:val="16"/>
                <w:lang w:eastAsia="es-CL"/>
              </w:rPr>
              <w:t>2/2</w:t>
            </w:r>
          </w:p>
        </w:tc>
        <w:tc>
          <w:tcPr>
            <w:tcW w:w="402" w:type="pct"/>
            <w:tcBorders>
              <w:top w:val="nil"/>
              <w:left w:val="nil"/>
              <w:bottom w:val="single" w:sz="4" w:space="0" w:color="auto"/>
              <w:right w:val="single" w:sz="4" w:space="0" w:color="auto"/>
            </w:tcBorders>
            <w:shd w:val="clear" w:color="000000" w:fill="FFFFFF"/>
            <w:vAlign w:val="center"/>
            <w:hideMark/>
          </w:tcPr>
          <w:p w:rsidR="008C7C88" w:rsidRPr="00F524AB" w:rsidRDefault="00F524AB"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w:t>
            </w:r>
            <w:r w:rsidR="008C7C88" w:rsidRPr="00F524AB">
              <w:rPr>
                <w:rFonts w:ascii="Calibri" w:eastAsia="Times New Roman" w:hAnsi="Calibri" w:cs="Calibri"/>
                <w:color w:val="000000"/>
                <w:sz w:val="16"/>
                <w:szCs w:val="16"/>
                <w:lang w:eastAsia="es-CL"/>
              </w:rPr>
              <w:t>/2</w:t>
            </w:r>
          </w:p>
        </w:tc>
        <w:tc>
          <w:tcPr>
            <w:tcW w:w="401" w:type="pct"/>
            <w:tcBorders>
              <w:top w:val="nil"/>
              <w:left w:val="nil"/>
              <w:bottom w:val="single" w:sz="4" w:space="0" w:color="auto"/>
              <w:right w:val="single" w:sz="4" w:space="0" w:color="auto"/>
            </w:tcBorders>
            <w:shd w:val="clear" w:color="000000" w:fill="FFFFFF"/>
            <w:vAlign w:val="center"/>
            <w:hideMark/>
          </w:tcPr>
          <w:p w:rsidR="008C7C88" w:rsidRPr="00F524AB" w:rsidRDefault="00F524AB"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w:t>
            </w:r>
            <w:r w:rsidR="008C7C88" w:rsidRPr="00F524AB">
              <w:rPr>
                <w:rFonts w:ascii="Calibri" w:eastAsia="Times New Roman" w:hAnsi="Calibri" w:cs="Calibri"/>
                <w:color w:val="000000"/>
                <w:sz w:val="16"/>
                <w:szCs w:val="16"/>
                <w:lang w:eastAsia="es-CL"/>
              </w:rPr>
              <w:t>/2</w:t>
            </w:r>
          </w:p>
        </w:tc>
        <w:tc>
          <w:tcPr>
            <w:tcW w:w="401" w:type="pct"/>
            <w:tcBorders>
              <w:top w:val="nil"/>
              <w:left w:val="nil"/>
              <w:bottom w:val="single" w:sz="4" w:space="0" w:color="auto"/>
              <w:right w:val="single" w:sz="4" w:space="0" w:color="auto"/>
            </w:tcBorders>
            <w:shd w:val="clear" w:color="000000" w:fill="FFFFFF"/>
            <w:vAlign w:val="center"/>
            <w:hideMark/>
          </w:tcPr>
          <w:p w:rsidR="008C7C88" w:rsidRPr="00F524AB" w:rsidRDefault="00F524AB"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w:t>
            </w:r>
            <w:r w:rsidR="008C7C88" w:rsidRPr="00F524AB">
              <w:rPr>
                <w:rFonts w:ascii="Calibri" w:eastAsia="Times New Roman" w:hAnsi="Calibri" w:cs="Calibri"/>
                <w:color w:val="000000"/>
                <w:sz w:val="16"/>
                <w:szCs w:val="16"/>
                <w:lang w:eastAsia="es-CL"/>
              </w:rPr>
              <w:t>/2 </w:t>
            </w:r>
          </w:p>
        </w:tc>
        <w:tc>
          <w:tcPr>
            <w:tcW w:w="400" w:type="pct"/>
            <w:tcBorders>
              <w:top w:val="nil"/>
              <w:left w:val="nil"/>
              <w:bottom w:val="single" w:sz="4" w:space="0" w:color="auto"/>
              <w:right w:val="single" w:sz="4" w:space="0" w:color="auto"/>
            </w:tcBorders>
            <w:shd w:val="clear" w:color="000000" w:fill="FFFFFF"/>
            <w:vAlign w:val="center"/>
            <w:hideMark/>
          </w:tcPr>
          <w:p w:rsidR="008C7C88" w:rsidRPr="00B603F6"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603F6">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1D1ED6" w:rsidRDefault="001D1ED6" w:rsidP="00BA5C22">
            <w:pPr>
              <w:suppressAutoHyphens/>
              <w:spacing w:after="0" w:line="240" w:lineRule="auto"/>
              <w:jc w:val="center"/>
              <w:rPr>
                <w:rFonts w:ascii="Calibri" w:eastAsia="Times New Roman" w:hAnsi="Calibri" w:cs="Calibri"/>
                <w:color w:val="000000"/>
                <w:sz w:val="16"/>
                <w:szCs w:val="16"/>
                <w:lang w:eastAsia="es-CL"/>
              </w:rPr>
            </w:pPr>
            <w:r w:rsidRPr="001D1ED6">
              <w:rPr>
                <w:rFonts w:ascii="Calibri" w:eastAsia="Times New Roman" w:hAnsi="Calibri" w:cs="Calibri"/>
                <w:color w:val="000000"/>
                <w:sz w:val="16"/>
                <w:szCs w:val="16"/>
                <w:lang w:eastAsia="es-CL"/>
              </w:rPr>
              <w:t>2/1</w:t>
            </w:r>
          </w:p>
        </w:tc>
        <w:tc>
          <w:tcPr>
            <w:tcW w:w="403" w:type="pct"/>
            <w:tcBorders>
              <w:top w:val="nil"/>
              <w:left w:val="nil"/>
              <w:bottom w:val="single" w:sz="4" w:space="0" w:color="auto"/>
              <w:right w:val="single" w:sz="4" w:space="0" w:color="auto"/>
            </w:tcBorders>
            <w:shd w:val="clear" w:color="auto" w:fill="auto"/>
            <w:vAlign w:val="center"/>
            <w:hideMark/>
          </w:tcPr>
          <w:p w:rsidR="008C7C88" w:rsidRPr="00183F92" w:rsidRDefault="00183F92" w:rsidP="00BA5C22">
            <w:pPr>
              <w:suppressAutoHyphens/>
              <w:spacing w:after="0" w:line="240" w:lineRule="auto"/>
              <w:jc w:val="center"/>
              <w:rPr>
                <w:rFonts w:ascii="Calibri" w:eastAsia="Times New Roman" w:hAnsi="Calibri" w:cs="Calibri"/>
                <w:color w:val="000000"/>
                <w:sz w:val="16"/>
                <w:szCs w:val="16"/>
                <w:lang w:eastAsia="es-CL"/>
              </w:rPr>
            </w:pPr>
            <w:r w:rsidRPr="00183F92">
              <w:rPr>
                <w:rFonts w:ascii="Calibri" w:eastAsia="Times New Roman" w:hAnsi="Calibri" w:cs="Calibri"/>
                <w:color w:val="000000"/>
                <w:sz w:val="16"/>
                <w:szCs w:val="16"/>
                <w:lang w:eastAsia="es-CL"/>
              </w:rPr>
              <w:t>2</w:t>
            </w:r>
            <w:r w:rsidR="008C7C88" w:rsidRPr="00183F92">
              <w:rPr>
                <w:rFonts w:ascii="Calibri" w:eastAsia="Times New Roman" w:hAnsi="Calibri" w:cs="Calibri"/>
                <w:color w:val="000000"/>
                <w:sz w:val="16"/>
                <w:szCs w:val="16"/>
                <w:lang w:eastAsia="es-CL"/>
              </w:rPr>
              <w:t>/2</w:t>
            </w:r>
          </w:p>
        </w:tc>
        <w:tc>
          <w:tcPr>
            <w:tcW w:w="508" w:type="pct"/>
            <w:tcBorders>
              <w:top w:val="nil"/>
              <w:left w:val="nil"/>
              <w:bottom w:val="single" w:sz="4" w:space="0" w:color="auto"/>
              <w:right w:val="single" w:sz="4" w:space="0" w:color="auto"/>
            </w:tcBorders>
            <w:shd w:val="clear" w:color="auto" w:fill="auto"/>
            <w:vAlign w:val="center"/>
            <w:hideMark/>
          </w:tcPr>
          <w:p w:rsidR="008C7C88" w:rsidRPr="00183F92" w:rsidRDefault="00AB5278" w:rsidP="00BA5C22">
            <w:pPr>
              <w:suppressAutoHyphens/>
              <w:spacing w:after="0" w:line="240" w:lineRule="auto"/>
              <w:jc w:val="center"/>
              <w:rPr>
                <w:rFonts w:ascii="Calibri" w:eastAsia="Times New Roman" w:hAnsi="Calibri" w:cs="Calibri"/>
                <w:sz w:val="16"/>
                <w:szCs w:val="16"/>
                <w:lang w:eastAsia="es-CL"/>
              </w:rPr>
            </w:pPr>
            <w:r>
              <w:rPr>
                <w:rFonts w:ascii="Calibri" w:eastAsia="Times New Roman" w:hAnsi="Calibri" w:cs="Calibri"/>
                <w:sz w:val="16"/>
                <w:szCs w:val="16"/>
                <w:lang w:eastAsia="es-CL"/>
              </w:rPr>
              <w:t>2/2</w:t>
            </w:r>
          </w:p>
        </w:tc>
      </w:tr>
      <w:tr w:rsidR="008C7C88" w:rsidRPr="00760E47" w:rsidTr="00E140B2">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rsidR="008C7C88" w:rsidRPr="00E47946" w:rsidRDefault="008C7C88" w:rsidP="00BA5C22">
            <w:pPr>
              <w:suppressAutoHyphens/>
              <w:spacing w:after="0" w:line="240" w:lineRule="auto"/>
              <w:jc w:val="center"/>
              <w:rPr>
                <w:rFonts w:ascii="Calibri" w:eastAsia="Times New Roman" w:hAnsi="Calibri" w:cs="Calibri"/>
                <w:color w:val="000000"/>
                <w:sz w:val="16"/>
                <w:szCs w:val="16"/>
                <w:highlight w:val="yellow"/>
                <w:lang w:eastAsia="es-CL"/>
              </w:rPr>
            </w:pPr>
            <w:r w:rsidRPr="00E47946">
              <w:rPr>
                <w:rFonts w:ascii="Calibri" w:eastAsia="Times New Roman" w:hAnsi="Calibri" w:cs="Calibri"/>
                <w:color w:val="000000"/>
                <w:sz w:val="16"/>
                <w:szCs w:val="16"/>
                <w:lang w:eastAsia="es-CL"/>
              </w:rPr>
              <w:t>Transparencia</w:t>
            </w:r>
          </w:p>
        </w:tc>
        <w:tc>
          <w:tcPr>
            <w:tcW w:w="403" w:type="pct"/>
            <w:tcBorders>
              <w:top w:val="nil"/>
              <w:left w:val="nil"/>
              <w:bottom w:val="single" w:sz="4" w:space="0" w:color="auto"/>
              <w:right w:val="single" w:sz="4" w:space="0" w:color="auto"/>
            </w:tcBorders>
            <w:shd w:val="clear" w:color="000000" w:fill="FFFFFF"/>
            <w:vAlign w:val="center"/>
            <w:hideMark/>
          </w:tcPr>
          <w:p w:rsidR="008C7C88" w:rsidRPr="00760E47" w:rsidRDefault="008C7C88" w:rsidP="00BA5C22">
            <w:pPr>
              <w:suppressAutoHyphens/>
              <w:spacing w:after="0" w:line="240" w:lineRule="auto"/>
              <w:jc w:val="center"/>
              <w:rPr>
                <w:rFonts w:ascii="Calibri" w:eastAsia="Times New Roman" w:hAnsi="Calibri" w:cs="Calibri"/>
                <w:color w:val="000000"/>
                <w:sz w:val="16"/>
                <w:szCs w:val="16"/>
                <w:highlight w:val="yellow"/>
                <w:lang w:eastAsia="es-CL"/>
              </w:rPr>
            </w:pPr>
            <w:r w:rsidRPr="00E260B9">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000000" w:fill="FFFFFF"/>
            <w:vAlign w:val="center"/>
          </w:tcPr>
          <w:p w:rsidR="008C7C88" w:rsidRPr="00B603F6"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603F6">
              <w:rPr>
                <w:rFonts w:ascii="Calibri" w:eastAsia="Times New Roman" w:hAnsi="Calibri" w:cs="Calibri"/>
                <w:color w:val="000000"/>
                <w:sz w:val="16"/>
                <w:szCs w:val="16"/>
                <w:lang w:eastAsia="es-CL"/>
              </w:rPr>
              <w:t>2/2</w:t>
            </w:r>
          </w:p>
        </w:tc>
        <w:tc>
          <w:tcPr>
            <w:tcW w:w="402" w:type="pct"/>
            <w:tcBorders>
              <w:top w:val="nil"/>
              <w:left w:val="nil"/>
              <w:bottom w:val="single" w:sz="4" w:space="0" w:color="auto"/>
              <w:right w:val="single" w:sz="4" w:space="0" w:color="auto"/>
            </w:tcBorders>
            <w:shd w:val="clear" w:color="000000" w:fill="FFFFFF"/>
            <w:vAlign w:val="center"/>
          </w:tcPr>
          <w:p w:rsidR="008C7C88" w:rsidRPr="00F524AB"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000000" w:fill="FFFFFF"/>
            <w:vAlign w:val="center"/>
          </w:tcPr>
          <w:p w:rsidR="008C7C88" w:rsidRPr="00F524AB"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000000" w:fill="FFFFFF"/>
            <w:vAlign w:val="center"/>
          </w:tcPr>
          <w:p w:rsidR="008C7C88" w:rsidRPr="00F524AB"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000000" w:fill="FFFFFF"/>
            <w:vAlign w:val="center"/>
          </w:tcPr>
          <w:p w:rsidR="008C7C88" w:rsidRPr="00B603F6"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603F6">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1D1ED6" w:rsidRDefault="001D1ED6" w:rsidP="00BA5C22">
            <w:pPr>
              <w:suppressAutoHyphens/>
              <w:spacing w:after="0" w:line="240" w:lineRule="auto"/>
              <w:jc w:val="center"/>
              <w:rPr>
                <w:rFonts w:ascii="Calibri" w:eastAsia="Times New Roman" w:hAnsi="Calibri" w:cs="Calibri"/>
                <w:color w:val="000000"/>
                <w:sz w:val="16"/>
                <w:szCs w:val="16"/>
                <w:lang w:eastAsia="es-CL"/>
              </w:rPr>
            </w:pPr>
            <w:r w:rsidRPr="001D1ED6">
              <w:rPr>
                <w:rFonts w:ascii="Calibri" w:eastAsia="Times New Roman" w:hAnsi="Calibri" w:cs="Calibri"/>
                <w:color w:val="000000"/>
                <w:sz w:val="16"/>
                <w:szCs w:val="16"/>
                <w:lang w:eastAsia="es-CL"/>
              </w:rPr>
              <w:t>2/1</w:t>
            </w:r>
          </w:p>
        </w:tc>
        <w:tc>
          <w:tcPr>
            <w:tcW w:w="403" w:type="pct"/>
            <w:tcBorders>
              <w:top w:val="nil"/>
              <w:left w:val="nil"/>
              <w:bottom w:val="single" w:sz="4" w:space="0" w:color="auto"/>
              <w:right w:val="single" w:sz="4" w:space="0" w:color="auto"/>
            </w:tcBorders>
            <w:shd w:val="clear" w:color="auto" w:fill="FFFFFF" w:themeFill="background1"/>
            <w:vAlign w:val="center"/>
          </w:tcPr>
          <w:p w:rsidR="008C7C88" w:rsidRPr="00183F92" w:rsidRDefault="008C7C88" w:rsidP="00BA5C22">
            <w:pPr>
              <w:suppressAutoHyphens/>
              <w:spacing w:after="0" w:line="240" w:lineRule="auto"/>
              <w:jc w:val="center"/>
              <w:rPr>
                <w:rFonts w:ascii="Calibri" w:eastAsia="Times New Roman" w:hAnsi="Calibri" w:cs="Calibri"/>
                <w:color w:val="000000"/>
                <w:sz w:val="16"/>
                <w:szCs w:val="16"/>
                <w:highlight w:val="yellow"/>
                <w:lang w:eastAsia="es-CL"/>
              </w:rPr>
            </w:pPr>
            <w:r w:rsidRPr="00183F92">
              <w:rPr>
                <w:rFonts w:ascii="Calibri" w:eastAsia="Times New Roman" w:hAnsi="Calibri" w:cs="Calibri"/>
                <w:color w:val="000000"/>
                <w:sz w:val="16"/>
                <w:szCs w:val="16"/>
                <w:lang w:eastAsia="es-CL"/>
              </w:rPr>
              <w:t>-</w:t>
            </w:r>
          </w:p>
        </w:tc>
        <w:tc>
          <w:tcPr>
            <w:tcW w:w="508" w:type="pct"/>
            <w:tcBorders>
              <w:top w:val="nil"/>
              <w:left w:val="nil"/>
              <w:bottom w:val="single" w:sz="4" w:space="0" w:color="auto"/>
              <w:right w:val="single" w:sz="4" w:space="0" w:color="auto"/>
            </w:tcBorders>
            <w:shd w:val="clear" w:color="auto" w:fill="FFFFFF" w:themeFill="background1"/>
            <w:vAlign w:val="center"/>
          </w:tcPr>
          <w:p w:rsidR="008C7C88" w:rsidRPr="00183F92" w:rsidRDefault="008C7C88" w:rsidP="00BA5C22">
            <w:pPr>
              <w:suppressAutoHyphens/>
              <w:spacing w:after="0" w:line="240" w:lineRule="auto"/>
              <w:jc w:val="center"/>
              <w:rPr>
                <w:rFonts w:ascii="Calibri" w:eastAsia="Times New Roman" w:hAnsi="Calibri" w:cs="Calibri"/>
                <w:sz w:val="16"/>
                <w:szCs w:val="16"/>
                <w:lang w:eastAsia="es-CL"/>
              </w:rPr>
            </w:pPr>
            <w:r w:rsidRPr="00183F92">
              <w:rPr>
                <w:rFonts w:ascii="Calibri" w:eastAsia="Times New Roman" w:hAnsi="Calibri" w:cs="Calibri"/>
                <w:sz w:val="16"/>
                <w:szCs w:val="16"/>
                <w:lang w:eastAsia="es-CL"/>
              </w:rPr>
              <w:t>-</w:t>
            </w:r>
          </w:p>
        </w:tc>
      </w:tr>
      <w:tr w:rsidR="008C7C88" w:rsidRPr="00760E47" w:rsidTr="004E03C4">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rsidR="008C7C88" w:rsidRPr="00E47946" w:rsidRDefault="008C7C88" w:rsidP="00BA5C22">
            <w:pPr>
              <w:suppressAutoHyphens/>
              <w:spacing w:after="0" w:line="240" w:lineRule="auto"/>
              <w:jc w:val="center"/>
              <w:rPr>
                <w:rFonts w:ascii="Calibri" w:eastAsia="Times New Roman" w:hAnsi="Calibri" w:cs="Calibri"/>
                <w:color w:val="000000"/>
                <w:sz w:val="16"/>
                <w:szCs w:val="16"/>
                <w:highlight w:val="yellow"/>
                <w:lang w:eastAsia="es-CL"/>
              </w:rPr>
            </w:pPr>
            <w:r w:rsidRPr="00E47946">
              <w:rPr>
                <w:rFonts w:ascii="Calibri" w:eastAsia="Times New Roman" w:hAnsi="Calibri" w:cs="Calibri"/>
                <w:color w:val="000000"/>
                <w:sz w:val="16"/>
                <w:szCs w:val="16"/>
                <w:lang w:eastAsia="es-CL"/>
              </w:rPr>
              <w:t>Fósforo Total</w:t>
            </w:r>
          </w:p>
        </w:tc>
        <w:tc>
          <w:tcPr>
            <w:tcW w:w="403" w:type="pct"/>
            <w:tcBorders>
              <w:top w:val="nil"/>
              <w:left w:val="nil"/>
              <w:bottom w:val="single" w:sz="4" w:space="0" w:color="auto"/>
              <w:right w:val="single" w:sz="4" w:space="0" w:color="auto"/>
            </w:tcBorders>
            <w:shd w:val="clear" w:color="000000" w:fill="FFFFFF"/>
            <w:vAlign w:val="center"/>
            <w:hideMark/>
          </w:tcPr>
          <w:p w:rsidR="008C7C88" w:rsidRPr="00760E47" w:rsidRDefault="00E47946" w:rsidP="00BA5C22">
            <w:pPr>
              <w:suppressAutoHyphens/>
              <w:spacing w:after="0" w:line="240" w:lineRule="auto"/>
              <w:jc w:val="center"/>
              <w:rPr>
                <w:rFonts w:ascii="Calibri" w:eastAsia="Times New Roman" w:hAnsi="Calibri" w:cs="Calibri"/>
                <w:color w:val="000000"/>
                <w:sz w:val="16"/>
                <w:szCs w:val="16"/>
                <w:highlight w:val="yellow"/>
                <w:lang w:eastAsia="es-CL"/>
              </w:rPr>
            </w:pPr>
            <w:r>
              <w:rPr>
                <w:rFonts w:ascii="Calibri" w:eastAsia="Times New Roman" w:hAnsi="Calibri" w:cs="Calibri"/>
                <w:color w:val="000000"/>
                <w:sz w:val="16"/>
                <w:szCs w:val="16"/>
                <w:lang w:eastAsia="es-CL"/>
              </w:rPr>
              <w:t>2</w:t>
            </w:r>
            <w:r w:rsidR="008C7C88" w:rsidRPr="00B52D13">
              <w:rPr>
                <w:rFonts w:ascii="Calibri" w:eastAsia="Times New Roman" w:hAnsi="Calibri" w:cs="Calibri"/>
                <w:color w:val="000000"/>
                <w:sz w:val="16"/>
                <w:szCs w:val="16"/>
                <w:lang w:eastAsia="es-CL"/>
              </w:rPr>
              <w:t>/2</w:t>
            </w:r>
          </w:p>
        </w:tc>
        <w:tc>
          <w:tcPr>
            <w:tcW w:w="401" w:type="pct"/>
            <w:tcBorders>
              <w:top w:val="nil"/>
              <w:left w:val="nil"/>
              <w:bottom w:val="single" w:sz="4" w:space="0" w:color="auto"/>
              <w:right w:val="single" w:sz="4" w:space="0" w:color="auto"/>
            </w:tcBorders>
            <w:shd w:val="clear" w:color="000000" w:fill="FFFFFF"/>
            <w:vAlign w:val="center"/>
          </w:tcPr>
          <w:p w:rsidR="008C7C88" w:rsidRPr="00B603F6"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603F6">
              <w:rPr>
                <w:rFonts w:ascii="Calibri" w:eastAsia="Times New Roman" w:hAnsi="Calibri" w:cs="Calibri"/>
                <w:color w:val="000000"/>
                <w:sz w:val="16"/>
                <w:szCs w:val="16"/>
                <w:lang w:eastAsia="es-CL"/>
              </w:rPr>
              <w:t>2/2</w:t>
            </w:r>
          </w:p>
        </w:tc>
        <w:tc>
          <w:tcPr>
            <w:tcW w:w="402" w:type="pct"/>
            <w:tcBorders>
              <w:top w:val="nil"/>
              <w:left w:val="nil"/>
              <w:bottom w:val="single" w:sz="4" w:space="0" w:color="auto"/>
              <w:right w:val="single" w:sz="4" w:space="0" w:color="auto"/>
            </w:tcBorders>
            <w:shd w:val="clear" w:color="000000" w:fill="FFFFFF"/>
            <w:vAlign w:val="center"/>
          </w:tcPr>
          <w:p w:rsidR="008C7C88" w:rsidRPr="00F524AB"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000000" w:fill="FFFFFF"/>
            <w:vAlign w:val="center"/>
          </w:tcPr>
          <w:p w:rsidR="008C7C88" w:rsidRPr="00F524AB"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000000" w:fill="FFFFFF"/>
            <w:vAlign w:val="center"/>
          </w:tcPr>
          <w:p w:rsidR="008C7C88" w:rsidRPr="00F524AB"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000000" w:fill="FFFFFF"/>
            <w:vAlign w:val="center"/>
          </w:tcPr>
          <w:p w:rsidR="008C7C88" w:rsidRPr="00B603F6"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603F6">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1D1ED6" w:rsidRDefault="001D1ED6" w:rsidP="00BA5C22">
            <w:pPr>
              <w:suppressAutoHyphens/>
              <w:spacing w:after="0" w:line="240" w:lineRule="auto"/>
              <w:jc w:val="center"/>
              <w:rPr>
                <w:rFonts w:ascii="Calibri" w:eastAsia="Times New Roman" w:hAnsi="Calibri" w:cs="Calibri"/>
                <w:color w:val="000000"/>
                <w:sz w:val="16"/>
                <w:szCs w:val="16"/>
                <w:lang w:eastAsia="es-CL"/>
              </w:rPr>
            </w:pPr>
            <w:r w:rsidRPr="001D1ED6">
              <w:rPr>
                <w:rFonts w:ascii="Calibri" w:eastAsia="Times New Roman" w:hAnsi="Calibri" w:cs="Calibri"/>
                <w:color w:val="000000"/>
                <w:sz w:val="16"/>
                <w:szCs w:val="16"/>
                <w:lang w:eastAsia="es-CL"/>
              </w:rPr>
              <w:t>2/1</w:t>
            </w:r>
          </w:p>
        </w:tc>
        <w:tc>
          <w:tcPr>
            <w:tcW w:w="403" w:type="pct"/>
            <w:tcBorders>
              <w:top w:val="nil"/>
              <w:left w:val="nil"/>
              <w:bottom w:val="single" w:sz="4" w:space="0" w:color="auto"/>
              <w:right w:val="single" w:sz="4" w:space="0" w:color="auto"/>
            </w:tcBorders>
            <w:shd w:val="clear" w:color="auto" w:fill="auto"/>
            <w:vAlign w:val="center"/>
            <w:hideMark/>
          </w:tcPr>
          <w:p w:rsidR="008C7C88" w:rsidRPr="00183F92"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183F92">
              <w:rPr>
                <w:rFonts w:ascii="Calibri" w:eastAsia="Times New Roman" w:hAnsi="Calibri" w:cs="Calibri"/>
                <w:color w:val="000000"/>
                <w:sz w:val="16"/>
                <w:szCs w:val="16"/>
                <w:lang w:eastAsia="es-CL"/>
              </w:rPr>
              <w:t>2/2</w:t>
            </w:r>
          </w:p>
        </w:tc>
        <w:tc>
          <w:tcPr>
            <w:tcW w:w="508" w:type="pct"/>
            <w:tcBorders>
              <w:top w:val="nil"/>
              <w:left w:val="nil"/>
              <w:bottom w:val="single" w:sz="4" w:space="0" w:color="auto"/>
              <w:right w:val="single" w:sz="4" w:space="0" w:color="auto"/>
            </w:tcBorders>
            <w:shd w:val="clear" w:color="auto" w:fill="auto"/>
            <w:vAlign w:val="center"/>
            <w:hideMark/>
          </w:tcPr>
          <w:p w:rsidR="008C7C88" w:rsidRPr="00183F92" w:rsidRDefault="008C7C88" w:rsidP="00BA5C22">
            <w:pPr>
              <w:suppressAutoHyphens/>
              <w:spacing w:after="0" w:line="240" w:lineRule="auto"/>
              <w:jc w:val="center"/>
              <w:rPr>
                <w:rFonts w:ascii="Calibri" w:eastAsia="Times New Roman" w:hAnsi="Calibri" w:cs="Calibri"/>
                <w:sz w:val="16"/>
                <w:szCs w:val="16"/>
                <w:lang w:eastAsia="es-CL"/>
              </w:rPr>
            </w:pPr>
            <w:r w:rsidRPr="00183F92">
              <w:rPr>
                <w:rFonts w:ascii="Calibri" w:eastAsia="Times New Roman" w:hAnsi="Calibri" w:cs="Calibri"/>
                <w:sz w:val="16"/>
                <w:szCs w:val="16"/>
                <w:lang w:eastAsia="es-CL"/>
              </w:rPr>
              <w:t>2/2</w:t>
            </w:r>
          </w:p>
        </w:tc>
      </w:tr>
      <w:tr w:rsidR="008C7C88" w:rsidRPr="00760E47" w:rsidTr="00E140B2">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rsidR="008C7C88" w:rsidRPr="00E47946" w:rsidRDefault="008C7C88" w:rsidP="00BA5C22">
            <w:pPr>
              <w:suppressAutoHyphens/>
              <w:spacing w:after="0" w:line="240" w:lineRule="auto"/>
              <w:jc w:val="center"/>
              <w:rPr>
                <w:rFonts w:ascii="Calibri" w:eastAsia="Times New Roman" w:hAnsi="Calibri" w:cs="Calibri"/>
                <w:color w:val="000000"/>
                <w:sz w:val="16"/>
                <w:szCs w:val="16"/>
                <w:highlight w:val="yellow"/>
                <w:lang w:eastAsia="es-CL"/>
              </w:rPr>
            </w:pPr>
            <w:r w:rsidRPr="00E47946">
              <w:rPr>
                <w:rFonts w:ascii="Calibri" w:eastAsia="Times New Roman" w:hAnsi="Calibri" w:cs="Calibri"/>
                <w:color w:val="000000"/>
                <w:sz w:val="16"/>
                <w:szCs w:val="16"/>
                <w:lang w:eastAsia="es-CL"/>
              </w:rPr>
              <w:t>Fósforo disuelto</w:t>
            </w:r>
          </w:p>
        </w:tc>
        <w:tc>
          <w:tcPr>
            <w:tcW w:w="403" w:type="pct"/>
            <w:tcBorders>
              <w:top w:val="nil"/>
              <w:left w:val="nil"/>
              <w:bottom w:val="single" w:sz="4" w:space="0" w:color="auto"/>
              <w:right w:val="single" w:sz="4" w:space="0" w:color="auto"/>
            </w:tcBorders>
            <w:shd w:val="clear" w:color="000000" w:fill="FFFFFF"/>
            <w:vAlign w:val="center"/>
          </w:tcPr>
          <w:p w:rsidR="008C7C88" w:rsidRPr="00B52D13"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52D13">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000000" w:fill="FFFFFF"/>
            <w:vAlign w:val="center"/>
          </w:tcPr>
          <w:p w:rsidR="008C7C88" w:rsidRPr="00B603F6"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603F6">
              <w:rPr>
                <w:rFonts w:ascii="Calibri" w:eastAsia="Times New Roman" w:hAnsi="Calibri" w:cs="Calibri"/>
                <w:color w:val="000000"/>
                <w:sz w:val="16"/>
                <w:szCs w:val="16"/>
                <w:lang w:eastAsia="es-CL"/>
              </w:rPr>
              <w:t>2/2</w:t>
            </w:r>
          </w:p>
        </w:tc>
        <w:tc>
          <w:tcPr>
            <w:tcW w:w="402" w:type="pct"/>
            <w:tcBorders>
              <w:top w:val="nil"/>
              <w:left w:val="nil"/>
              <w:bottom w:val="single" w:sz="4" w:space="0" w:color="auto"/>
              <w:right w:val="single" w:sz="4" w:space="0" w:color="auto"/>
            </w:tcBorders>
            <w:shd w:val="clear" w:color="000000" w:fill="FFFFFF"/>
            <w:vAlign w:val="center"/>
          </w:tcPr>
          <w:p w:rsidR="008C7C88" w:rsidRPr="00F524AB"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000000" w:fill="FFFFFF"/>
            <w:vAlign w:val="center"/>
          </w:tcPr>
          <w:p w:rsidR="008C7C88" w:rsidRPr="00F524AB"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000000" w:fill="FFFFFF"/>
            <w:vAlign w:val="center"/>
          </w:tcPr>
          <w:p w:rsidR="008C7C88" w:rsidRPr="00F524AB"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000000" w:fill="FFFFFF"/>
            <w:vAlign w:val="center"/>
          </w:tcPr>
          <w:p w:rsidR="008C7C88" w:rsidRPr="00B603F6"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603F6">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1D1ED6" w:rsidRDefault="001D1ED6" w:rsidP="00BA5C22">
            <w:pPr>
              <w:suppressAutoHyphens/>
              <w:spacing w:after="0" w:line="240" w:lineRule="auto"/>
              <w:jc w:val="center"/>
              <w:rPr>
                <w:rFonts w:ascii="Calibri" w:eastAsia="Times New Roman" w:hAnsi="Calibri" w:cs="Calibri"/>
                <w:color w:val="000000"/>
                <w:sz w:val="16"/>
                <w:szCs w:val="16"/>
                <w:lang w:eastAsia="es-CL"/>
              </w:rPr>
            </w:pPr>
            <w:r w:rsidRPr="001D1ED6">
              <w:rPr>
                <w:rFonts w:ascii="Calibri" w:eastAsia="Times New Roman" w:hAnsi="Calibri" w:cs="Calibri"/>
                <w:color w:val="000000"/>
                <w:sz w:val="16"/>
                <w:szCs w:val="16"/>
                <w:lang w:eastAsia="es-CL"/>
              </w:rPr>
              <w:t>2/1</w:t>
            </w:r>
          </w:p>
        </w:tc>
        <w:tc>
          <w:tcPr>
            <w:tcW w:w="403" w:type="pct"/>
            <w:tcBorders>
              <w:top w:val="nil"/>
              <w:left w:val="nil"/>
              <w:bottom w:val="single" w:sz="4" w:space="0" w:color="auto"/>
              <w:right w:val="single" w:sz="4" w:space="0" w:color="auto"/>
            </w:tcBorders>
            <w:shd w:val="clear" w:color="auto" w:fill="FFFFFF" w:themeFill="background1"/>
            <w:vAlign w:val="center"/>
            <w:hideMark/>
          </w:tcPr>
          <w:p w:rsidR="008C7C88" w:rsidRPr="00183F92"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183F92">
              <w:rPr>
                <w:rFonts w:ascii="Calibri" w:eastAsia="Times New Roman" w:hAnsi="Calibri" w:cs="Calibri"/>
                <w:color w:val="000000"/>
                <w:sz w:val="16"/>
                <w:szCs w:val="16"/>
                <w:lang w:eastAsia="es-CL"/>
              </w:rPr>
              <w:t>2/2</w:t>
            </w:r>
          </w:p>
        </w:tc>
        <w:tc>
          <w:tcPr>
            <w:tcW w:w="508" w:type="pct"/>
            <w:tcBorders>
              <w:top w:val="nil"/>
              <w:left w:val="nil"/>
              <w:bottom w:val="single" w:sz="4" w:space="0" w:color="auto"/>
              <w:right w:val="single" w:sz="4" w:space="0" w:color="auto"/>
            </w:tcBorders>
            <w:shd w:val="clear" w:color="auto" w:fill="FFFFFF" w:themeFill="background1"/>
            <w:vAlign w:val="center"/>
            <w:hideMark/>
          </w:tcPr>
          <w:p w:rsidR="008C7C88" w:rsidRPr="00183F92" w:rsidRDefault="008C7C88" w:rsidP="00BA5C22">
            <w:pPr>
              <w:suppressAutoHyphens/>
              <w:spacing w:after="0" w:line="240" w:lineRule="auto"/>
              <w:jc w:val="center"/>
              <w:rPr>
                <w:rFonts w:ascii="Calibri" w:eastAsia="Times New Roman" w:hAnsi="Calibri" w:cs="Calibri"/>
                <w:sz w:val="16"/>
                <w:szCs w:val="16"/>
                <w:lang w:eastAsia="es-CL"/>
              </w:rPr>
            </w:pPr>
            <w:r w:rsidRPr="00183F92">
              <w:rPr>
                <w:rFonts w:ascii="Calibri" w:eastAsia="Times New Roman" w:hAnsi="Calibri" w:cs="Calibri"/>
                <w:sz w:val="16"/>
                <w:szCs w:val="16"/>
                <w:lang w:eastAsia="es-CL"/>
              </w:rPr>
              <w:t>2/2</w:t>
            </w:r>
          </w:p>
        </w:tc>
      </w:tr>
      <w:tr w:rsidR="008C7C88" w:rsidRPr="00760E47" w:rsidTr="00E140B2">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rsidR="008C7C88" w:rsidRPr="00E47946" w:rsidRDefault="008C7C88" w:rsidP="00BA5C22">
            <w:pPr>
              <w:suppressAutoHyphens/>
              <w:spacing w:after="0" w:line="240" w:lineRule="auto"/>
              <w:jc w:val="center"/>
              <w:rPr>
                <w:rFonts w:ascii="Calibri" w:eastAsia="Times New Roman" w:hAnsi="Calibri" w:cs="Calibri"/>
                <w:color w:val="000000"/>
                <w:sz w:val="16"/>
                <w:szCs w:val="16"/>
                <w:highlight w:val="yellow"/>
                <w:lang w:eastAsia="es-CL"/>
              </w:rPr>
            </w:pPr>
            <w:r w:rsidRPr="00E47946">
              <w:rPr>
                <w:rFonts w:ascii="Calibri" w:eastAsia="Times New Roman" w:hAnsi="Calibri" w:cs="Calibri"/>
                <w:color w:val="000000"/>
                <w:sz w:val="16"/>
                <w:szCs w:val="16"/>
                <w:lang w:eastAsia="es-CL"/>
              </w:rPr>
              <w:t>Clorofila "a"</w:t>
            </w:r>
          </w:p>
        </w:tc>
        <w:tc>
          <w:tcPr>
            <w:tcW w:w="403" w:type="pct"/>
            <w:tcBorders>
              <w:top w:val="nil"/>
              <w:left w:val="nil"/>
              <w:bottom w:val="single" w:sz="4" w:space="0" w:color="auto"/>
              <w:right w:val="single" w:sz="4" w:space="0" w:color="auto"/>
            </w:tcBorders>
            <w:shd w:val="clear" w:color="000000" w:fill="FFFFFF"/>
            <w:vAlign w:val="center"/>
          </w:tcPr>
          <w:p w:rsidR="008C7C88" w:rsidRPr="00B52D13"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52D13">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000000" w:fill="FFFFFF"/>
            <w:vAlign w:val="center"/>
          </w:tcPr>
          <w:p w:rsidR="008C7C88" w:rsidRPr="00B603F6"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603F6">
              <w:rPr>
                <w:rFonts w:ascii="Calibri" w:eastAsia="Times New Roman" w:hAnsi="Calibri" w:cs="Calibri"/>
                <w:color w:val="000000"/>
                <w:sz w:val="16"/>
                <w:szCs w:val="16"/>
                <w:lang w:eastAsia="es-CL"/>
              </w:rPr>
              <w:t>2/2</w:t>
            </w:r>
          </w:p>
        </w:tc>
        <w:tc>
          <w:tcPr>
            <w:tcW w:w="402" w:type="pct"/>
            <w:tcBorders>
              <w:top w:val="nil"/>
              <w:left w:val="nil"/>
              <w:bottom w:val="single" w:sz="4" w:space="0" w:color="auto"/>
              <w:right w:val="single" w:sz="4" w:space="0" w:color="auto"/>
            </w:tcBorders>
            <w:shd w:val="clear" w:color="000000" w:fill="FFFFFF"/>
            <w:vAlign w:val="center"/>
          </w:tcPr>
          <w:p w:rsidR="008C7C88" w:rsidRPr="00F524AB"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000000" w:fill="FFFFFF"/>
            <w:vAlign w:val="center"/>
          </w:tcPr>
          <w:p w:rsidR="008C7C88" w:rsidRPr="00F524AB"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000000" w:fill="FFFFFF"/>
            <w:vAlign w:val="center"/>
          </w:tcPr>
          <w:p w:rsidR="008C7C88" w:rsidRPr="00F524AB"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000000" w:fill="FFFFFF"/>
            <w:vAlign w:val="center"/>
          </w:tcPr>
          <w:p w:rsidR="008C7C88" w:rsidRPr="00B603F6"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603F6">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1D1ED6" w:rsidRDefault="001D1ED6" w:rsidP="00BA5C22">
            <w:pPr>
              <w:suppressAutoHyphens/>
              <w:spacing w:after="0" w:line="240" w:lineRule="auto"/>
              <w:jc w:val="center"/>
              <w:rPr>
                <w:rFonts w:ascii="Calibri" w:eastAsia="Times New Roman" w:hAnsi="Calibri" w:cs="Calibri"/>
                <w:color w:val="000000"/>
                <w:sz w:val="16"/>
                <w:szCs w:val="16"/>
                <w:lang w:eastAsia="es-CL"/>
              </w:rPr>
            </w:pPr>
            <w:r w:rsidRPr="001D1ED6">
              <w:rPr>
                <w:rFonts w:ascii="Calibri" w:eastAsia="Times New Roman" w:hAnsi="Calibri" w:cs="Calibri"/>
                <w:color w:val="000000"/>
                <w:sz w:val="16"/>
                <w:szCs w:val="16"/>
                <w:lang w:eastAsia="es-CL"/>
              </w:rPr>
              <w:t>2/1</w:t>
            </w:r>
          </w:p>
        </w:tc>
        <w:tc>
          <w:tcPr>
            <w:tcW w:w="403" w:type="pct"/>
            <w:tcBorders>
              <w:top w:val="nil"/>
              <w:left w:val="nil"/>
              <w:bottom w:val="single" w:sz="4" w:space="0" w:color="auto"/>
              <w:right w:val="single" w:sz="4" w:space="0" w:color="auto"/>
            </w:tcBorders>
            <w:shd w:val="clear" w:color="auto" w:fill="FFFFFF" w:themeFill="background1"/>
            <w:vAlign w:val="center"/>
            <w:hideMark/>
          </w:tcPr>
          <w:p w:rsidR="008C7C88" w:rsidRPr="00183F92"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183F92">
              <w:rPr>
                <w:rFonts w:ascii="Calibri" w:eastAsia="Times New Roman" w:hAnsi="Calibri" w:cs="Calibri"/>
                <w:color w:val="000000"/>
                <w:sz w:val="16"/>
                <w:szCs w:val="16"/>
                <w:lang w:eastAsia="es-CL"/>
              </w:rPr>
              <w:t>2/2</w:t>
            </w:r>
          </w:p>
        </w:tc>
        <w:tc>
          <w:tcPr>
            <w:tcW w:w="508" w:type="pct"/>
            <w:tcBorders>
              <w:top w:val="nil"/>
              <w:left w:val="nil"/>
              <w:bottom w:val="single" w:sz="4" w:space="0" w:color="auto"/>
              <w:right w:val="single" w:sz="4" w:space="0" w:color="auto"/>
            </w:tcBorders>
            <w:shd w:val="clear" w:color="000000" w:fill="FFFFFF"/>
            <w:vAlign w:val="center"/>
            <w:hideMark/>
          </w:tcPr>
          <w:p w:rsidR="008C7C88" w:rsidRPr="00183F92" w:rsidRDefault="008C7C88" w:rsidP="00BA5C22">
            <w:pPr>
              <w:suppressAutoHyphens/>
              <w:spacing w:after="0" w:line="240" w:lineRule="auto"/>
              <w:jc w:val="center"/>
              <w:rPr>
                <w:rFonts w:ascii="Calibri" w:eastAsia="Times New Roman" w:hAnsi="Calibri" w:cs="Calibri"/>
                <w:sz w:val="16"/>
                <w:szCs w:val="16"/>
                <w:lang w:eastAsia="es-CL"/>
              </w:rPr>
            </w:pPr>
            <w:r w:rsidRPr="00183F92">
              <w:rPr>
                <w:rFonts w:ascii="Calibri" w:eastAsia="Times New Roman" w:hAnsi="Calibri" w:cs="Calibri"/>
                <w:sz w:val="16"/>
                <w:szCs w:val="16"/>
                <w:lang w:eastAsia="es-CL"/>
              </w:rPr>
              <w:t>2/2</w:t>
            </w:r>
          </w:p>
        </w:tc>
      </w:tr>
      <w:tr w:rsidR="008C7C88" w:rsidRPr="00760E47" w:rsidTr="004E03C4">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tcPr>
          <w:p w:rsidR="008C7C88" w:rsidRPr="00E47946"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E47946">
              <w:rPr>
                <w:rFonts w:ascii="Calibri" w:eastAsia="Times New Roman" w:hAnsi="Calibri" w:cs="Calibri"/>
                <w:color w:val="000000"/>
                <w:sz w:val="16"/>
                <w:szCs w:val="16"/>
                <w:lang w:eastAsia="es-CL"/>
              </w:rPr>
              <w:t>Fitoplancton</w:t>
            </w:r>
          </w:p>
        </w:tc>
        <w:tc>
          <w:tcPr>
            <w:tcW w:w="403" w:type="pct"/>
            <w:tcBorders>
              <w:top w:val="nil"/>
              <w:left w:val="nil"/>
              <w:bottom w:val="single" w:sz="4" w:space="0" w:color="auto"/>
              <w:right w:val="single" w:sz="4" w:space="0" w:color="auto"/>
            </w:tcBorders>
            <w:shd w:val="clear" w:color="auto" w:fill="F2DBDB" w:themeFill="accent2" w:themeFillTint="33"/>
            <w:vAlign w:val="center"/>
          </w:tcPr>
          <w:p w:rsidR="008C7C88" w:rsidRPr="00B52D13" w:rsidRDefault="00B52D13" w:rsidP="00BA5C22">
            <w:pPr>
              <w:suppressAutoHyphens/>
              <w:spacing w:after="0" w:line="240" w:lineRule="auto"/>
              <w:jc w:val="center"/>
              <w:rPr>
                <w:rFonts w:ascii="Calibri" w:eastAsia="Times New Roman" w:hAnsi="Calibri" w:cs="Calibri"/>
                <w:color w:val="000000"/>
                <w:sz w:val="16"/>
                <w:szCs w:val="16"/>
                <w:lang w:eastAsia="es-CL"/>
              </w:rPr>
            </w:pPr>
            <w:r w:rsidRPr="00B52D13">
              <w:rPr>
                <w:rFonts w:ascii="Calibri" w:eastAsia="Times New Roman" w:hAnsi="Calibri" w:cs="Calibri"/>
                <w:color w:val="000000"/>
                <w:sz w:val="16"/>
                <w:szCs w:val="16"/>
                <w:lang w:eastAsia="es-CL"/>
              </w:rPr>
              <w:t>2</w:t>
            </w:r>
            <w:r w:rsidR="00183F92">
              <w:rPr>
                <w:rFonts w:ascii="Calibri" w:eastAsia="Times New Roman" w:hAnsi="Calibri" w:cs="Calibri"/>
                <w:color w:val="000000"/>
                <w:sz w:val="16"/>
                <w:szCs w:val="16"/>
                <w:lang w:eastAsia="es-CL"/>
              </w:rPr>
              <w:t>/1</w:t>
            </w:r>
          </w:p>
        </w:tc>
        <w:tc>
          <w:tcPr>
            <w:tcW w:w="401" w:type="pct"/>
            <w:tcBorders>
              <w:top w:val="nil"/>
              <w:left w:val="nil"/>
              <w:bottom w:val="single" w:sz="4" w:space="0" w:color="auto"/>
              <w:right w:val="single" w:sz="4" w:space="0" w:color="auto"/>
            </w:tcBorders>
            <w:shd w:val="clear" w:color="auto" w:fill="F2DBDB" w:themeFill="accent2" w:themeFillTint="33"/>
            <w:vAlign w:val="center"/>
          </w:tcPr>
          <w:p w:rsidR="008C7C88" w:rsidRPr="00B603F6" w:rsidRDefault="00B603F6" w:rsidP="00BA5C22">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2</w:t>
            </w:r>
            <w:r w:rsidR="00183F92">
              <w:rPr>
                <w:rFonts w:ascii="Calibri" w:eastAsia="Times New Roman" w:hAnsi="Calibri" w:cs="Calibri"/>
                <w:color w:val="000000"/>
                <w:sz w:val="16"/>
                <w:szCs w:val="16"/>
                <w:lang w:eastAsia="es-CL"/>
              </w:rPr>
              <w:t>/1</w:t>
            </w:r>
          </w:p>
        </w:tc>
        <w:tc>
          <w:tcPr>
            <w:tcW w:w="402" w:type="pct"/>
            <w:tcBorders>
              <w:top w:val="nil"/>
              <w:left w:val="nil"/>
              <w:bottom w:val="single" w:sz="4" w:space="0" w:color="auto"/>
              <w:right w:val="single" w:sz="4" w:space="0" w:color="auto"/>
            </w:tcBorders>
            <w:shd w:val="clear" w:color="auto" w:fill="F2DBDB" w:themeFill="accent2" w:themeFillTint="33"/>
            <w:vAlign w:val="center"/>
          </w:tcPr>
          <w:p w:rsidR="008C7C88" w:rsidRPr="00F524AB" w:rsidRDefault="00F524AB"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w:t>
            </w:r>
            <w:r w:rsidR="008C7C88" w:rsidRPr="00F524AB">
              <w:rPr>
                <w:rFonts w:ascii="Calibri" w:eastAsia="Times New Roman" w:hAnsi="Calibri" w:cs="Calibri"/>
                <w:color w:val="000000"/>
                <w:sz w:val="16"/>
                <w:szCs w:val="16"/>
                <w:lang w:eastAsia="es-CL"/>
              </w:rPr>
              <w:t>/</w:t>
            </w:r>
            <w:r w:rsidR="00183F92">
              <w:rPr>
                <w:rFonts w:ascii="Calibri" w:eastAsia="Times New Roman" w:hAnsi="Calibri" w:cs="Calibri"/>
                <w:color w:val="000000"/>
                <w:sz w:val="16"/>
                <w:szCs w:val="16"/>
                <w:lang w:eastAsia="es-CL"/>
              </w:rPr>
              <w:t>1</w:t>
            </w:r>
          </w:p>
        </w:tc>
        <w:tc>
          <w:tcPr>
            <w:tcW w:w="401" w:type="pct"/>
            <w:tcBorders>
              <w:top w:val="nil"/>
              <w:left w:val="nil"/>
              <w:bottom w:val="single" w:sz="4" w:space="0" w:color="auto"/>
              <w:right w:val="single" w:sz="4" w:space="0" w:color="auto"/>
            </w:tcBorders>
            <w:shd w:val="clear" w:color="auto" w:fill="F2DBDB" w:themeFill="accent2" w:themeFillTint="33"/>
            <w:vAlign w:val="center"/>
          </w:tcPr>
          <w:p w:rsidR="008C7C88" w:rsidRPr="00F524AB" w:rsidRDefault="00F524AB"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w:t>
            </w:r>
            <w:r w:rsidR="00183F92">
              <w:rPr>
                <w:rFonts w:ascii="Calibri" w:eastAsia="Times New Roman" w:hAnsi="Calibri" w:cs="Calibri"/>
                <w:color w:val="000000"/>
                <w:sz w:val="16"/>
                <w:szCs w:val="16"/>
                <w:lang w:eastAsia="es-CL"/>
              </w:rPr>
              <w:t>/1</w:t>
            </w:r>
          </w:p>
        </w:tc>
        <w:tc>
          <w:tcPr>
            <w:tcW w:w="401" w:type="pct"/>
            <w:tcBorders>
              <w:top w:val="nil"/>
              <w:left w:val="nil"/>
              <w:bottom w:val="single" w:sz="4" w:space="0" w:color="auto"/>
              <w:right w:val="single" w:sz="4" w:space="0" w:color="auto"/>
            </w:tcBorders>
            <w:shd w:val="clear" w:color="auto" w:fill="F2DBDB" w:themeFill="accent2" w:themeFillTint="33"/>
            <w:vAlign w:val="center"/>
          </w:tcPr>
          <w:p w:rsidR="008C7C88" w:rsidRPr="00F524AB" w:rsidRDefault="00F524AB"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2</w:t>
            </w:r>
            <w:r w:rsidR="008C7C88" w:rsidRPr="00F524AB">
              <w:rPr>
                <w:rFonts w:ascii="Calibri" w:eastAsia="Times New Roman" w:hAnsi="Calibri" w:cs="Calibri"/>
                <w:color w:val="000000"/>
                <w:sz w:val="16"/>
                <w:szCs w:val="16"/>
                <w:lang w:eastAsia="es-CL"/>
              </w:rPr>
              <w:t>/</w:t>
            </w:r>
            <w:r w:rsidR="00183F92">
              <w:rPr>
                <w:rFonts w:ascii="Calibri" w:eastAsia="Times New Roman" w:hAnsi="Calibri" w:cs="Calibri"/>
                <w:color w:val="000000"/>
                <w:sz w:val="16"/>
                <w:szCs w:val="16"/>
                <w:lang w:eastAsia="es-CL"/>
              </w:rPr>
              <w:t>1</w:t>
            </w:r>
          </w:p>
        </w:tc>
        <w:tc>
          <w:tcPr>
            <w:tcW w:w="400" w:type="pct"/>
            <w:tcBorders>
              <w:top w:val="nil"/>
              <w:left w:val="nil"/>
              <w:bottom w:val="single" w:sz="4" w:space="0" w:color="auto"/>
              <w:right w:val="single" w:sz="4" w:space="0" w:color="auto"/>
            </w:tcBorders>
            <w:shd w:val="clear" w:color="auto" w:fill="F2DBDB" w:themeFill="accent2" w:themeFillTint="33"/>
            <w:vAlign w:val="center"/>
          </w:tcPr>
          <w:p w:rsidR="008C7C88" w:rsidRPr="00B603F6" w:rsidRDefault="00B603F6" w:rsidP="00BA5C22">
            <w:pPr>
              <w:suppressAutoHyphens/>
              <w:spacing w:after="0" w:line="240" w:lineRule="auto"/>
              <w:jc w:val="center"/>
              <w:rPr>
                <w:rFonts w:ascii="Calibri" w:eastAsia="Times New Roman" w:hAnsi="Calibri" w:cs="Calibri"/>
                <w:color w:val="000000"/>
                <w:sz w:val="16"/>
                <w:szCs w:val="16"/>
                <w:lang w:eastAsia="es-CL"/>
              </w:rPr>
            </w:pPr>
            <w:r w:rsidRPr="00B603F6">
              <w:rPr>
                <w:rFonts w:ascii="Calibri" w:eastAsia="Times New Roman" w:hAnsi="Calibri" w:cs="Calibri"/>
                <w:color w:val="000000"/>
                <w:sz w:val="16"/>
                <w:szCs w:val="16"/>
                <w:lang w:eastAsia="es-CL"/>
              </w:rPr>
              <w:t>2</w:t>
            </w:r>
            <w:r w:rsidR="008C7C88" w:rsidRPr="00B603F6">
              <w:rPr>
                <w:rFonts w:ascii="Calibri" w:eastAsia="Times New Roman" w:hAnsi="Calibri" w:cs="Calibri"/>
                <w:color w:val="000000"/>
                <w:sz w:val="16"/>
                <w:szCs w:val="16"/>
                <w:lang w:eastAsia="es-CL"/>
              </w:rPr>
              <w:t>/</w:t>
            </w:r>
            <w:r w:rsidR="00183F92">
              <w:rPr>
                <w:rFonts w:ascii="Calibri" w:eastAsia="Times New Roman" w:hAnsi="Calibri" w:cs="Calibri"/>
                <w:color w:val="000000"/>
                <w:sz w:val="16"/>
                <w:szCs w:val="16"/>
                <w:lang w:eastAsia="es-CL"/>
              </w:rPr>
              <w:t>1</w:t>
            </w:r>
          </w:p>
        </w:tc>
        <w:tc>
          <w:tcPr>
            <w:tcW w:w="400" w:type="pct"/>
            <w:tcBorders>
              <w:top w:val="nil"/>
              <w:left w:val="nil"/>
              <w:bottom w:val="single" w:sz="4" w:space="0" w:color="auto"/>
              <w:right w:val="single" w:sz="4" w:space="0" w:color="auto"/>
            </w:tcBorders>
            <w:shd w:val="clear" w:color="auto" w:fill="F2DBDB" w:themeFill="accent2" w:themeFillTint="33"/>
            <w:vAlign w:val="center"/>
          </w:tcPr>
          <w:p w:rsidR="008C7C88" w:rsidRPr="001D1ED6"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1D1ED6">
              <w:rPr>
                <w:rFonts w:ascii="Calibri" w:eastAsia="Times New Roman" w:hAnsi="Calibri" w:cs="Calibri"/>
                <w:color w:val="000000"/>
                <w:sz w:val="16"/>
                <w:szCs w:val="16"/>
                <w:lang w:eastAsia="es-CL"/>
              </w:rPr>
              <w:t>2</w:t>
            </w:r>
            <w:r w:rsidR="00183F92">
              <w:rPr>
                <w:rFonts w:ascii="Calibri" w:eastAsia="Times New Roman" w:hAnsi="Calibri" w:cs="Calibri"/>
                <w:color w:val="000000"/>
                <w:sz w:val="16"/>
                <w:szCs w:val="16"/>
                <w:lang w:eastAsia="es-CL"/>
              </w:rPr>
              <w:t>/1</w:t>
            </w:r>
          </w:p>
        </w:tc>
        <w:tc>
          <w:tcPr>
            <w:tcW w:w="403" w:type="pct"/>
            <w:tcBorders>
              <w:top w:val="nil"/>
              <w:left w:val="nil"/>
              <w:bottom w:val="single" w:sz="4" w:space="0" w:color="auto"/>
              <w:right w:val="single" w:sz="4" w:space="0" w:color="auto"/>
            </w:tcBorders>
            <w:shd w:val="clear" w:color="auto" w:fill="F2DBDB" w:themeFill="accent2" w:themeFillTint="33"/>
            <w:vAlign w:val="center"/>
          </w:tcPr>
          <w:p w:rsidR="008C7C88" w:rsidRPr="00183F92" w:rsidRDefault="00183F92" w:rsidP="00BA5C22">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2/1</w:t>
            </w:r>
          </w:p>
        </w:tc>
        <w:tc>
          <w:tcPr>
            <w:tcW w:w="508" w:type="pct"/>
            <w:tcBorders>
              <w:top w:val="nil"/>
              <w:left w:val="nil"/>
              <w:bottom w:val="single" w:sz="4" w:space="0" w:color="auto"/>
              <w:right w:val="single" w:sz="4" w:space="0" w:color="auto"/>
            </w:tcBorders>
            <w:shd w:val="clear" w:color="auto" w:fill="F2DBDB" w:themeFill="accent2" w:themeFillTint="33"/>
            <w:vAlign w:val="center"/>
          </w:tcPr>
          <w:p w:rsidR="008C7C88" w:rsidRPr="00183F92" w:rsidRDefault="00183F92" w:rsidP="00BA5C22">
            <w:pPr>
              <w:suppressAutoHyphens/>
              <w:spacing w:after="0" w:line="240" w:lineRule="auto"/>
              <w:jc w:val="center"/>
              <w:rPr>
                <w:rFonts w:ascii="Calibri" w:eastAsia="Times New Roman" w:hAnsi="Calibri" w:cs="Calibri"/>
                <w:color w:val="000000"/>
                <w:sz w:val="16"/>
                <w:szCs w:val="16"/>
                <w:lang w:eastAsia="es-CL"/>
              </w:rPr>
            </w:pPr>
            <w:r>
              <w:rPr>
                <w:rFonts w:ascii="Calibri" w:eastAsia="Times New Roman" w:hAnsi="Calibri" w:cs="Calibri"/>
                <w:color w:val="000000"/>
                <w:sz w:val="16"/>
                <w:szCs w:val="16"/>
                <w:lang w:eastAsia="es-CL"/>
              </w:rPr>
              <w:t>2/1</w:t>
            </w:r>
          </w:p>
        </w:tc>
      </w:tr>
      <w:tr w:rsidR="008C7C88" w:rsidRPr="00760E47" w:rsidTr="00E140B2">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rsidR="008C7C88" w:rsidRPr="00E47946"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E47946">
              <w:rPr>
                <w:rFonts w:ascii="Calibri" w:eastAsia="Times New Roman" w:hAnsi="Calibri" w:cs="Calibri"/>
                <w:color w:val="000000"/>
                <w:sz w:val="16"/>
                <w:szCs w:val="16"/>
                <w:lang w:eastAsia="es-CL"/>
              </w:rPr>
              <w:t>Macrófitas Acuáticas</w:t>
            </w:r>
          </w:p>
        </w:tc>
        <w:tc>
          <w:tcPr>
            <w:tcW w:w="403" w:type="pct"/>
            <w:tcBorders>
              <w:top w:val="nil"/>
              <w:left w:val="nil"/>
              <w:bottom w:val="single" w:sz="4" w:space="0" w:color="auto"/>
              <w:right w:val="single" w:sz="4" w:space="0" w:color="auto"/>
            </w:tcBorders>
            <w:shd w:val="clear" w:color="000000" w:fill="FFFFFF"/>
            <w:vAlign w:val="center"/>
          </w:tcPr>
          <w:p w:rsidR="008C7C88" w:rsidRPr="00B52D13"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52D13">
              <w:rPr>
                <w:rFonts w:ascii="Calibri" w:eastAsia="Times New Roman" w:hAnsi="Calibri" w:cs="Calibri"/>
                <w:color w:val="000000"/>
                <w:sz w:val="16"/>
                <w:szCs w:val="16"/>
                <w:lang w:eastAsia="es-CL"/>
              </w:rPr>
              <w:t>-</w:t>
            </w:r>
          </w:p>
        </w:tc>
        <w:tc>
          <w:tcPr>
            <w:tcW w:w="401"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B603F6"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603F6">
              <w:rPr>
                <w:rFonts w:ascii="Calibri" w:eastAsia="Times New Roman" w:hAnsi="Calibri" w:cs="Calibri"/>
                <w:color w:val="000000"/>
                <w:sz w:val="16"/>
                <w:szCs w:val="16"/>
                <w:lang w:eastAsia="es-CL"/>
              </w:rPr>
              <w:t>*</w:t>
            </w:r>
          </w:p>
        </w:tc>
        <w:tc>
          <w:tcPr>
            <w:tcW w:w="402"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F524AB"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w:t>
            </w:r>
          </w:p>
        </w:tc>
        <w:tc>
          <w:tcPr>
            <w:tcW w:w="401"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F524AB"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w:t>
            </w:r>
          </w:p>
        </w:tc>
        <w:tc>
          <w:tcPr>
            <w:tcW w:w="401"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F524AB"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w:t>
            </w:r>
          </w:p>
        </w:tc>
        <w:tc>
          <w:tcPr>
            <w:tcW w:w="400"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B603F6"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603F6">
              <w:rPr>
                <w:rFonts w:ascii="Calibri" w:eastAsia="Times New Roman" w:hAnsi="Calibri" w:cs="Calibri"/>
                <w:color w:val="000000"/>
                <w:sz w:val="16"/>
                <w:szCs w:val="16"/>
                <w:lang w:eastAsia="es-CL"/>
              </w:rPr>
              <w:t>*</w:t>
            </w:r>
          </w:p>
        </w:tc>
        <w:tc>
          <w:tcPr>
            <w:tcW w:w="400" w:type="pct"/>
            <w:tcBorders>
              <w:top w:val="nil"/>
              <w:left w:val="nil"/>
              <w:bottom w:val="single" w:sz="4" w:space="0" w:color="auto"/>
              <w:right w:val="single" w:sz="4" w:space="0" w:color="auto"/>
            </w:tcBorders>
            <w:shd w:val="clear" w:color="000000" w:fill="FFFFFF"/>
            <w:vAlign w:val="center"/>
          </w:tcPr>
          <w:p w:rsidR="008C7C88" w:rsidRPr="001D1ED6"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1D1ED6">
              <w:rPr>
                <w:rFonts w:ascii="Calibri" w:eastAsia="Times New Roman" w:hAnsi="Calibri" w:cs="Calibri"/>
                <w:color w:val="000000"/>
                <w:sz w:val="16"/>
                <w:szCs w:val="16"/>
                <w:lang w:eastAsia="es-CL"/>
              </w:rPr>
              <w:t>-</w:t>
            </w:r>
          </w:p>
        </w:tc>
        <w:tc>
          <w:tcPr>
            <w:tcW w:w="403" w:type="pct"/>
            <w:tcBorders>
              <w:top w:val="nil"/>
              <w:left w:val="nil"/>
              <w:bottom w:val="single" w:sz="4" w:space="0" w:color="auto"/>
              <w:right w:val="single" w:sz="4" w:space="0" w:color="auto"/>
            </w:tcBorders>
            <w:shd w:val="clear" w:color="000000" w:fill="FFFFFF"/>
            <w:vAlign w:val="center"/>
          </w:tcPr>
          <w:p w:rsidR="008C7C88" w:rsidRPr="00183F92"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183F92">
              <w:rPr>
                <w:rFonts w:ascii="Calibri" w:eastAsia="Times New Roman" w:hAnsi="Calibri" w:cs="Calibri"/>
                <w:color w:val="000000"/>
                <w:sz w:val="16"/>
                <w:szCs w:val="16"/>
                <w:lang w:eastAsia="es-CL"/>
              </w:rPr>
              <w:t>-</w:t>
            </w:r>
          </w:p>
        </w:tc>
        <w:tc>
          <w:tcPr>
            <w:tcW w:w="508" w:type="pct"/>
            <w:tcBorders>
              <w:top w:val="nil"/>
              <w:left w:val="nil"/>
              <w:bottom w:val="single" w:sz="4" w:space="0" w:color="auto"/>
              <w:right w:val="single" w:sz="4" w:space="0" w:color="auto"/>
            </w:tcBorders>
            <w:shd w:val="clear" w:color="000000" w:fill="FFFFFF"/>
            <w:vAlign w:val="center"/>
          </w:tcPr>
          <w:p w:rsidR="008C7C88" w:rsidRPr="00183F92"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183F92">
              <w:rPr>
                <w:rFonts w:ascii="Calibri" w:eastAsia="Times New Roman" w:hAnsi="Calibri" w:cs="Calibri"/>
                <w:color w:val="000000"/>
                <w:sz w:val="16"/>
                <w:szCs w:val="16"/>
                <w:lang w:eastAsia="es-CL"/>
              </w:rPr>
              <w:t>-</w:t>
            </w:r>
          </w:p>
        </w:tc>
      </w:tr>
      <w:tr w:rsidR="008C7C88" w:rsidRPr="00760E47" w:rsidTr="00E140B2">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rsidR="008C7C88" w:rsidRPr="00E47946"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E47946">
              <w:rPr>
                <w:rFonts w:ascii="Calibri" w:eastAsia="Times New Roman" w:hAnsi="Calibri" w:cs="Calibri"/>
                <w:color w:val="000000"/>
                <w:sz w:val="16"/>
                <w:szCs w:val="16"/>
                <w:lang w:eastAsia="es-CL"/>
              </w:rPr>
              <w:t>Diplodón Chilensis</w:t>
            </w:r>
          </w:p>
        </w:tc>
        <w:tc>
          <w:tcPr>
            <w:tcW w:w="403" w:type="pct"/>
            <w:tcBorders>
              <w:top w:val="nil"/>
              <w:left w:val="nil"/>
              <w:bottom w:val="single" w:sz="4" w:space="0" w:color="auto"/>
              <w:right w:val="single" w:sz="4" w:space="0" w:color="auto"/>
            </w:tcBorders>
            <w:shd w:val="clear" w:color="000000" w:fill="FFFFFF"/>
            <w:vAlign w:val="center"/>
          </w:tcPr>
          <w:p w:rsidR="008C7C88" w:rsidRPr="00B52D13"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52D13">
              <w:rPr>
                <w:rFonts w:ascii="Calibri" w:eastAsia="Times New Roman" w:hAnsi="Calibri" w:cs="Calibri"/>
                <w:color w:val="000000"/>
                <w:sz w:val="16"/>
                <w:szCs w:val="16"/>
                <w:lang w:eastAsia="es-CL"/>
              </w:rPr>
              <w:t>-</w:t>
            </w:r>
          </w:p>
        </w:tc>
        <w:tc>
          <w:tcPr>
            <w:tcW w:w="401"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B603F6"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603F6">
              <w:rPr>
                <w:rFonts w:ascii="Calibri" w:eastAsia="Times New Roman" w:hAnsi="Calibri" w:cs="Calibri"/>
                <w:color w:val="000000"/>
                <w:sz w:val="16"/>
                <w:szCs w:val="16"/>
                <w:lang w:eastAsia="es-CL"/>
              </w:rPr>
              <w:t>*</w:t>
            </w:r>
          </w:p>
        </w:tc>
        <w:tc>
          <w:tcPr>
            <w:tcW w:w="402"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F524AB"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w:t>
            </w:r>
          </w:p>
        </w:tc>
        <w:tc>
          <w:tcPr>
            <w:tcW w:w="401" w:type="pct"/>
            <w:tcBorders>
              <w:top w:val="nil"/>
              <w:left w:val="nil"/>
              <w:bottom w:val="single" w:sz="4" w:space="0" w:color="auto"/>
              <w:right w:val="single" w:sz="4" w:space="0" w:color="auto"/>
            </w:tcBorders>
            <w:shd w:val="clear" w:color="000000" w:fill="FFFFFF"/>
            <w:vAlign w:val="center"/>
          </w:tcPr>
          <w:p w:rsidR="008C7C88" w:rsidRPr="00F524AB"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w:t>
            </w:r>
          </w:p>
        </w:tc>
        <w:tc>
          <w:tcPr>
            <w:tcW w:w="401" w:type="pct"/>
            <w:tcBorders>
              <w:top w:val="nil"/>
              <w:left w:val="nil"/>
              <w:bottom w:val="single" w:sz="4" w:space="0" w:color="auto"/>
              <w:right w:val="single" w:sz="4" w:space="0" w:color="auto"/>
            </w:tcBorders>
            <w:shd w:val="clear" w:color="000000" w:fill="FFFFFF"/>
            <w:vAlign w:val="center"/>
          </w:tcPr>
          <w:p w:rsidR="008C7C88" w:rsidRPr="00F524AB"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F524AB">
              <w:rPr>
                <w:rFonts w:ascii="Calibri" w:eastAsia="Times New Roman" w:hAnsi="Calibri" w:cs="Calibri"/>
                <w:color w:val="000000"/>
                <w:sz w:val="16"/>
                <w:szCs w:val="16"/>
                <w:lang w:eastAsia="es-CL"/>
              </w:rPr>
              <w:t>-</w:t>
            </w:r>
          </w:p>
        </w:tc>
        <w:tc>
          <w:tcPr>
            <w:tcW w:w="400" w:type="pct"/>
            <w:tcBorders>
              <w:top w:val="nil"/>
              <w:left w:val="nil"/>
              <w:bottom w:val="single" w:sz="4" w:space="0" w:color="auto"/>
              <w:right w:val="single" w:sz="4" w:space="0" w:color="auto"/>
            </w:tcBorders>
            <w:shd w:val="clear" w:color="000000" w:fill="FFFFFF"/>
            <w:vAlign w:val="center"/>
          </w:tcPr>
          <w:p w:rsidR="008C7C88" w:rsidRPr="00B603F6"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B603F6">
              <w:rPr>
                <w:rFonts w:ascii="Calibri" w:eastAsia="Times New Roman" w:hAnsi="Calibri" w:cs="Calibri"/>
                <w:color w:val="000000"/>
                <w:sz w:val="16"/>
                <w:szCs w:val="16"/>
                <w:lang w:eastAsia="es-CL"/>
              </w:rPr>
              <w:t>-</w:t>
            </w:r>
          </w:p>
        </w:tc>
        <w:tc>
          <w:tcPr>
            <w:tcW w:w="400" w:type="pct"/>
            <w:tcBorders>
              <w:top w:val="nil"/>
              <w:left w:val="nil"/>
              <w:bottom w:val="single" w:sz="4" w:space="0" w:color="auto"/>
              <w:right w:val="single" w:sz="4" w:space="0" w:color="auto"/>
            </w:tcBorders>
            <w:shd w:val="clear" w:color="000000" w:fill="FFFFFF"/>
            <w:vAlign w:val="center"/>
          </w:tcPr>
          <w:p w:rsidR="008C7C88" w:rsidRPr="001D1ED6"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1D1ED6">
              <w:rPr>
                <w:rFonts w:ascii="Calibri" w:eastAsia="Times New Roman" w:hAnsi="Calibri" w:cs="Calibri"/>
                <w:color w:val="000000"/>
                <w:sz w:val="16"/>
                <w:szCs w:val="16"/>
                <w:lang w:eastAsia="es-CL"/>
              </w:rPr>
              <w:t>-</w:t>
            </w:r>
          </w:p>
        </w:tc>
        <w:tc>
          <w:tcPr>
            <w:tcW w:w="403" w:type="pct"/>
            <w:tcBorders>
              <w:top w:val="nil"/>
              <w:left w:val="nil"/>
              <w:bottom w:val="single" w:sz="4" w:space="0" w:color="auto"/>
              <w:right w:val="single" w:sz="4" w:space="0" w:color="auto"/>
            </w:tcBorders>
            <w:shd w:val="clear" w:color="000000" w:fill="FFFFFF"/>
            <w:vAlign w:val="center"/>
          </w:tcPr>
          <w:p w:rsidR="008C7C88" w:rsidRPr="00183F92"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183F92">
              <w:rPr>
                <w:rFonts w:ascii="Calibri" w:eastAsia="Times New Roman" w:hAnsi="Calibri" w:cs="Calibri"/>
                <w:color w:val="000000"/>
                <w:sz w:val="16"/>
                <w:szCs w:val="16"/>
                <w:lang w:eastAsia="es-CL"/>
              </w:rPr>
              <w:t>-</w:t>
            </w:r>
          </w:p>
        </w:tc>
        <w:tc>
          <w:tcPr>
            <w:tcW w:w="508" w:type="pct"/>
            <w:tcBorders>
              <w:top w:val="nil"/>
              <w:left w:val="nil"/>
              <w:bottom w:val="single" w:sz="4" w:space="0" w:color="auto"/>
              <w:right w:val="single" w:sz="4" w:space="0" w:color="auto"/>
            </w:tcBorders>
            <w:shd w:val="clear" w:color="000000" w:fill="FFFFFF"/>
            <w:vAlign w:val="center"/>
          </w:tcPr>
          <w:p w:rsidR="008C7C88" w:rsidRPr="00183F92"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183F92">
              <w:rPr>
                <w:rFonts w:ascii="Calibri" w:eastAsia="Times New Roman" w:hAnsi="Calibri" w:cs="Calibri"/>
                <w:color w:val="000000"/>
                <w:sz w:val="16"/>
                <w:szCs w:val="16"/>
                <w:lang w:eastAsia="es-CL"/>
              </w:rPr>
              <w:t>-</w:t>
            </w:r>
          </w:p>
        </w:tc>
      </w:tr>
      <w:tr w:rsidR="008C7C88" w:rsidRPr="00760E47" w:rsidTr="00AC21B3">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000000" w:fill="D9D9D9"/>
            <w:vAlign w:val="center"/>
            <w:hideMark/>
          </w:tcPr>
          <w:p w:rsidR="008C7C88" w:rsidRPr="00AD2554" w:rsidRDefault="008C7C88" w:rsidP="00BA5C22">
            <w:pPr>
              <w:suppressAutoHyphens/>
              <w:spacing w:after="0" w:line="240" w:lineRule="auto"/>
              <w:rPr>
                <w:rFonts w:ascii="Calibri" w:eastAsia="Times New Roman" w:hAnsi="Calibri" w:cs="Calibri"/>
                <w:b/>
                <w:bCs/>
                <w:color w:val="000000"/>
                <w:sz w:val="16"/>
                <w:szCs w:val="16"/>
                <w:lang w:eastAsia="es-CL"/>
              </w:rPr>
            </w:pPr>
            <w:r w:rsidRPr="00AD2554">
              <w:rPr>
                <w:rFonts w:ascii="Calibri" w:eastAsia="Times New Roman" w:hAnsi="Calibri" w:cs="Calibri"/>
                <w:b/>
                <w:bCs/>
                <w:color w:val="000000"/>
                <w:sz w:val="16"/>
                <w:szCs w:val="16"/>
                <w:lang w:eastAsia="es-CL"/>
              </w:rPr>
              <w:t>Componente Sedimentos</w:t>
            </w:r>
          </w:p>
        </w:tc>
      </w:tr>
      <w:tr w:rsidR="008C7C88" w:rsidRPr="00760E47" w:rsidTr="004E03C4">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MOT (Materia Orgánica Total)</w:t>
            </w:r>
          </w:p>
        </w:tc>
        <w:tc>
          <w:tcPr>
            <w:tcW w:w="403" w:type="pct"/>
            <w:tcBorders>
              <w:top w:val="nil"/>
              <w:left w:val="nil"/>
              <w:bottom w:val="single" w:sz="4" w:space="0" w:color="auto"/>
              <w:right w:val="single" w:sz="4" w:space="0" w:color="auto"/>
            </w:tcBorders>
            <w:shd w:val="clear" w:color="000000" w:fill="FFFFFF"/>
            <w:vAlign w:val="center"/>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w:t>
            </w:r>
          </w:p>
        </w:tc>
        <w:tc>
          <w:tcPr>
            <w:tcW w:w="401"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AD2554" w:rsidRDefault="00AD2554"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2/1</w:t>
            </w:r>
          </w:p>
        </w:tc>
        <w:tc>
          <w:tcPr>
            <w:tcW w:w="402" w:type="pct"/>
            <w:tcBorders>
              <w:top w:val="nil"/>
              <w:left w:val="nil"/>
              <w:bottom w:val="single" w:sz="4" w:space="0" w:color="auto"/>
              <w:right w:val="single" w:sz="4" w:space="0" w:color="auto"/>
            </w:tcBorders>
            <w:shd w:val="clear" w:color="auto" w:fill="FFFFFF" w:themeFill="background1"/>
            <w:vAlign w:val="center"/>
            <w:hideMark/>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AD2554" w:rsidRDefault="00AD2554"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1</w:t>
            </w:r>
            <w:r w:rsidR="008C7C88" w:rsidRPr="00AD2554">
              <w:rPr>
                <w:rFonts w:ascii="Calibri" w:eastAsia="Times New Roman" w:hAnsi="Calibri" w:cs="Calibri"/>
                <w:color w:val="000000"/>
                <w:sz w:val="16"/>
                <w:szCs w:val="16"/>
                <w:lang w:eastAsia="es-CL"/>
              </w:rPr>
              <w:t>/1</w:t>
            </w:r>
          </w:p>
        </w:tc>
        <w:tc>
          <w:tcPr>
            <w:tcW w:w="401"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AD2554" w:rsidRDefault="00AD2554"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1</w:t>
            </w:r>
            <w:r w:rsidR="008C7C88" w:rsidRPr="00AD2554">
              <w:rPr>
                <w:rFonts w:ascii="Calibri" w:eastAsia="Times New Roman" w:hAnsi="Calibri" w:cs="Calibri"/>
                <w:color w:val="000000"/>
                <w:sz w:val="16"/>
                <w:szCs w:val="16"/>
                <w:lang w:eastAsia="es-CL"/>
              </w:rPr>
              <w:t>/1</w:t>
            </w:r>
          </w:p>
        </w:tc>
        <w:tc>
          <w:tcPr>
            <w:tcW w:w="400" w:type="pct"/>
            <w:tcBorders>
              <w:top w:val="nil"/>
              <w:left w:val="nil"/>
              <w:bottom w:val="single" w:sz="4" w:space="0" w:color="auto"/>
              <w:right w:val="single" w:sz="4" w:space="0" w:color="auto"/>
            </w:tcBorders>
            <w:shd w:val="clear" w:color="auto" w:fill="FFFFFF" w:themeFill="background1"/>
            <w:vAlign w:val="center"/>
            <w:hideMark/>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000000" w:fill="FFFFFF"/>
            <w:vAlign w:val="center"/>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w:t>
            </w:r>
          </w:p>
        </w:tc>
        <w:tc>
          <w:tcPr>
            <w:tcW w:w="403" w:type="pct"/>
            <w:tcBorders>
              <w:top w:val="nil"/>
              <w:left w:val="nil"/>
              <w:bottom w:val="single" w:sz="4" w:space="0" w:color="auto"/>
              <w:right w:val="single" w:sz="4" w:space="0" w:color="auto"/>
            </w:tcBorders>
            <w:shd w:val="clear" w:color="000000" w:fill="FFFFFF"/>
            <w:vAlign w:val="center"/>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w:t>
            </w:r>
          </w:p>
        </w:tc>
        <w:tc>
          <w:tcPr>
            <w:tcW w:w="508" w:type="pct"/>
            <w:tcBorders>
              <w:top w:val="nil"/>
              <w:left w:val="nil"/>
              <w:bottom w:val="single" w:sz="4" w:space="0" w:color="auto"/>
              <w:right w:val="single" w:sz="4" w:space="0" w:color="auto"/>
            </w:tcBorders>
            <w:shd w:val="clear" w:color="000000" w:fill="FFFFFF"/>
            <w:vAlign w:val="center"/>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w:t>
            </w:r>
          </w:p>
        </w:tc>
      </w:tr>
      <w:tr w:rsidR="008C7C88" w:rsidRPr="00760E47" w:rsidTr="004E03C4">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Nitrógeno Total Kjeldahl</w:t>
            </w:r>
          </w:p>
        </w:tc>
        <w:tc>
          <w:tcPr>
            <w:tcW w:w="403" w:type="pct"/>
            <w:tcBorders>
              <w:top w:val="nil"/>
              <w:left w:val="nil"/>
              <w:bottom w:val="single" w:sz="4" w:space="0" w:color="auto"/>
              <w:right w:val="single" w:sz="4" w:space="0" w:color="auto"/>
            </w:tcBorders>
            <w:shd w:val="clear" w:color="000000" w:fill="FFFFFF"/>
            <w:vAlign w:val="center"/>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w:t>
            </w:r>
          </w:p>
        </w:tc>
        <w:tc>
          <w:tcPr>
            <w:tcW w:w="401"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AD2554" w:rsidRDefault="00AD2554"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2/1</w:t>
            </w:r>
          </w:p>
        </w:tc>
        <w:tc>
          <w:tcPr>
            <w:tcW w:w="402" w:type="pct"/>
            <w:tcBorders>
              <w:top w:val="nil"/>
              <w:left w:val="nil"/>
              <w:bottom w:val="single" w:sz="4" w:space="0" w:color="auto"/>
              <w:right w:val="single" w:sz="4" w:space="0" w:color="auto"/>
            </w:tcBorders>
            <w:shd w:val="clear" w:color="auto" w:fill="FFFFFF" w:themeFill="background1"/>
            <w:vAlign w:val="center"/>
            <w:hideMark/>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AD2554" w:rsidRDefault="00AD2554"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1</w:t>
            </w:r>
            <w:r w:rsidR="008C7C88" w:rsidRPr="00AD2554">
              <w:rPr>
                <w:rFonts w:ascii="Calibri" w:eastAsia="Times New Roman" w:hAnsi="Calibri" w:cs="Calibri"/>
                <w:color w:val="000000"/>
                <w:sz w:val="16"/>
                <w:szCs w:val="16"/>
                <w:lang w:eastAsia="es-CL"/>
              </w:rPr>
              <w:t>/1</w:t>
            </w:r>
          </w:p>
        </w:tc>
        <w:tc>
          <w:tcPr>
            <w:tcW w:w="401"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AD2554" w:rsidRDefault="00AD2554"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1</w:t>
            </w:r>
            <w:r w:rsidR="008C7C88" w:rsidRPr="00AD2554">
              <w:rPr>
                <w:rFonts w:ascii="Calibri" w:eastAsia="Times New Roman" w:hAnsi="Calibri" w:cs="Calibri"/>
                <w:color w:val="000000"/>
                <w:sz w:val="16"/>
                <w:szCs w:val="16"/>
                <w:lang w:eastAsia="es-CL"/>
              </w:rPr>
              <w:t>/1</w:t>
            </w:r>
          </w:p>
        </w:tc>
        <w:tc>
          <w:tcPr>
            <w:tcW w:w="400" w:type="pct"/>
            <w:tcBorders>
              <w:top w:val="nil"/>
              <w:left w:val="nil"/>
              <w:bottom w:val="single" w:sz="4" w:space="0" w:color="auto"/>
              <w:right w:val="single" w:sz="4" w:space="0" w:color="auto"/>
            </w:tcBorders>
            <w:shd w:val="clear" w:color="auto" w:fill="FFFFFF" w:themeFill="background1"/>
            <w:vAlign w:val="center"/>
            <w:hideMark/>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000000" w:fill="FFFFFF"/>
            <w:vAlign w:val="center"/>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w:t>
            </w:r>
          </w:p>
        </w:tc>
        <w:tc>
          <w:tcPr>
            <w:tcW w:w="403" w:type="pct"/>
            <w:tcBorders>
              <w:top w:val="nil"/>
              <w:left w:val="nil"/>
              <w:bottom w:val="single" w:sz="4" w:space="0" w:color="auto"/>
              <w:right w:val="single" w:sz="4" w:space="0" w:color="auto"/>
            </w:tcBorders>
            <w:shd w:val="clear" w:color="000000" w:fill="FFFFFF"/>
            <w:vAlign w:val="center"/>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w:t>
            </w:r>
          </w:p>
        </w:tc>
        <w:tc>
          <w:tcPr>
            <w:tcW w:w="508" w:type="pct"/>
            <w:tcBorders>
              <w:top w:val="nil"/>
              <w:left w:val="nil"/>
              <w:bottom w:val="single" w:sz="4" w:space="0" w:color="auto"/>
              <w:right w:val="single" w:sz="4" w:space="0" w:color="auto"/>
            </w:tcBorders>
            <w:shd w:val="clear" w:color="000000" w:fill="FFFFFF"/>
            <w:vAlign w:val="center"/>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w:t>
            </w:r>
          </w:p>
        </w:tc>
      </w:tr>
      <w:tr w:rsidR="008C7C88" w:rsidRPr="00760E47" w:rsidTr="004E03C4">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Fósforo Total</w:t>
            </w:r>
          </w:p>
        </w:tc>
        <w:tc>
          <w:tcPr>
            <w:tcW w:w="403" w:type="pct"/>
            <w:tcBorders>
              <w:top w:val="nil"/>
              <w:left w:val="nil"/>
              <w:bottom w:val="single" w:sz="4" w:space="0" w:color="auto"/>
              <w:right w:val="single" w:sz="4" w:space="0" w:color="auto"/>
            </w:tcBorders>
            <w:shd w:val="clear" w:color="000000" w:fill="FFFFFF"/>
            <w:vAlign w:val="center"/>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w:t>
            </w:r>
          </w:p>
        </w:tc>
        <w:tc>
          <w:tcPr>
            <w:tcW w:w="401"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AD2554" w:rsidRDefault="00AD2554"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2/1</w:t>
            </w:r>
          </w:p>
        </w:tc>
        <w:tc>
          <w:tcPr>
            <w:tcW w:w="402" w:type="pct"/>
            <w:tcBorders>
              <w:top w:val="nil"/>
              <w:left w:val="nil"/>
              <w:bottom w:val="single" w:sz="4" w:space="0" w:color="auto"/>
              <w:right w:val="single" w:sz="4" w:space="0" w:color="auto"/>
            </w:tcBorders>
            <w:shd w:val="clear" w:color="auto" w:fill="FFFFFF" w:themeFill="background1"/>
            <w:vAlign w:val="center"/>
            <w:hideMark/>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AD2554" w:rsidRDefault="00AD2554"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1</w:t>
            </w:r>
            <w:r w:rsidR="008C7C88" w:rsidRPr="00AD2554">
              <w:rPr>
                <w:rFonts w:ascii="Calibri" w:eastAsia="Times New Roman" w:hAnsi="Calibri" w:cs="Calibri"/>
                <w:color w:val="000000"/>
                <w:sz w:val="16"/>
                <w:szCs w:val="16"/>
                <w:lang w:eastAsia="es-CL"/>
              </w:rPr>
              <w:t>/1</w:t>
            </w:r>
          </w:p>
        </w:tc>
        <w:tc>
          <w:tcPr>
            <w:tcW w:w="401"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AD2554" w:rsidRDefault="00AD2554"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1</w:t>
            </w:r>
            <w:r w:rsidR="008C7C88" w:rsidRPr="00AD2554">
              <w:rPr>
                <w:rFonts w:ascii="Calibri" w:eastAsia="Times New Roman" w:hAnsi="Calibri" w:cs="Calibri"/>
                <w:color w:val="000000"/>
                <w:sz w:val="16"/>
                <w:szCs w:val="16"/>
                <w:lang w:eastAsia="es-CL"/>
              </w:rPr>
              <w:t>/1</w:t>
            </w:r>
          </w:p>
        </w:tc>
        <w:tc>
          <w:tcPr>
            <w:tcW w:w="400" w:type="pct"/>
            <w:tcBorders>
              <w:top w:val="nil"/>
              <w:left w:val="nil"/>
              <w:bottom w:val="single" w:sz="4" w:space="0" w:color="auto"/>
              <w:right w:val="single" w:sz="4" w:space="0" w:color="auto"/>
            </w:tcBorders>
            <w:shd w:val="clear" w:color="auto" w:fill="FFFFFF" w:themeFill="background1"/>
            <w:vAlign w:val="center"/>
            <w:hideMark/>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000000" w:fill="FFFFFF"/>
            <w:vAlign w:val="center"/>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w:t>
            </w:r>
          </w:p>
        </w:tc>
        <w:tc>
          <w:tcPr>
            <w:tcW w:w="403" w:type="pct"/>
            <w:tcBorders>
              <w:top w:val="nil"/>
              <w:left w:val="nil"/>
              <w:bottom w:val="single" w:sz="4" w:space="0" w:color="auto"/>
              <w:right w:val="single" w:sz="4" w:space="0" w:color="auto"/>
            </w:tcBorders>
            <w:shd w:val="clear" w:color="000000" w:fill="FFFFFF"/>
            <w:vAlign w:val="center"/>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w:t>
            </w:r>
          </w:p>
        </w:tc>
        <w:tc>
          <w:tcPr>
            <w:tcW w:w="508" w:type="pct"/>
            <w:tcBorders>
              <w:top w:val="nil"/>
              <w:left w:val="nil"/>
              <w:bottom w:val="single" w:sz="4" w:space="0" w:color="auto"/>
              <w:right w:val="single" w:sz="4" w:space="0" w:color="auto"/>
            </w:tcBorders>
            <w:shd w:val="clear" w:color="000000" w:fill="FFFFFF"/>
            <w:vAlign w:val="center"/>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w:t>
            </w:r>
          </w:p>
        </w:tc>
      </w:tr>
      <w:tr w:rsidR="008C7C88" w:rsidRPr="00760E47" w:rsidTr="004E03C4">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COT (Carbono Orgánico Total)</w:t>
            </w:r>
          </w:p>
        </w:tc>
        <w:tc>
          <w:tcPr>
            <w:tcW w:w="403" w:type="pct"/>
            <w:tcBorders>
              <w:top w:val="nil"/>
              <w:left w:val="nil"/>
              <w:bottom w:val="single" w:sz="4" w:space="0" w:color="auto"/>
              <w:right w:val="single" w:sz="4" w:space="0" w:color="auto"/>
            </w:tcBorders>
            <w:shd w:val="clear" w:color="000000" w:fill="FFFFFF"/>
            <w:vAlign w:val="center"/>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w:t>
            </w:r>
          </w:p>
        </w:tc>
        <w:tc>
          <w:tcPr>
            <w:tcW w:w="401"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AD2554" w:rsidRDefault="00AD2554"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2/1</w:t>
            </w:r>
          </w:p>
        </w:tc>
        <w:tc>
          <w:tcPr>
            <w:tcW w:w="402" w:type="pct"/>
            <w:tcBorders>
              <w:top w:val="nil"/>
              <w:left w:val="nil"/>
              <w:bottom w:val="single" w:sz="4" w:space="0" w:color="auto"/>
              <w:right w:val="single" w:sz="4" w:space="0" w:color="auto"/>
            </w:tcBorders>
            <w:shd w:val="clear" w:color="auto" w:fill="FFFFFF" w:themeFill="background1"/>
            <w:vAlign w:val="center"/>
            <w:hideMark/>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AD2554" w:rsidRDefault="00AD2554"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1</w:t>
            </w:r>
            <w:r w:rsidR="008C7C88" w:rsidRPr="00AD2554">
              <w:rPr>
                <w:rFonts w:ascii="Calibri" w:eastAsia="Times New Roman" w:hAnsi="Calibri" w:cs="Calibri"/>
                <w:color w:val="000000"/>
                <w:sz w:val="16"/>
                <w:szCs w:val="16"/>
                <w:lang w:eastAsia="es-CL"/>
              </w:rPr>
              <w:t>/1</w:t>
            </w:r>
          </w:p>
        </w:tc>
        <w:tc>
          <w:tcPr>
            <w:tcW w:w="401"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AD2554" w:rsidRDefault="00AD2554"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1</w:t>
            </w:r>
            <w:r w:rsidR="008C7C88" w:rsidRPr="00AD2554">
              <w:rPr>
                <w:rFonts w:ascii="Calibri" w:eastAsia="Times New Roman" w:hAnsi="Calibri" w:cs="Calibri"/>
                <w:color w:val="000000"/>
                <w:sz w:val="16"/>
                <w:szCs w:val="16"/>
                <w:lang w:eastAsia="es-CL"/>
              </w:rPr>
              <w:t>/1</w:t>
            </w:r>
          </w:p>
        </w:tc>
        <w:tc>
          <w:tcPr>
            <w:tcW w:w="400" w:type="pct"/>
            <w:tcBorders>
              <w:top w:val="nil"/>
              <w:left w:val="nil"/>
              <w:bottom w:val="single" w:sz="4" w:space="0" w:color="auto"/>
              <w:right w:val="single" w:sz="4" w:space="0" w:color="auto"/>
            </w:tcBorders>
            <w:shd w:val="clear" w:color="auto" w:fill="FFFFFF" w:themeFill="background1"/>
            <w:vAlign w:val="center"/>
            <w:hideMark/>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000000" w:fill="FFFFFF"/>
            <w:vAlign w:val="center"/>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w:t>
            </w:r>
          </w:p>
        </w:tc>
        <w:tc>
          <w:tcPr>
            <w:tcW w:w="403" w:type="pct"/>
            <w:tcBorders>
              <w:top w:val="nil"/>
              <w:left w:val="nil"/>
              <w:bottom w:val="single" w:sz="4" w:space="0" w:color="auto"/>
              <w:right w:val="single" w:sz="4" w:space="0" w:color="auto"/>
            </w:tcBorders>
            <w:shd w:val="clear" w:color="000000" w:fill="FFFFFF"/>
            <w:vAlign w:val="center"/>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w:t>
            </w:r>
          </w:p>
        </w:tc>
        <w:tc>
          <w:tcPr>
            <w:tcW w:w="508" w:type="pct"/>
            <w:tcBorders>
              <w:top w:val="nil"/>
              <w:left w:val="nil"/>
              <w:bottom w:val="single" w:sz="4" w:space="0" w:color="auto"/>
              <w:right w:val="single" w:sz="4" w:space="0" w:color="auto"/>
            </w:tcBorders>
            <w:shd w:val="clear" w:color="000000" w:fill="FFFFFF"/>
            <w:vAlign w:val="center"/>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w:t>
            </w:r>
          </w:p>
        </w:tc>
      </w:tr>
      <w:tr w:rsidR="008C7C88" w:rsidRPr="00760E47" w:rsidTr="004E03C4">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HT (Hidrocarburos Totales)</w:t>
            </w:r>
          </w:p>
        </w:tc>
        <w:tc>
          <w:tcPr>
            <w:tcW w:w="403" w:type="pct"/>
            <w:tcBorders>
              <w:top w:val="nil"/>
              <w:left w:val="nil"/>
              <w:bottom w:val="single" w:sz="4" w:space="0" w:color="auto"/>
              <w:right w:val="single" w:sz="4" w:space="0" w:color="auto"/>
            </w:tcBorders>
            <w:shd w:val="clear" w:color="000000" w:fill="FFFFFF"/>
            <w:vAlign w:val="center"/>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w:t>
            </w:r>
          </w:p>
        </w:tc>
        <w:tc>
          <w:tcPr>
            <w:tcW w:w="401"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AD2554" w:rsidRDefault="00AD2554"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2/1</w:t>
            </w:r>
          </w:p>
        </w:tc>
        <w:tc>
          <w:tcPr>
            <w:tcW w:w="402" w:type="pct"/>
            <w:tcBorders>
              <w:top w:val="nil"/>
              <w:left w:val="nil"/>
              <w:bottom w:val="single" w:sz="4" w:space="0" w:color="auto"/>
              <w:right w:val="single" w:sz="4" w:space="0" w:color="auto"/>
            </w:tcBorders>
            <w:shd w:val="clear" w:color="auto" w:fill="FFFFFF" w:themeFill="background1"/>
            <w:vAlign w:val="center"/>
            <w:hideMark/>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AD2554" w:rsidRDefault="00AD2554"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1</w:t>
            </w:r>
            <w:r w:rsidR="008C7C88" w:rsidRPr="00AD2554">
              <w:rPr>
                <w:rFonts w:ascii="Calibri" w:eastAsia="Times New Roman" w:hAnsi="Calibri" w:cs="Calibri"/>
                <w:color w:val="000000"/>
                <w:sz w:val="16"/>
                <w:szCs w:val="16"/>
                <w:lang w:eastAsia="es-CL"/>
              </w:rPr>
              <w:t>/1</w:t>
            </w:r>
          </w:p>
        </w:tc>
        <w:tc>
          <w:tcPr>
            <w:tcW w:w="401"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AD2554" w:rsidRDefault="00AD2554"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1</w:t>
            </w:r>
            <w:r w:rsidR="008C7C88" w:rsidRPr="00AD2554">
              <w:rPr>
                <w:rFonts w:ascii="Calibri" w:eastAsia="Times New Roman" w:hAnsi="Calibri" w:cs="Calibri"/>
                <w:color w:val="000000"/>
                <w:sz w:val="16"/>
                <w:szCs w:val="16"/>
                <w:lang w:eastAsia="es-CL"/>
              </w:rPr>
              <w:t>/1</w:t>
            </w:r>
          </w:p>
        </w:tc>
        <w:tc>
          <w:tcPr>
            <w:tcW w:w="400" w:type="pct"/>
            <w:tcBorders>
              <w:top w:val="nil"/>
              <w:left w:val="nil"/>
              <w:bottom w:val="single" w:sz="4" w:space="0" w:color="auto"/>
              <w:right w:val="single" w:sz="4" w:space="0" w:color="auto"/>
            </w:tcBorders>
            <w:shd w:val="clear" w:color="auto" w:fill="FFFFFF" w:themeFill="background1"/>
            <w:vAlign w:val="center"/>
            <w:hideMark/>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000000" w:fill="FFFFFF"/>
            <w:vAlign w:val="center"/>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w:t>
            </w:r>
          </w:p>
        </w:tc>
        <w:tc>
          <w:tcPr>
            <w:tcW w:w="403" w:type="pct"/>
            <w:tcBorders>
              <w:top w:val="nil"/>
              <w:left w:val="nil"/>
              <w:bottom w:val="single" w:sz="4" w:space="0" w:color="auto"/>
              <w:right w:val="single" w:sz="4" w:space="0" w:color="auto"/>
            </w:tcBorders>
            <w:shd w:val="clear" w:color="000000" w:fill="FFFFFF"/>
            <w:vAlign w:val="center"/>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w:t>
            </w:r>
          </w:p>
        </w:tc>
        <w:tc>
          <w:tcPr>
            <w:tcW w:w="508" w:type="pct"/>
            <w:tcBorders>
              <w:top w:val="nil"/>
              <w:left w:val="nil"/>
              <w:bottom w:val="single" w:sz="4" w:space="0" w:color="auto"/>
              <w:right w:val="single" w:sz="4" w:space="0" w:color="auto"/>
            </w:tcBorders>
            <w:shd w:val="clear" w:color="000000" w:fill="FFFFFF"/>
            <w:vAlign w:val="center"/>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w:t>
            </w:r>
          </w:p>
        </w:tc>
      </w:tr>
      <w:tr w:rsidR="008C7C88" w:rsidRPr="00760E47" w:rsidTr="004E03C4">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Metales y metaloides (Cd, Hg, Pb, Cu, As)</w:t>
            </w:r>
          </w:p>
        </w:tc>
        <w:tc>
          <w:tcPr>
            <w:tcW w:w="403" w:type="pct"/>
            <w:tcBorders>
              <w:top w:val="nil"/>
              <w:left w:val="nil"/>
              <w:bottom w:val="single" w:sz="4" w:space="0" w:color="auto"/>
              <w:right w:val="single" w:sz="4" w:space="0" w:color="auto"/>
            </w:tcBorders>
            <w:shd w:val="clear" w:color="000000" w:fill="FFFFFF"/>
            <w:vAlign w:val="center"/>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w:t>
            </w:r>
          </w:p>
        </w:tc>
        <w:tc>
          <w:tcPr>
            <w:tcW w:w="401"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AD2554" w:rsidRDefault="00AD2554"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2/1</w:t>
            </w:r>
          </w:p>
        </w:tc>
        <w:tc>
          <w:tcPr>
            <w:tcW w:w="402" w:type="pct"/>
            <w:tcBorders>
              <w:top w:val="nil"/>
              <w:left w:val="nil"/>
              <w:bottom w:val="single" w:sz="4" w:space="0" w:color="auto"/>
              <w:right w:val="single" w:sz="4" w:space="0" w:color="auto"/>
            </w:tcBorders>
            <w:shd w:val="clear" w:color="auto" w:fill="FFFFFF" w:themeFill="background1"/>
            <w:vAlign w:val="center"/>
            <w:hideMark/>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AD2554" w:rsidRDefault="00AD2554"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1</w:t>
            </w:r>
            <w:r w:rsidR="008C7C88" w:rsidRPr="00AD2554">
              <w:rPr>
                <w:rFonts w:ascii="Calibri" w:eastAsia="Times New Roman" w:hAnsi="Calibri" w:cs="Calibri"/>
                <w:color w:val="000000"/>
                <w:sz w:val="16"/>
                <w:szCs w:val="16"/>
                <w:lang w:eastAsia="es-CL"/>
              </w:rPr>
              <w:t>/1</w:t>
            </w:r>
          </w:p>
        </w:tc>
        <w:tc>
          <w:tcPr>
            <w:tcW w:w="401"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AD2554" w:rsidRDefault="00AD2554"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1</w:t>
            </w:r>
            <w:r w:rsidR="008C7C88" w:rsidRPr="00AD2554">
              <w:rPr>
                <w:rFonts w:ascii="Calibri" w:eastAsia="Times New Roman" w:hAnsi="Calibri" w:cs="Calibri"/>
                <w:color w:val="000000"/>
                <w:sz w:val="16"/>
                <w:szCs w:val="16"/>
                <w:lang w:eastAsia="es-CL"/>
              </w:rPr>
              <w:t>/1</w:t>
            </w:r>
          </w:p>
        </w:tc>
        <w:tc>
          <w:tcPr>
            <w:tcW w:w="400" w:type="pct"/>
            <w:tcBorders>
              <w:top w:val="nil"/>
              <w:left w:val="nil"/>
              <w:bottom w:val="single" w:sz="4" w:space="0" w:color="auto"/>
              <w:right w:val="single" w:sz="4" w:space="0" w:color="auto"/>
            </w:tcBorders>
            <w:shd w:val="clear" w:color="auto" w:fill="FFFFFF" w:themeFill="background1"/>
            <w:vAlign w:val="center"/>
            <w:hideMark/>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000000" w:fill="FFFFFF"/>
            <w:vAlign w:val="center"/>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w:t>
            </w:r>
          </w:p>
        </w:tc>
        <w:tc>
          <w:tcPr>
            <w:tcW w:w="403" w:type="pct"/>
            <w:tcBorders>
              <w:top w:val="nil"/>
              <w:left w:val="nil"/>
              <w:bottom w:val="single" w:sz="4" w:space="0" w:color="auto"/>
              <w:right w:val="single" w:sz="4" w:space="0" w:color="auto"/>
            </w:tcBorders>
            <w:shd w:val="clear" w:color="000000" w:fill="FFFFFF"/>
            <w:vAlign w:val="center"/>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w:t>
            </w:r>
          </w:p>
        </w:tc>
        <w:tc>
          <w:tcPr>
            <w:tcW w:w="508" w:type="pct"/>
            <w:tcBorders>
              <w:top w:val="nil"/>
              <w:left w:val="nil"/>
              <w:bottom w:val="single" w:sz="4" w:space="0" w:color="auto"/>
              <w:right w:val="single" w:sz="4" w:space="0" w:color="auto"/>
            </w:tcBorders>
            <w:shd w:val="clear" w:color="000000" w:fill="FFFFFF"/>
            <w:vAlign w:val="center"/>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w:t>
            </w:r>
          </w:p>
        </w:tc>
      </w:tr>
      <w:tr w:rsidR="008C7C88" w:rsidRPr="00760E47" w:rsidTr="004E03C4">
        <w:trPr>
          <w:trHeight w:val="300"/>
        </w:trPr>
        <w:tc>
          <w:tcPr>
            <w:tcW w:w="1281" w:type="pct"/>
            <w:tcBorders>
              <w:top w:val="nil"/>
              <w:left w:val="single" w:sz="4" w:space="0" w:color="auto"/>
              <w:bottom w:val="single" w:sz="4" w:space="0" w:color="auto"/>
              <w:right w:val="single" w:sz="4" w:space="0" w:color="auto"/>
            </w:tcBorders>
            <w:shd w:val="clear" w:color="000000" w:fill="FFFFFF"/>
            <w:vAlign w:val="center"/>
            <w:hideMark/>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Granulometría</w:t>
            </w:r>
          </w:p>
        </w:tc>
        <w:tc>
          <w:tcPr>
            <w:tcW w:w="403" w:type="pct"/>
            <w:tcBorders>
              <w:top w:val="nil"/>
              <w:left w:val="nil"/>
              <w:bottom w:val="single" w:sz="4" w:space="0" w:color="auto"/>
              <w:right w:val="single" w:sz="4" w:space="0" w:color="auto"/>
            </w:tcBorders>
            <w:shd w:val="clear" w:color="000000" w:fill="FFFFFF"/>
            <w:vAlign w:val="center"/>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w:t>
            </w:r>
          </w:p>
        </w:tc>
        <w:tc>
          <w:tcPr>
            <w:tcW w:w="401"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AD2554" w:rsidRDefault="00AD2554"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2/1</w:t>
            </w:r>
          </w:p>
        </w:tc>
        <w:tc>
          <w:tcPr>
            <w:tcW w:w="402" w:type="pct"/>
            <w:tcBorders>
              <w:top w:val="nil"/>
              <w:left w:val="nil"/>
              <w:bottom w:val="single" w:sz="4" w:space="0" w:color="auto"/>
              <w:right w:val="single" w:sz="4" w:space="0" w:color="auto"/>
            </w:tcBorders>
            <w:shd w:val="clear" w:color="auto" w:fill="FFFFFF" w:themeFill="background1"/>
            <w:vAlign w:val="center"/>
            <w:hideMark/>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2/2</w:t>
            </w:r>
          </w:p>
        </w:tc>
        <w:tc>
          <w:tcPr>
            <w:tcW w:w="401"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AD2554" w:rsidRDefault="00AD2554"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1</w:t>
            </w:r>
            <w:r w:rsidR="008C7C88" w:rsidRPr="00AD2554">
              <w:rPr>
                <w:rFonts w:ascii="Calibri" w:eastAsia="Times New Roman" w:hAnsi="Calibri" w:cs="Calibri"/>
                <w:color w:val="000000"/>
                <w:sz w:val="16"/>
                <w:szCs w:val="16"/>
                <w:lang w:eastAsia="es-CL"/>
              </w:rPr>
              <w:t>/1</w:t>
            </w:r>
          </w:p>
        </w:tc>
        <w:tc>
          <w:tcPr>
            <w:tcW w:w="401" w:type="pct"/>
            <w:tcBorders>
              <w:top w:val="nil"/>
              <w:left w:val="nil"/>
              <w:bottom w:val="single" w:sz="4" w:space="0" w:color="auto"/>
              <w:right w:val="single" w:sz="4" w:space="0" w:color="auto"/>
            </w:tcBorders>
            <w:shd w:val="clear" w:color="auto" w:fill="F2DBDB" w:themeFill="accent2" w:themeFillTint="33"/>
            <w:vAlign w:val="center"/>
            <w:hideMark/>
          </w:tcPr>
          <w:p w:rsidR="008C7C88" w:rsidRPr="00AD2554" w:rsidRDefault="00AD2554"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1</w:t>
            </w:r>
            <w:r w:rsidR="008C7C88" w:rsidRPr="00AD2554">
              <w:rPr>
                <w:rFonts w:ascii="Calibri" w:eastAsia="Times New Roman" w:hAnsi="Calibri" w:cs="Calibri"/>
                <w:color w:val="000000"/>
                <w:sz w:val="16"/>
                <w:szCs w:val="16"/>
                <w:lang w:eastAsia="es-CL"/>
              </w:rPr>
              <w:t>/1</w:t>
            </w:r>
          </w:p>
        </w:tc>
        <w:tc>
          <w:tcPr>
            <w:tcW w:w="400" w:type="pct"/>
            <w:tcBorders>
              <w:top w:val="nil"/>
              <w:left w:val="nil"/>
              <w:bottom w:val="single" w:sz="4" w:space="0" w:color="auto"/>
              <w:right w:val="single" w:sz="4" w:space="0" w:color="auto"/>
            </w:tcBorders>
            <w:shd w:val="clear" w:color="auto" w:fill="FFFFFF" w:themeFill="background1"/>
            <w:vAlign w:val="center"/>
            <w:hideMark/>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2/2</w:t>
            </w:r>
          </w:p>
        </w:tc>
        <w:tc>
          <w:tcPr>
            <w:tcW w:w="400" w:type="pct"/>
            <w:tcBorders>
              <w:top w:val="nil"/>
              <w:left w:val="nil"/>
              <w:bottom w:val="single" w:sz="4" w:space="0" w:color="auto"/>
              <w:right w:val="single" w:sz="4" w:space="0" w:color="auto"/>
            </w:tcBorders>
            <w:shd w:val="clear" w:color="000000" w:fill="FFFFFF"/>
            <w:vAlign w:val="center"/>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w:t>
            </w:r>
          </w:p>
        </w:tc>
        <w:tc>
          <w:tcPr>
            <w:tcW w:w="403" w:type="pct"/>
            <w:tcBorders>
              <w:top w:val="nil"/>
              <w:left w:val="nil"/>
              <w:bottom w:val="single" w:sz="4" w:space="0" w:color="auto"/>
              <w:right w:val="single" w:sz="4" w:space="0" w:color="auto"/>
            </w:tcBorders>
            <w:shd w:val="clear" w:color="000000" w:fill="FFFFFF"/>
            <w:vAlign w:val="center"/>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w:t>
            </w:r>
          </w:p>
        </w:tc>
        <w:tc>
          <w:tcPr>
            <w:tcW w:w="508" w:type="pct"/>
            <w:tcBorders>
              <w:top w:val="nil"/>
              <w:left w:val="nil"/>
              <w:bottom w:val="single" w:sz="4" w:space="0" w:color="auto"/>
              <w:right w:val="single" w:sz="4" w:space="0" w:color="auto"/>
            </w:tcBorders>
            <w:shd w:val="clear" w:color="000000" w:fill="FFFFFF"/>
            <w:vAlign w:val="center"/>
          </w:tcPr>
          <w:p w:rsidR="008C7C88" w:rsidRPr="00AD2554" w:rsidRDefault="008C7C88" w:rsidP="00BA5C22">
            <w:pPr>
              <w:suppressAutoHyphens/>
              <w:spacing w:after="0" w:line="240" w:lineRule="auto"/>
              <w:jc w:val="center"/>
              <w:rPr>
                <w:rFonts w:ascii="Calibri" w:eastAsia="Times New Roman" w:hAnsi="Calibri" w:cs="Calibri"/>
                <w:color w:val="000000"/>
                <w:sz w:val="16"/>
                <w:szCs w:val="16"/>
                <w:lang w:eastAsia="es-CL"/>
              </w:rPr>
            </w:pPr>
            <w:r w:rsidRPr="00AD2554">
              <w:rPr>
                <w:rFonts w:ascii="Calibri" w:eastAsia="Times New Roman" w:hAnsi="Calibri" w:cs="Calibri"/>
                <w:color w:val="000000"/>
                <w:sz w:val="16"/>
                <w:szCs w:val="16"/>
                <w:lang w:eastAsia="es-CL"/>
              </w:rPr>
              <w:t>-</w:t>
            </w:r>
          </w:p>
        </w:tc>
      </w:tr>
    </w:tbl>
    <w:p w:rsidR="00E428BD" w:rsidRPr="008A6AE3" w:rsidRDefault="00E428BD" w:rsidP="00BA5C22">
      <w:pPr>
        <w:suppressAutoHyphens/>
        <w:spacing w:after="0" w:line="240" w:lineRule="auto"/>
        <w:rPr>
          <w:sz w:val="18"/>
          <w:szCs w:val="18"/>
        </w:rPr>
      </w:pPr>
      <w:r w:rsidRPr="008A6AE3">
        <w:rPr>
          <w:sz w:val="18"/>
          <w:szCs w:val="18"/>
        </w:rPr>
        <w:t>X/Y: Número de cam</w:t>
      </w:r>
      <w:r w:rsidR="00B2118D" w:rsidRPr="008A6AE3">
        <w:rPr>
          <w:sz w:val="18"/>
          <w:szCs w:val="18"/>
        </w:rPr>
        <w:t xml:space="preserve">pañas efectuadas en período </w:t>
      </w:r>
      <w:r w:rsidR="008A6AE3" w:rsidRPr="008A6AE3">
        <w:rPr>
          <w:sz w:val="18"/>
          <w:szCs w:val="18"/>
        </w:rPr>
        <w:t>2015</w:t>
      </w:r>
      <w:r w:rsidRPr="008A6AE3">
        <w:rPr>
          <w:sz w:val="18"/>
          <w:szCs w:val="18"/>
        </w:rPr>
        <w:t>/Número de cam</w:t>
      </w:r>
      <w:r w:rsidR="008A6AE3" w:rsidRPr="008A6AE3">
        <w:rPr>
          <w:sz w:val="18"/>
          <w:szCs w:val="18"/>
        </w:rPr>
        <w:t>pañas efectuadas en período 2016</w:t>
      </w:r>
      <w:r w:rsidRPr="008A6AE3">
        <w:rPr>
          <w:sz w:val="18"/>
          <w:szCs w:val="18"/>
        </w:rPr>
        <w:t>.</w:t>
      </w:r>
    </w:p>
    <w:p w:rsidR="00E16381" w:rsidRDefault="00E16381" w:rsidP="00BA5C22">
      <w:pPr>
        <w:suppressAutoHyphens/>
        <w:spacing w:after="0" w:line="240" w:lineRule="auto"/>
        <w:rPr>
          <w:sz w:val="18"/>
          <w:szCs w:val="18"/>
        </w:rPr>
      </w:pPr>
      <w:r w:rsidRPr="008A6AE3">
        <w:rPr>
          <w:sz w:val="18"/>
          <w:szCs w:val="18"/>
        </w:rPr>
        <w:t>(*): Información pendiente de entrega por parte del Ministerio del Medio Ambiente.</w:t>
      </w:r>
    </w:p>
    <w:p w:rsidR="004E03C4" w:rsidRPr="008A6AE3" w:rsidRDefault="004E03C4" w:rsidP="00BA5C22">
      <w:pPr>
        <w:suppressAutoHyphens/>
        <w:spacing w:after="0" w:line="240" w:lineRule="auto"/>
        <w:rPr>
          <w:sz w:val="18"/>
          <w:szCs w:val="18"/>
        </w:rPr>
      </w:pPr>
      <w:r>
        <w:rPr>
          <w:sz w:val="18"/>
          <w:szCs w:val="18"/>
        </w:rPr>
        <w:t>En rojo, parámetros no muestreados de acuerdo a lo establecido en Tabla N° 19.</w:t>
      </w:r>
    </w:p>
    <w:p w:rsidR="00495239" w:rsidRPr="008A6AE3" w:rsidRDefault="00C43B5E" w:rsidP="00BA5C22">
      <w:pPr>
        <w:suppressAutoHyphens/>
        <w:spacing w:after="0" w:line="240" w:lineRule="auto"/>
        <w:rPr>
          <w:sz w:val="18"/>
          <w:szCs w:val="18"/>
        </w:rPr>
      </w:pPr>
      <w:r>
        <w:rPr>
          <w:sz w:val="18"/>
          <w:szCs w:val="18"/>
        </w:rPr>
        <w:t>(-)</w:t>
      </w:r>
      <w:r w:rsidR="00E140B2" w:rsidRPr="008A6AE3">
        <w:rPr>
          <w:sz w:val="18"/>
          <w:szCs w:val="18"/>
        </w:rPr>
        <w:t>:</w:t>
      </w:r>
      <w:r w:rsidR="007F6C46" w:rsidRPr="008A6AE3">
        <w:rPr>
          <w:sz w:val="18"/>
          <w:szCs w:val="18"/>
        </w:rPr>
        <w:t xml:space="preserve"> </w:t>
      </w:r>
      <w:r w:rsidR="00E140B2" w:rsidRPr="008A6AE3">
        <w:rPr>
          <w:sz w:val="18"/>
          <w:szCs w:val="18"/>
        </w:rPr>
        <w:t>P</w:t>
      </w:r>
      <w:r w:rsidR="007F6C46" w:rsidRPr="008A6AE3">
        <w:rPr>
          <w:sz w:val="18"/>
          <w:szCs w:val="18"/>
        </w:rPr>
        <w:t xml:space="preserve">arámetros </w:t>
      </w:r>
      <w:r>
        <w:rPr>
          <w:sz w:val="18"/>
          <w:szCs w:val="18"/>
        </w:rPr>
        <w:t>no considerados</w:t>
      </w:r>
      <w:r w:rsidR="0044020F">
        <w:rPr>
          <w:sz w:val="18"/>
          <w:szCs w:val="18"/>
        </w:rPr>
        <w:t xml:space="preserve"> </w:t>
      </w:r>
      <w:r>
        <w:rPr>
          <w:sz w:val="18"/>
          <w:szCs w:val="18"/>
        </w:rPr>
        <w:t>para su medición</w:t>
      </w:r>
      <w:r w:rsidRPr="008A6AE3">
        <w:rPr>
          <w:sz w:val="18"/>
          <w:szCs w:val="18"/>
        </w:rPr>
        <w:t xml:space="preserve"> </w:t>
      </w:r>
      <w:r w:rsidR="009E6360" w:rsidRPr="008A6AE3">
        <w:rPr>
          <w:sz w:val="18"/>
          <w:szCs w:val="18"/>
        </w:rPr>
        <w:t xml:space="preserve">en </w:t>
      </w:r>
      <w:r w:rsidR="00A041A2">
        <w:rPr>
          <w:sz w:val="18"/>
          <w:szCs w:val="18"/>
        </w:rPr>
        <w:t>T</w:t>
      </w:r>
      <w:r w:rsidR="009E6360" w:rsidRPr="008A6AE3">
        <w:rPr>
          <w:sz w:val="18"/>
          <w:szCs w:val="18"/>
        </w:rPr>
        <w:t>abla N° 19.</w:t>
      </w:r>
    </w:p>
    <w:p w:rsidR="00635D46" w:rsidRPr="00760E47" w:rsidRDefault="00635D46" w:rsidP="00BA5C22">
      <w:pPr>
        <w:pStyle w:val="Epgrafe"/>
        <w:suppressAutoHyphens/>
        <w:spacing w:after="0"/>
        <w:rPr>
          <w:highlight w:val="yellow"/>
        </w:rPr>
      </w:pPr>
      <w:bookmarkStart w:id="53" w:name="_Ref407963474"/>
      <w:bookmarkStart w:id="54" w:name="_Toc408473327"/>
      <w:bookmarkStart w:id="55" w:name="_Toc408473362"/>
    </w:p>
    <w:bookmarkEnd w:id="53"/>
    <w:bookmarkEnd w:id="54"/>
    <w:bookmarkEnd w:id="55"/>
    <w:p w:rsidR="00A54B25" w:rsidRDefault="00F9526B" w:rsidP="00BA5C22">
      <w:pPr>
        <w:suppressAutoHyphens/>
        <w:jc w:val="both"/>
      </w:pPr>
      <w:r w:rsidRPr="00323B59">
        <w:t xml:space="preserve">En términos generales, </w:t>
      </w:r>
      <w:r w:rsidR="003F62D9" w:rsidRPr="00323B59">
        <w:t xml:space="preserve">en lo que respecta a </w:t>
      </w:r>
      <w:r w:rsidR="00354D8A" w:rsidRPr="00323B59">
        <w:t xml:space="preserve">la </w:t>
      </w:r>
      <w:r w:rsidR="003F62D9" w:rsidRPr="00323B59">
        <w:t>calidad de</w:t>
      </w:r>
      <w:r w:rsidR="00354D8A" w:rsidRPr="00323B59">
        <w:t>l</w:t>
      </w:r>
      <w:r w:rsidR="003F62D9" w:rsidRPr="00323B59">
        <w:t xml:space="preserve"> agua,</w:t>
      </w:r>
      <w:r w:rsidR="00A54B25" w:rsidRPr="00323B59">
        <w:t xml:space="preserve"> de acuerdo a lo establecido en la </w:t>
      </w:r>
      <w:r w:rsidR="008E3262">
        <w:fldChar w:fldCharType="begin"/>
      </w:r>
      <w:r w:rsidR="008E3262">
        <w:instrText xml:space="preserve"> REF _Ref482637299 \h </w:instrText>
      </w:r>
      <w:r w:rsidR="008E3262">
        <w:fldChar w:fldCharType="separate"/>
      </w:r>
      <w:r w:rsidR="008E3262" w:rsidRPr="00291591">
        <w:rPr>
          <w:bCs/>
        </w:rPr>
        <w:t xml:space="preserve">Tabla </w:t>
      </w:r>
      <w:r w:rsidR="008E3262">
        <w:rPr>
          <w:bCs/>
          <w:noProof/>
        </w:rPr>
        <w:t>19</w:t>
      </w:r>
      <w:r w:rsidR="008E3262">
        <w:fldChar w:fldCharType="end"/>
      </w:r>
      <w:r w:rsidR="00A54B25" w:rsidRPr="00323B59">
        <w:t xml:space="preserve">, se observó </w:t>
      </w:r>
      <w:r w:rsidR="009E5734" w:rsidRPr="00323B59">
        <w:t xml:space="preserve">medición de los parámetros en general, durante los dos años definidos en </w:t>
      </w:r>
      <w:r w:rsidR="00CD0879">
        <w:t>e</w:t>
      </w:r>
      <w:r w:rsidR="009E5734" w:rsidRPr="00323B59">
        <w:t xml:space="preserve">ste análisis (2015-2016). Sin embargo, se observan situaciones específicas en las cuales no se realiza la medición en todas las estaciones, como es el caso del parámetro Turbidez </w:t>
      </w:r>
      <w:r w:rsidR="00323B59" w:rsidRPr="00323B59">
        <w:t>durante el periodo verano y primavera 2016</w:t>
      </w:r>
      <w:r w:rsidR="009E5734" w:rsidRPr="00323B59">
        <w:t xml:space="preserve"> , que no pudo ser </w:t>
      </w:r>
      <w:r w:rsidR="008E3262" w:rsidRPr="00323B59">
        <w:t>realizad</w:t>
      </w:r>
      <w:r w:rsidR="008E3262">
        <w:t>a</w:t>
      </w:r>
      <w:r w:rsidR="008E3262" w:rsidRPr="00323B59">
        <w:t xml:space="preserve"> </w:t>
      </w:r>
      <w:r w:rsidR="009E5734" w:rsidRPr="00323B59">
        <w:t>debido a fallas generadas en el Sensor</w:t>
      </w:r>
      <w:r w:rsidR="00323B59" w:rsidRPr="00323B59">
        <w:t xml:space="preserve"> de turbidez</w:t>
      </w:r>
      <w:r w:rsidR="009E5734" w:rsidRPr="00323B59">
        <w:t xml:space="preserve"> del equipo muestreador (Sonda Multiparámetro HIDROLAB DS5 X).</w:t>
      </w:r>
    </w:p>
    <w:p w:rsidR="00CC42B0" w:rsidRDefault="00603BD9" w:rsidP="00BA5C22">
      <w:pPr>
        <w:suppressAutoHyphens/>
        <w:jc w:val="both"/>
      </w:pPr>
      <w:r w:rsidRPr="00CC42B0">
        <w:t xml:space="preserve">Sumado a lo anterior se </w:t>
      </w:r>
      <w:r w:rsidR="00CC42B0" w:rsidRPr="00CC42B0">
        <w:t xml:space="preserve">informa que la estación de </w:t>
      </w:r>
      <w:r w:rsidR="008E3262">
        <w:t>o</w:t>
      </w:r>
      <w:r w:rsidR="008E3262" w:rsidRPr="00CC42B0">
        <w:t xml:space="preserve">bservación </w:t>
      </w:r>
      <w:r w:rsidR="00CC42B0" w:rsidRPr="00CC42B0">
        <w:t>Pelagial Villarrica, no pudo ser muestreada durante el periodo primavera 2016</w:t>
      </w:r>
      <w:r w:rsidR="00591D68">
        <w:t>,</w:t>
      </w:r>
      <w:r w:rsidR="00CC42B0" w:rsidRPr="00CC42B0">
        <w:t xml:space="preserve"> debido a que las condiciones clim</w:t>
      </w:r>
      <w:r w:rsidR="00591D68">
        <w:t xml:space="preserve">áticas </w:t>
      </w:r>
      <w:r w:rsidR="00047579">
        <w:t>perjudicaron</w:t>
      </w:r>
      <w:r w:rsidR="00CC42B0" w:rsidRPr="00CC42B0">
        <w:t xml:space="preserve"> el procedimiento.</w:t>
      </w:r>
    </w:p>
    <w:p w:rsidR="00323B59" w:rsidRPr="00323B59" w:rsidRDefault="00323B59" w:rsidP="00BA5C22">
      <w:pPr>
        <w:suppressAutoHyphens/>
        <w:jc w:val="both"/>
      </w:pPr>
      <w:r w:rsidRPr="00323B59">
        <w:t xml:space="preserve">Respecto a parámetros biológicos (Fitoplancton, Macrófitas acuáticas y </w:t>
      </w:r>
      <w:r w:rsidR="00F417E7" w:rsidRPr="007D05B3">
        <w:rPr>
          <w:i/>
        </w:rPr>
        <w:t>Diplodon</w:t>
      </w:r>
      <w:r w:rsidRPr="007D05B3">
        <w:rPr>
          <w:i/>
        </w:rPr>
        <w:t xml:space="preserve"> Chilensis</w:t>
      </w:r>
      <w:r w:rsidRPr="00323B59">
        <w:t xml:space="preserve">), sólo se </w:t>
      </w:r>
      <w:r w:rsidR="00CD0879">
        <w:t>entregó información</w:t>
      </w:r>
      <w:r w:rsidRPr="00323B59">
        <w:t xml:space="preserve"> respecto del parámetro Fitoplancton durante las campañas de verano 2015, primavera 2015 y verano 2016.</w:t>
      </w:r>
    </w:p>
    <w:p w:rsidR="00D52CAA" w:rsidRPr="00553090" w:rsidRDefault="00053709" w:rsidP="00BA5C22">
      <w:pPr>
        <w:suppressAutoHyphens/>
        <w:jc w:val="both"/>
      </w:pPr>
      <w:r w:rsidRPr="00553090">
        <w:t>En cuanto a calidad de sedimento,</w:t>
      </w:r>
      <w:r w:rsidR="00AA0EEC" w:rsidRPr="00553090">
        <w:t xml:space="preserve"> sólo </w:t>
      </w:r>
      <w:r w:rsidR="00CC77E3">
        <w:t>es</w:t>
      </w:r>
      <w:r w:rsidR="00AA0EEC" w:rsidRPr="00553090">
        <w:t xml:space="preserve"> considera</w:t>
      </w:r>
      <w:r w:rsidR="00CC77E3">
        <w:t>da la realización de muestreos en las estaciones litorales (LIT-Norte, LIT-Sur, LIT-Villarrica, LIT- La Poza y LIT-Pucón). De ellas, se establece medición en las cuatro campañas realizadas durante los años 2015</w:t>
      </w:r>
      <w:r w:rsidR="00047579">
        <w:t>-2016 sólo en LIT-Norte y LIT-</w:t>
      </w:r>
      <w:r w:rsidR="00CC77E3">
        <w:t xml:space="preserve">Poza </w:t>
      </w:r>
      <w:r w:rsidR="00AA0EEC" w:rsidRPr="00553090">
        <w:t>y</w:t>
      </w:r>
      <w:r w:rsidR="007616FA" w:rsidRPr="00553090">
        <w:t xml:space="preserve"> en la mayoría se </w:t>
      </w:r>
      <w:r w:rsidR="00AA0EEC" w:rsidRPr="00553090">
        <w:t xml:space="preserve">ellas se </w:t>
      </w:r>
      <w:r w:rsidR="001C3839" w:rsidRPr="00553090">
        <w:t>controlaron</w:t>
      </w:r>
      <w:r w:rsidR="00AA0EEC" w:rsidRPr="00553090">
        <w:t xml:space="preserve"> </w:t>
      </w:r>
      <w:r w:rsidR="001C3839" w:rsidRPr="00553090">
        <w:t>en</w:t>
      </w:r>
      <w:r w:rsidR="00AA0EEC" w:rsidRPr="00553090">
        <w:t xml:space="preserve"> </w:t>
      </w:r>
      <w:r w:rsidR="003E00BE" w:rsidRPr="00553090">
        <w:t xml:space="preserve">cada campaña </w:t>
      </w:r>
      <w:r w:rsidR="001C3839" w:rsidRPr="00553090">
        <w:t>d</w:t>
      </w:r>
      <w:r w:rsidR="003E00BE" w:rsidRPr="00553090">
        <w:t>el periodo</w:t>
      </w:r>
      <w:r w:rsidRPr="00553090">
        <w:t xml:space="preserve"> 201</w:t>
      </w:r>
      <w:r w:rsidR="00553090">
        <w:t>5</w:t>
      </w:r>
      <w:r w:rsidRPr="00553090">
        <w:t>-201</w:t>
      </w:r>
      <w:r w:rsidR="00553090">
        <w:t>6</w:t>
      </w:r>
      <w:r w:rsidR="007616FA" w:rsidRPr="00553090">
        <w:t xml:space="preserve"> (se establece como excepción de medición de todos los parámetros para </w:t>
      </w:r>
      <w:r w:rsidR="00CD0879">
        <w:t>e</w:t>
      </w:r>
      <w:r w:rsidR="007616FA" w:rsidRPr="00553090">
        <w:t>sta matriz, la campaña de verano 2015</w:t>
      </w:r>
      <w:r w:rsidR="00553090">
        <w:t xml:space="preserve"> y </w:t>
      </w:r>
      <w:r w:rsidR="00A54B25">
        <w:t>primavera</w:t>
      </w:r>
      <w:r w:rsidR="00553090">
        <w:t xml:space="preserve"> 2016</w:t>
      </w:r>
      <w:r w:rsidR="007616FA" w:rsidRPr="00553090">
        <w:t xml:space="preserve"> en las estaciones Litoral Villarrica y Litoral Sur). </w:t>
      </w:r>
      <w:r w:rsidR="00D52CAA" w:rsidRPr="00553090">
        <w:t>En</w:t>
      </w:r>
      <w:r w:rsidR="007D05B3">
        <w:t xml:space="preserve"> </w:t>
      </w:r>
      <w:r w:rsidR="00047579">
        <w:rPr>
          <w:b/>
        </w:rPr>
        <w:t>Anexo 9,</w:t>
      </w:r>
      <w:r w:rsidR="00974D82" w:rsidRPr="00553090">
        <w:t xml:space="preserve"> </w:t>
      </w:r>
      <w:r w:rsidR="00D52CAA" w:rsidRPr="00553090">
        <w:t xml:space="preserve">se presentan los datos registrados en los monitoreos </w:t>
      </w:r>
      <w:r w:rsidR="00C313EB" w:rsidRPr="00553090">
        <w:t xml:space="preserve">de </w:t>
      </w:r>
      <w:r w:rsidR="007D05B3">
        <w:t xml:space="preserve">aguas y </w:t>
      </w:r>
      <w:r w:rsidR="00C313EB" w:rsidRPr="00553090">
        <w:t xml:space="preserve">sedimentos </w:t>
      </w:r>
      <w:r w:rsidR="00D52CAA" w:rsidRPr="00553090">
        <w:t xml:space="preserve">efectivamente realizados para el período </w:t>
      </w:r>
      <w:r w:rsidR="006D673D" w:rsidRPr="00553090">
        <w:t>en estudio</w:t>
      </w:r>
      <w:r w:rsidR="00D52CAA" w:rsidRPr="00553090">
        <w:t>.</w:t>
      </w:r>
    </w:p>
    <w:p w:rsidR="000442FD" w:rsidRPr="004D17AB" w:rsidRDefault="000442FD" w:rsidP="00BA5C22">
      <w:pPr>
        <w:suppressAutoHyphens/>
        <w:jc w:val="both"/>
      </w:pPr>
    </w:p>
    <w:p w:rsidR="00C33F48" w:rsidRPr="004D17AB" w:rsidRDefault="00C33F48" w:rsidP="00BA5C22">
      <w:pPr>
        <w:pStyle w:val="Ttulo2"/>
        <w:suppressAutoHyphens/>
      </w:pPr>
      <w:bookmarkStart w:id="56" w:name="_Toc490674600"/>
      <w:r w:rsidRPr="004D17AB">
        <w:t>Metodologías de muestreo y análisis</w:t>
      </w:r>
      <w:bookmarkEnd w:id="56"/>
      <w:r w:rsidRPr="004D17AB">
        <w:t xml:space="preserve"> </w:t>
      </w:r>
    </w:p>
    <w:p w:rsidR="006C36D9" w:rsidRPr="004D17AB" w:rsidRDefault="00C978A6" w:rsidP="00BA5C22">
      <w:pPr>
        <w:shd w:val="clear" w:color="auto" w:fill="FFFFFF" w:themeFill="background1"/>
        <w:suppressAutoHyphens/>
        <w:jc w:val="both"/>
      </w:pPr>
      <w:r w:rsidRPr="004D17AB">
        <w:t xml:space="preserve">En referencia a metodologías de muestreo, </w:t>
      </w:r>
      <w:r w:rsidR="006C36D9" w:rsidRPr="004D17AB">
        <w:t>se cuenta con información t</w:t>
      </w:r>
      <w:r w:rsidR="00402D38" w:rsidRPr="004D17AB">
        <w:t>anto de DGA como de DIRECTEMAR.</w:t>
      </w:r>
    </w:p>
    <w:p w:rsidR="00707001" w:rsidRPr="004D17AB" w:rsidRDefault="00402D38" w:rsidP="00BA5C22">
      <w:pPr>
        <w:shd w:val="clear" w:color="auto" w:fill="FFFFFF" w:themeFill="background1"/>
        <w:suppressAutoHyphens/>
        <w:jc w:val="both"/>
      </w:pPr>
      <w:r w:rsidRPr="004D17AB">
        <w:t xml:space="preserve">La información </w:t>
      </w:r>
      <w:r w:rsidR="006C36D9" w:rsidRPr="004D17AB">
        <w:t>entre</w:t>
      </w:r>
      <w:r w:rsidRPr="004D17AB">
        <w:t>gada por DIRECTEMAR, detalla</w:t>
      </w:r>
      <w:r w:rsidR="006C36D9" w:rsidRPr="004D17AB">
        <w:t xml:space="preserve"> los equipos utilizados para muestreo en aguas como sedimentos, como también el tipo de recipiente y preserva</w:t>
      </w:r>
      <w:r w:rsidRPr="004D17AB">
        <w:t>ntes utilizados</w:t>
      </w:r>
      <w:r w:rsidR="00495239" w:rsidRPr="004D17AB">
        <w:t xml:space="preserve"> (Detallado en INFOTEC SEMESTRAL</w:t>
      </w:r>
      <w:r w:rsidR="00707001" w:rsidRPr="004D17AB">
        <w:t xml:space="preserve"> “Monitoreo Norma Secundaria de Calidad Lago Villarrica”</w:t>
      </w:r>
      <w:r w:rsidR="00495239" w:rsidRPr="004D17AB">
        <w:t xml:space="preserve"> </w:t>
      </w:r>
      <w:r w:rsidR="005C1F43" w:rsidRPr="004D17AB">
        <w:t>febrero</w:t>
      </w:r>
      <w:r w:rsidR="00495239" w:rsidRPr="004D17AB">
        <w:t xml:space="preserve"> 2015 y </w:t>
      </w:r>
      <w:r w:rsidR="00707001" w:rsidRPr="004D17AB">
        <w:t xml:space="preserve">en el informe INFOTEC SEMESTRAL correspondientes a </w:t>
      </w:r>
      <w:r w:rsidR="005C1F43" w:rsidRPr="004D17AB">
        <w:t>o</w:t>
      </w:r>
      <w:r w:rsidR="00495239" w:rsidRPr="004D17AB">
        <w:t>ctubre 2015)</w:t>
      </w:r>
      <w:r w:rsidRPr="004D17AB">
        <w:t>.</w:t>
      </w:r>
      <w:r w:rsidR="0044020F">
        <w:t xml:space="preserve"> </w:t>
      </w:r>
      <w:r w:rsidRPr="004D17AB">
        <w:t>Mientras que DGA entrega la información mediante un Instructivo de muestreo, en el cual se detalla el procedimiento, los materiales</w:t>
      </w:r>
      <w:r w:rsidR="00707001" w:rsidRPr="004D17AB">
        <w:t>, uso de equipos</w:t>
      </w:r>
      <w:r w:rsidRPr="004D17AB">
        <w:t xml:space="preserve"> y </w:t>
      </w:r>
      <w:r w:rsidR="00707001" w:rsidRPr="004D17AB">
        <w:t>tiempos</w:t>
      </w:r>
      <w:r w:rsidRPr="004D17AB">
        <w:t xml:space="preserve"> de preservación</w:t>
      </w:r>
      <w:r w:rsidR="00707001" w:rsidRPr="004D17AB">
        <w:t xml:space="preserve"> (Detallado en Instructivos LADGA-IM-01, LADGA-IM-03, LADGA-IM-06, LADGA-IM-09 y LADGA-ITA-03)</w:t>
      </w:r>
      <w:r w:rsidRPr="004D17AB">
        <w:t xml:space="preserve"> </w:t>
      </w:r>
    </w:p>
    <w:p w:rsidR="003E00BE" w:rsidRPr="004D17AB" w:rsidRDefault="003E00BE" w:rsidP="00BA5C22">
      <w:pPr>
        <w:shd w:val="clear" w:color="auto" w:fill="FFFFFF" w:themeFill="background1"/>
        <w:suppressAutoHyphens/>
        <w:jc w:val="both"/>
      </w:pPr>
      <w:r w:rsidRPr="004D17AB">
        <w:t xml:space="preserve">Respecto a las metodologías de </w:t>
      </w:r>
      <w:r w:rsidR="009526BC" w:rsidRPr="004D17AB">
        <w:t>análisis</w:t>
      </w:r>
      <w:r w:rsidRPr="004D17AB">
        <w:t xml:space="preserve"> utilizadas, éstas </w:t>
      </w:r>
      <w:r w:rsidR="00757E7D" w:rsidRPr="004D17AB">
        <w:t>se detallan</w:t>
      </w:r>
      <w:r w:rsidRPr="004D17AB">
        <w:t xml:space="preserve"> </w:t>
      </w:r>
      <w:r w:rsidR="00757E7D" w:rsidRPr="004D17AB">
        <w:t xml:space="preserve">a continuación en </w:t>
      </w:r>
      <w:r w:rsidR="00DB5911" w:rsidRPr="004D17AB">
        <w:fldChar w:fldCharType="begin"/>
      </w:r>
      <w:r w:rsidR="00DB5911" w:rsidRPr="004D17AB">
        <w:instrText xml:space="preserve"> REF _Ref482638087 \h </w:instrText>
      </w:r>
      <w:r w:rsidR="00760E47" w:rsidRPr="004D17AB">
        <w:instrText xml:space="preserve"> \* MERGEFORMAT </w:instrText>
      </w:r>
      <w:r w:rsidR="00DB5911" w:rsidRPr="004D17AB">
        <w:fldChar w:fldCharType="separate"/>
      </w:r>
      <w:r w:rsidR="00E97BDC" w:rsidRPr="004D17AB">
        <w:rPr>
          <w:bCs/>
        </w:rPr>
        <w:t xml:space="preserve">Tabla </w:t>
      </w:r>
      <w:r w:rsidR="00E97BDC">
        <w:rPr>
          <w:bCs/>
          <w:noProof/>
        </w:rPr>
        <w:t>2</w:t>
      </w:r>
      <w:r w:rsidR="00F625D3">
        <w:rPr>
          <w:bCs/>
          <w:noProof/>
        </w:rPr>
        <w:t>0</w:t>
      </w:r>
      <w:r w:rsidR="00DB5911" w:rsidRPr="004D17AB">
        <w:fldChar w:fldCharType="end"/>
      </w:r>
      <w:r w:rsidR="00DB5911" w:rsidRPr="004D17AB">
        <w:t>.</w:t>
      </w:r>
    </w:p>
    <w:p w:rsidR="00383B93" w:rsidRPr="00A32DA8" w:rsidRDefault="00255B14" w:rsidP="00BA5C22">
      <w:pPr>
        <w:pStyle w:val="Epgrafe"/>
        <w:shd w:val="clear" w:color="auto" w:fill="FFFFFF" w:themeFill="background1"/>
        <w:suppressAutoHyphens/>
      </w:pPr>
      <w:bookmarkStart w:id="57" w:name="_Ref482638087"/>
      <w:r w:rsidRPr="004D17AB">
        <w:rPr>
          <w:bCs w:val="0"/>
        </w:rPr>
        <w:t xml:space="preserve">Tabla </w:t>
      </w:r>
      <w:r w:rsidRPr="004D17AB">
        <w:rPr>
          <w:bCs w:val="0"/>
        </w:rPr>
        <w:fldChar w:fldCharType="begin"/>
      </w:r>
      <w:r w:rsidRPr="004D17AB">
        <w:rPr>
          <w:bCs w:val="0"/>
        </w:rPr>
        <w:instrText xml:space="preserve"> SEQ Tabla \* ARABIC </w:instrText>
      </w:r>
      <w:r w:rsidRPr="004D17AB">
        <w:rPr>
          <w:bCs w:val="0"/>
        </w:rPr>
        <w:fldChar w:fldCharType="separate"/>
      </w:r>
      <w:r w:rsidR="00E97BDC">
        <w:rPr>
          <w:bCs w:val="0"/>
          <w:noProof/>
        </w:rPr>
        <w:t>2</w:t>
      </w:r>
      <w:r w:rsidRPr="004D17AB">
        <w:rPr>
          <w:bCs w:val="0"/>
        </w:rPr>
        <w:fldChar w:fldCharType="end"/>
      </w:r>
      <w:bookmarkEnd w:id="57"/>
      <w:r w:rsidR="00F625D3">
        <w:rPr>
          <w:bCs w:val="0"/>
        </w:rPr>
        <w:t>0</w:t>
      </w:r>
      <w:r w:rsidRPr="004D17AB">
        <w:rPr>
          <w:bCs w:val="0"/>
        </w:rPr>
        <w:t>.</w:t>
      </w:r>
      <w:r w:rsidR="0044020F">
        <w:t xml:space="preserve"> </w:t>
      </w:r>
      <w:r w:rsidR="00383B93" w:rsidRPr="004D17AB">
        <w:t xml:space="preserve">Metodología de Análisis </w:t>
      </w:r>
      <w:r w:rsidR="00923D75" w:rsidRPr="004D17AB">
        <w:t xml:space="preserve">de </w:t>
      </w:r>
      <w:r w:rsidR="00383B93" w:rsidRPr="004D17AB">
        <w:t>DGA</w:t>
      </w:r>
      <w:r w:rsidR="00923D75" w:rsidRPr="004D17AB">
        <w:t xml:space="preserve"> </w:t>
      </w:r>
      <w:r w:rsidR="00383B93" w:rsidRPr="004D17AB">
        <w:t xml:space="preserve">(Adaptado a partir </w:t>
      </w:r>
      <w:r w:rsidR="00383B93" w:rsidRPr="004D17AB">
        <w:rPr>
          <w:shd w:val="clear" w:color="auto" w:fill="FFFFFF" w:themeFill="background1"/>
        </w:rPr>
        <w:t xml:space="preserve">de Ord. </w:t>
      </w:r>
      <w:r w:rsidR="00AC4B82" w:rsidRPr="004D17AB">
        <w:rPr>
          <w:shd w:val="clear" w:color="auto" w:fill="FFFFFF" w:themeFill="background1"/>
        </w:rPr>
        <w:t xml:space="preserve">DGA </w:t>
      </w:r>
      <w:r w:rsidR="00383B93" w:rsidRPr="004D17AB">
        <w:rPr>
          <w:shd w:val="clear" w:color="auto" w:fill="FFFFFF" w:themeFill="background1"/>
        </w:rPr>
        <w:t>N°97</w:t>
      </w:r>
      <w:r w:rsidR="00AC4B82" w:rsidRPr="004D17AB">
        <w:rPr>
          <w:shd w:val="clear" w:color="auto" w:fill="FFFFFF" w:themeFill="background1"/>
        </w:rPr>
        <w:t xml:space="preserve">/2015, Ord. DGA </w:t>
      </w:r>
      <w:r w:rsidR="00383B93" w:rsidRPr="004D17AB">
        <w:rPr>
          <w:shd w:val="clear" w:color="auto" w:fill="FFFFFF" w:themeFill="background1"/>
        </w:rPr>
        <w:t>N°109</w:t>
      </w:r>
      <w:r w:rsidR="00AC4B82" w:rsidRPr="004D17AB">
        <w:rPr>
          <w:shd w:val="clear" w:color="auto" w:fill="FFFFFF" w:themeFill="background1"/>
        </w:rPr>
        <w:t>/2016</w:t>
      </w:r>
      <w:r w:rsidR="006C5FAB" w:rsidRPr="004D17AB">
        <w:rPr>
          <w:shd w:val="clear" w:color="auto" w:fill="FFFFFF" w:themeFill="background1"/>
        </w:rPr>
        <w:t xml:space="preserve"> y Ord. DGA N°25/2017</w:t>
      </w:r>
      <w:r w:rsidR="00383B93" w:rsidRPr="004D17AB">
        <w:rPr>
          <w:shd w:val="clear" w:color="auto" w:fill="FFFFFF" w:themeFill="background1"/>
        </w:rPr>
        <w:t xml:space="preserve">) </w:t>
      </w:r>
      <w:r w:rsidR="00923D75" w:rsidRPr="004D17AB">
        <w:rPr>
          <w:shd w:val="clear" w:color="auto" w:fill="FFFFFF" w:themeFill="background1"/>
        </w:rPr>
        <w:t xml:space="preserve">y de </w:t>
      </w:r>
      <w:r w:rsidR="00975F9B" w:rsidRPr="004D17AB">
        <w:rPr>
          <w:shd w:val="clear" w:color="auto" w:fill="FFFFFF" w:themeFill="background1"/>
        </w:rPr>
        <w:t>DIRECTEMAR (</w:t>
      </w:r>
      <w:r w:rsidR="00923D75" w:rsidRPr="004D17AB">
        <w:rPr>
          <w:shd w:val="clear" w:color="auto" w:fill="FFFFFF" w:themeFill="background1"/>
        </w:rPr>
        <w:t xml:space="preserve">según </w:t>
      </w:r>
      <w:r w:rsidR="00C313EB" w:rsidRPr="004D17AB">
        <w:rPr>
          <w:shd w:val="clear" w:color="auto" w:fill="FFFFFF" w:themeFill="background1"/>
        </w:rPr>
        <w:t>Informes de</w:t>
      </w:r>
      <w:r w:rsidR="00C313EB" w:rsidRPr="004D17AB">
        <w:t xml:space="preserve"> </w:t>
      </w:r>
      <w:r w:rsidR="001C7A1C" w:rsidRPr="004D17AB">
        <w:t>Ensayo</w:t>
      </w:r>
      <w:r w:rsidR="00B6669E" w:rsidRPr="004D17AB">
        <w:t xml:space="preserve"> </w:t>
      </w:r>
      <w:r w:rsidR="006A7732">
        <w:t xml:space="preserve">para Aguas </w:t>
      </w:r>
      <w:r w:rsidR="00B6669E" w:rsidRPr="004D17AB">
        <w:t>SGS ES</w:t>
      </w:r>
      <w:r w:rsidR="00C313EB" w:rsidRPr="004D17AB">
        <w:t>15-04506,</w:t>
      </w:r>
      <w:r w:rsidR="001E10A5" w:rsidRPr="004D17AB">
        <w:t xml:space="preserve"> ES15-04096,</w:t>
      </w:r>
      <w:r w:rsidR="00C313EB" w:rsidRPr="004D17AB">
        <w:t xml:space="preserve"> </w:t>
      </w:r>
      <w:r w:rsidR="00B6669E" w:rsidRPr="004D17AB">
        <w:t>ES15-49645</w:t>
      </w:r>
      <w:r w:rsidR="006A7732">
        <w:t>, para se</w:t>
      </w:r>
      <w:r w:rsidR="006A7732" w:rsidRPr="00A32DA8">
        <w:t>dimentos Informe Técnico Semestral Monitoreo NSCA Lago Villarrica, Octubre 2016</w:t>
      </w:r>
      <w:r w:rsidR="00B6669E" w:rsidRPr="00A32DA8">
        <w:t>)</w:t>
      </w:r>
    </w:p>
    <w:tbl>
      <w:tblPr>
        <w:tblW w:w="0" w:type="auto"/>
        <w:tblCellMar>
          <w:left w:w="70" w:type="dxa"/>
          <w:right w:w="70" w:type="dxa"/>
        </w:tblCellMar>
        <w:tblLook w:val="04A0" w:firstRow="1" w:lastRow="0" w:firstColumn="1" w:lastColumn="0" w:noHBand="0" w:noVBand="1"/>
      </w:tblPr>
      <w:tblGrid>
        <w:gridCol w:w="2460"/>
        <w:gridCol w:w="2889"/>
        <w:gridCol w:w="3590"/>
      </w:tblGrid>
      <w:tr w:rsidR="00FD7575" w:rsidRPr="00FD7575" w:rsidTr="00FD7575">
        <w:trPr>
          <w:trHeight w:val="20"/>
          <w:tblHead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FD7575" w:rsidRPr="00FD7575" w:rsidRDefault="00FD7575" w:rsidP="00BA5C22">
            <w:pPr>
              <w:suppressAutoHyphens/>
              <w:spacing w:after="0" w:line="240" w:lineRule="auto"/>
              <w:jc w:val="center"/>
              <w:rPr>
                <w:rFonts w:ascii="Calibri" w:eastAsia="Times New Roman" w:hAnsi="Calibri" w:cs="Calibri"/>
                <w:b/>
                <w:bCs/>
                <w:color w:val="000000"/>
                <w:sz w:val="18"/>
                <w:szCs w:val="18"/>
                <w:lang w:eastAsia="es-CL"/>
              </w:rPr>
            </w:pPr>
            <w:r w:rsidRPr="00FD7575">
              <w:rPr>
                <w:rFonts w:ascii="Calibri" w:eastAsia="Times New Roman" w:hAnsi="Calibri" w:cs="Calibri"/>
                <w:b/>
                <w:bCs/>
                <w:color w:val="000000"/>
                <w:sz w:val="18"/>
                <w:szCs w:val="18"/>
                <w:lang w:eastAsia="es-CL"/>
              </w:rPr>
              <w:t>Parámetro</w:t>
            </w:r>
          </w:p>
        </w:tc>
        <w:tc>
          <w:tcPr>
            <w:tcW w:w="2889" w:type="dxa"/>
            <w:tcBorders>
              <w:top w:val="single" w:sz="4" w:space="0" w:color="auto"/>
              <w:left w:val="nil"/>
              <w:bottom w:val="single" w:sz="4" w:space="0" w:color="auto"/>
              <w:right w:val="single" w:sz="4" w:space="0" w:color="auto"/>
            </w:tcBorders>
            <w:shd w:val="clear" w:color="000000" w:fill="D9D9D9"/>
            <w:vAlign w:val="center"/>
            <w:hideMark/>
          </w:tcPr>
          <w:p w:rsidR="00FD7575" w:rsidRPr="00FD7575" w:rsidRDefault="00FD7575" w:rsidP="00BA5C22">
            <w:pPr>
              <w:suppressAutoHyphens/>
              <w:spacing w:after="0" w:line="240" w:lineRule="auto"/>
              <w:jc w:val="center"/>
              <w:rPr>
                <w:rFonts w:ascii="Calibri" w:eastAsia="Times New Roman" w:hAnsi="Calibri" w:cs="Calibri"/>
                <w:b/>
                <w:bCs/>
                <w:color w:val="000000"/>
                <w:sz w:val="18"/>
                <w:szCs w:val="18"/>
                <w:lang w:eastAsia="es-CL"/>
              </w:rPr>
            </w:pPr>
            <w:r w:rsidRPr="00FD7575">
              <w:rPr>
                <w:rFonts w:ascii="Calibri" w:eastAsia="Times New Roman" w:hAnsi="Calibri" w:cs="Calibri"/>
                <w:b/>
                <w:bCs/>
                <w:color w:val="000000"/>
                <w:sz w:val="18"/>
                <w:szCs w:val="18"/>
                <w:lang w:eastAsia="es-CL"/>
              </w:rPr>
              <w:t>Metodología Analítica usada</w:t>
            </w:r>
          </w:p>
        </w:tc>
        <w:tc>
          <w:tcPr>
            <w:tcW w:w="3590" w:type="dxa"/>
            <w:tcBorders>
              <w:top w:val="single" w:sz="4" w:space="0" w:color="auto"/>
              <w:left w:val="nil"/>
              <w:bottom w:val="single" w:sz="4" w:space="0" w:color="auto"/>
              <w:right w:val="single" w:sz="4" w:space="0" w:color="auto"/>
            </w:tcBorders>
            <w:shd w:val="clear" w:color="000000" w:fill="D9D9D9"/>
            <w:vAlign w:val="center"/>
            <w:hideMark/>
          </w:tcPr>
          <w:p w:rsidR="00FD7575" w:rsidRPr="00FD7575" w:rsidRDefault="00FD7575" w:rsidP="00BA5C22">
            <w:pPr>
              <w:suppressAutoHyphens/>
              <w:spacing w:after="0" w:line="240" w:lineRule="auto"/>
              <w:jc w:val="center"/>
              <w:rPr>
                <w:rFonts w:ascii="Calibri" w:eastAsia="Times New Roman" w:hAnsi="Calibri" w:cs="Calibri"/>
                <w:b/>
                <w:bCs/>
                <w:color w:val="000000"/>
                <w:sz w:val="18"/>
                <w:szCs w:val="18"/>
                <w:lang w:eastAsia="es-CL"/>
              </w:rPr>
            </w:pPr>
            <w:r w:rsidRPr="00FD7575">
              <w:rPr>
                <w:rFonts w:ascii="Calibri" w:eastAsia="Times New Roman" w:hAnsi="Calibri" w:cs="Calibri"/>
                <w:b/>
                <w:bCs/>
                <w:color w:val="000000"/>
                <w:sz w:val="18"/>
                <w:szCs w:val="18"/>
                <w:lang w:eastAsia="es-CL"/>
              </w:rPr>
              <w:t>Referencia</w:t>
            </w:r>
          </w:p>
        </w:tc>
      </w:tr>
      <w:tr w:rsidR="00FD7575" w:rsidRPr="00FD7575" w:rsidTr="00FD7575">
        <w:trPr>
          <w:cantSplit/>
          <w:trHeight w:val="20"/>
        </w:trPr>
        <w:tc>
          <w:tcPr>
            <w:tcW w:w="0" w:type="auto"/>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rsidR="00FD7575" w:rsidRPr="00FD7575" w:rsidRDefault="00FD7575" w:rsidP="00BA5C22">
            <w:pPr>
              <w:suppressAutoHyphens/>
              <w:spacing w:after="0" w:line="240" w:lineRule="auto"/>
              <w:rPr>
                <w:rFonts w:ascii="Calibri" w:eastAsia="Times New Roman" w:hAnsi="Calibri" w:cs="Calibri"/>
                <w:b/>
                <w:bCs/>
                <w:color w:val="000000"/>
                <w:sz w:val="18"/>
                <w:szCs w:val="18"/>
                <w:lang w:eastAsia="es-CL"/>
              </w:rPr>
            </w:pPr>
            <w:r w:rsidRPr="00FD7575">
              <w:rPr>
                <w:rFonts w:ascii="Calibri" w:eastAsia="Times New Roman" w:hAnsi="Calibri" w:cs="Calibri"/>
                <w:b/>
                <w:bCs/>
                <w:color w:val="000000"/>
                <w:sz w:val="18"/>
                <w:szCs w:val="18"/>
                <w:lang w:eastAsia="es-CL"/>
              </w:rPr>
              <w:t>Matriz acuosa</w:t>
            </w:r>
          </w:p>
        </w:tc>
      </w:tr>
      <w:tr w:rsidR="00FD7575" w:rsidRPr="00FD7575" w:rsidTr="00FD7575">
        <w:trPr>
          <w:cantSplit/>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Conductividad eléctrica</w:t>
            </w:r>
          </w:p>
        </w:tc>
        <w:tc>
          <w:tcPr>
            <w:tcW w:w="2889" w:type="dxa"/>
            <w:tcBorders>
              <w:top w:val="nil"/>
              <w:left w:val="nil"/>
              <w:bottom w:val="single" w:sz="4" w:space="0" w:color="auto"/>
              <w:right w:val="single" w:sz="4" w:space="0" w:color="auto"/>
            </w:tcBorders>
            <w:shd w:val="clear" w:color="auto" w:fill="auto"/>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Obtenido en terreno por medio de Sonda Multiparámetro HIDROLAB DS5 X</w:t>
            </w:r>
            <w:r>
              <w:rPr>
                <w:rFonts w:ascii="Calibri" w:eastAsia="Times New Roman" w:hAnsi="Calibri" w:cs="Calibri"/>
                <w:color w:val="000000"/>
                <w:sz w:val="18"/>
                <w:szCs w:val="18"/>
                <w:lang w:eastAsia="es-CL"/>
              </w:rPr>
              <w:t>.</w:t>
            </w:r>
          </w:p>
        </w:tc>
        <w:tc>
          <w:tcPr>
            <w:tcW w:w="3590" w:type="dxa"/>
            <w:tcBorders>
              <w:top w:val="nil"/>
              <w:left w:val="nil"/>
              <w:bottom w:val="single" w:sz="4" w:space="0" w:color="auto"/>
              <w:right w:val="single" w:sz="4" w:space="0" w:color="auto"/>
            </w:tcBorders>
            <w:shd w:val="clear" w:color="auto" w:fill="auto"/>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No se especifica método utilizado</w:t>
            </w:r>
          </w:p>
        </w:tc>
      </w:tr>
      <w:tr w:rsidR="00FD7575" w:rsidRPr="00FD7575" w:rsidTr="00FD7575">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DBO</w:t>
            </w:r>
            <w:r w:rsidRPr="00FD7575">
              <w:rPr>
                <w:rFonts w:ascii="Calibri" w:eastAsia="Times New Roman" w:hAnsi="Calibri" w:cs="Calibri"/>
                <w:color w:val="000000"/>
                <w:sz w:val="18"/>
                <w:szCs w:val="18"/>
                <w:vertAlign w:val="subscript"/>
                <w:lang w:eastAsia="es-CL"/>
              </w:rPr>
              <w:t>5</w:t>
            </w:r>
          </w:p>
        </w:tc>
        <w:tc>
          <w:tcPr>
            <w:tcW w:w="2889" w:type="dxa"/>
            <w:tcBorders>
              <w:top w:val="nil"/>
              <w:left w:val="nil"/>
              <w:bottom w:val="single" w:sz="4" w:space="0" w:color="auto"/>
              <w:right w:val="single" w:sz="4" w:space="0" w:color="auto"/>
            </w:tcBorders>
            <w:shd w:val="clear" w:color="000000" w:fill="FFFFFF"/>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Electrodo de Membrana Incubación 5 días.</w:t>
            </w:r>
          </w:p>
        </w:tc>
        <w:tc>
          <w:tcPr>
            <w:tcW w:w="3590" w:type="dxa"/>
            <w:tcBorders>
              <w:top w:val="nil"/>
              <w:left w:val="nil"/>
              <w:bottom w:val="single" w:sz="4" w:space="0" w:color="auto"/>
              <w:right w:val="single" w:sz="4" w:space="0" w:color="auto"/>
            </w:tcBorders>
            <w:shd w:val="clear" w:color="000000" w:fill="FFFFFF"/>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5210 B Standard Methods</w:t>
            </w:r>
          </w:p>
        </w:tc>
      </w:tr>
      <w:tr w:rsidR="00FD7575" w:rsidRPr="00FD7575" w:rsidTr="00FD7575">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Diplodon Chilensis</w:t>
            </w:r>
          </w:p>
        </w:tc>
        <w:tc>
          <w:tcPr>
            <w:tcW w:w="2889" w:type="dxa"/>
            <w:tcBorders>
              <w:top w:val="nil"/>
              <w:left w:val="nil"/>
              <w:bottom w:val="single" w:sz="4" w:space="0" w:color="auto"/>
              <w:right w:val="single" w:sz="4" w:space="0" w:color="auto"/>
            </w:tcBorders>
            <w:shd w:val="clear" w:color="000000" w:fill="FFFFFF"/>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 xml:space="preserve">Protocolo MMA. </w:t>
            </w:r>
          </w:p>
        </w:tc>
        <w:tc>
          <w:tcPr>
            <w:tcW w:w="3590" w:type="dxa"/>
            <w:tcBorders>
              <w:top w:val="nil"/>
              <w:left w:val="nil"/>
              <w:bottom w:val="single" w:sz="4" w:space="0" w:color="auto"/>
              <w:right w:val="single" w:sz="4" w:space="0" w:color="auto"/>
            </w:tcBorders>
            <w:shd w:val="clear" w:color="000000" w:fill="FFFFFF"/>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Metodología standard para el muestreo de Diplodon Chilensis en los Lagos Araucanos</w:t>
            </w:r>
          </w:p>
        </w:tc>
      </w:tr>
      <w:tr w:rsidR="00FD7575" w:rsidRPr="00FD7575" w:rsidTr="00FD7575">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DQO</w:t>
            </w:r>
          </w:p>
        </w:tc>
        <w:tc>
          <w:tcPr>
            <w:tcW w:w="2889" w:type="dxa"/>
            <w:tcBorders>
              <w:top w:val="nil"/>
              <w:left w:val="nil"/>
              <w:bottom w:val="single" w:sz="4" w:space="0" w:color="auto"/>
              <w:right w:val="single" w:sz="4" w:space="0" w:color="auto"/>
            </w:tcBorders>
            <w:shd w:val="clear" w:color="000000" w:fill="FFFFFF"/>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Espectroscopia de absorción molecular</w:t>
            </w:r>
            <w:r>
              <w:rPr>
                <w:rFonts w:ascii="Calibri" w:eastAsia="Times New Roman" w:hAnsi="Calibri" w:cs="Calibri"/>
                <w:color w:val="000000"/>
                <w:sz w:val="18"/>
                <w:szCs w:val="18"/>
                <w:lang w:eastAsia="es-CL"/>
              </w:rPr>
              <w:t>.</w:t>
            </w:r>
          </w:p>
        </w:tc>
        <w:tc>
          <w:tcPr>
            <w:tcW w:w="3590" w:type="dxa"/>
            <w:tcBorders>
              <w:top w:val="nil"/>
              <w:left w:val="nil"/>
              <w:bottom w:val="single" w:sz="4" w:space="0" w:color="auto"/>
              <w:right w:val="single" w:sz="4" w:space="0" w:color="auto"/>
            </w:tcBorders>
            <w:shd w:val="clear" w:color="000000" w:fill="FFFFFF"/>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5220 D- Standard Methods</w:t>
            </w:r>
          </w:p>
        </w:tc>
      </w:tr>
      <w:tr w:rsidR="00FD7575" w:rsidRPr="00FD7575" w:rsidTr="00FD7575">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Fitoplancton</w:t>
            </w:r>
          </w:p>
        </w:tc>
        <w:tc>
          <w:tcPr>
            <w:tcW w:w="2889" w:type="dxa"/>
            <w:tcBorders>
              <w:top w:val="nil"/>
              <w:left w:val="nil"/>
              <w:bottom w:val="single" w:sz="4" w:space="0" w:color="auto"/>
              <w:right w:val="single" w:sz="4" w:space="0" w:color="auto"/>
            </w:tcBorders>
            <w:shd w:val="clear" w:color="000000" w:fill="FFFFFF"/>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Método Uthermol</w:t>
            </w:r>
            <w:r>
              <w:rPr>
                <w:rFonts w:ascii="Calibri" w:eastAsia="Times New Roman" w:hAnsi="Calibri" w:cs="Calibri"/>
                <w:color w:val="000000"/>
                <w:sz w:val="18"/>
                <w:szCs w:val="18"/>
                <w:lang w:eastAsia="es-CL"/>
              </w:rPr>
              <w:t>.</w:t>
            </w:r>
          </w:p>
        </w:tc>
        <w:tc>
          <w:tcPr>
            <w:tcW w:w="3590" w:type="dxa"/>
            <w:tcBorders>
              <w:top w:val="nil"/>
              <w:left w:val="nil"/>
              <w:bottom w:val="single" w:sz="4" w:space="0" w:color="auto"/>
              <w:right w:val="single" w:sz="4" w:space="0" w:color="auto"/>
            </w:tcBorders>
            <w:shd w:val="clear" w:color="000000" w:fill="FFFFFF"/>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 </w:t>
            </w:r>
            <w:r w:rsidR="00067A2F">
              <w:rPr>
                <w:rFonts w:ascii="Calibri" w:eastAsia="Times New Roman" w:hAnsi="Calibri" w:cs="Calibri"/>
                <w:color w:val="000000"/>
                <w:sz w:val="18"/>
                <w:szCs w:val="18"/>
                <w:lang w:eastAsia="es-CL"/>
              </w:rPr>
              <w:t>-</w:t>
            </w:r>
          </w:p>
        </w:tc>
      </w:tr>
      <w:tr w:rsidR="00FD7575" w:rsidRPr="00FD7575" w:rsidTr="00FD7575">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Hidrocarburos Totales</w:t>
            </w:r>
          </w:p>
        </w:tc>
        <w:tc>
          <w:tcPr>
            <w:tcW w:w="2889" w:type="dxa"/>
            <w:tcBorders>
              <w:top w:val="nil"/>
              <w:left w:val="nil"/>
              <w:bottom w:val="single" w:sz="4" w:space="0" w:color="auto"/>
              <w:right w:val="single" w:sz="4" w:space="0" w:color="auto"/>
            </w:tcBorders>
            <w:shd w:val="clear" w:color="000000" w:fill="FFFFFF"/>
            <w:vAlign w:val="center"/>
            <w:hideMark/>
          </w:tcPr>
          <w:p w:rsidR="00FD7575" w:rsidRPr="00FD7575" w:rsidRDefault="00FD7575" w:rsidP="00BD47CA">
            <w:pPr>
              <w:suppressAutoHyphens/>
              <w:spacing w:after="0" w:line="240" w:lineRule="auto"/>
              <w:rPr>
                <w:rFonts w:ascii="Calibri" w:eastAsia="Times New Roman" w:hAnsi="Calibri" w:cs="Calibri"/>
                <w:color w:val="000000"/>
                <w:sz w:val="18"/>
                <w:szCs w:val="18"/>
                <w:lang w:eastAsia="es-CL"/>
              </w:rPr>
            </w:pPr>
            <w:r>
              <w:rPr>
                <w:rFonts w:ascii="Calibri" w:eastAsia="Times New Roman" w:hAnsi="Calibri" w:cs="Calibri"/>
                <w:color w:val="000000"/>
                <w:sz w:val="18"/>
                <w:szCs w:val="18"/>
                <w:lang w:eastAsia="es-CL"/>
              </w:rPr>
              <w:t>H.</w:t>
            </w:r>
            <w:r w:rsidR="008E3262">
              <w:rPr>
                <w:rFonts w:ascii="Calibri" w:eastAsia="Times New Roman" w:hAnsi="Calibri" w:cs="Calibri"/>
                <w:color w:val="000000"/>
                <w:sz w:val="18"/>
                <w:szCs w:val="18"/>
                <w:lang w:eastAsia="es-CL"/>
              </w:rPr>
              <w:t xml:space="preserve"> </w:t>
            </w:r>
            <w:r>
              <w:rPr>
                <w:rFonts w:ascii="Calibri" w:eastAsia="Times New Roman" w:hAnsi="Calibri" w:cs="Calibri"/>
                <w:color w:val="000000"/>
                <w:sz w:val="18"/>
                <w:szCs w:val="18"/>
                <w:lang w:eastAsia="es-CL"/>
              </w:rPr>
              <w:t>Fijos.</w:t>
            </w:r>
          </w:p>
        </w:tc>
        <w:tc>
          <w:tcPr>
            <w:tcW w:w="3590" w:type="dxa"/>
            <w:tcBorders>
              <w:top w:val="nil"/>
              <w:left w:val="nil"/>
              <w:bottom w:val="single" w:sz="4" w:space="0" w:color="auto"/>
              <w:right w:val="single" w:sz="4" w:space="0" w:color="auto"/>
            </w:tcBorders>
            <w:shd w:val="clear" w:color="auto" w:fill="auto"/>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5520 D,</w:t>
            </w:r>
            <w:r>
              <w:rPr>
                <w:rFonts w:ascii="Calibri" w:eastAsia="Times New Roman" w:hAnsi="Calibri" w:cs="Calibri"/>
                <w:color w:val="000000"/>
                <w:sz w:val="18"/>
                <w:szCs w:val="18"/>
                <w:lang w:eastAsia="es-CL"/>
              </w:rPr>
              <w:t xml:space="preserve"> </w:t>
            </w:r>
            <w:r w:rsidRPr="00FD7575">
              <w:rPr>
                <w:rFonts w:ascii="Calibri" w:eastAsia="Times New Roman" w:hAnsi="Calibri" w:cs="Calibri"/>
                <w:color w:val="000000"/>
                <w:sz w:val="18"/>
                <w:szCs w:val="18"/>
                <w:lang w:eastAsia="es-CL"/>
              </w:rPr>
              <w:t>F Hidrocarburos Volátiles EPA 8015, EPA 5021. Standard Methods</w:t>
            </w:r>
          </w:p>
        </w:tc>
      </w:tr>
      <w:tr w:rsidR="00FD7575" w:rsidRPr="00FD7575" w:rsidTr="00FD7575">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Macrófitas acuáticas</w:t>
            </w:r>
          </w:p>
        </w:tc>
        <w:tc>
          <w:tcPr>
            <w:tcW w:w="2889" w:type="dxa"/>
            <w:tcBorders>
              <w:top w:val="nil"/>
              <w:left w:val="nil"/>
              <w:bottom w:val="single" w:sz="4" w:space="0" w:color="auto"/>
              <w:right w:val="single" w:sz="4" w:space="0" w:color="auto"/>
            </w:tcBorders>
            <w:shd w:val="clear" w:color="000000" w:fill="FFFFFF"/>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Protocolo MMA</w:t>
            </w:r>
            <w:r>
              <w:rPr>
                <w:rFonts w:ascii="Calibri" w:eastAsia="Times New Roman" w:hAnsi="Calibri" w:cs="Calibri"/>
                <w:color w:val="000000"/>
                <w:sz w:val="18"/>
                <w:szCs w:val="18"/>
                <w:lang w:eastAsia="es-CL"/>
              </w:rPr>
              <w:t>.</w:t>
            </w:r>
          </w:p>
        </w:tc>
        <w:tc>
          <w:tcPr>
            <w:tcW w:w="3590" w:type="dxa"/>
            <w:tcBorders>
              <w:top w:val="nil"/>
              <w:left w:val="nil"/>
              <w:bottom w:val="single" w:sz="4" w:space="0" w:color="auto"/>
              <w:right w:val="single" w:sz="4" w:space="0" w:color="auto"/>
            </w:tcBorders>
            <w:shd w:val="clear" w:color="auto" w:fill="auto"/>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Determinación de Trofía por la aplicación del índice Trófico Fluvial, basado en Macrófitas (ITFM) y método propuesto por San Martín et al, 2003.</w:t>
            </w:r>
          </w:p>
        </w:tc>
      </w:tr>
      <w:tr w:rsidR="00FD7575" w:rsidRPr="00FD7575" w:rsidTr="00FD7575">
        <w:trPr>
          <w:cantSplit/>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Nitrito</w:t>
            </w:r>
          </w:p>
        </w:tc>
        <w:tc>
          <w:tcPr>
            <w:tcW w:w="2889" w:type="dxa"/>
            <w:tcBorders>
              <w:top w:val="nil"/>
              <w:left w:val="nil"/>
              <w:bottom w:val="single" w:sz="4" w:space="0" w:color="auto"/>
              <w:right w:val="single" w:sz="4" w:space="0" w:color="auto"/>
            </w:tcBorders>
            <w:shd w:val="clear" w:color="auto" w:fill="auto"/>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ME-17-2007 Método Colorimétrico.</w:t>
            </w:r>
          </w:p>
        </w:tc>
        <w:tc>
          <w:tcPr>
            <w:tcW w:w="3590" w:type="dxa"/>
            <w:tcBorders>
              <w:top w:val="nil"/>
              <w:left w:val="nil"/>
              <w:bottom w:val="single" w:sz="4" w:space="0" w:color="auto"/>
              <w:right w:val="single" w:sz="4" w:space="0" w:color="auto"/>
            </w:tcBorders>
            <w:shd w:val="clear" w:color="auto" w:fill="auto"/>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4500-NO</w:t>
            </w:r>
            <w:r w:rsidRPr="00FD7575">
              <w:rPr>
                <w:rFonts w:ascii="Calibri" w:eastAsia="Times New Roman" w:hAnsi="Calibri" w:cs="Calibri"/>
                <w:color w:val="000000"/>
                <w:sz w:val="18"/>
                <w:szCs w:val="18"/>
                <w:vertAlign w:val="subscript"/>
                <w:lang w:eastAsia="es-CL"/>
              </w:rPr>
              <w:t>2</w:t>
            </w:r>
            <w:r w:rsidRPr="00FD7575">
              <w:rPr>
                <w:rFonts w:ascii="Calibri" w:eastAsia="Times New Roman" w:hAnsi="Calibri" w:cs="Calibri"/>
                <w:color w:val="000000"/>
                <w:sz w:val="18"/>
                <w:szCs w:val="18"/>
                <w:lang w:eastAsia="es-CL"/>
              </w:rPr>
              <w:t xml:space="preserve"> B. Standard Methods</w:t>
            </w:r>
          </w:p>
        </w:tc>
      </w:tr>
      <w:tr w:rsidR="00FD7575" w:rsidRPr="00FD7575" w:rsidTr="00FD7575">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Nitrato</w:t>
            </w:r>
          </w:p>
        </w:tc>
        <w:tc>
          <w:tcPr>
            <w:tcW w:w="2889" w:type="dxa"/>
            <w:tcBorders>
              <w:top w:val="nil"/>
              <w:left w:val="nil"/>
              <w:bottom w:val="single" w:sz="4" w:space="0" w:color="auto"/>
              <w:right w:val="single" w:sz="4" w:space="0" w:color="auto"/>
            </w:tcBorders>
            <w:shd w:val="clear" w:color="000000" w:fill="FFFFFF"/>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Método por reducción de Cadmio.</w:t>
            </w:r>
          </w:p>
        </w:tc>
        <w:tc>
          <w:tcPr>
            <w:tcW w:w="3590" w:type="dxa"/>
            <w:tcBorders>
              <w:top w:val="nil"/>
              <w:left w:val="nil"/>
              <w:bottom w:val="single" w:sz="4" w:space="0" w:color="auto"/>
              <w:right w:val="single" w:sz="4" w:space="0" w:color="auto"/>
            </w:tcBorders>
            <w:shd w:val="clear" w:color="000000" w:fill="FFFFFF"/>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4500-NO</w:t>
            </w:r>
            <w:r w:rsidRPr="00FD7575">
              <w:rPr>
                <w:rFonts w:ascii="Calibri" w:eastAsia="Times New Roman" w:hAnsi="Calibri" w:cs="Calibri"/>
                <w:color w:val="000000"/>
                <w:sz w:val="18"/>
                <w:szCs w:val="18"/>
                <w:vertAlign w:val="subscript"/>
                <w:lang w:eastAsia="es-CL"/>
              </w:rPr>
              <w:t>3</w:t>
            </w:r>
            <w:r w:rsidRPr="00FD7575">
              <w:rPr>
                <w:rFonts w:ascii="Calibri" w:eastAsia="Times New Roman" w:hAnsi="Calibri" w:cs="Calibri"/>
                <w:color w:val="000000"/>
                <w:sz w:val="18"/>
                <w:szCs w:val="18"/>
                <w:lang w:eastAsia="es-CL"/>
              </w:rPr>
              <w:t xml:space="preserve"> E. Standard Methods</w:t>
            </w:r>
          </w:p>
        </w:tc>
      </w:tr>
      <w:tr w:rsidR="00FD7575" w:rsidRPr="00FD7575" w:rsidTr="00FD7575">
        <w:trPr>
          <w:cantSplit/>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Nitrógeno Amoniacal (N-NH</w:t>
            </w:r>
            <w:r w:rsidRPr="00FD7575">
              <w:rPr>
                <w:rFonts w:ascii="Calibri" w:eastAsia="Times New Roman" w:hAnsi="Calibri" w:cs="Calibri"/>
                <w:color w:val="000000"/>
                <w:sz w:val="18"/>
                <w:szCs w:val="18"/>
                <w:vertAlign w:val="subscript"/>
                <w:lang w:eastAsia="es-CL"/>
              </w:rPr>
              <w:t>3</w:t>
            </w:r>
            <w:r w:rsidRPr="00FD7575">
              <w:rPr>
                <w:rFonts w:ascii="Calibri" w:eastAsia="Times New Roman" w:hAnsi="Calibri" w:cs="Calibri"/>
                <w:color w:val="000000"/>
                <w:sz w:val="18"/>
                <w:szCs w:val="18"/>
                <w:lang w:eastAsia="es-CL"/>
              </w:rPr>
              <w:t>)</w:t>
            </w:r>
            <w:r w:rsidRPr="00FD7575">
              <w:rPr>
                <w:rFonts w:ascii="Calibri" w:eastAsia="Times New Roman" w:hAnsi="Calibri" w:cs="Calibri"/>
                <w:color w:val="000000"/>
                <w:sz w:val="18"/>
                <w:szCs w:val="18"/>
                <w:vertAlign w:val="superscript"/>
                <w:lang w:eastAsia="es-CL"/>
              </w:rPr>
              <w:t xml:space="preserve"> (2)</w:t>
            </w:r>
          </w:p>
        </w:tc>
        <w:tc>
          <w:tcPr>
            <w:tcW w:w="2889" w:type="dxa"/>
            <w:tcBorders>
              <w:top w:val="nil"/>
              <w:left w:val="nil"/>
              <w:bottom w:val="single" w:sz="4" w:space="0" w:color="auto"/>
              <w:right w:val="single" w:sz="4" w:space="0" w:color="auto"/>
            </w:tcBorders>
            <w:shd w:val="clear" w:color="auto" w:fill="auto"/>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Espectroscopia absorción molecular, Método Nessler.</w:t>
            </w:r>
          </w:p>
        </w:tc>
        <w:tc>
          <w:tcPr>
            <w:tcW w:w="3590" w:type="dxa"/>
            <w:tcBorders>
              <w:top w:val="nil"/>
              <w:left w:val="nil"/>
              <w:bottom w:val="single" w:sz="4" w:space="0" w:color="auto"/>
              <w:right w:val="single" w:sz="4" w:space="0" w:color="auto"/>
            </w:tcBorders>
            <w:shd w:val="clear" w:color="auto" w:fill="auto"/>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Hach Method 8038, USEPA</w:t>
            </w:r>
          </w:p>
        </w:tc>
      </w:tr>
      <w:tr w:rsidR="00FD7575" w:rsidRPr="00FD7575" w:rsidTr="00FD7575">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pH</w:t>
            </w:r>
          </w:p>
        </w:tc>
        <w:tc>
          <w:tcPr>
            <w:tcW w:w="2889" w:type="dxa"/>
            <w:tcBorders>
              <w:top w:val="nil"/>
              <w:left w:val="nil"/>
              <w:bottom w:val="single" w:sz="4" w:space="0" w:color="auto"/>
              <w:right w:val="single" w:sz="4" w:space="0" w:color="auto"/>
            </w:tcBorders>
            <w:shd w:val="clear" w:color="000000" w:fill="FFFFFF"/>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Electrodo específico</w:t>
            </w:r>
            <w:r>
              <w:rPr>
                <w:rFonts w:ascii="Calibri" w:eastAsia="Times New Roman" w:hAnsi="Calibri" w:cs="Calibri"/>
                <w:color w:val="000000"/>
                <w:sz w:val="18"/>
                <w:szCs w:val="18"/>
                <w:lang w:eastAsia="es-CL"/>
              </w:rPr>
              <w:t>.</w:t>
            </w:r>
          </w:p>
        </w:tc>
        <w:tc>
          <w:tcPr>
            <w:tcW w:w="3590" w:type="dxa"/>
            <w:tcBorders>
              <w:top w:val="nil"/>
              <w:left w:val="nil"/>
              <w:bottom w:val="single" w:sz="4" w:space="0" w:color="auto"/>
              <w:right w:val="single" w:sz="4" w:space="0" w:color="auto"/>
            </w:tcBorders>
            <w:shd w:val="clear" w:color="auto" w:fill="auto"/>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Standard Methods 4500-H</w:t>
            </w:r>
          </w:p>
        </w:tc>
      </w:tr>
      <w:tr w:rsidR="00FD7575" w:rsidRPr="0038432B" w:rsidTr="00FD7575">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 xml:space="preserve">Sílice </w:t>
            </w:r>
          </w:p>
        </w:tc>
        <w:tc>
          <w:tcPr>
            <w:tcW w:w="2889" w:type="dxa"/>
            <w:tcBorders>
              <w:top w:val="nil"/>
              <w:left w:val="nil"/>
              <w:bottom w:val="single" w:sz="4" w:space="0" w:color="auto"/>
              <w:right w:val="single" w:sz="4" w:space="0" w:color="auto"/>
            </w:tcBorders>
            <w:shd w:val="clear" w:color="000000" w:fill="FFFFFF"/>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ICP</w:t>
            </w:r>
            <w:r>
              <w:rPr>
                <w:rFonts w:ascii="Calibri" w:eastAsia="Times New Roman" w:hAnsi="Calibri" w:cs="Calibri"/>
                <w:color w:val="000000"/>
                <w:sz w:val="18"/>
                <w:szCs w:val="18"/>
                <w:lang w:eastAsia="es-CL"/>
              </w:rPr>
              <w:t>.</w:t>
            </w:r>
          </w:p>
        </w:tc>
        <w:tc>
          <w:tcPr>
            <w:tcW w:w="3590" w:type="dxa"/>
            <w:tcBorders>
              <w:top w:val="nil"/>
              <w:left w:val="nil"/>
              <w:bottom w:val="single" w:sz="4" w:space="0" w:color="auto"/>
              <w:right w:val="single" w:sz="4" w:space="0" w:color="auto"/>
            </w:tcBorders>
            <w:shd w:val="clear" w:color="000000" w:fill="FFFFFF"/>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val="en-US" w:eastAsia="es-CL"/>
              </w:rPr>
            </w:pPr>
            <w:r w:rsidRPr="00FD7575">
              <w:rPr>
                <w:rFonts w:ascii="Calibri" w:eastAsia="Times New Roman" w:hAnsi="Calibri" w:cs="Calibri"/>
                <w:color w:val="000000"/>
                <w:sz w:val="18"/>
                <w:szCs w:val="18"/>
                <w:lang w:val="en-US" w:eastAsia="es-CL"/>
              </w:rPr>
              <w:t>Standard Methods</w:t>
            </w:r>
            <w:r w:rsidR="0044020F">
              <w:rPr>
                <w:rFonts w:ascii="Calibri" w:eastAsia="Times New Roman" w:hAnsi="Calibri" w:cs="Calibri"/>
                <w:color w:val="000000"/>
                <w:sz w:val="18"/>
                <w:szCs w:val="18"/>
                <w:lang w:val="en-US" w:eastAsia="es-CL"/>
              </w:rPr>
              <w:t xml:space="preserve"> </w:t>
            </w:r>
            <w:r w:rsidRPr="00FD7575">
              <w:rPr>
                <w:rFonts w:ascii="Calibri" w:eastAsia="Times New Roman" w:hAnsi="Calibri" w:cs="Calibri"/>
                <w:color w:val="000000"/>
                <w:sz w:val="18"/>
                <w:szCs w:val="18"/>
                <w:lang w:val="en-US" w:eastAsia="es-CL"/>
              </w:rPr>
              <w:t>Ed 21, 2005 Método 3120 B.</w:t>
            </w:r>
          </w:p>
        </w:tc>
      </w:tr>
      <w:tr w:rsidR="00FD7575" w:rsidRPr="00FD7575" w:rsidTr="00FD7575">
        <w:trPr>
          <w:cantSplit/>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Temperatura</w:t>
            </w:r>
          </w:p>
        </w:tc>
        <w:tc>
          <w:tcPr>
            <w:tcW w:w="2889" w:type="dxa"/>
            <w:tcBorders>
              <w:top w:val="nil"/>
              <w:left w:val="nil"/>
              <w:bottom w:val="single" w:sz="4" w:space="0" w:color="auto"/>
              <w:right w:val="single" w:sz="4" w:space="0" w:color="auto"/>
            </w:tcBorders>
            <w:shd w:val="clear" w:color="auto" w:fill="auto"/>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Termométrica</w:t>
            </w:r>
            <w:r>
              <w:rPr>
                <w:rFonts w:ascii="Calibri" w:eastAsia="Times New Roman" w:hAnsi="Calibri" w:cs="Calibri"/>
                <w:color w:val="000000"/>
                <w:sz w:val="18"/>
                <w:szCs w:val="18"/>
                <w:lang w:eastAsia="es-CL"/>
              </w:rPr>
              <w:t>.</w:t>
            </w:r>
          </w:p>
        </w:tc>
        <w:tc>
          <w:tcPr>
            <w:tcW w:w="3590" w:type="dxa"/>
            <w:tcBorders>
              <w:top w:val="nil"/>
              <w:left w:val="nil"/>
              <w:bottom w:val="single" w:sz="4" w:space="0" w:color="auto"/>
              <w:right w:val="single" w:sz="4" w:space="0" w:color="auto"/>
            </w:tcBorders>
            <w:shd w:val="clear" w:color="auto" w:fill="auto"/>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Standard Methods N° 2550 B</w:t>
            </w:r>
          </w:p>
        </w:tc>
      </w:tr>
      <w:tr w:rsidR="00FD7575" w:rsidRPr="00FD7575" w:rsidTr="00FD7575">
        <w:trPr>
          <w:cantSplit/>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Trofia deseada</w:t>
            </w:r>
          </w:p>
        </w:tc>
        <w:tc>
          <w:tcPr>
            <w:tcW w:w="2889" w:type="dxa"/>
            <w:tcBorders>
              <w:top w:val="nil"/>
              <w:left w:val="nil"/>
              <w:bottom w:val="single" w:sz="4" w:space="0" w:color="auto"/>
              <w:right w:val="single" w:sz="4" w:space="0" w:color="auto"/>
            </w:tcBorders>
            <w:shd w:val="clear" w:color="auto" w:fill="auto"/>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Índice de Estado Trófico de Carlson (TSI: Trophic State Index) (1977); Clasificación de condición trófica indicada por Smith et al (1999).</w:t>
            </w:r>
          </w:p>
        </w:tc>
        <w:tc>
          <w:tcPr>
            <w:tcW w:w="3590" w:type="dxa"/>
            <w:tcBorders>
              <w:top w:val="nil"/>
              <w:left w:val="nil"/>
              <w:bottom w:val="single" w:sz="4" w:space="0" w:color="auto"/>
              <w:right w:val="single" w:sz="4" w:space="0" w:color="auto"/>
            </w:tcBorders>
            <w:shd w:val="clear" w:color="auto" w:fill="auto"/>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 </w:t>
            </w:r>
            <w:r w:rsidR="00067A2F">
              <w:rPr>
                <w:rFonts w:ascii="Calibri" w:eastAsia="Times New Roman" w:hAnsi="Calibri" w:cs="Calibri"/>
                <w:color w:val="000000"/>
                <w:sz w:val="18"/>
                <w:szCs w:val="18"/>
                <w:lang w:eastAsia="es-CL"/>
              </w:rPr>
              <w:t>-</w:t>
            </w:r>
          </w:p>
        </w:tc>
      </w:tr>
      <w:tr w:rsidR="00FD7575" w:rsidRPr="00FD7575" w:rsidTr="00FD7575">
        <w:trPr>
          <w:cantSplit/>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Turbidez</w:t>
            </w:r>
          </w:p>
        </w:tc>
        <w:tc>
          <w:tcPr>
            <w:tcW w:w="2889" w:type="dxa"/>
            <w:tcBorders>
              <w:top w:val="nil"/>
              <w:left w:val="nil"/>
              <w:bottom w:val="single" w:sz="4" w:space="0" w:color="auto"/>
              <w:right w:val="single" w:sz="4" w:space="0" w:color="auto"/>
            </w:tcBorders>
            <w:shd w:val="clear" w:color="auto" w:fill="auto"/>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Medición con sensor de turbidez.</w:t>
            </w:r>
          </w:p>
        </w:tc>
        <w:tc>
          <w:tcPr>
            <w:tcW w:w="3590" w:type="dxa"/>
            <w:tcBorders>
              <w:top w:val="nil"/>
              <w:left w:val="nil"/>
              <w:bottom w:val="single" w:sz="4" w:space="0" w:color="auto"/>
              <w:right w:val="single" w:sz="4" w:space="0" w:color="auto"/>
            </w:tcBorders>
            <w:shd w:val="clear" w:color="auto" w:fill="auto"/>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No se especifica método utilizado</w:t>
            </w:r>
          </w:p>
        </w:tc>
      </w:tr>
      <w:tr w:rsidR="00FD7575" w:rsidRPr="00FD7575" w:rsidTr="00FD7575">
        <w:trPr>
          <w:trHeight w:val="20"/>
          <w:tblHeader/>
        </w:trPr>
        <w:tc>
          <w:tcPr>
            <w:tcW w:w="0" w:type="auto"/>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D7575" w:rsidRPr="00FD7575" w:rsidRDefault="00FD7575" w:rsidP="00BA5C22">
            <w:pPr>
              <w:suppressAutoHyphens/>
              <w:spacing w:after="0" w:line="240" w:lineRule="auto"/>
              <w:rPr>
                <w:rFonts w:ascii="Calibri" w:eastAsia="Times New Roman" w:hAnsi="Calibri" w:cs="Calibri"/>
                <w:b/>
                <w:bCs/>
                <w:color w:val="000000"/>
                <w:sz w:val="18"/>
                <w:szCs w:val="18"/>
                <w:lang w:eastAsia="es-CL"/>
              </w:rPr>
            </w:pPr>
            <w:r w:rsidRPr="00FD7575">
              <w:rPr>
                <w:rFonts w:ascii="Calibri" w:eastAsia="Times New Roman" w:hAnsi="Calibri" w:cs="Calibri"/>
                <w:b/>
                <w:bCs/>
                <w:color w:val="000000"/>
                <w:sz w:val="18"/>
                <w:szCs w:val="18"/>
                <w:lang w:eastAsia="es-CL"/>
              </w:rPr>
              <w:t>Matriz sedimentaria</w:t>
            </w:r>
          </w:p>
        </w:tc>
      </w:tr>
      <w:tr w:rsidR="00FD7575" w:rsidRPr="00FD7575" w:rsidTr="00FD7575">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Arsénico</w:t>
            </w:r>
          </w:p>
        </w:tc>
        <w:tc>
          <w:tcPr>
            <w:tcW w:w="2889" w:type="dxa"/>
            <w:tcBorders>
              <w:top w:val="nil"/>
              <w:left w:val="nil"/>
              <w:bottom w:val="single" w:sz="4" w:space="0" w:color="auto"/>
              <w:right w:val="single" w:sz="4" w:space="0" w:color="auto"/>
            </w:tcBorders>
            <w:shd w:val="clear" w:color="000000" w:fill="FFFFFF"/>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I-ENVI-LAB-116</w:t>
            </w:r>
            <w:r>
              <w:rPr>
                <w:rFonts w:ascii="Calibri" w:eastAsia="Times New Roman" w:hAnsi="Calibri" w:cs="Calibri"/>
                <w:color w:val="000000"/>
                <w:sz w:val="18"/>
                <w:szCs w:val="18"/>
                <w:lang w:eastAsia="es-CL"/>
              </w:rPr>
              <w:t>.</w:t>
            </w:r>
          </w:p>
        </w:tc>
        <w:tc>
          <w:tcPr>
            <w:tcW w:w="3590" w:type="dxa"/>
            <w:tcBorders>
              <w:top w:val="nil"/>
              <w:left w:val="nil"/>
              <w:bottom w:val="single" w:sz="4" w:space="0" w:color="auto"/>
              <w:right w:val="single" w:sz="4" w:space="0" w:color="auto"/>
            </w:tcBorders>
            <w:shd w:val="clear" w:color="000000" w:fill="FFFFFF"/>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val="en-US" w:eastAsia="es-CL"/>
              </w:rPr>
              <w:t>Basado en EPA 3050, Standard Methods 3114B Ed.22, 2012.</w:t>
            </w:r>
          </w:p>
        </w:tc>
      </w:tr>
      <w:tr w:rsidR="00FD7575" w:rsidRPr="00FD7575" w:rsidTr="00FD7575">
        <w:trPr>
          <w:cantSplit/>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Carbono Orgánico Total (COT)</w:t>
            </w:r>
          </w:p>
        </w:tc>
        <w:tc>
          <w:tcPr>
            <w:tcW w:w="2889" w:type="dxa"/>
            <w:tcBorders>
              <w:top w:val="nil"/>
              <w:left w:val="nil"/>
              <w:bottom w:val="single" w:sz="4" w:space="0" w:color="auto"/>
              <w:right w:val="single" w:sz="4" w:space="0" w:color="auto"/>
            </w:tcBorders>
            <w:shd w:val="clear" w:color="000000" w:fill="FFFFFF"/>
            <w:noWrap/>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Combustión a alta temperatura.</w:t>
            </w:r>
          </w:p>
        </w:tc>
        <w:tc>
          <w:tcPr>
            <w:tcW w:w="3590" w:type="dxa"/>
            <w:tcBorders>
              <w:top w:val="nil"/>
              <w:left w:val="nil"/>
              <w:bottom w:val="single" w:sz="4" w:space="0" w:color="auto"/>
              <w:right w:val="single" w:sz="4" w:space="0" w:color="auto"/>
            </w:tcBorders>
            <w:shd w:val="clear" w:color="000000" w:fill="FFFFFF"/>
            <w:noWrap/>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 xml:space="preserve">TMECC 0,5.07. </w:t>
            </w:r>
          </w:p>
        </w:tc>
      </w:tr>
      <w:tr w:rsidR="00FD7575" w:rsidRPr="0038432B" w:rsidTr="00FD7575">
        <w:trPr>
          <w:cantSplit/>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Fósforo Total</w:t>
            </w:r>
          </w:p>
        </w:tc>
        <w:tc>
          <w:tcPr>
            <w:tcW w:w="2889" w:type="dxa"/>
            <w:tcBorders>
              <w:top w:val="nil"/>
              <w:left w:val="nil"/>
              <w:bottom w:val="single" w:sz="4" w:space="0" w:color="auto"/>
              <w:right w:val="single" w:sz="4" w:space="0" w:color="auto"/>
            </w:tcBorders>
            <w:shd w:val="clear" w:color="auto" w:fill="auto"/>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I-ENVI-LAB-206</w:t>
            </w:r>
            <w:r>
              <w:rPr>
                <w:rFonts w:ascii="Calibri" w:eastAsia="Times New Roman" w:hAnsi="Calibri" w:cs="Calibri"/>
                <w:color w:val="000000"/>
                <w:sz w:val="18"/>
                <w:szCs w:val="18"/>
                <w:lang w:eastAsia="es-CL"/>
              </w:rPr>
              <w:t>.</w:t>
            </w:r>
          </w:p>
        </w:tc>
        <w:tc>
          <w:tcPr>
            <w:tcW w:w="3590" w:type="dxa"/>
            <w:tcBorders>
              <w:top w:val="nil"/>
              <w:left w:val="nil"/>
              <w:bottom w:val="single" w:sz="4" w:space="0" w:color="auto"/>
              <w:right w:val="single" w:sz="4" w:space="0" w:color="auto"/>
            </w:tcBorders>
            <w:shd w:val="clear" w:color="auto" w:fill="auto"/>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val="en-US" w:eastAsia="es-CL"/>
              </w:rPr>
            </w:pPr>
            <w:r w:rsidRPr="00FD7575">
              <w:rPr>
                <w:rFonts w:ascii="Calibri" w:eastAsia="Times New Roman" w:hAnsi="Calibri" w:cs="Calibri"/>
                <w:color w:val="000000"/>
                <w:sz w:val="18"/>
                <w:szCs w:val="18"/>
                <w:lang w:val="en-US" w:eastAsia="es-CL"/>
              </w:rPr>
              <w:t>Basado en 4500-P C. Standard Methods, Ed. 22, 2012.</w:t>
            </w:r>
          </w:p>
        </w:tc>
      </w:tr>
      <w:tr w:rsidR="00FD7575" w:rsidRPr="00FD7575" w:rsidTr="00FD7575">
        <w:trPr>
          <w:cantSplit/>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Granulometría</w:t>
            </w:r>
          </w:p>
        </w:tc>
        <w:tc>
          <w:tcPr>
            <w:tcW w:w="2889" w:type="dxa"/>
            <w:tcBorders>
              <w:top w:val="nil"/>
              <w:left w:val="nil"/>
              <w:bottom w:val="single" w:sz="4" w:space="0" w:color="auto"/>
              <w:right w:val="single" w:sz="4" w:space="0" w:color="auto"/>
            </w:tcBorders>
            <w:shd w:val="clear" w:color="000000" w:fill="FFFFFF"/>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Escala Wentworth 1922/ASTM E-11-70, Malla 10,18, 35, 60, 120 y 230 mesh</w:t>
            </w:r>
            <w:r>
              <w:rPr>
                <w:rFonts w:ascii="Calibri" w:eastAsia="Times New Roman" w:hAnsi="Calibri" w:cs="Calibri"/>
                <w:color w:val="000000"/>
                <w:sz w:val="18"/>
                <w:szCs w:val="18"/>
                <w:lang w:eastAsia="es-CL"/>
              </w:rPr>
              <w:t>.</w:t>
            </w:r>
          </w:p>
        </w:tc>
        <w:tc>
          <w:tcPr>
            <w:tcW w:w="3590" w:type="dxa"/>
            <w:tcBorders>
              <w:top w:val="nil"/>
              <w:left w:val="nil"/>
              <w:bottom w:val="single" w:sz="4" w:space="0" w:color="auto"/>
              <w:right w:val="single" w:sz="4" w:space="0" w:color="auto"/>
            </w:tcBorders>
            <w:shd w:val="clear" w:color="000000" w:fill="FFFFFF"/>
            <w:noWrap/>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 </w:t>
            </w:r>
            <w:r w:rsidR="00067A2F">
              <w:rPr>
                <w:rFonts w:ascii="Calibri" w:eastAsia="Times New Roman" w:hAnsi="Calibri" w:cs="Calibri"/>
                <w:color w:val="000000"/>
                <w:sz w:val="18"/>
                <w:szCs w:val="18"/>
                <w:lang w:eastAsia="es-CL"/>
              </w:rPr>
              <w:t>-</w:t>
            </w:r>
          </w:p>
        </w:tc>
      </w:tr>
      <w:tr w:rsidR="00FD7575" w:rsidRPr="00FD7575" w:rsidTr="00FD7575">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Hidrocarburos totales</w:t>
            </w:r>
          </w:p>
        </w:tc>
        <w:tc>
          <w:tcPr>
            <w:tcW w:w="2889" w:type="dxa"/>
            <w:tcBorders>
              <w:top w:val="nil"/>
              <w:left w:val="nil"/>
              <w:bottom w:val="single" w:sz="4" w:space="0" w:color="auto"/>
              <w:right w:val="single" w:sz="4" w:space="0" w:color="auto"/>
            </w:tcBorders>
            <w:shd w:val="clear" w:color="000000" w:fill="FFFFFF"/>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Determinación de HT por gravimetría y cromatografía</w:t>
            </w:r>
            <w:r>
              <w:rPr>
                <w:rFonts w:ascii="Calibri" w:eastAsia="Times New Roman" w:hAnsi="Calibri" w:cs="Calibri"/>
                <w:color w:val="000000"/>
                <w:sz w:val="18"/>
                <w:szCs w:val="18"/>
                <w:lang w:eastAsia="es-CL"/>
              </w:rPr>
              <w:t>.</w:t>
            </w:r>
          </w:p>
        </w:tc>
        <w:tc>
          <w:tcPr>
            <w:tcW w:w="3590" w:type="dxa"/>
            <w:vMerge w:val="restart"/>
            <w:tcBorders>
              <w:top w:val="nil"/>
              <w:left w:val="single" w:sz="4" w:space="0" w:color="auto"/>
              <w:bottom w:val="single" w:sz="4" w:space="0" w:color="auto"/>
              <w:right w:val="single" w:sz="4" w:space="0" w:color="auto"/>
            </w:tcBorders>
            <w:shd w:val="clear" w:color="000000" w:fill="FFFFFF"/>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Basado en EPA3540C, EPA8015, N.Ch. 2313/7.Of97</w:t>
            </w:r>
          </w:p>
        </w:tc>
      </w:tr>
      <w:tr w:rsidR="00FD7575" w:rsidRPr="00FD7575" w:rsidTr="00FD7575">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p>
        </w:tc>
        <w:tc>
          <w:tcPr>
            <w:tcW w:w="2889" w:type="dxa"/>
            <w:tcBorders>
              <w:top w:val="nil"/>
              <w:left w:val="nil"/>
              <w:bottom w:val="single" w:sz="4" w:space="0" w:color="auto"/>
              <w:right w:val="single" w:sz="4" w:space="0" w:color="auto"/>
            </w:tcBorders>
            <w:shd w:val="clear" w:color="000000" w:fill="FFFFFF"/>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I-ENVI-LAB-231</w:t>
            </w:r>
            <w:r>
              <w:rPr>
                <w:rFonts w:ascii="Calibri" w:eastAsia="Times New Roman" w:hAnsi="Calibri" w:cs="Calibri"/>
                <w:color w:val="000000"/>
                <w:sz w:val="18"/>
                <w:szCs w:val="18"/>
                <w:lang w:eastAsia="es-CL"/>
              </w:rPr>
              <w:t>.</w:t>
            </w:r>
          </w:p>
        </w:tc>
        <w:tc>
          <w:tcPr>
            <w:tcW w:w="3590" w:type="dxa"/>
            <w:vMerge/>
            <w:tcBorders>
              <w:top w:val="nil"/>
              <w:left w:val="single" w:sz="4" w:space="0" w:color="auto"/>
              <w:bottom w:val="single" w:sz="4" w:space="0" w:color="auto"/>
              <w:right w:val="single" w:sz="4" w:space="0" w:color="auto"/>
            </w:tcBorders>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p>
        </w:tc>
      </w:tr>
      <w:tr w:rsidR="00FD7575" w:rsidRPr="00FD7575" w:rsidTr="00FD7575">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Materia Orgánica Total (MOT)</w:t>
            </w:r>
          </w:p>
        </w:tc>
        <w:tc>
          <w:tcPr>
            <w:tcW w:w="2889" w:type="dxa"/>
            <w:tcBorders>
              <w:top w:val="nil"/>
              <w:left w:val="nil"/>
              <w:bottom w:val="single" w:sz="4" w:space="0" w:color="auto"/>
              <w:right w:val="single" w:sz="4" w:space="0" w:color="auto"/>
            </w:tcBorders>
            <w:shd w:val="clear" w:color="000000" w:fill="FFFFFF"/>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PPC 4500 A 550 °C Sernapesca.</w:t>
            </w:r>
          </w:p>
        </w:tc>
        <w:tc>
          <w:tcPr>
            <w:tcW w:w="3590" w:type="dxa"/>
            <w:tcBorders>
              <w:top w:val="nil"/>
              <w:left w:val="nil"/>
              <w:bottom w:val="single" w:sz="4" w:space="0" w:color="auto"/>
              <w:right w:val="single" w:sz="4" w:space="0" w:color="auto"/>
            </w:tcBorders>
            <w:shd w:val="clear" w:color="000000" w:fill="FFFFFF"/>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 </w:t>
            </w:r>
          </w:p>
        </w:tc>
      </w:tr>
      <w:tr w:rsidR="00FD7575" w:rsidRPr="00FD7575" w:rsidTr="00FD7575">
        <w:trPr>
          <w:cantSplit/>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Metales (Cd, Hg, Pb y Cu)</w:t>
            </w:r>
          </w:p>
        </w:tc>
        <w:tc>
          <w:tcPr>
            <w:tcW w:w="2889" w:type="dxa"/>
            <w:tcBorders>
              <w:top w:val="nil"/>
              <w:left w:val="nil"/>
              <w:bottom w:val="single" w:sz="4" w:space="0" w:color="auto"/>
              <w:right w:val="single" w:sz="4" w:space="0" w:color="auto"/>
            </w:tcBorders>
            <w:shd w:val="clear" w:color="000000" w:fill="FFFFFF"/>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I-ENVI-LAB-116</w:t>
            </w:r>
            <w:r>
              <w:rPr>
                <w:rFonts w:ascii="Calibri" w:eastAsia="Times New Roman" w:hAnsi="Calibri" w:cs="Calibri"/>
                <w:color w:val="000000"/>
                <w:sz w:val="18"/>
                <w:szCs w:val="18"/>
                <w:lang w:eastAsia="es-CL"/>
              </w:rPr>
              <w:t>.</w:t>
            </w:r>
          </w:p>
        </w:tc>
        <w:tc>
          <w:tcPr>
            <w:tcW w:w="3590" w:type="dxa"/>
            <w:tcBorders>
              <w:top w:val="nil"/>
              <w:left w:val="nil"/>
              <w:bottom w:val="single" w:sz="4" w:space="0" w:color="auto"/>
              <w:right w:val="single" w:sz="4" w:space="0" w:color="auto"/>
            </w:tcBorders>
            <w:shd w:val="clear" w:color="000000" w:fill="FFFFFF"/>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Basado en EPA 3050, Standard Methods 3111B Ed.22 2012.</w:t>
            </w:r>
          </w:p>
        </w:tc>
      </w:tr>
      <w:tr w:rsidR="00FD7575" w:rsidRPr="0038432B" w:rsidTr="00FD7575">
        <w:trPr>
          <w:cantSplit/>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Nitrógeno Total Kjeldahl</w:t>
            </w:r>
          </w:p>
        </w:tc>
        <w:tc>
          <w:tcPr>
            <w:tcW w:w="2889" w:type="dxa"/>
            <w:tcBorders>
              <w:top w:val="nil"/>
              <w:left w:val="nil"/>
              <w:bottom w:val="single" w:sz="4" w:space="0" w:color="auto"/>
              <w:right w:val="single" w:sz="4" w:space="0" w:color="auto"/>
            </w:tcBorders>
            <w:shd w:val="clear" w:color="auto" w:fill="auto"/>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eastAsia="es-CL"/>
              </w:rPr>
            </w:pPr>
            <w:r w:rsidRPr="00FD7575">
              <w:rPr>
                <w:rFonts w:ascii="Calibri" w:eastAsia="Times New Roman" w:hAnsi="Calibri" w:cs="Calibri"/>
                <w:color w:val="000000"/>
                <w:sz w:val="18"/>
                <w:szCs w:val="18"/>
                <w:lang w:eastAsia="es-CL"/>
              </w:rPr>
              <w:t>Destilación electrodo específico</w:t>
            </w:r>
            <w:r>
              <w:rPr>
                <w:rFonts w:ascii="Calibri" w:eastAsia="Times New Roman" w:hAnsi="Calibri" w:cs="Calibri"/>
                <w:color w:val="000000"/>
                <w:sz w:val="18"/>
                <w:szCs w:val="18"/>
                <w:lang w:eastAsia="es-CL"/>
              </w:rPr>
              <w:t>.</w:t>
            </w:r>
          </w:p>
        </w:tc>
        <w:tc>
          <w:tcPr>
            <w:tcW w:w="3590" w:type="dxa"/>
            <w:tcBorders>
              <w:top w:val="nil"/>
              <w:left w:val="nil"/>
              <w:bottom w:val="single" w:sz="4" w:space="0" w:color="auto"/>
              <w:right w:val="single" w:sz="4" w:space="0" w:color="auto"/>
            </w:tcBorders>
            <w:shd w:val="clear" w:color="auto" w:fill="auto"/>
            <w:vAlign w:val="center"/>
            <w:hideMark/>
          </w:tcPr>
          <w:p w:rsidR="00FD7575" w:rsidRPr="00FD7575" w:rsidRDefault="00FD7575" w:rsidP="00BA5C22">
            <w:pPr>
              <w:suppressAutoHyphens/>
              <w:spacing w:after="0" w:line="240" w:lineRule="auto"/>
              <w:rPr>
                <w:rFonts w:ascii="Calibri" w:eastAsia="Times New Roman" w:hAnsi="Calibri" w:cs="Calibri"/>
                <w:color w:val="000000"/>
                <w:sz w:val="18"/>
                <w:szCs w:val="18"/>
                <w:lang w:val="en-US" w:eastAsia="es-CL"/>
              </w:rPr>
            </w:pPr>
            <w:r w:rsidRPr="00FD7575">
              <w:rPr>
                <w:rFonts w:ascii="Calibri" w:eastAsia="Times New Roman" w:hAnsi="Calibri" w:cs="Calibri"/>
                <w:color w:val="000000"/>
                <w:sz w:val="18"/>
                <w:szCs w:val="18"/>
                <w:lang w:val="en-US" w:eastAsia="es-CL"/>
              </w:rPr>
              <w:t>4500- N Orgánico B Standard Methods</w:t>
            </w:r>
          </w:p>
        </w:tc>
      </w:tr>
    </w:tbl>
    <w:p w:rsidR="00FD7575" w:rsidRPr="00272A3E" w:rsidRDefault="00FD7575" w:rsidP="00BA5C22">
      <w:pPr>
        <w:suppressAutoHyphens/>
        <w:jc w:val="both"/>
        <w:rPr>
          <w:lang w:val="en-US"/>
        </w:rPr>
      </w:pPr>
    </w:p>
    <w:p w:rsidR="00C33F48" w:rsidRDefault="000A2D45" w:rsidP="00BA5C22">
      <w:pPr>
        <w:suppressAutoHyphens/>
        <w:jc w:val="both"/>
      </w:pPr>
      <w:r w:rsidRPr="00A32DA8">
        <w:t xml:space="preserve">De acuerdo a lo expuesto en la </w:t>
      </w:r>
      <w:r w:rsidR="001C7A1C" w:rsidRPr="00A32DA8">
        <w:fldChar w:fldCharType="begin"/>
      </w:r>
      <w:r w:rsidR="001C7A1C" w:rsidRPr="00A32DA8">
        <w:instrText xml:space="preserve"> REF _Ref482638087 \h </w:instrText>
      </w:r>
      <w:r w:rsidR="00760E47" w:rsidRPr="00A32DA8">
        <w:instrText xml:space="preserve"> \* MERGEFORMAT </w:instrText>
      </w:r>
      <w:r w:rsidR="001C7A1C" w:rsidRPr="00A32DA8">
        <w:fldChar w:fldCharType="separate"/>
      </w:r>
      <w:r w:rsidR="00E97BDC" w:rsidRPr="004D17AB">
        <w:rPr>
          <w:bCs/>
        </w:rPr>
        <w:t xml:space="preserve">Tabla </w:t>
      </w:r>
      <w:r w:rsidR="00E97BDC">
        <w:rPr>
          <w:bCs/>
          <w:noProof/>
        </w:rPr>
        <w:t>22</w:t>
      </w:r>
      <w:r w:rsidR="001C7A1C" w:rsidRPr="00A32DA8">
        <w:fldChar w:fldCharType="end"/>
      </w:r>
      <w:r w:rsidRPr="00A32DA8">
        <w:t>, las metodologías utilizadas en el análisis de muestras de agua y sedimentos, se encuentran dentro de las definidas en la norma</w:t>
      </w:r>
      <w:r w:rsidR="001E10A5" w:rsidRPr="00A32DA8">
        <w:t>,</w:t>
      </w:r>
      <w:r w:rsidRPr="00A32DA8">
        <w:t xml:space="preserve"> como en el PMCCA</w:t>
      </w:r>
      <w:r w:rsidR="00DD7562" w:rsidRPr="00A32DA8">
        <w:t xml:space="preserve"> Lago Villarrica</w:t>
      </w:r>
      <w:r w:rsidRPr="00A32DA8">
        <w:t>.</w:t>
      </w:r>
    </w:p>
    <w:p w:rsidR="00F417E7" w:rsidRPr="00A32DA8" w:rsidRDefault="00F417E7" w:rsidP="00BA5C22">
      <w:pPr>
        <w:suppressAutoHyphens/>
        <w:jc w:val="both"/>
      </w:pPr>
    </w:p>
    <w:p w:rsidR="00C33F48" w:rsidRPr="00A32DA8" w:rsidRDefault="00C33F48" w:rsidP="00BA5C22">
      <w:pPr>
        <w:pStyle w:val="Ttulo1"/>
        <w:suppressAutoHyphens/>
      </w:pPr>
      <w:bookmarkStart w:id="58" w:name="_Toc490674601"/>
      <w:r w:rsidRPr="00A32DA8">
        <w:rPr>
          <w:caps w:val="0"/>
        </w:rPr>
        <w:t>RESULTADOS RED DE OBSERVACIÓN</w:t>
      </w:r>
      <w:bookmarkEnd w:id="58"/>
    </w:p>
    <w:p w:rsidR="00AB7684" w:rsidRPr="00B774A0" w:rsidRDefault="00AB7684" w:rsidP="00BA5C22">
      <w:pPr>
        <w:suppressAutoHyphens/>
        <w:jc w:val="both"/>
      </w:pPr>
      <w:r w:rsidRPr="00047579">
        <w:t xml:space="preserve">En </w:t>
      </w:r>
      <w:r w:rsidR="001C7A1C" w:rsidRPr="00047579">
        <w:t xml:space="preserve">el </w:t>
      </w:r>
      <w:r w:rsidR="001C7A1C" w:rsidRPr="00BD47CA">
        <w:rPr>
          <w:b/>
        </w:rPr>
        <w:t xml:space="preserve">Anexo </w:t>
      </w:r>
      <w:r w:rsidR="00047579" w:rsidRPr="00BD47CA">
        <w:rPr>
          <w:b/>
        </w:rPr>
        <w:t>9</w:t>
      </w:r>
      <w:r w:rsidR="00354D8A" w:rsidRPr="00047579">
        <w:t>,</w:t>
      </w:r>
      <w:r w:rsidR="001C7A1C" w:rsidRPr="00047579">
        <w:t xml:space="preserve"> </w:t>
      </w:r>
      <w:r w:rsidRPr="00047579">
        <w:t>se presentan los resultados de los monitoreos efectivamente</w:t>
      </w:r>
      <w:r w:rsidR="00A32DA8" w:rsidRPr="00047579">
        <w:t xml:space="preserve"> realizados para el período 2015</w:t>
      </w:r>
      <w:r w:rsidRPr="00047579">
        <w:t>-201</w:t>
      </w:r>
      <w:r w:rsidR="00A32DA8" w:rsidRPr="00047579">
        <w:t>6</w:t>
      </w:r>
      <w:r w:rsidRPr="00047579">
        <w:t>, sin</w:t>
      </w:r>
      <w:r w:rsidRPr="00A32DA8">
        <w:t xml:space="preserve"> considerar los parámetros que no se monitorearon durante todo el período e</w:t>
      </w:r>
      <w:r w:rsidRPr="00B774A0">
        <w:t>valuado.</w:t>
      </w:r>
    </w:p>
    <w:p w:rsidR="00027A73" w:rsidRPr="00B774A0" w:rsidRDefault="00053ADF" w:rsidP="00BA5C22">
      <w:pPr>
        <w:pStyle w:val="Ttulo1"/>
        <w:suppressAutoHyphens/>
        <w:ind w:left="357" w:hanging="357"/>
      </w:pPr>
      <w:bookmarkStart w:id="59" w:name="_Toc490674602"/>
      <w:r w:rsidRPr="00B774A0">
        <w:t>CONCLUSIONES</w:t>
      </w:r>
      <w:bookmarkEnd w:id="59"/>
    </w:p>
    <w:p w:rsidR="00711BE2" w:rsidRPr="00B774A0" w:rsidRDefault="00711BE2" w:rsidP="00BA5C22">
      <w:pPr>
        <w:suppressAutoHyphens/>
        <w:jc w:val="both"/>
      </w:pPr>
      <w:r w:rsidRPr="00B774A0">
        <w:t xml:space="preserve">La actividad de examen de la información, consideró las campañas de monitoreo realizadas </w:t>
      </w:r>
      <w:r w:rsidR="00EA28F9" w:rsidRPr="00B774A0">
        <w:t xml:space="preserve">para la Red de Control </w:t>
      </w:r>
      <w:r w:rsidRPr="00B774A0">
        <w:t>por la Dirección General de Aguas</w:t>
      </w:r>
      <w:r w:rsidR="00354D8A" w:rsidRPr="00B774A0">
        <w:t>,</w:t>
      </w:r>
      <w:r w:rsidRPr="00B774A0">
        <w:t xml:space="preserve"> durante </w:t>
      </w:r>
      <w:r w:rsidR="000B0295" w:rsidRPr="00B774A0">
        <w:t>el período</w:t>
      </w:r>
      <w:r w:rsidR="006D673D" w:rsidRPr="00B774A0">
        <w:t xml:space="preserve"> </w:t>
      </w:r>
      <w:r w:rsidR="00EA28F9" w:rsidRPr="00B774A0">
        <w:t>comprendido entre el 01 de enero de</w:t>
      </w:r>
      <w:r w:rsidR="00B774A0" w:rsidRPr="00B774A0">
        <w:t xml:space="preserve"> 2015</w:t>
      </w:r>
      <w:r w:rsidR="00EA28F9" w:rsidRPr="00B774A0">
        <w:t xml:space="preserve"> y el 31 de diciembre de 201</w:t>
      </w:r>
      <w:r w:rsidR="00B774A0" w:rsidRPr="00B774A0">
        <w:t>6</w:t>
      </w:r>
      <w:r w:rsidR="00514925" w:rsidRPr="00B774A0">
        <w:t xml:space="preserve">, </w:t>
      </w:r>
      <w:r w:rsidRPr="00B774A0">
        <w:t xml:space="preserve">en el marco de la evaluación del cumplimiento normativo definido en el D.S. N° </w:t>
      </w:r>
      <w:r w:rsidR="006D673D" w:rsidRPr="00B774A0">
        <w:t>19</w:t>
      </w:r>
      <w:r w:rsidRPr="00B774A0">
        <w:t>, de 20</w:t>
      </w:r>
      <w:r w:rsidR="006D673D" w:rsidRPr="00B774A0">
        <w:t>13</w:t>
      </w:r>
      <w:r w:rsidRPr="00B774A0">
        <w:t xml:space="preserve">, del Ministerio </w:t>
      </w:r>
      <w:r w:rsidR="006D673D" w:rsidRPr="00B774A0">
        <w:t>del Medio Ambiente</w:t>
      </w:r>
      <w:r w:rsidRPr="00B774A0">
        <w:t>,</w:t>
      </w:r>
      <w:r w:rsidR="000B0295" w:rsidRPr="00B774A0">
        <w:t xml:space="preserve"> mediante el cual</w:t>
      </w:r>
      <w:r w:rsidRPr="00B774A0">
        <w:t xml:space="preserve"> </w:t>
      </w:r>
      <w:r w:rsidR="001C7A1C" w:rsidRPr="00B774A0">
        <w:t>e</w:t>
      </w:r>
      <w:r w:rsidRPr="00B774A0">
        <w:t xml:space="preserve">stablece </w:t>
      </w:r>
      <w:r w:rsidR="001C7A1C" w:rsidRPr="00B774A0">
        <w:t xml:space="preserve">las </w:t>
      </w:r>
      <w:r w:rsidRPr="00B774A0">
        <w:t xml:space="preserve">Normas Secundarias de Calidad Ambiental para la Protección de las Aguas </w:t>
      </w:r>
      <w:r w:rsidR="000B0295" w:rsidRPr="00B774A0">
        <w:t>Continentales Superficiales de</w:t>
      </w:r>
      <w:r w:rsidR="006D673D" w:rsidRPr="00B774A0">
        <w:t>l Lago Villarrica</w:t>
      </w:r>
      <w:r w:rsidR="00514925" w:rsidRPr="00B774A0">
        <w:t>, y de las campañas realizadas por la Dirección General del Territorio Marítimo y Marina Mercante</w:t>
      </w:r>
      <w:r w:rsidR="00354D8A" w:rsidRPr="00B774A0">
        <w:t>,</w:t>
      </w:r>
      <w:r w:rsidR="00514925" w:rsidRPr="00B774A0">
        <w:t xml:space="preserve"> en igual período para la Red de O</w:t>
      </w:r>
      <w:r w:rsidR="001E10A5" w:rsidRPr="00B774A0">
        <w:t>bservación de</w:t>
      </w:r>
      <w:r w:rsidR="00514925" w:rsidRPr="00B774A0">
        <w:t xml:space="preserve"> calidad de aguas y sedimentos</w:t>
      </w:r>
      <w:r w:rsidRPr="00B774A0">
        <w:t>.</w:t>
      </w:r>
    </w:p>
    <w:p w:rsidR="00711BE2" w:rsidRPr="001D4497" w:rsidRDefault="00711BE2" w:rsidP="00BA5C22">
      <w:pPr>
        <w:suppressAutoHyphens/>
        <w:jc w:val="both"/>
      </w:pPr>
      <w:r w:rsidRPr="00B774A0">
        <w:t xml:space="preserve">En relación a la calidad de </w:t>
      </w:r>
      <w:r w:rsidR="00EA7D09" w:rsidRPr="00B774A0">
        <w:t>la columna de agua en análisis</w:t>
      </w:r>
      <w:r w:rsidRPr="00B774A0">
        <w:t xml:space="preserve"> y por tanto al cumplimi</w:t>
      </w:r>
      <w:r w:rsidR="001C7A1C" w:rsidRPr="00B774A0">
        <w:t xml:space="preserve">ento de la Norma Secundaria de </w:t>
      </w:r>
      <w:r w:rsidR="001C7A1C" w:rsidRPr="001D4497">
        <w:t>C</w:t>
      </w:r>
      <w:r w:rsidRPr="001D4497">
        <w:t xml:space="preserve">alidad Ambiental (NSCA) </w:t>
      </w:r>
      <w:r w:rsidR="00EA7D09" w:rsidRPr="001D4497">
        <w:t>correspondiente</w:t>
      </w:r>
      <w:r w:rsidRPr="001D4497">
        <w:t xml:space="preserve">, </w:t>
      </w:r>
      <w:r w:rsidR="00B774A0" w:rsidRPr="001D4497">
        <w:t xml:space="preserve">se </w:t>
      </w:r>
      <w:r w:rsidRPr="001D4497">
        <w:t>señala</w:t>
      </w:r>
      <w:r w:rsidR="00B774A0" w:rsidRPr="001D4497">
        <w:t xml:space="preserve"> lo siguiente</w:t>
      </w:r>
      <w:r w:rsidRPr="001D4497">
        <w:t>:</w:t>
      </w:r>
    </w:p>
    <w:p w:rsidR="00711BE2" w:rsidRPr="001D4497" w:rsidRDefault="00711BE2" w:rsidP="00BA5C22">
      <w:pPr>
        <w:suppressAutoHyphens/>
        <w:spacing w:after="120"/>
        <w:rPr>
          <w:rFonts w:cstheme="minorHAnsi"/>
          <w:b/>
          <w:u w:val="single"/>
        </w:rPr>
      </w:pPr>
      <w:r w:rsidRPr="001D4497">
        <w:rPr>
          <w:rFonts w:cstheme="minorHAnsi"/>
          <w:b/>
          <w:u w:val="single"/>
        </w:rPr>
        <w:t xml:space="preserve">Red </w:t>
      </w:r>
      <w:r w:rsidR="00FE2E80" w:rsidRPr="001D4497">
        <w:rPr>
          <w:rFonts w:cstheme="minorHAnsi"/>
          <w:b/>
          <w:u w:val="single"/>
        </w:rPr>
        <w:t>de Control</w:t>
      </w:r>
    </w:p>
    <w:p w:rsidR="00945B73" w:rsidRPr="0068564E" w:rsidRDefault="00B774A0" w:rsidP="00BA5C22">
      <w:pPr>
        <w:suppressAutoHyphens/>
        <w:jc w:val="both"/>
      </w:pPr>
      <w:r w:rsidRPr="001D4497">
        <w:t>Se establece como p</w:t>
      </w:r>
      <w:r w:rsidR="00711BE2" w:rsidRPr="001D4497">
        <w:t xml:space="preserve">eríodo de verificación </w:t>
      </w:r>
      <w:r w:rsidR="001D4497" w:rsidRPr="001D4497">
        <w:t xml:space="preserve">correspondiente </w:t>
      </w:r>
      <w:r w:rsidR="005A2B1B" w:rsidRPr="001D4497">
        <w:t xml:space="preserve">a </w:t>
      </w:r>
      <w:r w:rsidR="00945B73" w:rsidRPr="001D4497">
        <w:t>enero</w:t>
      </w:r>
      <w:r w:rsidR="005A2B1B" w:rsidRPr="001D4497">
        <w:t xml:space="preserve"> </w:t>
      </w:r>
      <w:r w:rsidR="00711BE2" w:rsidRPr="001D4497">
        <w:t>de 201</w:t>
      </w:r>
      <w:r w:rsidR="001D4497" w:rsidRPr="001D4497">
        <w:t>5</w:t>
      </w:r>
      <w:r w:rsidR="00711BE2" w:rsidRPr="001D4497">
        <w:t xml:space="preserve"> a </w:t>
      </w:r>
      <w:r w:rsidR="00945B73" w:rsidRPr="001D4497">
        <w:t>diciembre</w:t>
      </w:r>
      <w:r w:rsidR="00711BE2" w:rsidRPr="001D4497">
        <w:t xml:space="preserve"> de 201</w:t>
      </w:r>
      <w:r w:rsidR="001D4497" w:rsidRPr="001D4497">
        <w:t>6</w:t>
      </w:r>
      <w:r w:rsidR="00711BE2" w:rsidRPr="001D4497">
        <w:t xml:space="preserve">, lo que </w:t>
      </w:r>
      <w:r w:rsidR="001D4497" w:rsidRPr="001D4497">
        <w:t>considera</w:t>
      </w:r>
      <w:r w:rsidR="00711BE2" w:rsidRPr="001D4497">
        <w:t xml:space="preserve"> dos años móviles</w:t>
      </w:r>
      <w:r w:rsidR="005A2B1B" w:rsidRPr="001D4497">
        <w:t>. E</w:t>
      </w:r>
      <w:r w:rsidR="00711BE2" w:rsidRPr="001D4497">
        <w:t xml:space="preserve">l primer período </w:t>
      </w:r>
      <w:r w:rsidR="001D4497" w:rsidRPr="001D4497">
        <w:t>comprende</w:t>
      </w:r>
      <w:r w:rsidR="005A2B1B" w:rsidRPr="001D4497">
        <w:t xml:space="preserve"> </w:t>
      </w:r>
      <w:r w:rsidR="00711BE2" w:rsidRPr="001D4497">
        <w:t xml:space="preserve">desde </w:t>
      </w:r>
      <w:r w:rsidR="000825DA" w:rsidRPr="001D4497">
        <w:t>enero</w:t>
      </w:r>
      <w:r w:rsidR="005F28C1" w:rsidRPr="001D4497">
        <w:t xml:space="preserve"> de 201</w:t>
      </w:r>
      <w:r w:rsidR="001D4497" w:rsidRPr="001D4497">
        <w:t>5</w:t>
      </w:r>
      <w:r w:rsidR="00711BE2" w:rsidRPr="001D4497">
        <w:t xml:space="preserve"> </w:t>
      </w:r>
      <w:r w:rsidR="000B0295" w:rsidRPr="001D4497">
        <w:t xml:space="preserve">a </w:t>
      </w:r>
      <w:r w:rsidR="000825DA" w:rsidRPr="001D4497">
        <w:t>diciembre</w:t>
      </w:r>
      <w:r w:rsidR="00711BE2" w:rsidRPr="001D4497">
        <w:t xml:space="preserve"> de 201</w:t>
      </w:r>
      <w:r w:rsidR="001D4497" w:rsidRPr="001D4497">
        <w:t>5</w:t>
      </w:r>
      <w:r w:rsidR="00711BE2" w:rsidRPr="001D4497">
        <w:t xml:space="preserve">, y el segundo desde </w:t>
      </w:r>
      <w:r w:rsidR="005F28C1" w:rsidRPr="001D4497">
        <w:t>enero</w:t>
      </w:r>
      <w:r w:rsidR="00711BE2" w:rsidRPr="001D4497">
        <w:t xml:space="preserve"> </w:t>
      </w:r>
      <w:r w:rsidR="005F28C1" w:rsidRPr="001D4497">
        <w:t>de 201</w:t>
      </w:r>
      <w:r w:rsidR="001D4497" w:rsidRPr="001D4497">
        <w:t>6</w:t>
      </w:r>
      <w:r w:rsidR="005A2B1B" w:rsidRPr="001D4497">
        <w:t xml:space="preserve"> </w:t>
      </w:r>
      <w:r w:rsidR="000B0295" w:rsidRPr="001D4497">
        <w:t xml:space="preserve">a </w:t>
      </w:r>
      <w:r w:rsidR="000825DA" w:rsidRPr="001D4497">
        <w:t>diciembre</w:t>
      </w:r>
      <w:r w:rsidR="00711BE2" w:rsidRPr="001D4497">
        <w:t xml:space="preserve"> de 201</w:t>
      </w:r>
      <w:r w:rsidR="001D4497" w:rsidRPr="001D4497">
        <w:t>6</w:t>
      </w:r>
      <w:r w:rsidR="00711BE2" w:rsidRPr="001D4497">
        <w:t xml:space="preserve">. Cada período contempló </w:t>
      </w:r>
      <w:r w:rsidR="005A2B1B" w:rsidRPr="001D4497">
        <w:t>dos</w:t>
      </w:r>
      <w:r w:rsidR="00711BE2" w:rsidRPr="001D4497">
        <w:t xml:space="preserve"> campañas de monitoreo</w:t>
      </w:r>
      <w:r w:rsidR="000B0295" w:rsidRPr="001D4497">
        <w:t xml:space="preserve"> correspondientes a lo</w:t>
      </w:r>
      <w:r w:rsidR="005A2B1B" w:rsidRPr="001D4497">
        <w:t>s</w:t>
      </w:r>
      <w:r w:rsidR="000B0295" w:rsidRPr="001D4497">
        <w:t xml:space="preserve"> </w:t>
      </w:r>
      <w:r w:rsidR="005A2B1B" w:rsidRPr="001D4497">
        <w:t>períodos</w:t>
      </w:r>
      <w:r w:rsidR="000B0295" w:rsidRPr="001D4497">
        <w:t xml:space="preserve"> de </w:t>
      </w:r>
      <w:r w:rsidR="005A2B1B" w:rsidRPr="001D4497">
        <w:t>primavera y verano</w:t>
      </w:r>
      <w:r w:rsidR="000B0295" w:rsidRPr="001D4497">
        <w:t xml:space="preserve"> de cada año</w:t>
      </w:r>
      <w:r w:rsidR="000825DA" w:rsidRPr="001D4497">
        <w:t>, incluyendo a las</w:t>
      </w:r>
      <w:r w:rsidR="001C3839" w:rsidRPr="001D4497">
        <w:t xml:space="preserve"> seis (6)</w:t>
      </w:r>
      <w:r w:rsidR="00AC586D" w:rsidRPr="001D4497">
        <w:t xml:space="preserve"> áreas de vigilancia</w:t>
      </w:r>
      <w:r w:rsidR="00617396" w:rsidRPr="001D4497">
        <w:t xml:space="preserve"> definidas en el D.S. N° </w:t>
      </w:r>
      <w:r w:rsidR="00AC586D" w:rsidRPr="001D4497">
        <w:t>19</w:t>
      </w:r>
      <w:r w:rsidR="00617396" w:rsidRPr="001D4497">
        <w:t>/20</w:t>
      </w:r>
      <w:r w:rsidR="00AC586D" w:rsidRPr="001D4497">
        <w:t>13</w:t>
      </w:r>
      <w:r w:rsidR="00D66178">
        <w:t xml:space="preserve"> MMA</w:t>
      </w:r>
      <w:r w:rsidR="00945B73" w:rsidRPr="001D4497">
        <w:t xml:space="preserve"> y </w:t>
      </w:r>
      <w:r w:rsidR="001D4497">
        <w:t xml:space="preserve">ratificadas por </w:t>
      </w:r>
      <w:r w:rsidR="00945B73" w:rsidRPr="001D4497">
        <w:t>el PMCCA Lago Villarrica</w:t>
      </w:r>
      <w:r w:rsidR="00711BE2" w:rsidRPr="001D4497">
        <w:t xml:space="preserve">. </w:t>
      </w:r>
      <w:r w:rsidR="001D4497">
        <w:t xml:space="preserve">Por medio de ésta información, se establece cumplimiento respecto a la realización de muestreos </w:t>
      </w:r>
      <w:r w:rsidR="001D4497" w:rsidRPr="001D4497">
        <w:t>en todas las estaciones</w:t>
      </w:r>
      <w:r w:rsidR="0044020F">
        <w:t xml:space="preserve"> </w:t>
      </w:r>
      <w:r w:rsidR="001D4497" w:rsidRPr="001D4497">
        <w:t xml:space="preserve">definidas como Red de Control y la frecuencia exigida </w:t>
      </w:r>
      <w:r w:rsidR="00945B73" w:rsidRPr="001D4497">
        <w:t xml:space="preserve">durante el </w:t>
      </w:r>
      <w:r w:rsidR="00945B73" w:rsidRPr="0068564E">
        <w:t xml:space="preserve">periodo </w:t>
      </w:r>
      <w:r w:rsidR="00C43B5E" w:rsidRPr="0068564E">
        <w:t>bi</w:t>
      </w:r>
      <w:r w:rsidR="00C43B5E">
        <w:t>en</w:t>
      </w:r>
      <w:r w:rsidR="00C43B5E" w:rsidRPr="0068564E">
        <w:t>al</w:t>
      </w:r>
      <w:r w:rsidR="001E10A5" w:rsidRPr="0068564E">
        <w:t>,</w:t>
      </w:r>
      <w:r w:rsidR="00945B73" w:rsidRPr="0068564E">
        <w:t xml:space="preserve"> considerado entre los años 201</w:t>
      </w:r>
      <w:r w:rsidR="001D4497" w:rsidRPr="0068564E">
        <w:t>5</w:t>
      </w:r>
      <w:r w:rsidR="001C3839" w:rsidRPr="0068564E">
        <w:t xml:space="preserve"> y </w:t>
      </w:r>
      <w:r w:rsidR="00945B73" w:rsidRPr="0068564E">
        <w:t>201</w:t>
      </w:r>
      <w:r w:rsidR="001D4497" w:rsidRPr="0068564E">
        <w:t>6</w:t>
      </w:r>
      <w:r w:rsidR="00945B73" w:rsidRPr="0068564E">
        <w:t>.</w:t>
      </w:r>
      <w:r w:rsidR="0044020F">
        <w:t xml:space="preserve"> </w:t>
      </w:r>
    </w:p>
    <w:p w:rsidR="00816BF1" w:rsidRPr="00CA5BE4" w:rsidRDefault="009C7BCA" w:rsidP="00BA5C22">
      <w:pPr>
        <w:suppressAutoHyphens/>
        <w:jc w:val="both"/>
      </w:pPr>
      <w:r w:rsidRPr="0068564E">
        <w:t>En referencia al periodo en el que se desarrolla</w:t>
      </w:r>
      <w:r w:rsidR="000271D3" w:rsidRPr="0068564E">
        <w:t>ro</w:t>
      </w:r>
      <w:r w:rsidRPr="0068564E">
        <w:t xml:space="preserve">n las campañas de muestreo, éstas </w:t>
      </w:r>
      <w:r w:rsidR="000271D3" w:rsidRPr="0068564E">
        <w:t>se registraron</w:t>
      </w:r>
      <w:r w:rsidRPr="0068564E">
        <w:t xml:space="preserve"> </w:t>
      </w:r>
      <w:r w:rsidR="006B5F2B" w:rsidRPr="0068564E">
        <w:t>en</w:t>
      </w:r>
      <w:r w:rsidR="00512C9F" w:rsidRPr="0068564E">
        <w:t xml:space="preserve"> verano (</w:t>
      </w:r>
      <w:r w:rsidR="006B5F2B" w:rsidRPr="0068564E">
        <w:t>enero</w:t>
      </w:r>
      <w:r w:rsidR="00512C9F" w:rsidRPr="0068564E">
        <w:t xml:space="preserve"> 2015 y</w:t>
      </w:r>
      <w:r w:rsidR="006B5F2B" w:rsidRPr="0068564E">
        <w:t xml:space="preserve"> marzo</w:t>
      </w:r>
      <w:r w:rsidR="00512C9F" w:rsidRPr="0068564E">
        <w:t xml:space="preserve"> 2016) y</w:t>
      </w:r>
      <w:r w:rsidR="006B5F2B" w:rsidRPr="0068564E">
        <w:t xml:space="preserve"> </w:t>
      </w:r>
      <w:r w:rsidR="00512C9F" w:rsidRPr="0068564E">
        <w:t>primavera (</w:t>
      </w:r>
      <w:r w:rsidR="006B5F2B" w:rsidRPr="0068564E">
        <w:t>octubre</w:t>
      </w:r>
      <w:r w:rsidR="00512C9F" w:rsidRPr="0068564E">
        <w:t xml:space="preserve"> 2015</w:t>
      </w:r>
      <w:r w:rsidR="006B5F2B" w:rsidRPr="0068564E">
        <w:t xml:space="preserve"> y diciembre</w:t>
      </w:r>
      <w:r w:rsidR="00512C9F" w:rsidRPr="0068564E">
        <w:t xml:space="preserve"> 2016). De acuerdo a lo que </w:t>
      </w:r>
      <w:r w:rsidR="0068564E" w:rsidRPr="0068564E">
        <w:t xml:space="preserve">establece </w:t>
      </w:r>
      <w:r w:rsidR="00512C9F" w:rsidRPr="0068564E">
        <w:t>el</w:t>
      </w:r>
      <w:r w:rsidRPr="0068564E">
        <w:t xml:space="preserve"> PMCCA</w:t>
      </w:r>
      <w:r w:rsidR="00624B99" w:rsidRPr="0068564E">
        <w:t xml:space="preserve"> Lago Villarrica</w:t>
      </w:r>
      <w:r w:rsidRPr="0068564E">
        <w:t>,</w:t>
      </w:r>
      <w:r w:rsidR="00624B99" w:rsidRPr="0068564E">
        <w:t xml:space="preserve"> </w:t>
      </w:r>
      <w:r w:rsidR="0068564E" w:rsidRPr="0068564E">
        <w:t xml:space="preserve">la campaña de verano debe ser realizada entre los meses de febrero a marzo y la de primavera entre octubre y diciembre. </w:t>
      </w:r>
      <w:r w:rsidR="00816BF1">
        <w:t xml:space="preserve">Debido a que este requerimiento ha sido solicitado en el PMCCA Lago Villarrica generado en </w:t>
      </w:r>
      <w:r w:rsidR="008E3262">
        <w:t xml:space="preserve">julio </w:t>
      </w:r>
      <w:r w:rsidR="00816BF1">
        <w:t>de 2016, tiempo en el cual ya fueron realizadas la mayoría de las campañas detalladas en el presente informe, no será considerada como exigencia de cumplimiento.</w:t>
      </w:r>
    </w:p>
    <w:p w:rsidR="00A37920" w:rsidRPr="0068564E" w:rsidRDefault="00AC586D" w:rsidP="00BA5C22">
      <w:pPr>
        <w:suppressAutoHyphens/>
        <w:jc w:val="both"/>
      </w:pPr>
      <w:r w:rsidRPr="0068564E">
        <w:t>En cuanto a la</w:t>
      </w:r>
      <w:r w:rsidR="001C7A1C" w:rsidRPr="0068564E">
        <w:t>s</w:t>
      </w:r>
      <w:r w:rsidRPr="0068564E">
        <w:t xml:space="preserve"> metodología de muestreo</w:t>
      </w:r>
      <w:r w:rsidR="00624B99" w:rsidRPr="0068564E">
        <w:t xml:space="preserve"> utilizada</w:t>
      </w:r>
      <w:r w:rsidRPr="0068564E">
        <w:t xml:space="preserve">, </w:t>
      </w:r>
      <w:r w:rsidR="00A37920" w:rsidRPr="0068564E">
        <w:t>se constata información entregada por DGA</w:t>
      </w:r>
      <w:r w:rsidR="0061108E" w:rsidRPr="0068564E">
        <w:t>, por medio del Instructivo de Muestreo para Aguas S</w:t>
      </w:r>
      <w:r w:rsidR="00A37920" w:rsidRPr="0068564E">
        <w:t>uperficiales (LADGA-IM-01, versión 1/2014), en el cual</w:t>
      </w:r>
      <w:r w:rsidR="0068564E" w:rsidRPr="0068564E">
        <w:t>,</w:t>
      </w:r>
      <w:r w:rsidR="00A37920" w:rsidRPr="0068564E">
        <w:t xml:space="preserve"> se describe</w:t>
      </w:r>
      <w:r w:rsidR="0061108E" w:rsidRPr="0068564E">
        <w:t>n</w:t>
      </w:r>
      <w:r w:rsidR="00A37920" w:rsidRPr="0068564E">
        <w:t xml:space="preserve"> las acciones realizadas en el procedimiento de muestreo.</w:t>
      </w:r>
    </w:p>
    <w:p w:rsidR="00836EC2" w:rsidRPr="00D7639A" w:rsidRDefault="00482644" w:rsidP="00BA5C22">
      <w:pPr>
        <w:suppressAutoHyphens/>
        <w:jc w:val="both"/>
      </w:pPr>
      <w:r w:rsidRPr="0068564E">
        <w:t xml:space="preserve">Respecto </w:t>
      </w:r>
      <w:r w:rsidR="00624B99" w:rsidRPr="0068564E">
        <w:t xml:space="preserve">a </w:t>
      </w:r>
      <w:r w:rsidR="00624B99" w:rsidRPr="00D7639A">
        <w:t>los tiempos de preservación de las muestras previo</w:t>
      </w:r>
      <w:r w:rsidR="00827627" w:rsidRPr="00D7639A">
        <w:t xml:space="preserve"> a su análisis, y considerando </w:t>
      </w:r>
      <w:r w:rsidR="00624B99" w:rsidRPr="00D7639A">
        <w:t xml:space="preserve">lo establecido en la NCh 411/3 Of. 96 </w:t>
      </w:r>
      <w:r w:rsidR="0047466D" w:rsidRPr="00D7639A">
        <w:t xml:space="preserve">y Standard Methods for the Examination of Water &amp; Wastewater (21st </w:t>
      </w:r>
      <w:r w:rsidR="001C7A1C" w:rsidRPr="00D7639A">
        <w:t>e</w:t>
      </w:r>
      <w:r w:rsidR="0047466D" w:rsidRPr="00D7639A">
        <w:t>dition)</w:t>
      </w:r>
      <w:r w:rsidR="00624B99" w:rsidRPr="00D7639A">
        <w:t xml:space="preserve">, </w:t>
      </w:r>
      <w:r w:rsidR="00836EC2" w:rsidRPr="00D7639A">
        <w:t>se observa sólo en</w:t>
      </w:r>
      <w:r w:rsidR="0068564E" w:rsidRPr="00D7639A">
        <w:t xml:space="preserve"> las especies nitrogenadas </w:t>
      </w:r>
      <w:r w:rsidR="00836EC2" w:rsidRPr="00D7639A">
        <w:t>Nitrato y Nitrógeno Total Kjeldahl, excedencia de los tiempos de preservación, los cuales han ocurrido:</w:t>
      </w:r>
    </w:p>
    <w:p w:rsidR="00836EC2" w:rsidRPr="00D7639A" w:rsidRDefault="00836EC2" w:rsidP="00F82142">
      <w:pPr>
        <w:pStyle w:val="Prrafodelista"/>
        <w:numPr>
          <w:ilvl w:val="0"/>
          <w:numId w:val="5"/>
        </w:numPr>
        <w:suppressAutoHyphens/>
        <w:ind w:left="851" w:hanging="284"/>
        <w:jc w:val="both"/>
      </w:pPr>
      <w:r w:rsidRPr="00D7639A">
        <w:t xml:space="preserve">Nitrato: </w:t>
      </w:r>
      <w:r w:rsidR="008E3262" w:rsidRPr="00D7639A">
        <w:t xml:space="preserve">campañas </w:t>
      </w:r>
      <w:r w:rsidR="009576C5" w:rsidRPr="00D7639A">
        <w:t>verano 2015</w:t>
      </w:r>
      <w:r w:rsidRPr="00D7639A">
        <w:t xml:space="preserve">, con excedencia de hasta </w:t>
      </w:r>
      <w:r w:rsidR="009576C5" w:rsidRPr="00D7639A">
        <w:t>6</w:t>
      </w:r>
      <w:r w:rsidRPr="00D7639A">
        <w:t xml:space="preserve"> días.</w:t>
      </w:r>
    </w:p>
    <w:p w:rsidR="00836EC2" w:rsidRDefault="00836EC2" w:rsidP="00F82142">
      <w:pPr>
        <w:pStyle w:val="Prrafodelista"/>
        <w:numPr>
          <w:ilvl w:val="0"/>
          <w:numId w:val="5"/>
        </w:numPr>
        <w:suppressAutoHyphens/>
        <w:ind w:left="851" w:hanging="284"/>
        <w:jc w:val="both"/>
      </w:pPr>
      <w:r w:rsidRPr="00EC2D72">
        <w:t xml:space="preserve">Nitrógeno Total Kjeldahl: </w:t>
      </w:r>
      <w:r w:rsidR="008E3262" w:rsidRPr="00EC2D72">
        <w:t>campañas</w:t>
      </w:r>
      <w:r w:rsidRPr="00EC2D72">
        <w:t xml:space="preserve"> verano 201</w:t>
      </w:r>
      <w:r w:rsidR="009576C5" w:rsidRPr="00EC2D72">
        <w:t>5</w:t>
      </w:r>
      <w:r w:rsidRPr="00EC2D72">
        <w:t xml:space="preserve"> y primavera 201</w:t>
      </w:r>
      <w:r w:rsidR="009576C5" w:rsidRPr="00EC2D72">
        <w:t>5</w:t>
      </w:r>
      <w:r w:rsidRPr="00EC2D72">
        <w:t xml:space="preserve">, con excedencias de </w:t>
      </w:r>
      <w:r w:rsidR="00482DAA" w:rsidRPr="00EC2D72">
        <w:t>entre 2 y 5</w:t>
      </w:r>
      <w:r w:rsidRPr="00EC2D72">
        <w:t xml:space="preserve"> días.</w:t>
      </w:r>
    </w:p>
    <w:p w:rsidR="00377F78" w:rsidRPr="00EC2D72" w:rsidRDefault="00377F78" w:rsidP="00377F78">
      <w:pPr>
        <w:suppressAutoHyphens/>
        <w:jc w:val="both"/>
      </w:pPr>
      <w:r>
        <w:t>Por lo tanto, se establece incumplimiento</w:t>
      </w:r>
      <w:r w:rsidR="00933874">
        <w:t xml:space="preserve"> normativo</w:t>
      </w:r>
      <w:r>
        <w:t xml:space="preserve"> respecto a la evaluación bienal de</w:t>
      </w:r>
      <w:r w:rsidR="00C507E3">
        <w:t xml:space="preserve"> los parámetros </w:t>
      </w:r>
      <w:r>
        <w:t xml:space="preserve">Nitrógeno Total y Nitrógeno Disuelto, </w:t>
      </w:r>
      <w:r w:rsidR="00C507E3">
        <w:t>respecto a éste ítem</w:t>
      </w:r>
      <w:r w:rsidR="00933874">
        <w:t xml:space="preserve"> (considerando que las especies mencionadas son componentes del cálculo para ambos parámetros)</w:t>
      </w:r>
      <w:r w:rsidR="00C507E3">
        <w:t>.</w:t>
      </w:r>
      <w:r>
        <w:t xml:space="preserve"> </w:t>
      </w:r>
    </w:p>
    <w:p w:rsidR="002301AD" w:rsidRPr="00EC2D72" w:rsidRDefault="0061108E" w:rsidP="00BA5C22">
      <w:pPr>
        <w:suppressAutoHyphens/>
        <w:jc w:val="both"/>
      </w:pPr>
      <w:r w:rsidRPr="00EC2D72">
        <w:t xml:space="preserve">En relación al </w:t>
      </w:r>
      <w:r w:rsidR="00DB551B" w:rsidRPr="00EC2D72">
        <w:t>uso de laboratorios externos para</w:t>
      </w:r>
      <w:r w:rsidR="009B546C" w:rsidRPr="00EC2D72">
        <w:t xml:space="preserve"> la realización de análisis</w:t>
      </w:r>
      <w:r w:rsidR="00DB551B" w:rsidRPr="00EC2D72">
        <w:t xml:space="preserve">, </w:t>
      </w:r>
      <w:r w:rsidR="009B546C" w:rsidRPr="00EC2D72">
        <w:t>el PMCCA Lago Villarrica en</w:t>
      </w:r>
      <w:r w:rsidR="002301AD" w:rsidRPr="00EC2D72">
        <w:t xml:space="preserve"> su artículo N° 19 b) establece:</w:t>
      </w:r>
    </w:p>
    <w:p w:rsidR="00CB3B50" w:rsidRPr="00F03D4D" w:rsidRDefault="002301AD" w:rsidP="00F03D4D">
      <w:pPr>
        <w:pStyle w:val="Prrafodelista"/>
        <w:numPr>
          <w:ilvl w:val="0"/>
          <w:numId w:val="14"/>
        </w:numPr>
        <w:suppressAutoHyphens/>
        <w:jc w:val="both"/>
      </w:pPr>
      <w:r w:rsidRPr="00EC2D72">
        <w:t>U</w:t>
      </w:r>
      <w:r w:rsidR="009B546C" w:rsidRPr="00EC2D72">
        <w:t xml:space="preserve">so de </w:t>
      </w:r>
      <w:r w:rsidR="00B25A29" w:rsidRPr="00EC2D72">
        <w:t xml:space="preserve">sólo </w:t>
      </w:r>
      <w:r w:rsidR="009B546C" w:rsidRPr="00EC2D72">
        <w:t>un</w:t>
      </w:r>
      <w:r w:rsidR="00B25A29" w:rsidRPr="00EC2D72">
        <w:t xml:space="preserve"> (1)</w:t>
      </w:r>
      <w:r w:rsidR="009B546C" w:rsidRPr="00EC2D72">
        <w:t xml:space="preserve"> laboratorio que se</w:t>
      </w:r>
      <w:r w:rsidR="009B546C" w:rsidRPr="00F03D4D">
        <w:t xml:space="preserve"> encargue de hacer todos los análisis de</w:t>
      </w:r>
      <w:r w:rsidR="00B25A29" w:rsidRPr="00F03D4D">
        <w:t xml:space="preserve"> las</w:t>
      </w:r>
      <w:r w:rsidR="009B546C" w:rsidRPr="00F03D4D">
        <w:t xml:space="preserve"> fracciones de un parámetr</w:t>
      </w:r>
      <w:r w:rsidRPr="00F03D4D">
        <w:t xml:space="preserve">o. </w:t>
      </w:r>
      <w:r w:rsidR="009B546C" w:rsidRPr="00F03D4D">
        <w:t xml:space="preserve">Respecto a éste punto, </w:t>
      </w:r>
      <w:r w:rsidR="00CB3B50" w:rsidRPr="00F03D4D">
        <w:t>se informa que las especies nitrogenadas N-</w:t>
      </w:r>
      <w:r w:rsidR="00CD0879">
        <w:t>N</w:t>
      </w:r>
      <w:r w:rsidR="00CB3B50" w:rsidRPr="00F03D4D">
        <w:t>itrito, N-</w:t>
      </w:r>
      <w:r w:rsidR="00CD0879">
        <w:t>N</w:t>
      </w:r>
      <w:r w:rsidR="00CB3B50" w:rsidRPr="00F03D4D">
        <w:t>itrato, N-Kjeldahl y N-</w:t>
      </w:r>
      <w:r w:rsidR="00401871">
        <w:t>T</w:t>
      </w:r>
      <w:r w:rsidR="00CB3B50" w:rsidRPr="00F03D4D">
        <w:t>otal, en todas las e</w:t>
      </w:r>
      <w:r w:rsidR="00F03D4D" w:rsidRPr="00F03D4D">
        <w:t xml:space="preserve">staciones de la Red de Control, durante todas las campañas del periodo bienal </w:t>
      </w:r>
      <w:r w:rsidR="00CB3B50" w:rsidRPr="00F03D4D">
        <w:t>fueron analizadas por un laboratorio externo (ANAM)</w:t>
      </w:r>
      <w:r w:rsidRPr="00F03D4D">
        <w:t xml:space="preserve"> a diferencia de lo ocurrido con</w:t>
      </w:r>
      <w:r w:rsidR="00F03D4D" w:rsidRPr="00F03D4D">
        <w:t xml:space="preserve"> la especie Amonio, de la cual se obtiene información, sólo durante las campañas de verano 2015 y verano 2016 (</w:t>
      </w:r>
      <w:r w:rsidR="00532DE5" w:rsidRPr="00F03D4D">
        <w:t>informado por DGA en la Minuta DCPRH N°86</w:t>
      </w:r>
      <w:r w:rsidR="00E2251A" w:rsidRPr="00F03D4D">
        <w:t xml:space="preserve"> </w:t>
      </w:r>
      <w:r w:rsidR="00E2251A" w:rsidRPr="00F03D4D">
        <w:rPr>
          <w:b/>
        </w:rPr>
        <w:t>Anexo 3</w:t>
      </w:r>
      <w:r w:rsidR="00E2251A" w:rsidRPr="00F03D4D">
        <w:t>)</w:t>
      </w:r>
      <w:r w:rsidR="00532DE5" w:rsidRPr="00F03D4D">
        <w:t>.</w:t>
      </w:r>
      <w:r w:rsidRPr="00F03D4D">
        <w:t xml:space="preserve"> Considerando la información expuesta, se establece en la evaluación de éste punto</w:t>
      </w:r>
      <w:r w:rsidR="00F03D4D" w:rsidRPr="00F03D4D">
        <w:t>,</w:t>
      </w:r>
      <w:r w:rsidRPr="00F03D4D">
        <w:t xml:space="preserve"> incumplimiento</w:t>
      </w:r>
      <w:r w:rsidR="00F03D4D" w:rsidRPr="00F03D4D">
        <w:t xml:space="preserve"> normativo</w:t>
      </w:r>
      <w:r w:rsidRPr="00F03D4D">
        <w:t>.</w:t>
      </w:r>
    </w:p>
    <w:p w:rsidR="00225213" w:rsidRDefault="00225213" w:rsidP="00BA5C22">
      <w:pPr>
        <w:pStyle w:val="Prrafodelista"/>
        <w:suppressAutoHyphens/>
        <w:jc w:val="both"/>
      </w:pPr>
    </w:p>
    <w:p w:rsidR="002301AD" w:rsidRPr="00532DE5" w:rsidRDefault="00D96DA8" w:rsidP="002635E2">
      <w:pPr>
        <w:pStyle w:val="Prrafodelista"/>
        <w:numPr>
          <w:ilvl w:val="0"/>
          <w:numId w:val="14"/>
        </w:numPr>
        <w:suppressAutoHyphens/>
        <w:jc w:val="both"/>
      </w:pPr>
      <w:r w:rsidRPr="00BC120B">
        <w:t>Dato validado si y sólo sí la suma de las fracciones es menor o igual al valor del resultado del parámetro total</w:t>
      </w:r>
      <w:r>
        <w:t xml:space="preserve">. Respecto a éste punto, se han invalidado los datos informados respecto a las especies nitrogenadas, debido a que las </w:t>
      </w:r>
      <w:r w:rsidR="00225213">
        <w:t>especies presentan valores mayores al parámetro total.</w:t>
      </w:r>
    </w:p>
    <w:p w:rsidR="00E61982" w:rsidRPr="00D2751E" w:rsidRDefault="002011CE" w:rsidP="00BA5C22">
      <w:pPr>
        <w:suppressAutoHyphens/>
        <w:jc w:val="both"/>
      </w:pPr>
      <w:r w:rsidRPr="00D2751E">
        <w:t>R</w:t>
      </w:r>
      <w:r w:rsidR="00711BE2" w:rsidRPr="00D2751E">
        <w:t xml:space="preserve">especto de los métodos </w:t>
      </w:r>
      <w:r w:rsidR="00E61982" w:rsidRPr="00D2751E">
        <w:t>de análisis</w:t>
      </w:r>
      <w:r w:rsidR="00711BE2" w:rsidRPr="00D2751E">
        <w:t xml:space="preserve">, se </w:t>
      </w:r>
      <w:r w:rsidR="00AC586D" w:rsidRPr="00D2751E">
        <w:t>pudo</w:t>
      </w:r>
      <w:r w:rsidR="00711BE2" w:rsidRPr="00D2751E">
        <w:t xml:space="preserve"> verificar que </w:t>
      </w:r>
      <w:r w:rsidR="00AC586D" w:rsidRPr="00D2751E">
        <w:t>los métodos u</w:t>
      </w:r>
      <w:r w:rsidR="00D2751E" w:rsidRPr="00D2751E">
        <w:t>tiliz</w:t>
      </w:r>
      <w:r w:rsidR="00AC586D" w:rsidRPr="00D2751E">
        <w:t>ados</w:t>
      </w:r>
      <w:r w:rsidR="00711BE2" w:rsidRPr="00D2751E">
        <w:t xml:space="preserve"> </w:t>
      </w:r>
      <w:r w:rsidR="0029217C" w:rsidRPr="00D2751E">
        <w:t>concuerdan con</w:t>
      </w:r>
      <w:r w:rsidR="00F82142">
        <w:t xml:space="preserve"> </w:t>
      </w:r>
      <w:r w:rsidR="0029217C" w:rsidRPr="00D2751E">
        <w:t>los propuestos por</w:t>
      </w:r>
      <w:r w:rsidR="00AC586D" w:rsidRPr="00D2751E">
        <w:t xml:space="preserve"> la norma</w:t>
      </w:r>
      <w:r w:rsidR="00711BE2" w:rsidRPr="00D2751E">
        <w:t xml:space="preserve"> </w:t>
      </w:r>
      <w:r w:rsidR="004A5889" w:rsidRPr="00D2751E">
        <w:t xml:space="preserve">o </w:t>
      </w:r>
      <w:r w:rsidR="00483B8F" w:rsidRPr="00D2751E">
        <w:t>por</w:t>
      </w:r>
      <w:r w:rsidR="00624B99" w:rsidRPr="00D2751E">
        <w:t xml:space="preserve"> los definidos en</w:t>
      </w:r>
      <w:r w:rsidR="004A5889" w:rsidRPr="00D2751E">
        <w:t xml:space="preserve"> </w:t>
      </w:r>
      <w:r w:rsidR="00624B99" w:rsidRPr="00D2751E">
        <w:t xml:space="preserve">el </w:t>
      </w:r>
      <w:r w:rsidR="004A5889" w:rsidRPr="00D2751E">
        <w:t xml:space="preserve">PMCCA </w:t>
      </w:r>
      <w:r w:rsidR="006A6F12" w:rsidRPr="00D2751E">
        <w:t>Lago Villarrica</w:t>
      </w:r>
      <w:r w:rsidR="00B25A29" w:rsidRPr="00D2751E">
        <w:t>,</w:t>
      </w:r>
      <w:r w:rsidR="006A6F12" w:rsidRPr="00D2751E">
        <w:t xml:space="preserve"> p</w:t>
      </w:r>
      <w:r w:rsidR="00617396" w:rsidRPr="00D2751E">
        <w:t xml:space="preserve">ara </w:t>
      </w:r>
      <w:r w:rsidR="006A6F12" w:rsidRPr="00D2751E">
        <w:t xml:space="preserve">los </w:t>
      </w:r>
      <w:r w:rsidR="00617396" w:rsidRPr="00D2751E">
        <w:t>parámetros de control</w:t>
      </w:r>
      <w:r w:rsidR="00483B8F" w:rsidRPr="00D2751E">
        <w:t>:</w:t>
      </w:r>
      <w:r w:rsidR="00AC586D" w:rsidRPr="00D2751E">
        <w:t xml:space="preserve"> </w:t>
      </w:r>
      <w:r w:rsidR="00483B8F" w:rsidRPr="00D2751E">
        <w:t xml:space="preserve">Transparencia, </w:t>
      </w:r>
      <w:r w:rsidR="00AC586D" w:rsidRPr="00D2751E">
        <w:t>Fósforo Disuelto</w:t>
      </w:r>
      <w:r w:rsidR="00483B8F" w:rsidRPr="00D2751E">
        <w:t>,</w:t>
      </w:r>
      <w:r w:rsidR="0029217C" w:rsidRPr="00D2751E">
        <w:t xml:space="preserve"> Clorofila “a”</w:t>
      </w:r>
      <w:r w:rsidR="00976E51" w:rsidRPr="00D2751E">
        <w:t>,</w:t>
      </w:r>
      <w:r w:rsidR="00483B8F" w:rsidRPr="00D2751E">
        <w:t xml:space="preserve"> </w:t>
      </w:r>
      <w:r w:rsidR="006A6F12" w:rsidRPr="00D2751E">
        <w:t xml:space="preserve">Saturación de oxígeno, </w:t>
      </w:r>
      <w:r w:rsidR="006320A4">
        <w:t>N-Total (</w:t>
      </w:r>
      <w:r w:rsidR="00483B8F" w:rsidRPr="00D2751E">
        <w:t>N-</w:t>
      </w:r>
      <w:r w:rsidR="00401871">
        <w:t>N</w:t>
      </w:r>
      <w:r w:rsidR="00483B8F" w:rsidRPr="00D2751E">
        <w:t>itrato</w:t>
      </w:r>
      <w:r w:rsidR="0029217C" w:rsidRPr="00D2751E">
        <w:t xml:space="preserve">, </w:t>
      </w:r>
      <w:r w:rsidR="00976E51" w:rsidRPr="00D2751E">
        <w:t>N-</w:t>
      </w:r>
      <w:r w:rsidR="00401871">
        <w:t>N</w:t>
      </w:r>
      <w:r w:rsidR="00976E51" w:rsidRPr="00D2751E">
        <w:t>itrito</w:t>
      </w:r>
      <w:r w:rsidR="006320A4">
        <w:t xml:space="preserve"> y N-</w:t>
      </w:r>
      <w:r w:rsidR="00401871">
        <w:t>K</w:t>
      </w:r>
      <w:r w:rsidR="00EC2D72">
        <w:t>jeldahl</w:t>
      </w:r>
      <w:r w:rsidR="006320A4">
        <w:t>)</w:t>
      </w:r>
      <w:r w:rsidR="00976E51" w:rsidRPr="00D2751E">
        <w:t xml:space="preserve">, </w:t>
      </w:r>
      <w:r w:rsidR="006320A4">
        <w:t>N-Disuelto (</w:t>
      </w:r>
      <w:r w:rsidR="006320A4" w:rsidRPr="00D2751E">
        <w:t>N-</w:t>
      </w:r>
      <w:r w:rsidR="00401871">
        <w:t>N</w:t>
      </w:r>
      <w:r w:rsidR="006320A4" w:rsidRPr="00D2751E">
        <w:t>itrato, N-</w:t>
      </w:r>
      <w:r w:rsidR="00401871">
        <w:t>N</w:t>
      </w:r>
      <w:r w:rsidR="006320A4" w:rsidRPr="00D2751E">
        <w:t>itrito</w:t>
      </w:r>
      <w:r w:rsidR="006320A4">
        <w:t xml:space="preserve"> y N-</w:t>
      </w:r>
      <w:r w:rsidR="00401871">
        <w:t>A</w:t>
      </w:r>
      <w:r w:rsidR="006320A4">
        <w:t>monio).</w:t>
      </w:r>
    </w:p>
    <w:p w:rsidR="006A6F12" w:rsidRPr="00D2751E" w:rsidRDefault="00D2751E" w:rsidP="00BA5C22">
      <w:pPr>
        <w:suppressAutoHyphens/>
        <w:jc w:val="both"/>
      </w:pPr>
      <w:r w:rsidRPr="00D2751E">
        <w:t>Respecto al análisis de</w:t>
      </w:r>
      <w:r w:rsidR="00C507E3">
        <w:t xml:space="preserve"> la</w:t>
      </w:r>
      <w:r w:rsidR="009A6777" w:rsidRPr="00D2751E">
        <w:t xml:space="preserve"> </w:t>
      </w:r>
      <w:r w:rsidRPr="00D2751E">
        <w:t>información ent</w:t>
      </w:r>
      <w:r w:rsidR="00B00009">
        <w:t>regada en las campañas 2015-2016</w:t>
      </w:r>
      <w:r w:rsidR="006A6F12" w:rsidRPr="00D2751E">
        <w:t>, se establece lo siguiente:</w:t>
      </w:r>
    </w:p>
    <w:p w:rsidR="00BE1C91" w:rsidRDefault="006A6F12" w:rsidP="00EC2D72">
      <w:pPr>
        <w:pStyle w:val="Prrafodelista"/>
        <w:numPr>
          <w:ilvl w:val="0"/>
          <w:numId w:val="29"/>
        </w:numPr>
        <w:suppressAutoHyphens/>
        <w:contextualSpacing w:val="0"/>
        <w:jc w:val="both"/>
      </w:pPr>
      <w:r w:rsidRPr="00D2751E">
        <w:t xml:space="preserve">El parámetro Fósforo Total, se encuentra invalidado por </w:t>
      </w:r>
      <w:r w:rsidR="005F0E35" w:rsidRPr="00D2751E">
        <w:t xml:space="preserve">la </w:t>
      </w:r>
      <w:r w:rsidR="00A3374C" w:rsidRPr="00D2751E">
        <w:t>D</w:t>
      </w:r>
      <w:r w:rsidRPr="00D2751E">
        <w:t>GA por medio del Oficio Ordinario N° 7</w:t>
      </w:r>
      <w:r w:rsidR="005F0E35" w:rsidRPr="00D2751E">
        <w:t>/2016</w:t>
      </w:r>
      <w:r w:rsidR="00D2751E" w:rsidRPr="00D2751E">
        <w:t>, debido a</w:t>
      </w:r>
      <w:r w:rsidRPr="00D2751E">
        <w:t xml:space="preserve"> inconsistencia</w:t>
      </w:r>
      <w:r w:rsidR="00D2751E" w:rsidRPr="00D2751E">
        <w:t>s</w:t>
      </w:r>
      <w:r w:rsidRPr="00D2751E">
        <w:t xml:space="preserve"> en los datos generados </w:t>
      </w:r>
      <w:r w:rsidR="00D2751E" w:rsidRPr="00D2751E">
        <w:t xml:space="preserve">durante el periodo 2015, </w:t>
      </w:r>
      <w:r w:rsidRPr="00D2751E">
        <w:t xml:space="preserve">a causa de </w:t>
      </w:r>
      <w:r w:rsidR="005F0E35" w:rsidRPr="00D2751E">
        <w:t>problemas</w:t>
      </w:r>
      <w:r w:rsidR="00D2751E" w:rsidRPr="00D2751E">
        <w:t xml:space="preserve"> en el manejo de la muestra en el proceso de análisis de laboratorio</w:t>
      </w:r>
      <w:r w:rsidR="003B4A40" w:rsidRPr="00D2751E">
        <w:t>.</w:t>
      </w:r>
      <w:r w:rsidR="00D2751E" w:rsidRPr="00D2751E">
        <w:t xml:space="preserve"> Debido a </w:t>
      </w:r>
      <w:r w:rsidR="00D2751E" w:rsidRPr="00C56AAE">
        <w:t xml:space="preserve">esto, </w:t>
      </w:r>
      <w:r w:rsidR="00D2751E" w:rsidRPr="00A40155">
        <w:t xml:space="preserve">los datos </w:t>
      </w:r>
      <w:r w:rsidR="00D2751E" w:rsidRPr="007217B5">
        <w:t xml:space="preserve">informados durante las </w:t>
      </w:r>
      <w:r w:rsidR="00401871">
        <w:t>dos</w:t>
      </w:r>
      <w:r w:rsidR="00D2751E" w:rsidRPr="007217B5">
        <w:t xml:space="preserve"> campañas realizadas en el periodo 2016, serán analizados de forma referencial.</w:t>
      </w:r>
    </w:p>
    <w:p w:rsidR="00867C81" w:rsidRPr="00404900" w:rsidRDefault="00867C81" w:rsidP="00EC2D72">
      <w:pPr>
        <w:pStyle w:val="Prrafodelista"/>
        <w:numPr>
          <w:ilvl w:val="0"/>
          <w:numId w:val="29"/>
        </w:numPr>
        <w:suppressAutoHyphens/>
        <w:contextualSpacing w:val="0"/>
        <w:jc w:val="both"/>
      </w:pPr>
      <w:r w:rsidRPr="00404900">
        <w:t>Respecto al parámetro Fósforo Disuelto, se establece cumplimiento</w:t>
      </w:r>
      <w:r w:rsidR="00404900">
        <w:t xml:space="preserve"> efectivo</w:t>
      </w:r>
      <w:r w:rsidRPr="00404900">
        <w:t xml:space="preserve"> de ambos límites normati</w:t>
      </w:r>
      <w:r w:rsidR="00377F78" w:rsidRPr="00404900">
        <w:t>vos, sólo en las estaciones LIT-Norte y LIT-</w:t>
      </w:r>
      <w:r w:rsidRPr="00404900">
        <w:t>Pucón. En el resto de las estaciones prevalece la excedencia de límite máximo normativo</w:t>
      </w:r>
      <w:r w:rsidR="00BE1C91" w:rsidRPr="00404900">
        <w:t xml:space="preserve"> y el cumplimiento del promedio normativo.</w:t>
      </w:r>
    </w:p>
    <w:p w:rsidR="00EC2D72" w:rsidRPr="003B77E9" w:rsidRDefault="00EC2D72" w:rsidP="00EC2D72">
      <w:pPr>
        <w:pStyle w:val="Prrafodelista"/>
        <w:numPr>
          <w:ilvl w:val="0"/>
          <w:numId w:val="29"/>
        </w:numPr>
        <w:suppressAutoHyphens/>
        <w:jc w:val="both"/>
      </w:pPr>
      <w:r w:rsidRPr="003B77E9">
        <w:t xml:space="preserve">Nitrógeno </w:t>
      </w:r>
      <w:r w:rsidR="00401871">
        <w:t>T</w:t>
      </w:r>
      <w:r w:rsidRPr="003B77E9">
        <w:t>otal</w:t>
      </w:r>
      <w:r w:rsidRPr="003B77E9">
        <w:rPr>
          <w:vertAlign w:val="superscript"/>
        </w:rPr>
        <w:footnoteReference w:id="1"/>
      </w:r>
      <w:r w:rsidRPr="003B77E9">
        <w:t xml:space="preserve">: Respecto a éste parámetro, es posible establecer cumplimiento normativo </w:t>
      </w:r>
      <w:r w:rsidR="00C871F2">
        <w:t xml:space="preserve">referencial </w:t>
      </w:r>
      <w:r w:rsidRPr="003B77E9">
        <w:t>tanto en el valor límite promedio como máximo en las estaciones LIT-Norte, LIT-Villarrica</w:t>
      </w:r>
      <w:r w:rsidR="00A250D9" w:rsidRPr="003B77E9">
        <w:t>, LIT-Sur</w:t>
      </w:r>
      <w:r w:rsidRPr="003B77E9">
        <w:t xml:space="preserve"> y LIT-Poza. Situación distinta a lo qu</w:t>
      </w:r>
      <w:r w:rsidR="00A250D9" w:rsidRPr="003B77E9">
        <w:t xml:space="preserve">e ocurre con las estaciones </w:t>
      </w:r>
      <w:r w:rsidRPr="003B77E9">
        <w:t>LIT-Pucón</w:t>
      </w:r>
      <w:r w:rsidR="003B77E9" w:rsidRPr="003B77E9">
        <w:t xml:space="preserve"> y PEL-CE</w:t>
      </w:r>
      <w:r w:rsidRPr="003B77E9">
        <w:t xml:space="preserve">, donde se establece cumplimiento referencial, a causa de la </w:t>
      </w:r>
      <w:r w:rsidR="00A250D9" w:rsidRPr="003B77E9">
        <w:t xml:space="preserve">falta de información </w:t>
      </w:r>
      <w:r w:rsidR="003B77E9" w:rsidRPr="003B77E9">
        <w:t xml:space="preserve">entregada </w:t>
      </w:r>
      <w:r w:rsidR="00A250D9" w:rsidRPr="003B77E9">
        <w:t xml:space="preserve">por </w:t>
      </w:r>
      <w:r w:rsidR="003B77E9" w:rsidRPr="003B77E9">
        <w:t>e</w:t>
      </w:r>
      <w:r w:rsidR="00A250D9" w:rsidRPr="003B77E9">
        <w:t xml:space="preserve">l laboratorio </w:t>
      </w:r>
      <w:r w:rsidRPr="003B77E9">
        <w:t xml:space="preserve">contratado </w:t>
      </w:r>
      <w:r w:rsidR="00A250D9" w:rsidRPr="003B77E9">
        <w:t>(</w:t>
      </w:r>
      <w:r w:rsidR="00377F78">
        <w:t>concentración de N</w:t>
      </w:r>
      <w:r w:rsidR="003B77E9" w:rsidRPr="003B77E9">
        <w:t>itrito, Nitrato y N-</w:t>
      </w:r>
      <w:r w:rsidR="00401871">
        <w:t>K</w:t>
      </w:r>
      <w:r w:rsidR="003B77E9" w:rsidRPr="003B77E9">
        <w:t xml:space="preserve">jeldahl, </w:t>
      </w:r>
      <w:r w:rsidR="00377F78">
        <w:t xml:space="preserve">en las campañas primavera 2015 y </w:t>
      </w:r>
      <w:r w:rsidR="003B77E9" w:rsidRPr="003B77E9">
        <w:t>primavera 2016</w:t>
      </w:r>
      <w:r w:rsidR="00A250D9" w:rsidRPr="003B77E9">
        <w:t>)</w:t>
      </w:r>
      <w:r w:rsidR="003B77E9" w:rsidRPr="003B77E9">
        <w:t>.</w:t>
      </w:r>
      <w:r w:rsidR="00377F78">
        <w:t xml:space="preserve"> </w:t>
      </w:r>
    </w:p>
    <w:p w:rsidR="00EC2D72" w:rsidRPr="003B77E9" w:rsidRDefault="00EC2D72" w:rsidP="00EC2D72">
      <w:pPr>
        <w:numPr>
          <w:ilvl w:val="0"/>
          <w:numId w:val="29"/>
        </w:numPr>
        <w:suppressAutoHyphens/>
        <w:jc w:val="both"/>
      </w:pPr>
      <w:r w:rsidRPr="003B77E9">
        <w:t xml:space="preserve">Nitrógeno </w:t>
      </w:r>
      <w:r w:rsidR="00401871">
        <w:t>D</w:t>
      </w:r>
      <w:r w:rsidRPr="003B77E9">
        <w:t>isuelto</w:t>
      </w:r>
      <w:r w:rsidRPr="003B77E9">
        <w:rPr>
          <w:vertAlign w:val="superscript"/>
        </w:rPr>
        <w:footnoteReference w:id="2"/>
      </w:r>
      <w:r w:rsidRPr="003B77E9">
        <w:t>: A causa de la imposibilidad de realizar la determinación del parámetro Amonio, en todas las estaciones, durante la</w:t>
      </w:r>
      <w:r w:rsidR="003B77E9" w:rsidRPr="003B77E9">
        <w:t>s</w:t>
      </w:r>
      <w:r w:rsidRPr="003B77E9">
        <w:t xml:space="preserve"> campaña</w:t>
      </w:r>
      <w:r w:rsidR="003B77E9" w:rsidRPr="003B77E9">
        <w:t>s</w:t>
      </w:r>
      <w:r w:rsidRPr="003B77E9">
        <w:t xml:space="preserve"> primavera 2015</w:t>
      </w:r>
      <w:r w:rsidR="003B77E9" w:rsidRPr="003B77E9">
        <w:t xml:space="preserve"> y primavera 2016</w:t>
      </w:r>
      <w:r w:rsidRPr="003B77E9">
        <w:t xml:space="preserve">, no fue posible </w:t>
      </w:r>
      <w:r w:rsidR="003B77E9" w:rsidRPr="003B77E9">
        <w:t>obtener la concentración de las especies consideradas en</w:t>
      </w:r>
      <w:r w:rsidR="0044020F">
        <w:t xml:space="preserve"> </w:t>
      </w:r>
      <w:r w:rsidRPr="003B77E9">
        <w:t>el cálculo del valor del parámetro</w:t>
      </w:r>
      <w:r w:rsidR="003B77E9" w:rsidRPr="003B77E9">
        <w:t>, por</w:t>
      </w:r>
      <w:r w:rsidRPr="003B77E9">
        <w:t xml:space="preserve"> tanto, </w:t>
      </w:r>
      <w:r w:rsidR="003B77E9" w:rsidRPr="003B77E9">
        <w:t>se realizó aná</w:t>
      </w:r>
      <w:r w:rsidR="00321CCC">
        <w:t>lisis referencial de los datos informados</w:t>
      </w:r>
      <w:r w:rsidR="003B77E9" w:rsidRPr="003B77E9">
        <w:t xml:space="preserve"> durante verano 2015 y verano 2016. </w:t>
      </w:r>
      <w:r w:rsidRPr="003B77E9">
        <w:t xml:space="preserve">Respecto a </w:t>
      </w:r>
      <w:r w:rsidR="00C507E3">
        <w:t xml:space="preserve">ésta </w:t>
      </w:r>
      <w:r w:rsidRPr="003B77E9">
        <w:t>evaluación, se establece cumplimiento normativo referencial</w:t>
      </w:r>
      <w:r w:rsidR="003B77E9" w:rsidRPr="003B77E9">
        <w:t xml:space="preserve"> en relación a límites promedio y máximo normado</w:t>
      </w:r>
      <w:r w:rsidR="00377F78">
        <w:t>, en todas las estaciones de la red de control</w:t>
      </w:r>
      <w:r w:rsidRPr="003B77E9">
        <w:t>.</w:t>
      </w:r>
    </w:p>
    <w:p w:rsidR="003F248C" w:rsidRPr="0091675B" w:rsidRDefault="006726D6" w:rsidP="00EC2D72">
      <w:pPr>
        <w:pStyle w:val="Prrafodelista"/>
        <w:numPr>
          <w:ilvl w:val="0"/>
          <w:numId w:val="29"/>
        </w:numPr>
        <w:suppressAutoHyphens/>
        <w:contextualSpacing w:val="0"/>
        <w:jc w:val="both"/>
      </w:pPr>
      <w:r w:rsidRPr="003B77E9">
        <w:t>El</w:t>
      </w:r>
      <w:r w:rsidR="005F0E35" w:rsidRPr="003B77E9">
        <w:t xml:space="preserve"> parámetro Saturación de O</w:t>
      </w:r>
      <w:r w:rsidR="003B4A40" w:rsidRPr="003B77E9">
        <w:t xml:space="preserve">xígeno se </w:t>
      </w:r>
      <w:r w:rsidR="003F248C" w:rsidRPr="003B77E9">
        <w:t>observa</w:t>
      </w:r>
      <w:r w:rsidR="003F248C" w:rsidRPr="007217B5">
        <w:t xml:space="preserve"> con</w:t>
      </w:r>
      <w:r w:rsidR="003F248C" w:rsidRPr="003F248C">
        <w:t xml:space="preserve"> cumplimiento normativo en </w:t>
      </w:r>
      <w:r w:rsidR="00E2251A" w:rsidRPr="003F248C">
        <w:t>toda</w:t>
      </w:r>
      <w:r w:rsidR="003F248C" w:rsidRPr="003F248C">
        <w:t xml:space="preserve"> la Red de </w:t>
      </w:r>
      <w:r w:rsidR="003F248C" w:rsidRPr="0091675B">
        <w:t>Control</w:t>
      </w:r>
      <w:r w:rsidR="00404900">
        <w:t xml:space="preserve"> </w:t>
      </w:r>
      <w:r w:rsidR="00E2251A" w:rsidRPr="0091675B">
        <w:t>excep</w:t>
      </w:r>
      <w:r w:rsidR="00404900">
        <w:t>to en</w:t>
      </w:r>
      <w:r w:rsidR="00E2251A" w:rsidRPr="0091675B">
        <w:t xml:space="preserve"> la medición de Saturación de </w:t>
      </w:r>
      <w:r w:rsidR="008E3262" w:rsidRPr="0091675B">
        <w:t>fondo en</w:t>
      </w:r>
      <w:r w:rsidR="003F248C" w:rsidRPr="0091675B">
        <w:t xml:space="preserve"> la estación de monitoreo PEL-CE</w:t>
      </w:r>
      <w:r w:rsidR="00976E51" w:rsidRPr="0091675B">
        <w:t>,</w:t>
      </w:r>
      <w:r w:rsidR="003F248C" w:rsidRPr="0091675B">
        <w:t xml:space="preserve"> donde el valor mínimo establecido en la norma no se cumple a causa de</w:t>
      </w:r>
      <w:r w:rsidR="00E2251A" w:rsidRPr="0091675B">
        <w:t xml:space="preserve"> </w:t>
      </w:r>
      <w:r w:rsidR="003F248C" w:rsidRPr="0091675B">
        <w:t>l</w:t>
      </w:r>
      <w:r w:rsidR="00E2251A" w:rsidRPr="0091675B">
        <w:t>a</w:t>
      </w:r>
      <w:r w:rsidR="003F248C" w:rsidRPr="0091675B">
        <w:t xml:space="preserve"> </w:t>
      </w:r>
      <w:r w:rsidR="00E2251A" w:rsidRPr="0091675B">
        <w:t xml:space="preserve">imposibilidad de su medición </w:t>
      </w:r>
      <w:r w:rsidR="003F248C" w:rsidRPr="0091675B">
        <w:t>durante el periodo</w:t>
      </w:r>
      <w:r w:rsidR="003B4A40" w:rsidRPr="0091675B">
        <w:t xml:space="preserve"> </w:t>
      </w:r>
      <w:r w:rsidR="003F248C" w:rsidRPr="0091675B">
        <w:t>de primavera 2015</w:t>
      </w:r>
      <w:r w:rsidR="00404900">
        <w:t>, por lo cual se establece en ésa estación análisis referencial</w:t>
      </w:r>
      <w:r w:rsidR="003F248C" w:rsidRPr="0091675B">
        <w:t>.</w:t>
      </w:r>
    </w:p>
    <w:p w:rsidR="00AE2345" w:rsidRPr="0091675B" w:rsidRDefault="00AE2345" w:rsidP="00EC2D72">
      <w:pPr>
        <w:pStyle w:val="Prrafodelista"/>
        <w:numPr>
          <w:ilvl w:val="0"/>
          <w:numId w:val="29"/>
        </w:numPr>
        <w:suppressAutoHyphens/>
        <w:contextualSpacing w:val="0"/>
        <w:jc w:val="both"/>
      </w:pPr>
      <w:r w:rsidRPr="0091675B">
        <w:t>Respecto al parámetro Clorofila “a”</w:t>
      </w:r>
      <w:r w:rsidR="0057105C" w:rsidRPr="0091675B">
        <w:t>,</w:t>
      </w:r>
      <w:r w:rsidRPr="0091675B">
        <w:t xml:space="preserve"> en </w:t>
      </w:r>
      <w:r w:rsidR="003302D7" w:rsidRPr="0091675B">
        <w:t>la evaluación que considera el análisis bienal de</w:t>
      </w:r>
      <w:r w:rsidR="0044020F">
        <w:t xml:space="preserve"> </w:t>
      </w:r>
      <w:r w:rsidR="003302D7" w:rsidRPr="0091675B">
        <w:t xml:space="preserve">los límites </w:t>
      </w:r>
      <w:r w:rsidR="00C65A13" w:rsidRPr="0091675B">
        <w:t xml:space="preserve">promedio </w:t>
      </w:r>
      <w:r w:rsidR="0091675B" w:rsidRPr="0091675B">
        <w:t xml:space="preserve">y </w:t>
      </w:r>
      <w:r w:rsidR="00C65A13" w:rsidRPr="0091675B">
        <w:t>máximo bienal</w:t>
      </w:r>
      <w:r w:rsidR="0044020F">
        <w:t xml:space="preserve"> </w:t>
      </w:r>
      <w:r w:rsidR="003302D7" w:rsidRPr="0091675B">
        <w:t>(establecido en el inciso 1 de</w:t>
      </w:r>
      <w:r w:rsidR="0097721D">
        <w:t>l artículo N° 7 del</w:t>
      </w:r>
      <w:r w:rsidR="003302D7" w:rsidRPr="0091675B">
        <w:t xml:space="preserve"> D.S. 19/2013 </w:t>
      </w:r>
      <w:r w:rsidR="00D66178" w:rsidRPr="0091675B">
        <w:t>MMA</w:t>
      </w:r>
      <w:r w:rsidR="003302D7" w:rsidRPr="0091675B">
        <w:t xml:space="preserve">) </w:t>
      </w:r>
      <w:r w:rsidR="00C65A13" w:rsidRPr="0091675B">
        <w:t xml:space="preserve">que considera </w:t>
      </w:r>
      <w:r w:rsidRPr="0091675B">
        <w:t>los cuatro (4) periodos</w:t>
      </w:r>
      <w:r w:rsidR="00C65A13" w:rsidRPr="0091675B">
        <w:t xml:space="preserve"> </w:t>
      </w:r>
      <w:r w:rsidRPr="0091675B">
        <w:t>analizados</w:t>
      </w:r>
      <w:r w:rsidR="0057105C" w:rsidRPr="0091675B">
        <w:t>,</w:t>
      </w:r>
      <w:r w:rsidR="00C65A13" w:rsidRPr="0091675B">
        <w:t xml:space="preserve"> se</w:t>
      </w:r>
      <w:r w:rsidRPr="0091675B">
        <w:t xml:space="preserve"> presenta excedencia en todas las estaciones</w:t>
      </w:r>
      <w:r w:rsidR="0091675B" w:rsidRPr="0091675B">
        <w:t xml:space="preserve"> de la red de</w:t>
      </w:r>
      <w:r w:rsidRPr="0091675B">
        <w:t xml:space="preserve"> control</w:t>
      </w:r>
      <w:r w:rsidR="001C7741" w:rsidRPr="0091675B">
        <w:t>. Ésta situaci</w:t>
      </w:r>
      <w:r w:rsidR="0091675B" w:rsidRPr="0091675B">
        <w:t xml:space="preserve">ón </w:t>
      </w:r>
      <w:r w:rsidR="001C7741" w:rsidRPr="0091675B">
        <w:t>permite establecer</w:t>
      </w:r>
      <w:r w:rsidR="0091675B" w:rsidRPr="0091675B">
        <w:t xml:space="preserve"> condición de</w:t>
      </w:r>
      <w:r w:rsidR="001C7741" w:rsidRPr="0091675B">
        <w:t xml:space="preserve"> </w:t>
      </w:r>
      <w:r w:rsidR="0057105C" w:rsidRPr="0091675B">
        <w:t>incumplimiento normativo</w:t>
      </w:r>
      <w:r w:rsidR="00C871F2">
        <w:t xml:space="preserve"> </w:t>
      </w:r>
      <w:r w:rsidR="0057105C" w:rsidRPr="0091675B">
        <w:t>para éste parámetro</w:t>
      </w:r>
      <w:r w:rsidR="006B569D">
        <w:t xml:space="preserve"> respecto a ésta condición</w:t>
      </w:r>
      <w:r w:rsidR="001C7741" w:rsidRPr="0091675B">
        <w:t>.</w:t>
      </w:r>
    </w:p>
    <w:p w:rsidR="00EF1752" w:rsidRPr="0057105C" w:rsidRDefault="0057105C" w:rsidP="00EC2D72">
      <w:pPr>
        <w:pStyle w:val="Prrafodelista"/>
        <w:numPr>
          <w:ilvl w:val="0"/>
          <w:numId w:val="29"/>
        </w:numPr>
        <w:suppressAutoHyphens/>
        <w:contextualSpacing w:val="0"/>
        <w:jc w:val="both"/>
      </w:pPr>
      <w:r w:rsidRPr="0091675B">
        <w:t>Para la Clorofila “a”,</w:t>
      </w:r>
      <w:r w:rsidR="0044020F">
        <w:t xml:space="preserve"> </w:t>
      </w:r>
      <w:r w:rsidR="00C65A13" w:rsidRPr="0091675B">
        <w:t>respecto a la evaluación que</w:t>
      </w:r>
      <w:r w:rsidR="00C65A13" w:rsidRPr="0057105C">
        <w:t xml:space="preserve"> considera</w:t>
      </w:r>
      <w:r w:rsidR="00EF1752" w:rsidRPr="0057105C">
        <w:t xml:space="preserve"> </w:t>
      </w:r>
      <w:r w:rsidR="009A6777" w:rsidRPr="0057105C">
        <w:t>el</w:t>
      </w:r>
      <w:r w:rsidR="003B4A40" w:rsidRPr="0057105C">
        <w:t xml:space="preserve"> cumplimiento </w:t>
      </w:r>
      <w:r w:rsidR="00261EF5" w:rsidRPr="0057105C">
        <w:t>del inciso 3 del artículo N° 7 del D.S. 19/</w:t>
      </w:r>
      <w:r w:rsidR="00261EF5" w:rsidRPr="003302D7">
        <w:t>2013</w:t>
      </w:r>
      <w:r w:rsidR="00D66178">
        <w:t xml:space="preserve"> MMA</w:t>
      </w:r>
      <w:r w:rsidR="00261EF5" w:rsidRPr="003302D7">
        <w:t xml:space="preserve">, </w:t>
      </w:r>
      <w:r w:rsidR="00A56F02" w:rsidRPr="003302D7">
        <w:t>respecto de</w:t>
      </w:r>
      <w:r w:rsidR="00261EF5" w:rsidRPr="003302D7">
        <w:t xml:space="preserve"> </w:t>
      </w:r>
      <w:r w:rsidR="00A56F02" w:rsidRPr="003302D7">
        <w:t>l</w:t>
      </w:r>
      <w:r w:rsidR="00261EF5" w:rsidRPr="003302D7">
        <w:t>os</w:t>
      </w:r>
      <w:r w:rsidR="00261EF5" w:rsidRPr="0057105C">
        <w:t xml:space="preserve"> límites normativo</w:t>
      </w:r>
      <w:r w:rsidR="00C65A13" w:rsidRPr="0057105C">
        <w:t>s</w:t>
      </w:r>
      <w:r w:rsidR="00A56F02" w:rsidRPr="0057105C">
        <w:t xml:space="preserve"> </w:t>
      </w:r>
      <w:r w:rsidR="00155E77" w:rsidRPr="0057105C">
        <w:t>promedio y</w:t>
      </w:r>
      <w:r w:rsidR="00A56F02" w:rsidRPr="0057105C">
        <w:t>/o</w:t>
      </w:r>
      <w:r w:rsidR="00155E77" w:rsidRPr="0057105C">
        <w:t xml:space="preserve"> máximo, </w:t>
      </w:r>
      <w:r w:rsidR="001C7741">
        <w:t xml:space="preserve">generados </w:t>
      </w:r>
      <w:r w:rsidR="00C65FAF" w:rsidRPr="0057105C">
        <w:t>con el fin de constatar</w:t>
      </w:r>
      <w:r w:rsidR="00261EF5" w:rsidRPr="0057105C">
        <w:t xml:space="preserve"> la existencia de</w:t>
      </w:r>
      <w:r w:rsidR="00155E77" w:rsidRPr="0057105C">
        <w:t xml:space="preserve"> excedencia </w:t>
      </w:r>
      <w:r w:rsidR="00C65FAF" w:rsidRPr="0057105C">
        <w:t xml:space="preserve">durante </w:t>
      </w:r>
      <w:r w:rsidR="00155E77" w:rsidRPr="0057105C">
        <w:t>3 años consecutivos</w:t>
      </w:r>
      <w:r w:rsidR="001C7741">
        <w:t xml:space="preserve"> </w:t>
      </w:r>
      <w:r w:rsidR="00A56F02" w:rsidRPr="0057105C">
        <w:t xml:space="preserve">asociado a incumplimientos de </w:t>
      </w:r>
      <w:r w:rsidR="009A6777" w:rsidRPr="0057105C">
        <w:t>otros parámetros</w:t>
      </w:r>
      <w:r w:rsidR="00C65A13" w:rsidRPr="0057105C">
        <w:t>, se establece que</w:t>
      </w:r>
      <w:r w:rsidR="00C65FAF" w:rsidRPr="0057105C">
        <w:t xml:space="preserve"> durante </w:t>
      </w:r>
      <w:r w:rsidR="00261EF5" w:rsidRPr="0057105C">
        <w:t>los años 2014, 2015 y 2016</w:t>
      </w:r>
      <w:r w:rsidR="00EF1752" w:rsidRPr="0057105C">
        <w:t xml:space="preserve">, </w:t>
      </w:r>
      <w:r w:rsidR="00C65A13" w:rsidRPr="0057105C">
        <w:t xml:space="preserve">no </w:t>
      </w:r>
      <w:r w:rsidR="00EF1752" w:rsidRPr="0057105C">
        <w:t xml:space="preserve">es posible </w:t>
      </w:r>
      <w:r w:rsidR="00B36B6F">
        <w:t>observar excedencia</w:t>
      </w:r>
      <w:r w:rsidR="00C65A13" w:rsidRPr="0057105C">
        <w:t>, debido a que</w:t>
      </w:r>
      <w:r w:rsidR="0091675B">
        <w:t xml:space="preserve"> ésta</w:t>
      </w:r>
      <w:r w:rsidR="00C65A13" w:rsidRPr="0057105C">
        <w:t xml:space="preserve"> sólo se presenta </w:t>
      </w:r>
      <w:r w:rsidR="00261EF5" w:rsidRPr="0057105C">
        <w:t xml:space="preserve">durante el año 2015, por </w:t>
      </w:r>
      <w:r w:rsidR="00C65A13" w:rsidRPr="0057105C">
        <w:t>lo tanto</w:t>
      </w:r>
      <w:r w:rsidR="0091675B">
        <w:t xml:space="preserve">, el parámetro </w:t>
      </w:r>
      <w:r w:rsidR="00261EF5" w:rsidRPr="0057105C">
        <w:t xml:space="preserve">presenta </w:t>
      </w:r>
      <w:r w:rsidR="005D5C6C" w:rsidRPr="0057105C">
        <w:t xml:space="preserve">cumplimiento </w:t>
      </w:r>
      <w:r w:rsidR="001C7741">
        <w:t xml:space="preserve">normativo en relación </w:t>
      </w:r>
      <w:r w:rsidR="005D5C6C" w:rsidRPr="0057105C">
        <w:t xml:space="preserve">a ésta condición. </w:t>
      </w:r>
    </w:p>
    <w:p w:rsidR="009A6777" w:rsidRPr="00377F78" w:rsidRDefault="009A6777" w:rsidP="00EC2D72">
      <w:pPr>
        <w:pStyle w:val="Prrafodelista"/>
        <w:numPr>
          <w:ilvl w:val="0"/>
          <w:numId w:val="29"/>
        </w:numPr>
        <w:suppressAutoHyphens/>
        <w:contextualSpacing w:val="0"/>
        <w:jc w:val="both"/>
      </w:pPr>
      <w:r w:rsidRPr="0059257E">
        <w:t>Respecto del parámetro Transpar</w:t>
      </w:r>
      <w:r w:rsidR="0059257E">
        <w:t>encia, sólo se</w:t>
      </w:r>
      <w:r w:rsidRPr="0059257E">
        <w:t xml:space="preserve"> </w:t>
      </w:r>
      <w:r w:rsidR="0059257E">
        <w:t>presenta</w:t>
      </w:r>
      <w:r w:rsidR="00B36B6F">
        <w:t>n valores sobre la norma</w:t>
      </w:r>
      <w:r w:rsidR="00976E51" w:rsidRPr="0059257E">
        <w:t xml:space="preserve"> respecto</w:t>
      </w:r>
      <w:r w:rsidRPr="0059257E">
        <w:t xml:space="preserve"> al mínimo establecido en la estación pelagial PEL-CE (Centro Lago).</w:t>
      </w:r>
      <w:r w:rsidR="00D2751E" w:rsidRPr="0059257E">
        <w:t xml:space="preserve"> El resto de las e</w:t>
      </w:r>
      <w:r w:rsidR="0059257E">
        <w:t>staciones presenta cumplimiento</w:t>
      </w:r>
      <w:r w:rsidR="00C871F2">
        <w:t xml:space="preserve"> normativo efectivo</w:t>
      </w:r>
      <w:r w:rsidR="0059257E">
        <w:t xml:space="preserve">, </w:t>
      </w:r>
      <w:r w:rsidR="0059257E" w:rsidRPr="00377F78">
        <w:t xml:space="preserve">en su mayoría </w:t>
      </w:r>
      <w:r w:rsidR="00D2751E" w:rsidRPr="00377F78">
        <w:t xml:space="preserve">con </w:t>
      </w:r>
      <w:r w:rsidR="0059257E" w:rsidRPr="00377F78">
        <w:t xml:space="preserve">alcance entre </w:t>
      </w:r>
      <w:r w:rsidR="00037901" w:rsidRPr="00377F78">
        <w:t xml:space="preserve">100 </w:t>
      </w:r>
      <w:r w:rsidR="0059257E" w:rsidRPr="00377F78">
        <w:t xml:space="preserve">y </w:t>
      </w:r>
      <w:r w:rsidR="00037901" w:rsidRPr="00377F78">
        <w:t>120</w:t>
      </w:r>
      <w:r w:rsidR="0059257E" w:rsidRPr="00377F78">
        <w:t xml:space="preserve">% del valor </w:t>
      </w:r>
      <w:r w:rsidR="0076640E" w:rsidRPr="00377F78">
        <w:t>límite promedio</w:t>
      </w:r>
      <w:r w:rsidR="0059257E" w:rsidRPr="00377F78">
        <w:t>.</w:t>
      </w:r>
    </w:p>
    <w:p w:rsidR="003B4A40" w:rsidRPr="00377F78" w:rsidRDefault="00D2751E" w:rsidP="00EC2D72">
      <w:pPr>
        <w:pStyle w:val="Prrafodelista"/>
        <w:numPr>
          <w:ilvl w:val="0"/>
          <w:numId w:val="29"/>
        </w:numPr>
        <w:suppressAutoHyphens/>
        <w:contextualSpacing w:val="0"/>
        <w:jc w:val="both"/>
      </w:pPr>
      <w:r w:rsidRPr="00377F78">
        <w:t>Respecto a</w:t>
      </w:r>
      <w:r w:rsidR="003B4A40" w:rsidRPr="00377F78">
        <w:t>l indicador Trof</w:t>
      </w:r>
      <w:r w:rsidR="00CC0895" w:rsidRPr="00377F78">
        <w:t>í</w:t>
      </w:r>
      <w:r w:rsidR="003B4A40" w:rsidRPr="00377F78">
        <w:t>a deseada no ha podido ser determinad</w:t>
      </w:r>
      <w:r w:rsidR="009A6777" w:rsidRPr="00377F78">
        <w:t>o</w:t>
      </w:r>
      <w:r w:rsidR="003B4A40" w:rsidRPr="00377F78">
        <w:t xml:space="preserve"> debido a que dicho indicador se obtiene de manera indirecta a partir de los datos empíricos generados para los parámetros Clorofila “a”, Transparencia y nutrientes como el </w:t>
      </w:r>
      <w:r w:rsidR="0059257E" w:rsidRPr="00377F78">
        <w:t>Fósforo Total</w:t>
      </w:r>
      <w:r w:rsidR="003B4A40" w:rsidRPr="00377F78">
        <w:t xml:space="preserve">, </w:t>
      </w:r>
      <w:r w:rsidR="00321CCC">
        <w:t>teniendo éste datos inválidos durante las campañas expuestas.</w:t>
      </w:r>
    </w:p>
    <w:p w:rsidR="000271D3" w:rsidRPr="00760E47" w:rsidRDefault="000271D3" w:rsidP="00BA5C22">
      <w:pPr>
        <w:suppressAutoHyphens/>
        <w:jc w:val="both"/>
        <w:rPr>
          <w:highlight w:val="yellow"/>
        </w:rPr>
      </w:pPr>
    </w:p>
    <w:p w:rsidR="00711BE2" w:rsidRPr="003F248C" w:rsidRDefault="007F2D18" w:rsidP="00BA5C22">
      <w:pPr>
        <w:suppressAutoHyphens/>
        <w:spacing w:after="120"/>
        <w:rPr>
          <w:rFonts w:cstheme="minorHAnsi"/>
          <w:b/>
          <w:u w:val="single"/>
        </w:rPr>
      </w:pPr>
      <w:r w:rsidRPr="003F248C">
        <w:rPr>
          <w:rFonts w:cstheme="minorHAnsi"/>
          <w:b/>
          <w:u w:val="single"/>
        </w:rPr>
        <w:t xml:space="preserve"> </w:t>
      </w:r>
      <w:r w:rsidR="00711BE2" w:rsidRPr="003F248C">
        <w:rPr>
          <w:rFonts w:cstheme="minorHAnsi"/>
          <w:b/>
          <w:u w:val="single"/>
        </w:rPr>
        <w:t>Red de Observación</w:t>
      </w:r>
    </w:p>
    <w:p w:rsidR="004B429D" w:rsidRPr="003F248C" w:rsidRDefault="00711BE2" w:rsidP="00BA5C22">
      <w:pPr>
        <w:suppressAutoHyphens/>
        <w:jc w:val="both"/>
      </w:pPr>
      <w:r w:rsidRPr="003F248C">
        <w:t>Se constat</w:t>
      </w:r>
      <w:r w:rsidR="002E0EE5" w:rsidRPr="003F248C">
        <w:t>ó</w:t>
      </w:r>
      <w:r w:rsidRPr="003F248C">
        <w:t xml:space="preserve"> que </w:t>
      </w:r>
      <w:r w:rsidR="002E0EE5" w:rsidRPr="003F248C">
        <w:t xml:space="preserve">el </w:t>
      </w:r>
      <w:r w:rsidRPr="003F248C">
        <w:t xml:space="preserve">monitoreo de la Red </w:t>
      </w:r>
      <w:r w:rsidR="002E0EE5" w:rsidRPr="003F248C">
        <w:t>de Observación se</w:t>
      </w:r>
      <w:r w:rsidR="00A174C5" w:rsidRPr="003F248C">
        <w:t xml:space="preserve"> ha </w:t>
      </w:r>
      <w:r w:rsidR="002E0EE5" w:rsidRPr="003F248C">
        <w:t>realiz</w:t>
      </w:r>
      <w:r w:rsidR="00A174C5" w:rsidRPr="003F248C">
        <w:t>ado</w:t>
      </w:r>
      <w:r w:rsidR="002E0EE5" w:rsidRPr="003F248C">
        <w:t xml:space="preserve"> </w:t>
      </w:r>
      <w:r w:rsidR="00A174C5" w:rsidRPr="003F248C">
        <w:t>tanto en la componente Agua co</w:t>
      </w:r>
      <w:r w:rsidR="006468BA" w:rsidRPr="003F248C">
        <w:t xml:space="preserve">mo en la componente Sedimentos en forma </w:t>
      </w:r>
      <w:r w:rsidR="00A174C5" w:rsidRPr="003F248C">
        <w:t xml:space="preserve">paralela al monitoreo de la Red </w:t>
      </w:r>
      <w:r w:rsidR="00FE2E80" w:rsidRPr="003F248C">
        <w:t>de Control</w:t>
      </w:r>
      <w:r w:rsidR="00A174C5" w:rsidRPr="003F248C">
        <w:t>.</w:t>
      </w:r>
    </w:p>
    <w:p w:rsidR="000A2D45" w:rsidRPr="001A3894" w:rsidRDefault="000A2D45" w:rsidP="00BA5C22">
      <w:pPr>
        <w:suppressAutoHyphens/>
        <w:jc w:val="both"/>
      </w:pPr>
      <w:r w:rsidRPr="003F248C">
        <w:t xml:space="preserve">También se </w:t>
      </w:r>
      <w:r w:rsidR="000271D3" w:rsidRPr="003F248C">
        <w:t>determinó</w:t>
      </w:r>
      <w:r w:rsidRPr="003F248C">
        <w:t xml:space="preserve"> que las metodologías utilizadas </w:t>
      </w:r>
      <w:r w:rsidR="005C1F43" w:rsidRPr="003F248C">
        <w:t xml:space="preserve">tanto por DGA como por DIRECTEMAR, </w:t>
      </w:r>
      <w:r w:rsidRPr="003F248C">
        <w:t>en los análisis de cada uno de los parámetros</w:t>
      </w:r>
      <w:r w:rsidR="005C1F43" w:rsidRPr="003F248C">
        <w:t>,</w:t>
      </w:r>
      <w:r w:rsidRPr="003F248C">
        <w:t xml:space="preserve"> coinciden con las establecidas en la norma junto con definidas </w:t>
      </w:r>
      <w:r w:rsidRPr="001A3894">
        <w:t>en el PMCCA Lago Villarrica.</w:t>
      </w:r>
    </w:p>
    <w:p w:rsidR="008B5106" w:rsidRPr="008B5106" w:rsidRDefault="008B5106" w:rsidP="00BA5C22">
      <w:pPr>
        <w:suppressAutoHyphens/>
        <w:jc w:val="both"/>
        <w:rPr>
          <w:b/>
        </w:rPr>
      </w:pPr>
      <w:r w:rsidRPr="008B5106">
        <w:rPr>
          <w:b/>
        </w:rPr>
        <w:t>Componente agua</w:t>
      </w:r>
    </w:p>
    <w:p w:rsidR="008B5106" w:rsidRDefault="00D25188" w:rsidP="00BA5C22">
      <w:pPr>
        <w:suppressAutoHyphens/>
        <w:jc w:val="both"/>
      </w:pPr>
      <w:r w:rsidRPr="001A3894">
        <w:t xml:space="preserve">Respecto a los parámetros considerados en las respectivas </w:t>
      </w:r>
      <w:r w:rsidR="008D40C1">
        <w:t>áreas de vigilancia</w:t>
      </w:r>
      <w:r w:rsidR="00A1022D">
        <w:t xml:space="preserve"> de la Red de Control</w:t>
      </w:r>
      <w:r w:rsidR="00905AB1" w:rsidRPr="001A3894">
        <w:t xml:space="preserve"> en el componente agua (definidos en </w:t>
      </w:r>
      <w:r w:rsidR="00991C90">
        <w:fldChar w:fldCharType="begin"/>
      </w:r>
      <w:r w:rsidR="00991C90">
        <w:instrText xml:space="preserve"> REF _Ref482637299 \h </w:instrText>
      </w:r>
      <w:r w:rsidR="00991C90">
        <w:fldChar w:fldCharType="separate"/>
      </w:r>
      <w:r w:rsidR="00991C90" w:rsidRPr="00291591">
        <w:rPr>
          <w:bCs/>
        </w:rPr>
        <w:t xml:space="preserve">Tabla </w:t>
      </w:r>
      <w:r w:rsidR="00991C90">
        <w:rPr>
          <w:bCs/>
          <w:noProof/>
        </w:rPr>
        <w:t>19</w:t>
      </w:r>
      <w:r w:rsidR="00991C90">
        <w:fldChar w:fldCharType="end"/>
      </w:r>
      <w:r w:rsidR="00905AB1" w:rsidRPr="001A3894">
        <w:t>),</w:t>
      </w:r>
      <w:r w:rsidRPr="001A3894">
        <w:t xml:space="preserve"> han sido medidos</w:t>
      </w:r>
      <w:r w:rsidR="000A2D45" w:rsidRPr="00337FB4">
        <w:t>:</w:t>
      </w:r>
      <w:r w:rsidR="00A1022D">
        <w:t xml:space="preserve"> </w:t>
      </w:r>
      <w:r w:rsidR="00A1022D" w:rsidRPr="00337FB4">
        <w:t>Hidrocarburos Totales</w:t>
      </w:r>
      <w:r w:rsidR="00A1022D">
        <w:t xml:space="preserve">, </w:t>
      </w:r>
      <w:r w:rsidR="00A1022D" w:rsidRPr="00337FB4">
        <w:t>Sílice Reactiva</w:t>
      </w:r>
      <w:r w:rsidR="00A1022D">
        <w:t>,</w:t>
      </w:r>
      <w:r w:rsidR="00A1022D" w:rsidRPr="00337FB4">
        <w:t xml:space="preserve"> Demanda Bioquímica de Oxígeno, Demanda Química de Oxígeno, Sílice Reactiva</w:t>
      </w:r>
      <w:r w:rsidR="00A1022D">
        <w:t>,</w:t>
      </w:r>
      <w:r w:rsidR="00A1022D" w:rsidRPr="00337FB4">
        <w:t xml:space="preserve"> </w:t>
      </w:r>
      <w:r w:rsidR="00A174C5" w:rsidRPr="00337FB4">
        <w:t xml:space="preserve">pH, </w:t>
      </w:r>
      <w:r w:rsidR="00A1022D" w:rsidRPr="00337FB4">
        <w:t>N-</w:t>
      </w:r>
      <w:r w:rsidR="00401871">
        <w:t>N</w:t>
      </w:r>
      <w:r w:rsidR="00A1022D">
        <w:t>itrito, N-</w:t>
      </w:r>
      <w:r w:rsidR="00401871">
        <w:t>N</w:t>
      </w:r>
      <w:r w:rsidR="00A1022D">
        <w:t>itrato, N-</w:t>
      </w:r>
      <w:r w:rsidR="00401871">
        <w:t>A</w:t>
      </w:r>
      <w:r w:rsidR="00A1022D">
        <w:t xml:space="preserve">moniacal, </w:t>
      </w:r>
      <w:r w:rsidR="00A174C5" w:rsidRPr="00337FB4">
        <w:t>Co</w:t>
      </w:r>
      <w:r w:rsidR="00C67D1D" w:rsidRPr="00337FB4">
        <w:t>nductividad Eléctrica</w:t>
      </w:r>
      <w:r w:rsidR="008B5106">
        <w:t>, Temperatura y Oxígeno Disuelto.</w:t>
      </w:r>
    </w:p>
    <w:p w:rsidR="00A174C5" w:rsidRPr="008B5106" w:rsidRDefault="009249E5" w:rsidP="00BA5C22">
      <w:pPr>
        <w:suppressAutoHyphens/>
        <w:jc w:val="both"/>
      </w:pPr>
      <w:r w:rsidRPr="008B5106">
        <w:t>E</w:t>
      </w:r>
      <w:r w:rsidR="00A174C5" w:rsidRPr="008B5106">
        <w:t>n tanto que</w:t>
      </w:r>
      <w:r w:rsidR="00725DF7" w:rsidRPr="008B5106">
        <w:t>,</w:t>
      </w:r>
      <w:r w:rsidR="00A174C5" w:rsidRPr="008B5106">
        <w:t xml:space="preserve"> en las tres estaciones adicionales</w:t>
      </w:r>
      <w:r w:rsidR="00725DF7" w:rsidRPr="008B5106">
        <w:t xml:space="preserve"> </w:t>
      </w:r>
      <w:r w:rsidR="00A174C5" w:rsidRPr="008B5106">
        <w:t xml:space="preserve">se </w:t>
      </w:r>
      <w:r w:rsidR="000271D3" w:rsidRPr="008B5106">
        <w:t>midieron</w:t>
      </w:r>
      <w:r w:rsidR="00A174C5" w:rsidRPr="008B5106">
        <w:t xml:space="preserve"> </w:t>
      </w:r>
      <w:r w:rsidRPr="008B5106">
        <w:t xml:space="preserve">de forma complementaria: </w:t>
      </w:r>
      <w:r w:rsidR="00A174C5" w:rsidRPr="008B5106">
        <w:t>Temperatur</w:t>
      </w:r>
      <w:r w:rsidRPr="008B5106">
        <w:t>a, Oxígeno Disuelto, Saturación de Oxígeno, Transparencia, N</w:t>
      </w:r>
      <w:r w:rsidR="00401871">
        <w:t>itrógeno T</w:t>
      </w:r>
      <w:r w:rsidRPr="008B5106">
        <w:t>otal, N</w:t>
      </w:r>
      <w:r w:rsidR="00401871">
        <w:t>itrógeno D</w:t>
      </w:r>
      <w:r w:rsidRPr="008B5106">
        <w:t xml:space="preserve">isuelto, Fósforo Total, Fósforo Disuelto y Clorofila “a” </w:t>
      </w:r>
      <w:r w:rsidR="00A174C5" w:rsidRPr="008B5106">
        <w:t xml:space="preserve">en </w:t>
      </w:r>
      <w:r w:rsidR="00725DF7" w:rsidRPr="008B5106">
        <w:t xml:space="preserve">al menos </w:t>
      </w:r>
      <w:r w:rsidR="00401871">
        <w:t>tres</w:t>
      </w:r>
      <w:r w:rsidR="00725DF7" w:rsidRPr="008B5106">
        <w:t xml:space="preserve"> </w:t>
      </w:r>
      <w:r w:rsidR="00A174C5" w:rsidRPr="008B5106">
        <w:t>campañas.</w:t>
      </w:r>
    </w:p>
    <w:p w:rsidR="00AB5278" w:rsidRDefault="00AB5278" w:rsidP="00BA5C22">
      <w:pPr>
        <w:suppressAutoHyphens/>
        <w:jc w:val="both"/>
      </w:pPr>
      <w:r>
        <w:t xml:space="preserve">Respecto al parámetro Turbidez, por problemas en el sensor de </w:t>
      </w:r>
      <w:r w:rsidR="00401871">
        <w:t>T</w:t>
      </w:r>
      <w:r>
        <w:t>urbiedad no se logró registrar información durante las campañas verano 2016 y primavera 2016, en todas las estaciones (tanto en Red de Control como en Red de Observación).</w:t>
      </w:r>
    </w:p>
    <w:p w:rsidR="008B5106" w:rsidRPr="003F248C" w:rsidRDefault="00991C90" w:rsidP="00BA5C22">
      <w:pPr>
        <w:suppressAutoHyphens/>
        <w:jc w:val="both"/>
      </w:pPr>
      <w:r w:rsidRPr="003F248C">
        <w:t>Anex</w:t>
      </w:r>
      <w:r>
        <w:t xml:space="preserve">o </w:t>
      </w:r>
      <w:r w:rsidR="008B5106" w:rsidRPr="003F248C">
        <w:t xml:space="preserve">a </w:t>
      </w:r>
      <w:r w:rsidR="00A11DC6" w:rsidRPr="003F248C">
        <w:t>estas</w:t>
      </w:r>
      <w:r w:rsidR="008B5106" w:rsidRPr="003F248C">
        <w:t xml:space="preserve"> mediciones, el laboratorio de DGA realizó muestreo y análisis del parámetro biológico Fitoplancton, </w:t>
      </w:r>
      <w:r w:rsidR="008B5106">
        <w:t xml:space="preserve">durante las </w:t>
      </w:r>
      <w:r w:rsidR="008B5106" w:rsidRPr="003F248C">
        <w:t xml:space="preserve">campañas realizadas en </w:t>
      </w:r>
      <w:r w:rsidR="008B5106">
        <w:t>verano</w:t>
      </w:r>
      <w:r w:rsidR="008B5106" w:rsidRPr="003F248C">
        <w:t xml:space="preserve"> 2015</w:t>
      </w:r>
      <w:r w:rsidR="008B5106">
        <w:t>, primavera 2015 y verano 2016, lo cual</w:t>
      </w:r>
      <w:r w:rsidR="00A11DC6">
        <w:t xml:space="preserve"> es expuesto en la </w:t>
      </w:r>
      <w:r w:rsidR="008B5106" w:rsidRPr="003F248C">
        <w:t>Minuta DCPRH N° 86 de diciembre de 2016</w:t>
      </w:r>
      <w:r w:rsidR="00E2251A">
        <w:t xml:space="preserve"> </w:t>
      </w:r>
      <w:r w:rsidR="00E2251A" w:rsidRPr="00BD47CA">
        <w:t>(</w:t>
      </w:r>
      <w:r w:rsidR="00E2251A" w:rsidRPr="00E2251A">
        <w:rPr>
          <w:b/>
        </w:rPr>
        <w:t>Anexo 3</w:t>
      </w:r>
      <w:r w:rsidR="00E2251A">
        <w:t>)</w:t>
      </w:r>
      <w:r w:rsidR="008B5106" w:rsidRPr="003F248C">
        <w:t>. No se expone información del parámetro b</w:t>
      </w:r>
      <w:r w:rsidR="008B5106">
        <w:t>iológico durante la campaña primavera 2016</w:t>
      </w:r>
    </w:p>
    <w:p w:rsidR="008B5106" w:rsidRDefault="008B5106" w:rsidP="00BA5C22">
      <w:pPr>
        <w:suppressAutoHyphens/>
        <w:jc w:val="both"/>
      </w:pPr>
      <w:r w:rsidRPr="003F248C">
        <w:t xml:space="preserve">Respecto a muestreo de Macrófitas Acuáticas y </w:t>
      </w:r>
      <w:r w:rsidR="00F417E7" w:rsidRPr="00BD47CA">
        <w:rPr>
          <w:i/>
        </w:rPr>
        <w:t>Diplodon</w:t>
      </w:r>
      <w:r w:rsidRPr="00BD47CA">
        <w:rPr>
          <w:i/>
        </w:rPr>
        <w:t xml:space="preserve"> Chilensis</w:t>
      </w:r>
      <w:r w:rsidRPr="003F248C">
        <w:t>, no se cuenta con información por parte del Ministerio del Medio Ambiente para los periodos 2015 y 2016.</w:t>
      </w:r>
    </w:p>
    <w:p w:rsidR="008B5106" w:rsidRDefault="008B5106" w:rsidP="00BA5C22">
      <w:pPr>
        <w:suppressAutoHyphens/>
        <w:jc w:val="both"/>
      </w:pPr>
    </w:p>
    <w:p w:rsidR="00401871" w:rsidRPr="003F248C" w:rsidRDefault="00401871" w:rsidP="00BA5C22">
      <w:pPr>
        <w:suppressAutoHyphens/>
        <w:jc w:val="both"/>
      </w:pPr>
    </w:p>
    <w:p w:rsidR="008B5106" w:rsidRPr="008B5106" w:rsidRDefault="008B5106" w:rsidP="00BA5C22">
      <w:pPr>
        <w:suppressAutoHyphens/>
        <w:jc w:val="both"/>
        <w:rPr>
          <w:b/>
        </w:rPr>
      </w:pPr>
      <w:r w:rsidRPr="008B5106">
        <w:rPr>
          <w:b/>
        </w:rPr>
        <w:t>Componente sedimento</w:t>
      </w:r>
    </w:p>
    <w:p w:rsidR="00CA73E7" w:rsidRPr="00D25188" w:rsidRDefault="008B5106" w:rsidP="00BA5C22">
      <w:pPr>
        <w:suppressAutoHyphens/>
        <w:jc w:val="both"/>
      </w:pPr>
      <w:r>
        <w:t>En s</w:t>
      </w:r>
      <w:r w:rsidR="00A174C5" w:rsidRPr="00D25188">
        <w:t xml:space="preserve">edimentos, se </w:t>
      </w:r>
      <w:r w:rsidR="000271D3" w:rsidRPr="00D25188">
        <w:t>analizaron</w:t>
      </w:r>
      <w:r w:rsidR="00A174C5" w:rsidRPr="00D25188">
        <w:t xml:space="preserve"> los parámetros Granulometría, Arsénico, Cadmio, Cobre, Mercurio, Plomo,</w:t>
      </w:r>
      <w:r w:rsidR="00D25188" w:rsidRPr="00D25188">
        <w:t xml:space="preserve"> Arsénico,</w:t>
      </w:r>
      <w:r w:rsidR="00A174C5" w:rsidRPr="00D25188">
        <w:t xml:space="preserve"> Hidrocarburos Totales, Materia Orgánica, Carbono Orgánico Total, Nitrógeno Total Kjeldahl y Fósforo Total</w:t>
      </w:r>
      <w:r w:rsidR="005C1F43" w:rsidRPr="00D25188">
        <w:t>, en al menos una ocasión en</w:t>
      </w:r>
      <w:r w:rsidR="00C8072B" w:rsidRPr="00D25188">
        <w:t xml:space="preserve"> cada período </w:t>
      </w:r>
      <w:r w:rsidR="006468BA" w:rsidRPr="00D25188">
        <w:t xml:space="preserve">anual </w:t>
      </w:r>
      <w:r w:rsidR="00517B2A" w:rsidRPr="00D25188">
        <w:t>2</w:t>
      </w:r>
      <w:r w:rsidR="003F248C" w:rsidRPr="00D25188">
        <w:t>015</w:t>
      </w:r>
      <w:r w:rsidR="00517B2A" w:rsidRPr="00D25188">
        <w:t>-</w:t>
      </w:r>
      <w:r w:rsidR="00C8072B" w:rsidRPr="00D25188">
        <w:t>201</w:t>
      </w:r>
      <w:r w:rsidR="003F248C" w:rsidRPr="00D25188">
        <w:t>6</w:t>
      </w:r>
      <w:r w:rsidR="00E2251A">
        <w:t xml:space="preserve">, </w:t>
      </w:r>
      <w:r w:rsidR="00517B2A" w:rsidRPr="00D25188">
        <w:t>en las estaciones</w:t>
      </w:r>
      <w:r w:rsidR="00D25188" w:rsidRPr="00D25188">
        <w:t xml:space="preserve"> LIT-Pucón, LIT-Norte, LIT-Villarrica, LIT-Sur y LIT-Poza. Para el resto de las estaciones, no se registra información concerniente a </w:t>
      </w:r>
      <w:r w:rsidR="00991C90">
        <w:t>e</w:t>
      </w:r>
      <w:r w:rsidR="00991C90" w:rsidRPr="00D25188">
        <w:t xml:space="preserve">stos </w:t>
      </w:r>
      <w:r w:rsidR="00D25188" w:rsidRPr="00D25188">
        <w:t>parámetros.</w:t>
      </w:r>
      <w:r w:rsidR="0044020F">
        <w:t xml:space="preserve"> </w:t>
      </w:r>
    </w:p>
    <w:p w:rsidR="001A16F7" w:rsidRPr="00760E47" w:rsidRDefault="001A16F7" w:rsidP="00BA5C22">
      <w:pPr>
        <w:suppressAutoHyphens/>
        <w:rPr>
          <w:rFonts w:cs="Times New Roman"/>
          <w:b/>
          <w:caps/>
          <w:sz w:val="26"/>
          <w:szCs w:val="26"/>
          <w:highlight w:val="yellow"/>
        </w:rPr>
      </w:pPr>
      <w:r w:rsidRPr="00760E47">
        <w:rPr>
          <w:highlight w:val="yellow"/>
        </w:rPr>
        <w:br w:type="page"/>
      </w:r>
    </w:p>
    <w:p w:rsidR="00FC4960" w:rsidRPr="00591D68" w:rsidRDefault="00A46040" w:rsidP="00BA5C22">
      <w:pPr>
        <w:pStyle w:val="Ttulo1"/>
        <w:suppressAutoHyphens/>
      </w:pPr>
      <w:bookmarkStart w:id="60" w:name="_Toc490674603"/>
      <w:r w:rsidRPr="00591D68">
        <w:t>ANEXO</w:t>
      </w:r>
      <w:r w:rsidR="004F5AA0" w:rsidRPr="00591D68">
        <w:t>S</w:t>
      </w:r>
      <w:bookmarkEnd w:id="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8237"/>
      </w:tblGrid>
      <w:tr w:rsidR="00172089" w:rsidRPr="00591D68" w:rsidTr="006316AB">
        <w:trPr>
          <w:trHeight w:val="286"/>
          <w:jc w:val="center"/>
        </w:trPr>
        <w:tc>
          <w:tcPr>
            <w:tcW w:w="452" w:type="pct"/>
            <w:shd w:val="clear" w:color="auto" w:fill="D9D9D9"/>
          </w:tcPr>
          <w:p w:rsidR="00172089" w:rsidRPr="00591D68" w:rsidRDefault="00172089" w:rsidP="00BA5C22">
            <w:pPr>
              <w:suppressAutoHyphens/>
              <w:spacing w:before="60" w:after="60"/>
              <w:jc w:val="center"/>
              <w:rPr>
                <w:rFonts w:cs="Calibri"/>
                <w:b/>
              </w:rPr>
            </w:pPr>
            <w:r w:rsidRPr="00591D68">
              <w:rPr>
                <w:rFonts w:cs="Calibri"/>
                <w:b/>
              </w:rPr>
              <w:t>N° Anexo</w:t>
            </w:r>
          </w:p>
        </w:tc>
        <w:tc>
          <w:tcPr>
            <w:tcW w:w="4548" w:type="pct"/>
            <w:shd w:val="clear" w:color="auto" w:fill="D9D9D9"/>
            <w:vAlign w:val="center"/>
          </w:tcPr>
          <w:p w:rsidR="00172089" w:rsidRPr="00591D68" w:rsidRDefault="00172089" w:rsidP="00BA5C22">
            <w:pPr>
              <w:suppressAutoHyphens/>
              <w:spacing w:before="60" w:after="60"/>
              <w:jc w:val="center"/>
              <w:rPr>
                <w:rFonts w:cs="Calibri"/>
                <w:b/>
              </w:rPr>
            </w:pPr>
            <w:r w:rsidRPr="00591D68">
              <w:rPr>
                <w:rFonts w:cs="Calibri"/>
                <w:b/>
              </w:rPr>
              <w:t>Nombre Anexo</w:t>
            </w:r>
          </w:p>
        </w:tc>
      </w:tr>
      <w:tr w:rsidR="002E57F1" w:rsidRPr="00591D68" w:rsidTr="006316AB">
        <w:trPr>
          <w:trHeight w:val="286"/>
          <w:jc w:val="center"/>
        </w:trPr>
        <w:tc>
          <w:tcPr>
            <w:tcW w:w="452" w:type="pct"/>
            <w:shd w:val="clear" w:color="auto" w:fill="auto"/>
            <w:vAlign w:val="center"/>
          </w:tcPr>
          <w:p w:rsidR="002E57F1" w:rsidRPr="00591D68" w:rsidRDefault="00760E47" w:rsidP="00BA5C22">
            <w:pPr>
              <w:suppressAutoHyphens/>
              <w:spacing w:before="60" w:after="60"/>
              <w:jc w:val="center"/>
              <w:rPr>
                <w:rFonts w:cs="Calibri"/>
              </w:rPr>
            </w:pPr>
            <w:r w:rsidRPr="00591D68">
              <w:rPr>
                <w:rFonts w:cs="Calibri"/>
              </w:rPr>
              <w:t>1</w:t>
            </w:r>
          </w:p>
        </w:tc>
        <w:tc>
          <w:tcPr>
            <w:tcW w:w="4548" w:type="pct"/>
            <w:shd w:val="clear" w:color="auto" w:fill="auto"/>
            <w:vAlign w:val="center"/>
          </w:tcPr>
          <w:p w:rsidR="002E57F1" w:rsidRPr="00591D68" w:rsidRDefault="00D702D4" w:rsidP="00BA5C22">
            <w:pPr>
              <w:suppressAutoHyphens/>
              <w:spacing w:before="60" w:after="60"/>
              <w:rPr>
                <w:rFonts w:cs="Calibri"/>
              </w:rPr>
            </w:pPr>
            <w:r w:rsidRPr="00591D68">
              <w:rPr>
                <w:rFonts w:cs="Calibri"/>
              </w:rPr>
              <w:t>Oficio ORD. DGA N°</w:t>
            </w:r>
            <w:r w:rsidR="007863CB" w:rsidRPr="00591D68">
              <w:rPr>
                <w:rFonts w:cs="Calibri"/>
              </w:rPr>
              <w:t xml:space="preserve"> </w:t>
            </w:r>
            <w:r w:rsidRPr="00591D68">
              <w:rPr>
                <w:rFonts w:cs="Calibri"/>
              </w:rPr>
              <w:t>97, de 03 de noviembre de 2015</w:t>
            </w:r>
            <w:r w:rsidR="00EE3F4F">
              <w:rPr>
                <w:rFonts w:cs="Calibri"/>
              </w:rPr>
              <w:t>.</w:t>
            </w:r>
          </w:p>
        </w:tc>
      </w:tr>
      <w:tr w:rsidR="00F118B5" w:rsidRPr="00591D68" w:rsidTr="006316AB">
        <w:trPr>
          <w:trHeight w:val="286"/>
          <w:jc w:val="center"/>
        </w:trPr>
        <w:tc>
          <w:tcPr>
            <w:tcW w:w="452" w:type="pct"/>
            <w:shd w:val="clear" w:color="auto" w:fill="auto"/>
            <w:vAlign w:val="center"/>
          </w:tcPr>
          <w:p w:rsidR="00F118B5" w:rsidRPr="00591D68" w:rsidRDefault="00760E47" w:rsidP="00BA5C22">
            <w:pPr>
              <w:suppressAutoHyphens/>
              <w:spacing w:before="60" w:after="60"/>
              <w:jc w:val="center"/>
              <w:rPr>
                <w:rFonts w:cs="Calibri"/>
              </w:rPr>
            </w:pPr>
            <w:r w:rsidRPr="00591D68">
              <w:rPr>
                <w:rFonts w:cs="Calibri"/>
              </w:rPr>
              <w:t>2</w:t>
            </w:r>
          </w:p>
        </w:tc>
        <w:tc>
          <w:tcPr>
            <w:tcW w:w="4548" w:type="pct"/>
            <w:shd w:val="clear" w:color="auto" w:fill="auto"/>
            <w:vAlign w:val="center"/>
          </w:tcPr>
          <w:p w:rsidR="00F118B5" w:rsidRPr="00591D68" w:rsidRDefault="00F118B5" w:rsidP="00BA5C22">
            <w:pPr>
              <w:suppressAutoHyphens/>
              <w:spacing w:before="60" w:after="60"/>
              <w:rPr>
                <w:rFonts w:cs="Calibri"/>
              </w:rPr>
            </w:pPr>
            <w:r w:rsidRPr="00591D68">
              <w:rPr>
                <w:rFonts w:cs="Calibri"/>
              </w:rPr>
              <w:t>Oficio ORD. DGA N°</w:t>
            </w:r>
            <w:r w:rsidR="007863CB" w:rsidRPr="00591D68">
              <w:rPr>
                <w:rFonts w:cs="Calibri"/>
              </w:rPr>
              <w:t xml:space="preserve"> </w:t>
            </w:r>
            <w:r w:rsidRPr="00591D68">
              <w:rPr>
                <w:rFonts w:cs="Calibri"/>
              </w:rPr>
              <w:t>7, de 22 de enero de 2016</w:t>
            </w:r>
            <w:r w:rsidR="00EE3F4F">
              <w:rPr>
                <w:rFonts w:cs="Calibri"/>
              </w:rPr>
              <w:t>.</w:t>
            </w:r>
          </w:p>
        </w:tc>
      </w:tr>
      <w:tr w:rsidR="004C7F92" w:rsidRPr="00591D68" w:rsidTr="006316AB">
        <w:trPr>
          <w:trHeight w:val="286"/>
          <w:jc w:val="center"/>
        </w:trPr>
        <w:tc>
          <w:tcPr>
            <w:tcW w:w="452" w:type="pct"/>
            <w:shd w:val="clear" w:color="auto" w:fill="auto"/>
            <w:vAlign w:val="center"/>
          </w:tcPr>
          <w:p w:rsidR="004C7F92" w:rsidRPr="00591D68" w:rsidRDefault="00760E47" w:rsidP="00BA5C22">
            <w:pPr>
              <w:suppressAutoHyphens/>
              <w:spacing w:before="60" w:after="60"/>
              <w:jc w:val="center"/>
              <w:rPr>
                <w:rFonts w:cs="Calibri"/>
              </w:rPr>
            </w:pPr>
            <w:r w:rsidRPr="00591D68">
              <w:rPr>
                <w:rFonts w:cs="Calibri"/>
              </w:rPr>
              <w:t>3</w:t>
            </w:r>
          </w:p>
        </w:tc>
        <w:tc>
          <w:tcPr>
            <w:tcW w:w="4548" w:type="pct"/>
            <w:shd w:val="clear" w:color="auto" w:fill="auto"/>
            <w:vAlign w:val="center"/>
          </w:tcPr>
          <w:p w:rsidR="004C7F92" w:rsidRPr="00591D68" w:rsidRDefault="004C7F92" w:rsidP="00F417E7">
            <w:pPr>
              <w:suppressAutoHyphens/>
              <w:spacing w:before="60" w:after="60"/>
              <w:rPr>
                <w:rFonts w:cs="Calibri"/>
              </w:rPr>
            </w:pPr>
            <w:r w:rsidRPr="00591D68">
              <w:rPr>
                <w:rFonts w:cs="Calibri"/>
              </w:rPr>
              <w:t xml:space="preserve">Oficio ORD. DGA N° 109, </w:t>
            </w:r>
            <w:r w:rsidRPr="00591D68">
              <w:rPr>
                <w:shd w:val="clear" w:color="auto" w:fill="FFFFFF" w:themeFill="background1"/>
              </w:rPr>
              <w:t>de 2</w:t>
            </w:r>
            <w:r w:rsidR="00177358" w:rsidRPr="00591D68">
              <w:rPr>
                <w:shd w:val="clear" w:color="auto" w:fill="FFFFFF" w:themeFill="background1"/>
              </w:rPr>
              <w:t>3 de diciembre</w:t>
            </w:r>
            <w:r w:rsidRPr="00591D68">
              <w:rPr>
                <w:shd w:val="clear" w:color="auto" w:fill="FFFFFF" w:themeFill="background1"/>
              </w:rPr>
              <w:t xml:space="preserve"> de 2016</w:t>
            </w:r>
            <w:r w:rsidR="00EE3F4F">
              <w:rPr>
                <w:shd w:val="clear" w:color="auto" w:fill="FFFFFF" w:themeFill="background1"/>
              </w:rPr>
              <w:t>.</w:t>
            </w:r>
          </w:p>
        </w:tc>
      </w:tr>
      <w:tr w:rsidR="001A6E08" w:rsidRPr="00591D68" w:rsidTr="006316AB">
        <w:trPr>
          <w:trHeight w:val="286"/>
          <w:jc w:val="center"/>
        </w:trPr>
        <w:tc>
          <w:tcPr>
            <w:tcW w:w="452" w:type="pct"/>
            <w:shd w:val="clear" w:color="auto" w:fill="auto"/>
            <w:vAlign w:val="center"/>
          </w:tcPr>
          <w:p w:rsidR="001A6E08" w:rsidRPr="00591D68" w:rsidRDefault="00760E47" w:rsidP="00BA5C22">
            <w:pPr>
              <w:suppressAutoHyphens/>
              <w:spacing w:before="60" w:after="60"/>
              <w:jc w:val="center"/>
              <w:rPr>
                <w:rFonts w:cs="Calibri"/>
              </w:rPr>
            </w:pPr>
            <w:r w:rsidRPr="00591D68">
              <w:rPr>
                <w:rFonts w:cs="Calibri"/>
              </w:rPr>
              <w:t>4</w:t>
            </w:r>
          </w:p>
        </w:tc>
        <w:tc>
          <w:tcPr>
            <w:tcW w:w="4548" w:type="pct"/>
            <w:shd w:val="clear" w:color="auto" w:fill="auto"/>
            <w:vAlign w:val="center"/>
          </w:tcPr>
          <w:p w:rsidR="001A6E08" w:rsidRPr="00591D68" w:rsidRDefault="001A6E08" w:rsidP="00BA5C22">
            <w:pPr>
              <w:suppressAutoHyphens/>
              <w:spacing w:before="60" w:after="60"/>
              <w:rPr>
                <w:rFonts w:cs="Calibri"/>
              </w:rPr>
            </w:pPr>
            <w:r w:rsidRPr="00591D68">
              <w:rPr>
                <w:rFonts w:cs="Calibri"/>
              </w:rPr>
              <w:t>Oficio ORD. DGA N°</w:t>
            </w:r>
            <w:r w:rsidR="007863CB" w:rsidRPr="00591D68">
              <w:rPr>
                <w:rFonts w:cs="Calibri"/>
              </w:rPr>
              <w:t xml:space="preserve"> </w:t>
            </w:r>
            <w:r w:rsidRPr="00591D68">
              <w:rPr>
                <w:rFonts w:cs="Calibri"/>
              </w:rPr>
              <w:t>25, de 03 de mayo de 2017</w:t>
            </w:r>
            <w:r w:rsidR="00EE3F4F">
              <w:rPr>
                <w:rFonts w:cs="Calibri"/>
              </w:rPr>
              <w:t>.</w:t>
            </w:r>
          </w:p>
        </w:tc>
      </w:tr>
      <w:tr w:rsidR="004C7F92" w:rsidRPr="00591D68" w:rsidTr="006316AB">
        <w:trPr>
          <w:trHeight w:val="286"/>
          <w:jc w:val="center"/>
        </w:trPr>
        <w:tc>
          <w:tcPr>
            <w:tcW w:w="452" w:type="pct"/>
            <w:shd w:val="clear" w:color="auto" w:fill="auto"/>
            <w:vAlign w:val="center"/>
          </w:tcPr>
          <w:p w:rsidR="004C7F92" w:rsidRPr="00591D68" w:rsidRDefault="00760E47" w:rsidP="00BA5C22">
            <w:pPr>
              <w:suppressAutoHyphens/>
              <w:spacing w:before="60" w:after="60"/>
              <w:jc w:val="center"/>
              <w:rPr>
                <w:rFonts w:cs="Calibri"/>
              </w:rPr>
            </w:pPr>
            <w:r w:rsidRPr="00591D68">
              <w:rPr>
                <w:rFonts w:cs="Calibri"/>
              </w:rPr>
              <w:t>5</w:t>
            </w:r>
          </w:p>
        </w:tc>
        <w:tc>
          <w:tcPr>
            <w:tcW w:w="4548" w:type="pct"/>
            <w:shd w:val="clear" w:color="auto" w:fill="auto"/>
            <w:vAlign w:val="center"/>
          </w:tcPr>
          <w:p w:rsidR="004C7F92" w:rsidRPr="00591D68" w:rsidRDefault="004C7F92" w:rsidP="00BA5C22">
            <w:pPr>
              <w:suppressAutoHyphens/>
              <w:spacing w:before="60" w:after="60"/>
              <w:rPr>
                <w:rFonts w:cs="Calibri"/>
              </w:rPr>
            </w:pPr>
            <w:r w:rsidRPr="00591D68">
              <w:rPr>
                <w:rFonts w:cs="Calibri"/>
              </w:rPr>
              <w:t xml:space="preserve">Oficio </w:t>
            </w:r>
            <w:r w:rsidR="00EE3F4F">
              <w:t>DGTM y MM Ord N°12.600/05/432/M.M.A., de 24 de marzo de 2015.</w:t>
            </w:r>
          </w:p>
        </w:tc>
      </w:tr>
      <w:tr w:rsidR="004C7F92" w:rsidRPr="00591D68" w:rsidTr="006316AB">
        <w:trPr>
          <w:trHeight w:val="286"/>
          <w:jc w:val="center"/>
        </w:trPr>
        <w:tc>
          <w:tcPr>
            <w:tcW w:w="452" w:type="pct"/>
            <w:shd w:val="clear" w:color="auto" w:fill="auto"/>
            <w:vAlign w:val="center"/>
          </w:tcPr>
          <w:p w:rsidR="004C7F92" w:rsidRPr="00591D68" w:rsidRDefault="00760E47" w:rsidP="00BA5C22">
            <w:pPr>
              <w:suppressAutoHyphens/>
              <w:spacing w:before="60" w:after="60"/>
              <w:jc w:val="center"/>
              <w:rPr>
                <w:rFonts w:cs="Calibri"/>
              </w:rPr>
            </w:pPr>
            <w:r w:rsidRPr="00591D68">
              <w:rPr>
                <w:rFonts w:cs="Calibri"/>
              </w:rPr>
              <w:t>6</w:t>
            </w:r>
          </w:p>
        </w:tc>
        <w:tc>
          <w:tcPr>
            <w:tcW w:w="4548" w:type="pct"/>
            <w:shd w:val="clear" w:color="auto" w:fill="auto"/>
            <w:vAlign w:val="center"/>
          </w:tcPr>
          <w:p w:rsidR="004C7F92" w:rsidRPr="00591D68" w:rsidRDefault="004C7F92" w:rsidP="00BA5C22">
            <w:pPr>
              <w:suppressAutoHyphens/>
              <w:spacing w:before="60" w:after="60"/>
              <w:rPr>
                <w:rFonts w:cs="Calibri"/>
              </w:rPr>
            </w:pPr>
            <w:r w:rsidRPr="00591D68">
              <w:t>Ofic</w:t>
            </w:r>
            <w:r w:rsidR="00591D68" w:rsidRPr="00591D68">
              <w:t>io DGTM y MM Ord N°12.600/05/317</w:t>
            </w:r>
            <w:r w:rsidR="00EE3F4F">
              <w:t>/M.M.A., de 31 de marzo 2016.</w:t>
            </w:r>
          </w:p>
        </w:tc>
      </w:tr>
      <w:tr w:rsidR="004C7F92" w:rsidRPr="00591D68" w:rsidTr="006316AB">
        <w:trPr>
          <w:trHeight w:val="286"/>
          <w:jc w:val="center"/>
        </w:trPr>
        <w:tc>
          <w:tcPr>
            <w:tcW w:w="452" w:type="pct"/>
            <w:shd w:val="clear" w:color="auto" w:fill="auto"/>
            <w:vAlign w:val="center"/>
          </w:tcPr>
          <w:p w:rsidR="004C7F92" w:rsidRPr="00591D68" w:rsidRDefault="00760E47" w:rsidP="00BA5C22">
            <w:pPr>
              <w:suppressAutoHyphens/>
              <w:spacing w:before="60" w:after="60"/>
              <w:jc w:val="center"/>
              <w:rPr>
                <w:rFonts w:cs="Calibri"/>
              </w:rPr>
            </w:pPr>
            <w:r w:rsidRPr="00591D68">
              <w:rPr>
                <w:rFonts w:cs="Calibri"/>
              </w:rPr>
              <w:t>7</w:t>
            </w:r>
          </w:p>
        </w:tc>
        <w:tc>
          <w:tcPr>
            <w:tcW w:w="4548" w:type="pct"/>
            <w:shd w:val="clear" w:color="auto" w:fill="auto"/>
            <w:vAlign w:val="center"/>
          </w:tcPr>
          <w:p w:rsidR="004C7F92" w:rsidRPr="00591D68" w:rsidRDefault="004C7F92" w:rsidP="00BA5C22">
            <w:pPr>
              <w:suppressAutoHyphens/>
              <w:spacing w:before="60" w:after="60"/>
              <w:rPr>
                <w:rFonts w:cs="Calibri"/>
              </w:rPr>
            </w:pPr>
            <w:r w:rsidRPr="00591D68">
              <w:rPr>
                <w:rFonts w:cs="Calibri"/>
              </w:rPr>
              <w:t>Ofic</w:t>
            </w:r>
            <w:r w:rsidR="00591D68" w:rsidRPr="00591D68">
              <w:rPr>
                <w:rFonts w:cs="Calibri"/>
              </w:rPr>
              <w:t>io DGTM y MM Ord N°12.600/05/362/M.M.A., de 8 de abril de 2017</w:t>
            </w:r>
            <w:r w:rsidR="00EE3F4F">
              <w:rPr>
                <w:rFonts w:cs="Calibri"/>
              </w:rPr>
              <w:t>.</w:t>
            </w:r>
          </w:p>
        </w:tc>
      </w:tr>
      <w:tr w:rsidR="003A36E9" w:rsidRPr="00591D68" w:rsidTr="006316AB">
        <w:trPr>
          <w:trHeight w:val="286"/>
          <w:jc w:val="center"/>
        </w:trPr>
        <w:tc>
          <w:tcPr>
            <w:tcW w:w="452" w:type="pct"/>
            <w:shd w:val="clear" w:color="auto" w:fill="auto"/>
            <w:vAlign w:val="center"/>
          </w:tcPr>
          <w:p w:rsidR="003A36E9" w:rsidRPr="00591D68" w:rsidRDefault="00760E47" w:rsidP="00BA5C22">
            <w:pPr>
              <w:suppressAutoHyphens/>
              <w:spacing w:before="60" w:after="60"/>
              <w:jc w:val="center"/>
              <w:rPr>
                <w:rFonts w:cs="Calibri"/>
              </w:rPr>
            </w:pPr>
            <w:r w:rsidRPr="00591D68">
              <w:rPr>
                <w:rFonts w:cs="Calibri"/>
              </w:rPr>
              <w:t>8</w:t>
            </w:r>
          </w:p>
        </w:tc>
        <w:tc>
          <w:tcPr>
            <w:tcW w:w="4548" w:type="pct"/>
            <w:shd w:val="clear" w:color="auto" w:fill="auto"/>
            <w:vAlign w:val="center"/>
          </w:tcPr>
          <w:p w:rsidR="003A36E9" w:rsidRPr="00591D68" w:rsidRDefault="003A36E9" w:rsidP="00BA5C22">
            <w:pPr>
              <w:suppressAutoHyphens/>
              <w:spacing w:before="60" w:after="60"/>
              <w:rPr>
                <w:rFonts w:cs="Calibri"/>
              </w:rPr>
            </w:pPr>
            <w:r w:rsidRPr="00591D68">
              <w:rPr>
                <w:rFonts w:cs="Calibri"/>
              </w:rPr>
              <w:t>Resumen de datos Re</w:t>
            </w:r>
            <w:r w:rsidR="00591D68" w:rsidRPr="00591D68">
              <w:rPr>
                <w:rFonts w:cs="Calibri"/>
              </w:rPr>
              <w:t xml:space="preserve">d de Control período 2015 </w:t>
            </w:r>
            <w:r w:rsidR="00EE3F4F">
              <w:rPr>
                <w:rFonts w:cs="Calibri"/>
              </w:rPr>
              <w:t>–</w:t>
            </w:r>
            <w:r w:rsidR="00591D68" w:rsidRPr="00591D68">
              <w:rPr>
                <w:rFonts w:cs="Calibri"/>
              </w:rPr>
              <w:t xml:space="preserve"> 2016</w:t>
            </w:r>
            <w:r w:rsidR="00EE3F4F">
              <w:rPr>
                <w:rFonts w:cs="Calibri"/>
              </w:rPr>
              <w:t>.</w:t>
            </w:r>
          </w:p>
        </w:tc>
      </w:tr>
      <w:tr w:rsidR="004C7F92" w:rsidTr="006316AB">
        <w:trPr>
          <w:trHeight w:val="286"/>
          <w:jc w:val="center"/>
        </w:trPr>
        <w:tc>
          <w:tcPr>
            <w:tcW w:w="452" w:type="pct"/>
            <w:shd w:val="clear" w:color="auto" w:fill="auto"/>
            <w:vAlign w:val="center"/>
          </w:tcPr>
          <w:p w:rsidR="004C7F92" w:rsidRPr="00591D68" w:rsidRDefault="00760E47" w:rsidP="00BA5C22">
            <w:pPr>
              <w:suppressAutoHyphens/>
              <w:spacing w:before="60" w:after="60"/>
              <w:jc w:val="center"/>
              <w:rPr>
                <w:rFonts w:cs="Calibri"/>
              </w:rPr>
            </w:pPr>
            <w:r w:rsidRPr="00591D68">
              <w:rPr>
                <w:rFonts w:cs="Calibri"/>
              </w:rPr>
              <w:t>9</w:t>
            </w:r>
          </w:p>
        </w:tc>
        <w:tc>
          <w:tcPr>
            <w:tcW w:w="4548" w:type="pct"/>
            <w:shd w:val="clear" w:color="auto" w:fill="auto"/>
            <w:vAlign w:val="center"/>
          </w:tcPr>
          <w:p w:rsidR="004C7F92" w:rsidRPr="00F24B00" w:rsidRDefault="004C7F92" w:rsidP="00BA5C22">
            <w:pPr>
              <w:suppressAutoHyphens/>
              <w:spacing w:before="60" w:after="60"/>
              <w:rPr>
                <w:rFonts w:cs="Calibri"/>
              </w:rPr>
            </w:pPr>
            <w:r w:rsidRPr="00591D68">
              <w:rPr>
                <w:rFonts w:cs="Calibri"/>
              </w:rPr>
              <w:t>Resumen de datos Red de Observación período 201</w:t>
            </w:r>
            <w:r w:rsidR="00591D68" w:rsidRPr="00591D68">
              <w:rPr>
                <w:rFonts w:cs="Calibri"/>
              </w:rPr>
              <w:t>5</w:t>
            </w:r>
            <w:r w:rsidRPr="00591D68">
              <w:rPr>
                <w:rFonts w:cs="Calibri"/>
              </w:rPr>
              <w:t xml:space="preserve"> </w:t>
            </w:r>
            <w:r w:rsidR="00591D68" w:rsidRPr="00591D68">
              <w:rPr>
                <w:rFonts w:cs="Calibri"/>
              </w:rPr>
              <w:t>–</w:t>
            </w:r>
            <w:r w:rsidRPr="00591D68">
              <w:rPr>
                <w:rFonts w:cs="Calibri"/>
              </w:rPr>
              <w:t xml:space="preserve"> 201</w:t>
            </w:r>
            <w:r w:rsidR="00591D68" w:rsidRPr="00591D68">
              <w:rPr>
                <w:rFonts w:cs="Calibri"/>
              </w:rPr>
              <w:t>6</w:t>
            </w:r>
            <w:r w:rsidR="00EE3F4F">
              <w:rPr>
                <w:rFonts w:cs="Calibri"/>
              </w:rPr>
              <w:t>.</w:t>
            </w:r>
          </w:p>
        </w:tc>
      </w:tr>
    </w:tbl>
    <w:p w:rsidR="00AF7438" w:rsidRDefault="00AF7438" w:rsidP="00BA5C22">
      <w:pPr>
        <w:suppressAutoHyphens/>
      </w:pPr>
    </w:p>
    <w:p w:rsidR="00AF7438" w:rsidRDefault="00AF7438" w:rsidP="00BA5C22">
      <w:pPr>
        <w:suppressAutoHyphens/>
      </w:pPr>
    </w:p>
    <w:p w:rsidR="00964767" w:rsidRDefault="00964767" w:rsidP="00BA5C22">
      <w:pPr>
        <w:suppressAutoHyphens/>
      </w:pPr>
    </w:p>
    <w:sectPr w:rsidR="00964767" w:rsidSect="005777AF">
      <w:pgSz w:w="12242" w:h="15842"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32B" w:rsidRDefault="0038432B" w:rsidP="00D149DA">
      <w:pPr>
        <w:spacing w:after="0" w:line="240" w:lineRule="auto"/>
      </w:pPr>
      <w:r>
        <w:separator/>
      </w:r>
    </w:p>
    <w:p w:rsidR="0038432B" w:rsidRDefault="0038432B"/>
  </w:endnote>
  <w:endnote w:type="continuationSeparator" w:id="0">
    <w:p w:rsidR="0038432B" w:rsidRDefault="0038432B" w:rsidP="00D149DA">
      <w:pPr>
        <w:spacing w:after="0" w:line="240" w:lineRule="auto"/>
      </w:pPr>
      <w:r>
        <w:continuationSeparator/>
      </w:r>
    </w:p>
    <w:p w:rsidR="0038432B" w:rsidRDefault="003843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3840030"/>
      <w:docPartObj>
        <w:docPartGallery w:val="Page Numbers (Bottom of Page)"/>
        <w:docPartUnique/>
      </w:docPartObj>
    </w:sdtPr>
    <w:sdtContent>
      <w:p w:rsidR="0038432B" w:rsidRDefault="0038432B">
        <w:pPr>
          <w:pStyle w:val="Piedepgina"/>
          <w:jc w:val="right"/>
        </w:pPr>
        <w:r w:rsidRPr="004E5529">
          <w:fldChar w:fldCharType="begin"/>
        </w:r>
        <w:r w:rsidRPr="004E5529">
          <w:instrText>PAGE   \* MERGEFORMAT</w:instrText>
        </w:r>
        <w:r w:rsidRPr="004E5529">
          <w:fldChar w:fldCharType="separate"/>
        </w:r>
        <w:r w:rsidR="002D20B9" w:rsidRPr="002D20B9">
          <w:rPr>
            <w:noProof/>
            <w:lang w:val="es-ES"/>
          </w:rPr>
          <w:t>3</w:t>
        </w:r>
        <w:r w:rsidRPr="004E5529">
          <w:fldChar w:fldCharType="end"/>
        </w:r>
      </w:p>
    </w:sdtContent>
  </w:sdt>
  <w:p w:rsidR="0038432B" w:rsidRPr="00B43792" w:rsidRDefault="0038432B" w:rsidP="00277B51">
    <w:pPr>
      <w:pStyle w:val="Piedepgina"/>
      <w:jc w:val="center"/>
      <w:rPr>
        <w:b/>
        <w:color w:val="7F7F7F" w:themeColor="text1" w:themeTint="80"/>
        <w:sz w:val="16"/>
      </w:rPr>
    </w:pPr>
    <w:r w:rsidRPr="00B43792">
      <w:rPr>
        <w:b/>
        <w:color w:val="7F7F7F" w:themeColor="text1" w:themeTint="80"/>
        <w:sz w:val="16"/>
      </w:rPr>
      <w:t>Superintendencia del Medio Ambiente – Gobierno de Chile</w:t>
    </w:r>
  </w:p>
  <w:p w:rsidR="0038432B" w:rsidRPr="00CD0D1E" w:rsidRDefault="0038432B" w:rsidP="00277B51">
    <w:pPr>
      <w:pStyle w:val="Piedepgina"/>
      <w:jc w:val="center"/>
      <w:rPr>
        <w:color w:val="7F7F7F" w:themeColor="text1" w:themeTint="80"/>
        <w:sz w:val="16"/>
      </w:rPr>
    </w:pPr>
    <w:r>
      <w:rPr>
        <w:color w:val="7F7F7F" w:themeColor="text1" w:themeTint="80"/>
        <w:sz w:val="16"/>
      </w:rPr>
      <w:t>Teatinos 280</w:t>
    </w:r>
    <w:r w:rsidRPr="00B43792">
      <w:rPr>
        <w:color w:val="7F7F7F" w:themeColor="text1" w:themeTint="80"/>
        <w:sz w:val="16"/>
      </w:rPr>
      <w:t>, piso</w:t>
    </w:r>
    <w:r>
      <w:rPr>
        <w:color w:val="7F7F7F" w:themeColor="text1" w:themeTint="80"/>
        <w:sz w:val="16"/>
      </w:rPr>
      <w:t>s 7, 8 y</w:t>
    </w:r>
    <w:r w:rsidRPr="00B43792">
      <w:rPr>
        <w:color w:val="7F7F7F" w:themeColor="text1" w:themeTint="80"/>
        <w:sz w:val="16"/>
      </w:rPr>
      <w:t xml:space="preserve"> </w:t>
    </w:r>
    <w:r>
      <w:rPr>
        <w:color w:val="7F7F7F" w:themeColor="text1" w:themeTint="80"/>
        <w:sz w:val="16"/>
      </w:rPr>
      <w:t>9</w:t>
    </w:r>
    <w:r w:rsidRPr="00B43792">
      <w:rPr>
        <w:color w:val="7F7F7F" w:themeColor="text1" w:themeTint="80"/>
        <w:sz w:val="16"/>
      </w:rPr>
      <w:t xml:space="preserve">, Santiago / </w:t>
    </w:r>
    <w:r>
      <w:rPr>
        <w:color w:val="7F7F7F" w:themeColor="text1" w:themeTint="80"/>
        <w:sz w:val="16"/>
      </w:rPr>
      <w:t xml:space="preserve">(56) </w:t>
    </w:r>
    <w:r w:rsidRPr="00B43792">
      <w:rPr>
        <w:color w:val="7F7F7F" w:themeColor="text1" w:themeTint="80"/>
        <w:sz w:val="16"/>
      </w:rPr>
      <w:t>2</w:t>
    </w:r>
    <w:r>
      <w:rPr>
        <w:color w:val="7F7F7F" w:themeColor="text1" w:themeTint="80"/>
        <w:sz w:val="16"/>
      </w:rPr>
      <w:t xml:space="preserve"> 2</w:t>
    </w:r>
    <w:r w:rsidRPr="00B43792">
      <w:rPr>
        <w:color w:val="7F7F7F" w:themeColor="text1" w:themeTint="80"/>
        <w:sz w:val="16"/>
      </w:rPr>
      <w:t xml:space="preserve">617 1800 / </w:t>
    </w:r>
    <w:hyperlink r:id="rId1" w:history="1">
      <w:r w:rsidRPr="00B43792">
        <w:rPr>
          <w:rStyle w:val="Hipervnculo"/>
          <w:color w:val="7F7F7F" w:themeColor="text1" w:themeTint="80"/>
          <w:sz w:val="16"/>
        </w:rPr>
        <w:t>contacto.sma@sma.gob.cl</w:t>
      </w:r>
    </w:hyperlink>
    <w:r w:rsidRPr="00B43792">
      <w:rPr>
        <w:color w:val="7F7F7F" w:themeColor="text1" w:themeTint="80"/>
        <w:sz w:val="16"/>
      </w:rPr>
      <w:t xml:space="preserve"> / </w:t>
    </w:r>
    <w:hyperlink r:id="rId2" w:history="1">
      <w:r w:rsidRPr="00B43792">
        <w:rPr>
          <w:rStyle w:val="Hipervnculo"/>
          <w:color w:val="7F7F7F" w:themeColor="text1" w:themeTint="80"/>
          <w:sz w:val="16"/>
        </w:rPr>
        <w:t>www.sma.gob.cl</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32B" w:rsidRDefault="0038432B" w:rsidP="00D149DA">
      <w:pPr>
        <w:spacing w:after="0" w:line="240" w:lineRule="auto"/>
      </w:pPr>
      <w:r>
        <w:separator/>
      </w:r>
    </w:p>
    <w:p w:rsidR="0038432B" w:rsidRDefault="0038432B"/>
  </w:footnote>
  <w:footnote w:type="continuationSeparator" w:id="0">
    <w:p w:rsidR="0038432B" w:rsidRDefault="0038432B" w:rsidP="00D149DA">
      <w:pPr>
        <w:spacing w:after="0" w:line="240" w:lineRule="auto"/>
      </w:pPr>
      <w:r>
        <w:continuationSeparator/>
      </w:r>
    </w:p>
    <w:p w:rsidR="0038432B" w:rsidRDefault="0038432B"/>
  </w:footnote>
  <w:footnote w:id="1">
    <w:p w:rsidR="0038432B" w:rsidRPr="00F417E7" w:rsidRDefault="0038432B" w:rsidP="00EC2D72">
      <w:pPr>
        <w:pStyle w:val="Textonotapie"/>
      </w:pPr>
      <w:r w:rsidRPr="00F417E7">
        <w:rPr>
          <w:rStyle w:val="Refdenotaalpie"/>
        </w:rPr>
        <w:footnoteRef/>
      </w:r>
      <w:r w:rsidRPr="00F417E7">
        <w:t xml:space="preserve"> </w:t>
      </w:r>
      <w:r w:rsidRPr="00F417E7">
        <w:rPr>
          <w:sz w:val="18"/>
        </w:rPr>
        <w:t xml:space="preserve">Se establece como cálculo de </w:t>
      </w:r>
      <w:proofErr w:type="spellStart"/>
      <w:r w:rsidRPr="00F417E7">
        <w:rPr>
          <w:sz w:val="18"/>
        </w:rPr>
        <w:t>N</w:t>
      </w:r>
      <w:r w:rsidRPr="00F417E7">
        <w:rPr>
          <w:sz w:val="18"/>
          <w:vertAlign w:val="subscript"/>
        </w:rPr>
        <w:t>total</w:t>
      </w:r>
      <w:proofErr w:type="spellEnd"/>
      <w:r w:rsidRPr="00F417E7">
        <w:rPr>
          <w:sz w:val="18"/>
        </w:rPr>
        <w:t>: N</w:t>
      </w:r>
      <w:r w:rsidRPr="00F417E7">
        <w:rPr>
          <w:sz w:val="18"/>
          <w:vertAlign w:val="subscript"/>
        </w:rPr>
        <w:t>NO3</w:t>
      </w:r>
      <w:r w:rsidRPr="00F417E7">
        <w:rPr>
          <w:sz w:val="18"/>
        </w:rPr>
        <w:t xml:space="preserve"> + N</w:t>
      </w:r>
      <w:r w:rsidRPr="00F417E7">
        <w:rPr>
          <w:sz w:val="18"/>
          <w:vertAlign w:val="subscript"/>
        </w:rPr>
        <w:t xml:space="preserve">NO2 </w:t>
      </w:r>
      <w:r w:rsidRPr="00F417E7">
        <w:rPr>
          <w:sz w:val="18"/>
        </w:rPr>
        <w:t>+ N</w:t>
      </w:r>
      <w:r w:rsidRPr="00F417E7">
        <w:rPr>
          <w:sz w:val="18"/>
          <w:vertAlign w:val="subscript"/>
        </w:rPr>
        <w:t>KT</w:t>
      </w:r>
    </w:p>
  </w:footnote>
  <w:footnote w:id="2">
    <w:p w:rsidR="0038432B" w:rsidRDefault="0038432B" w:rsidP="00EC2D72">
      <w:r w:rsidRPr="00F417E7">
        <w:rPr>
          <w:rStyle w:val="Refdenotaalpie"/>
          <w:sz w:val="20"/>
          <w:szCs w:val="20"/>
        </w:rPr>
        <w:footnoteRef/>
      </w:r>
      <w:r w:rsidRPr="00F417E7">
        <w:rPr>
          <w:sz w:val="20"/>
          <w:szCs w:val="20"/>
        </w:rPr>
        <w:t xml:space="preserve"> </w:t>
      </w:r>
      <w:r w:rsidRPr="00F417E7">
        <w:rPr>
          <w:sz w:val="18"/>
          <w:szCs w:val="20"/>
        </w:rPr>
        <w:t xml:space="preserve">Se establece como cálculo de </w:t>
      </w:r>
      <w:proofErr w:type="spellStart"/>
      <w:r w:rsidRPr="00F417E7">
        <w:rPr>
          <w:sz w:val="18"/>
          <w:szCs w:val="20"/>
        </w:rPr>
        <w:t>N</w:t>
      </w:r>
      <w:r w:rsidRPr="00F417E7">
        <w:rPr>
          <w:sz w:val="18"/>
          <w:szCs w:val="20"/>
          <w:vertAlign w:val="subscript"/>
        </w:rPr>
        <w:t>disuelto</w:t>
      </w:r>
      <w:proofErr w:type="spellEnd"/>
      <w:r w:rsidRPr="00F417E7">
        <w:rPr>
          <w:sz w:val="18"/>
          <w:szCs w:val="20"/>
        </w:rPr>
        <w:t>: N</w:t>
      </w:r>
      <w:r w:rsidRPr="00F417E7">
        <w:rPr>
          <w:sz w:val="18"/>
          <w:szCs w:val="20"/>
          <w:vertAlign w:val="subscript"/>
        </w:rPr>
        <w:t>NO3</w:t>
      </w:r>
      <w:r w:rsidRPr="00F417E7">
        <w:rPr>
          <w:sz w:val="18"/>
          <w:szCs w:val="20"/>
        </w:rPr>
        <w:t xml:space="preserve"> + N</w:t>
      </w:r>
      <w:r w:rsidRPr="00F417E7">
        <w:rPr>
          <w:sz w:val="18"/>
          <w:szCs w:val="20"/>
          <w:vertAlign w:val="subscript"/>
        </w:rPr>
        <w:t xml:space="preserve">NO2 </w:t>
      </w:r>
      <w:r w:rsidRPr="00F417E7">
        <w:rPr>
          <w:sz w:val="18"/>
          <w:szCs w:val="20"/>
        </w:rPr>
        <w:t>+ N</w:t>
      </w:r>
      <w:r w:rsidRPr="00F417E7">
        <w:rPr>
          <w:sz w:val="18"/>
          <w:szCs w:val="20"/>
          <w:vertAlign w:val="subscript"/>
        </w:rPr>
        <w:t>NH4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32B" w:rsidRDefault="0038432B">
    <w:r>
      <w:rPr>
        <w:noProof/>
        <w:lang w:eastAsia="es-CL"/>
      </w:rPr>
      <w:drawing>
        <wp:anchor distT="0" distB="0" distL="114300" distR="114300" simplePos="0" relativeHeight="251659264" behindDoc="0" locked="0" layoutInCell="1" allowOverlap="1" wp14:anchorId="4413285E" wp14:editId="2E007AE9">
          <wp:simplePos x="0" y="0"/>
          <wp:positionH relativeFrom="margin">
            <wp:posOffset>-753110</wp:posOffset>
          </wp:positionH>
          <wp:positionV relativeFrom="margin">
            <wp:posOffset>-762228</wp:posOffset>
          </wp:positionV>
          <wp:extent cx="2038350" cy="508000"/>
          <wp:effectExtent l="0" t="0" r="0" b="0"/>
          <wp:wrapSquare wrapText="bothSides"/>
          <wp:docPr id="4" name="Imagen 4" descr="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8350" cy="508000"/>
                  </a:xfrm>
                  <a:prstGeom prst="rect">
                    <a:avLst/>
                  </a:prstGeom>
                  <a:noFill/>
                </pic:spPr>
              </pic:pic>
            </a:graphicData>
          </a:graphic>
          <wp14:sizeRelH relativeFrom="page">
            <wp14:pctWidth>0</wp14:pctWidth>
          </wp14:sizeRelH>
          <wp14:sizeRelV relativeFrom="page">
            <wp14:pctHeight>0</wp14:pctHeight>
          </wp14:sizeRelV>
        </wp:anchor>
      </w:drawing>
    </w:r>
  </w:p>
  <w:p w:rsidR="0038432B" w:rsidRDefault="0038432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5776"/>
    <w:multiLevelType w:val="hybridMultilevel"/>
    <w:tmpl w:val="BDA85268"/>
    <w:lvl w:ilvl="0" w:tplc="340A0017">
      <w:start w:val="1"/>
      <w:numFmt w:val="lowerLetter"/>
      <w:lvlText w:val="%1)"/>
      <w:lvlJc w:val="left"/>
      <w:pPr>
        <w:ind w:left="720" w:hanging="360"/>
      </w:pPr>
      <w:rPr>
        <w:rFonts w:hint="default"/>
      </w:rPr>
    </w:lvl>
    <w:lvl w:ilvl="1" w:tplc="486E34CA">
      <w:start w:val="1"/>
      <w:numFmt w:val="bullet"/>
      <w:lvlText w:val="-"/>
      <w:lvlJc w:val="left"/>
      <w:pPr>
        <w:ind w:left="1440" w:hanging="360"/>
      </w:pPr>
      <w:rPr>
        <w:rFonts w:ascii="Courier New" w:hAnsi="Courier New"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30206F4"/>
    <w:multiLevelType w:val="hybridMultilevel"/>
    <w:tmpl w:val="7D9C6B1C"/>
    <w:lvl w:ilvl="0" w:tplc="9950107A">
      <w:start w:val="1"/>
      <w:numFmt w:val="decimal"/>
      <w:lvlText w:val="(%1)"/>
      <w:lvlJc w:val="left"/>
      <w:pPr>
        <w:ind w:left="644"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8A34D12"/>
    <w:multiLevelType w:val="hybridMultilevel"/>
    <w:tmpl w:val="B31855FA"/>
    <w:lvl w:ilvl="0" w:tplc="340A0017">
      <w:start w:val="1"/>
      <w:numFmt w:val="lowerLetter"/>
      <w:lvlText w:val="%1)"/>
      <w:lvlJc w:val="left"/>
      <w:pPr>
        <w:ind w:left="720" w:hanging="360"/>
      </w:pPr>
      <w:rPr>
        <w:rFonts w:hint="default"/>
      </w:rPr>
    </w:lvl>
    <w:lvl w:ilvl="1" w:tplc="486E34CA">
      <w:start w:val="1"/>
      <w:numFmt w:val="bullet"/>
      <w:lvlText w:val="-"/>
      <w:lvlJc w:val="left"/>
      <w:pPr>
        <w:ind w:left="1440" w:hanging="360"/>
      </w:pPr>
      <w:rPr>
        <w:rFonts w:ascii="Courier New" w:hAnsi="Courier New"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B832FE2"/>
    <w:multiLevelType w:val="hybridMultilevel"/>
    <w:tmpl w:val="7D9C6B1C"/>
    <w:lvl w:ilvl="0" w:tplc="9950107A">
      <w:start w:val="1"/>
      <w:numFmt w:val="decimal"/>
      <w:lvlText w:val="(%1)"/>
      <w:lvlJc w:val="left"/>
      <w:pPr>
        <w:ind w:left="644"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C5B0ED7"/>
    <w:multiLevelType w:val="hybridMultilevel"/>
    <w:tmpl w:val="EFD20AB6"/>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
    <w:nsid w:val="20907A11"/>
    <w:multiLevelType w:val="hybridMultilevel"/>
    <w:tmpl w:val="7D9C6B1C"/>
    <w:lvl w:ilvl="0" w:tplc="9950107A">
      <w:start w:val="1"/>
      <w:numFmt w:val="decimal"/>
      <w:lvlText w:val="(%1)"/>
      <w:lvlJc w:val="left"/>
      <w:pPr>
        <w:ind w:left="644"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40B7604"/>
    <w:multiLevelType w:val="hybridMultilevel"/>
    <w:tmpl w:val="7D9C6B1C"/>
    <w:lvl w:ilvl="0" w:tplc="9950107A">
      <w:start w:val="1"/>
      <w:numFmt w:val="decimal"/>
      <w:lvlText w:val="(%1)"/>
      <w:lvlJc w:val="left"/>
      <w:pPr>
        <w:ind w:left="644"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4A45927"/>
    <w:multiLevelType w:val="hybridMultilevel"/>
    <w:tmpl w:val="BBFC5828"/>
    <w:lvl w:ilvl="0" w:tplc="340A0017">
      <w:start w:val="1"/>
      <w:numFmt w:val="lowerLetter"/>
      <w:lvlText w:val="%1)"/>
      <w:lvlJc w:val="left"/>
      <w:pPr>
        <w:ind w:left="720" w:hanging="360"/>
      </w:pPr>
      <w:rPr>
        <w:rFonts w:hint="default"/>
      </w:rPr>
    </w:lvl>
    <w:lvl w:ilvl="1" w:tplc="486E34CA">
      <w:start w:val="1"/>
      <w:numFmt w:val="bullet"/>
      <w:lvlText w:val="-"/>
      <w:lvlJc w:val="left"/>
      <w:pPr>
        <w:ind w:left="1440" w:hanging="360"/>
      </w:pPr>
      <w:rPr>
        <w:rFonts w:ascii="Courier New" w:hAnsi="Courier New"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82B3673"/>
    <w:multiLevelType w:val="hybridMultilevel"/>
    <w:tmpl w:val="20BC3B24"/>
    <w:lvl w:ilvl="0" w:tplc="340A0017">
      <w:start w:val="1"/>
      <w:numFmt w:val="lowerLetter"/>
      <w:lvlText w:val="%1)"/>
      <w:lvlJc w:val="left"/>
      <w:pPr>
        <w:ind w:left="720" w:hanging="360"/>
      </w:pPr>
      <w:rPr>
        <w:rFonts w:hint="default"/>
      </w:rPr>
    </w:lvl>
    <w:lvl w:ilvl="1" w:tplc="486E34CA">
      <w:start w:val="1"/>
      <w:numFmt w:val="bullet"/>
      <w:lvlText w:val="-"/>
      <w:lvlJc w:val="left"/>
      <w:pPr>
        <w:ind w:left="1440" w:hanging="360"/>
      </w:pPr>
      <w:rPr>
        <w:rFonts w:ascii="Courier New" w:hAnsi="Courier New"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E954263"/>
    <w:multiLevelType w:val="multilevel"/>
    <w:tmpl w:val="656A24A6"/>
    <w:lvl w:ilvl="0">
      <w:start w:val="1"/>
      <w:numFmt w:val="decimal"/>
      <w:pStyle w:val="Ttulo1"/>
      <w:lvlText w:val="%1."/>
      <w:lvlJc w:val="left"/>
      <w:pPr>
        <w:ind w:left="502" w:hanging="360"/>
      </w:pPr>
      <w:rPr>
        <w:b/>
      </w:rPr>
    </w:lvl>
    <w:lvl w:ilvl="1">
      <w:start w:val="1"/>
      <w:numFmt w:val="decimal"/>
      <w:pStyle w:val="Ttulo2"/>
      <w:lvlText w:val="%1.%2."/>
      <w:lvlJc w:val="left"/>
      <w:pPr>
        <w:ind w:left="7661" w:hanging="432"/>
      </w:pPr>
    </w:lvl>
    <w:lvl w:ilvl="2">
      <w:start w:val="1"/>
      <w:numFmt w:val="decimal"/>
      <w:pStyle w:val="Ttulo3"/>
      <w:lvlText w:val="%1.%2.%3."/>
      <w:lvlJc w:val="left"/>
      <w:pPr>
        <w:ind w:left="9293" w:hanging="504"/>
      </w:pPr>
      <w:rPr>
        <w:vertAlign w:val="baseline"/>
      </w:rPr>
    </w:lvl>
    <w:lvl w:ilvl="3">
      <w:start w:val="1"/>
      <w:numFmt w:val="decimal"/>
      <w:pStyle w:val="Ttu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5A255C4"/>
    <w:multiLevelType w:val="hybridMultilevel"/>
    <w:tmpl w:val="263E5B3A"/>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3B2A7341"/>
    <w:multiLevelType w:val="hybridMultilevel"/>
    <w:tmpl w:val="18CA6C42"/>
    <w:lvl w:ilvl="0" w:tplc="340A0017">
      <w:start w:val="1"/>
      <w:numFmt w:val="lowerLetter"/>
      <w:lvlText w:val="%1)"/>
      <w:lvlJc w:val="left"/>
      <w:pPr>
        <w:ind w:left="720" w:hanging="360"/>
      </w:pPr>
      <w:rPr>
        <w:rFonts w:hint="default"/>
      </w:rPr>
    </w:lvl>
    <w:lvl w:ilvl="1" w:tplc="486E34CA">
      <w:start w:val="1"/>
      <w:numFmt w:val="bullet"/>
      <w:lvlText w:val="-"/>
      <w:lvlJc w:val="left"/>
      <w:pPr>
        <w:ind w:left="1440" w:hanging="360"/>
      </w:pPr>
      <w:rPr>
        <w:rFonts w:ascii="Courier New" w:hAnsi="Courier New"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3F0F74BF"/>
    <w:multiLevelType w:val="hybridMultilevel"/>
    <w:tmpl w:val="BBFC5828"/>
    <w:lvl w:ilvl="0" w:tplc="340A0017">
      <w:start w:val="1"/>
      <w:numFmt w:val="lowerLetter"/>
      <w:lvlText w:val="%1)"/>
      <w:lvlJc w:val="left"/>
      <w:pPr>
        <w:ind w:left="720" w:hanging="360"/>
      </w:pPr>
      <w:rPr>
        <w:rFonts w:hint="default"/>
      </w:rPr>
    </w:lvl>
    <w:lvl w:ilvl="1" w:tplc="486E34CA">
      <w:start w:val="1"/>
      <w:numFmt w:val="bullet"/>
      <w:lvlText w:val="-"/>
      <w:lvlJc w:val="left"/>
      <w:pPr>
        <w:ind w:left="1440" w:hanging="360"/>
      </w:pPr>
      <w:rPr>
        <w:rFonts w:ascii="Courier New" w:hAnsi="Courier New"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434B6694"/>
    <w:multiLevelType w:val="hybridMultilevel"/>
    <w:tmpl w:val="74C2C12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35A2855"/>
    <w:multiLevelType w:val="hybridMultilevel"/>
    <w:tmpl w:val="BDA85268"/>
    <w:lvl w:ilvl="0" w:tplc="340A0017">
      <w:start w:val="1"/>
      <w:numFmt w:val="lowerLetter"/>
      <w:lvlText w:val="%1)"/>
      <w:lvlJc w:val="left"/>
      <w:pPr>
        <w:ind w:left="720" w:hanging="360"/>
      </w:pPr>
      <w:rPr>
        <w:rFonts w:hint="default"/>
      </w:rPr>
    </w:lvl>
    <w:lvl w:ilvl="1" w:tplc="486E34CA">
      <w:start w:val="1"/>
      <w:numFmt w:val="bullet"/>
      <w:lvlText w:val="-"/>
      <w:lvlJc w:val="left"/>
      <w:pPr>
        <w:ind w:left="1440" w:hanging="360"/>
      </w:pPr>
      <w:rPr>
        <w:rFonts w:ascii="Courier New" w:hAnsi="Courier New"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52907D7"/>
    <w:multiLevelType w:val="hybridMultilevel"/>
    <w:tmpl w:val="4F74948E"/>
    <w:lvl w:ilvl="0" w:tplc="BA1075D0">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6">
    <w:nsid w:val="48F655D6"/>
    <w:multiLevelType w:val="hybridMultilevel"/>
    <w:tmpl w:val="2DB2628C"/>
    <w:lvl w:ilvl="0" w:tplc="160420B0">
      <w:start w:val="1"/>
      <w:numFmt w:val="decimal"/>
      <w:lvlText w:val="(%1)"/>
      <w:lvlJc w:val="left"/>
      <w:pPr>
        <w:ind w:left="720" w:hanging="360"/>
      </w:pPr>
      <w:rPr>
        <w:rFonts w:hint="default"/>
        <w:b w:val="0"/>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E7B1C82"/>
    <w:multiLevelType w:val="hybridMultilevel"/>
    <w:tmpl w:val="D15C40E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5FAF1A6A"/>
    <w:multiLevelType w:val="hybridMultilevel"/>
    <w:tmpl w:val="121651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60486A48"/>
    <w:multiLevelType w:val="hybridMultilevel"/>
    <w:tmpl w:val="007CE22C"/>
    <w:lvl w:ilvl="0" w:tplc="F1260772">
      <w:start w:val="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621211C5"/>
    <w:multiLevelType w:val="hybridMultilevel"/>
    <w:tmpl w:val="D80E4324"/>
    <w:lvl w:ilvl="0" w:tplc="340A0017">
      <w:start w:val="1"/>
      <w:numFmt w:val="lowerLetter"/>
      <w:lvlText w:val="%1)"/>
      <w:lvlJc w:val="left"/>
      <w:pPr>
        <w:ind w:left="720" w:hanging="360"/>
      </w:pPr>
      <w:rPr>
        <w:rFonts w:hint="default"/>
      </w:rPr>
    </w:lvl>
    <w:lvl w:ilvl="1" w:tplc="486E34CA">
      <w:start w:val="1"/>
      <w:numFmt w:val="bullet"/>
      <w:lvlText w:val="-"/>
      <w:lvlJc w:val="left"/>
      <w:pPr>
        <w:ind w:left="1440" w:hanging="360"/>
      </w:pPr>
      <w:rPr>
        <w:rFonts w:ascii="Courier New" w:hAnsi="Courier New"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64142886"/>
    <w:multiLevelType w:val="hybridMultilevel"/>
    <w:tmpl w:val="263E5B3A"/>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64F85B83"/>
    <w:multiLevelType w:val="hybridMultilevel"/>
    <w:tmpl w:val="20BC3B24"/>
    <w:lvl w:ilvl="0" w:tplc="340A0017">
      <w:start w:val="1"/>
      <w:numFmt w:val="lowerLetter"/>
      <w:lvlText w:val="%1)"/>
      <w:lvlJc w:val="left"/>
      <w:pPr>
        <w:ind w:left="720" w:hanging="360"/>
      </w:pPr>
      <w:rPr>
        <w:rFonts w:hint="default"/>
      </w:rPr>
    </w:lvl>
    <w:lvl w:ilvl="1" w:tplc="486E34CA">
      <w:start w:val="1"/>
      <w:numFmt w:val="bullet"/>
      <w:lvlText w:val="-"/>
      <w:lvlJc w:val="left"/>
      <w:pPr>
        <w:ind w:left="1440" w:hanging="360"/>
      </w:pPr>
      <w:rPr>
        <w:rFonts w:ascii="Courier New" w:hAnsi="Courier New"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65D159BF"/>
    <w:multiLevelType w:val="hybridMultilevel"/>
    <w:tmpl w:val="B31855FA"/>
    <w:lvl w:ilvl="0" w:tplc="340A0017">
      <w:start w:val="1"/>
      <w:numFmt w:val="lowerLetter"/>
      <w:lvlText w:val="%1)"/>
      <w:lvlJc w:val="left"/>
      <w:pPr>
        <w:ind w:left="720" w:hanging="360"/>
      </w:pPr>
      <w:rPr>
        <w:rFonts w:hint="default"/>
      </w:rPr>
    </w:lvl>
    <w:lvl w:ilvl="1" w:tplc="486E34CA">
      <w:start w:val="1"/>
      <w:numFmt w:val="bullet"/>
      <w:lvlText w:val="-"/>
      <w:lvlJc w:val="left"/>
      <w:pPr>
        <w:ind w:left="1440" w:hanging="360"/>
      </w:pPr>
      <w:rPr>
        <w:rFonts w:ascii="Courier New" w:hAnsi="Courier New"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70A4A89"/>
    <w:multiLevelType w:val="hybridMultilevel"/>
    <w:tmpl w:val="7D9C6B1C"/>
    <w:lvl w:ilvl="0" w:tplc="9950107A">
      <w:start w:val="1"/>
      <w:numFmt w:val="decimal"/>
      <w:lvlText w:val="(%1)"/>
      <w:lvlJc w:val="left"/>
      <w:pPr>
        <w:ind w:left="644"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9CB4BCC"/>
    <w:multiLevelType w:val="hybridMultilevel"/>
    <w:tmpl w:val="7D9C6B1C"/>
    <w:lvl w:ilvl="0" w:tplc="9950107A">
      <w:start w:val="1"/>
      <w:numFmt w:val="decimal"/>
      <w:lvlText w:val="(%1)"/>
      <w:lvlJc w:val="left"/>
      <w:pPr>
        <w:ind w:left="644"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6DC03312"/>
    <w:multiLevelType w:val="hybridMultilevel"/>
    <w:tmpl w:val="BBFC5828"/>
    <w:lvl w:ilvl="0" w:tplc="340A0017">
      <w:start w:val="1"/>
      <w:numFmt w:val="lowerLetter"/>
      <w:lvlText w:val="%1)"/>
      <w:lvlJc w:val="left"/>
      <w:pPr>
        <w:ind w:left="720" w:hanging="360"/>
      </w:pPr>
      <w:rPr>
        <w:rFonts w:hint="default"/>
      </w:rPr>
    </w:lvl>
    <w:lvl w:ilvl="1" w:tplc="486E34CA">
      <w:start w:val="1"/>
      <w:numFmt w:val="bullet"/>
      <w:lvlText w:val="-"/>
      <w:lvlJc w:val="left"/>
      <w:pPr>
        <w:ind w:left="1440" w:hanging="360"/>
      </w:pPr>
      <w:rPr>
        <w:rFonts w:ascii="Courier New" w:hAnsi="Courier New"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DDF55A6"/>
    <w:multiLevelType w:val="hybridMultilevel"/>
    <w:tmpl w:val="08A4D88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70F24B17"/>
    <w:multiLevelType w:val="hybridMultilevel"/>
    <w:tmpl w:val="263E5B3A"/>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745355A8"/>
    <w:multiLevelType w:val="hybridMultilevel"/>
    <w:tmpl w:val="BDA85268"/>
    <w:lvl w:ilvl="0" w:tplc="340A0017">
      <w:start w:val="1"/>
      <w:numFmt w:val="lowerLetter"/>
      <w:lvlText w:val="%1)"/>
      <w:lvlJc w:val="left"/>
      <w:pPr>
        <w:ind w:left="720" w:hanging="360"/>
      </w:pPr>
      <w:rPr>
        <w:rFonts w:hint="default"/>
      </w:rPr>
    </w:lvl>
    <w:lvl w:ilvl="1" w:tplc="486E34CA">
      <w:start w:val="1"/>
      <w:numFmt w:val="bullet"/>
      <w:lvlText w:val="-"/>
      <w:lvlJc w:val="left"/>
      <w:pPr>
        <w:ind w:left="1440" w:hanging="360"/>
      </w:pPr>
      <w:rPr>
        <w:rFonts w:ascii="Courier New" w:hAnsi="Courier New"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9"/>
  </w:num>
  <w:num w:numId="2">
    <w:abstractNumId w:val="16"/>
  </w:num>
  <w:num w:numId="3">
    <w:abstractNumId w:val="23"/>
  </w:num>
  <w:num w:numId="4">
    <w:abstractNumId w:val="18"/>
  </w:num>
  <w:num w:numId="5">
    <w:abstractNumId w:val="19"/>
  </w:num>
  <w:num w:numId="6">
    <w:abstractNumId w:val="6"/>
  </w:num>
  <w:num w:numId="7">
    <w:abstractNumId w:val="5"/>
  </w:num>
  <w:num w:numId="8">
    <w:abstractNumId w:val="25"/>
  </w:num>
  <w:num w:numId="9">
    <w:abstractNumId w:val="3"/>
  </w:num>
  <w:num w:numId="10">
    <w:abstractNumId w:val="1"/>
  </w:num>
  <w:num w:numId="11">
    <w:abstractNumId w:val="24"/>
  </w:num>
  <w:num w:numId="12">
    <w:abstractNumId w:val="15"/>
  </w:num>
  <w:num w:numId="13">
    <w:abstractNumId w:val="10"/>
  </w:num>
  <w:num w:numId="14">
    <w:abstractNumId w:val="28"/>
  </w:num>
  <w:num w:numId="15">
    <w:abstractNumId w:val="17"/>
  </w:num>
  <w:num w:numId="16">
    <w:abstractNumId w:val="27"/>
  </w:num>
  <w:num w:numId="17">
    <w:abstractNumId w:val="4"/>
  </w:num>
  <w:num w:numId="18">
    <w:abstractNumId w:val="29"/>
  </w:num>
  <w:num w:numId="19">
    <w:abstractNumId w:val="2"/>
  </w:num>
  <w:num w:numId="20">
    <w:abstractNumId w:val="20"/>
  </w:num>
  <w:num w:numId="21">
    <w:abstractNumId w:val="14"/>
  </w:num>
  <w:num w:numId="22">
    <w:abstractNumId w:val="26"/>
  </w:num>
  <w:num w:numId="23">
    <w:abstractNumId w:val="0"/>
  </w:num>
  <w:num w:numId="24">
    <w:abstractNumId w:val="11"/>
  </w:num>
  <w:num w:numId="25">
    <w:abstractNumId w:val="7"/>
  </w:num>
  <w:num w:numId="26">
    <w:abstractNumId w:val="22"/>
  </w:num>
  <w:num w:numId="27">
    <w:abstractNumId w:val="12"/>
  </w:num>
  <w:num w:numId="28">
    <w:abstractNumId w:val="8"/>
  </w:num>
  <w:num w:numId="29">
    <w:abstractNumId w:val="21"/>
  </w:num>
  <w:num w:numId="30">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9"/>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9DA"/>
    <w:rsid w:val="00000B96"/>
    <w:rsid w:val="00000EE1"/>
    <w:rsid w:val="00001BCB"/>
    <w:rsid w:val="00003C0A"/>
    <w:rsid w:val="000040E1"/>
    <w:rsid w:val="00004EC5"/>
    <w:rsid w:val="0000548C"/>
    <w:rsid w:val="000055A6"/>
    <w:rsid w:val="0000680C"/>
    <w:rsid w:val="00006FF5"/>
    <w:rsid w:val="00007813"/>
    <w:rsid w:val="0001045C"/>
    <w:rsid w:val="00011254"/>
    <w:rsid w:val="0001160A"/>
    <w:rsid w:val="00011AB3"/>
    <w:rsid w:val="00011F5C"/>
    <w:rsid w:val="00013379"/>
    <w:rsid w:val="00013A04"/>
    <w:rsid w:val="00013DD4"/>
    <w:rsid w:val="000143CA"/>
    <w:rsid w:val="00014B90"/>
    <w:rsid w:val="00014EA0"/>
    <w:rsid w:val="0001537F"/>
    <w:rsid w:val="00015E63"/>
    <w:rsid w:val="0001771C"/>
    <w:rsid w:val="00017A1D"/>
    <w:rsid w:val="000212E9"/>
    <w:rsid w:val="00021354"/>
    <w:rsid w:val="00022BB5"/>
    <w:rsid w:val="00022D00"/>
    <w:rsid w:val="00023509"/>
    <w:rsid w:val="000242E1"/>
    <w:rsid w:val="000252A9"/>
    <w:rsid w:val="00026758"/>
    <w:rsid w:val="00026B51"/>
    <w:rsid w:val="000271D3"/>
    <w:rsid w:val="00027A19"/>
    <w:rsid w:val="00027A73"/>
    <w:rsid w:val="0003094E"/>
    <w:rsid w:val="00031015"/>
    <w:rsid w:val="000317B7"/>
    <w:rsid w:val="0003189B"/>
    <w:rsid w:val="000318D7"/>
    <w:rsid w:val="0003212A"/>
    <w:rsid w:val="00032166"/>
    <w:rsid w:val="000339A3"/>
    <w:rsid w:val="00033DD0"/>
    <w:rsid w:val="00034B5D"/>
    <w:rsid w:val="000353D9"/>
    <w:rsid w:val="000358FC"/>
    <w:rsid w:val="00036ACD"/>
    <w:rsid w:val="00037901"/>
    <w:rsid w:val="000417F0"/>
    <w:rsid w:val="00041D50"/>
    <w:rsid w:val="000442D1"/>
    <w:rsid w:val="000442FD"/>
    <w:rsid w:val="00044ABA"/>
    <w:rsid w:val="00044D5F"/>
    <w:rsid w:val="000453E3"/>
    <w:rsid w:val="00045AB4"/>
    <w:rsid w:val="00045AF2"/>
    <w:rsid w:val="00045F19"/>
    <w:rsid w:val="00046251"/>
    <w:rsid w:val="00046678"/>
    <w:rsid w:val="00047579"/>
    <w:rsid w:val="000507C6"/>
    <w:rsid w:val="00051348"/>
    <w:rsid w:val="000523C6"/>
    <w:rsid w:val="000527CF"/>
    <w:rsid w:val="00052F93"/>
    <w:rsid w:val="0005330C"/>
    <w:rsid w:val="00053709"/>
    <w:rsid w:val="00053ADF"/>
    <w:rsid w:val="00053BB4"/>
    <w:rsid w:val="00054EDF"/>
    <w:rsid w:val="0005569B"/>
    <w:rsid w:val="0005573D"/>
    <w:rsid w:val="00055C80"/>
    <w:rsid w:val="000566E4"/>
    <w:rsid w:val="0005694E"/>
    <w:rsid w:val="00056B9E"/>
    <w:rsid w:val="00056CB4"/>
    <w:rsid w:val="00057681"/>
    <w:rsid w:val="00057F6E"/>
    <w:rsid w:val="0006022B"/>
    <w:rsid w:val="00060B24"/>
    <w:rsid w:val="00060F9A"/>
    <w:rsid w:val="0006137F"/>
    <w:rsid w:val="00061467"/>
    <w:rsid w:val="000615B8"/>
    <w:rsid w:val="00061D09"/>
    <w:rsid w:val="0006221B"/>
    <w:rsid w:val="00062EB0"/>
    <w:rsid w:val="00063615"/>
    <w:rsid w:val="00063799"/>
    <w:rsid w:val="0006472D"/>
    <w:rsid w:val="000673B1"/>
    <w:rsid w:val="0006788A"/>
    <w:rsid w:val="00067A2F"/>
    <w:rsid w:val="00070132"/>
    <w:rsid w:val="000708D0"/>
    <w:rsid w:val="00071FE8"/>
    <w:rsid w:val="0007208B"/>
    <w:rsid w:val="00072167"/>
    <w:rsid w:val="000728FB"/>
    <w:rsid w:val="00073213"/>
    <w:rsid w:val="00073865"/>
    <w:rsid w:val="00073A6B"/>
    <w:rsid w:val="00075230"/>
    <w:rsid w:val="00075EC1"/>
    <w:rsid w:val="00077AF9"/>
    <w:rsid w:val="00080A2F"/>
    <w:rsid w:val="00080ED4"/>
    <w:rsid w:val="000825DA"/>
    <w:rsid w:val="00082A73"/>
    <w:rsid w:val="000839FE"/>
    <w:rsid w:val="00083C43"/>
    <w:rsid w:val="0008457F"/>
    <w:rsid w:val="000845CE"/>
    <w:rsid w:val="00087C34"/>
    <w:rsid w:val="0009059A"/>
    <w:rsid w:val="000923FB"/>
    <w:rsid w:val="000927EF"/>
    <w:rsid w:val="00093045"/>
    <w:rsid w:val="000939DC"/>
    <w:rsid w:val="00094D3A"/>
    <w:rsid w:val="0009616E"/>
    <w:rsid w:val="00096F2D"/>
    <w:rsid w:val="000977B8"/>
    <w:rsid w:val="00097A89"/>
    <w:rsid w:val="000A2266"/>
    <w:rsid w:val="000A2D45"/>
    <w:rsid w:val="000A6C87"/>
    <w:rsid w:val="000A6F86"/>
    <w:rsid w:val="000A6FA9"/>
    <w:rsid w:val="000A7371"/>
    <w:rsid w:val="000A74D2"/>
    <w:rsid w:val="000A7842"/>
    <w:rsid w:val="000B0295"/>
    <w:rsid w:val="000B2AC3"/>
    <w:rsid w:val="000B2D9C"/>
    <w:rsid w:val="000B3142"/>
    <w:rsid w:val="000B38B4"/>
    <w:rsid w:val="000B39BF"/>
    <w:rsid w:val="000B4111"/>
    <w:rsid w:val="000B455C"/>
    <w:rsid w:val="000B51B6"/>
    <w:rsid w:val="000B590E"/>
    <w:rsid w:val="000B6F1B"/>
    <w:rsid w:val="000C0437"/>
    <w:rsid w:val="000C0A66"/>
    <w:rsid w:val="000C0C16"/>
    <w:rsid w:val="000C1783"/>
    <w:rsid w:val="000C1CC3"/>
    <w:rsid w:val="000C3EAE"/>
    <w:rsid w:val="000C4407"/>
    <w:rsid w:val="000C6158"/>
    <w:rsid w:val="000C74B7"/>
    <w:rsid w:val="000C77E4"/>
    <w:rsid w:val="000C7AD4"/>
    <w:rsid w:val="000D0059"/>
    <w:rsid w:val="000D01B1"/>
    <w:rsid w:val="000D04F3"/>
    <w:rsid w:val="000D0864"/>
    <w:rsid w:val="000D1205"/>
    <w:rsid w:val="000D268B"/>
    <w:rsid w:val="000D2948"/>
    <w:rsid w:val="000D3896"/>
    <w:rsid w:val="000D4104"/>
    <w:rsid w:val="000D46DD"/>
    <w:rsid w:val="000D495C"/>
    <w:rsid w:val="000D568B"/>
    <w:rsid w:val="000D5AFA"/>
    <w:rsid w:val="000D7E90"/>
    <w:rsid w:val="000E00C8"/>
    <w:rsid w:val="000E0930"/>
    <w:rsid w:val="000E1DBD"/>
    <w:rsid w:val="000E2ADC"/>
    <w:rsid w:val="000E4500"/>
    <w:rsid w:val="000E46AF"/>
    <w:rsid w:val="000E4F63"/>
    <w:rsid w:val="000E58E0"/>
    <w:rsid w:val="000E59BB"/>
    <w:rsid w:val="000E5C63"/>
    <w:rsid w:val="000E6458"/>
    <w:rsid w:val="000E679C"/>
    <w:rsid w:val="000F0111"/>
    <w:rsid w:val="000F0769"/>
    <w:rsid w:val="000F1AE0"/>
    <w:rsid w:val="000F211A"/>
    <w:rsid w:val="000F3CEB"/>
    <w:rsid w:val="000F435E"/>
    <w:rsid w:val="000F45E3"/>
    <w:rsid w:val="000F4CC5"/>
    <w:rsid w:val="000F5B59"/>
    <w:rsid w:val="000F5E8A"/>
    <w:rsid w:val="000F60FB"/>
    <w:rsid w:val="000F61F2"/>
    <w:rsid w:val="000F64A1"/>
    <w:rsid w:val="000F6519"/>
    <w:rsid w:val="000F73AA"/>
    <w:rsid w:val="000F7B76"/>
    <w:rsid w:val="00100C72"/>
    <w:rsid w:val="00100D86"/>
    <w:rsid w:val="0010142E"/>
    <w:rsid w:val="001014FA"/>
    <w:rsid w:val="00102E50"/>
    <w:rsid w:val="0010574E"/>
    <w:rsid w:val="00105D47"/>
    <w:rsid w:val="00112552"/>
    <w:rsid w:val="0011264C"/>
    <w:rsid w:val="001126DB"/>
    <w:rsid w:val="00112832"/>
    <w:rsid w:val="00113BD5"/>
    <w:rsid w:val="00114123"/>
    <w:rsid w:val="00114EE5"/>
    <w:rsid w:val="00115A2B"/>
    <w:rsid w:val="00120900"/>
    <w:rsid w:val="0012095C"/>
    <w:rsid w:val="00120C26"/>
    <w:rsid w:val="0012113A"/>
    <w:rsid w:val="00121FDC"/>
    <w:rsid w:val="001221C7"/>
    <w:rsid w:val="0012374C"/>
    <w:rsid w:val="00123C7C"/>
    <w:rsid w:val="00123FB5"/>
    <w:rsid w:val="00124B7A"/>
    <w:rsid w:val="001263A4"/>
    <w:rsid w:val="001263D2"/>
    <w:rsid w:val="00126FDD"/>
    <w:rsid w:val="001312F7"/>
    <w:rsid w:val="00131A58"/>
    <w:rsid w:val="00131E2E"/>
    <w:rsid w:val="0013264B"/>
    <w:rsid w:val="001332F8"/>
    <w:rsid w:val="001348AB"/>
    <w:rsid w:val="001352FC"/>
    <w:rsid w:val="001359E5"/>
    <w:rsid w:val="001362A8"/>
    <w:rsid w:val="00136362"/>
    <w:rsid w:val="001366A2"/>
    <w:rsid w:val="00136DC1"/>
    <w:rsid w:val="0014072A"/>
    <w:rsid w:val="00140FD6"/>
    <w:rsid w:val="00141993"/>
    <w:rsid w:val="00141FE8"/>
    <w:rsid w:val="001421C4"/>
    <w:rsid w:val="00142631"/>
    <w:rsid w:val="00142ADD"/>
    <w:rsid w:val="00142D7F"/>
    <w:rsid w:val="00144B8F"/>
    <w:rsid w:val="00145629"/>
    <w:rsid w:val="00145D26"/>
    <w:rsid w:val="00145D63"/>
    <w:rsid w:val="00146D00"/>
    <w:rsid w:val="0014752D"/>
    <w:rsid w:val="001478D5"/>
    <w:rsid w:val="00151913"/>
    <w:rsid w:val="00151B0F"/>
    <w:rsid w:val="00152838"/>
    <w:rsid w:val="00152FDC"/>
    <w:rsid w:val="001549A0"/>
    <w:rsid w:val="001556B5"/>
    <w:rsid w:val="001558BF"/>
    <w:rsid w:val="00155E77"/>
    <w:rsid w:val="00155FB0"/>
    <w:rsid w:val="00156AD1"/>
    <w:rsid w:val="00157B6D"/>
    <w:rsid w:val="001601EB"/>
    <w:rsid w:val="00160BCA"/>
    <w:rsid w:val="00162360"/>
    <w:rsid w:val="001631BF"/>
    <w:rsid w:val="00164398"/>
    <w:rsid w:val="001644BA"/>
    <w:rsid w:val="001645F9"/>
    <w:rsid w:val="00165949"/>
    <w:rsid w:val="00165F7C"/>
    <w:rsid w:val="0016656E"/>
    <w:rsid w:val="00166BB1"/>
    <w:rsid w:val="00166DBC"/>
    <w:rsid w:val="001710A9"/>
    <w:rsid w:val="001711CC"/>
    <w:rsid w:val="00171879"/>
    <w:rsid w:val="00171A2E"/>
    <w:rsid w:val="00171AAF"/>
    <w:rsid w:val="00172089"/>
    <w:rsid w:val="00172633"/>
    <w:rsid w:val="001726BC"/>
    <w:rsid w:val="0017373A"/>
    <w:rsid w:val="0017378D"/>
    <w:rsid w:val="00173F30"/>
    <w:rsid w:val="001741B8"/>
    <w:rsid w:val="00174874"/>
    <w:rsid w:val="00174C07"/>
    <w:rsid w:val="001769D7"/>
    <w:rsid w:val="00176F0C"/>
    <w:rsid w:val="00177358"/>
    <w:rsid w:val="0017791C"/>
    <w:rsid w:val="00180997"/>
    <w:rsid w:val="00180CAF"/>
    <w:rsid w:val="00181147"/>
    <w:rsid w:val="00181CFB"/>
    <w:rsid w:val="001822DC"/>
    <w:rsid w:val="001831DD"/>
    <w:rsid w:val="0018386B"/>
    <w:rsid w:val="00183CAF"/>
    <w:rsid w:val="00183CEA"/>
    <w:rsid w:val="00183EDE"/>
    <w:rsid w:val="00183F92"/>
    <w:rsid w:val="00184177"/>
    <w:rsid w:val="00184373"/>
    <w:rsid w:val="00185D17"/>
    <w:rsid w:val="0018622F"/>
    <w:rsid w:val="001867B8"/>
    <w:rsid w:val="0018766C"/>
    <w:rsid w:val="00187B60"/>
    <w:rsid w:val="00191AA0"/>
    <w:rsid w:val="00194CDF"/>
    <w:rsid w:val="00196C24"/>
    <w:rsid w:val="001A0F0C"/>
    <w:rsid w:val="001A0FEC"/>
    <w:rsid w:val="001A11E0"/>
    <w:rsid w:val="001A153F"/>
    <w:rsid w:val="001A16F7"/>
    <w:rsid w:val="001A2433"/>
    <w:rsid w:val="001A29BB"/>
    <w:rsid w:val="001A2BAF"/>
    <w:rsid w:val="001A2C05"/>
    <w:rsid w:val="001A3894"/>
    <w:rsid w:val="001A4968"/>
    <w:rsid w:val="001A5F8E"/>
    <w:rsid w:val="001A61CC"/>
    <w:rsid w:val="001A620D"/>
    <w:rsid w:val="001A6DD1"/>
    <w:rsid w:val="001A6E08"/>
    <w:rsid w:val="001A7002"/>
    <w:rsid w:val="001A711E"/>
    <w:rsid w:val="001A7241"/>
    <w:rsid w:val="001A72AD"/>
    <w:rsid w:val="001A732E"/>
    <w:rsid w:val="001A7696"/>
    <w:rsid w:val="001A7879"/>
    <w:rsid w:val="001B10BA"/>
    <w:rsid w:val="001B1801"/>
    <w:rsid w:val="001B19FF"/>
    <w:rsid w:val="001B259A"/>
    <w:rsid w:val="001B25D3"/>
    <w:rsid w:val="001B2E96"/>
    <w:rsid w:val="001B3DF8"/>
    <w:rsid w:val="001B4C21"/>
    <w:rsid w:val="001B56E1"/>
    <w:rsid w:val="001B57CF"/>
    <w:rsid w:val="001B58F3"/>
    <w:rsid w:val="001B5BFC"/>
    <w:rsid w:val="001B76AE"/>
    <w:rsid w:val="001B7F52"/>
    <w:rsid w:val="001C0C4C"/>
    <w:rsid w:val="001C11D5"/>
    <w:rsid w:val="001C1367"/>
    <w:rsid w:val="001C29E9"/>
    <w:rsid w:val="001C3552"/>
    <w:rsid w:val="001C3839"/>
    <w:rsid w:val="001C3F73"/>
    <w:rsid w:val="001C5016"/>
    <w:rsid w:val="001C60FC"/>
    <w:rsid w:val="001C7741"/>
    <w:rsid w:val="001C7A1C"/>
    <w:rsid w:val="001C7A62"/>
    <w:rsid w:val="001D08D2"/>
    <w:rsid w:val="001D0D38"/>
    <w:rsid w:val="001D1803"/>
    <w:rsid w:val="001D1989"/>
    <w:rsid w:val="001D1ED6"/>
    <w:rsid w:val="001D3AD7"/>
    <w:rsid w:val="001D401A"/>
    <w:rsid w:val="001D4497"/>
    <w:rsid w:val="001D6546"/>
    <w:rsid w:val="001D6CA1"/>
    <w:rsid w:val="001E10A5"/>
    <w:rsid w:val="001E14F8"/>
    <w:rsid w:val="001E30CF"/>
    <w:rsid w:val="001E4387"/>
    <w:rsid w:val="001E4F63"/>
    <w:rsid w:val="001E53C0"/>
    <w:rsid w:val="001E7A8D"/>
    <w:rsid w:val="001F08CB"/>
    <w:rsid w:val="001F0F7D"/>
    <w:rsid w:val="001F12FB"/>
    <w:rsid w:val="001F1D6D"/>
    <w:rsid w:val="001F2BD9"/>
    <w:rsid w:val="001F2D7A"/>
    <w:rsid w:val="001F32EA"/>
    <w:rsid w:val="001F46E5"/>
    <w:rsid w:val="001F4F1D"/>
    <w:rsid w:val="001F53BA"/>
    <w:rsid w:val="001F5718"/>
    <w:rsid w:val="001F5F0B"/>
    <w:rsid w:val="001F644B"/>
    <w:rsid w:val="001F7B3D"/>
    <w:rsid w:val="00200B30"/>
    <w:rsid w:val="002011CE"/>
    <w:rsid w:val="00201E9C"/>
    <w:rsid w:val="0020205E"/>
    <w:rsid w:val="00203155"/>
    <w:rsid w:val="00203F73"/>
    <w:rsid w:val="00204069"/>
    <w:rsid w:val="00204301"/>
    <w:rsid w:val="002047D9"/>
    <w:rsid w:val="002056D7"/>
    <w:rsid w:val="002059DA"/>
    <w:rsid w:val="0020635D"/>
    <w:rsid w:val="0020700D"/>
    <w:rsid w:val="00207D29"/>
    <w:rsid w:val="002102A2"/>
    <w:rsid w:val="002110CF"/>
    <w:rsid w:val="002117F9"/>
    <w:rsid w:val="0021258C"/>
    <w:rsid w:val="002125E7"/>
    <w:rsid w:val="0021356D"/>
    <w:rsid w:val="00213AC7"/>
    <w:rsid w:val="0021413D"/>
    <w:rsid w:val="0021433B"/>
    <w:rsid w:val="00215A39"/>
    <w:rsid w:val="00215ADE"/>
    <w:rsid w:val="0021720A"/>
    <w:rsid w:val="00217B8A"/>
    <w:rsid w:val="002204F0"/>
    <w:rsid w:val="00223EAD"/>
    <w:rsid w:val="00225028"/>
    <w:rsid w:val="00225213"/>
    <w:rsid w:val="00225373"/>
    <w:rsid w:val="0022598A"/>
    <w:rsid w:val="00225A85"/>
    <w:rsid w:val="00226B22"/>
    <w:rsid w:val="00227100"/>
    <w:rsid w:val="002279C1"/>
    <w:rsid w:val="002301AD"/>
    <w:rsid w:val="00230A3F"/>
    <w:rsid w:val="00230C5E"/>
    <w:rsid w:val="002311F8"/>
    <w:rsid w:val="002314B5"/>
    <w:rsid w:val="002319D0"/>
    <w:rsid w:val="002327CD"/>
    <w:rsid w:val="002331C4"/>
    <w:rsid w:val="002349D8"/>
    <w:rsid w:val="00234D55"/>
    <w:rsid w:val="0023564E"/>
    <w:rsid w:val="00235F2E"/>
    <w:rsid w:val="0023631C"/>
    <w:rsid w:val="002363B7"/>
    <w:rsid w:val="002366D5"/>
    <w:rsid w:val="0024013E"/>
    <w:rsid w:val="00240B3F"/>
    <w:rsid w:val="002418C6"/>
    <w:rsid w:val="00241B23"/>
    <w:rsid w:val="00243E4C"/>
    <w:rsid w:val="002441E6"/>
    <w:rsid w:val="00245223"/>
    <w:rsid w:val="00245B0E"/>
    <w:rsid w:val="00245EFF"/>
    <w:rsid w:val="00246ABA"/>
    <w:rsid w:val="002509F0"/>
    <w:rsid w:val="00250C81"/>
    <w:rsid w:val="00250D90"/>
    <w:rsid w:val="0025114B"/>
    <w:rsid w:val="00251412"/>
    <w:rsid w:val="00251783"/>
    <w:rsid w:val="00252C31"/>
    <w:rsid w:val="00252E21"/>
    <w:rsid w:val="00252F8C"/>
    <w:rsid w:val="002548C4"/>
    <w:rsid w:val="00255B14"/>
    <w:rsid w:val="00257435"/>
    <w:rsid w:val="0025763E"/>
    <w:rsid w:val="00260036"/>
    <w:rsid w:val="00260E5F"/>
    <w:rsid w:val="0026173F"/>
    <w:rsid w:val="00261EF5"/>
    <w:rsid w:val="0026273F"/>
    <w:rsid w:val="002631EC"/>
    <w:rsid w:val="002635E2"/>
    <w:rsid w:val="00264330"/>
    <w:rsid w:val="0026482F"/>
    <w:rsid w:val="002648CF"/>
    <w:rsid w:val="00265913"/>
    <w:rsid w:val="00265C76"/>
    <w:rsid w:val="00265E57"/>
    <w:rsid w:val="00265FF7"/>
    <w:rsid w:val="0026656D"/>
    <w:rsid w:val="002668F4"/>
    <w:rsid w:val="00267C5B"/>
    <w:rsid w:val="00270350"/>
    <w:rsid w:val="00270D49"/>
    <w:rsid w:val="00271838"/>
    <w:rsid w:val="00271C01"/>
    <w:rsid w:val="00272A3E"/>
    <w:rsid w:val="002744A1"/>
    <w:rsid w:val="00275FFF"/>
    <w:rsid w:val="002762D7"/>
    <w:rsid w:val="0027637D"/>
    <w:rsid w:val="00277119"/>
    <w:rsid w:val="002778D2"/>
    <w:rsid w:val="00277B51"/>
    <w:rsid w:val="00280157"/>
    <w:rsid w:val="002804AB"/>
    <w:rsid w:val="002809B7"/>
    <w:rsid w:val="00280BE2"/>
    <w:rsid w:val="002820EE"/>
    <w:rsid w:val="00282A48"/>
    <w:rsid w:val="00282BEC"/>
    <w:rsid w:val="002830C8"/>
    <w:rsid w:val="00284C5E"/>
    <w:rsid w:val="0028507D"/>
    <w:rsid w:val="002856C0"/>
    <w:rsid w:val="00285E89"/>
    <w:rsid w:val="00285F14"/>
    <w:rsid w:val="00287830"/>
    <w:rsid w:val="00287D87"/>
    <w:rsid w:val="002905BC"/>
    <w:rsid w:val="00290D89"/>
    <w:rsid w:val="00291223"/>
    <w:rsid w:val="00291402"/>
    <w:rsid w:val="00291424"/>
    <w:rsid w:val="002914AD"/>
    <w:rsid w:val="00291591"/>
    <w:rsid w:val="0029217C"/>
    <w:rsid w:val="002926F4"/>
    <w:rsid w:val="00293585"/>
    <w:rsid w:val="002940A6"/>
    <w:rsid w:val="00295244"/>
    <w:rsid w:val="00296B25"/>
    <w:rsid w:val="00297B35"/>
    <w:rsid w:val="002A04E5"/>
    <w:rsid w:val="002A1595"/>
    <w:rsid w:val="002A279D"/>
    <w:rsid w:val="002A30F7"/>
    <w:rsid w:val="002A385E"/>
    <w:rsid w:val="002A66C8"/>
    <w:rsid w:val="002A75E6"/>
    <w:rsid w:val="002A7F8B"/>
    <w:rsid w:val="002B166B"/>
    <w:rsid w:val="002B18BA"/>
    <w:rsid w:val="002B21BD"/>
    <w:rsid w:val="002B2FDA"/>
    <w:rsid w:val="002B31B8"/>
    <w:rsid w:val="002B3661"/>
    <w:rsid w:val="002B6E94"/>
    <w:rsid w:val="002B7376"/>
    <w:rsid w:val="002C0492"/>
    <w:rsid w:val="002C0879"/>
    <w:rsid w:val="002C0B37"/>
    <w:rsid w:val="002C0DFE"/>
    <w:rsid w:val="002C1922"/>
    <w:rsid w:val="002C2FED"/>
    <w:rsid w:val="002C32E4"/>
    <w:rsid w:val="002C33D9"/>
    <w:rsid w:val="002C3AB5"/>
    <w:rsid w:val="002C601D"/>
    <w:rsid w:val="002C6CB5"/>
    <w:rsid w:val="002C7C76"/>
    <w:rsid w:val="002D0725"/>
    <w:rsid w:val="002D1795"/>
    <w:rsid w:val="002D20B9"/>
    <w:rsid w:val="002D20D1"/>
    <w:rsid w:val="002D2A6A"/>
    <w:rsid w:val="002D2D8B"/>
    <w:rsid w:val="002D3256"/>
    <w:rsid w:val="002D41DF"/>
    <w:rsid w:val="002D4C5A"/>
    <w:rsid w:val="002D5B90"/>
    <w:rsid w:val="002D64E3"/>
    <w:rsid w:val="002D6681"/>
    <w:rsid w:val="002D6967"/>
    <w:rsid w:val="002D76D3"/>
    <w:rsid w:val="002D78A1"/>
    <w:rsid w:val="002D7C54"/>
    <w:rsid w:val="002E0049"/>
    <w:rsid w:val="002E008E"/>
    <w:rsid w:val="002E0EE5"/>
    <w:rsid w:val="002E1908"/>
    <w:rsid w:val="002E2272"/>
    <w:rsid w:val="002E2813"/>
    <w:rsid w:val="002E36AF"/>
    <w:rsid w:val="002E5046"/>
    <w:rsid w:val="002E53F3"/>
    <w:rsid w:val="002E551B"/>
    <w:rsid w:val="002E57F1"/>
    <w:rsid w:val="002E5925"/>
    <w:rsid w:val="002E610D"/>
    <w:rsid w:val="002E61CD"/>
    <w:rsid w:val="002F1372"/>
    <w:rsid w:val="002F1643"/>
    <w:rsid w:val="002F173D"/>
    <w:rsid w:val="002F1CD9"/>
    <w:rsid w:val="002F1E63"/>
    <w:rsid w:val="002F20E2"/>
    <w:rsid w:val="002F3012"/>
    <w:rsid w:val="002F3874"/>
    <w:rsid w:val="002F49F3"/>
    <w:rsid w:val="002F4AD7"/>
    <w:rsid w:val="002F5154"/>
    <w:rsid w:val="002F5579"/>
    <w:rsid w:val="002F5790"/>
    <w:rsid w:val="002F6603"/>
    <w:rsid w:val="002F7385"/>
    <w:rsid w:val="003006A2"/>
    <w:rsid w:val="003012C1"/>
    <w:rsid w:val="003022B2"/>
    <w:rsid w:val="00302364"/>
    <w:rsid w:val="003028C2"/>
    <w:rsid w:val="00303719"/>
    <w:rsid w:val="00303FFA"/>
    <w:rsid w:val="003060C0"/>
    <w:rsid w:val="00306388"/>
    <w:rsid w:val="00306B01"/>
    <w:rsid w:val="00307BEE"/>
    <w:rsid w:val="00310F0E"/>
    <w:rsid w:val="00311BD0"/>
    <w:rsid w:val="00312915"/>
    <w:rsid w:val="0031294F"/>
    <w:rsid w:val="00312AFB"/>
    <w:rsid w:val="00312D6C"/>
    <w:rsid w:val="00313A08"/>
    <w:rsid w:val="00313AFF"/>
    <w:rsid w:val="00313FB4"/>
    <w:rsid w:val="00314BCB"/>
    <w:rsid w:val="003168EA"/>
    <w:rsid w:val="003178B1"/>
    <w:rsid w:val="00317A09"/>
    <w:rsid w:val="00320063"/>
    <w:rsid w:val="0032087F"/>
    <w:rsid w:val="00320F28"/>
    <w:rsid w:val="00321CCC"/>
    <w:rsid w:val="00323B59"/>
    <w:rsid w:val="00323CAF"/>
    <w:rsid w:val="0032512A"/>
    <w:rsid w:val="00325E5F"/>
    <w:rsid w:val="003261B9"/>
    <w:rsid w:val="00327AF8"/>
    <w:rsid w:val="00327BCE"/>
    <w:rsid w:val="00327BFA"/>
    <w:rsid w:val="00327E3F"/>
    <w:rsid w:val="003302D7"/>
    <w:rsid w:val="00331462"/>
    <w:rsid w:val="003315E7"/>
    <w:rsid w:val="003316BC"/>
    <w:rsid w:val="00331F4E"/>
    <w:rsid w:val="003343C0"/>
    <w:rsid w:val="0033494E"/>
    <w:rsid w:val="003369ED"/>
    <w:rsid w:val="00337FB4"/>
    <w:rsid w:val="00343F73"/>
    <w:rsid w:val="003445CB"/>
    <w:rsid w:val="0034485C"/>
    <w:rsid w:val="0034509C"/>
    <w:rsid w:val="0034553C"/>
    <w:rsid w:val="003456C0"/>
    <w:rsid w:val="00346B96"/>
    <w:rsid w:val="00346FA9"/>
    <w:rsid w:val="00347242"/>
    <w:rsid w:val="003505FE"/>
    <w:rsid w:val="003507F3"/>
    <w:rsid w:val="0035171F"/>
    <w:rsid w:val="00351937"/>
    <w:rsid w:val="00351BF9"/>
    <w:rsid w:val="003546F4"/>
    <w:rsid w:val="00354D8A"/>
    <w:rsid w:val="00354E08"/>
    <w:rsid w:val="00355240"/>
    <w:rsid w:val="00355E8C"/>
    <w:rsid w:val="003565C0"/>
    <w:rsid w:val="00360829"/>
    <w:rsid w:val="00361BC7"/>
    <w:rsid w:val="003621EC"/>
    <w:rsid w:val="003642DC"/>
    <w:rsid w:val="0036480B"/>
    <w:rsid w:val="003665B5"/>
    <w:rsid w:val="003672F2"/>
    <w:rsid w:val="0036779D"/>
    <w:rsid w:val="003705E5"/>
    <w:rsid w:val="003723EF"/>
    <w:rsid w:val="0037354A"/>
    <w:rsid w:val="0037354F"/>
    <w:rsid w:val="00373584"/>
    <w:rsid w:val="003745C9"/>
    <w:rsid w:val="00374A2B"/>
    <w:rsid w:val="00376007"/>
    <w:rsid w:val="00376750"/>
    <w:rsid w:val="003767A7"/>
    <w:rsid w:val="00377F78"/>
    <w:rsid w:val="003811AA"/>
    <w:rsid w:val="00381280"/>
    <w:rsid w:val="00381CD7"/>
    <w:rsid w:val="00381E75"/>
    <w:rsid w:val="00382263"/>
    <w:rsid w:val="003831BA"/>
    <w:rsid w:val="00383B93"/>
    <w:rsid w:val="00383EBF"/>
    <w:rsid w:val="0038432B"/>
    <w:rsid w:val="00384CB5"/>
    <w:rsid w:val="003851F6"/>
    <w:rsid w:val="00386552"/>
    <w:rsid w:val="00386A00"/>
    <w:rsid w:val="00387246"/>
    <w:rsid w:val="0039056B"/>
    <w:rsid w:val="00390F28"/>
    <w:rsid w:val="0039134D"/>
    <w:rsid w:val="00391E6B"/>
    <w:rsid w:val="00393161"/>
    <w:rsid w:val="0039477E"/>
    <w:rsid w:val="00396D26"/>
    <w:rsid w:val="0039761E"/>
    <w:rsid w:val="003A1388"/>
    <w:rsid w:val="003A13F8"/>
    <w:rsid w:val="003A36E9"/>
    <w:rsid w:val="003A3EBA"/>
    <w:rsid w:val="003A3F35"/>
    <w:rsid w:val="003A489F"/>
    <w:rsid w:val="003A5057"/>
    <w:rsid w:val="003A5A42"/>
    <w:rsid w:val="003A5D32"/>
    <w:rsid w:val="003A6224"/>
    <w:rsid w:val="003A6649"/>
    <w:rsid w:val="003A71CB"/>
    <w:rsid w:val="003A7C36"/>
    <w:rsid w:val="003B009E"/>
    <w:rsid w:val="003B135D"/>
    <w:rsid w:val="003B1AB6"/>
    <w:rsid w:val="003B2366"/>
    <w:rsid w:val="003B3251"/>
    <w:rsid w:val="003B3AA2"/>
    <w:rsid w:val="003B3BAF"/>
    <w:rsid w:val="003B4457"/>
    <w:rsid w:val="003B49E2"/>
    <w:rsid w:val="003B4A40"/>
    <w:rsid w:val="003B4A4C"/>
    <w:rsid w:val="003B5040"/>
    <w:rsid w:val="003B65FF"/>
    <w:rsid w:val="003B6E04"/>
    <w:rsid w:val="003B77E9"/>
    <w:rsid w:val="003C072C"/>
    <w:rsid w:val="003C0E54"/>
    <w:rsid w:val="003C1375"/>
    <w:rsid w:val="003C297F"/>
    <w:rsid w:val="003C2D08"/>
    <w:rsid w:val="003C2F33"/>
    <w:rsid w:val="003C3A0B"/>
    <w:rsid w:val="003C4665"/>
    <w:rsid w:val="003C4AF4"/>
    <w:rsid w:val="003C5289"/>
    <w:rsid w:val="003C647A"/>
    <w:rsid w:val="003C6EA9"/>
    <w:rsid w:val="003C7B57"/>
    <w:rsid w:val="003C7D88"/>
    <w:rsid w:val="003D03B8"/>
    <w:rsid w:val="003D0A9F"/>
    <w:rsid w:val="003D194C"/>
    <w:rsid w:val="003D19BC"/>
    <w:rsid w:val="003D1E14"/>
    <w:rsid w:val="003D29EF"/>
    <w:rsid w:val="003D2C55"/>
    <w:rsid w:val="003D2DD6"/>
    <w:rsid w:val="003D2F4D"/>
    <w:rsid w:val="003D452C"/>
    <w:rsid w:val="003D4C1C"/>
    <w:rsid w:val="003D53AC"/>
    <w:rsid w:val="003D64A7"/>
    <w:rsid w:val="003D6E53"/>
    <w:rsid w:val="003D7781"/>
    <w:rsid w:val="003D7BA8"/>
    <w:rsid w:val="003E009B"/>
    <w:rsid w:val="003E00BE"/>
    <w:rsid w:val="003E1073"/>
    <w:rsid w:val="003E159B"/>
    <w:rsid w:val="003E1798"/>
    <w:rsid w:val="003E180A"/>
    <w:rsid w:val="003E18B3"/>
    <w:rsid w:val="003E1EE6"/>
    <w:rsid w:val="003E2856"/>
    <w:rsid w:val="003E40F8"/>
    <w:rsid w:val="003E4E23"/>
    <w:rsid w:val="003E5639"/>
    <w:rsid w:val="003E5926"/>
    <w:rsid w:val="003E5AE3"/>
    <w:rsid w:val="003E5FD0"/>
    <w:rsid w:val="003E618D"/>
    <w:rsid w:val="003E62D2"/>
    <w:rsid w:val="003E65F6"/>
    <w:rsid w:val="003E6D41"/>
    <w:rsid w:val="003E706B"/>
    <w:rsid w:val="003E7C10"/>
    <w:rsid w:val="003F073F"/>
    <w:rsid w:val="003F1940"/>
    <w:rsid w:val="003F248C"/>
    <w:rsid w:val="003F24BD"/>
    <w:rsid w:val="003F26AB"/>
    <w:rsid w:val="003F331F"/>
    <w:rsid w:val="003F4973"/>
    <w:rsid w:val="003F589B"/>
    <w:rsid w:val="003F62D9"/>
    <w:rsid w:val="003F6AC3"/>
    <w:rsid w:val="003F6E13"/>
    <w:rsid w:val="003F7451"/>
    <w:rsid w:val="003F7824"/>
    <w:rsid w:val="003F78EB"/>
    <w:rsid w:val="003F7A16"/>
    <w:rsid w:val="00400213"/>
    <w:rsid w:val="00400B51"/>
    <w:rsid w:val="00401871"/>
    <w:rsid w:val="004019D7"/>
    <w:rsid w:val="00401BB5"/>
    <w:rsid w:val="00401D83"/>
    <w:rsid w:val="0040226B"/>
    <w:rsid w:val="00402B37"/>
    <w:rsid w:val="00402D38"/>
    <w:rsid w:val="00402FB6"/>
    <w:rsid w:val="004035B8"/>
    <w:rsid w:val="00403A61"/>
    <w:rsid w:val="00404900"/>
    <w:rsid w:val="004063EA"/>
    <w:rsid w:val="004072ED"/>
    <w:rsid w:val="00407425"/>
    <w:rsid w:val="004114C6"/>
    <w:rsid w:val="00413E6F"/>
    <w:rsid w:val="00413F89"/>
    <w:rsid w:val="00414247"/>
    <w:rsid w:val="004200FB"/>
    <w:rsid w:val="004207D2"/>
    <w:rsid w:val="00420BF8"/>
    <w:rsid w:val="00421917"/>
    <w:rsid w:val="004223A6"/>
    <w:rsid w:val="00422F26"/>
    <w:rsid w:val="00423F83"/>
    <w:rsid w:val="0042422C"/>
    <w:rsid w:val="00424A0B"/>
    <w:rsid w:val="004258D1"/>
    <w:rsid w:val="00425A2B"/>
    <w:rsid w:val="00426A91"/>
    <w:rsid w:val="00426E06"/>
    <w:rsid w:val="00426EA9"/>
    <w:rsid w:val="00427055"/>
    <w:rsid w:val="0042746E"/>
    <w:rsid w:val="00427D4A"/>
    <w:rsid w:val="0043031B"/>
    <w:rsid w:val="00430533"/>
    <w:rsid w:val="004305AF"/>
    <w:rsid w:val="00430DC4"/>
    <w:rsid w:val="00431BD5"/>
    <w:rsid w:val="00432891"/>
    <w:rsid w:val="00432BC6"/>
    <w:rsid w:val="004330D6"/>
    <w:rsid w:val="00433208"/>
    <w:rsid w:val="00433D44"/>
    <w:rsid w:val="004340C5"/>
    <w:rsid w:val="00434463"/>
    <w:rsid w:val="0043477C"/>
    <w:rsid w:val="004353D6"/>
    <w:rsid w:val="00435DFF"/>
    <w:rsid w:val="004372EE"/>
    <w:rsid w:val="004377B0"/>
    <w:rsid w:val="0044013A"/>
    <w:rsid w:val="0044020F"/>
    <w:rsid w:val="00440533"/>
    <w:rsid w:val="004410B0"/>
    <w:rsid w:val="0044163A"/>
    <w:rsid w:val="00441AF8"/>
    <w:rsid w:val="00442A07"/>
    <w:rsid w:val="00442E10"/>
    <w:rsid w:val="00443FC8"/>
    <w:rsid w:val="00444467"/>
    <w:rsid w:val="00445367"/>
    <w:rsid w:val="004455EC"/>
    <w:rsid w:val="00445AA7"/>
    <w:rsid w:val="00446809"/>
    <w:rsid w:val="004470CB"/>
    <w:rsid w:val="004470E1"/>
    <w:rsid w:val="00447CAC"/>
    <w:rsid w:val="0045008E"/>
    <w:rsid w:val="0045013A"/>
    <w:rsid w:val="00450335"/>
    <w:rsid w:val="004503E7"/>
    <w:rsid w:val="0045046C"/>
    <w:rsid w:val="00450DFF"/>
    <w:rsid w:val="00451204"/>
    <w:rsid w:val="0045248F"/>
    <w:rsid w:val="00452779"/>
    <w:rsid w:val="00457117"/>
    <w:rsid w:val="004572E2"/>
    <w:rsid w:val="004602B6"/>
    <w:rsid w:val="00461707"/>
    <w:rsid w:val="00462056"/>
    <w:rsid w:val="004623FA"/>
    <w:rsid w:val="00462428"/>
    <w:rsid w:val="004626F7"/>
    <w:rsid w:val="004628E8"/>
    <w:rsid w:val="00462D47"/>
    <w:rsid w:val="004634E5"/>
    <w:rsid w:val="004635F7"/>
    <w:rsid w:val="0046389B"/>
    <w:rsid w:val="0046498B"/>
    <w:rsid w:val="00465FAB"/>
    <w:rsid w:val="0046642D"/>
    <w:rsid w:val="004668F2"/>
    <w:rsid w:val="00466AB3"/>
    <w:rsid w:val="00467075"/>
    <w:rsid w:val="00467915"/>
    <w:rsid w:val="0047039E"/>
    <w:rsid w:val="0047040C"/>
    <w:rsid w:val="0047093E"/>
    <w:rsid w:val="0047106B"/>
    <w:rsid w:val="00471A0F"/>
    <w:rsid w:val="004725AD"/>
    <w:rsid w:val="004727C7"/>
    <w:rsid w:val="00472EAD"/>
    <w:rsid w:val="0047307C"/>
    <w:rsid w:val="004736D1"/>
    <w:rsid w:val="00473E6C"/>
    <w:rsid w:val="00474602"/>
    <w:rsid w:val="0047464C"/>
    <w:rsid w:val="0047466D"/>
    <w:rsid w:val="00475997"/>
    <w:rsid w:val="00475E2F"/>
    <w:rsid w:val="004763C7"/>
    <w:rsid w:val="0047757D"/>
    <w:rsid w:val="00480CDA"/>
    <w:rsid w:val="00480CEE"/>
    <w:rsid w:val="00481A66"/>
    <w:rsid w:val="0048234B"/>
    <w:rsid w:val="00482387"/>
    <w:rsid w:val="004823D2"/>
    <w:rsid w:val="00482644"/>
    <w:rsid w:val="00482DAA"/>
    <w:rsid w:val="00483B8F"/>
    <w:rsid w:val="00483C11"/>
    <w:rsid w:val="004848A6"/>
    <w:rsid w:val="004863B5"/>
    <w:rsid w:val="00486C3C"/>
    <w:rsid w:val="004874D7"/>
    <w:rsid w:val="00487614"/>
    <w:rsid w:val="0049007B"/>
    <w:rsid w:val="0049221A"/>
    <w:rsid w:val="00492294"/>
    <w:rsid w:val="00493A2C"/>
    <w:rsid w:val="00494052"/>
    <w:rsid w:val="00495239"/>
    <w:rsid w:val="00496F4F"/>
    <w:rsid w:val="0049761D"/>
    <w:rsid w:val="00497710"/>
    <w:rsid w:val="00497BFC"/>
    <w:rsid w:val="00497CCB"/>
    <w:rsid w:val="004A00A7"/>
    <w:rsid w:val="004A0992"/>
    <w:rsid w:val="004A104C"/>
    <w:rsid w:val="004A169D"/>
    <w:rsid w:val="004A23B9"/>
    <w:rsid w:val="004A4683"/>
    <w:rsid w:val="004A4F8E"/>
    <w:rsid w:val="004A57A7"/>
    <w:rsid w:val="004A5889"/>
    <w:rsid w:val="004A5CA0"/>
    <w:rsid w:val="004B0837"/>
    <w:rsid w:val="004B0959"/>
    <w:rsid w:val="004B0A52"/>
    <w:rsid w:val="004B0AF0"/>
    <w:rsid w:val="004B119D"/>
    <w:rsid w:val="004B221C"/>
    <w:rsid w:val="004B2267"/>
    <w:rsid w:val="004B2962"/>
    <w:rsid w:val="004B2E04"/>
    <w:rsid w:val="004B3202"/>
    <w:rsid w:val="004B3A2D"/>
    <w:rsid w:val="004B429D"/>
    <w:rsid w:val="004B46B8"/>
    <w:rsid w:val="004B68EA"/>
    <w:rsid w:val="004B7CD5"/>
    <w:rsid w:val="004C031C"/>
    <w:rsid w:val="004C1BEB"/>
    <w:rsid w:val="004C30B9"/>
    <w:rsid w:val="004C3401"/>
    <w:rsid w:val="004C382B"/>
    <w:rsid w:val="004C3A3C"/>
    <w:rsid w:val="004C4FC1"/>
    <w:rsid w:val="004C6164"/>
    <w:rsid w:val="004C75CA"/>
    <w:rsid w:val="004C7729"/>
    <w:rsid w:val="004C7BDE"/>
    <w:rsid w:val="004C7F92"/>
    <w:rsid w:val="004D03F1"/>
    <w:rsid w:val="004D07CF"/>
    <w:rsid w:val="004D17AB"/>
    <w:rsid w:val="004D34AA"/>
    <w:rsid w:val="004D3EDC"/>
    <w:rsid w:val="004D4B20"/>
    <w:rsid w:val="004D745E"/>
    <w:rsid w:val="004D7A2C"/>
    <w:rsid w:val="004D7A88"/>
    <w:rsid w:val="004E03C4"/>
    <w:rsid w:val="004E0D71"/>
    <w:rsid w:val="004E1BC5"/>
    <w:rsid w:val="004E2081"/>
    <w:rsid w:val="004E2267"/>
    <w:rsid w:val="004E24D6"/>
    <w:rsid w:val="004E337C"/>
    <w:rsid w:val="004E4106"/>
    <w:rsid w:val="004E6FDA"/>
    <w:rsid w:val="004E7033"/>
    <w:rsid w:val="004E73EF"/>
    <w:rsid w:val="004E786C"/>
    <w:rsid w:val="004E7B94"/>
    <w:rsid w:val="004F0136"/>
    <w:rsid w:val="004F1120"/>
    <w:rsid w:val="004F1300"/>
    <w:rsid w:val="004F1706"/>
    <w:rsid w:val="004F2C3B"/>
    <w:rsid w:val="004F4118"/>
    <w:rsid w:val="004F589B"/>
    <w:rsid w:val="004F5AA0"/>
    <w:rsid w:val="004F5CEB"/>
    <w:rsid w:val="004F6A82"/>
    <w:rsid w:val="004F77D6"/>
    <w:rsid w:val="005011FE"/>
    <w:rsid w:val="00501B8F"/>
    <w:rsid w:val="005020A4"/>
    <w:rsid w:val="00502225"/>
    <w:rsid w:val="00502B20"/>
    <w:rsid w:val="00502F1B"/>
    <w:rsid w:val="00503350"/>
    <w:rsid w:val="00503666"/>
    <w:rsid w:val="00503C2C"/>
    <w:rsid w:val="00504364"/>
    <w:rsid w:val="00504785"/>
    <w:rsid w:val="00504B4D"/>
    <w:rsid w:val="00504D52"/>
    <w:rsid w:val="00505466"/>
    <w:rsid w:val="00505F74"/>
    <w:rsid w:val="005066F6"/>
    <w:rsid w:val="00506954"/>
    <w:rsid w:val="00507325"/>
    <w:rsid w:val="00507329"/>
    <w:rsid w:val="00507BCA"/>
    <w:rsid w:val="00507C2F"/>
    <w:rsid w:val="005104F6"/>
    <w:rsid w:val="00511356"/>
    <w:rsid w:val="00512181"/>
    <w:rsid w:val="00512C9F"/>
    <w:rsid w:val="00513E27"/>
    <w:rsid w:val="0051463E"/>
    <w:rsid w:val="00514925"/>
    <w:rsid w:val="00514E05"/>
    <w:rsid w:val="00514E40"/>
    <w:rsid w:val="00516B98"/>
    <w:rsid w:val="00516DD1"/>
    <w:rsid w:val="00517907"/>
    <w:rsid w:val="00517B2A"/>
    <w:rsid w:val="0052227F"/>
    <w:rsid w:val="0052286B"/>
    <w:rsid w:val="00523CF1"/>
    <w:rsid w:val="0052475A"/>
    <w:rsid w:val="00524BF2"/>
    <w:rsid w:val="00524C47"/>
    <w:rsid w:val="00526CE7"/>
    <w:rsid w:val="005270A1"/>
    <w:rsid w:val="00530B7F"/>
    <w:rsid w:val="00531740"/>
    <w:rsid w:val="00531F43"/>
    <w:rsid w:val="005320E0"/>
    <w:rsid w:val="00532A47"/>
    <w:rsid w:val="00532DE5"/>
    <w:rsid w:val="00532E22"/>
    <w:rsid w:val="005344ED"/>
    <w:rsid w:val="0053523C"/>
    <w:rsid w:val="005355B2"/>
    <w:rsid w:val="00535987"/>
    <w:rsid w:val="00535F06"/>
    <w:rsid w:val="00536918"/>
    <w:rsid w:val="0053752F"/>
    <w:rsid w:val="00540B2E"/>
    <w:rsid w:val="005411A9"/>
    <w:rsid w:val="00542A72"/>
    <w:rsid w:val="00543060"/>
    <w:rsid w:val="00543867"/>
    <w:rsid w:val="005445E5"/>
    <w:rsid w:val="00550AB1"/>
    <w:rsid w:val="00552FF7"/>
    <w:rsid w:val="00553090"/>
    <w:rsid w:val="00553202"/>
    <w:rsid w:val="00553460"/>
    <w:rsid w:val="0055360D"/>
    <w:rsid w:val="005543DE"/>
    <w:rsid w:val="00555384"/>
    <w:rsid w:val="00555F61"/>
    <w:rsid w:val="005560CC"/>
    <w:rsid w:val="00556346"/>
    <w:rsid w:val="0055653D"/>
    <w:rsid w:val="00556B00"/>
    <w:rsid w:val="005578FC"/>
    <w:rsid w:val="005600C9"/>
    <w:rsid w:val="0056082C"/>
    <w:rsid w:val="00560B99"/>
    <w:rsid w:val="005618D9"/>
    <w:rsid w:val="00561F06"/>
    <w:rsid w:val="00562E62"/>
    <w:rsid w:val="0056479D"/>
    <w:rsid w:val="00565980"/>
    <w:rsid w:val="00565A35"/>
    <w:rsid w:val="00565A95"/>
    <w:rsid w:val="00566FD9"/>
    <w:rsid w:val="00567960"/>
    <w:rsid w:val="005702B9"/>
    <w:rsid w:val="00570A5A"/>
    <w:rsid w:val="0057105C"/>
    <w:rsid w:val="0057133C"/>
    <w:rsid w:val="00571D26"/>
    <w:rsid w:val="005724C6"/>
    <w:rsid w:val="00572C31"/>
    <w:rsid w:val="00573013"/>
    <w:rsid w:val="005750B8"/>
    <w:rsid w:val="005752FA"/>
    <w:rsid w:val="00575E78"/>
    <w:rsid w:val="00576226"/>
    <w:rsid w:val="005764BA"/>
    <w:rsid w:val="00576C08"/>
    <w:rsid w:val="0057730E"/>
    <w:rsid w:val="005777AF"/>
    <w:rsid w:val="00577A13"/>
    <w:rsid w:val="00577D83"/>
    <w:rsid w:val="005802D4"/>
    <w:rsid w:val="00580964"/>
    <w:rsid w:val="00580ECD"/>
    <w:rsid w:val="00581283"/>
    <w:rsid w:val="005819D5"/>
    <w:rsid w:val="0058235E"/>
    <w:rsid w:val="005841A7"/>
    <w:rsid w:val="00584498"/>
    <w:rsid w:val="005847E2"/>
    <w:rsid w:val="00585BE6"/>
    <w:rsid w:val="0058706A"/>
    <w:rsid w:val="00587779"/>
    <w:rsid w:val="00587E47"/>
    <w:rsid w:val="0059039C"/>
    <w:rsid w:val="00591A6E"/>
    <w:rsid w:val="00591D68"/>
    <w:rsid w:val="00591DE8"/>
    <w:rsid w:val="0059257E"/>
    <w:rsid w:val="005925C4"/>
    <w:rsid w:val="005934FB"/>
    <w:rsid w:val="0059379E"/>
    <w:rsid w:val="005938E2"/>
    <w:rsid w:val="0059403A"/>
    <w:rsid w:val="0059409A"/>
    <w:rsid w:val="0059428A"/>
    <w:rsid w:val="005A0317"/>
    <w:rsid w:val="005A0D7D"/>
    <w:rsid w:val="005A1869"/>
    <w:rsid w:val="005A18E3"/>
    <w:rsid w:val="005A191B"/>
    <w:rsid w:val="005A23AA"/>
    <w:rsid w:val="005A2439"/>
    <w:rsid w:val="005A28F5"/>
    <w:rsid w:val="005A2B1B"/>
    <w:rsid w:val="005A397C"/>
    <w:rsid w:val="005A46BD"/>
    <w:rsid w:val="005A4FB2"/>
    <w:rsid w:val="005A5730"/>
    <w:rsid w:val="005A5760"/>
    <w:rsid w:val="005A6CD8"/>
    <w:rsid w:val="005A78C2"/>
    <w:rsid w:val="005B0961"/>
    <w:rsid w:val="005B11E7"/>
    <w:rsid w:val="005B3662"/>
    <w:rsid w:val="005B502E"/>
    <w:rsid w:val="005B50A1"/>
    <w:rsid w:val="005B5B54"/>
    <w:rsid w:val="005B6133"/>
    <w:rsid w:val="005B6205"/>
    <w:rsid w:val="005B6991"/>
    <w:rsid w:val="005C0A18"/>
    <w:rsid w:val="005C0CA0"/>
    <w:rsid w:val="005C118D"/>
    <w:rsid w:val="005C1D1F"/>
    <w:rsid w:val="005C1F43"/>
    <w:rsid w:val="005C2A57"/>
    <w:rsid w:val="005C5BDF"/>
    <w:rsid w:val="005C66E1"/>
    <w:rsid w:val="005C799F"/>
    <w:rsid w:val="005D091C"/>
    <w:rsid w:val="005D0DC6"/>
    <w:rsid w:val="005D128B"/>
    <w:rsid w:val="005D12C9"/>
    <w:rsid w:val="005D1969"/>
    <w:rsid w:val="005D1B6F"/>
    <w:rsid w:val="005D4035"/>
    <w:rsid w:val="005D4292"/>
    <w:rsid w:val="005D4474"/>
    <w:rsid w:val="005D4B32"/>
    <w:rsid w:val="005D4D9C"/>
    <w:rsid w:val="005D5C6C"/>
    <w:rsid w:val="005D5DD7"/>
    <w:rsid w:val="005D77B8"/>
    <w:rsid w:val="005E00EE"/>
    <w:rsid w:val="005E01E8"/>
    <w:rsid w:val="005E1137"/>
    <w:rsid w:val="005E11CA"/>
    <w:rsid w:val="005E15DC"/>
    <w:rsid w:val="005E1CFE"/>
    <w:rsid w:val="005E219E"/>
    <w:rsid w:val="005E49FC"/>
    <w:rsid w:val="005E4CFF"/>
    <w:rsid w:val="005E4D61"/>
    <w:rsid w:val="005E5017"/>
    <w:rsid w:val="005E50DA"/>
    <w:rsid w:val="005E57E4"/>
    <w:rsid w:val="005E6BD8"/>
    <w:rsid w:val="005F0E35"/>
    <w:rsid w:val="005F28C1"/>
    <w:rsid w:val="005F3395"/>
    <w:rsid w:val="005F39DA"/>
    <w:rsid w:val="005F3CC0"/>
    <w:rsid w:val="005F4187"/>
    <w:rsid w:val="005F5819"/>
    <w:rsid w:val="005F5C4B"/>
    <w:rsid w:val="005F671D"/>
    <w:rsid w:val="0060027F"/>
    <w:rsid w:val="00600D12"/>
    <w:rsid w:val="00601960"/>
    <w:rsid w:val="00602D8C"/>
    <w:rsid w:val="00602E58"/>
    <w:rsid w:val="00602EF8"/>
    <w:rsid w:val="00603542"/>
    <w:rsid w:val="00603B33"/>
    <w:rsid w:val="00603BD9"/>
    <w:rsid w:val="00604A39"/>
    <w:rsid w:val="0060519A"/>
    <w:rsid w:val="00606024"/>
    <w:rsid w:val="006077FC"/>
    <w:rsid w:val="0061047E"/>
    <w:rsid w:val="0061108E"/>
    <w:rsid w:val="0061243F"/>
    <w:rsid w:val="00612748"/>
    <w:rsid w:val="00612CC2"/>
    <w:rsid w:val="0061324E"/>
    <w:rsid w:val="00613414"/>
    <w:rsid w:val="00613562"/>
    <w:rsid w:val="00613B6E"/>
    <w:rsid w:val="0061456E"/>
    <w:rsid w:val="00614B62"/>
    <w:rsid w:val="00615A89"/>
    <w:rsid w:val="00616147"/>
    <w:rsid w:val="00617396"/>
    <w:rsid w:val="0062107C"/>
    <w:rsid w:val="0062367D"/>
    <w:rsid w:val="00623BED"/>
    <w:rsid w:val="00624018"/>
    <w:rsid w:val="00624485"/>
    <w:rsid w:val="00624B99"/>
    <w:rsid w:val="00624D1D"/>
    <w:rsid w:val="006251B7"/>
    <w:rsid w:val="006251CC"/>
    <w:rsid w:val="00625745"/>
    <w:rsid w:val="00625BBF"/>
    <w:rsid w:val="00625F20"/>
    <w:rsid w:val="00626FBF"/>
    <w:rsid w:val="0062717F"/>
    <w:rsid w:val="006276AF"/>
    <w:rsid w:val="006276F0"/>
    <w:rsid w:val="00627E66"/>
    <w:rsid w:val="0063042D"/>
    <w:rsid w:val="006308D0"/>
    <w:rsid w:val="006311CF"/>
    <w:rsid w:val="006316AB"/>
    <w:rsid w:val="006320A4"/>
    <w:rsid w:val="00633746"/>
    <w:rsid w:val="00633D51"/>
    <w:rsid w:val="00633F5A"/>
    <w:rsid w:val="00634094"/>
    <w:rsid w:val="006345CB"/>
    <w:rsid w:val="0063487A"/>
    <w:rsid w:val="006351AC"/>
    <w:rsid w:val="00635585"/>
    <w:rsid w:val="00635D46"/>
    <w:rsid w:val="00635D82"/>
    <w:rsid w:val="006370F9"/>
    <w:rsid w:val="0063740D"/>
    <w:rsid w:val="0064055F"/>
    <w:rsid w:val="00640B48"/>
    <w:rsid w:val="00640FEE"/>
    <w:rsid w:val="00642187"/>
    <w:rsid w:val="006425C3"/>
    <w:rsid w:val="006427B0"/>
    <w:rsid w:val="00642CBD"/>
    <w:rsid w:val="00642DAA"/>
    <w:rsid w:val="006432D7"/>
    <w:rsid w:val="006437DD"/>
    <w:rsid w:val="00643B0C"/>
    <w:rsid w:val="0064474D"/>
    <w:rsid w:val="00644DB9"/>
    <w:rsid w:val="00645027"/>
    <w:rsid w:val="006456DB"/>
    <w:rsid w:val="0064580D"/>
    <w:rsid w:val="00646251"/>
    <w:rsid w:val="006468BA"/>
    <w:rsid w:val="00647352"/>
    <w:rsid w:val="00651F28"/>
    <w:rsid w:val="00652289"/>
    <w:rsid w:val="006522F0"/>
    <w:rsid w:val="00652789"/>
    <w:rsid w:val="00652813"/>
    <w:rsid w:val="00652DF9"/>
    <w:rsid w:val="0065450F"/>
    <w:rsid w:val="006552A4"/>
    <w:rsid w:val="00656ED1"/>
    <w:rsid w:val="0065763F"/>
    <w:rsid w:val="0065777E"/>
    <w:rsid w:val="00661119"/>
    <w:rsid w:val="00661BEB"/>
    <w:rsid w:val="00661D4B"/>
    <w:rsid w:val="00663DFB"/>
    <w:rsid w:val="00664680"/>
    <w:rsid w:val="00664A13"/>
    <w:rsid w:val="0066699F"/>
    <w:rsid w:val="00667DDE"/>
    <w:rsid w:val="00670C11"/>
    <w:rsid w:val="00670D39"/>
    <w:rsid w:val="006726D6"/>
    <w:rsid w:val="006732FB"/>
    <w:rsid w:val="006733D6"/>
    <w:rsid w:val="00673964"/>
    <w:rsid w:val="00673D1C"/>
    <w:rsid w:val="0067424F"/>
    <w:rsid w:val="006742FE"/>
    <w:rsid w:val="00674C3A"/>
    <w:rsid w:val="00677ADB"/>
    <w:rsid w:val="00677B83"/>
    <w:rsid w:val="006807B9"/>
    <w:rsid w:val="006812A2"/>
    <w:rsid w:val="00681A2A"/>
    <w:rsid w:val="0068242E"/>
    <w:rsid w:val="00682CF8"/>
    <w:rsid w:val="00683973"/>
    <w:rsid w:val="0068426F"/>
    <w:rsid w:val="00684419"/>
    <w:rsid w:val="006844D5"/>
    <w:rsid w:val="00684E59"/>
    <w:rsid w:val="0068501B"/>
    <w:rsid w:val="00685035"/>
    <w:rsid w:val="0068548A"/>
    <w:rsid w:val="00685583"/>
    <w:rsid w:val="0068564E"/>
    <w:rsid w:val="00685FB1"/>
    <w:rsid w:val="00686751"/>
    <w:rsid w:val="00687469"/>
    <w:rsid w:val="00690387"/>
    <w:rsid w:val="00692920"/>
    <w:rsid w:val="00692CE3"/>
    <w:rsid w:val="00693F59"/>
    <w:rsid w:val="00694D90"/>
    <w:rsid w:val="00695358"/>
    <w:rsid w:val="0069575A"/>
    <w:rsid w:val="006971BD"/>
    <w:rsid w:val="00697402"/>
    <w:rsid w:val="006A0AF6"/>
    <w:rsid w:val="006A1531"/>
    <w:rsid w:val="006A2C9F"/>
    <w:rsid w:val="006A310A"/>
    <w:rsid w:val="006A341C"/>
    <w:rsid w:val="006A438D"/>
    <w:rsid w:val="006A4B6E"/>
    <w:rsid w:val="006A4D51"/>
    <w:rsid w:val="006A5A50"/>
    <w:rsid w:val="006A5D71"/>
    <w:rsid w:val="006A5DD8"/>
    <w:rsid w:val="006A6408"/>
    <w:rsid w:val="006A6D89"/>
    <w:rsid w:val="006A6F12"/>
    <w:rsid w:val="006A6F53"/>
    <w:rsid w:val="006A700C"/>
    <w:rsid w:val="006A7732"/>
    <w:rsid w:val="006A799D"/>
    <w:rsid w:val="006A7C28"/>
    <w:rsid w:val="006B053C"/>
    <w:rsid w:val="006B09BD"/>
    <w:rsid w:val="006B0A48"/>
    <w:rsid w:val="006B1152"/>
    <w:rsid w:val="006B28A3"/>
    <w:rsid w:val="006B3C0E"/>
    <w:rsid w:val="006B3C1F"/>
    <w:rsid w:val="006B52AA"/>
    <w:rsid w:val="006B569D"/>
    <w:rsid w:val="006B5F2B"/>
    <w:rsid w:val="006B62A1"/>
    <w:rsid w:val="006B6843"/>
    <w:rsid w:val="006B7337"/>
    <w:rsid w:val="006C00A3"/>
    <w:rsid w:val="006C02DF"/>
    <w:rsid w:val="006C0D35"/>
    <w:rsid w:val="006C19A1"/>
    <w:rsid w:val="006C2117"/>
    <w:rsid w:val="006C36D9"/>
    <w:rsid w:val="006C3F61"/>
    <w:rsid w:val="006C48A9"/>
    <w:rsid w:val="006C504D"/>
    <w:rsid w:val="006C5FAB"/>
    <w:rsid w:val="006C6042"/>
    <w:rsid w:val="006C7191"/>
    <w:rsid w:val="006C71CD"/>
    <w:rsid w:val="006C77BD"/>
    <w:rsid w:val="006C7928"/>
    <w:rsid w:val="006C7B7A"/>
    <w:rsid w:val="006C7F7E"/>
    <w:rsid w:val="006D053E"/>
    <w:rsid w:val="006D1AB9"/>
    <w:rsid w:val="006D2724"/>
    <w:rsid w:val="006D33BA"/>
    <w:rsid w:val="006D4191"/>
    <w:rsid w:val="006D4896"/>
    <w:rsid w:val="006D4FA8"/>
    <w:rsid w:val="006D55BD"/>
    <w:rsid w:val="006D673D"/>
    <w:rsid w:val="006D76F3"/>
    <w:rsid w:val="006E0C5B"/>
    <w:rsid w:val="006E0D01"/>
    <w:rsid w:val="006E0F79"/>
    <w:rsid w:val="006E1486"/>
    <w:rsid w:val="006E2238"/>
    <w:rsid w:val="006E35AB"/>
    <w:rsid w:val="006E437C"/>
    <w:rsid w:val="006E50F5"/>
    <w:rsid w:val="006E5C8F"/>
    <w:rsid w:val="006E5CFB"/>
    <w:rsid w:val="006E6FA0"/>
    <w:rsid w:val="006E74D1"/>
    <w:rsid w:val="006E74EE"/>
    <w:rsid w:val="006E7B2B"/>
    <w:rsid w:val="006E7D41"/>
    <w:rsid w:val="006F1650"/>
    <w:rsid w:val="006F201E"/>
    <w:rsid w:val="006F282C"/>
    <w:rsid w:val="006F3C23"/>
    <w:rsid w:val="006F4406"/>
    <w:rsid w:val="006F486D"/>
    <w:rsid w:val="006F5045"/>
    <w:rsid w:val="006F55FA"/>
    <w:rsid w:val="006F5B25"/>
    <w:rsid w:val="006F5B49"/>
    <w:rsid w:val="006F69E4"/>
    <w:rsid w:val="006F7023"/>
    <w:rsid w:val="006F70FF"/>
    <w:rsid w:val="006F796D"/>
    <w:rsid w:val="00700717"/>
    <w:rsid w:val="00700BE3"/>
    <w:rsid w:val="00701616"/>
    <w:rsid w:val="00701657"/>
    <w:rsid w:val="00702047"/>
    <w:rsid w:val="00702D8E"/>
    <w:rsid w:val="00702F55"/>
    <w:rsid w:val="007036E7"/>
    <w:rsid w:val="00704C36"/>
    <w:rsid w:val="0070542C"/>
    <w:rsid w:val="00706854"/>
    <w:rsid w:val="00706D3E"/>
    <w:rsid w:val="00707001"/>
    <w:rsid w:val="007073E5"/>
    <w:rsid w:val="00707695"/>
    <w:rsid w:val="0071027B"/>
    <w:rsid w:val="0071078C"/>
    <w:rsid w:val="007113E5"/>
    <w:rsid w:val="007119A7"/>
    <w:rsid w:val="00711A2A"/>
    <w:rsid w:val="00711BE2"/>
    <w:rsid w:val="00711D05"/>
    <w:rsid w:val="0071240F"/>
    <w:rsid w:val="0071263C"/>
    <w:rsid w:val="007126E9"/>
    <w:rsid w:val="00712CE6"/>
    <w:rsid w:val="00712E6C"/>
    <w:rsid w:val="007130FE"/>
    <w:rsid w:val="00713AFF"/>
    <w:rsid w:val="00714B5A"/>
    <w:rsid w:val="00715044"/>
    <w:rsid w:val="00715DAC"/>
    <w:rsid w:val="0071605A"/>
    <w:rsid w:val="00716360"/>
    <w:rsid w:val="00716486"/>
    <w:rsid w:val="00716488"/>
    <w:rsid w:val="00720318"/>
    <w:rsid w:val="007217B5"/>
    <w:rsid w:val="00722DC5"/>
    <w:rsid w:val="007231E6"/>
    <w:rsid w:val="00723A99"/>
    <w:rsid w:val="00724B0B"/>
    <w:rsid w:val="00724F8C"/>
    <w:rsid w:val="00725DF7"/>
    <w:rsid w:val="00725E3D"/>
    <w:rsid w:val="0072606D"/>
    <w:rsid w:val="007271B9"/>
    <w:rsid w:val="00727942"/>
    <w:rsid w:val="00727A79"/>
    <w:rsid w:val="00730C1D"/>
    <w:rsid w:val="00730F5B"/>
    <w:rsid w:val="007314E5"/>
    <w:rsid w:val="00731A87"/>
    <w:rsid w:val="0073201A"/>
    <w:rsid w:val="007326B8"/>
    <w:rsid w:val="00732E75"/>
    <w:rsid w:val="00732FEB"/>
    <w:rsid w:val="00733049"/>
    <w:rsid w:val="00734231"/>
    <w:rsid w:val="007346A9"/>
    <w:rsid w:val="007352CF"/>
    <w:rsid w:val="00735AE5"/>
    <w:rsid w:val="00736738"/>
    <w:rsid w:val="007367F6"/>
    <w:rsid w:val="00736D91"/>
    <w:rsid w:val="007376FB"/>
    <w:rsid w:val="00741162"/>
    <w:rsid w:val="007414E3"/>
    <w:rsid w:val="007430C1"/>
    <w:rsid w:val="0074328E"/>
    <w:rsid w:val="007432C1"/>
    <w:rsid w:val="007437AF"/>
    <w:rsid w:val="00743AA6"/>
    <w:rsid w:val="00743C64"/>
    <w:rsid w:val="007442EE"/>
    <w:rsid w:val="007445F5"/>
    <w:rsid w:val="00744F2C"/>
    <w:rsid w:val="0074591F"/>
    <w:rsid w:val="0074603D"/>
    <w:rsid w:val="0074659A"/>
    <w:rsid w:val="00746C12"/>
    <w:rsid w:val="0074782F"/>
    <w:rsid w:val="00750418"/>
    <w:rsid w:val="0075064E"/>
    <w:rsid w:val="00751C5A"/>
    <w:rsid w:val="00751E1B"/>
    <w:rsid w:val="007528EF"/>
    <w:rsid w:val="00752A97"/>
    <w:rsid w:val="00752FA4"/>
    <w:rsid w:val="00753F37"/>
    <w:rsid w:val="0075535F"/>
    <w:rsid w:val="00756A9A"/>
    <w:rsid w:val="00756F2B"/>
    <w:rsid w:val="0075715E"/>
    <w:rsid w:val="00757676"/>
    <w:rsid w:val="007579C2"/>
    <w:rsid w:val="00757BCD"/>
    <w:rsid w:val="00757E7D"/>
    <w:rsid w:val="0076025B"/>
    <w:rsid w:val="00760320"/>
    <w:rsid w:val="007609CD"/>
    <w:rsid w:val="00760E47"/>
    <w:rsid w:val="007616FA"/>
    <w:rsid w:val="007620F9"/>
    <w:rsid w:val="00762571"/>
    <w:rsid w:val="00764AE7"/>
    <w:rsid w:val="0076536C"/>
    <w:rsid w:val="007654B4"/>
    <w:rsid w:val="007658C3"/>
    <w:rsid w:val="00765BDD"/>
    <w:rsid w:val="0076640E"/>
    <w:rsid w:val="007700FA"/>
    <w:rsid w:val="007701A9"/>
    <w:rsid w:val="00771356"/>
    <w:rsid w:val="00771482"/>
    <w:rsid w:val="00771AD6"/>
    <w:rsid w:val="00771B33"/>
    <w:rsid w:val="00773CAA"/>
    <w:rsid w:val="00774E67"/>
    <w:rsid w:val="007767D0"/>
    <w:rsid w:val="00776BA3"/>
    <w:rsid w:val="0077742B"/>
    <w:rsid w:val="00777844"/>
    <w:rsid w:val="007805CD"/>
    <w:rsid w:val="00780E33"/>
    <w:rsid w:val="0078190D"/>
    <w:rsid w:val="00781C18"/>
    <w:rsid w:val="00781F9C"/>
    <w:rsid w:val="00781FE5"/>
    <w:rsid w:val="00782602"/>
    <w:rsid w:val="00782A89"/>
    <w:rsid w:val="0078301E"/>
    <w:rsid w:val="00783F1C"/>
    <w:rsid w:val="0078424F"/>
    <w:rsid w:val="00784BC4"/>
    <w:rsid w:val="00785F4D"/>
    <w:rsid w:val="007863CB"/>
    <w:rsid w:val="00790227"/>
    <w:rsid w:val="007904A1"/>
    <w:rsid w:val="0079073C"/>
    <w:rsid w:val="00790D0A"/>
    <w:rsid w:val="00792FB7"/>
    <w:rsid w:val="007936DD"/>
    <w:rsid w:val="00793F1C"/>
    <w:rsid w:val="0079420E"/>
    <w:rsid w:val="00794593"/>
    <w:rsid w:val="00794BAE"/>
    <w:rsid w:val="007950CF"/>
    <w:rsid w:val="00795289"/>
    <w:rsid w:val="00795AFF"/>
    <w:rsid w:val="007975F0"/>
    <w:rsid w:val="007A01C4"/>
    <w:rsid w:val="007A04B8"/>
    <w:rsid w:val="007A0811"/>
    <w:rsid w:val="007A12B1"/>
    <w:rsid w:val="007A1746"/>
    <w:rsid w:val="007A18B1"/>
    <w:rsid w:val="007A2397"/>
    <w:rsid w:val="007A3344"/>
    <w:rsid w:val="007A380F"/>
    <w:rsid w:val="007A73C2"/>
    <w:rsid w:val="007B15F7"/>
    <w:rsid w:val="007B1906"/>
    <w:rsid w:val="007B20E3"/>
    <w:rsid w:val="007B274F"/>
    <w:rsid w:val="007B27D9"/>
    <w:rsid w:val="007B2E41"/>
    <w:rsid w:val="007B3FEF"/>
    <w:rsid w:val="007B577A"/>
    <w:rsid w:val="007B6913"/>
    <w:rsid w:val="007B735E"/>
    <w:rsid w:val="007B75C3"/>
    <w:rsid w:val="007C077F"/>
    <w:rsid w:val="007C1BF7"/>
    <w:rsid w:val="007C1C3C"/>
    <w:rsid w:val="007C2841"/>
    <w:rsid w:val="007C4C16"/>
    <w:rsid w:val="007C6D61"/>
    <w:rsid w:val="007C7ED8"/>
    <w:rsid w:val="007D05B3"/>
    <w:rsid w:val="007D0FEB"/>
    <w:rsid w:val="007D11A5"/>
    <w:rsid w:val="007D14BB"/>
    <w:rsid w:val="007D14C1"/>
    <w:rsid w:val="007D17A7"/>
    <w:rsid w:val="007D4784"/>
    <w:rsid w:val="007D61DE"/>
    <w:rsid w:val="007D67E9"/>
    <w:rsid w:val="007D6B77"/>
    <w:rsid w:val="007D78C1"/>
    <w:rsid w:val="007D7D96"/>
    <w:rsid w:val="007E03E3"/>
    <w:rsid w:val="007E085C"/>
    <w:rsid w:val="007E0894"/>
    <w:rsid w:val="007E3498"/>
    <w:rsid w:val="007E3662"/>
    <w:rsid w:val="007E573C"/>
    <w:rsid w:val="007E58C3"/>
    <w:rsid w:val="007E627B"/>
    <w:rsid w:val="007E67D6"/>
    <w:rsid w:val="007E6C10"/>
    <w:rsid w:val="007E7104"/>
    <w:rsid w:val="007E7DD4"/>
    <w:rsid w:val="007F044C"/>
    <w:rsid w:val="007F04D3"/>
    <w:rsid w:val="007F0A72"/>
    <w:rsid w:val="007F0D76"/>
    <w:rsid w:val="007F0F0B"/>
    <w:rsid w:val="007F1079"/>
    <w:rsid w:val="007F29D0"/>
    <w:rsid w:val="007F2D18"/>
    <w:rsid w:val="007F2D5F"/>
    <w:rsid w:val="007F496F"/>
    <w:rsid w:val="007F56CF"/>
    <w:rsid w:val="007F5D98"/>
    <w:rsid w:val="007F6700"/>
    <w:rsid w:val="007F6C46"/>
    <w:rsid w:val="007F756F"/>
    <w:rsid w:val="007F7C15"/>
    <w:rsid w:val="0080024A"/>
    <w:rsid w:val="00801387"/>
    <w:rsid w:val="00802324"/>
    <w:rsid w:val="00802D32"/>
    <w:rsid w:val="0080363A"/>
    <w:rsid w:val="00803C31"/>
    <w:rsid w:val="00804423"/>
    <w:rsid w:val="008053DB"/>
    <w:rsid w:val="008058AD"/>
    <w:rsid w:val="00805B48"/>
    <w:rsid w:val="00805E08"/>
    <w:rsid w:val="00805E29"/>
    <w:rsid w:val="00806D9E"/>
    <w:rsid w:val="00806F2B"/>
    <w:rsid w:val="00807D24"/>
    <w:rsid w:val="00812328"/>
    <w:rsid w:val="00812434"/>
    <w:rsid w:val="008139E4"/>
    <w:rsid w:val="00815BD5"/>
    <w:rsid w:val="00815C48"/>
    <w:rsid w:val="00816BF1"/>
    <w:rsid w:val="00817606"/>
    <w:rsid w:val="0081786E"/>
    <w:rsid w:val="00822B4B"/>
    <w:rsid w:val="00822D48"/>
    <w:rsid w:val="00823B1C"/>
    <w:rsid w:val="008241B8"/>
    <w:rsid w:val="00825934"/>
    <w:rsid w:val="00826CF0"/>
    <w:rsid w:val="00826D63"/>
    <w:rsid w:val="00827080"/>
    <w:rsid w:val="00827627"/>
    <w:rsid w:val="00831E3A"/>
    <w:rsid w:val="008327E0"/>
    <w:rsid w:val="00832F99"/>
    <w:rsid w:val="00833A62"/>
    <w:rsid w:val="008340DF"/>
    <w:rsid w:val="0083495A"/>
    <w:rsid w:val="00834BFA"/>
    <w:rsid w:val="008352A3"/>
    <w:rsid w:val="00836149"/>
    <w:rsid w:val="00836EC2"/>
    <w:rsid w:val="00836F60"/>
    <w:rsid w:val="008374A3"/>
    <w:rsid w:val="0083795C"/>
    <w:rsid w:val="008404E8"/>
    <w:rsid w:val="0084154D"/>
    <w:rsid w:val="0084219C"/>
    <w:rsid w:val="00842301"/>
    <w:rsid w:val="00842D8D"/>
    <w:rsid w:val="00843136"/>
    <w:rsid w:val="00843AD3"/>
    <w:rsid w:val="00844433"/>
    <w:rsid w:val="00844D09"/>
    <w:rsid w:val="00845079"/>
    <w:rsid w:val="008451D9"/>
    <w:rsid w:val="008454B4"/>
    <w:rsid w:val="00845AAB"/>
    <w:rsid w:val="0084610E"/>
    <w:rsid w:val="0084639A"/>
    <w:rsid w:val="00846E33"/>
    <w:rsid w:val="00847091"/>
    <w:rsid w:val="00847E74"/>
    <w:rsid w:val="0085108A"/>
    <w:rsid w:val="00851624"/>
    <w:rsid w:val="00851876"/>
    <w:rsid w:val="008518C3"/>
    <w:rsid w:val="008519AF"/>
    <w:rsid w:val="00852106"/>
    <w:rsid w:val="00853881"/>
    <w:rsid w:val="00853BF0"/>
    <w:rsid w:val="00853D6C"/>
    <w:rsid w:val="008552AB"/>
    <w:rsid w:val="00856B37"/>
    <w:rsid w:val="00857A90"/>
    <w:rsid w:val="008609DC"/>
    <w:rsid w:val="008611DD"/>
    <w:rsid w:val="008619CE"/>
    <w:rsid w:val="00862DDA"/>
    <w:rsid w:val="008632EE"/>
    <w:rsid w:val="00863551"/>
    <w:rsid w:val="00863F75"/>
    <w:rsid w:val="0086445C"/>
    <w:rsid w:val="00864731"/>
    <w:rsid w:val="0086681C"/>
    <w:rsid w:val="00866ABD"/>
    <w:rsid w:val="00866FE2"/>
    <w:rsid w:val="008672C2"/>
    <w:rsid w:val="00867773"/>
    <w:rsid w:val="00867795"/>
    <w:rsid w:val="00867B36"/>
    <w:rsid w:val="00867C81"/>
    <w:rsid w:val="00870F34"/>
    <w:rsid w:val="00871055"/>
    <w:rsid w:val="00871EA5"/>
    <w:rsid w:val="008728C1"/>
    <w:rsid w:val="0087389B"/>
    <w:rsid w:val="00875648"/>
    <w:rsid w:val="00876A2A"/>
    <w:rsid w:val="008775C4"/>
    <w:rsid w:val="00877C08"/>
    <w:rsid w:val="00877E16"/>
    <w:rsid w:val="00880B03"/>
    <w:rsid w:val="008811DC"/>
    <w:rsid w:val="0088195B"/>
    <w:rsid w:val="00882AC4"/>
    <w:rsid w:val="0088315F"/>
    <w:rsid w:val="00884484"/>
    <w:rsid w:val="00884A34"/>
    <w:rsid w:val="00885333"/>
    <w:rsid w:val="008854C5"/>
    <w:rsid w:val="00886F89"/>
    <w:rsid w:val="00886FE2"/>
    <w:rsid w:val="008870F3"/>
    <w:rsid w:val="008876D3"/>
    <w:rsid w:val="00887B43"/>
    <w:rsid w:val="00890264"/>
    <w:rsid w:val="008913DE"/>
    <w:rsid w:val="00891F2D"/>
    <w:rsid w:val="00892A4A"/>
    <w:rsid w:val="008932C1"/>
    <w:rsid w:val="008933DC"/>
    <w:rsid w:val="008936A4"/>
    <w:rsid w:val="0089400E"/>
    <w:rsid w:val="008943C4"/>
    <w:rsid w:val="0089524D"/>
    <w:rsid w:val="00895738"/>
    <w:rsid w:val="008962F8"/>
    <w:rsid w:val="00896501"/>
    <w:rsid w:val="008965FA"/>
    <w:rsid w:val="0089791A"/>
    <w:rsid w:val="00897CB5"/>
    <w:rsid w:val="00897D37"/>
    <w:rsid w:val="008A0D40"/>
    <w:rsid w:val="008A0F9F"/>
    <w:rsid w:val="008A1F95"/>
    <w:rsid w:val="008A2213"/>
    <w:rsid w:val="008A2AEF"/>
    <w:rsid w:val="008A3C8D"/>
    <w:rsid w:val="008A3DC0"/>
    <w:rsid w:val="008A3FF6"/>
    <w:rsid w:val="008A54FC"/>
    <w:rsid w:val="008A58B2"/>
    <w:rsid w:val="008A5A60"/>
    <w:rsid w:val="008A5EC5"/>
    <w:rsid w:val="008A6245"/>
    <w:rsid w:val="008A6823"/>
    <w:rsid w:val="008A6AE3"/>
    <w:rsid w:val="008A6AFB"/>
    <w:rsid w:val="008B0126"/>
    <w:rsid w:val="008B295B"/>
    <w:rsid w:val="008B2C54"/>
    <w:rsid w:val="008B32E8"/>
    <w:rsid w:val="008B388C"/>
    <w:rsid w:val="008B3D36"/>
    <w:rsid w:val="008B3FEC"/>
    <w:rsid w:val="008B44E7"/>
    <w:rsid w:val="008B5106"/>
    <w:rsid w:val="008B592F"/>
    <w:rsid w:val="008B6968"/>
    <w:rsid w:val="008B772F"/>
    <w:rsid w:val="008B799D"/>
    <w:rsid w:val="008B7F17"/>
    <w:rsid w:val="008C02C4"/>
    <w:rsid w:val="008C07B6"/>
    <w:rsid w:val="008C0B5C"/>
    <w:rsid w:val="008C13E7"/>
    <w:rsid w:val="008C2612"/>
    <w:rsid w:val="008C3705"/>
    <w:rsid w:val="008C76A2"/>
    <w:rsid w:val="008C7C88"/>
    <w:rsid w:val="008D0D61"/>
    <w:rsid w:val="008D40C1"/>
    <w:rsid w:val="008D4385"/>
    <w:rsid w:val="008D47E8"/>
    <w:rsid w:val="008D5487"/>
    <w:rsid w:val="008D54B0"/>
    <w:rsid w:val="008D63EB"/>
    <w:rsid w:val="008D6504"/>
    <w:rsid w:val="008D66E5"/>
    <w:rsid w:val="008D7CB4"/>
    <w:rsid w:val="008E1536"/>
    <w:rsid w:val="008E1AAD"/>
    <w:rsid w:val="008E2BF2"/>
    <w:rsid w:val="008E30C8"/>
    <w:rsid w:val="008E3262"/>
    <w:rsid w:val="008E326F"/>
    <w:rsid w:val="008E40E3"/>
    <w:rsid w:val="008E4581"/>
    <w:rsid w:val="008E782E"/>
    <w:rsid w:val="008E7AC7"/>
    <w:rsid w:val="008F0DBD"/>
    <w:rsid w:val="008F0FD7"/>
    <w:rsid w:val="008F26F3"/>
    <w:rsid w:val="008F35A0"/>
    <w:rsid w:val="008F3D9C"/>
    <w:rsid w:val="008F44DD"/>
    <w:rsid w:val="008F4A6E"/>
    <w:rsid w:val="0090103B"/>
    <w:rsid w:val="00901D71"/>
    <w:rsid w:val="00902E81"/>
    <w:rsid w:val="00902FDA"/>
    <w:rsid w:val="009034FA"/>
    <w:rsid w:val="0090391E"/>
    <w:rsid w:val="00904995"/>
    <w:rsid w:val="00905A9A"/>
    <w:rsid w:val="00905AB1"/>
    <w:rsid w:val="00906385"/>
    <w:rsid w:val="00907DEE"/>
    <w:rsid w:val="00911D82"/>
    <w:rsid w:val="00912960"/>
    <w:rsid w:val="009130D2"/>
    <w:rsid w:val="009137DC"/>
    <w:rsid w:val="00914D97"/>
    <w:rsid w:val="00915077"/>
    <w:rsid w:val="00915628"/>
    <w:rsid w:val="0091657B"/>
    <w:rsid w:val="0091675B"/>
    <w:rsid w:val="00917B04"/>
    <w:rsid w:val="009208A3"/>
    <w:rsid w:val="00920972"/>
    <w:rsid w:val="00923CD0"/>
    <w:rsid w:val="00923D75"/>
    <w:rsid w:val="009249E5"/>
    <w:rsid w:val="00924BDA"/>
    <w:rsid w:val="00924D5D"/>
    <w:rsid w:val="00925281"/>
    <w:rsid w:val="00925644"/>
    <w:rsid w:val="009259A1"/>
    <w:rsid w:val="009263D9"/>
    <w:rsid w:val="0092671B"/>
    <w:rsid w:val="00926C6B"/>
    <w:rsid w:val="0092727E"/>
    <w:rsid w:val="00927B47"/>
    <w:rsid w:val="00927E0E"/>
    <w:rsid w:val="00930B3C"/>
    <w:rsid w:val="00932A1D"/>
    <w:rsid w:val="00932B1E"/>
    <w:rsid w:val="00932B6E"/>
    <w:rsid w:val="00933874"/>
    <w:rsid w:val="00933AA3"/>
    <w:rsid w:val="00934519"/>
    <w:rsid w:val="00935D10"/>
    <w:rsid w:val="009374F8"/>
    <w:rsid w:val="0093753F"/>
    <w:rsid w:val="009378A6"/>
    <w:rsid w:val="00940DB8"/>
    <w:rsid w:val="00941C55"/>
    <w:rsid w:val="009420CB"/>
    <w:rsid w:val="00942438"/>
    <w:rsid w:val="00943803"/>
    <w:rsid w:val="009439EB"/>
    <w:rsid w:val="009440CA"/>
    <w:rsid w:val="0094443C"/>
    <w:rsid w:val="00945B73"/>
    <w:rsid w:val="00945E65"/>
    <w:rsid w:val="009463F0"/>
    <w:rsid w:val="00946B42"/>
    <w:rsid w:val="00946C6C"/>
    <w:rsid w:val="0094755D"/>
    <w:rsid w:val="00951492"/>
    <w:rsid w:val="00951B0E"/>
    <w:rsid w:val="00951FCE"/>
    <w:rsid w:val="009523C1"/>
    <w:rsid w:val="009526BC"/>
    <w:rsid w:val="00952EE7"/>
    <w:rsid w:val="009532A5"/>
    <w:rsid w:val="00953435"/>
    <w:rsid w:val="00954728"/>
    <w:rsid w:val="00954C50"/>
    <w:rsid w:val="00955A98"/>
    <w:rsid w:val="0095608B"/>
    <w:rsid w:val="00956482"/>
    <w:rsid w:val="009568BA"/>
    <w:rsid w:val="00956942"/>
    <w:rsid w:val="009576C5"/>
    <w:rsid w:val="00957B64"/>
    <w:rsid w:val="00960264"/>
    <w:rsid w:val="00963E7F"/>
    <w:rsid w:val="009640D8"/>
    <w:rsid w:val="0096444F"/>
    <w:rsid w:val="0096456F"/>
    <w:rsid w:val="00964767"/>
    <w:rsid w:val="0096479C"/>
    <w:rsid w:val="00965049"/>
    <w:rsid w:val="0096507B"/>
    <w:rsid w:val="00965168"/>
    <w:rsid w:val="009651D4"/>
    <w:rsid w:val="00965F8F"/>
    <w:rsid w:val="00967041"/>
    <w:rsid w:val="009678BE"/>
    <w:rsid w:val="00967EBF"/>
    <w:rsid w:val="00967F0B"/>
    <w:rsid w:val="00970267"/>
    <w:rsid w:val="00970D09"/>
    <w:rsid w:val="0097136F"/>
    <w:rsid w:val="0097143B"/>
    <w:rsid w:val="00971A75"/>
    <w:rsid w:val="00974C5B"/>
    <w:rsid w:val="00974D82"/>
    <w:rsid w:val="009755DE"/>
    <w:rsid w:val="009756AC"/>
    <w:rsid w:val="00975F9B"/>
    <w:rsid w:val="00976280"/>
    <w:rsid w:val="0097667D"/>
    <w:rsid w:val="00976B7B"/>
    <w:rsid w:val="00976E51"/>
    <w:rsid w:val="00976FAD"/>
    <w:rsid w:val="009770C0"/>
    <w:rsid w:val="0097721D"/>
    <w:rsid w:val="00977851"/>
    <w:rsid w:val="00977941"/>
    <w:rsid w:val="00977E11"/>
    <w:rsid w:val="0098014A"/>
    <w:rsid w:val="009819D2"/>
    <w:rsid w:val="00981AB6"/>
    <w:rsid w:val="00983AAA"/>
    <w:rsid w:val="00983FBC"/>
    <w:rsid w:val="00984E14"/>
    <w:rsid w:val="00985DED"/>
    <w:rsid w:val="0098761E"/>
    <w:rsid w:val="009879CD"/>
    <w:rsid w:val="00991577"/>
    <w:rsid w:val="00991680"/>
    <w:rsid w:val="009918F6"/>
    <w:rsid w:val="00991C90"/>
    <w:rsid w:val="00992F4E"/>
    <w:rsid w:val="009940F3"/>
    <w:rsid w:val="009941F5"/>
    <w:rsid w:val="009946C6"/>
    <w:rsid w:val="009947A7"/>
    <w:rsid w:val="00994C00"/>
    <w:rsid w:val="009958D9"/>
    <w:rsid w:val="00997615"/>
    <w:rsid w:val="00997F92"/>
    <w:rsid w:val="009A055D"/>
    <w:rsid w:val="009A0B26"/>
    <w:rsid w:val="009A1743"/>
    <w:rsid w:val="009A262C"/>
    <w:rsid w:val="009A270C"/>
    <w:rsid w:val="009A2B08"/>
    <w:rsid w:val="009A31A4"/>
    <w:rsid w:val="009A3ACA"/>
    <w:rsid w:val="009A40C5"/>
    <w:rsid w:val="009A468D"/>
    <w:rsid w:val="009A556C"/>
    <w:rsid w:val="009A5A3F"/>
    <w:rsid w:val="009A659F"/>
    <w:rsid w:val="009A6777"/>
    <w:rsid w:val="009A6B8C"/>
    <w:rsid w:val="009A78CE"/>
    <w:rsid w:val="009A7B74"/>
    <w:rsid w:val="009B0D4C"/>
    <w:rsid w:val="009B11DF"/>
    <w:rsid w:val="009B1DDA"/>
    <w:rsid w:val="009B23E2"/>
    <w:rsid w:val="009B3608"/>
    <w:rsid w:val="009B4442"/>
    <w:rsid w:val="009B4F40"/>
    <w:rsid w:val="009B546C"/>
    <w:rsid w:val="009B5941"/>
    <w:rsid w:val="009B5E9F"/>
    <w:rsid w:val="009B6CD3"/>
    <w:rsid w:val="009B724A"/>
    <w:rsid w:val="009C0F96"/>
    <w:rsid w:val="009C1069"/>
    <w:rsid w:val="009C23DC"/>
    <w:rsid w:val="009C2712"/>
    <w:rsid w:val="009C2792"/>
    <w:rsid w:val="009C2BAE"/>
    <w:rsid w:val="009C3C50"/>
    <w:rsid w:val="009C4E7C"/>
    <w:rsid w:val="009C514B"/>
    <w:rsid w:val="009C6F77"/>
    <w:rsid w:val="009C7846"/>
    <w:rsid w:val="009C7BCA"/>
    <w:rsid w:val="009C7EAE"/>
    <w:rsid w:val="009D0319"/>
    <w:rsid w:val="009D0CFF"/>
    <w:rsid w:val="009D0D32"/>
    <w:rsid w:val="009D3D66"/>
    <w:rsid w:val="009D43F9"/>
    <w:rsid w:val="009D5882"/>
    <w:rsid w:val="009D6885"/>
    <w:rsid w:val="009E1464"/>
    <w:rsid w:val="009E159D"/>
    <w:rsid w:val="009E1CA0"/>
    <w:rsid w:val="009E29F3"/>
    <w:rsid w:val="009E36E9"/>
    <w:rsid w:val="009E4030"/>
    <w:rsid w:val="009E48C2"/>
    <w:rsid w:val="009E5734"/>
    <w:rsid w:val="009E5AA3"/>
    <w:rsid w:val="009E6360"/>
    <w:rsid w:val="009F0856"/>
    <w:rsid w:val="009F155F"/>
    <w:rsid w:val="009F1617"/>
    <w:rsid w:val="009F1657"/>
    <w:rsid w:val="009F1748"/>
    <w:rsid w:val="009F1B35"/>
    <w:rsid w:val="009F1DFB"/>
    <w:rsid w:val="009F1E04"/>
    <w:rsid w:val="009F3002"/>
    <w:rsid w:val="009F3659"/>
    <w:rsid w:val="009F36AE"/>
    <w:rsid w:val="009F3AD8"/>
    <w:rsid w:val="009F498B"/>
    <w:rsid w:val="009F5DA5"/>
    <w:rsid w:val="009F6EE9"/>
    <w:rsid w:val="00A01026"/>
    <w:rsid w:val="00A0272D"/>
    <w:rsid w:val="00A02FDA"/>
    <w:rsid w:val="00A0396A"/>
    <w:rsid w:val="00A041A2"/>
    <w:rsid w:val="00A0469C"/>
    <w:rsid w:val="00A04D47"/>
    <w:rsid w:val="00A05DC4"/>
    <w:rsid w:val="00A06B6A"/>
    <w:rsid w:val="00A1022D"/>
    <w:rsid w:val="00A10923"/>
    <w:rsid w:val="00A10EA5"/>
    <w:rsid w:val="00A1125A"/>
    <w:rsid w:val="00A11DC6"/>
    <w:rsid w:val="00A124DC"/>
    <w:rsid w:val="00A12919"/>
    <w:rsid w:val="00A1361C"/>
    <w:rsid w:val="00A13BE0"/>
    <w:rsid w:val="00A14565"/>
    <w:rsid w:val="00A14D87"/>
    <w:rsid w:val="00A14EBE"/>
    <w:rsid w:val="00A16481"/>
    <w:rsid w:val="00A165A3"/>
    <w:rsid w:val="00A169B6"/>
    <w:rsid w:val="00A16CBE"/>
    <w:rsid w:val="00A16ED6"/>
    <w:rsid w:val="00A17247"/>
    <w:rsid w:val="00A174C5"/>
    <w:rsid w:val="00A17A91"/>
    <w:rsid w:val="00A2213B"/>
    <w:rsid w:val="00A22C46"/>
    <w:rsid w:val="00A22F75"/>
    <w:rsid w:val="00A2348B"/>
    <w:rsid w:val="00A250D9"/>
    <w:rsid w:val="00A25DA7"/>
    <w:rsid w:val="00A267E1"/>
    <w:rsid w:val="00A27DBB"/>
    <w:rsid w:val="00A30EC7"/>
    <w:rsid w:val="00A324C8"/>
    <w:rsid w:val="00A32B4D"/>
    <w:rsid w:val="00A32DA8"/>
    <w:rsid w:val="00A3374C"/>
    <w:rsid w:val="00A33F24"/>
    <w:rsid w:val="00A3458F"/>
    <w:rsid w:val="00A34DB0"/>
    <w:rsid w:val="00A35FB2"/>
    <w:rsid w:val="00A36406"/>
    <w:rsid w:val="00A36828"/>
    <w:rsid w:val="00A37742"/>
    <w:rsid w:val="00A37920"/>
    <w:rsid w:val="00A40155"/>
    <w:rsid w:val="00A41461"/>
    <w:rsid w:val="00A42CF0"/>
    <w:rsid w:val="00A43456"/>
    <w:rsid w:val="00A43908"/>
    <w:rsid w:val="00A44954"/>
    <w:rsid w:val="00A46040"/>
    <w:rsid w:val="00A461B0"/>
    <w:rsid w:val="00A4685B"/>
    <w:rsid w:val="00A50237"/>
    <w:rsid w:val="00A50F32"/>
    <w:rsid w:val="00A52487"/>
    <w:rsid w:val="00A527E4"/>
    <w:rsid w:val="00A52D57"/>
    <w:rsid w:val="00A53371"/>
    <w:rsid w:val="00A53589"/>
    <w:rsid w:val="00A5388B"/>
    <w:rsid w:val="00A53E7D"/>
    <w:rsid w:val="00A54106"/>
    <w:rsid w:val="00A5459C"/>
    <w:rsid w:val="00A54B25"/>
    <w:rsid w:val="00A54E4F"/>
    <w:rsid w:val="00A569CE"/>
    <w:rsid w:val="00A56F02"/>
    <w:rsid w:val="00A60B26"/>
    <w:rsid w:val="00A611BD"/>
    <w:rsid w:val="00A616F2"/>
    <w:rsid w:val="00A6258F"/>
    <w:rsid w:val="00A62716"/>
    <w:rsid w:val="00A634AB"/>
    <w:rsid w:val="00A63E18"/>
    <w:rsid w:val="00A64521"/>
    <w:rsid w:val="00A65FFD"/>
    <w:rsid w:val="00A66042"/>
    <w:rsid w:val="00A66747"/>
    <w:rsid w:val="00A671E2"/>
    <w:rsid w:val="00A67F32"/>
    <w:rsid w:val="00A712E0"/>
    <w:rsid w:val="00A7161C"/>
    <w:rsid w:val="00A71BEC"/>
    <w:rsid w:val="00A71DBF"/>
    <w:rsid w:val="00A71F09"/>
    <w:rsid w:val="00A72550"/>
    <w:rsid w:val="00A7273B"/>
    <w:rsid w:val="00A728B4"/>
    <w:rsid w:val="00A73EF4"/>
    <w:rsid w:val="00A74060"/>
    <w:rsid w:val="00A74883"/>
    <w:rsid w:val="00A75AB5"/>
    <w:rsid w:val="00A766BC"/>
    <w:rsid w:val="00A76756"/>
    <w:rsid w:val="00A76F10"/>
    <w:rsid w:val="00A777F8"/>
    <w:rsid w:val="00A77F82"/>
    <w:rsid w:val="00A80C21"/>
    <w:rsid w:val="00A80DF9"/>
    <w:rsid w:val="00A810DB"/>
    <w:rsid w:val="00A818FF"/>
    <w:rsid w:val="00A8390C"/>
    <w:rsid w:val="00A84055"/>
    <w:rsid w:val="00A853C6"/>
    <w:rsid w:val="00A87EAA"/>
    <w:rsid w:val="00A90376"/>
    <w:rsid w:val="00A90CC2"/>
    <w:rsid w:val="00A91522"/>
    <w:rsid w:val="00A91579"/>
    <w:rsid w:val="00A91EFE"/>
    <w:rsid w:val="00A921FA"/>
    <w:rsid w:val="00A932C1"/>
    <w:rsid w:val="00A9339C"/>
    <w:rsid w:val="00A93569"/>
    <w:rsid w:val="00A9430B"/>
    <w:rsid w:val="00A95292"/>
    <w:rsid w:val="00A9551D"/>
    <w:rsid w:val="00A95787"/>
    <w:rsid w:val="00A957CF"/>
    <w:rsid w:val="00A95910"/>
    <w:rsid w:val="00A95C3D"/>
    <w:rsid w:val="00A96D3C"/>
    <w:rsid w:val="00A96D50"/>
    <w:rsid w:val="00AA0EEC"/>
    <w:rsid w:val="00AA101C"/>
    <w:rsid w:val="00AA12C1"/>
    <w:rsid w:val="00AA1D18"/>
    <w:rsid w:val="00AA21CF"/>
    <w:rsid w:val="00AA3FD6"/>
    <w:rsid w:val="00AA4CDC"/>
    <w:rsid w:val="00AA4D6C"/>
    <w:rsid w:val="00AA5090"/>
    <w:rsid w:val="00AA717D"/>
    <w:rsid w:val="00AA73C6"/>
    <w:rsid w:val="00AA7574"/>
    <w:rsid w:val="00AA79D3"/>
    <w:rsid w:val="00AA7B1D"/>
    <w:rsid w:val="00AB001F"/>
    <w:rsid w:val="00AB0963"/>
    <w:rsid w:val="00AB09AF"/>
    <w:rsid w:val="00AB0FC6"/>
    <w:rsid w:val="00AB113B"/>
    <w:rsid w:val="00AB2D9D"/>
    <w:rsid w:val="00AB51BD"/>
    <w:rsid w:val="00AB5278"/>
    <w:rsid w:val="00AB6FD3"/>
    <w:rsid w:val="00AB7486"/>
    <w:rsid w:val="00AB7684"/>
    <w:rsid w:val="00AB7DB0"/>
    <w:rsid w:val="00AC096D"/>
    <w:rsid w:val="00AC0BAA"/>
    <w:rsid w:val="00AC0BB1"/>
    <w:rsid w:val="00AC1B0C"/>
    <w:rsid w:val="00AC21B3"/>
    <w:rsid w:val="00AC24FD"/>
    <w:rsid w:val="00AC2E49"/>
    <w:rsid w:val="00AC3C03"/>
    <w:rsid w:val="00AC3CF9"/>
    <w:rsid w:val="00AC3D66"/>
    <w:rsid w:val="00AC4B82"/>
    <w:rsid w:val="00AC586D"/>
    <w:rsid w:val="00AC7DDB"/>
    <w:rsid w:val="00AD0092"/>
    <w:rsid w:val="00AD053F"/>
    <w:rsid w:val="00AD096F"/>
    <w:rsid w:val="00AD174F"/>
    <w:rsid w:val="00AD1E82"/>
    <w:rsid w:val="00AD2554"/>
    <w:rsid w:val="00AD3532"/>
    <w:rsid w:val="00AD45D8"/>
    <w:rsid w:val="00AD55DC"/>
    <w:rsid w:val="00AD56F4"/>
    <w:rsid w:val="00AD5763"/>
    <w:rsid w:val="00AD58EB"/>
    <w:rsid w:val="00AD64D2"/>
    <w:rsid w:val="00AD65F6"/>
    <w:rsid w:val="00AD67A8"/>
    <w:rsid w:val="00AD680E"/>
    <w:rsid w:val="00AD7E41"/>
    <w:rsid w:val="00AD7EAB"/>
    <w:rsid w:val="00AE1D73"/>
    <w:rsid w:val="00AE1E06"/>
    <w:rsid w:val="00AE2080"/>
    <w:rsid w:val="00AE2345"/>
    <w:rsid w:val="00AE240B"/>
    <w:rsid w:val="00AE2511"/>
    <w:rsid w:val="00AE29E4"/>
    <w:rsid w:val="00AE2AB4"/>
    <w:rsid w:val="00AE34E1"/>
    <w:rsid w:val="00AE490F"/>
    <w:rsid w:val="00AE553B"/>
    <w:rsid w:val="00AE5CC9"/>
    <w:rsid w:val="00AE6111"/>
    <w:rsid w:val="00AE628B"/>
    <w:rsid w:val="00AE6896"/>
    <w:rsid w:val="00AE6E4A"/>
    <w:rsid w:val="00AE7CC0"/>
    <w:rsid w:val="00AF12D2"/>
    <w:rsid w:val="00AF22F5"/>
    <w:rsid w:val="00AF2AE1"/>
    <w:rsid w:val="00AF5340"/>
    <w:rsid w:val="00AF5734"/>
    <w:rsid w:val="00AF62EC"/>
    <w:rsid w:val="00AF7438"/>
    <w:rsid w:val="00AF7E9D"/>
    <w:rsid w:val="00B00009"/>
    <w:rsid w:val="00B00C6A"/>
    <w:rsid w:val="00B017A5"/>
    <w:rsid w:val="00B020A3"/>
    <w:rsid w:val="00B03314"/>
    <w:rsid w:val="00B03686"/>
    <w:rsid w:val="00B03AF6"/>
    <w:rsid w:val="00B0432D"/>
    <w:rsid w:val="00B0581B"/>
    <w:rsid w:val="00B06E76"/>
    <w:rsid w:val="00B06FEE"/>
    <w:rsid w:val="00B104E9"/>
    <w:rsid w:val="00B10972"/>
    <w:rsid w:val="00B112CF"/>
    <w:rsid w:val="00B1342D"/>
    <w:rsid w:val="00B13535"/>
    <w:rsid w:val="00B138F9"/>
    <w:rsid w:val="00B13B0B"/>
    <w:rsid w:val="00B1471C"/>
    <w:rsid w:val="00B1519B"/>
    <w:rsid w:val="00B151F5"/>
    <w:rsid w:val="00B173CF"/>
    <w:rsid w:val="00B175EA"/>
    <w:rsid w:val="00B20B43"/>
    <w:rsid w:val="00B20DF0"/>
    <w:rsid w:val="00B2118D"/>
    <w:rsid w:val="00B21E86"/>
    <w:rsid w:val="00B23865"/>
    <w:rsid w:val="00B2431F"/>
    <w:rsid w:val="00B243E1"/>
    <w:rsid w:val="00B25A29"/>
    <w:rsid w:val="00B25CB9"/>
    <w:rsid w:val="00B27F9D"/>
    <w:rsid w:val="00B308D9"/>
    <w:rsid w:val="00B32510"/>
    <w:rsid w:val="00B33AAA"/>
    <w:rsid w:val="00B343BA"/>
    <w:rsid w:val="00B343F2"/>
    <w:rsid w:val="00B34597"/>
    <w:rsid w:val="00B3490D"/>
    <w:rsid w:val="00B34CE0"/>
    <w:rsid w:val="00B3535C"/>
    <w:rsid w:val="00B369F1"/>
    <w:rsid w:val="00B36B6F"/>
    <w:rsid w:val="00B40232"/>
    <w:rsid w:val="00B40AC2"/>
    <w:rsid w:val="00B414F9"/>
    <w:rsid w:val="00B42A1F"/>
    <w:rsid w:val="00B4393A"/>
    <w:rsid w:val="00B449D4"/>
    <w:rsid w:val="00B44E76"/>
    <w:rsid w:val="00B450BC"/>
    <w:rsid w:val="00B45B06"/>
    <w:rsid w:val="00B45D0A"/>
    <w:rsid w:val="00B45ED7"/>
    <w:rsid w:val="00B4770D"/>
    <w:rsid w:val="00B50D99"/>
    <w:rsid w:val="00B51297"/>
    <w:rsid w:val="00B5232B"/>
    <w:rsid w:val="00B52AB9"/>
    <w:rsid w:val="00B52D13"/>
    <w:rsid w:val="00B5348B"/>
    <w:rsid w:val="00B5374F"/>
    <w:rsid w:val="00B541A9"/>
    <w:rsid w:val="00B54808"/>
    <w:rsid w:val="00B55DB7"/>
    <w:rsid w:val="00B5631C"/>
    <w:rsid w:val="00B564B6"/>
    <w:rsid w:val="00B568F1"/>
    <w:rsid w:val="00B56C69"/>
    <w:rsid w:val="00B57104"/>
    <w:rsid w:val="00B5765D"/>
    <w:rsid w:val="00B6011E"/>
    <w:rsid w:val="00B603F6"/>
    <w:rsid w:val="00B607A7"/>
    <w:rsid w:val="00B61137"/>
    <w:rsid w:val="00B61BAA"/>
    <w:rsid w:val="00B61C69"/>
    <w:rsid w:val="00B6220C"/>
    <w:rsid w:val="00B62452"/>
    <w:rsid w:val="00B62D42"/>
    <w:rsid w:val="00B62EA0"/>
    <w:rsid w:val="00B6350E"/>
    <w:rsid w:val="00B63CF8"/>
    <w:rsid w:val="00B65432"/>
    <w:rsid w:val="00B65EF0"/>
    <w:rsid w:val="00B6611A"/>
    <w:rsid w:val="00B6669E"/>
    <w:rsid w:val="00B66891"/>
    <w:rsid w:val="00B66F90"/>
    <w:rsid w:val="00B7346F"/>
    <w:rsid w:val="00B739D9"/>
    <w:rsid w:val="00B745A5"/>
    <w:rsid w:val="00B74C14"/>
    <w:rsid w:val="00B74CC8"/>
    <w:rsid w:val="00B75C28"/>
    <w:rsid w:val="00B76C26"/>
    <w:rsid w:val="00B76E9E"/>
    <w:rsid w:val="00B77255"/>
    <w:rsid w:val="00B774A0"/>
    <w:rsid w:val="00B8015C"/>
    <w:rsid w:val="00B80D4F"/>
    <w:rsid w:val="00B83D57"/>
    <w:rsid w:val="00B83E5E"/>
    <w:rsid w:val="00B847E9"/>
    <w:rsid w:val="00B84DD7"/>
    <w:rsid w:val="00B84E22"/>
    <w:rsid w:val="00B859C7"/>
    <w:rsid w:val="00B85DE4"/>
    <w:rsid w:val="00B85F09"/>
    <w:rsid w:val="00B86479"/>
    <w:rsid w:val="00B87B12"/>
    <w:rsid w:val="00B87E2D"/>
    <w:rsid w:val="00B9024B"/>
    <w:rsid w:val="00B90F51"/>
    <w:rsid w:val="00B914AB"/>
    <w:rsid w:val="00B919FA"/>
    <w:rsid w:val="00B92918"/>
    <w:rsid w:val="00B93256"/>
    <w:rsid w:val="00B933CA"/>
    <w:rsid w:val="00B93745"/>
    <w:rsid w:val="00B93DB2"/>
    <w:rsid w:val="00B94599"/>
    <w:rsid w:val="00B949F1"/>
    <w:rsid w:val="00B94D2D"/>
    <w:rsid w:val="00B94E60"/>
    <w:rsid w:val="00B950E8"/>
    <w:rsid w:val="00B95D3F"/>
    <w:rsid w:val="00B96A79"/>
    <w:rsid w:val="00BA1817"/>
    <w:rsid w:val="00BA2286"/>
    <w:rsid w:val="00BA2A6C"/>
    <w:rsid w:val="00BA3881"/>
    <w:rsid w:val="00BA5377"/>
    <w:rsid w:val="00BA5C22"/>
    <w:rsid w:val="00BA67D4"/>
    <w:rsid w:val="00BA69BA"/>
    <w:rsid w:val="00BA6CFB"/>
    <w:rsid w:val="00BA7569"/>
    <w:rsid w:val="00BA7A85"/>
    <w:rsid w:val="00BA7ABC"/>
    <w:rsid w:val="00BA7E2F"/>
    <w:rsid w:val="00BB056D"/>
    <w:rsid w:val="00BB1043"/>
    <w:rsid w:val="00BB294F"/>
    <w:rsid w:val="00BB3FD3"/>
    <w:rsid w:val="00BB50E4"/>
    <w:rsid w:val="00BB510C"/>
    <w:rsid w:val="00BB51CB"/>
    <w:rsid w:val="00BB5B1D"/>
    <w:rsid w:val="00BB69F5"/>
    <w:rsid w:val="00BB6D45"/>
    <w:rsid w:val="00BB79D2"/>
    <w:rsid w:val="00BC0125"/>
    <w:rsid w:val="00BC07C0"/>
    <w:rsid w:val="00BC07DF"/>
    <w:rsid w:val="00BC120B"/>
    <w:rsid w:val="00BC1389"/>
    <w:rsid w:val="00BC17C6"/>
    <w:rsid w:val="00BC20C7"/>
    <w:rsid w:val="00BC27C5"/>
    <w:rsid w:val="00BC353F"/>
    <w:rsid w:val="00BC39DC"/>
    <w:rsid w:val="00BC3E1B"/>
    <w:rsid w:val="00BC44C0"/>
    <w:rsid w:val="00BC5AFD"/>
    <w:rsid w:val="00BC5E12"/>
    <w:rsid w:val="00BC6520"/>
    <w:rsid w:val="00BC65B4"/>
    <w:rsid w:val="00BC773C"/>
    <w:rsid w:val="00BD022A"/>
    <w:rsid w:val="00BD0F31"/>
    <w:rsid w:val="00BD1778"/>
    <w:rsid w:val="00BD2002"/>
    <w:rsid w:val="00BD22A6"/>
    <w:rsid w:val="00BD2777"/>
    <w:rsid w:val="00BD2C20"/>
    <w:rsid w:val="00BD418B"/>
    <w:rsid w:val="00BD45E4"/>
    <w:rsid w:val="00BD47CA"/>
    <w:rsid w:val="00BD54D3"/>
    <w:rsid w:val="00BD7389"/>
    <w:rsid w:val="00BD73CD"/>
    <w:rsid w:val="00BD77D3"/>
    <w:rsid w:val="00BD7DFB"/>
    <w:rsid w:val="00BE0E09"/>
    <w:rsid w:val="00BE1C91"/>
    <w:rsid w:val="00BE1DA6"/>
    <w:rsid w:val="00BE1FA3"/>
    <w:rsid w:val="00BE2AC3"/>
    <w:rsid w:val="00BE3475"/>
    <w:rsid w:val="00BE47F6"/>
    <w:rsid w:val="00BE522B"/>
    <w:rsid w:val="00BE5E9F"/>
    <w:rsid w:val="00BE617C"/>
    <w:rsid w:val="00BE6A90"/>
    <w:rsid w:val="00BF0359"/>
    <w:rsid w:val="00BF0D68"/>
    <w:rsid w:val="00BF170A"/>
    <w:rsid w:val="00BF1729"/>
    <w:rsid w:val="00BF1FE6"/>
    <w:rsid w:val="00BF2A73"/>
    <w:rsid w:val="00BF2BB4"/>
    <w:rsid w:val="00BF42B4"/>
    <w:rsid w:val="00BF4471"/>
    <w:rsid w:val="00BF5F72"/>
    <w:rsid w:val="00BF695F"/>
    <w:rsid w:val="00C00DBA"/>
    <w:rsid w:val="00C013D7"/>
    <w:rsid w:val="00C018EB"/>
    <w:rsid w:val="00C02BB2"/>
    <w:rsid w:val="00C02C55"/>
    <w:rsid w:val="00C03088"/>
    <w:rsid w:val="00C03999"/>
    <w:rsid w:val="00C05B94"/>
    <w:rsid w:val="00C05C31"/>
    <w:rsid w:val="00C0626F"/>
    <w:rsid w:val="00C064CE"/>
    <w:rsid w:val="00C07DEA"/>
    <w:rsid w:val="00C1013A"/>
    <w:rsid w:val="00C133BA"/>
    <w:rsid w:val="00C1429C"/>
    <w:rsid w:val="00C145FB"/>
    <w:rsid w:val="00C15461"/>
    <w:rsid w:val="00C15594"/>
    <w:rsid w:val="00C1561A"/>
    <w:rsid w:val="00C17C87"/>
    <w:rsid w:val="00C17F05"/>
    <w:rsid w:val="00C20BCC"/>
    <w:rsid w:val="00C2110E"/>
    <w:rsid w:val="00C214B8"/>
    <w:rsid w:val="00C21A05"/>
    <w:rsid w:val="00C22C99"/>
    <w:rsid w:val="00C233A7"/>
    <w:rsid w:val="00C23655"/>
    <w:rsid w:val="00C23D13"/>
    <w:rsid w:val="00C250B1"/>
    <w:rsid w:val="00C25511"/>
    <w:rsid w:val="00C259ED"/>
    <w:rsid w:val="00C27C0E"/>
    <w:rsid w:val="00C27F58"/>
    <w:rsid w:val="00C305BB"/>
    <w:rsid w:val="00C306D8"/>
    <w:rsid w:val="00C313EB"/>
    <w:rsid w:val="00C3169F"/>
    <w:rsid w:val="00C319BB"/>
    <w:rsid w:val="00C32246"/>
    <w:rsid w:val="00C325E2"/>
    <w:rsid w:val="00C3266D"/>
    <w:rsid w:val="00C33B7A"/>
    <w:rsid w:val="00C33C32"/>
    <w:rsid w:val="00C33F48"/>
    <w:rsid w:val="00C34627"/>
    <w:rsid w:val="00C346F9"/>
    <w:rsid w:val="00C353C5"/>
    <w:rsid w:val="00C35CC5"/>
    <w:rsid w:val="00C35CE6"/>
    <w:rsid w:val="00C3606A"/>
    <w:rsid w:val="00C37193"/>
    <w:rsid w:val="00C3739D"/>
    <w:rsid w:val="00C37C2A"/>
    <w:rsid w:val="00C37CC2"/>
    <w:rsid w:val="00C41B39"/>
    <w:rsid w:val="00C42442"/>
    <w:rsid w:val="00C42A48"/>
    <w:rsid w:val="00C42E60"/>
    <w:rsid w:val="00C42F12"/>
    <w:rsid w:val="00C42FCD"/>
    <w:rsid w:val="00C43B5E"/>
    <w:rsid w:val="00C43C11"/>
    <w:rsid w:val="00C444BC"/>
    <w:rsid w:val="00C445EB"/>
    <w:rsid w:val="00C44901"/>
    <w:rsid w:val="00C459C6"/>
    <w:rsid w:val="00C45DAB"/>
    <w:rsid w:val="00C460E4"/>
    <w:rsid w:val="00C461F8"/>
    <w:rsid w:val="00C46649"/>
    <w:rsid w:val="00C46A9C"/>
    <w:rsid w:val="00C47680"/>
    <w:rsid w:val="00C507E3"/>
    <w:rsid w:val="00C50997"/>
    <w:rsid w:val="00C51323"/>
    <w:rsid w:val="00C52046"/>
    <w:rsid w:val="00C5231B"/>
    <w:rsid w:val="00C52A2A"/>
    <w:rsid w:val="00C52EFB"/>
    <w:rsid w:val="00C5460E"/>
    <w:rsid w:val="00C56AAE"/>
    <w:rsid w:val="00C60A6E"/>
    <w:rsid w:val="00C61448"/>
    <w:rsid w:val="00C61F6E"/>
    <w:rsid w:val="00C62F39"/>
    <w:rsid w:val="00C641E5"/>
    <w:rsid w:val="00C644D3"/>
    <w:rsid w:val="00C65A13"/>
    <w:rsid w:val="00C65FAF"/>
    <w:rsid w:val="00C67D1D"/>
    <w:rsid w:val="00C7031A"/>
    <w:rsid w:val="00C70A6B"/>
    <w:rsid w:val="00C731E0"/>
    <w:rsid w:val="00C73789"/>
    <w:rsid w:val="00C7485A"/>
    <w:rsid w:val="00C74DC7"/>
    <w:rsid w:val="00C76F3C"/>
    <w:rsid w:val="00C77833"/>
    <w:rsid w:val="00C77CD4"/>
    <w:rsid w:val="00C77D27"/>
    <w:rsid w:val="00C8072B"/>
    <w:rsid w:val="00C80BB9"/>
    <w:rsid w:val="00C8106A"/>
    <w:rsid w:val="00C816F7"/>
    <w:rsid w:val="00C82159"/>
    <w:rsid w:val="00C8293D"/>
    <w:rsid w:val="00C833E1"/>
    <w:rsid w:val="00C83F13"/>
    <w:rsid w:val="00C84E31"/>
    <w:rsid w:val="00C86329"/>
    <w:rsid w:val="00C871F2"/>
    <w:rsid w:val="00C87379"/>
    <w:rsid w:val="00C87B78"/>
    <w:rsid w:val="00C904A7"/>
    <w:rsid w:val="00C91007"/>
    <w:rsid w:val="00C91A8B"/>
    <w:rsid w:val="00C9285F"/>
    <w:rsid w:val="00C94279"/>
    <w:rsid w:val="00C968AE"/>
    <w:rsid w:val="00C96E48"/>
    <w:rsid w:val="00C9724C"/>
    <w:rsid w:val="00C973F4"/>
    <w:rsid w:val="00C978A6"/>
    <w:rsid w:val="00C978BE"/>
    <w:rsid w:val="00C97FD4"/>
    <w:rsid w:val="00CA07FD"/>
    <w:rsid w:val="00CA1141"/>
    <w:rsid w:val="00CA12E9"/>
    <w:rsid w:val="00CA1C0B"/>
    <w:rsid w:val="00CA2B7F"/>
    <w:rsid w:val="00CA30E9"/>
    <w:rsid w:val="00CA3719"/>
    <w:rsid w:val="00CA3E1C"/>
    <w:rsid w:val="00CA4D56"/>
    <w:rsid w:val="00CA5907"/>
    <w:rsid w:val="00CA59E5"/>
    <w:rsid w:val="00CA5A44"/>
    <w:rsid w:val="00CA5BE4"/>
    <w:rsid w:val="00CA5E6C"/>
    <w:rsid w:val="00CA5F06"/>
    <w:rsid w:val="00CA73E7"/>
    <w:rsid w:val="00CB0516"/>
    <w:rsid w:val="00CB06B9"/>
    <w:rsid w:val="00CB0D15"/>
    <w:rsid w:val="00CB0D7F"/>
    <w:rsid w:val="00CB0E2F"/>
    <w:rsid w:val="00CB1135"/>
    <w:rsid w:val="00CB2054"/>
    <w:rsid w:val="00CB29DD"/>
    <w:rsid w:val="00CB32D4"/>
    <w:rsid w:val="00CB34BD"/>
    <w:rsid w:val="00CB3B50"/>
    <w:rsid w:val="00CB4450"/>
    <w:rsid w:val="00CB4A89"/>
    <w:rsid w:val="00CB50F2"/>
    <w:rsid w:val="00CB59DC"/>
    <w:rsid w:val="00CB602E"/>
    <w:rsid w:val="00CB63E9"/>
    <w:rsid w:val="00CB66E6"/>
    <w:rsid w:val="00CB67FE"/>
    <w:rsid w:val="00CB695A"/>
    <w:rsid w:val="00CB7352"/>
    <w:rsid w:val="00CB78EC"/>
    <w:rsid w:val="00CB7BFE"/>
    <w:rsid w:val="00CC011A"/>
    <w:rsid w:val="00CC035A"/>
    <w:rsid w:val="00CC0895"/>
    <w:rsid w:val="00CC0983"/>
    <w:rsid w:val="00CC0CE8"/>
    <w:rsid w:val="00CC16B4"/>
    <w:rsid w:val="00CC1EC4"/>
    <w:rsid w:val="00CC2CA9"/>
    <w:rsid w:val="00CC38DA"/>
    <w:rsid w:val="00CC42B0"/>
    <w:rsid w:val="00CC442F"/>
    <w:rsid w:val="00CC460A"/>
    <w:rsid w:val="00CC53AE"/>
    <w:rsid w:val="00CC6C8F"/>
    <w:rsid w:val="00CC7266"/>
    <w:rsid w:val="00CC77E3"/>
    <w:rsid w:val="00CD0879"/>
    <w:rsid w:val="00CD16D8"/>
    <w:rsid w:val="00CD3BBE"/>
    <w:rsid w:val="00CD40A0"/>
    <w:rsid w:val="00CD4CB8"/>
    <w:rsid w:val="00CD59DD"/>
    <w:rsid w:val="00CD5D13"/>
    <w:rsid w:val="00CD67F5"/>
    <w:rsid w:val="00CD74CF"/>
    <w:rsid w:val="00CD7AD3"/>
    <w:rsid w:val="00CE0283"/>
    <w:rsid w:val="00CE0C69"/>
    <w:rsid w:val="00CE1039"/>
    <w:rsid w:val="00CE4184"/>
    <w:rsid w:val="00CE44B7"/>
    <w:rsid w:val="00CE4CA8"/>
    <w:rsid w:val="00CE5A53"/>
    <w:rsid w:val="00CE6C4B"/>
    <w:rsid w:val="00CF025A"/>
    <w:rsid w:val="00CF04E5"/>
    <w:rsid w:val="00CF0969"/>
    <w:rsid w:val="00CF1495"/>
    <w:rsid w:val="00CF3A18"/>
    <w:rsid w:val="00CF4E73"/>
    <w:rsid w:val="00CF5B20"/>
    <w:rsid w:val="00CF5D90"/>
    <w:rsid w:val="00CF623E"/>
    <w:rsid w:val="00CF6EEA"/>
    <w:rsid w:val="00CF7A87"/>
    <w:rsid w:val="00CF7CA4"/>
    <w:rsid w:val="00D000EE"/>
    <w:rsid w:val="00D00545"/>
    <w:rsid w:val="00D013FA"/>
    <w:rsid w:val="00D0164F"/>
    <w:rsid w:val="00D0189C"/>
    <w:rsid w:val="00D0363F"/>
    <w:rsid w:val="00D042BE"/>
    <w:rsid w:val="00D04F9F"/>
    <w:rsid w:val="00D05806"/>
    <w:rsid w:val="00D05CF0"/>
    <w:rsid w:val="00D06428"/>
    <w:rsid w:val="00D06E02"/>
    <w:rsid w:val="00D07797"/>
    <w:rsid w:val="00D11490"/>
    <w:rsid w:val="00D12389"/>
    <w:rsid w:val="00D12A95"/>
    <w:rsid w:val="00D137CE"/>
    <w:rsid w:val="00D1467D"/>
    <w:rsid w:val="00D1494F"/>
    <w:rsid w:val="00D149DA"/>
    <w:rsid w:val="00D15046"/>
    <w:rsid w:val="00D151D0"/>
    <w:rsid w:val="00D15F74"/>
    <w:rsid w:val="00D162D0"/>
    <w:rsid w:val="00D16A02"/>
    <w:rsid w:val="00D16D94"/>
    <w:rsid w:val="00D16F70"/>
    <w:rsid w:val="00D17161"/>
    <w:rsid w:val="00D17190"/>
    <w:rsid w:val="00D178FD"/>
    <w:rsid w:val="00D17D74"/>
    <w:rsid w:val="00D203FE"/>
    <w:rsid w:val="00D23844"/>
    <w:rsid w:val="00D25188"/>
    <w:rsid w:val="00D25218"/>
    <w:rsid w:val="00D25B03"/>
    <w:rsid w:val="00D270A0"/>
    <w:rsid w:val="00D2751E"/>
    <w:rsid w:val="00D3011F"/>
    <w:rsid w:val="00D311A5"/>
    <w:rsid w:val="00D314C2"/>
    <w:rsid w:val="00D325FE"/>
    <w:rsid w:val="00D32BF3"/>
    <w:rsid w:val="00D33B9F"/>
    <w:rsid w:val="00D33CF4"/>
    <w:rsid w:val="00D33FAE"/>
    <w:rsid w:val="00D34A2B"/>
    <w:rsid w:val="00D35D40"/>
    <w:rsid w:val="00D37666"/>
    <w:rsid w:val="00D40924"/>
    <w:rsid w:val="00D40AE0"/>
    <w:rsid w:val="00D41736"/>
    <w:rsid w:val="00D42C4F"/>
    <w:rsid w:val="00D43D13"/>
    <w:rsid w:val="00D4517A"/>
    <w:rsid w:val="00D4568E"/>
    <w:rsid w:val="00D47305"/>
    <w:rsid w:val="00D50308"/>
    <w:rsid w:val="00D514D1"/>
    <w:rsid w:val="00D5211D"/>
    <w:rsid w:val="00D52134"/>
    <w:rsid w:val="00D52CAA"/>
    <w:rsid w:val="00D53819"/>
    <w:rsid w:val="00D53863"/>
    <w:rsid w:val="00D54ED0"/>
    <w:rsid w:val="00D554B8"/>
    <w:rsid w:val="00D554FD"/>
    <w:rsid w:val="00D55540"/>
    <w:rsid w:val="00D55A7F"/>
    <w:rsid w:val="00D56305"/>
    <w:rsid w:val="00D569BD"/>
    <w:rsid w:val="00D56D99"/>
    <w:rsid w:val="00D57C56"/>
    <w:rsid w:val="00D601FA"/>
    <w:rsid w:val="00D60C20"/>
    <w:rsid w:val="00D62260"/>
    <w:rsid w:val="00D62913"/>
    <w:rsid w:val="00D631CC"/>
    <w:rsid w:val="00D636BC"/>
    <w:rsid w:val="00D63E1B"/>
    <w:rsid w:val="00D64125"/>
    <w:rsid w:val="00D64634"/>
    <w:rsid w:val="00D65207"/>
    <w:rsid w:val="00D657EA"/>
    <w:rsid w:val="00D65B8D"/>
    <w:rsid w:val="00D66178"/>
    <w:rsid w:val="00D661A7"/>
    <w:rsid w:val="00D668E6"/>
    <w:rsid w:val="00D66929"/>
    <w:rsid w:val="00D669AD"/>
    <w:rsid w:val="00D702D4"/>
    <w:rsid w:val="00D70580"/>
    <w:rsid w:val="00D70AE7"/>
    <w:rsid w:val="00D71585"/>
    <w:rsid w:val="00D71C5F"/>
    <w:rsid w:val="00D7203C"/>
    <w:rsid w:val="00D72217"/>
    <w:rsid w:val="00D72F82"/>
    <w:rsid w:val="00D73B7B"/>
    <w:rsid w:val="00D740F1"/>
    <w:rsid w:val="00D743AB"/>
    <w:rsid w:val="00D74661"/>
    <w:rsid w:val="00D74834"/>
    <w:rsid w:val="00D75A6F"/>
    <w:rsid w:val="00D7625D"/>
    <w:rsid w:val="00D7639A"/>
    <w:rsid w:val="00D76C65"/>
    <w:rsid w:val="00D773DE"/>
    <w:rsid w:val="00D77A1B"/>
    <w:rsid w:val="00D82032"/>
    <w:rsid w:val="00D856AC"/>
    <w:rsid w:val="00D8588F"/>
    <w:rsid w:val="00D85FCA"/>
    <w:rsid w:val="00D86561"/>
    <w:rsid w:val="00D86842"/>
    <w:rsid w:val="00D86CEB"/>
    <w:rsid w:val="00D871DC"/>
    <w:rsid w:val="00D9096E"/>
    <w:rsid w:val="00D91CC2"/>
    <w:rsid w:val="00D91EE5"/>
    <w:rsid w:val="00D9216C"/>
    <w:rsid w:val="00D923F6"/>
    <w:rsid w:val="00D93154"/>
    <w:rsid w:val="00D9336D"/>
    <w:rsid w:val="00D93976"/>
    <w:rsid w:val="00D93D4D"/>
    <w:rsid w:val="00D94287"/>
    <w:rsid w:val="00D94D19"/>
    <w:rsid w:val="00D9550B"/>
    <w:rsid w:val="00D956C9"/>
    <w:rsid w:val="00D9582D"/>
    <w:rsid w:val="00D96176"/>
    <w:rsid w:val="00D9635E"/>
    <w:rsid w:val="00D96DA8"/>
    <w:rsid w:val="00D9796A"/>
    <w:rsid w:val="00DA09D1"/>
    <w:rsid w:val="00DA0F30"/>
    <w:rsid w:val="00DA1124"/>
    <w:rsid w:val="00DA2DB9"/>
    <w:rsid w:val="00DA2F99"/>
    <w:rsid w:val="00DA40BF"/>
    <w:rsid w:val="00DA4253"/>
    <w:rsid w:val="00DA512C"/>
    <w:rsid w:val="00DA53F4"/>
    <w:rsid w:val="00DA594D"/>
    <w:rsid w:val="00DA5C39"/>
    <w:rsid w:val="00DA7BE9"/>
    <w:rsid w:val="00DB2138"/>
    <w:rsid w:val="00DB3A07"/>
    <w:rsid w:val="00DB3A7E"/>
    <w:rsid w:val="00DB4169"/>
    <w:rsid w:val="00DB418C"/>
    <w:rsid w:val="00DB43DB"/>
    <w:rsid w:val="00DB45BF"/>
    <w:rsid w:val="00DB486D"/>
    <w:rsid w:val="00DB551B"/>
    <w:rsid w:val="00DB5911"/>
    <w:rsid w:val="00DB64ED"/>
    <w:rsid w:val="00DB6933"/>
    <w:rsid w:val="00DB6961"/>
    <w:rsid w:val="00DB752B"/>
    <w:rsid w:val="00DB7B01"/>
    <w:rsid w:val="00DC1675"/>
    <w:rsid w:val="00DC26BC"/>
    <w:rsid w:val="00DC2DE4"/>
    <w:rsid w:val="00DC34A1"/>
    <w:rsid w:val="00DC380D"/>
    <w:rsid w:val="00DC39D9"/>
    <w:rsid w:val="00DC3E10"/>
    <w:rsid w:val="00DC3E8F"/>
    <w:rsid w:val="00DC4368"/>
    <w:rsid w:val="00DC4480"/>
    <w:rsid w:val="00DC4801"/>
    <w:rsid w:val="00DC5065"/>
    <w:rsid w:val="00DC55B6"/>
    <w:rsid w:val="00DC64D1"/>
    <w:rsid w:val="00DC7997"/>
    <w:rsid w:val="00DD024D"/>
    <w:rsid w:val="00DD0A61"/>
    <w:rsid w:val="00DD124A"/>
    <w:rsid w:val="00DD1514"/>
    <w:rsid w:val="00DD3B3D"/>
    <w:rsid w:val="00DD42AD"/>
    <w:rsid w:val="00DD4EAB"/>
    <w:rsid w:val="00DD595B"/>
    <w:rsid w:val="00DD6660"/>
    <w:rsid w:val="00DD67EF"/>
    <w:rsid w:val="00DD699C"/>
    <w:rsid w:val="00DD6BFC"/>
    <w:rsid w:val="00DD6F36"/>
    <w:rsid w:val="00DD7562"/>
    <w:rsid w:val="00DE0104"/>
    <w:rsid w:val="00DE085D"/>
    <w:rsid w:val="00DE2BBD"/>
    <w:rsid w:val="00DE47F2"/>
    <w:rsid w:val="00DE5BD3"/>
    <w:rsid w:val="00DE6CF7"/>
    <w:rsid w:val="00DE6D04"/>
    <w:rsid w:val="00DE71D9"/>
    <w:rsid w:val="00DE75CE"/>
    <w:rsid w:val="00DF149E"/>
    <w:rsid w:val="00DF1B4A"/>
    <w:rsid w:val="00DF1DE0"/>
    <w:rsid w:val="00DF215F"/>
    <w:rsid w:val="00DF226A"/>
    <w:rsid w:val="00DF2BBE"/>
    <w:rsid w:val="00DF2BF5"/>
    <w:rsid w:val="00DF2C05"/>
    <w:rsid w:val="00DF2CA7"/>
    <w:rsid w:val="00DF2CB7"/>
    <w:rsid w:val="00DF3736"/>
    <w:rsid w:val="00DF5CFC"/>
    <w:rsid w:val="00DF7003"/>
    <w:rsid w:val="00DF79A8"/>
    <w:rsid w:val="00E00ECC"/>
    <w:rsid w:val="00E02107"/>
    <w:rsid w:val="00E023A9"/>
    <w:rsid w:val="00E03009"/>
    <w:rsid w:val="00E04306"/>
    <w:rsid w:val="00E04A28"/>
    <w:rsid w:val="00E04FFB"/>
    <w:rsid w:val="00E10E17"/>
    <w:rsid w:val="00E122DC"/>
    <w:rsid w:val="00E140B2"/>
    <w:rsid w:val="00E14373"/>
    <w:rsid w:val="00E14DD3"/>
    <w:rsid w:val="00E14E82"/>
    <w:rsid w:val="00E15A5E"/>
    <w:rsid w:val="00E15B32"/>
    <w:rsid w:val="00E15DEB"/>
    <w:rsid w:val="00E1623C"/>
    <w:rsid w:val="00E16381"/>
    <w:rsid w:val="00E172F7"/>
    <w:rsid w:val="00E173DB"/>
    <w:rsid w:val="00E17A89"/>
    <w:rsid w:val="00E206D3"/>
    <w:rsid w:val="00E20CB1"/>
    <w:rsid w:val="00E20D81"/>
    <w:rsid w:val="00E222ED"/>
    <w:rsid w:val="00E2251A"/>
    <w:rsid w:val="00E22B25"/>
    <w:rsid w:val="00E236F8"/>
    <w:rsid w:val="00E256E2"/>
    <w:rsid w:val="00E25CD9"/>
    <w:rsid w:val="00E25D67"/>
    <w:rsid w:val="00E260B9"/>
    <w:rsid w:val="00E269CE"/>
    <w:rsid w:val="00E27159"/>
    <w:rsid w:val="00E27C58"/>
    <w:rsid w:val="00E3021C"/>
    <w:rsid w:val="00E31149"/>
    <w:rsid w:val="00E3215E"/>
    <w:rsid w:val="00E32835"/>
    <w:rsid w:val="00E34469"/>
    <w:rsid w:val="00E3494E"/>
    <w:rsid w:val="00E34F82"/>
    <w:rsid w:val="00E352E9"/>
    <w:rsid w:val="00E36B1C"/>
    <w:rsid w:val="00E37F4F"/>
    <w:rsid w:val="00E40072"/>
    <w:rsid w:val="00E40617"/>
    <w:rsid w:val="00E414B1"/>
    <w:rsid w:val="00E41771"/>
    <w:rsid w:val="00E428BD"/>
    <w:rsid w:val="00E42948"/>
    <w:rsid w:val="00E42B14"/>
    <w:rsid w:val="00E43404"/>
    <w:rsid w:val="00E43BE2"/>
    <w:rsid w:val="00E4642C"/>
    <w:rsid w:val="00E47946"/>
    <w:rsid w:val="00E514E1"/>
    <w:rsid w:val="00E52CF7"/>
    <w:rsid w:val="00E543E9"/>
    <w:rsid w:val="00E54779"/>
    <w:rsid w:val="00E5531E"/>
    <w:rsid w:val="00E55A67"/>
    <w:rsid w:val="00E55F9D"/>
    <w:rsid w:val="00E56CBE"/>
    <w:rsid w:val="00E57304"/>
    <w:rsid w:val="00E57E60"/>
    <w:rsid w:val="00E61982"/>
    <w:rsid w:val="00E61B85"/>
    <w:rsid w:val="00E61F2E"/>
    <w:rsid w:val="00E625BD"/>
    <w:rsid w:val="00E63DBB"/>
    <w:rsid w:val="00E6422E"/>
    <w:rsid w:val="00E644D5"/>
    <w:rsid w:val="00E656D1"/>
    <w:rsid w:val="00E65975"/>
    <w:rsid w:val="00E66CAB"/>
    <w:rsid w:val="00E67409"/>
    <w:rsid w:val="00E67C95"/>
    <w:rsid w:val="00E70D95"/>
    <w:rsid w:val="00E71740"/>
    <w:rsid w:val="00E71D0C"/>
    <w:rsid w:val="00E7225A"/>
    <w:rsid w:val="00E72293"/>
    <w:rsid w:val="00E72CE2"/>
    <w:rsid w:val="00E74F20"/>
    <w:rsid w:val="00E75E0C"/>
    <w:rsid w:val="00E77619"/>
    <w:rsid w:val="00E77C7B"/>
    <w:rsid w:val="00E806C6"/>
    <w:rsid w:val="00E81331"/>
    <w:rsid w:val="00E8182A"/>
    <w:rsid w:val="00E81D15"/>
    <w:rsid w:val="00E8454F"/>
    <w:rsid w:val="00E848A1"/>
    <w:rsid w:val="00E84F7E"/>
    <w:rsid w:val="00E8592D"/>
    <w:rsid w:val="00E86E50"/>
    <w:rsid w:val="00E871C4"/>
    <w:rsid w:val="00E929B4"/>
    <w:rsid w:val="00E92C8C"/>
    <w:rsid w:val="00E92DC3"/>
    <w:rsid w:val="00E93466"/>
    <w:rsid w:val="00E949DD"/>
    <w:rsid w:val="00E94BDA"/>
    <w:rsid w:val="00E95457"/>
    <w:rsid w:val="00E961CA"/>
    <w:rsid w:val="00E9737F"/>
    <w:rsid w:val="00E979AB"/>
    <w:rsid w:val="00E97BDC"/>
    <w:rsid w:val="00EA0E1F"/>
    <w:rsid w:val="00EA10A2"/>
    <w:rsid w:val="00EA177F"/>
    <w:rsid w:val="00EA20E4"/>
    <w:rsid w:val="00EA269C"/>
    <w:rsid w:val="00EA28F9"/>
    <w:rsid w:val="00EA2B15"/>
    <w:rsid w:val="00EA43D5"/>
    <w:rsid w:val="00EA4CFC"/>
    <w:rsid w:val="00EA61BF"/>
    <w:rsid w:val="00EA68AB"/>
    <w:rsid w:val="00EA7D09"/>
    <w:rsid w:val="00EB02E3"/>
    <w:rsid w:val="00EB0433"/>
    <w:rsid w:val="00EB09E3"/>
    <w:rsid w:val="00EB15F3"/>
    <w:rsid w:val="00EB1ACE"/>
    <w:rsid w:val="00EB2571"/>
    <w:rsid w:val="00EB265E"/>
    <w:rsid w:val="00EB2BF1"/>
    <w:rsid w:val="00EB38C3"/>
    <w:rsid w:val="00EB596B"/>
    <w:rsid w:val="00EB5D44"/>
    <w:rsid w:val="00EC0093"/>
    <w:rsid w:val="00EC0C05"/>
    <w:rsid w:val="00EC10B4"/>
    <w:rsid w:val="00EC19C4"/>
    <w:rsid w:val="00EC19FD"/>
    <w:rsid w:val="00EC27F9"/>
    <w:rsid w:val="00EC2A24"/>
    <w:rsid w:val="00EC2AE6"/>
    <w:rsid w:val="00EC2D72"/>
    <w:rsid w:val="00EC4D83"/>
    <w:rsid w:val="00EC4DF3"/>
    <w:rsid w:val="00EC6F8E"/>
    <w:rsid w:val="00EC70DF"/>
    <w:rsid w:val="00EC73DD"/>
    <w:rsid w:val="00ED1400"/>
    <w:rsid w:val="00ED14EC"/>
    <w:rsid w:val="00ED1F05"/>
    <w:rsid w:val="00ED274E"/>
    <w:rsid w:val="00ED275C"/>
    <w:rsid w:val="00ED29E0"/>
    <w:rsid w:val="00ED5312"/>
    <w:rsid w:val="00ED5E0F"/>
    <w:rsid w:val="00ED6750"/>
    <w:rsid w:val="00EE08C1"/>
    <w:rsid w:val="00EE0FB2"/>
    <w:rsid w:val="00EE1CC6"/>
    <w:rsid w:val="00EE3846"/>
    <w:rsid w:val="00EE3F4F"/>
    <w:rsid w:val="00EE4379"/>
    <w:rsid w:val="00EE4B05"/>
    <w:rsid w:val="00EE75F6"/>
    <w:rsid w:val="00EE7B5B"/>
    <w:rsid w:val="00EE7D61"/>
    <w:rsid w:val="00EF0509"/>
    <w:rsid w:val="00EF15C9"/>
    <w:rsid w:val="00EF1752"/>
    <w:rsid w:val="00EF2E3F"/>
    <w:rsid w:val="00EF37D4"/>
    <w:rsid w:val="00EF3808"/>
    <w:rsid w:val="00EF3A80"/>
    <w:rsid w:val="00EF3C85"/>
    <w:rsid w:val="00EF3E2A"/>
    <w:rsid w:val="00EF436B"/>
    <w:rsid w:val="00EF5257"/>
    <w:rsid w:val="00EF6391"/>
    <w:rsid w:val="00EF64FD"/>
    <w:rsid w:val="00EF6C64"/>
    <w:rsid w:val="00EF7F8F"/>
    <w:rsid w:val="00F0020D"/>
    <w:rsid w:val="00F0247E"/>
    <w:rsid w:val="00F02589"/>
    <w:rsid w:val="00F0271F"/>
    <w:rsid w:val="00F02A06"/>
    <w:rsid w:val="00F03D4D"/>
    <w:rsid w:val="00F042F9"/>
    <w:rsid w:val="00F04513"/>
    <w:rsid w:val="00F050A4"/>
    <w:rsid w:val="00F05506"/>
    <w:rsid w:val="00F06C39"/>
    <w:rsid w:val="00F07169"/>
    <w:rsid w:val="00F07285"/>
    <w:rsid w:val="00F072FC"/>
    <w:rsid w:val="00F108FE"/>
    <w:rsid w:val="00F10C08"/>
    <w:rsid w:val="00F10D1C"/>
    <w:rsid w:val="00F1136C"/>
    <w:rsid w:val="00F118B5"/>
    <w:rsid w:val="00F131C7"/>
    <w:rsid w:val="00F14204"/>
    <w:rsid w:val="00F14821"/>
    <w:rsid w:val="00F148C8"/>
    <w:rsid w:val="00F14DDB"/>
    <w:rsid w:val="00F15E21"/>
    <w:rsid w:val="00F16ADE"/>
    <w:rsid w:val="00F173EC"/>
    <w:rsid w:val="00F17747"/>
    <w:rsid w:val="00F17B3E"/>
    <w:rsid w:val="00F20249"/>
    <w:rsid w:val="00F20458"/>
    <w:rsid w:val="00F2193C"/>
    <w:rsid w:val="00F2256A"/>
    <w:rsid w:val="00F2277B"/>
    <w:rsid w:val="00F247FA"/>
    <w:rsid w:val="00F24B00"/>
    <w:rsid w:val="00F24E1A"/>
    <w:rsid w:val="00F25773"/>
    <w:rsid w:val="00F258AE"/>
    <w:rsid w:val="00F264B9"/>
    <w:rsid w:val="00F27428"/>
    <w:rsid w:val="00F30547"/>
    <w:rsid w:val="00F30548"/>
    <w:rsid w:val="00F3124D"/>
    <w:rsid w:val="00F312BC"/>
    <w:rsid w:val="00F31754"/>
    <w:rsid w:val="00F319E5"/>
    <w:rsid w:val="00F31A75"/>
    <w:rsid w:val="00F3229C"/>
    <w:rsid w:val="00F357BD"/>
    <w:rsid w:val="00F35E02"/>
    <w:rsid w:val="00F360F1"/>
    <w:rsid w:val="00F37715"/>
    <w:rsid w:val="00F40B03"/>
    <w:rsid w:val="00F40F08"/>
    <w:rsid w:val="00F41184"/>
    <w:rsid w:val="00F417E7"/>
    <w:rsid w:val="00F42AF5"/>
    <w:rsid w:val="00F42C92"/>
    <w:rsid w:val="00F431EE"/>
    <w:rsid w:val="00F44370"/>
    <w:rsid w:val="00F44545"/>
    <w:rsid w:val="00F445F4"/>
    <w:rsid w:val="00F45690"/>
    <w:rsid w:val="00F46750"/>
    <w:rsid w:val="00F468B6"/>
    <w:rsid w:val="00F477BA"/>
    <w:rsid w:val="00F47E6D"/>
    <w:rsid w:val="00F5034B"/>
    <w:rsid w:val="00F514CD"/>
    <w:rsid w:val="00F51915"/>
    <w:rsid w:val="00F524AB"/>
    <w:rsid w:val="00F528AA"/>
    <w:rsid w:val="00F52A16"/>
    <w:rsid w:val="00F52BF7"/>
    <w:rsid w:val="00F53083"/>
    <w:rsid w:val="00F53464"/>
    <w:rsid w:val="00F53D89"/>
    <w:rsid w:val="00F5402C"/>
    <w:rsid w:val="00F554D7"/>
    <w:rsid w:val="00F56EF9"/>
    <w:rsid w:val="00F579F5"/>
    <w:rsid w:val="00F60094"/>
    <w:rsid w:val="00F60994"/>
    <w:rsid w:val="00F60B08"/>
    <w:rsid w:val="00F60CC8"/>
    <w:rsid w:val="00F623E8"/>
    <w:rsid w:val="00F62575"/>
    <w:rsid w:val="00F625D3"/>
    <w:rsid w:val="00F632A5"/>
    <w:rsid w:val="00F64548"/>
    <w:rsid w:val="00F6572A"/>
    <w:rsid w:val="00F65AB9"/>
    <w:rsid w:val="00F66A57"/>
    <w:rsid w:val="00F672CB"/>
    <w:rsid w:val="00F6774B"/>
    <w:rsid w:val="00F677A2"/>
    <w:rsid w:val="00F706C8"/>
    <w:rsid w:val="00F70F3C"/>
    <w:rsid w:val="00F718A5"/>
    <w:rsid w:val="00F71D2A"/>
    <w:rsid w:val="00F7437B"/>
    <w:rsid w:val="00F751D7"/>
    <w:rsid w:val="00F75BE0"/>
    <w:rsid w:val="00F75C3B"/>
    <w:rsid w:val="00F7699D"/>
    <w:rsid w:val="00F77B1C"/>
    <w:rsid w:val="00F8012E"/>
    <w:rsid w:val="00F8024F"/>
    <w:rsid w:val="00F80C88"/>
    <w:rsid w:val="00F80D95"/>
    <w:rsid w:val="00F80E9E"/>
    <w:rsid w:val="00F81A08"/>
    <w:rsid w:val="00F82142"/>
    <w:rsid w:val="00F8340D"/>
    <w:rsid w:val="00F84601"/>
    <w:rsid w:val="00F8634E"/>
    <w:rsid w:val="00F86818"/>
    <w:rsid w:val="00F86D29"/>
    <w:rsid w:val="00F876CB"/>
    <w:rsid w:val="00F87EA3"/>
    <w:rsid w:val="00F9125B"/>
    <w:rsid w:val="00F91AD1"/>
    <w:rsid w:val="00F91D60"/>
    <w:rsid w:val="00F92E21"/>
    <w:rsid w:val="00F94A67"/>
    <w:rsid w:val="00F94D7A"/>
    <w:rsid w:val="00F94F65"/>
    <w:rsid w:val="00F9526B"/>
    <w:rsid w:val="00F955EB"/>
    <w:rsid w:val="00F95864"/>
    <w:rsid w:val="00F95B4D"/>
    <w:rsid w:val="00F95DBB"/>
    <w:rsid w:val="00F96266"/>
    <w:rsid w:val="00F96C3E"/>
    <w:rsid w:val="00FA0AF2"/>
    <w:rsid w:val="00FA0E29"/>
    <w:rsid w:val="00FA156D"/>
    <w:rsid w:val="00FA28A9"/>
    <w:rsid w:val="00FA340A"/>
    <w:rsid w:val="00FA3B60"/>
    <w:rsid w:val="00FA3E79"/>
    <w:rsid w:val="00FA5156"/>
    <w:rsid w:val="00FA59D6"/>
    <w:rsid w:val="00FA752B"/>
    <w:rsid w:val="00FA7983"/>
    <w:rsid w:val="00FB0018"/>
    <w:rsid w:val="00FB1FF1"/>
    <w:rsid w:val="00FB274B"/>
    <w:rsid w:val="00FB27E1"/>
    <w:rsid w:val="00FB28BD"/>
    <w:rsid w:val="00FB2A1E"/>
    <w:rsid w:val="00FB383E"/>
    <w:rsid w:val="00FB4240"/>
    <w:rsid w:val="00FB5792"/>
    <w:rsid w:val="00FB59DA"/>
    <w:rsid w:val="00FB6C8A"/>
    <w:rsid w:val="00FC0F99"/>
    <w:rsid w:val="00FC128A"/>
    <w:rsid w:val="00FC143F"/>
    <w:rsid w:val="00FC19D6"/>
    <w:rsid w:val="00FC2105"/>
    <w:rsid w:val="00FC272C"/>
    <w:rsid w:val="00FC3B1F"/>
    <w:rsid w:val="00FC46B0"/>
    <w:rsid w:val="00FC4960"/>
    <w:rsid w:val="00FC4F4B"/>
    <w:rsid w:val="00FC53B0"/>
    <w:rsid w:val="00FC541B"/>
    <w:rsid w:val="00FC5A7E"/>
    <w:rsid w:val="00FC5EDB"/>
    <w:rsid w:val="00FC6890"/>
    <w:rsid w:val="00FC6A02"/>
    <w:rsid w:val="00FC71DC"/>
    <w:rsid w:val="00FC76F7"/>
    <w:rsid w:val="00FD097C"/>
    <w:rsid w:val="00FD0C18"/>
    <w:rsid w:val="00FD0D03"/>
    <w:rsid w:val="00FD110F"/>
    <w:rsid w:val="00FD1523"/>
    <w:rsid w:val="00FD1778"/>
    <w:rsid w:val="00FD4426"/>
    <w:rsid w:val="00FD4A77"/>
    <w:rsid w:val="00FD4B5E"/>
    <w:rsid w:val="00FD5630"/>
    <w:rsid w:val="00FD5C90"/>
    <w:rsid w:val="00FD620D"/>
    <w:rsid w:val="00FD6AB5"/>
    <w:rsid w:val="00FD6E4B"/>
    <w:rsid w:val="00FD7059"/>
    <w:rsid w:val="00FD734D"/>
    <w:rsid w:val="00FD7575"/>
    <w:rsid w:val="00FD7E51"/>
    <w:rsid w:val="00FD7FCA"/>
    <w:rsid w:val="00FE02A3"/>
    <w:rsid w:val="00FE08F3"/>
    <w:rsid w:val="00FE0D90"/>
    <w:rsid w:val="00FE2877"/>
    <w:rsid w:val="00FE2E80"/>
    <w:rsid w:val="00FE31D3"/>
    <w:rsid w:val="00FE3351"/>
    <w:rsid w:val="00FE4D23"/>
    <w:rsid w:val="00FE4F30"/>
    <w:rsid w:val="00FE7FE2"/>
    <w:rsid w:val="00FF03A1"/>
    <w:rsid w:val="00FF0D44"/>
    <w:rsid w:val="00FF1321"/>
    <w:rsid w:val="00FF21A1"/>
    <w:rsid w:val="00FF2AF8"/>
    <w:rsid w:val="00FF3C56"/>
    <w:rsid w:val="00FF3D42"/>
    <w:rsid w:val="00FF4AAE"/>
    <w:rsid w:val="00FF51A0"/>
    <w:rsid w:val="00FF5299"/>
    <w:rsid w:val="00FF53CA"/>
    <w:rsid w:val="00FF618A"/>
    <w:rsid w:val="00FF721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272"/>
  </w:style>
  <w:style w:type="paragraph" w:styleId="Ttulo1">
    <w:name w:val="heading 1"/>
    <w:basedOn w:val="Normal"/>
    <w:next w:val="Normal"/>
    <w:link w:val="Ttulo1Car"/>
    <w:uiPriority w:val="99"/>
    <w:qFormat/>
    <w:rsid w:val="00487614"/>
    <w:pPr>
      <w:keepNext/>
      <w:numPr>
        <w:numId w:val="1"/>
      </w:numPr>
      <w:spacing w:before="360" w:after="240"/>
      <w:ind w:left="360"/>
      <w:outlineLvl w:val="0"/>
    </w:pPr>
    <w:rPr>
      <w:rFonts w:cs="Times New Roman"/>
      <w:b/>
      <w:caps/>
      <w:sz w:val="26"/>
      <w:szCs w:val="26"/>
    </w:rPr>
  </w:style>
  <w:style w:type="paragraph" w:styleId="Ttulo2">
    <w:name w:val="heading 2"/>
    <w:basedOn w:val="Ttulo1"/>
    <w:next w:val="Normal"/>
    <w:link w:val="Ttulo2Car"/>
    <w:autoRedefine/>
    <w:uiPriority w:val="99"/>
    <w:unhideWhenUsed/>
    <w:qFormat/>
    <w:rsid w:val="00C33F48"/>
    <w:pPr>
      <w:numPr>
        <w:ilvl w:val="1"/>
      </w:numPr>
      <w:spacing w:before="240" w:line="240" w:lineRule="auto"/>
      <w:ind w:left="715"/>
      <w:outlineLvl w:val="1"/>
    </w:pPr>
    <w:rPr>
      <w:caps w:val="0"/>
    </w:rPr>
  </w:style>
  <w:style w:type="paragraph" w:styleId="Ttulo3">
    <w:name w:val="heading 3"/>
    <w:basedOn w:val="Prrafodelista"/>
    <w:next w:val="Normal"/>
    <w:link w:val="Ttulo3Car"/>
    <w:uiPriority w:val="99"/>
    <w:unhideWhenUsed/>
    <w:qFormat/>
    <w:rsid w:val="00A46040"/>
    <w:pPr>
      <w:numPr>
        <w:ilvl w:val="2"/>
        <w:numId w:val="1"/>
      </w:numPr>
      <w:tabs>
        <w:tab w:val="left" w:pos="567"/>
      </w:tabs>
      <w:spacing w:line="240" w:lineRule="auto"/>
      <w:ind w:left="505" w:hanging="505"/>
      <w:jc w:val="both"/>
      <w:outlineLvl w:val="2"/>
    </w:pPr>
    <w:rPr>
      <w:b/>
    </w:rPr>
  </w:style>
  <w:style w:type="paragraph" w:styleId="Ttulo4">
    <w:name w:val="heading 4"/>
    <w:basedOn w:val="Ttulo3"/>
    <w:next w:val="Normal"/>
    <w:link w:val="Ttulo4Car"/>
    <w:uiPriority w:val="9"/>
    <w:unhideWhenUsed/>
    <w:qFormat/>
    <w:rsid w:val="00D64634"/>
    <w:pPr>
      <w:numPr>
        <w:ilvl w:val="3"/>
      </w:numPr>
      <w:ind w:left="851" w:hanging="851"/>
      <w:outlineLvl w:val="3"/>
    </w:pPr>
    <w:rPr>
      <w:b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49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49DA"/>
  </w:style>
  <w:style w:type="paragraph" w:styleId="Piedepgina">
    <w:name w:val="footer"/>
    <w:basedOn w:val="Normal"/>
    <w:link w:val="PiedepginaCar"/>
    <w:uiPriority w:val="99"/>
    <w:unhideWhenUsed/>
    <w:rsid w:val="00D149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49DA"/>
  </w:style>
  <w:style w:type="table" w:customStyle="1" w:styleId="Tablaconcuadrcula1">
    <w:name w:val="Tabla con cuadrícula1"/>
    <w:basedOn w:val="Tablanormal"/>
    <w:next w:val="Tablaconcuadrcula"/>
    <w:uiPriority w:val="59"/>
    <w:rsid w:val="00D149DA"/>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99"/>
    <w:rsid w:val="00D149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149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9DA"/>
    <w:rPr>
      <w:rFonts w:ascii="Tahoma" w:hAnsi="Tahoma" w:cs="Tahoma"/>
      <w:sz w:val="16"/>
      <w:szCs w:val="16"/>
    </w:rPr>
  </w:style>
  <w:style w:type="paragraph" w:styleId="TDC1">
    <w:name w:val="toc 1"/>
    <w:basedOn w:val="Normal"/>
    <w:next w:val="Normal"/>
    <w:autoRedefine/>
    <w:uiPriority w:val="39"/>
    <w:unhideWhenUsed/>
    <w:rsid w:val="00243E4C"/>
    <w:pPr>
      <w:tabs>
        <w:tab w:val="left" w:pos="440"/>
        <w:tab w:val="right" w:leader="dot" w:pos="8789"/>
      </w:tabs>
      <w:spacing w:after="60"/>
      <w:ind w:right="-91"/>
    </w:pPr>
  </w:style>
  <w:style w:type="character" w:styleId="Hipervnculo">
    <w:name w:val="Hyperlink"/>
    <w:basedOn w:val="Fuentedeprrafopredeter"/>
    <w:uiPriority w:val="99"/>
    <w:unhideWhenUsed/>
    <w:rsid w:val="00D149DA"/>
    <w:rPr>
      <w:color w:val="0000FF" w:themeColor="hyperlink"/>
      <w:u w:val="single"/>
    </w:rPr>
  </w:style>
  <w:style w:type="character" w:customStyle="1" w:styleId="Ttulo2Car">
    <w:name w:val="Título 2 Car"/>
    <w:basedOn w:val="Fuentedeprrafopredeter"/>
    <w:link w:val="Ttulo2"/>
    <w:uiPriority w:val="99"/>
    <w:rsid w:val="00C33F48"/>
    <w:rPr>
      <w:rFonts w:cs="Times New Roman"/>
      <w:b/>
      <w:sz w:val="26"/>
      <w:szCs w:val="26"/>
    </w:rPr>
  </w:style>
  <w:style w:type="paragraph" w:styleId="Prrafodelista">
    <w:name w:val="List Paragraph"/>
    <w:basedOn w:val="Normal"/>
    <w:link w:val="PrrafodelistaCar"/>
    <w:uiPriority w:val="34"/>
    <w:qFormat/>
    <w:rsid w:val="00D149DA"/>
    <w:pPr>
      <w:ind w:left="720"/>
      <w:contextualSpacing/>
    </w:pPr>
  </w:style>
  <w:style w:type="character" w:customStyle="1" w:styleId="Ttulo1Car">
    <w:name w:val="Título 1 Car"/>
    <w:basedOn w:val="Fuentedeprrafopredeter"/>
    <w:link w:val="Ttulo1"/>
    <w:uiPriority w:val="99"/>
    <w:rsid w:val="00487614"/>
    <w:rPr>
      <w:rFonts w:cs="Times New Roman"/>
      <w:b/>
      <w:caps/>
      <w:sz w:val="26"/>
      <w:szCs w:val="26"/>
    </w:rPr>
  </w:style>
  <w:style w:type="paragraph" w:styleId="TDC2">
    <w:name w:val="toc 2"/>
    <w:basedOn w:val="Normal"/>
    <w:next w:val="Normal"/>
    <w:autoRedefine/>
    <w:uiPriority w:val="39"/>
    <w:unhideWhenUsed/>
    <w:rsid w:val="006B1152"/>
    <w:pPr>
      <w:tabs>
        <w:tab w:val="left" w:pos="880"/>
        <w:tab w:val="right" w:leader="dot" w:pos="8830"/>
      </w:tabs>
      <w:spacing w:after="100"/>
      <w:ind w:left="220"/>
    </w:pPr>
  </w:style>
  <w:style w:type="paragraph" w:styleId="Epgrafe">
    <w:name w:val="caption"/>
    <w:aliases w:val="Epígrafe 2"/>
    <w:basedOn w:val="Normal"/>
    <w:next w:val="Normal"/>
    <w:link w:val="EpgrafeCar"/>
    <w:uiPriority w:val="99"/>
    <w:unhideWhenUsed/>
    <w:qFormat/>
    <w:rsid w:val="007073E5"/>
    <w:pPr>
      <w:spacing w:line="240" w:lineRule="auto"/>
      <w:jc w:val="center"/>
    </w:pPr>
    <w:rPr>
      <w:b/>
      <w:bCs/>
      <w:sz w:val="18"/>
      <w:szCs w:val="18"/>
    </w:rPr>
  </w:style>
  <w:style w:type="paragraph" w:customStyle="1" w:styleId="SubtituloPortada">
    <w:name w:val="Subtitulo Portada"/>
    <w:basedOn w:val="Normal"/>
    <w:link w:val="SubtituloPortadaCar"/>
    <w:qFormat/>
    <w:rsid w:val="007073E5"/>
    <w:pPr>
      <w:spacing w:after="0" w:line="240" w:lineRule="auto"/>
      <w:jc w:val="center"/>
    </w:pPr>
    <w:rPr>
      <w:rFonts w:ascii="Calibri" w:eastAsia="Calibri" w:hAnsi="Calibri" w:cs="Calibri"/>
      <w:b/>
      <w:caps/>
      <w:sz w:val="32"/>
      <w:szCs w:val="32"/>
    </w:rPr>
  </w:style>
  <w:style w:type="paragraph" w:customStyle="1" w:styleId="TituloPortada">
    <w:name w:val="Titulo Portada"/>
    <w:basedOn w:val="Normal"/>
    <w:link w:val="TituloPortadaCar"/>
    <w:qFormat/>
    <w:rsid w:val="007073E5"/>
    <w:pPr>
      <w:spacing w:after="0"/>
      <w:jc w:val="center"/>
    </w:pPr>
    <w:rPr>
      <w:rFonts w:ascii="Calibri" w:eastAsia="Calibri" w:hAnsi="Calibri" w:cs="Calibri"/>
      <w:b/>
      <w:caps/>
      <w:color w:val="7F7F7F"/>
      <w:sz w:val="32"/>
      <w:szCs w:val="32"/>
    </w:rPr>
  </w:style>
  <w:style w:type="character" w:customStyle="1" w:styleId="SubtituloPortadaCar">
    <w:name w:val="Subtitulo Portada Car"/>
    <w:basedOn w:val="Fuentedeprrafopredeter"/>
    <w:link w:val="SubtituloPortada"/>
    <w:rsid w:val="007073E5"/>
    <w:rPr>
      <w:rFonts w:ascii="Calibri" w:eastAsia="Calibri" w:hAnsi="Calibri" w:cs="Calibri"/>
      <w:b/>
      <w:caps/>
      <w:sz w:val="32"/>
      <w:szCs w:val="32"/>
    </w:rPr>
  </w:style>
  <w:style w:type="character" w:customStyle="1" w:styleId="Ttulo3Car">
    <w:name w:val="Título 3 Car"/>
    <w:basedOn w:val="Fuentedeprrafopredeter"/>
    <w:link w:val="Ttulo3"/>
    <w:uiPriority w:val="99"/>
    <w:rsid w:val="00A46040"/>
    <w:rPr>
      <w:b/>
    </w:rPr>
  </w:style>
  <w:style w:type="character" w:customStyle="1" w:styleId="TituloPortadaCar">
    <w:name w:val="Titulo Portada Car"/>
    <w:basedOn w:val="Fuentedeprrafopredeter"/>
    <w:link w:val="TituloPortada"/>
    <w:rsid w:val="007073E5"/>
    <w:rPr>
      <w:rFonts w:ascii="Calibri" w:eastAsia="Calibri" w:hAnsi="Calibri" w:cs="Calibri"/>
      <w:b/>
      <w:caps/>
      <w:color w:val="7F7F7F"/>
      <w:sz w:val="32"/>
      <w:szCs w:val="32"/>
    </w:rPr>
  </w:style>
  <w:style w:type="paragraph" w:styleId="Sinespaciado">
    <w:name w:val="No Spacing"/>
    <w:uiPriority w:val="99"/>
    <w:qFormat/>
    <w:rsid w:val="00487614"/>
    <w:pPr>
      <w:spacing w:after="0" w:line="240" w:lineRule="auto"/>
    </w:pPr>
  </w:style>
  <w:style w:type="paragraph" w:styleId="Ttulo">
    <w:name w:val="Title"/>
    <w:basedOn w:val="Normal"/>
    <w:next w:val="Normal"/>
    <w:link w:val="TtuloCar"/>
    <w:uiPriority w:val="10"/>
    <w:qFormat/>
    <w:rsid w:val="004876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487614"/>
    <w:rPr>
      <w:rFonts w:asciiTheme="majorHAnsi" w:eastAsiaTheme="majorEastAsia" w:hAnsiTheme="majorHAnsi" w:cstheme="majorBidi"/>
      <w:color w:val="17365D" w:themeColor="text2" w:themeShade="BF"/>
      <w:spacing w:val="5"/>
      <w:kern w:val="28"/>
      <w:sz w:val="52"/>
      <w:szCs w:val="52"/>
    </w:rPr>
  </w:style>
  <w:style w:type="paragraph" w:styleId="Textonotapie">
    <w:name w:val="footnote text"/>
    <w:basedOn w:val="Normal"/>
    <w:link w:val="TextonotapieCar"/>
    <w:uiPriority w:val="99"/>
    <w:unhideWhenUsed/>
    <w:rsid w:val="0086681C"/>
    <w:pPr>
      <w:spacing w:after="0" w:line="240" w:lineRule="auto"/>
    </w:pPr>
    <w:rPr>
      <w:sz w:val="20"/>
      <w:szCs w:val="20"/>
    </w:rPr>
  </w:style>
  <w:style w:type="character" w:customStyle="1" w:styleId="TextonotapieCar">
    <w:name w:val="Texto nota pie Car"/>
    <w:basedOn w:val="Fuentedeprrafopredeter"/>
    <w:link w:val="Textonotapie"/>
    <w:uiPriority w:val="99"/>
    <w:rsid w:val="0086681C"/>
    <w:rPr>
      <w:sz w:val="20"/>
      <w:szCs w:val="20"/>
    </w:rPr>
  </w:style>
  <w:style w:type="character" w:styleId="Refdenotaalpie">
    <w:name w:val="footnote reference"/>
    <w:basedOn w:val="Fuentedeprrafopredeter"/>
    <w:uiPriority w:val="99"/>
    <w:semiHidden/>
    <w:unhideWhenUsed/>
    <w:rsid w:val="0086681C"/>
    <w:rPr>
      <w:vertAlign w:val="superscript"/>
    </w:rPr>
  </w:style>
  <w:style w:type="character" w:styleId="Refdecomentario">
    <w:name w:val="annotation reference"/>
    <w:basedOn w:val="Fuentedeprrafopredeter"/>
    <w:unhideWhenUsed/>
    <w:rsid w:val="00120C26"/>
    <w:rPr>
      <w:sz w:val="16"/>
      <w:szCs w:val="16"/>
    </w:rPr>
  </w:style>
  <w:style w:type="paragraph" w:styleId="Textocomentario">
    <w:name w:val="annotation text"/>
    <w:basedOn w:val="Normal"/>
    <w:link w:val="TextocomentarioCar"/>
    <w:unhideWhenUsed/>
    <w:rsid w:val="00120C26"/>
    <w:pPr>
      <w:spacing w:line="240" w:lineRule="auto"/>
    </w:pPr>
    <w:rPr>
      <w:sz w:val="20"/>
      <w:szCs w:val="20"/>
    </w:rPr>
  </w:style>
  <w:style w:type="character" w:customStyle="1" w:styleId="TextocomentarioCar">
    <w:name w:val="Texto comentario Car"/>
    <w:basedOn w:val="Fuentedeprrafopredeter"/>
    <w:link w:val="Textocomentario"/>
    <w:rsid w:val="00120C26"/>
    <w:rPr>
      <w:sz w:val="20"/>
      <w:szCs w:val="20"/>
    </w:rPr>
  </w:style>
  <w:style w:type="paragraph" w:styleId="Asuntodelcomentario">
    <w:name w:val="annotation subject"/>
    <w:basedOn w:val="Textocomentario"/>
    <w:next w:val="Textocomentario"/>
    <w:link w:val="AsuntodelcomentarioCar"/>
    <w:uiPriority w:val="99"/>
    <w:semiHidden/>
    <w:unhideWhenUsed/>
    <w:rsid w:val="00120C26"/>
    <w:rPr>
      <w:b/>
      <w:bCs/>
    </w:rPr>
  </w:style>
  <w:style w:type="character" w:customStyle="1" w:styleId="AsuntodelcomentarioCar">
    <w:name w:val="Asunto del comentario Car"/>
    <w:basedOn w:val="TextocomentarioCar"/>
    <w:link w:val="Asuntodelcomentario"/>
    <w:uiPriority w:val="99"/>
    <w:semiHidden/>
    <w:rsid w:val="00120C26"/>
    <w:rPr>
      <w:b/>
      <w:bCs/>
      <w:sz w:val="20"/>
      <w:szCs w:val="20"/>
    </w:rPr>
  </w:style>
  <w:style w:type="paragraph" w:styleId="Revisin">
    <w:name w:val="Revision"/>
    <w:hidden/>
    <w:uiPriority w:val="99"/>
    <w:semiHidden/>
    <w:rsid w:val="00165F7C"/>
    <w:pPr>
      <w:spacing w:after="0" w:line="240" w:lineRule="auto"/>
    </w:pPr>
  </w:style>
  <w:style w:type="character" w:styleId="Hipervnculovisitado">
    <w:name w:val="FollowedHyperlink"/>
    <w:basedOn w:val="Fuentedeprrafopredeter"/>
    <w:uiPriority w:val="99"/>
    <w:semiHidden/>
    <w:unhideWhenUsed/>
    <w:rsid w:val="00A53589"/>
    <w:rPr>
      <w:color w:val="800080" w:themeColor="followedHyperlink"/>
      <w:u w:val="single"/>
    </w:rPr>
  </w:style>
  <w:style w:type="paragraph" w:styleId="TDC3">
    <w:name w:val="toc 3"/>
    <w:basedOn w:val="Normal"/>
    <w:next w:val="Normal"/>
    <w:autoRedefine/>
    <w:uiPriority w:val="39"/>
    <w:unhideWhenUsed/>
    <w:rsid w:val="0065450F"/>
    <w:pPr>
      <w:tabs>
        <w:tab w:val="right" w:leader="dot" w:pos="9962"/>
      </w:tabs>
      <w:suppressAutoHyphens/>
      <w:spacing w:after="100"/>
      <w:ind w:left="440" w:right="51"/>
    </w:pPr>
  </w:style>
  <w:style w:type="paragraph" w:styleId="Subttulo">
    <w:name w:val="Subtitle"/>
    <w:basedOn w:val="Normal"/>
    <w:next w:val="Normal"/>
    <w:link w:val="SubttuloCar"/>
    <w:uiPriority w:val="11"/>
    <w:qFormat/>
    <w:rsid w:val="00B5631C"/>
    <w:pPr>
      <w:numPr>
        <w:ilvl w:val="1"/>
      </w:numPr>
    </w:pPr>
    <w:rPr>
      <w:rFonts w:eastAsiaTheme="majorEastAsia" w:cstheme="majorBidi"/>
      <w:b/>
      <w:iCs/>
      <w:spacing w:val="15"/>
      <w:sz w:val="24"/>
      <w:szCs w:val="24"/>
    </w:rPr>
  </w:style>
  <w:style w:type="character" w:customStyle="1" w:styleId="SubttuloCar">
    <w:name w:val="Subtítulo Car"/>
    <w:basedOn w:val="Fuentedeprrafopredeter"/>
    <w:link w:val="Subttulo"/>
    <w:uiPriority w:val="11"/>
    <w:rsid w:val="00B5631C"/>
    <w:rPr>
      <w:rFonts w:eastAsiaTheme="majorEastAsia" w:cstheme="majorBidi"/>
      <w:b/>
      <w:iCs/>
      <w:spacing w:val="15"/>
      <w:sz w:val="24"/>
      <w:szCs w:val="24"/>
    </w:rPr>
  </w:style>
  <w:style w:type="character" w:customStyle="1" w:styleId="Ttulo4Car">
    <w:name w:val="Título 4 Car"/>
    <w:basedOn w:val="Fuentedeprrafopredeter"/>
    <w:link w:val="Ttulo4"/>
    <w:uiPriority w:val="9"/>
    <w:rsid w:val="00D64634"/>
  </w:style>
  <w:style w:type="paragraph" w:customStyle="1" w:styleId="Default">
    <w:name w:val="Default"/>
    <w:rsid w:val="00E43BE2"/>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B1471C"/>
    <w:pPr>
      <w:spacing w:before="100" w:beforeAutospacing="1" w:after="100" w:afterAutospacing="1" w:line="240" w:lineRule="auto"/>
    </w:pPr>
    <w:rPr>
      <w:rFonts w:ascii="Times New Roman" w:eastAsiaTheme="minorEastAsia" w:hAnsi="Times New Roman" w:cs="Times New Roman"/>
      <w:sz w:val="24"/>
      <w:szCs w:val="24"/>
      <w:lang w:eastAsia="es-CL"/>
    </w:rPr>
  </w:style>
  <w:style w:type="character" w:customStyle="1" w:styleId="EpgrafeCar">
    <w:name w:val="Epígrafe Car"/>
    <w:aliases w:val="Epígrafe 2 Car"/>
    <w:basedOn w:val="Ttulo2Car"/>
    <w:link w:val="Epgrafe"/>
    <w:uiPriority w:val="99"/>
    <w:rsid w:val="007231E6"/>
    <w:rPr>
      <w:rFonts w:cs="Times New Roman"/>
      <w:b/>
      <w:bCs/>
      <w:sz w:val="18"/>
      <w:szCs w:val="18"/>
    </w:rPr>
  </w:style>
  <w:style w:type="character" w:customStyle="1" w:styleId="PrrafodelistaCar">
    <w:name w:val="Párrafo de lista Car"/>
    <w:link w:val="Prrafodelista"/>
    <w:uiPriority w:val="34"/>
    <w:locked/>
    <w:rsid w:val="00297B35"/>
  </w:style>
  <w:style w:type="character" w:styleId="Textodelmarcadordeposicin">
    <w:name w:val="Placeholder Text"/>
    <w:basedOn w:val="Fuentedeprrafopredeter"/>
    <w:uiPriority w:val="99"/>
    <w:semiHidden/>
    <w:rsid w:val="007C7ED8"/>
    <w:rPr>
      <w:color w:val="808080"/>
    </w:rPr>
  </w:style>
  <w:style w:type="numbering" w:customStyle="1" w:styleId="Sinlista1">
    <w:name w:val="Sin lista1"/>
    <w:next w:val="Sinlista"/>
    <w:uiPriority w:val="99"/>
    <w:semiHidden/>
    <w:unhideWhenUsed/>
    <w:rsid w:val="00FC5A7E"/>
  </w:style>
  <w:style w:type="paragraph" w:customStyle="1" w:styleId="font5">
    <w:name w:val="font5"/>
    <w:basedOn w:val="Normal"/>
    <w:rsid w:val="00FC5A7E"/>
    <w:pPr>
      <w:spacing w:before="100" w:beforeAutospacing="1" w:after="100" w:afterAutospacing="1" w:line="240" w:lineRule="auto"/>
    </w:pPr>
    <w:rPr>
      <w:rFonts w:ascii="Calibri" w:eastAsia="Times New Roman" w:hAnsi="Calibri" w:cs="Times New Roman"/>
      <w:color w:val="000000"/>
      <w:sz w:val="18"/>
      <w:szCs w:val="18"/>
      <w:lang w:eastAsia="es-CL"/>
    </w:rPr>
  </w:style>
  <w:style w:type="paragraph" w:customStyle="1" w:styleId="font6">
    <w:name w:val="font6"/>
    <w:basedOn w:val="Normal"/>
    <w:rsid w:val="00FC5A7E"/>
    <w:pPr>
      <w:spacing w:before="100" w:beforeAutospacing="1" w:after="100" w:afterAutospacing="1" w:line="240" w:lineRule="auto"/>
    </w:pPr>
    <w:rPr>
      <w:rFonts w:ascii="Calibri" w:eastAsia="Times New Roman" w:hAnsi="Calibri" w:cs="Times New Roman"/>
      <w:color w:val="000000"/>
      <w:sz w:val="18"/>
      <w:szCs w:val="18"/>
      <w:lang w:eastAsia="es-CL"/>
    </w:rPr>
  </w:style>
  <w:style w:type="paragraph" w:customStyle="1" w:styleId="font7">
    <w:name w:val="font7"/>
    <w:basedOn w:val="Normal"/>
    <w:rsid w:val="00FC5A7E"/>
    <w:pPr>
      <w:spacing w:before="100" w:beforeAutospacing="1" w:after="100" w:afterAutospacing="1" w:line="240" w:lineRule="auto"/>
    </w:pPr>
    <w:rPr>
      <w:rFonts w:ascii="Calibri" w:eastAsia="Times New Roman" w:hAnsi="Calibri" w:cs="Times New Roman"/>
      <w:color w:val="000000"/>
      <w:sz w:val="18"/>
      <w:szCs w:val="18"/>
      <w:lang w:eastAsia="es-CL"/>
    </w:rPr>
  </w:style>
  <w:style w:type="paragraph" w:customStyle="1" w:styleId="xl67">
    <w:name w:val="xl67"/>
    <w:basedOn w:val="Normal"/>
    <w:rsid w:val="00FC5A7E"/>
    <w:pPr>
      <w:spacing w:before="100" w:beforeAutospacing="1" w:after="100" w:afterAutospacing="1" w:line="240" w:lineRule="auto"/>
    </w:pPr>
    <w:rPr>
      <w:rFonts w:ascii="Times New Roman" w:eastAsia="Times New Roman" w:hAnsi="Times New Roman" w:cs="Times New Roman"/>
      <w:b/>
      <w:bCs/>
      <w:sz w:val="24"/>
      <w:szCs w:val="24"/>
      <w:lang w:eastAsia="es-CL"/>
    </w:rPr>
  </w:style>
  <w:style w:type="paragraph" w:customStyle="1" w:styleId="xl68">
    <w:name w:val="xl68"/>
    <w:basedOn w:val="Normal"/>
    <w:rsid w:val="00FC5A7E"/>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69">
    <w:name w:val="xl69"/>
    <w:basedOn w:val="Normal"/>
    <w:rsid w:val="00FC5A7E"/>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70">
    <w:name w:val="xl70"/>
    <w:basedOn w:val="Normal"/>
    <w:rsid w:val="00FC5A7E"/>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71">
    <w:name w:val="xl71"/>
    <w:basedOn w:val="Normal"/>
    <w:rsid w:val="00FC5A7E"/>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2">
    <w:name w:val="xl72"/>
    <w:basedOn w:val="Normal"/>
    <w:rsid w:val="00FC5A7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3">
    <w:name w:val="xl73"/>
    <w:basedOn w:val="Normal"/>
    <w:rsid w:val="00FC5A7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74">
    <w:name w:val="xl74"/>
    <w:basedOn w:val="Normal"/>
    <w:rsid w:val="00FC5A7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5">
    <w:name w:val="xl75"/>
    <w:basedOn w:val="Normal"/>
    <w:rsid w:val="00FC5A7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76">
    <w:name w:val="xl76"/>
    <w:basedOn w:val="Normal"/>
    <w:rsid w:val="00FC5A7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7">
    <w:name w:val="xl77"/>
    <w:basedOn w:val="Normal"/>
    <w:rsid w:val="00FC5A7E"/>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8">
    <w:name w:val="xl78"/>
    <w:basedOn w:val="Normal"/>
    <w:rsid w:val="00FC5A7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9">
    <w:name w:val="xl79"/>
    <w:basedOn w:val="Normal"/>
    <w:rsid w:val="00FC5A7E"/>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0">
    <w:name w:val="xl80"/>
    <w:basedOn w:val="Normal"/>
    <w:rsid w:val="00FC5A7E"/>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1">
    <w:name w:val="xl81"/>
    <w:basedOn w:val="Normal"/>
    <w:rsid w:val="00FC5A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2">
    <w:name w:val="xl82"/>
    <w:basedOn w:val="Normal"/>
    <w:rsid w:val="00FC5A7E"/>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3">
    <w:name w:val="xl83"/>
    <w:basedOn w:val="Normal"/>
    <w:rsid w:val="00FC5A7E"/>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84">
    <w:name w:val="xl84"/>
    <w:basedOn w:val="Normal"/>
    <w:rsid w:val="00FC5A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85">
    <w:name w:val="xl85"/>
    <w:basedOn w:val="Normal"/>
    <w:rsid w:val="00FC5A7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6">
    <w:name w:val="xl86"/>
    <w:basedOn w:val="Normal"/>
    <w:rsid w:val="00FC5A7E"/>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7">
    <w:name w:val="xl87"/>
    <w:basedOn w:val="Normal"/>
    <w:rsid w:val="00FC5A7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8">
    <w:name w:val="xl88"/>
    <w:basedOn w:val="Normal"/>
    <w:rsid w:val="00FC5A7E"/>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9">
    <w:name w:val="xl89"/>
    <w:basedOn w:val="Normal"/>
    <w:rsid w:val="00FC5A7E"/>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0">
    <w:name w:val="xl90"/>
    <w:basedOn w:val="Normal"/>
    <w:rsid w:val="00FC5A7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1">
    <w:name w:val="xl91"/>
    <w:basedOn w:val="Normal"/>
    <w:rsid w:val="00FC5A7E"/>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2">
    <w:name w:val="xl92"/>
    <w:basedOn w:val="Normal"/>
    <w:rsid w:val="00FC5A7E"/>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3">
    <w:name w:val="xl93"/>
    <w:basedOn w:val="Normal"/>
    <w:rsid w:val="00FC5A7E"/>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4">
    <w:name w:val="xl94"/>
    <w:basedOn w:val="Normal"/>
    <w:rsid w:val="00FC5A7E"/>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5">
    <w:name w:val="xl95"/>
    <w:basedOn w:val="Normal"/>
    <w:rsid w:val="00FC5A7E"/>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6">
    <w:name w:val="xl96"/>
    <w:basedOn w:val="Normal"/>
    <w:rsid w:val="00FC5A7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7">
    <w:name w:val="xl97"/>
    <w:basedOn w:val="Normal"/>
    <w:rsid w:val="00FC5A7E"/>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8">
    <w:name w:val="xl98"/>
    <w:basedOn w:val="Normal"/>
    <w:rsid w:val="00FC5A7E"/>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msonormal0">
    <w:name w:val="msonormal"/>
    <w:basedOn w:val="Normal"/>
    <w:rsid w:val="00D86842"/>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customStyle="1" w:styleId="xl99">
    <w:name w:val="xl99"/>
    <w:basedOn w:val="Normal"/>
    <w:rsid w:val="00D8684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0">
    <w:name w:val="xl100"/>
    <w:basedOn w:val="Normal"/>
    <w:rsid w:val="00D8684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16"/>
      <w:szCs w:val="16"/>
      <w:lang w:eastAsia="es-CL"/>
    </w:rPr>
  </w:style>
  <w:style w:type="paragraph" w:customStyle="1" w:styleId="xl101">
    <w:name w:val="xl101"/>
    <w:basedOn w:val="Normal"/>
    <w:rsid w:val="00D8684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es-CL"/>
    </w:rPr>
  </w:style>
  <w:style w:type="paragraph" w:customStyle="1" w:styleId="xl102">
    <w:name w:val="xl102"/>
    <w:basedOn w:val="Normal"/>
    <w:rsid w:val="00D8684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3">
    <w:name w:val="xl103"/>
    <w:basedOn w:val="Normal"/>
    <w:rsid w:val="00D8684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4">
    <w:name w:val="xl104"/>
    <w:basedOn w:val="Normal"/>
    <w:rsid w:val="00D8684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5">
    <w:name w:val="xl105"/>
    <w:basedOn w:val="Normal"/>
    <w:rsid w:val="00D86842"/>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L"/>
    </w:rPr>
  </w:style>
  <w:style w:type="paragraph" w:customStyle="1" w:styleId="xl106">
    <w:name w:val="xl106"/>
    <w:basedOn w:val="Normal"/>
    <w:rsid w:val="00D8684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es-CL"/>
    </w:rPr>
  </w:style>
  <w:style w:type="paragraph" w:customStyle="1" w:styleId="xl107">
    <w:name w:val="xl107"/>
    <w:basedOn w:val="Normal"/>
    <w:rsid w:val="00D8684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8">
    <w:name w:val="xl108"/>
    <w:basedOn w:val="Normal"/>
    <w:rsid w:val="00D86842"/>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L"/>
    </w:rPr>
  </w:style>
  <w:style w:type="paragraph" w:customStyle="1" w:styleId="xl109">
    <w:name w:val="xl109"/>
    <w:basedOn w:val="Normal"/>
    <w:rsid w:val="00D8684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10">
    <w:name w:val="xl110"/>
    <w:basedOn w:val="Normal"/>
    <w:rsid w:val="00D86842"/>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11">
    <w:name w:val="xl111"/>
    <w:basedOn w:val="Normal"/>
    <w:rsid w:val="00D8684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12">
    <w:name w:val="xl112"/>
    <w:basedOn w:val="Normal"/>
    <w:rsid w:val="00D8684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272"/>
  </w:style>
  <w:style w:type="paragraph" w:styleId="Ttulo1">
    <w:name w:val="heading 1"/>
    <w:basedOn w:val="Normal"/>
    <w:next w:val="Normal"/>
    <w:link w:val="Ttulo1Car"/>
    <w:uiPriority w:val="99"/>
    <w:qFormat/>
    <w:rsid w:val="00487614"/>
    <w:pPr>
      <w:keepNext/>
      <w:numPr>
        <w:numId w:val="1"/>
      </w:numPr>
      <w:spacing w:before="360" w:after="240"/>
      <w:ind w:left="360"/>
      <w:outlineLvl w:val="0"/>
    </w:pPr>
    <w:rPr>
      <w:rFonts w:cs="Times New Roman"/>
      <w:b/>
      <w:caps/>
      <w:sz w:val="26"/>
      <w:szCs w:val="26"/>
    </w:rPr>
  </w:style>
  <w:style w:type="paragraph" w:styleId="Ttulo2">
    <w:name w:val="heading 2"/>
    <w:basedOn w:val="Ttulo1"/>
    <w:next w:val="Normal"/>
    <w:link w:val="Ttulo2Car"/>
    <w:autoRedefine/>
    <w:uiPriority w:val="99"/>
    <w:unhideWhenUsed/>
    <w:qFormat/>
    <w:rsid w:val="00C33F48"/>
    <w:pPr>
      <w:numPr>
        <w:ilvl w:val="1"/>
      </w:numPr>
      <w:spacing w:before="240" w:line="240" w:lineRule="auto"/>
      <w:ind w:left="715"/>
      <w:outlineLvl w:val="1"/>
    </w:pPr>
    <w:rPr>
      <w:caps w:val="0"/>
    </w:rPr>
  </w:style>
  <w:style w:type="paragraph" w:styleId="Ttulo3">
    <w:name w:val="heading 3"/>
    <w:basedOn w:val="Prrafodelista"/>
    <w:next w:val="Normal"/>
    <w:link w:val="Ttulo3Car"/>
    <w:uiPriority w:val="99"/>
    <w:unhideWhenUsed/>
    <w:qFormat/>
    <w:rsid w:val="00A46040"/>
    <w:pPr>
      <w:numPr>
        <w:ilvl w:val="2"/>
        <w:numId w:val="1"/>
      </w:numPr>
      <w:tabs>
        <w:tab w:val="left" w:pos="567"/>
      </w:tabs>
      <w:spacing w:line="240" w:lineRule="auto"/>
      <w:ind w:left="505" w:hanging="505"/>
      <w:jc w:val="both"/>
      <w:outlineLvl w:val="2"/>
    </w:pPr>
    <w:rPr>
      <w:b/>
    </w:rPr>
  </w:style>
  <w:style w:type="paragraph" w:styleId="Ttulo4">
    <w:name w:val="heading 4"/>
    <w:basedOn w:val="Ttulo3"/>
    <w:next w:val="Normal"/>
    <w:link w:val="Ttulo4Car"/>
    <w:uiPriority w:val="9"/>
    <w:unhideWhenUsed/>
    <w:qFormat/>
    <w:rsid w:val="00D64634"/>
    <w:pPr>
      <w:numPr>
        <w:ilvl w:val="3"/>
      </w:numPr>
      <w:ind w:left="851" w:hanging="851"/>
      <w:outlineLvl w:val="3"/>
    </w:pPr>
    <w:rPr>
      <w:b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49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49DA"/>
  </w:style>
  <w:style w:type="paragraph" w:styleId="Piedepgina">
    <w:name w:val="footer"/>
    <w:basedOn w:val="Normal"/>
    <w:link w:val="PiedepginaCar"/>
    <w:uiPriority w:val="99"/>
    <w:unhideWhenUsed/>
    <w:rsid w:val="00D149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49DA"/>
  </w:style>
  <w:style w:type="table" w:customStyle="1" w:styleId="Tablaconcuadrcula1">
    <w:name w:val="Tabla con cuadrícula1"/>
    <w:basedOn w:val="Tablanormal"/>
    <w:next w:val="Tablaconcuadrcula"/>
    <w:uiPriority w:val="59"/>
    <w:rsid w:val="00D149DA"/>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99"/>
    <w:rsid w:val="00D149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149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9DA"/>
    <w:rPr>
      <w:rFonts w:ascii="Tahoma" w:hAnsi="Tahoma" w:cs="Tahoma"/>
      <w:sz w:val="16"/>
      <w:szCs w:val="16"/>
    </w:rPr>
  </w:style>
  <w:style w:type="paragraph" w:styleId="TDC1">
    <w:name w:val="toc 1"/>
    <w:basedOn w:val="Normal"/>
    <w:next w:val="Normal"/>
    <w:autoRedefine/>
    <w:uiPriority w:val="39"/>
    <w:unhideWhenUsed/>
    <w:rsid w:val="00243E4C"/>
    <w:pPr>
      <w:tabs>
        <w:tab w:val="left" w:pos="440"/>
        <w:tab w:val="right" w:leader="dot" w:pos="8789"/>
      </w:tabs>
      <w:spacing w:after="60"/>
      <w:ind w:right="-91"/>
    </w:pPr>
  </w:style>
  <w:style w:type="character" w:styleId="Hipervnculo">
    <w:name w:val="Hyperlink"/>
    <w:basedOn w:val="Fuentedeprrafopredeter"/>
    <w:uiPriority w:val="99"/>
    <w:unhideWhenUsed/>
    <w:rsid w:val="00D149DA"/>
    <w:rPr>
      <w:color w:val="0000FF" w:themeColor="hyperlink"/>
      <w:u w:val="single"/>
    </w:rPr>
  </w:style>
  <w:style w:type="character" w:customStyle="1" w:styleId="Ttulo2Car">
    <w:name w:val="Título 2 Car"/>
    <w:basedOn w:val="Fuentedeprrafopredeter"/>
    <w:link w:val="Ttulo2"/>
    <w:uiPriority w:val="99"/>
    <w:rsid w:val="00C33F48"/>
    <w:rPr>
      <w:rFonts w:cs="Times New Roman"/>
      <w:b/>
      <w:sz w:val="26"/>
      <w:szCs w:val="26"/>
    </w:rPr>
  </w:style>
  <w:style w:type="paragraph" w:styleId="Prrafodelista">
    <w:name w:val="List Paragraph"/>
    <w:basedOn w:val="Normal"/>
    <w:link w:val="PrrafodelistaCar"/>
    <w:uiPriority w:val="34"/>
    <w:qFormat/>
    <w:rsid w:val="00D149DA"/>
    <w:pPr>
      <w:ind w:left="720"/>
      <w:contextualSpacing/>
    </w:pPr>
  </w:style>
  <w:style w:type="character" w:customStyle="1" w:styleId="Ttulo1Car">
    <w:name w:val="Título 1 Car"/>
    <w:basedOn w:val="Fuentedeprrafopredeter"/>
    <w:link w:val="Ttulo1"/>
    <w:uiPriority w:val="99"/>
    <w:rsid w:val="00487614"/>
    <w:rPr>
      <w:rFonts w:cs="Times New Roman"/>
      <w:b/>
      <w:caps/>
      <w:sz w:val="26"/>
      <w:szCs w:val="26"/>
    </w:rPr>
  </w:style>
  <w:style w:type="paragraph" w:styleId="TDC2">
    <w:name w:val="toc 2"/>
    <w:basedOn w:val="Normal"/>
    <w:next w:val="Normal"/>
    <w:autoRedefine/>
    <w:uiPriority w:val="39"/>
    <w:unhideWhenUsed/>
    <w:rsid w:val="006B1152"/>
    <w:pPr>
      <w:tabs>
        <w:tab w:val="left" w:pos="880"/>
        <w:tab w:val="right" w:leader="dot" w:pos="8830"/>
      </w:tabs>
      <w:spacing w:after="100"/>
      <w:ind w:left="220"/>
    </w:pPr>
  </w:style>
  <w:style w:type="paragraph" w:styleId="Epgrafe">
    <w:name w:val="caption"/>
    <w:aliases w:val="Epígrafe 2"/>
    <w:basedOn w:val="Normal"/>
    <w:next w:val="Normal"/>
    <w:link w:val="EpgrafeCar"/>
    <w:uiPriority w:val="99"/>
    <w:unhideWhenUsed/>
    <w:qFormat/>
    <w:rsid w:val="007073E5"/>
    <w:pPr>
      <w:spacing w:line="240" w:lineRule="auto"/>
      <w:jc w:val="center"/>
    </w:pPr>
    <w:rPr>
      <w:b/>
      <w:bCs/>
      <w:sz w:val="18"/>
      <w:szCs w:val="18"/>
    </w:rPr>
  </w:style>
  <w:style w:type="paragraph" w:customStyle="1" w:styleId="SubtituloPortada">
    <w:name w:val="Subtitulo Portada"/>
    <w:basedOn w:val="Normal"/>
    <w:link w:val="SubtituloPortadaCar"/>
    <w:qFormat/>
    <w:rsid w:val="007073E5"/>
    <w:pPr>
      <w:spacing w:after="0" w:line="240" w:lineRule="auto"/>
      <w:jc w:val="center"/>
    </w:pPr>
    <w:rPr>
      <w:rFonts w:ascii="Calibri" w:eastAsia="Calibri" w:hAnsi="Calibri" w:cs="Calibri"/>
      <w:b/>
      <w:caps/>
      <w:sz w:val="32"/>
      <w:szCs w:val="32"/>
    </w:rPr>
  </w:style>
  <w:style w:type="paragraph" w:customStyle="1" w:styleId="TituloPortada">
    <w:name w:val="Titulo Portada"/>
    <w:basedOn w:val="Normal"/>
    <w:link w:val="TituloPortadaCar"/>
    <w:qFormat/>
    <w:rsid w:val="007073E5"/>
    <w:pPr>
      <w:spacing w:after="0"/>
      <w:jc w:val="center"/>
    </w:pPr>
    <w:rPr>
      <w:rFonts w:ascii="Calibri" w:eastAsia="Calibri" w:hAnsi="Calibri" w:cs="Calibri"/>
      <w:b/>
      <w:caps/>
      <w:color w:val="7F7F7F"/>
      <w:sz w:val="32"/>
      <w:szCs w:val="32"/>
    </w:rPr>
  </w:style>
  <w:style w:type="character" w:customStyle="1" w:styleId="SubtituloPortadaCar">
    <w:name w:val="Subtitulo Portada Car"/>
    <w:basedOn w:val="Fuentedeprrafopredeter"/>
    <w:link w:val="SubtituloPortada"/>
    <w:rsid w:val="007073E5"/>
    <w:rPr>
      <w:rFonts w:ascii="Calibri" w:eastAsia="Calibri" w:hAnsi="Calibri" w:cs="Calibri"/>
      <w:b/>
      <w:caps/>
      <w:sz w:val="32"/>
      <w:szCs w:val="32"/>
    </w:rPr>
  </w:style>
  <w:style w:type="character" w:customStyle="1" w:styleId="Ttulo3Car">
    <w:name w:val="Título 3 Car"/>
    <w:basedOn w:val="Fuentedeprrafopredeter"/>
    <w:link w:val="Ttulo3"/>
    <w:uiPriority w:val="99"/>
    <w:rsid w:val="00A46040"/>
    <w:rPr>
      <w:b/>
    </w:rPr>
  </w:style>
  <w:style w:type="character" w:customStyle="1" w:styleId="TituloPortadaCar">
    <w:name w:val="Titulo Portada Car"/>
    <w:basedOn w:val="Fuentedeprrafopredeter"/>
    <w:link w:val="TituloPortada"/>
    <w:rsid w:val="007073E5"/>
    <w:rPr>
      <w:rFonts w:ascii="Calibri" w:eastAsia="Calibri" w:hAnsi="Calibri" w:cs="Calibri"/>
      <w:b/>
      <w:caps/>
      <w:color w:val="7F7F7F"/>
      <w:sz w:val="32"/>
      <w:szCs w:val="32"/>
    </w:rPr>
  </w:style>
  <w:style w:type="paragraph" w:styleId="Sinespaciado">
    <w:name w:val="No Spacing"/>
    <w:uiPriority w:val="99"/>
    <w:qFormat/>
    <w:rsid w:val="00487614"/>
    <w:pPr>
      <w:spacing w:after="0" w:line="240" w:lineRule="auto"/>
    </w:pPr>
  </w:style>
  <w:style w:type="paragraph" w:styleId="Ttulo">
    <w:name w:val="Title"/>
    <w:basedOn w:val="Normal"/>
    <w:next w:val="Normal"/>
    <w:link w:val="TtuloCar"/>
    <w:uiPriority w:val="10"/>
    <w:qFormat/>
    <w:rsid w:val="004876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487614"/>
    <w:rPr>
      <w:rFonts w:asciiTheme="majorHAnsi" w:eastAsiaTheme="majorEastAsia" w:hAnsiTheme="majorHAnsi" w:cstheme="majorBidi"/>
      <w:color w:val="17365D" w:themeColor="text2" w:themeShade="BF"/>
      <w:spacing w:val="5"/>
      <w:kern w:val="28"/>
      <w:sz w:val="52"/>
      <w:szCs w:val="52"/>
    </w:rPr>
  </w:style>
  <w:style w:type="paragraph" w:styleId="Textonotapie">
    <w:name w:val="footnote text"/>
    <w:basedOn w:val="Normal"/>
    <w:link w:val="TextonotapieCar"/>
    <w:uiPriority w:val="99"/>
    <w:unhideWhenUsed/>
    <w:rsid w:val="0086681C"/>
    <w:pPr>
      <w:spacing w:after="0" w:line="240" w:lineRule="auto"/>
    </w:pPr>
    <w:rPr>
      <w:sz w:val="20"/>
      <w:szCs w:val="20"/>
    </w:rPr>
  </w:style>
  <w:style w:type="character" w:customStyle="1" w:styleId="TextonotapieCar">
    <w:name w:val="Texto nota pie Car"/>
    <w:basedOn w:val="Fuentedeprrafopredeter"/>
    <w:link w:val="Textonotapie"/>
    <w:uiPriority w:val="99"/>
    <w:rsid w:val="0086681C"/>
    <w:rPr>
      <w:sz w:val="20"/>
      <w:szCs w:val="20"/>
    </w:rPr>
  </w:style>
  <w:style w:type="character" w:styleId="Refdenotaalpie">
    <w:name w:val="footnote reference"/>
    <w:basedOn w:val="Fuentedeprrafopredeter"/>
    <w:uiPriority w:val="99"/>
    <w:semiHidden/>
    <w:unhideWhenUsed/>
    <w:rsid w:val="0086681C"/>
    <w:rPr>
      <w:vertAlign w:val="superscript"/>
    </w:rPr>
  </w:style>
  <w:style w:type="character" w:styleId="Refdecomentario">
    <w:name w:val="annotation reference"/>
    <w:basedOn w:val="Fuentedeprrafopredeter"/>
    <w:unhideWhenUsed/>
    <w:rsid w:val="00120C26"/>
    <w:rPr>
      <w:sz w:val="16"/>
      <w:szCs w:val="16"/>
    </w:rPr>
  </w:style>
  <w:style w:type="paragraph" w:styleId="Textocomentario">
    <w:name w:val="annotation text"/>
    <w:basedOn w:val="Normal"/>
    <w:link w:val="TextocomentarioCar"/>
    <w:unhideWhenUsed/>
    <w:rsid w:val="00120C26"/>
    <w:pPr>
      <w:spacing w:line="240" w:lineRule="auto"/>
    </w:pPr>
    <w:rPr>
      <w:sz w:val="20"/>
      <w:szCs w:val="20"/>
    </w:rPr>
  </w:style>
  <w:style w:type="character" w:customStyle="1" w:styleId="TextocomentarioCar">
    <w:name w:val="Texto comentario Car"/>
    <w:basedOn w:val="Fuentedeprrafopredeter"/>
    <w:link w:val="Textocomentario"/>
    <w:rsid w:val="00120C26"/>
    <w:rPr>
      <w:sz w:val="20"/>
      <w:szCs w:val="20"/>
    </w:rPr>
  </w:style>
  <w:style w:type="paragraph" w:styleId="Asuntodelcomentario">
    <w:name w:val="annotation subject"/>
    <w:basedOn w:val="Textocomentario"/>
    <w:next w:val="Textocomentario"/>
    <w:link w:val="AsuntodelcomentarioCar"/>
    <w:uiPriority w:val="99"/>
    <w:semiHidden/>
    <w:unhideWhenUsed/>
    <w:rsid w:val="00120C26"/>
    <w:rPr>
      <w:b/>
      <w:bCs/>
    </w:rPr>
  </w:style>
  <w:style w:type="character" w:customStyle="1" w:styleId="AsuntodelcomentarioCar">
    <w:name w:val="Asunto del comentario Car"/>
    <w:basedOn w:val="TextocomentarioCar"/>
    <w:link w:val="Asuntodelcomentario"/>
    <w:uiPriority w:val="99"/>
    <w:semiHidden/>
    <w:rsid w:val="00120C26"/>
    <w:rPr>
      <w:b/>
      <w:bCs/>
      <w:sz w:val="20"/>
      <w:szCs w:val="20"/>
    </w:rPr>
  </w:style>
  <w:style w:type="paragraph" w:styleId="Revisin">
    <w:name w:val="Revision"/>
    <w:hidden/>
    <w:uiPriority w:val="99"/>
    <w:semiHidden/>
    <w:rsid w:val="00165F7C"/>
    <w:pPr>
      <w:spacing w:after="0" w:line="240" w:lineRule="auto"/>
    </w:pPr>
  </w:style>
  <w:style w:type="character" w:styleId="Hipervnculovisitado">
    <w:name w:val="FollowedHyperlink"/>
    <w:basedOn w:val="Fuentedeprrafopredeter"/>
    <w:uiPriority w:val="99"/>
    <w:semiHidden/>
    <w:unhideWhenUsed/>
    <w:rsid w:val="00A53589"/>
    <w:rPr>
      <w:color w:val="800080" w:themeColor="followedHyperlink"/>
      <w:u w:val="single"/>
    </w:rPr>
  </w:style>
  <w:style w:type="paragraph" w:styleId="TDC3">
    <w:name w:val="toc 3"/>
    <w:basedOn w:val="Normal"/>
    <w:next w:val="Normal"/>
    <w:autoRedefine/>
    <w:uiPriority w:val="39"/>
    <w:unhideWhenUsed/>
    <w:rsid w:val="0065450F"/>
    <w:pPr>
      <w:tabs>
        <w:tab w:val="right" w:leader="dot" w:pos="9962"/>
      </w:tabs>
      <w:suppressAutoHyphens/>
      <w:spacing w:after="100"/>
      <w:ind w:left="440" w:right="51"/>
    </w:pPr>
  </w:style>
  <w:style w:type="paragraph" w:styleId="Subttulo">
    <w:name w:val="Subtitle"/>
    <w:basedOn w:val="Normal"/>
    <w:next w:val="Normal"/>
    <w:link w:val="SubttuloCar"/>
    <w:uiPriority w:val="11"/>
    <w:qFormat/>
    <w:rsid w:val="00B5631C"/>
    <w:pPr>
      <w:numPr>
        <w:ilvl w:val="1"/>
      </w:numPr>
    </w:pPr>
    <w:rPr>
      <w:rFonts w:eastAsiaTheme="majorEastAsia" w:cstheme="majorBidi"/>
      <w:b/>
      <w:iCs/>
      <w:spacing w:val="15"/>
      <w:sz w:val="24"/>
      <w:szCs w:val="24"/>
    </w:rPr>
  </w:style>
  <w:style w:type="character" w:customStyle="1" w:styleId="SubttuloCar">
    <w:name w:val="Subtítulo Car"/>
    <w:basedOn w:val="Fuentedeprrafopredeter"/>
    <w:link w:val="Subttulo"/>
    <w:uiPriority w:val="11"/>
    <w:rsid w:val="00B5631C"/>
    <w:rPr>
      <w:rFonts w:eastAsiaTheme="majorEastAsia" w:cstheme="majorBidi"/>
      <w:b/>
      <w:iCs/>
      <w:spacing w:val="15"/>
      <w:sz w:val="24"/>
      <w:szCs w:val="24"/>
    </w:rPr>
  </w:style>
  <w:style w:type="character" w:customStyle="1" w:styleId="Ttulo4Car">
    <w:name w:val="Título 4 Car"/>
    <w:basedOn w:val="Fuentedeprrafopredeter"/>
    <w:link w:val="Ttulo4"/>
    <w:uiPriority w:val="9"/>
    <w:rsid w:val="00D64634"/>
  </w:style>
  <w:style w:type="paragraph" w:customStyle="1" w:styleId="Default">
    <w:name w:val="Default"/>
    <w:rsid w:val="00E43BE2"/>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B1471C"/>
    <w:pPr>
      <w:spacing w:before="100" w:beforeAutospacing="1" w:after="100" w:afterAutospacing="1" w:line="240" w:lineRule="auto"/>
    </w:pPr>
    <w:rPr>
      <w:rFonts w:ascii="Times New Roman" w:eastAsiaTheme="minorEastAsia" w:hAnsi="Times New Roman" w:cs="Times New Roman"/>
      <w:sz w:val="24"/>
      <w:szCs w:val="24"/>
      <w:lang w:eastAsia="es-CL"/>
    </w:rPr>
  </w:style>
  <w:style w:type="character" w:customStyle="1" w:styleId="EpgrafeCar">
    <w:name w:val="Epígrafe Car"/>
    <w:aliases w:val="Epígrafe 2 Car"/>
    <w:basedOn w:val="Ttulo2Car"/>
    <w:link w:val="Epgrafe"/>
    <w:uiPriority w:val="99"/>
    <w:rsid w:val="007231E6"/>
    <w:rPr>
      <w:rFonts w:cs="Times New Roman"/>
      <w:b/>
      <w:bCs/>
      <w:sz w:val="18"/>
      <w:szCs w:val="18"/>
    </w:rPr>
  </w:style>
  <w:style w:type="character" w:customStyle="1" w:styleId="PrrafodelistaCar">
    <w:name w:val="Párrafo de lista Car"/>
    <w:link w:val="Prrafodelista"/>
    <w:uiPriority w:val="34"/>
    <w:locked/>
    <w:rsid w:val="00297B35"/>
  </w:style>
  <w:style w:type="character" w:styleId="Textodelmarcadordeposicin">
    <w:name w:val="Placeholder Text"/>
    <w:basedOn w:val="Fuentedeprrafopredeter"/>
    <w:uiPriority w:val="99"/>
    <w:semiHidden/>
    <w:rsid w:val="007C7ED8"/>
    <w:rPr>
      <w:color w:val="808080"/>
    </w:rPr>
  </w:style>
  <w:style w:type="numbering" w:customStyle="1" w:styleId="Sinlista1">
    <w:name w:val="Sin lista1"/>
    <w:next w:val="Sinlista"/>
    <w:uiPriority w:val="99"/>
    <w:semiHidden/>
    <w:unhideWhenUsed/>
    <w:rsid w:val="00FC5A7E"/>
  </w:style>
  <w:style w:type="paragraph" w:customStyle="1" w:styleId="font5">
    <w:name w:val="font5"/>
    <w:basedOn w:val="Normal"/>
    <w:rsid w:val="00FC5A7E"/>
    <w:pPr>
      <w:spacing w:before="100" w:beforeAutospacing="1" w:after="100" w:afterAutospacing="1" w:line="240" w:lineRule="auto"/>
    </w:pPr>
    <w:rPr>
      <w:rFonts w:ascii="Calibri" w:eastAsia="Times New Roman" w:hAnsi="Calibri" w:cs="Times New Roman"/>
      <w:color w:val="000000"/>
      <w:sz w:val="18"/>
      <w:szCs w:val="18"/>
      <w:lang w:eastAsia="es-CL"/>
    </w:rPr>
  </w:style>
  <w:style w:type="paragraph" w:customStyle="1" w:styleId="font6">
    <w:name w:val="font6"/>
    <w:basedOn w:val="Normal"/>
    <w:rsid w:val="00FC5A7E"/>
    <w:pPr>
      <w:spacing w:before="100" w:beforeAutospacing="1" w:after="100" w:afterAutospacing="1" w:line="240" w:lineRule="auto"/>
    </w:pPr>
    <w:rPr>
      <w:rFonts w:ascii="Calibri" w:eastAsia="Times New Roman" w:hAnsi="Calibri" w:cs="Times New Roman"/>
      <w:color w:val="000000"/>
      <w:sz w:val="18"/>
      <w:szCs w:val="18"/>
      <w:lang w:eastAsia="es-CL"/>
    </w:rPr>
  </w:style>
  <w:style w:type="paragraph" w:customStyle="1" w:styleId="font7">
    <w:name w:val="font7"/>
    <w:basedOn w:val="Normal"/>
    <w:rsid w:val="00FC5A7E"/>
    <w:pPr>
      <w:spacing w:before="100" w:beforeAutospacing="1" w:after="100" w:afterAutospacing="1" w:line="240" w:lineRule="auto"/>
    </w:pPr>
    <w:rPr>
      <w:rFonts w:ascii="Calibri" w:eastAsia="Times New Roman" w:hAnsi="Calibri" w:cs="Times New Roman"/>
      <w:color w:val="000000"/>
      <w:sz w:val="18"/>
      <w:szCs w:val="18"/>
      <w:lang w:eastAsia="es-CL"/>
    </w:rPr>
  </w:style>
  <w:style w:type="paragraph" w:customStyle="1" w:styleId="xl67">
    <w:name w:val="xl67"/>
    <w:basedOn w:val="Normal"/>
    <w:rsid w:val="00FC5A7E"/>
    <w:pPr>
      <w:spacing w:before="100" w:beforeAutospacing="1" w:after="100" w:afterAutospacing="1" w:line="240" w:lineRule="auto"/>
    </w:pPr>
    <w:rPr>
      <w:rFonts w:ascii="Times New Roman" w:eastAsia="Times New Roman" w:hAnsi="Times New Roman" w:cs="Times New Roman"/>
      <w:b/>
      <w:bCs/>
      <w:sz w:val="24"/>
      <w:szCs w:val="24"/>
      <w:lang w:eastAsia="es-CL"/>
    </w:rPr>
  </w:style>
  <w:style w:type="paragraph" w:customStyle="1" w:styleId="xl68">
    <w:name w:val="xl68"/>
    <w:basedOn w:val="Normal"/>
    <w:rsid w:val="00FC5A7E"/>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69">
    <w:name w:val="xl69"/>
    <w:basedOn w:val="Normal"/>
    <w:rsid w:val="00FC5A7E"/>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70">
    <w:name w:val="xl70"/>
    <w:basedOn w:val="Normal"/>
    <w:rsid w:val="00FC5A7E"/>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71">
    <w:name w:val="xl71"/>
    <w:basedOn w:val="Normal"/>
    <w:rsid w:val="00FC5A7E"/>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2">
    <w:name w:val="xl72"/>
    <w:basedOn w:val="Normal"/>
    <w:rsid w:val="00FC5A7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3">
    <w:name w:val="xl73"/>
    <w:basedOn w:val="Normal"/>
    <w:rsid w:val="00FC5A7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74">
    <w:name w:val="xl74"/>
    <w:basedOn w:val="Normal"/>
    <w:rsid w:val="00FC5A7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5">
    <w:name w:val="xl75"/>
    <w:basedOn w:val="Normal"/>
    <w:rsid w:val="00FC5A7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76">
    <w:name w:val="xl76"/>
    <w:basedOn w:val="Normal"/>
    <w:rsid w:val="00FC5A7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7">
    <w:name w:val="xl77"/>
    <w:basedOn w:val="Normal"/>
    <w:rsid w:val="00FC5A7E"/>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8">
    <w:name w:val="xl78"/>
    <w:basedOn w:val="Normal"/>
    <w:rsid w:val="00FC5A7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79">
    <w:name w:val="xl79"/>
    <w:basedOn w:val="Normal"/>
    <w:rsid w:val="00FC5A7E"/>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0">
    <w:name w:val="xl80"/>
    <w:basedOn w:val="Normal"/>
    <w:rsid w:val="00FC5A7E"/>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1">
    <w:name w:val="xl81"/>
    <w:basedOn w:val="Normal"/>
    <w:rsid w:val="00FC5A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2">
    <w:name w:val="xl82"/>
    <w:basedOn w:val="Normal"/>
    <w:rsid w:val="00FC5A7E"/>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3">
    <w:name w:val="xl83"/>
    <w:basedOn w:val="Normal"/>
    <w:rsid w:val="00FC5A7E"/>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84">
    <w:name w:val="xl84"/>
    <w:basedOn w:val="Normal"/>
    <w:rsid w:val="00FC5A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es-CL"/>
    </w:rPr>
  </w:style>
  <w:style w:type="paragraph" w:customStyle="1" w:styleId="xl85">
    <w:name w:val="xl85"/>
    <w:basedOn w:val="Normal"/>
    <w:rsid w:val="00FC5A7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6">
    <w:name w:val="xl86"/>
    <w:basedOn w:val="Normal"/>
    <w:rsid w:val="00FC5A7E"/>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7">
    <w:name w:val="xl87"/>
    <w:basedOn w:val="Normal"/>
    <w:rsid w:val="00FC5A7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8">
    <w:name w:val="xl88"/>
    <w:basedOn w:val="Normal"/>
    <w:rsid w:val="00FC5A7E"/>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89">
    <w:name w:val="xl89"/>
    <w:basedOn w:val="Normal"/>
    <w:rsid w:val="00FC5A7E"/>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0">
    <w:name w:val="xl90"/>
    <w:basedOn w:val="Normal"/>
    <w:rsid w:val="00FC5A7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1">
    <w:name w:val="xl91"/>
    <w:basedOn w:val="Normal"/>
    <w:rsid w:val="00FC5A7E"/>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2">
    <w:name w:val="xl92"/>
    <w:basedOn w:val="Normal"/>
    <w:rsid w:val="00FC5A7E"/>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3">
    <w:name w:val="xl93"/>
    <w:basedOn w:val="Normal"/>
    <w:rsid w:val="00FC5A7E"/>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4">
    <w:name w:val="xl94"/>
    <w:basedOn w:val="Normal"/>
    <w:rsid w:val="00FC5A7E"/>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5">
    <w:name w:val="xl95"/>
    <w:basedOn w:val="Normal"/>
    <w:rsid w:val="00FC5A7E"/>
    <w:pPr>
      <w:pBdr>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6">
    <w:name w:val="xl96"/>
    <w:basedOn w:val="Normal"/>
    <w:rsid w:val="00FC5A7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7">
    <w:name w:val="xl97"/>
    <w:basedOn w:val="Normal"/>
    <w:rsid w:val="00FC5A7E"/>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xl98">
    <w:name w:val="xl98"/>
    <w:basedOn w:val="Normal"/>
    <w:rsid w:val="00FC5A7E"/>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es-CL"/>
    </w:rPr>
  </w:style>
  <w:style w:type="paragraph" w:customStyle="1" w:styleId="msonormal0">
    <w:name w:val="msonormal"/>
    <w:basedOn w:val="Normal"/>
    <w:rsid w:val="00D86842"/>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customStyle="1" w:styleId="xl99">
    <w:name w:val="xl99"/>
    <w:basedOn w:val="Normal"/>
    <w:rsid w:val="00D8684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0">
    <w:name w:val="xl100"/>
    <w:basedOn w:val="Normal"/>
    <w:rsid w:val="00D8684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16"/>
      <w:szCs w:val="16"/>
      <w:lang w:eastAsia="es-CL"/>
    </w:rPr>
  </w:style>
  <w:style w:type="paragraph" w:customStyle="1" w:styleId="xl101">
    <w:name w:val="xl101"/>
    <w:basedOn w:val="Normal"/>
    <w:rsid w:val="00D8684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es-CL"/>
    </w:rPr>
  </w:style>
  <w:style w:type="paragraph" w:customStyle="1" w:styleId="xl102">
    <w:name w:val="xl102"/>
    <w:basedOn w:val="Normal"/>
    <w:rsid w:val="00D8684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3">
    <w:name w:val="xl103"/>
    <w:basedOn w:val="Normal"/>
    <w:rsid w:val="00D8684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4">
    <w:name w:val="xl104"/>
    <w:basedOn w:val="Normal"/>
    <w:rsid w:val="00D8684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5">
    <w:name w:val="xl105"/>
    <w:basedOn w:val="Normal"/>
    <w:rsid w:val="00D86842"/>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L"/>
    </w:rPr>
  </w:style>
  <w:style w:type="paragraph" w:customStyle="1" w:styleId="xl106">
    <w:name w:val="xl106"/>
    <w:basedOn w:val="Normal"/>
    <w:rsid w:val="00D8684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es-CL"/>
    </w:rPr>
  </w:style>
  <w:style w:type="paragraph" w:customStyle="1" w:styleId="xl107">
    <w:name w:val="xl107"/>
    <w:basedOn w:val="Normal"/>
    <w:rsid w:val="00D8684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08">
    <w:name w:val="xl108"/>
    <w:basedOn w:val="Normal"/>
    <w:rsid w:val="00D86842"/>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CL"/>
    </w:rPr>
  </w:style>
  <w:style w:type="paragraph" w:customStyle="1" w:styleId="xl109">
    <w:name w:val="xl109"/>
    <w:basedOn w:val="Normal"/>
    <w:rsid w:val="00D8684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10">
    <w:name w:val="xl110"/>
    <w:basedOn w:val="Normal"/>
    <w:rsid w:val="00D86842"/>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11">
    <w:name w:val="xl111"/>
    <w:basedOn w:val="Normal"/>
    <w:rsid w:val="00D8684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CL"/>
    </w:rPr>
  </w:style>
  <w:style w:type="paragraph" w:customStyle="1" w:styleId="xl112">
    <w:name w:val="xl112"/>
    <w:basedOn w:val="Normal"/>
    <w:rsid w:val="00D8684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27519">
      <w:bodyDiv w:val="1"/>
      <w:marLeft w:val="0"/>
      <w:marRight w:val="0"/>
      <w:marTop w:val="0"/>
      <w:marBottom w:val="0"/>
      <w:divBdr>
        <w:top w:val="none" w:sz="0" w:space="0" w:color="auto"/>
        <w:left w:val="none" w:sz="0" w:space="0" w:color="auto"/>
        <w:bottom w:val="none" w:sz="0" w:space="0" w:color="auto"/>
        <w:right w:val="none" w:sz="0" w:space="0" w:color="auto"/>
      </w:divBdr>
    </w:div>
    <w:div w:id="58404191">
      <w:bodyDiv w:val="1"/>
      <w:marLeft w:val="0"/>
      <w:marRight w:val="0"/>
      <w:marTop w:val="0"/>
      <w:marBottom w:val="0"/>
      <w:divBdr>
        <w:top w:val="none" w:sz="0" w:space="0" w:color="auto"/>
        <w:left w:val="none" w:sz="0" w:space="0" w:color="auto"/>
        <w:bottom w:val="none" w:sz="0" w:space="0" w:color="auto"/>
        <w:right w:val="none" w:sz="0" w:space="0" w:color="auto"/>
      </w:divBdr>
    </w:div>
    <w:div w:id="64694896">
      <w:bodyDiv w:val="1"/>
      <w:marLeft w:val="0"/>
      <w:marRight w:val="0"/>
      <w:marTop w:val="0"/>
      <w:marBottom w:val="0"/>
      <w:divBdr>
        <w:top w:val="none" w:sz="0" w:space="0" w:color="auto"/>
        <w:left w:val="none" w:sz="0" w:space="0" w:color="auto"/>
        <w:bottom w:val="none" w:sz="0" w:space="0" w:color="auto"/>
        <w:right w:val="none" w:sz="0" w:space="0" w:color="auto"/>
      </w:divBdr>
    </w:div>
    <w:div w:id="87045425">
      <w:bodyDiv w:val="1"/>
      <w:marLeft w:val="0"/>
      <w:marRight w:val="0"/>
      <w:marTop w:val="0"/>
      <w:marBottom w:val="0"/>
      <w:divBdr>
        <w:top w:val="none" w:sz="0" w:space="0" w:color="auto"/>
        <w:left w:val="none" w:sz="0" w:space="0" w:color="auto"/>
        <w:bottom w:val="none" w:sz="0" w:space="0" w:color="auto"/>
        <w:right w:val="none" w:sz="0" w:space="0" w:color="auto"/>
      </w:divBdr>
    </w:div>
    <w:div w:id="90591553">
      <w:bodyDiv w:val="1"/>
      <w:marLeft w:val="0"/>
      <w:marRight w:val="0"/>
      <w:marTop w:val="0"/>
      <w:marBottom w:val="0"/>
      <w:divBdr>
        <w:top w:val="none" w:sz="0" w:space="0" w:color="auto"/>
        <w:left w:val="none" w:sz="0" w:space="0" w:color="auto"/>
        <w:bottom w:val="none" w:sz="0" w:space="0" w:color="auto"/>
        <w:right w:val="none" w:sz="0" w:space="0" w:color="auto"/>
      </w:divBdr>
    </w:div>
    <w:div w:id="132332985">
      <w:bodyDiv w:val="1"/>
      <w:marLeft w:val="0"/>
      <w:marRight w:val="0"/>
      <w:marTop w:val="0"/>
      <w:marBottom w:val="0"/>
      <w:divBdr>
        <w:top w:val="none" w:sz="0" w:space="0" w:color="auto"/>
        <w:left w:val="none" w:sz="0" w:space="0" w:color="auto"/>
        <w:bottom w:val="none" w:sz="0" w:space="0" w:color="auto"/>
        <w:right w:val="none" w:sz="0" w:space="0" w:color="auto"/>
      </w:divBdr>
    </w:div>
    <w:div w:id="146166485">
      <w:bodyDiv w:val="1"/>
      <w:marLeft w:val="0"/>
      <w:marRight w:val="0"/>
      <w:marTop w:val="0"/>
      <w:marBottom w:val="0"/>
      <w:divBdr>
        <w:top w:val="none" w:sz="0" w:space="0" w:color="auto"/>
        <w:left w:val="none" w:sz="0" w:space="0" w:color="auto"/>
        <w:bottom w:val="none" w:sz="0" w:space="0" w:color="auto"/>
        <w:right w:val="none" w:sz="0" w:space="0" w:color="auto"/>
      </w:divBdr>
    </w:div>
    <w:div w:id="151455485">
      <w:bodyDiv w:val="1"/>
      <w:marLeft w:val="0"/>
      <w:marRight w:val="0"/>
      <w:marTop w:val="0"/>
      <w:marBottom w:val="0"/>
      <w:divBdr>
        <w:top w:val="none" w:sz="0" w:space="0" w:color="auto"/>
        <w:left w:val="none" w:sz="0" w:space="0" w:color="auto"/>
        <w:bottom w:val="none" w:sz="0" w:space="0" w:color="auto"/>
        <w:right w:val="none" w:sz="0" w:space="0" w:color="auto"/>
      </w:divBdr>
    </w:div>
    <w:div w:id="163205324">
      <w:bodyDiv w:val="1"/>
      <w:marLeft w:val="0"/>
      <w:marRight w:val="0"/>
      <w:marTop w:val="0"/>
      <w:marBottom w:val="0"/>
      <w:divBdr>
        <w:top w:val="none" w:sz="0" w:space="0" w:color="auto"/>
        <w:left w:val="none" w:sz="0" w:space="0" w:color="auto"/>
        <w:bottom w:val="none" w:sz="0" w:space="0" w:color="auto"/>
        <w:right w:val="none" w:sz="0" w:space="0" w:color="auto"/>
      </w:divBdr>
    </w:div>
    <w:div w:id="176964396">
      <w:bodyDiv w:val="1"/>
      <w:marLeft w:val="0"/>
      <w:marRight w:val="0"/>
      <w:marTop w:val="0"/>
      <w:marBottom w:val="0"/>
      <w:divBdr>
        <w:top w:val="none" w:sz="0" w:space="0" w:color="auto"/>
        <w:left w:val="none" w:sz="0" w:space="0" w:color="auto"/>
        <w:bottom w:val="none" w:sz="0" w:space="0" w:color="auto"/>
        <w:right w:val="none" w:sz="0" w:space="0" w:color="auto"/>
      </w:divBdr>
    </w:div>
    <w:div w:id="201944597">
      <w:bodyDiv w:val="1"/>
      <w:marLeft w:val="0"/>
      <w:marRight w:val="0"/>
      <w:marTop w:val="0"/>
      <w:marBottom w:val="0"/>
      <w:divBdr>
        <w:top w:val="none" w:sz="0" w:space="0" w:color="auto"/>
        <w:left w:val="none" w:sz="0" w:space="0" w:color="auto"/>
        <w:bottom w:val="none" w:sz="0" w:space="0" w:color="auto"/>
        <w:right w:val="none" w:sz="0" w:space="0" w:color="auto"/>
      </w:divBdr>
    </w:div>
    <w:div w:id="224681091">
      <w:bodyDiv w:val="1"/>
      <w:marLeft w:val="0"/>
      <w:marRight w:val="0"/>
      <w:marTop w:val="0"/>
      <w:marBottom w:val="0"/>
      <w:divBdr>
        <w:top w:val="none" w:sz="0" w:space="0" w:color="auto"/>
        <w:left w:val="none" w:sz="0" w:space="0" w:color="auto"/>
        <w:bottom w:val="none" w:sz="0" w:space="0" w:color="auto"/>
        <w:right w:val="none" w:sz="0" w:space="0" w:color="auto"/>
      </w:divBdr>
    </w:div>
    <w:div w:id="228419171">
      <w:bodyDiv w:val="1"/>
      <w:marLeft w:val="0"/>
      <w:marRight w:val="0"/>
      <w:marTop w:val="0"/>
      <w:marBottom w:val="0"/>
      <w:divBdr>
        <w:top w:val="none" w:sz="0" w:space="0" w:color="auto"/>
        <w:left w:val="none" w:sz="0" w:space="0" w:color="auto"/>
        <w:bottom w:val="none" w:sz="0" w:space="0" w:color="auto"/>
        <w:right w:val="none" w:sz="0" w:space="0" w:color="auto"/>
      </w:divBdr>
    </w:div>
    <w:div w:id="235238943">
      <w:bodyDiv w:val="1"/>
      <w:marLeft w:val="0"/>
      <w:marRight w:val="0"/>
      <w:marTop w:val="0"/>
      <w:marBottom w:val="0"/>
      <w:divBdr>
        <w:top w:val="none" w:sz="0" w:space="0" w:color="auto"/>
        <w:left w:val="none" w:sz="0" w:space="0" w:color="auto"/>
        <w:bottom w:val="none" w:sz="0" w:space="0" w:color="auto"/>
        <w:right w:val="none" w:sz="0" w:space="0" w:color="auto"/>
      </w:divBdr>
    </w:div>
    <w:div w:id="266548457">
      <w:bodyDiv w:val="1"/>
      <w:marLeft w:val="0"/>
      <w:marRight w:val="0"/>
      <w:marTop w:val="0"/>
      <w:marBottom w:val="0"/>
      <w:divBdr>
        <w:top w:val="none" w:sz="0" w:space="0" w:color="auto"/>
        <w:left w:val="none" w:sz="0" w:space="0" w:color="auto"/>
        <w:bottom w:val="none" w:sz="0" w:space="0" w:color="auto"/>
        <w:right w:val="none" w:sz="0" w:space="0" w:color="auto"/>
      </w:divBdr>
    </w:div>
    <w:div w:id="269051457">
      <w:bodyDiv w:val="1"/>
      <w:marLeft w:val="0"/>
      <w:marRight w:val="0"/>
      <w:marTop w:val="0"/>
      <w:marBottom w:val="0"/>
      <w:divBdr>
        <w:top w:val="none" w:sz="0" w:space="0" w:color="auto"/>
        <w:left w:val="none" w:sz="0" w:space="0" w:color="auto"/>
        <w:bottom w:val="none" w:sz="0" w:space="0" w:color="auto"/>
        <w:right w:val="none" w:sz="0" w:space="0" w:color="auto"/>
      </w:divBdr>
    </w:div>
    <w:div w:id="278882047">
      <w:bodyDiv w:val="1"/>
      <w:marLeft w:val="0"/>
      <w:marRight w:val="0"/>
      <w:marTop w:val="0"/>
      <w:marBottom w:val="0"/>
      <w:divBdr>
        <w:top w:val="none" w:sz="0" w:space="0" w:color="auto"/>
        <w:left w:val="none" w:sz="0" w:space="0" w:color="auto"/>
        <w:bottom w:val="none" w:sz="0" w:space="0" w:color="auto"/>
        <w:right w:val="none" w:sz="0" w:space="0" w:color="auto"/>
      </w:divBdr>
    </w:div>
    <w:div w:id="301617910">
      <w:bodyDiv w:val="1"/>
      <w:marLeft w:val="0"/>
      <w:marRight w:val="0"/>
      <w:marTop w:val="0"/>
      <w:marBottom w:val="0"/>
      <w:divBdr>
        <w:top w:val="none" w:sz="0" w:space="0" w:color="auto"/>
        <w:left w:val="none" w:sz="0" w:space="0" w:color="auto"/>
        <w:bottom w:val="none" w:sz="0" w:space="0" w:color="auto"/>
        <w:right w:val="none" w:sz="0" w:space="0" w:color="auto"/>
      </w:divBdr>
    </w:div>
    <w:div w:id="352653655">
      <w:bodyDiv w:val="1"/>
      <w:marLeft w:val="0"/>
      <w:marRight w:val="0"/>
      <w:marTop w:val="0"/>
      <w:marBottom w:val="0"/>
      <w:divBdr>
        <w:top w:val="none" w:sz="0" w:space="0" w:color="auto"/>
        <w:left w:val="none" w:sz="0" w:space="0" w:color="auto"/>
        <w:bottom w:val="none" w:sz="0" w:space="0" w:color="auto"/>
        <w:right w:val="none" w:sz="0" w:space="0" w:color="auto"/>
      </w:divBdr>
    </w:div>
    <w:div w:id="377241223">
      <w:bodyDiv w:val="1"/>
      <w:marLeft w:val="0"/>
      <w:marRight w:val="0"/>
      <w:marTop w:val="0"/>
      <w:marBottom w:val="0"/>
      <w:divBdr>
        <w:top w:val="none" w:sz="0" w:space="0" w:color="auto"/>
        <w:left w:val="none" w:sz="0" w:space="0" w:color="auto"/>
        <w:bottom w:val="none" w:sz="0" w:space="0" w:color="auto"/>
        <w:right w:val="none" w:sz="0" w:space="0" w:color="auto"/>
      </w:divBdr>
    </w:div>
    <w:div w:id="379332182">
      <w:bodyDiv w:val="1"/>
      <w:marLeft w:val="0"/>
      <w:marRight w:val="0"/>
      <w:marTop w:val="0"/>
      <w:marBottom w:val="0"/>
      <w:divBdr>
        <w:top w:val="none" w:sz="0" w:space="0" w:color="auto"/>
        <w:left w:val="none" w:sz="0" w:space="0" w:color="auto"/>
        <w:bottom w:val="none" w:sz="0" w:space="0" w:color="auto"/>
        <w:right w:val="none" w:sz="0" w:space="0" w:color="auto"/>
      </w:divBdr>
    </w:div>
    <w:div w:id="466167692">
      <w:bodyDiv w:val="1"/>
      <w:marLeft w:val="0"/>
      <w:marRight w:val="0"/>
      <w:marTop w:val="0"/>
      <w:marBottom w:val="0"/>
      <w:divBdr>
        <w:top w:val="none" w:sz="0" w:space="0" w:color="auto"/>
        <w:left w:val="none" w:sz="0" w:space="0" w:color="auto"/>
        <w:bottom w:val="none" w:sz="0" w:space="0" w:color="auto"/>
        <w:right w:val="none" w:sz="0" w:space="0" w:color="auto"/>
      </w:divBdr>
    </w:div>
    <w:div w:id="502211500">
      <w:bodyDiv w:val="1"/>
      <w:marLeft w:val="0"/>
      <w:marRight w:val="0"/>
      <w:marTop w:val="0"/>
      <w:marBottom w:val="0"/>
      <w:divBdr>
        <w:top w:val="none" w:sz="0" w:space="0" w:color="auto"/>
        <w:left w:val="none" w:sz="0" w:space="0" w:color="auto"/>
        <w:bottom w:val="none" w:sz="0" w:space="0" w:color="auto"/>
        <w:right w:val="none" w:sz="0" w:space="0" w:color="auto"/>
      </w:divBdr>
    </w:div>
    <w:div w:id="520582514">
      <w:bodyDiv w:val="1"/>
      <w:marLeft w:val="0"/>
      <w:marRight w:val="0"/>
      <w:marTop w:val="0"/>
      <w:marBottom w:val="0"/>
      <w:divBdr>
        <w:top w:val="none" w:sz="0" w:space="0" w:color="auto"/>
        <w:left w:val="none" w:sz="0" w:space="0" w:color="auto"/>
        <w:bottom w:val="none" w:sz="0" w:space="0" w:color="auto"/>
        <w:right w:val="none" w:sz="0" w:space="0" w:color="auto"/>
      </w:divBdr>
    </w:div>
    <w:div w:id="536238823">
      <w:bodyDiv w:val="1"/>
      <w:marLeft w:val="0"/>
      <w:marRight w:val="0"/>
      <w:marTop w:val="0"/>
      <w:marBottom w:val="0"/>
      <w:divBdr>
        <w:top w:val="none" w:sz="0" w:space="0" w:color="auto"/>
        <w:left w:val="none" w:sz="0" w:space="0" w:color="auto"/>
        <w:bottom w:val="none" w:sz="0" w:space="0" w:color="auto"/>
        <w:right w:val="none" w:sz="0" w:space="0" w:color="auto"/>
      </w:divBdr>
    </w:div>
    <w:div w:id="541941338">
      <w:bodyDiv w:val="1"/>
      <w:marLeft w:val="0"/>
      <w:marRight w:val="0"/>
      <w:marTop w:val="0"/>
      <w:marBottom w:val="0"/>
      <w:divBdr>
        <w:top w:val="none" w:sz="0" w:space="0" w:color="auto"/>
        <w:left w:val="none" w:sz="0" w:space="0" w:color="auto"/>
        <w:bottom w:val="none" w:sz="0" w:space="0" w:color="auto"/>
        <w:right w:val="none" w:sz="0" w:space="0" w:color="auto"/>
      </w:divBdr>
    </w:div>
    <w:div w:id="553272749">
      <w:bodyDiv w:val="1"/>
      <w:marLeft w:val="0"/>
      <w:marRight w:val="0"/>
      <w:marTop w:val="0"/>
      <w:marBottom w:val="0"/>
      <w:divBdr>
        <w:top w:val="none" w:sz="0" w:space="0" w:color="auto"/>
        <w:left w:val="none" w:sz="0" w:space="0" w:color="auto"/>
        <w:bottom w:val="none" w:sz="0" w:space="0" w:color="auto"/>
        <w:right w:val="none" w:sz="0" w:space="0" w:color="auto"/>
      </w:divBdr>
    </w:div>
    <w:div w:id="597251367">
      <w:bodyDiv w:val="1"/>
      <w:marLeft w:val="0"/>
      <w:marRight w:val="0"/>
      <w:marTop w:val="0"/>
      <w:marBottom w:val="0"/>
      <w:divBdr>
        <w:top w:val="none" w:sz="0" w:space="0" w:color="auto"/>
        <w:left w:val="none" w:sz="0" w:space="0" w:color="auto"/>
        <w:bottom w:val="none" w:sz="0" w:space="0" w:color="auto"/>
        <w:right w:val="none" w:sz="0" w:space="0" w:color="auto"/>
      </w:divBdr>
    </w:div>
    <w:div w:id="613286530">
      <w:bodyDiv w:val="1"/>
      <w:marLeft w:val="0"/>
      <w:marRight w:val="0"/>
      <w:marTop w:val="0"/>
      <w:marBottom w:val="0"/>
      <w:divBdr>
        <w:top w:val="none" w:sz="0" w:space="0" w:color="auto"/>
        <w:left w:val="none" w:sz="0" w:space="0" w:color="auto"/>
        <w:bottom w:val="none" w:sz="0" w:space="0" w:color="auto"/>
        <w:right w:val="none" w:sz="0" w:space="0" w:color="auto"/>
      </w:divBdr>
    </w:div>
    <w:div w:id="666635198">
      <w:bodyDiv w:val="1"/>
      <w:marLeft w:val="0"/>
      <w:marRight w:val="0"/>
      <w:marTop w:val="0"/>
      <w:marBottom w:val="0"/>
      <w:divBdr>
        <w:top w:val="none" w:sz="0" w:space="0" w:color="auto"/>
        <w:left w:val="none" w:sz="0" w:space="0" w:color="auto"/>
        <w:bottom w:val="none" w:sz="0" w:space="0" w:color="auto"/>
        <w:right w:val="none" w:sz="0" w:space="0" w:color="auto"/>
      </w:divBdr>
    </w:div>
    <w:div w:id="669597688">
      <w:bodyDiv w:val="1"/>
      <w:marLeft w:val="0"/>
      <w:marRight w:val="0"/>
      <w:marTop w:val="0"/>
      <w:marBottom w:val="0"/>
      <w:divBdr>
        <w:top w:val="none" w:sz="0" w:space="0" w:color="auto"/>
        <w:left w:val="none" w:sz="0" w:space="0" w:color="auto"/>
        <w:bottom w:val="none" w:sz="0" w:space="0" w:color="auto"/>
        <w:right w:val="none" w:sz="0" w:space="0" w:color="auto"/>
      </w:divBdr>
    </w:div>
    <w:div w:id="733088894">
      <w:bodyDiv w:val="1"/>
      <w:marLeft w:val="0"/>
      <w:marRight w:val="0"/>
      <w:marTop w:val="0"/>
      <w:marBottom w:val="0"/>
      <w:divBdr>
        <w:top w:val="none" w:sz="0" w:space="0" w:color="auto"/>
        <w:left w:val="none" w:sz="0" w:space="0" w:color="auto"/>
        <w:bottom w:val="none" w:sz="0" w:space="0" w:color="auto"/>
        <w:right w:val="none" w:sz="0" w:space="0" w:color="auto"/>
      </w:divBdr>
    </w:div>
    <w:div w:id="753935376">
      <w:bodyDiv w:val="1"/>
      <w:marLeft w:val="0"/>
      <w:marRight w:val="0"/>
      <w:marTop w:val="0"/>
      <w:marBottom w:val="0"/>
      <w:divBdr>
        <w:top w:val="none" w:sz="0" w:space="0" w:color="auto"/>
        <w:left w:val="none" w:sz="0" w:space="0" w:color="auto"/>
        <w:bottom w:val="none" w:sz="0" w:space="0" w:color="auto"/>
        <w:right w:val="none" w:sz="0" w:space="0" w:color="auto"/>
      </w:divBdr>
    </w:div>
    <w:div w:id="767775977">
      <w:bodyDiv w:val="1"/>
      <w:marLeft w:val="0"/>
      <w:marRight w:val="0"/>
      <w:marTop w:val="0"/>
      <w:marBottom w:val="0"/>
      <w:divBdr>
        <w:top w:val="none" w:sz="0" w:space="0" w:color="auto"/>
        <w:left w:val="none" w:sz="0" w:space="0" w:color="auto"/>
        <w:bottom w:val="none" w:sz="0" w:space="0" w:color="auto"/>
        <w:right w:val="none" w:sz="0" w:space="0" w:color="auto"/>
      </w:divBdr>
    </w:div>
    <w:div w:id="773284418">
      <w:bodyDiv w:val="1"/>
      <w:marLeft w:val="0"/>
      <w:marRight w:val="0"/>
      <w:marTop w:val="0"/>
      <w:marBottom w:val="0"/>
      <w:divBdr>
        <w:top w:val="none" w:sz="0" w:space="0" w:color="auto"/>
        <w:left w:val="none" w:sz="0" w:space="0" w:color="auto"/>
        <w:bottom w:val="none" w:sz="0" w:space="0" w:color="auto"/>
        <w:right w:val="none" w:sz="0" w:space="0" w:color="auto"/>
      </w:divBdr>
    </w:div>
    <w:div w:id="801312473">
      <w:bodyDiv w:val="1"/>
      <w:marLeft w:val="0"/>
      <w:marRight w:val="0"/>
      <w:marTop w:val="0"/>
      <w:marBottom w:val="0"/>
      <w:divBdr>
        <w:top w:val="none" w:sz="0" w:space="0" w:color="auto"/>
        <w:left w:val="none" w:sz="0" w:space="0" w:color="auto"/>
        <w:bottom w:val="none" w:sz="0" w:space="0" w:color="auto"/>
        <w:right w:val="none" w:sz="0" w:space="0" w:color="auto"/>
      </w:divBdr>
    </w:div>
    <w:div w:id="804936052">
      <w:bodyDiv w:val="1"/>
      <w:marLeft w:val="0"/>
      <w:marRight w:val="0"/>
      <w:marTop w:val="0"/>
      <w:marBottom w:val="0"/>
      <w:divBdr>
        <w:top w:val="none" w:sz="0" w:space="0" w:color="auto"/>
        <w:left w:val="none" w:sz="0" w:space="0" w:color="auto"/>
        <w:bottom w:val="none" w:sz="0" w:space="0" w:color="auto"/>
        <w:right w:val="none" w:sz="0" w:space="0" w:color="auto"/>
      </w:divBdr>
    </w:div>
    <w:div w:id="809057089">
      <w:bodyDiv w:val="1"/>
      <w:marLeft w:val="0"/>
      <w:marRight w:val="0"/>
      <w:marTop w:val="0"/>
      <w:marBottom w:val="0"/>
      <w:divBdr>
        <w:top w:val="none" w:sz="0" w:space="0" w:color="auto"/>
        <w:left w:val="none" w:sz="0" w:space="0" w:color="auto"/>
        <w:bottom w:val="none" w:sz="0" w:space="0" w:color="auto"/>
        <w:right w:val="none" w:sz="0" w:space="0" w:color="auto"/>
      </w:divBdr>
    </w:div>
    <w:div w:id="818498549">
      <w:bodyDiv w:val="1"/>
      <w:marLeft w:val="0"/>
      <w:marRight w:val="0"/>
      <w:marTop w:val="0"/>
      <w:marBottom w:val="0"/>
      <w:divBdr>
        <w:top w:val="none" w:sz="0" w:space="0" w:color="auto"/>
        <w:left w:val="none" w:sz="0" w:space="0" w:color="auto"/>
        <w:bottom w:val="none" w:sz="0" w:space="0" w:color="auto"/>
        <w:right w:val="none" w:sz="0" w:space="0" w:color="auto"/>
      </w:divBdr>
    </w:div>
    <w:div w:id="822116142">
      <w:bodyDiv w:val="1"/>
      <w:marLeft w:val="0"/>
      <w:marRight w:val="0"/>
      <w:marTop w:val="0"/>
      <w:marBottom w:val="0"/>
      <w:divBdr>
        <w:top w:val="none" w:sz="0" w:space="0" w:color="auto"/>
        <w:left w:val="none" w:sz="0" w:space="0" w:color="auto"/>
        <w:bottom w:val="none" w:sz="0" w:space="0" w:color="auto"/>
        <w:right w:val="none" w:sz="0" w:space="0" w:color="auto"/>
      </w:divBdr>
    </w:div>
    <w:div w:id="895091845">
      <w:bodyDiv w:val="1"/>
      <w:marLeft w:val="0"/>
      <w:marRight w:val="0"/>
      <w:marTop w:val="0"/>
      <w:marBottom w:val="0"/>
      <w:divBdr>
        <w:top w:val="none" w:sz="0" w:space="0" w:color="auto"/>
        <w:left w:val="none" w:sz="0" w:space="0" w:color="auto"/>
        <w:bottom w:val="none" w:sz="0" w:space="0" w:color="auto"/>
        <w:right w:val="none" w:sz="0" w:space="0" w:color="auto"/>
      </w:divBdr>
    </w:div>
    <w:div w:id="900284621">
      <w:bodyDiv w:val="1"/>
      <w:marLeft w:val="0"/>
      <w:marRight w:val="0"/>
      <w:marTop w:val="0"/>
      <w:marBottom w:val="0"/>
      <w:divBdr>
        <w:top w:val="none" w:sz="0" w:space="0" w:color="auto"/>
        <w:left w:val="none" w:sz="0" w:space="0" w:color="auto"/>
        <w:bottom w:val="none" w:sz="0" w:space="0" w:color="auto"/>
        <w:right w:val="none" w:sz="0" w:space="0" w:color="auto"/>
      </w:divBdr>
    </w:div>
    <w:div w:id="915898213">
      <w:bodyDiv w:val="1"/>
      <w:marLeft w:val="0"/>
      <w:marRight w:val="0"/>
      <w:marTop w:val="0"/>
      <w:marBottom w:val="0"/>
      <w:divBdr>
        <w:top w:val="none" w:sz="0" w:space="0" w:color="auto"/>
        <w:left w:val="none" w:sz="0" w:space="0" w:color="auto"/>
        <w:bottom w:val="none" w:sz="0" w:space="0" w:color="auto"/>
        <w:right w:val="none" w:sz="0" w:space="0" w:color="auto"/>
      </w:divBdr>
    </w:div>
    <w:div w:id="917402989">
      <w:bodyDiv w:val="1"/>
      <w:marLeft w:val="0"/>
      <w:marRight w:val="0"/>
      <w:marTop w:val="0"/>
      <w:marBottom w:val="0"/>
      <w:divBdr>
        <w:top w:val="none" w:sz="0" w:space="0" w:color="auto"/>
        <w:left w:val="none" w:sz="0" w:space="0" w:color="auto"/>
        <w:bottom w:val="none" w:sz="0" w:space="0" w:color="auto"/>
        <w:right w:val="none" w:sz="0" w:space="0" w:color="auto"/>
      </w:divBdr>
    </w:div>
    <w:div w:id="918561555">
      <w:bodyDiv w:val="1"/>
      <w:marLeft w:val="0"/>
      <w:marRight w:val="0"/>
      <w:marTop w:val="0"/>
      <w:marBottom w:val="0"/>
      <w:divBdr>
        <w:top w:val="none" w:sz="0" w:space="0" w:color="auto"/>
        <w:left w:val="none" w:sz="0" w:space="0" w:color="auto"/>
        <w:bottom w:val="none" w:sz="0" w:space="0" w:color="auto"/>
        <w:right w:val="none" w:sz="0" w:space="0" w:color="auto"/>
      </w:divBdr>
    </w:div>
    <w:div w:id="926042682">
      <w:bodyDiv w:val="1"/>
      <w:marLeft w:val="0"/>
      <w:marRight w:val="0"/>
      <w:marTop w:val="0"/>
      <w:marBottom w:val="0"/>
      <w:divBdr>
        <w:top w:val="none" w:sz="0" w:space="0" w:color="auto"/>
        <w:left w:val="none" w:sz="0" w:space="0" w:color="auto"/>
        <w:bottom w:val="none" w:sz="0" w:space="0" w:color="auto"/>
        <w:right w:val="none" w:sz="0" w:space="0" w:color="auto"/>
      </w:divBdr>
    </w:div>
    <w:div w:id="926961610">
      <w:bodyDiv w:val="1"/>
      <w:marLeft w:val="0"/>
      <w:marRight w:val="0"/>
      <w:marTop w:val="0"/>
      <w:marBottom w:val="0"/>
      <w:divBdr>
        <w:top w:val="none" w:sz="0" w:space="0" w:color="auto"/>
        <w:left w:val="none" w:sz="0" w:space="0" w:color="auto"/>
        <w:bottom w:val="none" w:sz="0" w:space="0" w:color="auto"/>
        <w:right w:val="none" w:sz="0" w:space="0" w:color="auto"/>
      </w:divBdr>
    </w:div>
    <w:div w:id="939487196">
      <w:bodyDiv w:val="1"/>
      <w:marLeft w:val="0"/>
      <w:marRight w:val="0"/>
      <w:marTop w:val="0"/>
      <w:marBottom w:val="0"/>
      <w:divBdr>
        <w:top w:val="none" w:sz="0" w:space="0" w:color="auto"/>
        <w:left w:val="none" w:sz="0" w:space="0" w:color="auto"/>
        <w:bottom w:val="none" w:sz="0" w:space="0" w:color="auto"/>
        <w:right w:val="none" w:sz="0" w:space="0" w:color="auto"/>
      </w:divBdr>
    </w:div>
    <w:div w:id="939994796">
      <w:bodyDiv w:val="1"/>
      <w:marLeft w:val="0"/>
      <w:marRight w:val="0"/>
      <w:marTop w:val="0"/>
      <w:marBottom w:val="0"/>
      <w:divBdr>
        <w:top w:val="none" w:sz="0" w:space="0" w:color="auto"/>
        <w:left w:val="none" w:sz="0" w:space="0" w:color="auto"/>
        <w:bottom w:val="none" w:sz="0" w:space="0" w:color="auto"/>
        <w:right w:val="none" w:sz="0" w:space="0" w:color="auto"/>
      </w:divBdr>
    </w:div>
    <w:div w:id="980768511">
      <w:bodyDiv w:val="1"/>
      <w:marLeft w:val="0"/>
      <w:marRight w:val="0"/>
      <w:marTop w:val="0"/>
      <w:marBottom w:val="0"/>
      <w:divBdr>
        <w:top w:val="none" w:sz="0" w:space="0" w:color="auto"/>
        <w:left w:val="none" w:sz="0" w:space="0" w:color="auto"/>
        <w:bottom w:val="none" w:sz="0" w:space="0" w:color="auto"/>
        <w:right w:val="none" w:sz="0" w:space="0" w:color="auto"/>
      </w:divBdr>
    </w:div>
    <w:div w:id="1003557290">
      <w:bodyDiv w:val="1"/>
      <w:marLeft w:val="0"/>
      <w:marRight w:val="0"/>
      <w:marTop w:val="0"/>
      <w:marBottom w:val="0"/>
      <w:divBdr>
        <w:top w:val="none" w:sz="0" w:space="0" w:color="auto"/>
        <w:left w:val="none" w:sz="0" w:space="0" w:color="auto"/>
        <w:bottom w:val="none" w:sz="0" w:space="0" w:color="auto"/>
        <w:right w:val="none" w:sz="0" w:space="0" w:color="auto"/>
      </w:divBdr>
    </w:div>
    <w:div w:id="1013607864">
      <w:bodyDiv w:val="1"/>
      <w:marLeft w:val="0"/>
      <w:marRight w:val="0"/>
      <w:marTop w:val="0"/>
      <w:marBottom w:val="0"/>
      <w:divBdr>
        <w:top w:val="none" w:sz="0" w:space="0" w:color="auto"/>
        <w:left w:val="none" w:sz="0" w:space="0" w:color="auto"/>
        <w:bottom w:val="none" w:sz="0" w:space="0" w:color="auto"/>
        <w:right w:val="none" w:sz="0" w:space="0" w:color="auto"/>
      </w:divBdr>
    </w:div>
    <w:div w:id="1065643789">
      <w:bodyDiv w:val="1"/>
      <w:marLeft w:val="0"/>
      <w:marRight w:val="0"/>
      <w:marTop w:val="0"/>
      <w:marBottom w:val="0"/>
      <w:divBdr>
        <w:top w:val="none" w:sz="0" w:space="0" w:color="auto"/>
        <w:left w:val="none" w:sz="0" w:space="0" w:color="auto"/>
        <w:bottom w:val="none" w:sz="0" w:space="0" w:color="auto"/>
        <w:right w:val="none" w:sz="0" w:space="0" w:color="auto"/>
      </w:divBdr>
    </w:div>
    <w:div w:id="1094012172">
      <w:bodyDiv w:val="1"/>
      <w:marLeft w:val="0"/>
      <w:marRight w:val="0"/>
      <w:marTop w:val="0"/>
      <w:marBottom w:val="0"/>
      <w:divBdr>
        <w:top w:val="none" w:sz="0" w:space="0" w:color="auto"/>
        <w:left w:val="none" w:sz="0" w:space="0" w:color="auto"/>
        <w:bottom w:val="none" w:sz="0" w:space="0" w:color="auto"/>
        <w:right w:val="none" w:sz="0" w:space="0" w:color="auto"/>
      </w:divBdr>
    </w:div>
    <w:div w:id="1118182434">
      <w:bodyDiv w:val="1"/>
      <w:marLeft w:val="0"/>
      <w:marRight w:val="0"/>
      <w:marTop w:val="0"/>
      <w:marBottom w:val="0"/>
      <w:divBdr>
        <w:top w:val="none" w:sz="0" w:space="0" w:color="auto"/>
        <w:left w:val="none" w:sz="0" w:space="0" w:color="auto"/>
        <w:bottom w:val="none" w:sz="0" w:space="0" w:color="auto"/>
        <w:right w:val="none" w:sz="0" w:space="0" w:color="auto"/>
      </w:divBdr>
    </w:div>
    <w:div w:id="1137146432">
      <w:bodyDiv w:val="1"/>
      <w:marLeft w:val="0"/>
      <w:marRight w:val="0"/>
      <w:marTop w:val="0"/>
      <w:marBottom w:val="0"/>
      <w:divBdr>
        <w:top w:val="none" w:sz="0" w:space="0" w:color="auto"/>
        <w:left w:val="none" w:sz="0" w:space="0" w:color="auto"/>
        <w:bottom w:val="none" w:sz="0" w:space="0" w:color="auto"/>
        <w:right w:val="none" w:sz="0" w:space="0" w:color="auto"/>
      </w:divBdr>
    </w:div>
    <w:div w:id="1149253087">
      <w:bodyDiv w:val="1"/>
      <w:marLeft w:val="0"/>
      <w:marRight w:val="0"/>
      <w:marTop w:val="0"/>
      <w:marBottom w:val="0"/>
      <w:divBdr>
        <w:top w:val="none" w:sz="0" w:space="0" w:color="auto"/>
        <w:left w:val="none" w:sz="0" w:space="0" w:color="auto"/>
        <w:bottom w:val="none" w:sz="0" w:space="0" w:color="auto"/>
        <w:right w:val="none" w:sz="0" w:space="0" w:color="auto"/>
      </w:divBdr>
    </w:div>
    <w:div w:id="1153716166">
      <w:bodyDiv w:val="1"/>
      <w:marLeft w:val="0"/>
      <w:marRight w:val="0"/>
      <w:marTop w:val="0"/>
      <w:marBottom w:val="0"/>
      <w:divBdr>
        <w:top w:val="none" w:sz="0" w:space="0" w:color="auto"/>
        <w:left w:val="none" w:sz="0" w:space="0" w:color="auto"/>
        <w:bottom w:val="none" w:sz="0" w:space="0" w:color="auto"/>
        <w:right w:val="none" w:sz="0" w:space="0" w:color="auto"/>
      </w:divBdr>
    </w:div>
    <w:div w:id="1173835153">
      <w:bodyDiv w:val="1"/>
      <w:marLeft w:val="0"/>
      <w:marRight w:val="0"/>
      <w:marTop w:val="0"/>
      <w:marBottom w:val="0"/>
      <w:divBdr>
        <w:top w:val="none" w:sz="0" w:space="0" w:color="auto"/>
        <w:left w:val="none" w:sz="0" w:space="0" w:color="auto"/>
        <w:bottom w:val="none" w:sz="0" w:space="0" w:color="auto"/>
        <w:right w:val="none" w:sz="0" w:space="0" w:color="auto"/>
      </w:divBdr>
    </w:div>
    <w:div w:id="1192066302">
      <w:bodyDiv w:val="1"/>
      <w:marLeft w:val="0"/>
      <w:marRight w:val="0"/>
      <w:marTop w:val="0"/>
      <w:marBottom w:val="0"/>
      <w:divBdr>
        <w:top w:val="none" w:sz="0" w:space="0" w:color="auto"/>
        <w:left w:val="none" w:sz="0" w:space="0" w:color="auto"/>
        <w:bottom w:val="none" w:sz="0" w:space="0" w:color="auto"/>
        <w:right w:val="none" w:sz="0" w:space="0" w:color="auto"/>
      </w:divBdr>
    </w:div>
    <w:div w:id="1193768645">
      <w:bodyDiv w:val="1"/>
      <w:marLeft w:val="0"/>
      <w:marRight w:val="0"/>
      <w:marTop w:val="0"/>
      <w:marBottom w:val="0"/>
      <w:divBdr>
        <w:top w:val="none" w:sz="0" w:space="0" w:color="auto"/>
        <w:left w:val="none" w:sz="0" w:space="0" w:color="auto"/>
        <w:bottom w:val="none" w:sz="0" w:space="0" w:color="auto"/>
        <w:right w:val="none" w:sz="0" w:space="0" w:color="auto"/>
      </w:divBdr>
    </w:div>
    <w:div w:id="1274942687">
      <w:bodyDiv w:val="1"/>
      <w:marLeft w:val="0"/>
      <w:marRight w:val="0"/>
      <w:marTop w:val="0"/>
      <w:marBottom w:val="0"/>
      <w:divBdr>
        <w:top w:val="none" w:sz="0" w:space="0" w:color="auto"/>
        <w:left w:val="none" w:sz="0" w:space="0" w:color="auto"/>
        <w:bottom w:val="none" w:sz="0" w:space="0" w:color="auto"/>
        <w:right w:val="none" w:sz="0" w:space="0" w:color="auto"/>
      </w:divBdr>
    </w:div>
    <w:div w:id="1280840142">
      <w:bodyDiv w:val="1"/>
      <w:marLeft w:val="0"/>
      <w:marRight w:val="0"/>
      <w:marTop w:val="0"/>
      <w:marBottom w:val="0"/>
      <w:divBdr>
        <w:top w:val="none" w:sz="0" w:space="0" w:color="auto"/>
        <w:left w:val="none" w:sz="0" w:space="0" w:color="auto"/>
        <w:bottom w:val="none" w:sz="0" w:space="0" w:color="auto"/>
        <w:right w:val="none" w:sz="0" w:space="0" w:color="auto"/>
      </w:divBdr>
    </w:div>
    <w:div w:id="1304584896">
      <w:bodyDiv w:val="1"/>
      <w:marLeft w:val="0"/>
      <w:marRight w:val="0"/>
      <w:marTop w:val="0"/>
      <w:marBottom w:val="0"/>
      <w:divBdr>
        <w:top w:val="none" w:sz="0" w:space="0" w:color="auto"/>
        <w:left w:val="none" w:sz="0" w:space="0" w:color="auto"/>
        <w:bottom w:val="none" w:sz="0" w:space="0" w:color="auto"/>
        <w:right w:val="none" w:sz="0" w:space="0" w:color="auto"/>
      </w:divBdr>
    </w:div>
    <w:div w:id="1305695804">
      <w:bodyDiv w:val="1"/>
      <w:marLeft w:val="0"/>
      <w:marRight w:val="0"/>
      <w:marTop w:val="0"/>
      <w:marBottom w:val="0"/>
      <w:divBdr>
        <w:top w:val="none" w:sz="0" w:space="0" w:color="auto"/>
        <w:left w:val="none" w:sz="0" w:space="0" w:color="auto"/>
        <w:bottom w:val="none" w:sz="0" w:space="0" w:color="auto"/>
        <w:right w:val="none" w:sz="0" w:space="0" w:color="auto"/>
      </w:divBdr>
    </w:div>
    <w:div w:id="1319578067">
      <w:bodyDiv w:val="1"/>
      <w:marLeft w:val="0"/>
      <w:marRight w:val="0"/>
      <w:marTop w:val="0"/>
      <w:marBottom w:val="0"/>
      <w:divBdr>
        <w:top w:val="none" w:sz="0" w:space="0" w:color="auto"/>
        <w:left w:val="none" w:sz="0" w:space="0" w:color="auto"/>
        <w:bottom w:val="none" w:sz="0" w:space="0" w:color="auto"/>
        <w:right w:val="none" w:sz="0" w:space="0" w:color="auto"/>
      </w:divBdr>
    </w:div>
    <w:div w:id="1325668507">
      <w:bodyDiv w:val="1"/>
      <w:marLeft w:val="0"/>
      <w:marRight w:val="0"/>
      <w:marTop w:val="0"/>
      <w:marBottom w:val="0"/>
      <w:divBdr>
        <w:top w:val="none" w:sz="0" w:space="0" w:color="auto"/>
        <w:left w:val="none" w:sz="0" w:space="0" w:color="auto"/>
        <w:bottom w:val="none" w:sz="0" w:space="0" w:color="auto"/>
        <w:right w:val="none" w:sz="0" w:space="0" w:color="auto"/>
      </w:divBdr>
    </w:div>
    <w:div w:id="1357806511">
      <w:bodyDiv w:val="1"/>
      <w:marLeft w:val="0"/>
      <w:marRight w:val="0"/>
      <w:marTop w:val="0"/>
      <w:marBottom w:val="0"/>
      <w:divBdr>
        <w:top w:val="none" w:sz="0" w:space="0" w:color="auto"/>
        <w:left w:val="none" w:sz="0" w:space="0" w:color="auto"/>
        <w:bottom w:val="none" w:sz="0" w:space="0" w:color="auto"/>
        <w:right w:val="none" w:sz="0" w:space="0" w:color="auto"/>
      </w:divBdr>
    </w:div>
    <w:div w:id="1363939682">
      <w:bodyDiv w:val="1"/>
      <w:marLeft w:val="0"/>
      <w:marRight w:val="0"/>
      <w:marTop w:val="0"/>
      <w:marBottom w:val="0"/>
      <w:divBdr>
        <w:top w:val="none" w:sz="0" w:space="0" w:color="auto"/>
        <w:left w:val="none" w:sz="0" w:space="0" w:color="auto"/>
        <w:bottom w:val="none" w:sz="0" w:space="0" w:color="auto"/>
        <w:right w:val="none" w:sz="0" w:space="0" w:color="auto"/>
      </w:divBdr>
    </w:div>
    <w:div w:id="1405882516">
      <w:bodyDiv w:val="1"/>
      <w:marLeft w:val="0"/>
      <w:marRight w:val="0"/>
      <w:marTop w:val="0"/>
      <w:marBottom w:val="0"/>
      <w:divBdr>
        <w:top w:val="none" w:sz="0" w:space="0" w:color="auto"/>
        <w:left w:val="none" w:sz="0" w:space="0" w:color="auto"/>
        <w:bottom w:val="none" w:sz="0" w:space="0" w:color="auto"/>
        <w:right w:val="none" w:sz="0" w:space="0" w:color="auto"/>
      </w:divBdr>
    </w:div>
    <w:div w:id="1431198290">
      <w:bodyDiv w:val="1"/>
      <w:marLeft w:val="0"/>
      <w:marRight w:val="0"/>
      <w:marTop w:val="0"/>
      <w:marBottom w:val="0"/>
      <w:divBdr>
        <w:top w:val="none" w:sz="0" w:space="0" w:color="auto"/>
        <w:left w:val="none" w:sz="0" w:space="0" w:color="auto"/>
        <w:bottom w:val="none" w:sz="0" w:space="0" w:color="auto"/>
        <w:right w:val="none" w:sz="0" w:space="0" w:color="auto"/>
      </w:divBdr>
    </w:div>
    <w:div w:id="1455906894">
      <w:bodyDiv w:val="1"/>
      <w:marLeft w:val="0"/>
      <w:marRight w:val="0"/>
      <w:marTop w:val="0"/>
      <w:marBottom w:val="0"/>
      <w:divBdr>
        <w:top w:val="none" w:sz="0" w:space="0" w:color="auto"/>
        <w:left w:val="none" w:sz="0" w:space="0" w:color="auto"/>
        <w:bottom w:val="none" w:sz="0" w:space="0" w:color="auto"/>
        <w:right w:val="none" w:sz="0" w:space="0" w:color="auto"/>
      </w:divBdr>
    </w:div>
    <w:div w:id="1487278120">
      <w:bodyDiv w:val="1"/>
      <w:marLeft w:val="0"/>
      <w:marRight w:val="0"/>
      <w:marTop w:val="0"/>
      <w:marBottom w:val="0"/>
      <w:divBdr>
        <w:top w:val="none" w:sz="0" w:space="0" w:color="auto"/>
        <w:left w:val="none" w:sz="0" w:space="0" w:color="auto"/>
        <w:bottom w:val="none" w:sz="0" w:space="0" w:color="auto"/>
        <w:right w:val="none" w:sz="0" w:space="0" w:color="auto"/>
      </w:divBdr>
    </w:div>
    <w:div w:id="1535265379">
      <w:bodyDiv w:val="1"/>
      <w:marLeft w:val="0"/>
      <w:marRight w:val="0"/>
      <w:marTop w:val="0"/>
      <w:marBottom w:val="0"/>
      <w:divBdr>
        <w:top w:val="none" w:sz="0" w:space="0" w:color="auto"/>
        <w:left w:val="none" w:sz="0" w:space="0" w:color="auto"/>
        <w:bottom w:val="none" w:sz="0" w:space="0" w:color="auto"/>
        <w:right w:val="none" w:sz="0" w:space="0" w:color="auto"/>
      </w:divBdr>
    </w:div>
    <w:div w:id="1535539421">
      <w:bodyDiv w:val="1"/>
      <w:marLeft w:val="0"/>
      <w:marRight w:val="0"/>
      <w:marTop w:val="0"/>
      <w:marBottom w:val="0"/>
      <w:divBdr>
        <w:top w:val="none" w:sz="0" w:space="0" w:color="auto"/>
        <w:left w:val="none" w:sz="0" w:space="0" w:color="auto"/>
        <w:bottom w:val="none" w:sz="0" w:space="0" w:color="auto"/>
        <w:right w:val="none" w:sz="0" w:space="0" w:color="auto"/>
      </w:divBdr>
    </w:div>
    <w:div w:id="1540166928">
      <w:bodyDiv w:val="1"/>
      <w:marLeft w:val="0"/>
      <w:marRight w:val="0"/>
      <w:marTop w:val="0"/>
      <w:marBottom w:val="0"/>
      <w:divBdr>
        <w:top w:val="none" w:sz="0" w:space="0" w:color="auto"/>
        <w:left w:val="none" w:sz="0" w:space="0" w:color="auto"/>
        <w:bottom w:val="none" w:sz="0" w:space="0" w:color="auto"/>
        <w:right w:val="none" w:sz="0" w:space="0" w:color="auto"/>
      </w:divBdr>
    </w:div>
    <w:div w:id="1551303198">
      <w:bodyDiv w:val="1"/>
      <w:marLeft w:val="0"/>
      <w:marRight w:val="0"/>
      <w:marTop w:val="0"/>
      <w:marBottom w:val="0"/>
      <w:divBdr>
        <w:top w:val="none" w:sz="0" w:space="0" w:color="auto"/>
        <w:left w:val="none" w:sz="0" w:space="0" w:color="auto"/>
        <w:bottom w:val="none" w:sz="0" w:space="0" w:color="auto"/>
        <w:right w:val="none" w:sz="0" w:space="0" w:color="auto"/>
      </w:divBdr>
    </w:div>
    <w:div w:id="1595092324">
      <w:bodyDiv w:val="1"/>
      <w:marLeft w:val="0"/>
      <w:marRight w:val="0"/>
      <w:marTop w:val="0"/>
      <w:marBottom w:val="0"/>
      <w:divBdr>
        <w:top w:val="none" w:sz="0" w:space="0" w:color="auto"/>
        <w:left w:val="none" w:sz="0" w:space="0" w:color="auto"/>
        <w:bottom w:val="none" w:sz="0" w:space="0" w:color="auto"/>
        <w:right w:val="none" w:sz="0" w:space="0" w:color="auto"/>
      </w:divBdr>
    </w:div>
    <w:div w:id="1604262589">
      <w:bodyDiv w:val="1"/>
      <w:marLeft w:val="0"/>
      <w:marRight w:val="0"/>
      <w:marTop w:val="0"/>
      <w:marBottom w:val="0"/>
      <w:divBdr>
        <w:top w:val="none" w:sz="0" w:space="0" w:color="auto"/>
        <w:left w:val="none" w:sz="0" w:space="0" w:color="auto"/>
        <w:bottom w:val="none" w:sz="0" w:space="0" w:color="auto"/>
        <w:right w:val="none" w:sz="0" w:space="0" w:color="auto"/>
      </w:divBdr>
    </w:div>
    <w:div w:id="1626083835">
      <w:bodyDiv w:val="1"/>
      <w:marLeft w:val="0"/>
      <w:marRight w:val="0"/>
      <w:marTop w:val="0"/>
      <w:marBottom w:val="0"/>
      <w:divBdr>
        <w:top w:val="none" w:sz="0" w:space="0" w:color="auto"/>
        <w:left w:val="none" w:sz="0" w:space="0" w:color="auto"/>
        <w:bottom w:val="none" w:sz="0" w:space="0" w:color="auto"/>
        <w:right w:val="none" w:sz="0" w:space="0" w:color="auto"/>
      </w:divBdr>
    </w:div>
    <w:div w:id="1630621887">
      <w:bodyDiv w:val="1"/>
      <w:marLeft w:val="0"/>
      <w:marRight w:val="0"/>
      <w:marTop w:val="0"/>
      <w:marBottom w:val="0"/>
      <w:divBdr>
        <w:top w:val="none" w:sz="0" w:space="0" w:color="auto"/>
        <w:left w:val="none" w:sz="0" w:space="0" w:color="auto"/>
        <w:bottom w:val="none" w:sz="0" w:space="0" w:color="auto"/>
        <w:right w:val="none" w:sz="0" w:space="0" w:color="auto"/>
      </w:divBdr>
    </w:div>
    <w:div w:id="1649171399">
      <w:bodyDiv w:val="1"/>
      <w:marLeft w:val="0"/>
      <w:marRight w:val="0"/>
      <w:marTop w:val="0"/>
      <w:marBottom w:val="0"/>
      <w:divBdr>
        <w:top w:val="none" w:sz="0" w:space="0" w:color="auto"/>
        <w:left w:val="none" w:sz="0" w:space="0" w:color="auto"/>
        <w:bottom w:val="none" w:sz="0" w:space="0" w:color="auto"/>
        <w:right w:val="none" w:sz="0" w:space="0" w:color="auto"/>
      </w:divBdr>
    </w:div>
    <w:div w:id="1718628996">
      <w:bodyDiv w:val="1"/>
      <w:marLeft w:val="0"/>
      <w:marRight w:val="0"/>
      <w:marTop w:val="0"/>
      <w:marBottom w:val="0"/>
      <w:divBdr>
        <w:top w:val="none" w:sz="0" w:space="0" w:color="auto"/>
        <w:left w:val="none" w:sz="0" w:space="0" w:color="auto"/>
        <w:bottom w:val="none" w:sz="0" w:space="0" w:color="auto"/>
        <w:right w:val="none" w:sz="0" w:space="0" w:color="auto"/>
      </w:divBdr>
    </w:div>
    <w:div w:id="1721247039">
      <w:bodyDiv w:val="1"/>
      <w:marLeft w:val="0"/>
      <w:marRight w:val="0"/>
      <w:marTop w:val="0"/>
      <w:marBottom w:val="0"/>
      <w:divBdr>
        <w:top w:val="none" w:sz="0" w:space="0" w:color="auto"/>
        <w:left w:val="none" w:sz="0" w:space="0" w:color="auto"/>
        <w:bottom w:val="none" w:sz="0" w:space="0" w:color="auto"/>
        <w:right w:val="none" w:sz="0" w:space="0" w:color="auto"/>
      </w:divBdr>
    </w:div>
    <w:div w:id="1739326077">
      <w:bodyDiv w:val="1"/>
      <w:marLeft w:val="0"/>
      <w:marRight w:val="0"/>
      <w:marTop w:val="0"/>
      <w:marBottom w:val="0"/>
      <w:divBdr>
        <w:top w:val="none" w:sz="0" w:space="0" w:color="auto"/>
        <w:left w:val="none" w:sz="0" w:space="0" w:color="auto"/>
        <w:bottom w:val="none" w:sz="0" w:space="0" w:color="auto"/>
        <w:right w:val="none" w:sz="0" w:space="0" w:color="auto"/>
      </w:divBdr>
    </w:div>
    <w:div w:id="1747805390">
      <w:bodyDiv w:val="1"/>
      <w:marLeft w:val="0"/>
      <w:marRight w:val="0"/>
      <w:marTop w:val="0"/>
      <w:marBottom w:val="0"/>
      <w:divBdr>
        <w:top w:val="none" w:sz="0" w:space="0" w:color="auto"/>
        <w:left w:val="none" w:sz="0" w:space="0" w:color="auto"/>
        <w:bottom w:val="none" w:sz="0" w:space="0" w:color="auto"/>
        <w:right w:val="none" w:sz="0" w:space="0" w:color="auto"/>
      </w:divBdr>
    </w:div>
    <w:div w:id="1773622298">
      <w:bodyDiv w:val="1"/>
      <w:marLeft w:val="0"/>
      <w:marRight w:val="0"/>
      <w:marTop w:val="0"/>
      <w:marBottom w:val="0"/>
      <w:divBdr>
        <w:top w:val="none" w:sz="0" w:space="0" w:color="auto"/>
        <w:left w:val="none" w:sz="0" w:space="0" w:color="auto"/>
        <w:bottom w:val="none" w:sz="0" w:space="0" w:color="auto"/>
        <w:right w:val="none" w:sz="0" w:space="0" w:color="auto"/>
      </w:divBdr>
    </w:div>
    <w:div w:id="1777678454">
      <w:bodyDiv w:val="1"/>
      <w:marLeft w:val="0"/>
      <w:marRight w:val="0"/>
      <w:marTop w:val="0"/>
      <w:marBottom w:val="0"/>
      <w:divBdr>
        <w:top w:val="none" w:sz="0" w:space="0" w:color="auto"/>
        <w:left w:val="none" w:sz="0" w:space="0" w:color="auto"/>
        <w:bottom w:val="none" w:sz="0" w:space="0" w:color="auto"/>
        <w:right w:val="none" w:sz="0" w:space="0" w:color="auto"/>
      </w:divBdr>
    </w:div>
    <w:div w:id="1811242189">
      <w:bodyDiv w:val="1"/>
      <w:marLeft w:val="0"/>
      <w:marRight w:val="0"/>
      <w:marTop w:val="0"/>
      <w:marBottom w:val="0"/>
      <w:divBdr>
        <w:top w:val="none" w:sz="0" w:space="0" w:color="auto"/>
        <w:left w:val="none" w:sz="0" w:space="0" w:color="auto"/>
        <w:bottom w:val="none" w:sz="0" w:space="0" w:color="auto"/>
        <w:right w:val="none" w:sz="0" w:space="0" w:color="auto"/>
      </w:divBdr>
    </w:div>
    <w:div w:id="1814328183">
      <w:bodyDiv w:val="1"/>
      <w:marLeft w:val="0"/>
      <w:marRight w:val="0"/>
      <w:marTop w:val="0"/>
      <w:marBottom w:val="0"/>
      <w:divBdr>
        <w:top w:val="none" w:sz="0" w:space="0" w:color="auto"/>
        <w:left w:val="none" w:sz="0" w:space="0" w:color="auto"/>
        <w:bottom w:val="none" w:sz="0" w:space="0" w:color="auto"/>
        <w:right w:val="none" w:sz="0" w:space="0" w:color="auto"/>
      </w:divBdr>
    </w:div>
    <w:div w:id="1839617548">
      <w:bodyDiv w:val="1"/>
      <w:marLeft w:val="0"/>
      <w:marRight w:val="0"/>
      <w:marTop w:val="0"/>
      <w:marBottom w:val="0"/>
      <w:divBdr>
        <w:top w:val="none" w:sz="0" w:space="0" w:color="auto"/>
        <w:left w:val="none" w:sz="0" w:space="0" w:color="auto"/>
        <w:bottom w:val="none" w:sz="0" w:space="0" w:color="auto"/>
        <w:right w:val="none" w:sz="0" w:space="0" w:color="auto"/>
      </w:divBdr>
    </w:div>
    <w:div w:id="1871453754">
      <w:bodyDiv w:val="1"/>
      <w:marLeft w:val="0"/>
      <w:marRight w:val="0"/>
      <w:marTop w:val="0"/>
      <w:marBottom w:val="0"/>
      <w:divBdr>
        <w:top w:val="none" w:sz="0" w:space="0" w:color="auto"/>
        <w:left w:val="none" w:sz="0" w:space="0" w:color="auto"/>
        <w:bottom w:val="none" w:sz="0" w:space="0" w:color="auto"/>
        <w:right w:val="none" w:sz="0" w:space="0" w:color="auto"/>
      </w:divBdr>
    </w:div>
    <w:div w:id="1913270282">
      <w:bodyDiv w:val="1"/>
      <w:marLeft w:val="0"/>
      <w:marRight w:val="0"/>
      <w:marTop w:val="0"/>
      <w:marBottom w:val="0"/>
      <w:divBdr>
        <w:top w:val="none" w:sz="0" w:space="0" w:color="auto"/>
        <w:left w:val="none" w:sz="0" w:space="0" w:color="auto"/>
        <w:bottom w:val="none" w:sz="0" w:space="0" w:color="auto"/>
        <w:right w:val="none" w:sz="0" w:space="0" w:color="auto"/>
      </w:divBdr>
    </w:div>
    <w:div w:id="1914309961">
      <w:bodyDiv w:val="1"/>
      <w:marLeft w:val="0"/>
      <w:marRight w:val="0"/>
      <w:marTop w:val="0"/>
      <w:marBottom w:val="0"/>
      <w:divBdr>
        <w:top w:val="none" w:sz="0" w:space="0" w:color="auto"/>
        <w:left w:val="none" w:sz="0" w:space="0" w:color="auto"/>
        <w:bottom w:val="none" w:sz="0" w:space="0" w:color="auto"/>
        <w:right w:val="none" w:sz="0" w:space="0" w:color="auto"/>
      </w:divBdr>
    </w:div>
    <w:div w:id="1916279795">
      <w:bodyDiv w:val="1"/>
      <w:marLeft w:val="0"/>
      <w:marRight w:val="0"/>
      <w:marTop w:val="0"/>
      <w:marBottom w:val="0"/>
      <w:divBdr>
        <w:top w:val="none" w:sz="0" w:space="0" w:color="auto"/>
        <w:left w:val="none" w:sz="0" w:space="0" w:color="auto"/>
        <w:bottom w:val="none" w:sz="0" w:space="0" w:color="auto"/>
        <w:right w:val="none" w:sz="0" w:space="0" w:color="auto"/>
      </w:divBdr>
    </w:div>
    <w:div w:id="1929314856">
      <w:bodyDiv w:val="1"/>
      <w:marLeft w:val="0"/>
      <w:marRight w:val="0"/>
      <w:marTop w:val="0"/>
      <w:marBottom w:val="0"/>
      <w:divBdr>
        <w:top w:val="none" w:sz="0" w:space="0" w:color="auto"/>
        <w:left w:val="none" w:sz="0" w:space="0" w:color="auto"/>
        <w:bottom w:val="none" w:sz="0" w:space="0" w:color="auto"/>
        <w:right w:val="none" w:sz="0" w:space="0" w:color="auto"/>
      </w:divBdr>
    </w:div>
    <w:div w:id="1943754697">
      <w:bodyDiv w:val="1"/>
      <w:marLeft w:val="0"/>
      <w:marRight w:val="0"/>
      <w:marTop w:val="0"/>
      <w:marBottom w:val="0"/>
      <w:divBdr>
        <w:top w:val="none" w:sz="0" w:space="0" w:color="auto"/>
        <w:left w:val="none" w:sz="0" w:space="0" w:color="auto"/>
        <w:bottom w:val="none" w:sz="0" w:space="0" w:color="auto"/>
        <w:right w:val="none" w:sz="0" w:space="0" w:color="auto"/>
      </w:divBdr>
    </w:div>
    <w:div w:id="1970277090">
      <w:bodyDiv w:val="1"/>
      <w:marLeft w:val="0"/>
      <w:marRight w:val="0"/>
      <w:marTop w:val="0"/>
      <w:marBottom w:val="0"/>
      <w:divBdr>
        <w:top w:val="none" w:sz="0" w:space="0" w:color="auto"/>
        <w:left w:val="none" w:sz="0" w:space="0" w:color="auto"/>
        <w:bottom w:val="none" w:sz="0" w:space="0" w:color="auto"/>
        <w:right w:val="none" w:sz="0" w:space="0" w:color="auto"/>
      </w:divBdr>
    </w:div>
    <w:div w:id="2009601389">
      <w:bodyDiv w:val="1"/>
      <w:marLeft w:val="0"/>
      <w:marRight w:val="0"/>
      <w:marTop w:val="0"/>
      <w:marBottom w:val="0"/>
      <w:divBdr>
        <w:top w:val="none" w:sz="0" w:space="0" w:color="auto"/>
        <w:left w:val="none" w:sz="0" w:space="0" w:color="auto"/>
        <w:bottom w:val="none" w:sz="0" w:space="0" w:color="auto"/>
        <w:right w:val="none" w:sz="0" w:space="0" w:color="auto"/>
      </w:divBdr>
    </w:div>
    <w:div w:id="2010403665">
      <w:bodyDiv w:val="1"/>
      <w:marLeft w:val="0"/>
      <w:marRight w:val="0"/>
      <w:marTop w:val="0"/>
      <w:marBottom w:val="0"/>
      <w:divBdr>
        <w:top w:val="none" w:sz="0" w:space="0" w:color="auto"/>
        <w:left w:val="none" w:sz="0" w:space="0" w:color="auto"/>
        <w:bottom w:val="none" w:sz="0" w:space="0" w:color="auto"/>
        <w:right w:val="none" w:sz="0" w:space="0" w:color="auto"/>
      </w:divBdr>
    </w:div>
    <w:div w:id="2105179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hsF0GrI2fz/EmccGYkT+w2BdSUQ=</DigestValue>
    </Reference>
    <Reference URI="#idOfficeObject" Type="http://www.w3.org/2000/09/xmldsig#Object">
      <DigestMethod Algorithm="http://www.w3.org/2000/09/xmldsig#sha1"/>
      <DigestValue>CVlHqjExbM/fWGoXTxYos4FBPNQ=</DigestValue>
    </Reference>
    <Reference URI="#idSignedProperties" Type="http://uri.etsi.org/01903#SignedProperties">
      <Transforms>
        <Transform Algorithm="http://www.w3.org/TR/2001/REC-xml-c14n-20010315"/>
      </Transforms>
      <DigestMethod Algorithm="http://www.w3.org/2000/09/xmldsig#sha1"/>
      <DigestValue>MjaBdmiB0KKioHYQMHNg75q+3Ac=</DigestValue>
    </Reference>
    <Reference URI="#idValidSigLnImg" Type="http://www.w3.org/2000/09/xmldsig#Object">
      <DigestMethod Algorithm="http://www.w3.org/2000/09/xmldsig#sha1"/>
      <DigestValue>2i1TKJNhAECqh+gjdJANCbgkidU=</DigestValue>
    </Reference>
    <Reference URI="#idInvalidSigLnImg" Type="http://www.w3.org/2000/09/xmldsig#Object">
      <DigestMethod Algorithm="http://www.w3.org/2000/09/xmldsig#sha1"/>
      <DigestValue>Q14F25k9wamwn5JHNC2BvOIz+ss=</DigestValue>
    </Reference>
  </SignedInfo>
  <SignatureValue>YD0FwH+p/6EGoOs2O7j9GwmszFBnUOaGpjQ0IIq9wyvYj3/TiEMMFwo+ZFlf4DsP6WoSx1gdg6aj
0GDfaqpQPfGDpdhrjzwArf8L030Erl+iJTAnxMSVdP+8Qzmlb8Vd1NJ5coxzMExh6rPO48gK1h0R
u8ezi+0+F1blIs4ozECk4YFdmbEvA303dRNlDgGdJE5dvGd1l40Lz3jq25zKLaE9AA/nGGn6/8SY
t/jFWaQ3MoPavI0JZ6WIuzEUEhUaA12aAUqbEQuDDtrugjK5+QXq/UURwof4n9SG72/4oDlNWrTB
gBDCiJLRC26u2B5gV4IFtnchU1RGGec3QWctqA==</SignatureValue>
  <KeyInfo>
    <X509Data>
      <X509Certificate>MIIHSTCCBjGgAwIBAgIQLsNURZM0AJv5tUES2GaDATANBgkqhkiG9w0BAQsFADCB4DELMAkGA1UE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IGRlIENoaWxlIENBMR8wHQYJKoZIhvcNAQkBFhBlLXNpZ25AZS1zaWduLmNsMB4XDTE3MDIxMDAw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</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YdOWOIF31kbl00zWqqmoyDn2HMc=</DigestValue>
      </Reference>
      <Reference URI="/word/media/image2.emf?ContentType=image/x-emf">
        <DigestMethod Algorithm="http://www.w3.org/2000/09/xmldsig#sha1"/>
        <DigestValue>6a41acenxOFnorJ3CdzRIqUNao0=</DigestValue>
      </Reference>
      <Reference URI="/word/theme/theme1.xml?ContentType=application/vnd.openxmlformats-officedocument.theme+xml">
        <DigestMethod Algorithm="http://www.w3.org/2000/09/xmldsig#sha1"/>
        <DigestValue>Q8pihT3NxsPLwi5b/n6WOfsNII0=</DigestValue>
      </Reference>
      <Reference URI="/word/media/image3.emf?ContentType=image/x-emf">
        <DigestMethod Algorithm="http://www.w3.org/2000/09/xmldsig#sha1"/>
        <DigestValue>g1/OmkkzQ2IQ8Vtp0c8le44CAiw=</DigestValue>
      </Reference>
      <Reference URI="/word/media/image1.png?ContentType=image/png">
        <DigestMethod Algorithm="http://www.w3.org/2000/09/xmldsig#sha1"/>
        <DigestValue>DL142EyPdk3S0NuDNGFFCa4/4ls=</DigestValue>
      </Reference>
      <Reference URI="/word/settings.xml?ContentType=application/vnd.openxmlformats-officedocument.wordprocessingml.settings+xml">
        <DigestMethod Algorithm="http://www.w3.org/2000/09/xmldsig#sha1"/>
        <DigestValue>MnNvwAgKfjfSALo0kj2BeeIjTsc=</DigestValue>
      </Reference>
      <Reference URI="/word/styles.xml?ContentType=application/vnd.openxmlformats-officedocument.wordprocessingml.styles+xml">
        <DigestMethod Algorithm="http://www.w3.org/2000/09/xmldsig#sha1"/>
        <DigestValue>GPDIpbuY1aqSJwzAxwXOjJKXdNU=</DigestValue>
      </Reference>
      <Reference URI="/word/numbering.xml?ContentType=application/vnd.openxmlformats-officedocument.wordprocessingml.numbering+xml">
        <DigestMethod Algorithm="http://www.w3.org/2000/09/xmldsig#sha1"/>
        <DigestValue>SYt218ucY8RWkq/sD9umAx34Hd4=</DigestValue>
      </Reference>
      <Reference URI="/word/fontTable.xml?ContentType=application/vnd.openxmlformats-officedocument.wordprocessingml.fontTable+xml">
        <DigestMethod Algorithm="http://www.w3.org/2000/09/xmldsig#sha1"/>
        <DigestValue>rwOBtxcFjRxhCJhcggO2Jgxv2sc=</DigestValue>
      </Reference>
      <Reference URI="/word/media/image5.emf?ContentType=image/x-emf">
        <DigestMethod Algorithm="http://www.w3.org/2000/09/xmldsig#sha1"/>
        <DigestValue>/y8+JpKVrnAZDCozwjio++J3dAY=</DigestValue>
      </Reference>
      <Reference URI="/word/media/image6.png?ContentType=image/png">
        <DigestMethod Algorithm="http://www.w3.org/2000/09/xmldsig#sha1"/>
        <DigestValue>MHQFgkitEnvhrYJRscN/Nd0w+HU=</DigestValue>
      </Reference>
      <Reference URI="/word/media/image4.emf?ContentType=image/x-emf">
        <DigestMethod Algorithm="http://www.w3.org/2000/09/xmldsig#sha1"/>
        <DigestValue>bJb4/Ds76rjdwLsM58EKdpt8nDs=</DigestValue>
      </Reference>
      <Reference URI="/word/document.xml?ContentType=application/vnd.openxmlformats-officedocument.wordprocessingml.document.main+xml">
        <DigestMethod Algorithm="http://www.w3.org/2000/09/xmldsig#sha1"/>
        <DigestValue>UOH+euFxrcEVhXTF+fgzj+AWV+c=</DigestValue>
      </Reference>
      <Reference URI="/word/footer1.xml?ContentType=application/vnd.openxmlformats-officedocument.wordprocessingml.footer+xml">
        <DigestMethod Algorithm="http://www.w3.org/2000/09/xmldsig#sha1"/>
        <DigestValue>WaTu/urVLh2E+N/srPdLIdEeKI4=</DigestValue>
      </Reference>
      <Reference URI="/word/header1.xml?ContentType=application/vnd.openxmlformats-officedocument.wordprocessingml.header+xml">
        <DigestMethod Algorithm="http://www.w3.org/2000/09/xmldsig#sha1"/>
        <DigestValue>+lk0UNBKRHdYM0fC+c8M3DorEVg=</DigestValue>
      </Reference>
      <Reference URI="/word/stylesWithEffects.xml?ContentType=application/vnd.ms-word.stylesWithEffects+xml">
        <DigestMethod Algorithm="http://www.w3.org/2000/09/xmldsig#sha1"/>
        <DigestValue>mBKkyjTV9mnUaTObb2GO52n9cEg=</DigestValue>
      </Reference>
      <Reference URI="/word/endnotes.xml?ContentType=application/vnd.openxmlformats-officedocument.wordprocessingml.endnotes+xml">
        <DigestMethod Algorithm="http://www.w3.org/2000/09/xmldsig#sha1"/>
        <DigestValue>SAxxYLdneP3X+1IyIETUU3xVpf4=</DigestValue>
      </Reference>
      <Reference URI="/word/footnotes.xml?ContentType=application/vnd.openxmlformats-officedocument.wordprocessingml.footnotes+xml">
        <DigestMethod Algorithm="http://www.w3.org/2000/09/xmldsig#sha1"/>
        <DigestValue>m7bFZL0bpjZ32RFSIRr595gbR8s=</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0Y0VFpNr2EFpa/s7jUV38Vsren0=</DigestValue>
      </Reference>
      <Reference URI="/word/_rels/footer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CmxoerVzFISeWGSDYvgMKeCQ05g=</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17"/>
            <mdssi:RelationshipReference SourceId="rId2"/>
            <mdssi:RelationshipReference SourceId="rId16"/>
            <mdssi:RelationshipReference SourceId="rId6"/>
            <mdssi:RelationshipReference SourceId="rId11"/>
            <mdssi:RelationshipReference SourceId="rId5"/>
            <mdssi:RelationshipReference SourceId="rId15"/>
            <mdssi:RelationshipReference SourceId="rId10"/>
            <mdssi:RelationshipReference SourceId="rId4"/>
            <mdssi:RelationshipReference SourceId="rId9"/>
            <mdssi:RelationshipReference SourceId="rId14"/>
          </Transform>
          <Transform Algorithm="http://www.w3.org/TR/2001/REC-xml-c14n-20010315"/>
        </Transforms>
        <DigestMethod Algorithm="http://www.w3.org/2000/09/xmldsig#sha1"/>
        <DigestValue>ledrXAHl+WNzON4YweXu7KfCKBE=</DigestValue>
      </Reference>
    </Manifest>
    <SignatureProperties>
      <SignatureProperty Id="idSignatureTime" Target="#idPackageSignature">
        <mdssi:SignatureTime>
          <mdssi:Format>YYYY-MM-DDThh:mm:ssTZD</mdssi:Format>
          <mdssi:Value>2017-08-18T20:21:20Z</mdssi:Value>
        </mdssi:SignatureTime>
      </SignatureProperty>
    </SignatureProperties>
  </Object>
  <Object Id="idOfficeObject">
    <SignatureProperties>
      <SignatureProperty Id="idOfficeV1Details" Target="idPackageSignature">
        <SignatureInfoV1 xmlns="http://schemas.microsoft.com/office/2006/digsig">
          <SetupID>{CB8FDF4A-177A-4855-9F08-ADBBF6425DAE}</SetupID>
          <SignatureText/>
          <SignatureImage>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ZWjU+2lZcZ993/3//f/9//3//f/9//3//f/9//3//f/9//3//f/9//3//f/9//3//f/9//3//f/9//3//f/9//3//f/9//3//f/9//3//f/9//3//f/9//3//f/9//3//f/9//3//f/9//3//f/9//3//f/9//3//f/9//3//f/9//3//f/9//3//f/9//3//f/9//3//f/9//3//f/9//3//f/9//3//f/9//3//f/9//3//f/9//3//f/9//3//f/9//3//f/9//3//f/9//3//f/9//3//f/9//3//f/9//3//f/9//3//f/9//3//f/9//3//f/9//3//f/9//3//f/9//3//f/9//3//f/9//3//f/9//3//f/9//3//f/9//3//f/9//3//f/9//3//f/9//3//f/9//3//f/9//3//f/9//3//f/9//3//f/9//3//f/9//3//f/9//3//f/9//3//f/9//3//f/9//3//f/9//3//f/9//3//f/9//3//f/9//3//f/9//3//f/9//3//f/9//3//f/9//3//f/9//3//f/9//3//f/9//3//f/9//3//f/9//3//f/9//3//f/9//3//f/9//3//f/9//3//f/9//3//f/9//3//f/9/338wHXIhkyUaPtg1+DVaRrtSXWf/f/9//3//f/9//3//f/9//3//f/9//3//f/9//3//f/9//3//f/9//3//f/9//3//f/9//3//f/9//3//f/9//3//f/9//3//f/9//3//f/9//3//f/9//3//f/9//3//f/9//3//f/9//3//f/9//3//f/9//3//f/9//3//f/9//3//f/9//3//f/9//3//f/9//3//f/9//3//f/9//3//f/9//3//f/9//3//f/9//3//f/9//3//f/9//3//f/9//3//f/9//3//f/9//3//f/9//3//f/9//3//f/9//3//f/9//3//f/9//3//f/9//3//f/9//3//f/9//3//f/9//3//f/9//3//f/9//3//f/9//3//f/9//3//f/9//3//f/9//3//f/9//3//f/9//3//f/9//3//f/9//3//f/9//3//f/9//3//f/9//3//f/9//3//f/9//3//f/9//3//f/9//3//f/9//3//f/9//3//f/9//3//f/9//3//f/9//3//f/9//3//f/9//3//f/9//3//f/9//3//f/9//3//f/9//3//f/9//3//f/9//3//f/9//3//f/9//3//f/9//3//f/9//3//f/9//39SITAdeUacSpxKOj5bPjs+Oj75NXtK/FZ+a/9//3//f/9//3//f/9//3//f/9//3//f/9//3//f/9//3//f/9//3//f/9//3//f/9//3//f/9//3//f/9//3//f/9//3//f/9//3//f/9//3//f/9//3//f/9//3//f/9//3//f/9//3//f/9//3//f/9//3//f/9//3//f/9//3//f/9//3//f/9//3//f/9//3//f/9//3//f/9//3//f/9//3//f/9//3//f/9//3//f/9//3//f/9//3//f/9//3//f/9//3//f/9//3//f/9//3//f/9//3//f/9//3//f/9//3//f/9//3//f/9//3//f/9//3//f/9//3//f/9//3//f/9//3//f/9//3//f/9//3//f/9//3//f/9//3//f/9//3//f/9//3//f/9//3//f/9//3//f/9//3//f/9//3//f/9//3//f/9//3//f/9//3//f/9//3//f/9//3//f/9//3//f/9//3//f/9//3//f/9//3//f/9//3//f/9//3//f/9//3//f/9//3//f/9//3//f/9//3//f/9//3//f/9//3//f/9//3//f/9//3//f/9//3//f/9//3//f/9//3//f/9//398b997/3//f/9//3+/cx1bPl/dUjs+W0I6Pjo+m0o9X55v/3//f/9//3//f/9//3//f/9//3//f/9//3//f/9//3//f/9//3//f/9//3//f/9//3//f/9//3//f/9//3//f/9//3//f/9//3//f/9//3//f/9//3//f/9//3//f/9//3//f/9//3//f/9//3//f/9//3//f/9//3//f/9//3//f/9//3//f/9//3//f/9//3//f/9//3//f/9//3//f/9//3//f/9//3//f/9//3//f/9//3//f/9//3//f/9//3//f/9//3//f/9//3//f/9//3//f/9//3//f/9//3//f/9//3//f/9//3//f/9//3//f/9//3//f/9//3//f/9//3//f/9//3//f/9//3//f/9//3//f/9//3//f/9//3//f/9//3//f/9//3//f/9//3//f/9//3//f/9//3//f/9//3//f/9//3//f/9//3//f/9//3//f/9//3//f/9//3//f/9//3//f/9//3//f/9//3//f/9//3//f/9//3//f/9//3//f/9//3//f/9//3//f/9//3//f/9//3//f/9//3//f/9//3//f/9//3//f/9//3//f/9//3//f/9//3//f/9//3//f/9//3//f/9//3//f/9//3/fe79zXmPeUp1GfEZbQjs+W0LcUl1j/3//f/9//3//f/9//3//f/9//3//f/9//3//f/9//3//f/9//3//f/9//3//f/9//3//f/9//3//f/9//3//f/9//3//f/9//3//f/9//3//f/9//3//f/9//3//f/9//3//f/9//3//f/9//3//f/9//3//f/9//3//f/9//3//f/9//3//f/9//3//f/9//3//f/9//3//f/9//3//f/9//3//f/9//3//f/9//3//f/9//3//f/9//3//f/9//3//f/9//3//f/9//3//f/9//3//f/9//3//f/9//3//f/9//3//f/9//3//f/9//3//f/9//3//f/9//3//f/9//3//f/9//3//f/9//3//f/9//3//f/9//3//f/9//3//f/9//3//f/9//3//f/9//3//f/9//3//f/9//3//f/9//3//f/9//3//f/9//3//f/9//3//f/9//3//f/9//3//f/9//398b3Al+Vr/f/9//3//f/9//3//f/9//3//f/9//3//f/9//3//f/9//3//f/9//3//f/9//3//f/9//3//f/9//3//f/9//3//f/9//3//f/9//3//f/9//3//f/9//3//f/9//3//f/9//3//f/9//3//f793PWMeV/1Ovk58RltCGjp7RtxSfmv/e/9//3//f/9//3//f/9//3//f/9//3//f/9//3//f/9//3//f/9//3//f/9//3//f/9//3//f/9//3//f/9//3//f/9//3//f/9//3//f/9//3//f/9//3//f/9//3//f/9//3//f/9//3//f/9//3//f/9//3//f/9//3//f/9//3//f/9//3//f/9//3//f/9//3//f/9//3//f/9//3//f/9//3//f/9//3//f/9//3//f/9//3//f/9//3//f/9//3//f/9//3//f/9//3//f/9//3//f/9//3//f/9//3//f/9//3//f/9//3//f/9//3//f/9//3//f/9//3//f/9//3//f/9//3//f/9//3//f/9//3//f/9//3//f/9//3//f/9//3//f/9//3//f/9//3//f/9//3//f/9//3//f/9//3//f/9//3//f/9//3//f/9//3//f/9//38UOg8ZUCX/f/9//3//f/9//3//f/9//3//f/9//3//f/9//3//f/9//3//f/9//3//f/9//3//f/9//3//f/9//3//f/9//3//f/9//3//f/9//3//f/9//3//f/9//3//f/9//3//f/9//3//f/9//3//f/9//3//f/9/nm9eZx1X3lK9Sp1GXEJbPntCHVu+c/9//3//f/9//3//f/9//3//f/9//3//f/9//3//f/9//3//f/9//3//f/9//3//f/9//3//f/9//3//f/9//3//f/9//3//f/9//3//f/9//3//f/9//3//f/9//3//f/9//3//f/9//3//f/9//3//f/9//3//f/9//3//f/9//3//f/9//3//f/9//3//f/9//3//f/9//3//f/9//3//f/9//3//f/9//3//f/9//3//f/9//3//f/9//3//f/9//3//f/9//3//f/9//3//f/9//3//f/9//3//f/9//3//f/9//3//f/9//3//f/9//3//f/9//3//f/9//3//f/9//3//f/9//3//f/9//3//f/9//3//f/9//3//f/9//3//f/9//3//f/9//3//f/9//3//f/9//3//f/9//3//f/9//3//f/9//3//f/9//3//f/9//38PGc4Q0zX/f/9//3//f/9//3//f/9//3//f/9//3//f/9//3//f/9//3//f/9//3//f/9//3//f/9//3//f/9//3//f/9//3//f/9//3//f/9//3//f/9//3//f/9//3//f/9//3//f/9//3//f/9//3//f/9//3//f/9//3//f/9/33ueb35nvU69Tp1KfEZcQhk6nEocW31r/3//f/9//3//f/9//3//f/9//3//f/9//3//f/9//3//f/9//3//f/9//3//f/9//3//f/9//3//f/9//3//f/9//3//f/9//3//f/9//3//f/9//3//f/9//3//f/9//3//f/9//3//f/9//3//f/9//3//f/9//3//f/9//3//f/9//3//f/9//3//f/9//3//f/9//3//f/9//3//f/9//3//f/9//3//f/9//3//f/9//3//f/9//3//f/9//3//f/9//3//f/9//3//f/9//3//f/9//3//f/9//3//f/9//3//f/9//3//f/9//3//f/9//3//f/9//3//f/9//3//f/9//3//f/9//3//f/9//3//f/9//3//f/9//3//f/9//3//f/9//3//f/9//3//f/9//3//f/9//3//f/9//3//f/9//3//f/9/fWswGTAd2Vr/f/9//3//f/9//3//f/9//3//f/9//3//f/9//3//f/9//3//f/9//3//f/9//3//f/9//3//f/9//3//f/9//3//f/9//3//f/9//3//f/9//3//f/9//3//f/9//3//f/9//3//f/9//3//f/9//3//f/9//3//f/9//3//f/9//3//e35rHl/9Ut5OnUZ9RltCWz68Th1fnm//f/9//3//f/9//3//f/9//3//f/9//3//f/9//3//f/9//3//f/9//3//f/9//3//f/9//3//f/9//3//f/9//3//f/9//3//f/9//3//f/9//3//f/9//3//f/9//3//f/9//3//f/9//3//f/9//3//f/9//3//f/9//3//f/9//3//f/9//3//f/9//3//f/9//3//f/9//3//f/9//3//f/9//3//f/9//3//f/9//3//f/9//3//f/9//3//f/9//3//f/9//3//f/9//3//f/9//3//f/9//3//f/9//3//f/9//3//f/9//3//f/9//3//f/9//3//f/9//3//f/9//3//f/9//3//f/9//3//f/9//3//f/9//3//f/9//3//f/9//3//f/9//3//f/9//3//f/9//3//f/9//3//f/9/d0pRHe8Q/3//f/9//3//f/9//3//f/9//3//f/9//3//f/9//3//f/9//3//f/9//3//f/9//3//f/9//3//f/9//3//f/9//3//f/9//3//f/9//3//f/9//3//f/9//3//f/9//3//f/9//3//f/9//3//f/9//3//f/9//3//f/9//3//f/9//3//f/9//3//f/9/33d+Zz5bHlvdTp1KXEJbPpxK/FZ+a997/3//f/9//3//f/9//3//f/9//3//f/9//3//f/9//3//f/9//3//f/9//3//f/9//3//f/9//3//f/9//3//f/9//3//f/9//3//f/9//3//f/9//3//f/9//3//f/9//3//f/9//3//f/9//3//f/9//3//f/9//3//f/9//3//f/9//3//f/9//3//f/9//3//f/9//3//f/9//3//f/9//3//f/9//3//f/9//3//f/9//3//f/9//3//f/9//3//f/9//3//f/9//3//f/9//3//f/9//3//f/9//3//f/9//3//f/9//3//f3xvnnP/f/9//3//f/9//3//f/9//3//f/9//3//f/9//3//f/9//3//f/9//3//f/9//3//f/9//3//f/9//3//f/9//3//f/9//3//f/9/9DExGbMt/3//f/9//3//f/9//3//f/9//3//f/9//3//f/9//3//f/9//3//f/9//3//f/9//3//f/9//3//f/9//3//f/9//3//f/9//3//f/9//3//f/9//3//f/9//3//f/9//3//f/9//3//f/9//3//f/9//3//f/9//3//f/9//3//f/9//3//f/9//3//f/9//3//f/9//3//f993XmN/Y91Ovk6dSlxCWz79Vh1fnnP/f/9//3//f/9//3//f/9//3//f/9//3//f/9//3//f/9//3//f/9//3//f/9//3//f/9//3//f/9//3//f/9//3//f/9//3//f/9//3//f/9//3//f/9//3//f/9//3//f/9//3//f/9//3//f/9//3//f/9//3//f/9//3//f/9//3//f/9//3//f/9//3//f/9//3//f/9//3//f/9//3//f/9//3//f/9//3//f/9//3//f/9//3//f/9//3//f/9//3//f/9//3//f/9//3//f/9//3//f/9//3//f/9//39cZ1IhUyE8Z/9//3//f/9//3//f/9//3//f/9//3//f/9//3//f/9//3//f/9//3//f/9//3//f/9//3//f/9//3//f/9//3//f/9//3//f/9/ciFSHXdG/3//f/9//3//f/9//3//f/9//3//f/9//3//f/9//3//f/9//3//f/9//3//f/9//3//f/9//3//f/9//3//f/9//3//f/9//3//f/9//3//f/9//3//f/9//3//f/9//3//f/9//3//f/9//3//f/9//3//f/9//3//f/9//3//f/9//3//f/9//3//f/9//3//f/9//3//f/9//3//f997nm+fa15j/1KdSr1KnUpcPpxK/Vp+a997/3//f/9//3//f/9//3//f/9//3//f/9//3//f/9//3//f/9//3//f/9//3//f/9//3//f/9//3//f/9//3//f/9//3//f/9//3//f/9//3//f/9//3//f/9//3//f/9//3//f/9//3//f/9//3//f/9//3//f/9//3//f/9//3//f/9//3//f/9//3//f/9//3//f/9//3//f/9//3//f/9//3//f/9//3//f/9//3//f/9//3//f/9//3//f/9//3//f/9//3//f/9//3//f/9//3++dzxnWEaUJXMhUiGdc/9//3//f/9//3//f/9//3//f/9//3//f/9//3//f/9//3//f/9//3//f/9//3//f/9//3//f/9//3//f/9//3//f/9//3//f/9/cyFRHfpa/3//f/9//3//f/9//3//f/9//3//f/9//3//f/9//3//f/9//3//f/9//3//f/9//3//f/9//3//f/9//3//f/9/33tXRl1n/3//f/9//3//f/9//3//f/9//3//f/9//3//f/9//3//f/9//3//f/9//3//f/9//3//f/9//3//f/9//3//f/9//3//f/9//3//f/9//3//f/9//3//f/9//3//f/9//3//e993n2teY/5SvU6eSp1GfEacSh1bXmu/d/9//3//f/9//3//f/9//3//f/9//3//f/9//3//f/9//3//f/9//3//f/9//3//f/9//3//f/9//3//f/9//3//f/9//3//f/9//3//f/9//3//f/9//3//f/9//3//f/9//3//f/9//3//f/9//3//f/9//3//f/9//3//f/9//3//f/9//3//f/9//3//f/9//3//f/9//3//f/9//3//f/9//3//f/9//3//f/9//3//f/9//3//f/9//3++d1xnHGOaTjhC9zX4Nfg1+DW1LbUp+1r/f/9//3//f/9//3//f/9//3//f/9//3//f/9//3//f/9//3//f/9//3//f/9//3//f/9//3//f/9//3//f/9//3//f/9//3//fzxrkyVzIb5z/3//f/9//3//f/9//3//f/9//3//f/9//3//f/9//3//f/9//3//f/9//3//f/9//3//f/9//3//f/9//3//f997tjH4NZpO/3//f/9//3//f/9//3//f/9//3//f/9//3//f/9//3//f/9//3//f/9//3//f/9//3//f/9//3//f/9//3//f/9//3//f/9//3//f/9//3//f/9//3//f/9//3//f/9//3//f/9//3//f/9//3//e79vXmMfW91Ovk58Rp1KfEa8Th1bXmeeb993/3//f/9//3//f/9//3//f/9//3//f/9//3//f/9//3//f/9//3//f/9//3//f/9//3//f/9//3//f/9//3//f/9//3//f/9//3//f/9//3//f/9//3//f/9//3//f/9//3//f/9//3//f/9//3//f/9//3//f/9//3//f/9//3//f/9//3//f/9//3//f/9//3//f/9//3//f/9//3//f/9/33t9bxxfmk56Shk6ty34NRo6+TkZOvg1+TkYOnpK21Z5Svg1PV//f/9//3//f/9//3//f/9//3//f/9//3//f/9//3//f/9//3//f/9//3//f/9//3//f/9//3//f/9//3//f/9//3//f/9//3//f/pe1i1zIf97/3//f/9//3//f/9//3//f/9//3//f/9//3//f/9//3//f/9//3//f/9//3//f/9//3//f/9//3//f/9//3//f/Y1+DV5Rv9//3//f/9//3//f/9//3//f/9//3//f/9//3//f/9//3//f/9//3//f/9//3//f/9//3//f/9//3//f/9//3//f/9//3//f/9//3//f/9//3//f/9//3//f/9//3//f/9//3//f/9733N+Z59rfmM+W/1S3VLdTr1OfEadRt1OfEY7PlxCOj46Pho6Oz5aQltCWkLcUj1fXWN+a79z/3//f/9//3//f/9//3//f/9//3//f/9//3//f/9//3//f/9//3//f/9//3//f/9//3//f/9//3//f/9//3//f/9//3//f/9//3//f/9//3//f/9//3//f/9//3//f/9//3//f/9//3//f/9//3//f/9//3//f/9//3//f/9//3//f/9/nnNdZxxfu1JZQjo++DUaOho+Oj75ORo++TVaQptO21Y9Y793/3//f/9//3/6Whk6/Vb/f/9//3//f/9//3//f/9//3//f/9//3//f/9//3//f/9//3//f/9//3//f/9//3//f/9//3//f/9//3//f/9//3//f/9//3//f/patSlzJf9//3//f/9//3//f/9//3//f/9//3//f/9//3//f/9//3//f/9//3//f/9//3//f/9//3//f/9//3//f/9//3+ZTtcxWEb/f/9//3//f/9//3//f/9//3//f/9//3//f/9//3//f/9//3//f/9//3//f/9//3//f/9//3//f/9//3//f/9//3//f/9//3//f/9//3//f/9//3//f/9//3//f/9/v3efax5bvU68SpxGXEK9SnxCvUp8Rt5S/VbdUv1S/VbdUv1a/Vo+Xx5bvFK8TrxOe0acSpxGfEZbPjs+Oz46Pvk12DE6PnxGnEqbSrtS/VodX15nnm+/c55z33v/f/9//3//f/9//3//f/9//3//f/9//3//f/9//3//f/9//3//f/9//3//f/9//3//f/9//3//f/9//3//f/9//3//f/9//3//f/9//3//f/9//3//f/9/33uec11rXWfbVrtOe0Y7Qvk1GjoaOjs+Gjp7Qlo+nErcUh1fXmuec997/3//f/9//3//f/9//3//f/9//39+b/g13VL/f/9//3//f/9//3//f/9//3//f/9//3//f/9//3//f/9//3//f/9//3//f/9//3//f/9//3//f/9//3//f/9//3//f/9//3//f9pa1S1yIf9//3//f/9//3//f/9//3//f/9//3//f/9//3//f/9//3//f/9//3//f/9//3//f/9//3//f/9//3//f/9/33vXMbYt/3//f/9//3//f/9//3//f/9//3//f/9//3//f/9//3//f/9//3//f/9//3//f/9//3//f/9//3//f/9//3//f/9//3//f/9//3//f/9//3//f/9//3//f/9/vnP9VltCXEJ8Qn1GnUb+Vh1bPl9+a99733v/f/9//3//f/9//3//f/9//3//f/9//3//f/9//3//f/9//3//f59zf2sdXx5fm0o7PpxGnUY7Pjs+W0JcQlxCW0JcQlxCWz58QlxCOj5aPnxGnEq8TpxK3Vb9Vv1a/Fo+Yz1jPmM9Y15nPWddZ11nfWtdZ55vXWueb35rnm9+b55vfWueb31rfWs9Z11nPGM9YxxfHV/cUrxOe0pbQjo6XEI7Pjs+XD5cQlxCnEq8St1SPV8+X15n33vfe/9//3//f/9//3//f/9//3//f/9//3//f/9//3//f/9//3//f/g1fEL/f/9//3//f/9//3//f/9//3//f/9//3//f/9//3//f/9//3//f/9//3//f/9//3//f/9//3//f/9//3//f/9//3//f/9//3//f/te1i2UJf9//3//f/9//3//f/9//3//f/9//3//f/9//3//f/9//3//f/9//3//f/9//3//f/9//3//f/9//3//f/9/2lb4NdtW/3//f/9//3//f/9//3//f/9//3//f/9//3//f/9//3//f/9//3//f/9//3//f/9//3//f/9//3//f/9//3//f/9//3//f/9//3//f/9//3//f/9//3+eb7xOGjoaOlxC3VJeY35v/3//f/9//3//f/9//3//f/9//3//f/9//3//f/9//3//f/9//3//f/9//3//f/9//3//f/9//3//f/9//3//f/9//3//ex1fnEq8SpxKvUp8RnxGvEp8QnxCGTo7Pt1S3lKdSr1OnEq9Sp1GnUZ9Rp1KnEqdRnxGfUZ8QlxCXEJ9RlxCfUY7PlxCPD5cQjs+XEJcQlw+XD59RlxCfEZcQjs+nEa9SrxKvUrcUv1S/VZeY35nf2uea993/3//f/9//3//f/9//3//f/9//3//f/9//3//f/9//3//f/9//3//f/9//3//f/9//3//f1lGOz7fe/9//3//f/9//3//f/9//3//f/9//3//f/9//3//f/9//3//f/9//3//f/9//3//f/9//3//f/9//3//f/9//3//f/9//3//f9pa1i1SIf9//3//f/9//3//f/9//3//f/9//3//f/9//3//f/9//3//f/9//3//f/9//3//f/9//3//f/9//3//f/9/FzrXMZ1v/3//f/9//3//f/9//3//f/9//3//f/9//3//f/9//3//f/9//3//f/9//3//f/9//3//f/9//3//f/9//3//f/9//3//f/9//3//f/9//3//f997m04aOpxKnUq/c/97/3//f/9//3//f/9//3//f/9//3//f/9//3//f/9//3//f/9//3//f/9//3//f/9//3//f/9//3//f/9//3//f/9//3//f/9//3//f/9//3//f/9//3+fb39nnEq9Tr1OnUacSn9fPlufa99z/3vfd/97v3Pfc35r33O/b59rf2ufa39n33OfZ59rPl9/Z59n33d+Z39nXmNeY99333f/e79z/3v/e/97/3//f/9//3//f/9//3//f/9//3//f/9//3//f/9//3//f/9//3//f/9//3//f/9//3//f/9//3//f/9//3//f/9//3//f/9//3//f9tWGjp/Z/9//3//f/9//3//f/9//3//f/9//3//f/9//3//f/9//3//f/9//3//f/9//3//f/9//3//f/9//3//f/9//3//f/9//3//f/petS1zIf9//3//f/9//3//f/9//3//f/9//3//f/9//3//f/9//3//f/9//3//f/9//3//f/9//3//f/9//3//f/9/lSmVKf9//3//f/9//3//f/9//3//f/9//3//f/9//3//f/9//3//f/9//3//f/9//3//f/9//3//f/9//3//f/9//3//f/9//3//f/9//3//f/9//3/fdzk+W0KdRl5j/3//f/9//3//f/9//3//f/9//3//f/9//3//f/9//3//f/9//3//f/9//3//f/9//3//f/9//3//f/9//3//f/9//3//f/9//3//f/9//3//f/9//3//f/9//3//f/9//3//f59vHV/9UrxKnUq9Th5XPlt/Z/97/3//f/9//3//f/9//3//f/9//3//f/9//3//f/9//3//f/9//3//f/9//3//f/9//3//f/9//3//f/9//3//f/9//3//f/9//3//f/9//3//f/9//3//f/9//3//f/9//3//f/9//3//f/9//3//f/9//3//f/9//3//f/9//3//f51vGToeW/9//3//f/9//3//f/9//3//f/9//3//f/9//3//f/9//3//f/9//3//f/9//3//f/9//3//f/9//3//f/9//3//f/9//3//f/pe1jFzIf9//3//f/9//3//f/9//3//f/9//3//f/9//3//f/9//3//f/9//3//f/9//3//f/9//3//f/9//3//f/9/lim2Lf9//3//f/9//3//f/9//3//f/9//3//f/9//3//f/9//3//f/9//3//f/9//3//f/9//3//f/9//3//f/9//3//f/9//3//f/9//3//f/9//385Pjs+vU7/f/9//3//f/9//3//f/9//3//f/9//3//f/9//3//f/9//3//f/9//3//f/9//3//f/9//3//f/9//3//f/9//3//f/9//3//f/9//3//f/9//3//f/9//3//f/9//3//f/9//3//f/9//3//f/9/33efb35n3U6dRt1O/lJ/Y79v/3//f/9//3//f/9//3//f/9//3//f/9//3//f/9//3//f/9//3//f/9//3//f/9//3//f/9//3//f/9//3//f/9//3//f/9//3//f/9//3//f/9//3//f/9//3//f/9//3//f/9//3//f/9//3//f/9//3//f/9//3//f/9/+DWcSv9//3//f/9//3//f/9//3//f/9//3//f/9//3//f/9//3//f/9//3//f/9//3//f/9//3//f/9//3//f/9//3//f/9//3//fxtjtSm1Kd97/3//f/9//3//f/9//3//f/9//3//f/9//3//f/9//3//f/9//3//f/9//3//f/9//3//f/9//3//f/9/ty3XLd93/3//f/9//3//f/9//3//f/9//3//f/9//3//f/9//3//f/9//3//f/9//3//f/9//3//f/9//3//f/9//3//f/9//3//f/9//3//f/9/ulI6PpxK/3//f/9//3//f/9//3//f/9//3//f/9//3//f/9//3//f/9//3//f/9//3//f/9//3//f/9//3//f/9//3//f/9//3//f/9//3//f/9//3//f/9//3//f/9//3//f/9//3//f/9//3//f/9//3//f/9//3//f/9//3+ea15n3VK9Sr1OHldeX79z/3//f/9//3//f/9//3//f/9//3//f/9//3//f/9//3//f/9//3//f/9//3//f/9//3//f/9//3//f/9//3//f/9//3//f/9//3//f/9//3//f/9//3//f/9//3//f/9//3//f/9//3//f/9//3//f/9//3//f/9/eko7Pv97/3//f/9//3//f/9//3//f/9//3//f/9//3//f/9//3//f/9//3//f/9//3//f/9//3//f/9//3//f/9//3//f/9//3//f31vti2VKd93/3//f/9//3//f/9//3//f/9//3//f/9//3//f/9//3//f/9//3//f/9//3//f/9//3//f/9//3//f/9/OT73MV1r/3//f/9//3//f/9//3//f/9//3//f/9//3//f/9//3//f/9//3//f/9//3//f/9//3//f/9//3//f/9//3//f/9//3//f/9//3//f/9/1i1cQr93/3//f/9//3//f/9//3//f/9//3//f/9//3//f/9//3//f/9//3//f/9//3//f/9//3//f/9//3//f/9//3//f/9//3//f/9//3//f/9//3//f/9//3//f/9//3//f/9//3//f/9//3//f/9//3//f/9//3//f/9//3//f/9//3//e55r3VLdUv5SPlufa79z/3v/f/9//3//f/9//3//f/9//3//f/9//3//f/9//3//f/9//3//f/9//3//f/9//3//f/9//3//f/9//3//f/9//3//f/9//3//f/9//3//f/9//3//f/9//3//f/9//3//f/9//3//f/9//3//f/9/HF87Pp9r/3//f/9//3//f/9//3//f/9//3//f/9//3//f/9//3//f/9//3//f/9//3//f/9//3//f/9//3//f/9//3//f/9//3//f/9/lSmVKVxn/3//f/9//3//f/9//3//f/9//3//f/9//3//f/9//3//f/9//3//f/9//3//f/9//3//f/9//3//f/9/mkr4NR1f/3//f/9//3//f/9//3//f/9//3//f/9//3//f/9//3//f/9//3//f/9//3//f/9//3//f/9//3//f/9//3//f/9//3//f/9//3//f51z+TndUv9//3//f/9//3//f/9//3//f/9//3//f/9//3//f/9//3//f/9//3//f/9//3//f/9//3//f/9//3//f/9//3//f/9//3//f/9//3//f/9//3//f/9//3//f/9//3//f/9//3//f/9//3//f/9//3//f/9//3//f/9//3//f/9//3//f/9//3//f15j3VJ8Rr1O/VJeX993/3//f/9//3//f/9//3//f/9//3//f/9//3//f/9//3//f/9//3//f/9//3//f/9//3//f/9//3//f/9//3//f/9//3//f/9//3//f/9//3//f/9//3//f/9//3//f/9//3//f/9//3//f/9/33cZNh5X/3//f/9//3//f/9//3//f/9//3//f/9//3//f/9//3//f/9//3//f/9//3//f/9//3//f/9//3//f/9//3//f/9//3//f/9/tjG1Kfpa/3//f/9//3//f/9//3//f/9//3//f/9//3//f/9//3//f/9//3//f/9//3//f/9//3//f/9//3//f/9/21YZOnlK/3//f/9//3//f/9//3//f/9//3//f/9//3//f/9//3//f/9//3//f/9//3//f/9//3//f/9//3//f/9//3//f/9//3//f/9//3//f31r2DUeW/9//3//f/9//3//f/9//3//f/9//3//f/9//3//f/9//3//f/9//3//f/9//3//f/9//3//f/9//3//f/9//3//f/9//3//f/9//3//f/9//3//f/9//3//f/9//3//f/9//3//f/9//3//f/9//3//f/9//3//f/9//3//f/9//3//f/9//3//f/9//3+/c91SvU7dTh5XHlv/e/9//3//f/9//3//f/9//3//f/9//3//f/9//3//f/9//3//f/9//3//f/9//3//f/9//3//f/9//3//f/9//3//f/9//3//f/9//3//f/9//3//f/9//3//f/9//3//f/9//3//f/9//39aRnxC/3//f/9//3//f/9//3//f/9//3//f/9//3//f/9//3//f/9//3//f/9//3//f/9//3//f/9//3//f/9//3//f/9//3//f/9/1jHWLXhK/3//f/9//3//f/9//3//f/9//3//f/9//3//f/9//3//f/9//3//f/9//3//f/9//3//f/9//3//f/9/nm/4NRg6/3//f/9//3//f/9//3//f/9//3//f/9//3//f/9//3//f/9//3//f/9//3//f/9//3//f/9//3//f/9//3//f/9//3//f/9//3//f55z+DUdV/9//3//f/9//3//f/9//3//f/9//3//f/9//3//f/9//3//f/9//3//f/9//3//f/9//3//f/9//3//f/9//3//f/9//3//f/9//3//f/9//3//f/9//3//f/9//3//f/9//3//f/9//3//f/9//3//f/9//3//f/9//3//f/9//3//f/9//3//f/9//3//f/9//39eY91SnEZ8Rt1OXl//e/9//3//f/9//3//f/9//3//f/9//3//f/9//3//f/9//3//f/9//3//f/9//3//f/9//3//f/9//3//f/9//3//f/9//3//f/9//3//f/9//3//f/9//3//f/9//3//f/9//3+aTltCv3P/f/9//3//f/9//3//f/9//3//f/9//3//f/9//3//f/9//3//f/9//3//f/9//3//f/9//3//f/9//3//f/9//3//f/9/uk7WLRY6/3//f/9//3//f/9//3//f/9//3//f/9//3//f/9//3//f/9/vnd9b11rvnf/f/9//3//f/9//3//f/9//3/4Ndctv3f/f/9//3//f/9//3//f/9//3//f/9//3//f/9//3//f/9//3//f/9//3//f/9//3//f/9//3//f/9//3//f/9//3//f/9//3//f/9/2DXdTr9z/3//f/9//3//f/9//3//f/9//3//f/9//3//f/9//3//f/9//3//f/9//3//f/9//3//f/9//3//f/9//3//f/9//3//f/9//3//f/9//3//f/9//3//f/9//3//f/9//3//f/9//3//f/9//3//f/9//3//f/9//3//f/9//3//f/9//3//f/9//3//f/9//3//f/9/nm+cSr1O3lIeV79r33v/f/9//3//f/9//3//f/9//3//f/9//3//f/9//3//f/9//3//f/9//3//f/9//3//f/9//3//f/9//3//f/9//3//f/9//3//f/9//3//f/9/3nu+d/9//3//f/9//388Yxo6n2v/f/9//3//f/9//3//f/9//3//f/9//3//f/9//3//f/9//3//f/9//3//f/9//3//f/9//3//f/9//3//f/9//3//f/9/G1+2LXMl/3//f/9//3//f/9//3//f/9//3//f/9//3//f/9/nnNYRrYttS2VKdcxti3XMXpGnm//f/9//3//f/9//3+aSvk1+1b/f/9//3//f/9//3//f/9//3//f/9//3//f/9//3//f/9//3//f/9//3//f/9//3//f/9//3//f/9/+loXOhg6+1rfe/9//3//f/9/ekY7Pr9v/3//f/9//3//f/9//3//f/9//3//f/9//3//f/9//3//f/9//3//f/9//3//f55zmU7VNdYxGDoXPttWXGf/f/9//3//f/9//3//f/9//3//f/9//3//f/9//3//f/9//3//f/9//3//f/9//3//f/9//3//f/9//3//f/9//3//f/9//3//f/9//3//f/9//3//f/9//3//f793PVu8Sr1K/lK/b/9//3//f/9//3//f/9//3//f/9//3//f/9//3//f/9//3//f/9//3//f/9/33t9b793/3//f/9//3//f/9//3//f/9//3//f/9//3+ZTrUttS22LdcxFzo8Y/9//3++d/k1vEr/f/9//3//f/9//3//f/9//3//f/9//3//f/9//3//f/9//3//f/9//3//f/9//3//f/9//3//f/9//3//f/9//3//f/9/33eUKbUpfXP/f/9//3//f/9//3//f/9//3//f/9//3//fzxj+DX3NRk6+DU6Pjk6GTr4Nfg11zEYOl1n/3//f/9//399a/g1OT7/f/9//3//f/9//395Svg1ty33NbpS/3//f/9//3//f/9//3//f/9//3//f/9//3//f/9//3//f3lK+DXXMdcx1jHXMX5v/3//f/9/HGMaOh5X/3//f/9//3//f/9//3++d/9//3//f/9//3//f/9//3//f/9//3//f/9//388Y7YtGDr4Nfc1+DX4Ofg11zEYOn5v/3//f/9//3//f/9//3//f/9//3//f/9//3//f/9//3//f/9//3//f/9//3//f/9//3//f/9//3//f/9//3//f/9//3//f/9//3//f/9//3//f/9//3//f/9//39+a71OfUadSh1X33f/f/9//3//f/9//3//f/9//3//f/9//3//f/9//3//f/9//3+eczg+ti3YNdcxGTqaSn5r/3//f/9//3//f/9//3//f/9/Fz73Mfg1ti0XOrUt1zHXMdcx+1b/fzk+nEb/f/9//3//f/9//3//f/9//3//f/9//3//f/9//3//f/9//3//f/9//3//f/9//3//f/9//3//f/9//3//f/9//3//f/9//3/WMbUt2Vr/f/9//3//f/9//3//f/9//3//f/9//3+7Tvg1+DV7Rj1j/3//f/9//3//exxf+DXWMfc1WUL/f/9//3//f/g12DG/c/9//3//f/9/V0a2LbYtti3XMdYx1i19a/9//3//f/9//3//f/9//3//f/9//3//f/9//3+db9cx1zF6RtpaWULXNfgxfWf/f/9//386QnxCfmf/f/9//3//f7531TG2LbYt21J+b/9//3//f/9//3//f/9//3//f/9//3/VMdcx1zHbVjxjfmtdZ7tSGTr4Ndg1mkr/f/9//3//f/9//3//f/9//3//f/9//3//f/9//3//f/9//3//f/9//3//f/9//3//f/9//3//f/9//3//f/9//3//f/9//3//f/9//3//f/9//3//f/9//3//f/9/n298Rr1KnEoeV993/3//f/9//3//f/9//3//f/9//3//f/9//3//f/9/33v3Ndcx+DXXMfg1+DUZOtcxWUJ9a/9//3//f/9//3//f753ty33NdpW/3//f/9/XGt5SrYx+DXWMTk+Oz7fc/9//3//f/9//3//f/9//3//f/9//3//f/9//3//f/9//3//f/9//3//f/9//3//f/9//3//f/9//3//f/9//3//f/9//3+ZStYxFz7/f/9//3//f/9//3//f/9//3//f/9/eUoZOvk13Fb/f/9//3//f/9//3//f/9//38cX/g1+DU6Pv9//3//f/taOz78Vv9//3//f55zti3YMbpSfWs8YzhC9zHXMdtS/3//f/9//3//f/9//3//f/9//3//f/9//3/aUvc1WUL/f/9//3/8Vtcx+DVdZ/9//3+fbzs+HlPfe/9//3//fxc21zHXMfcx9zE5Ot93/3//f/9//3//f/9//3//f/9/fGv4Nfg1v3f/f/9//3//f/9//389Xxk6+DVaQt97/3//f/9//3//f/9//3//f/9//3//f/9/fW8bYz1nfWv/f/9//3//f/9//3//f/9//3//f/9//3//f/9//3//f/9//3//f/9//3//f/9//3//f/9//3//f/9//3//fx1ffUY7PnpC+la/d/9//3//f/9//3//f/9//3//f/9//3//f/9/mk74Nfg1/Fr/f/9/vnP7WllC+TX4NXlG/3//f/9//3//f51z+DXXMf9//3//f/9//3//f75zWEbWMbYt1zFeX/9//3//f/9//3//f/9//3//f/9//3//f/9//3//f/9//3//f/9//3//f/9//3//f/9//3//f/9//3//f/9//3//f/9//3/6XrYttS3/f/9//3//f/9//3//f/9//3//fzxj+DXXMfxa/3//f/9//3//f/9//3//f/9//3//f997GT73NTk633f/f993+TUZOv9//3//f7pS9zV5Rv9//3//f/9/HGP4NdcxeUb/f/9//3//f/9//3//f/9//3//f/9//3+1Lfg1PGf/f/9//3//f15j1zHXMT1j/3//f7xKe0J/Z/9//3/fd9gx1zEcX1xnOT7XMRg233f/f/9//3//f/9//3//f/9/+lr4NdtS/3//f/9//3//f/9//3//f/97ekb4NRg6vnP/f/9//3//f/9//3//f/9//3/aVvc1+DX4Nfg1+DXXMdtS33v/f/9//3//f/9//3//f/9//3//f/9//3//f/9//387Y7pOmkrbVn1v/3//f/9//3//f/9//3//f/9/XWuUJZUplSl0JXlG33v/f/9//3//f/9//3//f/9//3//f/9/tS34NRtj/3//f/9//3//f/9/XWMZOvg51zF+a/9//3//f757ti34Nf9//3//f/9//3//f/9//38bY7UttSn4Nd93/3//f/9//3//f/9//3//f/9//3//f/9//3//f/9//3//f/9//3//f/9//3//f/9//3//f/9//3//f/9//3//f/9//3/ee9cxlSlda/9//3//f/9//3//f/9//3//fxg6GTrbVv9//3//f/9//3//f/9//3//f/9//3//f/9//396Rvg1ekb/f/9/m0YaOn5r/3//fzg++DU9Y/9//3//f/9//3+/bzo+1zGbTv9//3//f/9//3//f/9//3//f/9/3ne2Lfgx/3//f/9//3//f/9/PmP4Nfg1Xmf/f793XEK9Sp9n/388Y9g1OT7/f/9//3/8Vvg1GTrfe/9//3//f/9//3//f/9/mU4YOl1n/3//f/9//3//f/9//3//f/9//3+7Uvg1GTq/c/9//3//f/9//3//f997GD4ZOvg1GTpZQppKOT75NRk6+DUcW/9//3//f/9//3//f/9//3//f/9//3//f/9/Fz4YOvg1GDr4Nfg1OD6eb/9//3//f/9//3//f/9/OD7WMbUttSm1KdYt+DUcW/9//3//f/9//3//f/9//3//f/9/ti34Mf9//3//f/9//3//f/9//3/fd1tCGTrYMT1f/3//f/9/1jXXMf97/3//f/9//3//f/9//3//f9971TG1Kfg1v3P/f/9//3//f/9//3//f/9//3//f/9//3//f/9//3//f/9//3//f/9//3//f/9//3//f/9//3//f/9//3//f/9//3//f/c51i1YRv9//3//f/9//3//f/9//3/8Whk6OT7/f/9//3//f/9//3//f/9//3//f/9//3//f/9//3//fzpC+DWbRv9/XWc7PnpG/3//f7Ut1zG/c/9//3//f/9//3//f997WkbXNXtG/3//f/9//3//f/9//3//f/9/fWvXMVpC/3//f/9//3//f/9//38dW/g1GTq/c/9/nm98Qv1SHVvaVvc1ekb/f/9//3//fxxf1zEZOt97/3//f/9//3//f/9/mk7XMZ9v/3//f/9//3//f/9//3//f/9//3//fxxf+DX4NX5r/3//f/9//3//f/c1+DUZOl1n/3//f/9//3/fe9xW+DX4NTk+33f/f/9//3//f/9//3//f/9//3//f/Y1+Dn4NVlG21a7Uhg6GTr4NXlG/3v/f/9//3//f55zti22LX1v33d7Rvg1lSnXMRg633v/f/9//3//f/9//3//f9571zE6Pv9//3//f/9//3//f/9//3//f/9/21I6Ptg1u07/f/9/mE74NR1f/3//f/9//3//f/9//3//f/9/ulL4NdcxGTbfd/9//3//f/9//3//f/9//3//f/9//3//f/9//3//f/9//3//f/9//3//f/9//3//f/9//3//f/9//3//f/9//3//f7pW9zHVLf9//3//f/9//3//f/9//3/4ORk6fmv/f/9//3//f/9//3//f/9//3//f/9//3//f/9//3//f/9/GT74NfxS/396Rho6nnP/f7Ut2DH/e/9//3//f/9//3//f/9/33s6Pvg1u0r/f/9//3//f/9//3//f/9/G1/4NbtO/3//f/9//3//f/9//3//f/1S+DU5Pv97/3/8Wp1K3k6aRtcxm0r/f/9//3//f/9/HV/YNVo+/3//f/9//3//f/9/mUrXMZ9v/3//f/9//3//f/9//3//f/9//3//f/9/XWfXMRk6nmv/f/9//395Rhk6OT7fe/9//3//f/9//3//f/9//39ZQvk5+DV+a/9//3//f/9//3//f/9//388Y/c11zFda/9//3//f/9/XWcZOvg5GDqeb/9//3//fxtj1zEYOv9//3//f/1WW0K2LdYt1zGeb/9//3//f/9//3//f9571zEZOv9//3//f/9//3//f/9//3//f/9//3++c3pG2DW8Tv9/vnO3LVpC/3//f/9//3//f/9//3//f/9/XWdbPjk+1zE6Pv97/3//f/9//3//f/9//3//f/9//3//f/9//3//f/9//3//f/9//3//f/9//3//f/9//3//f/9//3//f/9//3//f753ti2UJZ1v/3//f/9//3//f/9/XGsZOjo+/3//f/9//3//f/9//3//f/9//3//f/9//3//f/9//3//f/9/v3P4Nfg1Xmd9azs+3FL/f7Yt2DH/f/9//3//f/9//3//f/9//3/fd1pC1zG7Uv9//3//f/9//3//f/9/+1r4NdxW/3//f/9//3//f/9//3//f/9/vE7XMXpG/3//f55vfEZaPrYpmkr/f/9//3//f/9//38cX9g1WUL/f/9//3//f/9/mU74NZ5v/3//f/9//3//f/9//3//f/9//3//f/9//389Y/g1GTq/c/9//3/YMRk6v3P/f/9//3//f/9//3//f/9//3//fxxfGTrYMfxW/3//f/9//3//f/9//395Svg1u1L/f/9//3//f/9//3/fe5pO2DXWMdtS/3//fxtfti16Sv9//3//f/9/3FZ8Rvg1tSnXMfxW/3//f/9//3//f/9/ti0YNv9//3//f/9//3//f/9//3//f/9//3//f/9/ekrXMZtK/39YRrYtnm//f/9//3//f/9//3//f/9//3/5NR5XWEbXMVpG/3//f/9//3//f/9//3//f/9//3//f/9//3//f/9//3//f/9//3//f/9//3//f/9//3//f/9//3//f/9//3//f/9/9znWMXhK/3//f/9//3//f/9/21oaOl5n/3//f/9//3//f/9//3//f/9//3//f/9//3//f/9//3//f/9//3+/d9g1Wj7/f1tGGjr/f7Yt+DX/e/9//3//f/9//3//f/9//3//f753W0L4NdxS/3//f/9//3//f/9/HF/4OfxW/3//f/9//3//f/9//3//f/9//3+bRvg13E7/f/9/33dbQpUlODr/f/9//3//f/9//3//f7xS+DWbSv9//3//f/9/2lL4OX9r/3//f/9//3//f/9//3//f/9//3//f/9//3//f35r1zUaPr93G2P4Nd1S/3//f/9//3//f/9//3//f/9//3//f/9/v3cYPvg1mkr/f/9//3//f/9//383Qvg1PWP/f/9//3//f/9//3//f/9/fWv4NRk6ekb/f/te9zV5Rv9//3//f/9//39ea1xCOj7XMfg1e0b/e/9//3//f/9/tS34Mf9//3//f/9//3//f/9//3//f/9//3//f/9/33t6Svg1m059b9cxWkL/f/9//3//f/9//3//f/9//397Rp1G/38YOtc1HVv/f/9//3//f/9//3//f/9//3//f/9//3//f/9//3//f/9//3//f/9//3//f/9//3//f/9//3//f/9//3//f/9/+1rWLZQp/3//f/9//3//f/9/OT4aOr5z/3//f/9//3//f/9//3//f/9//3//f/9//3//f/9//3//f/9//3//f7xS+DW8TjxfOz78VrYt+TW/b/9//3//f/9//3//f/9//3//f/9/33s6PtcxPV//f/9//3//f/9/nm/XMbtO/3//f/9//3//f/9//3//f/9//3/fdxk61zFeY/9//38cW5Ul1y1fX993/3//f/9//3//f/9/m0rXMfxW/3//f/9/HF/5NR1b/3//f/9//3//f/9//3//f/9//3//f/9//3//f/9/PWP4NTo6WUYZOn5n/3//f/9//3//f/9//3//f/9//3//f/9//3/fe1o+2DV6Rv9//3//f/9//395Svg1Xmf/f/9//3//f/9//3//f/9//3/fezk++TU5PjxjtSk4Ov9//3//f/9//3//f55vW0I7Ptgx2DX4Ob5z/3//f/9/FzrYMb93/3//f/9//3//f/9//3//f/9//3//f/9//3//f1lC+DWbShc+ti19a/9//3//f/9//3//f/9//3+7UlxC33e+d9cx1zG/c/9//3//f/9//3//f/9//3//f/9//3//f/9//3//f/9//3//f/9//3//f/9//3//f/9//3//f/9//3//f/9//3/WMbYt+l7/f/9//3//f/9/GTo7Pv9//3//f/9//3//f/9//3//f/9//3//f/9//3//f/9//3//f/9//3//f/9/W0LXMR1Xe0ZbQhg2+DF+Z/9//3//f/9//3//f/9//3//f/9//3+/c1pC+DV+Z/9//3//f/9/33vXMXpC/3//f/9//3//f/9//3//f/9//3//f59vGTr4Nd93/3//e9cx1y39Un9fn2v/f/9//3//f/9//397Rtgxfmf/f/9/fWv5NbxO/3//f/9//3//f/9//3//f/9//3//f/9//3//f/9//389Y/g11jH4Nf97/3//f/9//3//f/9//3//f/9//3//f/9//3//f/9/u075OVpC/3v/f/9//3+aTvg1PV//f/9//3//f/9//3//f/9//3//f/9/u074NRg61i22Lf9//3//f/9//3//f/9/nnM7Qjs+Gjr4Nfg1fWv/f/9/mU7XMV5n/3//f/9//3//f/9//3//f/9//3//f/9//3//f/9/eUbXNTk+1i0YOv9//3//f/9//3//f/9//39da1xCfmf/f31r1zEZOv97/3//f/9//3//f/9//3//f/9//3//f/9//3//f/9//3//f/9//3//f/9//3//f/9//3//f/9//3//f/9//383QrYt1TX/f/9//3//f75z+TWcSv9//3//f/9//3//f/9//3//f/9//3//f/9//3//f/9//3//f/9//3//f/9/nm8ZOhg6HVs7Pvcxti09X/9//3//f/9//3//f/9//3//f/9//3//f35rGTr5Nb9z/3//f/9//3/WMRk6/3//f/9//3//f/9//3//f/9//3//f/9/HVv4NVpC/3//f9cx1zEeV91Of1+fa/9//3//f/9//3+fcxk61zW/c/9//3+2LVtC/3//f/9//3//f/9//3//f/9//3//f/9//3//f/9//3//f/xati3XLf97/3//f/9//3//f/9//3//f/9//3//f/9//3//f/9//3+bTvg1Oj7fd/9//389Z9cxu0r/f/9//3//f/9//3//f/9//3//f/9//396Svg1tinWLTxf/3//f/9//3//f/9//3+eb1tCOz47Ptgx1zEcW/9/G1/XMZtO/3//f/9//3//f/9//3//f/9//3//f/9//3//f/9//39ZRvg11zHWMR1b/3//f/9//3//f/9//3//f/k1/lL/f/9/21b4NbxO/3//f/9//3//f/9//3//f/9//3//f/9//3//f/9//3//f/9//3//f/9//3//f/9//3//f/9//3//f/9//39+c9cxtS2dc/9//3//f75vGjq8Tv9//3//f/9//3//f/9//3//f/9//3//f/9//3//f/9//3//f/9//3//f/9//38dX/g1W0JcQtct1zEdW/9//3//f/9//3//f/9//3//f/9//3//f/9/PWMZOltC/3//f/9//39ZQvg1/3v/f/9//3//f/9//3//f/9//3//f/9//397Rvk13VL/fxg22DG+c79zHlP+Up9n/3f/f/9//3//f55v+TkZOv9//38ZPvg1/3//f/9//3//f/9//3//f/9//3//f/9//3//f/9//3//f/9/GDq2LXtG/3//f/9//3//f/9//3//f/9//3//f/9//3//f/9//3//f9xSGTo5Pr9z/3/fe9cxGTr/f/9//3//f/9//3//f/9//3//f/9//3//f5pO1zGUJRc6/3//f/9//3//f/9//3//f11rXEI7Pv1W2DX4NZtO/3+2LRk6/3//f/9//3//f/9//3//f/9//3//f/9//3//f/9//3//f3lK1zHWLdYt/3//f/9//3//f/9//3//f1pGfEb/f/9//38YOvk1Xmf/f/9//3//f/9//3//f/9//3//f/9//3//f/9//3//f/9//3//f/9//3//f/9//3//f/9//3//f/9//3//fxg+1jGZSv9//3//f/xaGTodW/9//3//f/9//3//f/9//3//f/9//3//f/9//3//f/9//3//f/9//3//f/9//3//f1tC+DW7Slo+dCF7Qv9//3//f/9//3//f/9//3//f/9//3//f/9//3/cUvg1ekb/f/9//3+6Thk6PWP/f/9//3//f/9//3//f/9//3//f/9//3/fexk6GTp+Z5pG1zF+a/9/nm8dUz5XPlf/c/97/3//f/9/HVv4NXpC/3+aSvk1fmf/f/9//3//f/9//3//f/9//3//f/9//3//f/9//3//f/9/OUL4Nfg1e0b/f/9//3//f/9//3//f/9//3//f/9//3//f/9//3//f/9//Fb5NTk633f/fzg+1zFdZ/9//3//f/9//3//f/9//3//f/9//3//f/9/mkrWLZQpHF//f/9//3//f/9//3//f/9//FpbQho2fmP4Nfg1mkpZRtcxXWf/f/9//3//f/9//3//f/9//3//f/9//3//f/9//3//f/9//FqUKXMlNz7/f/9//3//f/9//3//f/tafEa/b/9//3++d9cxOjq/c/9//3//f/9//3//f/9//3//f/9//3//f/9//3//f/9//3//f/9//3//f/9//3//f/9//3//f/9//3//f7tSGDqVKf9//3//fzxfOz5+Z/9//3//f/9//3//f/9//3//f/9//3//f/9//3//f/9//3//f/9//3//f/9//3//f993GTYZOltCcyHXMf97/3//f/9//3//f/9//3//f/9//3//f/9//3//f3pGGDbcUv9//388Y/c13FL/f/9//3//f/9//3//f/9//3//f/9//3//f35nGTZaQrpK+DW6Sv9//3//f79v/VJ+X79n/3v/f/9//3/cUvg1/FYcX/g13FL/f/9//3//f/9//3//f/9//3//f/9//3//f/9//3//f/9/WUZbQptKGTa9Tv9//3//f/9//3//f/9//3//f/9//3//f/9//3//f/9//3/cUvk5Oj6+c11n1zG7Tv9//3//f/9//3//f/9//3//f/9//3//f/9//38XOtUt1jH/f/9//3//f/9//3//f/9//3+bSjs+Wz6/cxg6+DUZOvcx+DX/f/9//3//f/9//3//f/9//3//f/9//3//f/9//3//f/9//3uZSnMltSl9b/9//3//f/9//3//f75zGjp/Y/9//3//f9pW+DX9Uv9//3//f/9//3//f/9//3//f/9//3//f/9//3//f/9//3//f/9//3//f/9//3//f/9//3//f/9//3//f/9/+DXXMZlS/3//fz1jGjqea/9//3//f/9//3//f/9//3//f/9//3//f/9//3//f/9//3//f/9//3//f/9//3//f/9/XWfXMRo6lSV0IZ9z/3//f/9//3//f/9//3//f/9//3//f/9//3//f/9/OT74NV1j/3++d9cxOT7/f/9//3//f/9//3//f/9//3//f/9//3//f/9/m0r4NVo+1jFaQr53/3//f/9//39fY91Of1+fZ/97/3//f3pGGTo9X9cxGTr/f/9//3//f/9//3//f/9//3//f/9//3//f/9//3//f/9/mk46Pv97e0r5OR1X/3//f/9//3//f/9//3//f/9//3//f/9//3//f/9//3//f/xW+DVaQt93GTrXMd93/3//f/9//3//f/9//3//f/9//3//f/9//3/fe7UttS14Rv9//3//f/9//3//f/9//3//f1pCGjrcUv9/OD74NbUp1zE9X/9//3//f/9//3//f/9//3//f/9//3//f/9//3//f/9//3+dbxtjV0b/f/9//3//f/9//3//f/9/Oj4dV/9//3//f/9/GD7XMb9v/3//f/9//3//f/9//3//f/9//3//f/9//3//f/9//3//f/9//3//f/9//3//f/9//3//f/9//3//f/9/mkoYOrYt33v/f9tSO0JeY/9//3//f/9//3//f/9//3//f/9//3//f/9//3//f/9//3//f/9//3//f/9//3//f/9//39aQtgx1i2UJZlO/3//f/9//3//f/9//3//f/9//3//f/9//3//f/9/v3MZOhk633f/fzk++DWfa/9//3//f/9//3//f/9//3//f/9//3//f/9/v3c7Phk6+DUZNv9//3//f/9//3//f993Xl8/W39j32//f793Gjo6Pjo++DW/b/9//3//f/9//3//f/9//3//f/9//3//f/9//3//f/9/HV8aOt93/39aQhs6n2v/f/9//3//f/9//3//f/9//3//f/9//3//f/9//3//f/9//Fr5NVtC/FL4NXtG/3//f/9//3//f/9//3//f/9//3//f/9//3//f11rtSm1KX1r/3//f/9//3//f/9//3//f793Gjo7Pr9v/38YPvcxtSkZOv9//3//f/9//3//f/9//3//f/9//3//f/9//3//f/9//3//f/9//3//f/9//3//f/9//3//f/9/mkreTv97/3//f/9/fWv4NTo+/3//f/9//3//f/9//3//f/9//3//f/9//3//f/9//3//f/9//3//f/9//3//f/9//3//f/9//3//f/9/33v4Nfg1mk7/f/xWOjq/b/9//3//f/9//3//f/9//3//f/9//3//f/9//3//f/9//3//f/9//3//f/9//3//f/9//3/fdxk61y2UIbUp33f/f/9//3//f/9//3//f/9//3//f/9//3//f/9//38dX/g1Oj7/e/xa+DXcTv9//3//f/9//3//f/9//3//f/9//3//f/9//39eXxk21zHYMV1n/3//f/9//3//f/9//39+Zz5bHle/a99znmv4NRk61y27Tv9//3//f/9//3//f/9//3//f/9//3//f/9//3//f/9/XGcaOp9r/3/fdzo+Gjqfa/9//3//f/9//3//f/9//3//f/9//3//f/9//3//f/9//3+7Tvg1e0IYNtgxfmf/f/9//3//f/9//3//f/9//3//f/9//3//f/9/mkqUJbUt/3//f/9//3//f/9//3//f/9//Vo6PpxK/3//fxk6tS2UJftW/3//f/9//3//f/9//3//f/9//3//f/9//3//f/9//3//f/9//3//f/9//3//f/9//3//f/9/+1pcQp9v/3//f/9//39YRho+PV//f/9//3//f/9//3//f/9//3//f/9//3//f/9//3//f/9//3//f/9//3//f/9//3//f/9//3//f/9//3/bVhg6tim+dxxbXEKea/9//3//f/9//3//f/9//3//f/9//3//f/9//3//f/9//3//f/9//3//f/9//3//f/9//3//f15n+DWVJbQpekL/f/9//3//f/9//3//f/9//3//f/9//3//f/9//3//f7tO+DWcSt931zE5Ov9//3//f/9//3//f/9//3//f/9//3//f/9//3//f7tK+DXWLdxS/3//f/9//3//f/9//3//f993v29eXx5Tf2e8Tvg11zH4Nf97/3//f/9//3//f/9//3//f/9//3//f/9//3//f/9//3/5NV5f/3//f75zGjpbPv97/3//f/9//3//f/9//3//f/9//3//f/9//3//f/9//3//f7tO+DU6OtYxWj7/f/9//3//f/9//3//f/9//3//f/9//3//f/9//3uUKZQlulL/f/9//3//f/9//3//f/9//386Pjs+n2v/f/9/9zW1KZUp/3v/f/9//3//f/9//3//f/9//3//f/9//3//f/9//3//f/9//3//f/9//3//f/9//3//f/9/nnM7Pj5f/3//f/9//3//f9c1Oj6/c/9//3//f/9//3//f/9//3//f/9//3//f/9//3//f/9//3//f/9//3//f/9//3//f/9//3//f/9//3//f9cx9zU3Ph1bOj5eY/9//3//f/9//3//f/9//3//f/9//3//f/9//3//f/9//3//f/9//3//f/9//3//f/9//3//f/9/eka1LVIdOT5+Z/9//3//f/9//3//f/9//3//f/9//3//f/9//3//f/97m0b3Nf1WeULXMX5n/3//f/9//3//f/9//3//f/9//3//f/9//3//f993+DW1Kfcx/3//f/9//3//f/9//3//f/9//3//f59rXl9/Yzo+tSm2LRxb/3//f/9//3//f/9//3//f/9//3//f/9//3//f/9//38ZOtxO/3//f/9/PV8aOrtK/3//f/9//3//f/9//3//f/9//3//f/9//3//f/9//3//f/97ekb5NdYtti2ea/9//3//f/9//3//f/9//3//f/9//3//f/9//3/ZVrUxG2P/f/9//3//f/9//3//f/9//389Yzo+nEb/f/9//3+1LbUp9TX/f/9//3//f/9//3//f/9//3//f/9//3//f/9//3//f/9//3//f/9//3//f/9//3//f/9//38ZNv5S/3//f/9//3//f/xa+DndTv9//3//f/9//3//f/9//3//f/9//3//f/9//3//f/9//3//f/9//3//f/9//3//f/9//3//f/9//3//fz1j+D3XNbpOOkJeY/9//3//f/9//3//f/9//3//f/9//3//f/9//3//f/9//3//f/9//3//f/9//3//f/9//3//f/9//3+2NbUttTGdSt97/3//f/9//3//f/9//3//f/9//3//f/9//3//f/9//3s5Qtg5/FbYOZtO/3//f/9//3//f/9//3//f/9//3//f/9//3//f/9/HWO1NbUxnmv/f/9//3//f/9//3//f/9//3//f/9//3//e91W9zm1Mdc1/3//f/9//3//f/9//3//f/9//3//f/9//3//f/9//3+bTnxK/3//f/9//3/8XhpCvFL/f/9//3//f/9//3//f/9//3//f/9//3//f/9//3//f/9//39aRtg51jUYQv9//3//f/9//3//f/9//3//f/9//3//f/9//3//f/9//3//f/9//3//f/9//3//f/9//3//fxpCO0K/c/9//3++d3MtlDGYUv9//3//f/9//3//f/9//3//f/9//3//f/9//3//f/9//3//f/9//3//f/9//3//f/9//3+bTnxK/3v/f/9//3//f/9/OUYaQt93/3//f/9//3//f/9//3//f/9//3//f/9//3//f/9//3//f/9//3//f/9//3//f/9//3//f/9//3//f/9/WULXMdctGjodW/9//3//f/9//3//f/9//3//f/9//3//f/9//3//f/9//3//f/9//3//f/9//3//f/9//3//f/9//3/bVnMhUh06PpxK/3//f/9//3//f/9//3//f/9//3//f/9//3//f/9//39dZxo6GTr4NbYtn2//f/9//3//f/9//3//f/9//3//f/9//3//f/9//38YOpUpWUL/f/9//3//f/9//3//f/9//3//f/9//3//f/9/PV+1KZQh3FLfc/97/3//f/9//3//f/9//3//f/9//3//f/9//38cWzo6/3f/f/9//3//f3tGOjp+Z/9//3//f/9//3//f/9//3//f/9//3//f/9//3//f/9//3/fe1pCtSm2LTxj/3//f/9//3//f/9//3//f/9//3//f/9//3//f/9//3//f/9//3//f/9//3//f/9//3//f/xWGjo+W/9//3//f3hKlCU3Pv9//3//f/9//3//f/9//3//f/9//3//f/9//3//f/9//3//f/9//3//f/9//3//f/9//3+7UlxCv2//f/9//3//f/9/PGP4NXtC/3//f/9//3//f/9//3//f/9//3//f/9//3//f/9//3//f/9//3//f/9//3//f/9//3//f/9//3//f/9/vnf4Ndcx+DXcTv9//3//f/9//3//f/9//3//f/9//3//f/9//3//f/9//3//f/9//3//f/9//3//f/9//3//f/9//3//f9Ytch2UKXxGPlf/f/9//3//f/9//3//f/9//3//f/9//3//f/9//3//f/xWGTb4Nfg1WkL/f/9//3//f/9//3//f/9//3//f/9//3//f/9//388Y7UptSm/d/9//3//f/9//3//f/9//3//f/9//3//f/9//39ZRtYt9zX/d79r/3f/f/9//3//f/9//3//f/9//3//f/9//3+ebxo6fmf/f/9//3//f/9/GjpcQv97/3//f/9//3//f/9//3//f/9//3//f/9//3//f/9//3//f997GDq1LdYt/3//f/9//3//f/9//3//f/9//3//f/9//3//f/9//3//f/9//3//f/9//3//f/9//3//f753Oz5cQv9//3//f/9/XGv/f/9//3//f/9//3//f/9//3//f/9//3//f/9//3//f/9//3//f/9//3//f/9//3//f/9//3+eczo+X2P/f/9//3//f/9//384Qhk6fmv/f/9//3//f/9//3//f/9//3//f/9//3//f/9//3//f/9//3//f/9//3//f/9//3//f/9//3//f/9//3/aVvg1lCVZQv9//3//f/9//3//f/9//3//f/9//3//f/9//3//f/9//3//f/9//3//f/9//3//f/9//3//f/9//3//f5hOlCVyIXxGfEKfb/9//3//f/9//3//f/9//3//f/9//3//f/9//3//f/9/204ZOtcxti2eb/9//3//f/9//3//f/9//3//f/9//3//f/9//3//f9UxlCk2Pv9//3//f/9//3//f/9//3//f/9//3//f/9//3+/d7UplCUbX/9//3//d99z/3//f/9//3//f/9//3//f/9//3//fxk63E7/f/9//3//f/9/fmcZOr1K/3//f/9//3//f/9//3//f/9//3//f/9//3//f/9//3//f/9/nm+2LZMlNj7/f/9//3//f/9//3//f/9//3//f/9//3//f/9//3//f/9//3//f/9//3//f/9//3//f/9/e0ZcQr9z/3//f/9//3//f/9//3//f/9//3//f/9//3//f/9//3//f/9//3//f/9//3//f/9//3//f/9//3//f/9//3//fxk6/VL/f/9//3//f/9//3++d9g1e0L/f/9//3//f/9//3//f/9//3//f/9//3//f/9//3//f/9//3//f/9//3//f/9//3//f/9//3//f/9//3//f/c11jFzJf9//3//f/9//3//f/9//3//f/9//3//f/9//3//f/9//3//f/9//3//f/9//3//f/9//3//f/9//3//f/9/uVJ4St97W0J8Rt97/3//f/9//3//f/9//3//f/9//3//f/9//3//f/9//39aQtYx1i2aSv9//3//f/9//3//f/9//3//f/9//3//f/9//3//f7lScyVTIf9//3//f/9//3//f/9//3//f/9//3//f/9//3//f/Y1lCkWOv9//3//f/9//3//f/9//3//f/9//3//f/9//3//f5tOe0b/f/9//3//f/9//3/cUjo6Hlffe/9//3//f/9//3//f/9//3//f/9//3//f/9//3//f/9//395SpQpdCX/f/9//3//f/9//3//f/9//3//f/9//3//f/9//3//f/9//3//f/9//3//f/9//3//f/9/21Y7Pn9r/3//f/9//3//f/9//3//f/9//3//f/9//3//f/9//3//f/9//3//f/9//3//f/9//3//f/9//3//f/9//3//f5tKnUr/f/9//3//f/9//3//f5pSGTpeY/9//3//f/9//3//f/9//3//f/9//3//f/9//3//f/9//3//f/9//3//f/9//3//f/9//3//f/9//3//f75zti3WLRY+/3//f/9//3//f/9//3//f/9//3//f/9//3//f/9//3//f/9//3//f/9//3//f/9//3//f/9//3//f/9//3//f/9/XWt8QltC/3//f/9//3//f/9//3//f/9//3//f/9//3//f/9//3/fd/k1ti22Lb9z/3//f/9//3//f/9//3//f/9//3//f/9//3//f753FT4WPv9//3//f/9//3//f/9//3//f/9//3//f/9//3//f51zeEobX/9//3//f/9//3//f/9//3//f/9//3//f/9//3//fxxjGj6fb/9//3//f/9//3//f1pCGj5+Z/9//3//f/9//3//f/9//3//f/9//3//f/9//3//f/9//3++d9lWXGv/f/9//3//f/9//3//f/9//3//f/9//3//f/9//3//f/9//3//f/9//3//f/9//3//f/9/XGtcQt1W/3//f/9//3//f/9//3//f/9//3//f/9//3//f/9//3//f/9//3//f/9//3//f/9//3//f/9//3//f/9//3//fxxfW0K/c/9//3//f/9//3//f/9/GTo6Pt97/3//f/9//3//f/9//3//f/9//3//f/9//3//f/9//3//f/9//3//f/9//3//f/9//3//f/9//3//f/9/eUrWLbYp+lr/f/9//3//f/9//3//f/9//3//f/9//3//f/9//3//f/9//3//f/9//3//f/9//3//f/9//3//f/9//3//f/9//3/8Vp1K3VL/f/9//3//f/9//3//f/9//3//f/9//3//f/9//3//f55r1zHVLRg+/3//f/9//3//f/9//3//f/9//3//f/9//3//f/9//3//f/9//3//f/9//3//f/9//3//f/9//3//f/9//3//f/9//3//f/9//3//f/9//3//f/9//3//f/9//3//f/9//3//f/9/GTodW/9//3//f/9//3//f75zGTp7Qv9//3//f/9//3//f/9//3//f/9//3//f/9//3//f/9//3//f/9//3//f/9//3//f/9//3//f/9//3//f/9//3//f/9//3//f/9//3//f/9//3//f/9//3//f/9//38aOpxK/3//f/9//3//f/9//3//f/9//3//f/9//3//f/9//3//f/9//3//f/9//3//f/9//3//f/9//3//f/9//3//f75zOz5eY/9//3//f/9//3//f/9/+14aPrxO/3//f/9//3//f/9//3//f/9//3//f/9//3//f/9//3//f/9//3//f/9//3//f/9//3//f/9//3//f/9/PGP3MdYtti19b/9//3//f/9//3//f/9//3//f/9//3//f/9//3//f/9//3//f/9//3//f/9//3//f/9//3//f/9//3//f/9//3//f7tOfEb9Vv9//3//f/9//3//f/9//3//f/9//3//f/9//3//f/9//Fq1KbUp2lb/f/9//3//f/9//3//f/9//3//f/9//3//f/9//3//f/9//3//f/9//3//f/9//3//f/9//3//f/9//3//f/9//3//f/9//3//f/9//3//f/9//3//f/9//3//f/9//3//f/9/WkJ7Rv9//3//f/9//3//f/9/PGP5OR1X/3//f/9//3//f/9//3//f/9//3//f/9//3//f/9//3//f/9//3//f/9//3//f/9//3//f/9//3//f/9//3//f/9//3//f/9//3//f/9//3//f/9//3//f/9//39bQnxG/3//f/9//3//f/9//3//f/9//3//f/9//3//f/9//3//f/9//3//f/9//3//f/9//3//f/9//3//f/9//3//f/9/Oj7+Uv9//3//f/9//3//f/9//385Pjo+nm//f/9//3//f/9//3//f/9//3//f/9//3//f/9//3//f/9//3//f/9//3//f/9//3//f/9//3//f/9/fWsaOvg19zG2Lb53/3//f/9//3//f/9//3//f/9//3//f/9//3//f/9//3//f/9//3//f/9//3//f/9//3//f/9//3//f/9//3//f/9/fEZ9Rj1f/3//f/9//3//f/9//3//f/9//3//f/9//3//f/9//39YQpQllCn/f/9//3//f/9//3//f/9//3//f/9//3//f/9//3//f/9//3//f/9//3//f/9//3//f/9//3//f/9//3//f/9//3//f/9//3//f/9//3//f/9//3//f/9//3//f/9//3//f/9//FpcQt9v/3//f/9//3//f/9//39aQjo6fmf/f/9//3//f/9//3//f/9//3//f/9//3//f/9//3//f/9//39WRlxr/3//f/9//3//f/9//3//f/9//3//f/9//3//f/9//3//f/9//3//f/9//3//f/9//39ZRpxG/3//f/9//3//f/9//3//f/9//3//f/9//3//f/9//3//f/9//3//f/9//3//f/9//3//f/9//3//f/9//3//f/9/m069Sv97/3//f/9//3//f/9//399b/k1vEr/f/9//3//f/9//3//f/9//3//f/9//3//f/9//3//f/9//3//f/9//3//f/9//3//f/9//3//f/9/vncZOjo++DXXNfc1/3//f/9//3//f/9//3//f/9//3//f/9//3//f/9//3//f/9//3//f/9//3//f/9//3//f/9//3//f/9//3//f/9/33dbQnxGfmv/f/9//3//f/9//3//f/9//3//f/9//3//f/9//3+dc9U11jH/f/9//3//f/9//3//f/9//3//f/9//3//f/9//3//f/9//3//f/9//3//f/9//3//f/9//3//f/9//3//f/9//3//f/9//3//f/9//3//f/9//3//f/9//3//f/9//3//f/9/v3c6Oj5f/3//f/9//3//f/9//3+/dxk6W0Lfd/9//3//f/9//3//f/9//3//f/9//3//f/9//3//f/9/VkaTJXIl/3//f/9//398bxpj/3//f/9//3//f/9//3//f/9//3//f/9//3//f/9//3//f/9//396SlxC33v/f/9//3//f/9//3//f/9//3//f/9//3//f/9//3//f/9//3//f/9//3//f/9//3//f/9//3//f/9//3//f/9/PGNcPr9v/3//f/9//3//f/9//3//f5pOGTpeY/9//3//f/9//3//f/9//3//f/9//3//f/9//3//f/9//3//f/9//3//f/9//3//f/9//3//f/9//386PntGHFv5NdgxFzr/f/9//3//f/9//3//f/9//3//f/9//3//f/9//3//f/9//3//f/9//3//f/9//3//f/9//3//f/9//3//f/9//39+Z5xGfEZ+a/9//3//f/9//3//f/9//3//f/9//3//f/9//3//f/9//3//f/9//3//f/9//3//f/9//3//f/9//3//f/9//3//f/9//3//f/9//3//f/9//3//f/9//3//f/9//3//f/9//3//f/9//3//f/9//3//f/9//3//f/9//3//f/9//3//f/9//3+bRpxG/3//f/9//3//f/9//3//f59v+TUeV/9//3//f/9//3//f/9//3//f/9//3//f/9//3//f/9/nXP1Ofpe/3//f/9//39RJXIhd07/f/9//3//f/9//3//f/9//3//f/9//3//f/9//3//f/9//3+7Ujs+v3f/f/9//3//f/9//3//f/9//3//f/9//3//f/9//3//f/9//3//f/9//3//f/9//3//f/9//3//f/9//3//f/9/v3c7Pl5b/3//f/9//3//f/9//3//f997GDp6Qv9//3//f/9//3//f/9//3//f/9//3//f/9//3//f/9//3//f/9//3//f/9//3//f/9//3//f/9//3+8Tho6n2sbX9cx+DU4Qv9//3//f/9//3//f/9//3//f/9//3//f/9//3//f/9//3//f/9//3//f/9//3//f/9//3//f/9//3//f/9//3//f35rXD58Qp9v/3//f/9//3//f/9//3//f/9//3//f/9//3//f/9//3//f/9//3//f/9//3//f/9//3//f/9//3//f/9//3//f/9//3//f/9//3//f/9//3//f/9//3//f/9//3//f/9//3//f/9//3//f/9//3//f/9//3//f/9//3//f/9//3//f/9//38cW1tC33f/f/9//3//f/9//3//f/9/vE4aOr9v/3//f/9//3//f/9//3//f/9//3//f/9//3//f/9//3//f/9//3//f/9//39xJVIh2Vr/f/9//3//f/9//3//f/9//3//f/9//3//f/9//3//f/9//3/dVlxC33f/f/9//3//f/9//3//f/9//3//f/9//3//f/9//3//f/9//3//f/9//3//f/9//3//f/9//3//f/9//3//f/9//387Pv1S/3//f/9//3//f/9//3//f/9/ulIZOj1f/3//f/9//3//f/9//3//f/9//3//f/9//3//f/9//3//f/9//3//f/9//3//f/9//3//f/9//39dZzs+/Vb/f7pW+Tn4NVhC/3//f/9//3//f/9//3//f/9//3//f/9//3//f/9//3//f/9//3//f/9//3//f/9//3//f/9//3//f/9//3//f/9/Xmd8Rp1Kfmv/f/9//3//f/9//3//f/9//3//f/9//3//f/9//3//f/9//3//f/9//3//f/9//3//f/9//3//f/9//3//f/9//3//f/9//3//f/9//3//f/9//3//f/9//3//f/9//3//f/9//3//f/9//3//f/9//3//f/9//3//f/9//3//f/9//3+ebxo6XmP/f/9//3//f/9//3//f/9//3tbQltC33v/f/9//3//f/9//3//f/9//3//f/9//3//f/9//3//f/9//3//f/9//3//f957/3//f/9//3//f/9//3//f/9//3//f/9//3//f/9//3//f/9//3+bTnxG33f/f/9//3//f/9//3//f/9//3//f/9//3//f/9//3//f/9//3//f/9//3//f/9//3//f/9//3//f/9//3//f/9//3+7Un1G33f/f/9//3//f/9//3//f/9//38ZOjo+/3v/f/9//3//f/9//3//f/9//3//f/9//3//f/9//3//f/9//3//f/9//3//f/9//3//f/9//3//fxs6vEr/f/9/mk75Nfg1WUb/f/9//3//f/9//3//f/9//3//f/9//3//f/9//3//f/9//3//f/9//3//f/9//3//f/9//3//f/9//3//f/9//389Y5xGXD6eb/9//3//f/9//3//f/9//3//f/9//3//f/9//3//f/9//3//f/9//3//f/9//3//f/9//3//f/9//3//f/9//3//f/9//3//f/9//3//f/9//3//f/9//3//f/9//3//f/9//3//f/9//3//f/9//3//f/9//3//f/9//3//f/9//3//f1tCe0b/f/9//3//f/9//3//f/9//39dZxo6/VL/f/9//3//f/9//3//f/9//3//f/9//3//f/9//3//f/9//3//f/9//3//f/9//3//f/9//3//f/9//3//f/9//3//f/9//3//f/9//3//f/9//397Sp1G/3//f/9//3//f/9//3//f/9//3//f/9//3//f/9//3//f/9//3//f/9//3//f/9//3//f/9//3//f/9//3//f/9//39+azs+X2P/f/9//3//f/9//3//f/9//3/7Xhk6Hlv/f/9//3//f/9//3//f/9//3//f/9//3//f/9//3//f/9//3//f/9//3//f/9//3//f/9//3//f1tCWz7fd/9//3+aThk6+DVZRv9//3//f/9//3//f/9//3//f/9//3//f/9//3//f/9//3//f/9//3//f/9//3//f/9//3//f/9//3//f/9//3//fz1jfEadSr9z/3//f/9//3//f/9//3//f/9//3//f/9//3//f/9//3//f/9//3//f/9//3//f/9//3//f/9//3//f/9//3//f/9//3//f/9//3//f/9//3//f/9//3//f/9//3//f/9//3//f/9//3//f/9//3//f/9//3//f/9//3//f/9//3//fxxffEbfd/9//3//f/9//3//f/9//3//f3tGOz6fa/9//3//f/9//3//f/9//3//f/9//3//f/9//3//f/9//3//f/9//3//f/9//3//f/9//3//f/9//3//f/9//3//f/9//3//f/9//3//f/9//397Rr1O/3//f/9//3//f/9//3//f/9//3//f/9//3//f/9//3//f/9//3//f/9//3//f/9//3//f/9//3//f/9//3//f/9//3//fzo+/Vb/f/9//3//f/9//3//f/9//3/ed/c1Oj7/e/9//3//f/9//3//f/9//3//f/9//3//f/9//3//f/9//3//f/9//3//f/9//3//f/9//3//f/xSOj6/c/9//3//f9tWGTr4NRc633v/f/9//3//f/9//3//f/9//3//f/9//3//f/9//3//f/9//3//f/9//3//f/9//3//f/9//3//f/9//3//f/9/XmecRr1OXWf/f/9//3//f/9//3//f/9//3//f/9//3//f/9//3//f/9//3//f/9//3//f/9//3//f/9//3//f/9//3//f/9//3//f/9//3//f/9//3//f/9//3//f/9//3//f/9//3//f/9//3//f/9//3//f/9//3//f/9//3//f/9//3//f/9/Gjo+W/9//3//f/9//3//f/9//3//f993GjqcSr53/3//f/9//3//f/9//3//f/9//3//f/9//3//f/9//3//f/9//3//f/9//3//f/9//3//f/9//3//f/9//3//f/9//3//f/9//3//f/9//39bQpxK/3//f/9//3//f/9//3//f/9//3//f/9//3//f/9//3//f/9//3//f/9//3//f/9//3//f/9//3//f/9//3//f/9//3//f7tOnUbfd/9//3//f/9//3//f/9//3//f9tWGTo+W/9//3//f/9//3//f/9//3//f/9//3//f/9//3//f/9//3//f/9//3//f/9//3//f/9//3//f35rOj4dW/9//3//f/9/ulb4ORg6GDq+d/9//3//f/9//3//f/9//3//f/9//3//f/9//3//f/9//3//f/9//3//f/9//3//f/9//3//f/9//3//f/9//39eZ71OfEJeY/9//3//f/9//3//f/9//3//f/9//3//f/9//3//f/9//3//f/9//3//f/9//3//f/9//3//f/9//3//f/9//3//f/9//3//f/9//3//f/9//3//f/9//3//f/9//3//f/9//3//f/9//3//f/9//3//f/9//3//f/9//3//f/9/nEqcRv9//3//f/9//3//f/9//3//f/9/PWMaPl5f/3//f/9//3//f/9//3//f/9//3//f/9//3//f/9//3//f/9//3//f/9//3//f/9//3//f/9//3//f/9//3//f/9//3//f/9//3//f/9/33s7Ph5b/3//f/9//3//f/9//3//f/9//3//f/9//3//f/9//3//f/9//3//f/9//3//f/9//3//f/9//3//f/9//3//f/9//3//f35vWz6fa/9//3//f/9//3//f/9//3//f/9/+DWcRv9//3//f/9//3//f/9//3//f/9//3//f/9//3//f/9//3//f/9//3//f/9//3//f/9//3//f/9/OjpbQv9//3//f/9//38bX/g5+DX4NX1r/3//f/9//3//f/9//3//f/9//3//f/9//3//f/9//3//f/9//3//f/9//3//f/9//3//f/9//3//f/9//3//f35rnEadSl5j/3//f/9//3//f/9//3//f/9//3//f/9//3//f/9//3//f/9//3//f/9//3//f/9//3//f/9//3//f/9//3//f/9//3//f/9//3//f/9//3//f/9//3//f/9//3//f/9//3//f/9//3//f/9//3//f/9//3//f/9//3//f/9/XWM7Pr9z/3//f/9//3//f/9//3//f/9//386PltC33f/f/9//3//f/9//3//f/9//3//f/9//3//f/9//3//f/9//3//f/9//3//f/9//3//f/9//3//f/9//3//f/9//3//f/9//3//f/9/+1p9Rn5r/3//f/9//3//f/9//3//f/9//3//f/9//3//f/9//3//f/9//3//f/9//3//f/9//3//f/9//3//f/9//3//f/9//3//f/9/GT69Tv9//3//f/9//3//f/9//3//f/9/ulIZOp9n/3//f/9//3//f/9//3//f/9//3//f/9//3//f/9//3//f/9//3//f/9//3//f/9//3//f/9/m0pcPt93/3//f/9//3//f31vGToZOvg1PGP/f/9//3//f/9//3//f/9//3//f/9//3//f/9//3//f/9//3//f/9//3//f/9//3//f/9//3//f/9//3//f/9/33v9Up1KHVv/f/9//3//f/9//3//f/9//3//f/9//3//f/9//3//f/9//3//f/9//3//f/9//3//f/9//3//f/9//3//f/9//3//f/9//3//f/9//3//f/9//3//f/9//3//f/9//3//f/9//3//f/9//3//f/9//3//f/9//3//f/9//39bQh1X/3//f/9//3//f/9//3//f/9//389Yzs+3VL/f/9//3//f/9//3//f/9//3//f/9//3//f/9//3//f/9//3//f/9//3//f/9//3//f/9//3//f/9//3//f/9//3//f/9//3//f/9/u1K8Sv9//3//f/9//3//f/9//3//f/9//3//f/9//3//f/9//3//f/9//3//f/9//3//f/9//3//f/9//3//f/9//3//f/9//3//f/9/+1Z9Rt93/3//f/9//3//f/9//3//f/9/vncZNt1O/3//f/9//3//f/9//3//f/9//3//f/9//3//f/9//3//f/9//3//f/9//3//f/9//3//f/9/PWMaPl5j/3//f/9//3//f/9/vnM6Pvg11zF5Sv9//3//f/9//3//f/9//3//f/9//3//f/9//3//f/9//3//f/9//3//f/9//3//f/9//3//f/9//3//f/9//3//e5xKnUqcRt97/3//f/9//3//f/9//3//f/9//3//f/9//3//f/9//3//f/9//3//f/9//3//f/9//3//f/9//3//f/9//3//f/9//3//f/9//3//f/9//3//f/9//3//f/9//3//f/9//3//f/9//3//f/9//3//f/9//3//f/9//38dW1tC33f/f/9//3//f/9//3//f/9//3//f5tKOj6fa/9//3//f/9//3//f/9//3//f/9//3//f/9//3//f/9//3//f/9//3//f/9//3//f/9//3//f/9//3//f/9//3//f/9//3//f/9/Wz68Sv9//3//f/9//3//f/9//3//f/9//3//f/9//3//f/9//3//f/9//3//f/9//3//f/9//3//f/9//3//f/9//3//f/9//3//f/9/v3sZNj5b/3//f/9//3//f/9//3//f/9//39YQlo+33f/f/9//3//f/9//3//f/9//3//f/9//3//f/9//3//f/9//3//f/9//3//f/9//3//f/9//3tcQv1S/3//f/9//3//f/9//3//f3pG+TkZOhg+33v/f/9//3//f/9//3//f/9//3//f/9//3//f/9//3//f/9//3//f/9//3//f/9//3//f/9//3//f/9//3//f/9/nE6dSpxKn2//f/9//3//f/9//3//f/9//3//f/9//3//f/9//3//f/9//3//f/9//3//f/9//3//f/9//3//f/9//3//f/9//3//f/9//3//f/9//3//f/9//3//f/9//3//f/9//3//f/9//3//f/9//3//f/9//3//f/9//3+eczs+XmP/f/9//3//f/9//3//f/9//3//f59vGjq9Tv9//3//f/9//3//f/9//3//f/9//3//f/9//3//f/9//3//f/9//3//f/9//3//f/9//3//f/9//3//f/9//3//f/9//3//fz1jfUa/b/9//3//f/9//3//f/9//3//f/9//3//f/9//3//f/9//3//f/9//3//f/9//3//f/9//3//f/9//3//f/9//3//f/9//3//f/9//396RpxK/3v/f/9//3//f/9//3//f/9//388Yxk6HVf/f/9//3//f/9//3//f/9//3//f/9//3//f/9//3//f/9//3//f/9//3//f/9//3//f/9//3+8Tjs+/3v/f/9//3//f/9//3//f/9/u1LYNRk61zFda/9//3//f/9//3//f/9//3//f/9//3//f/9//3//f/9//3//f/9//3//f/9//3//f/9//3//f/9//3//f/9//38dX75OnUpeY/9//3//f/9//3//f/9//3//f/9//3//f/9//3//f/9//3//f/9//3//f/9//3//f/9//3//f/9//3//f/9//3//f/9//3//f/9//3//f/9//3//f/9//3//f/9//3//f/9//3//f/9//3//f/9//3//f/9//3//fzo+nEb/e/9//3//f/9//3//f/9//3//f/9/3FYZOl5n/3//f/9//3//f/9//3//f/9//3//f/9//3//f/9//3//f/9//3//f/9//3//f/9//3//f/9//3//f/9//3//f/9//3//fzo+nEb/f/9//3//f/9//3//f/9//3//f/9//3//f/9//3//f/9//3//f/9//3//f/9//3//f/9//3//f/9//3//f/9//3//f/9//3//f/9//388Zzs+XmP/f/9//3//f/9//3//f/9//3/fe/g5W0L/e/9//3//f/9//3//f/9//3//f/9//3//f/9//3//f/9//3//f/9//3//f/9//3//f/9//39+azs+f2v/f/9//3//f/9//3//f/9//399axk6Oj7WMftW/3//f/9//3//f/9//3//f/9//3//f/9//3//f/9//3//f/9//3//f/9//3//f/9//3//f/9//3//f/9//3//f35rvUq+Tj9f/3//f/9//3//f/9//3//f/9//3//f/9//3//f/9//3//f/9//3//f/9//3//f/9//3//f/9//3//f/9//3//f/9//3//f/9//3//f/9//3//f/9//3//f/9//3//f/9//3//f/9//3//f/9//3//f/9//3//fxxfOz5/Z/9//3//f/9//3//f/9//3//f/9/33saOltC/3v/f/9//3//f/9//3//f/9//3//f/9//3//f/9//3//f/9//3//f/9//3//f/9//3//f/9//3//f/9//3//f/9//389Y71KXmP/f/9//3//f/9//3//f/9//3//f/9//3//f/9//3//f/9//3//f/9//3//f/9//3//f/9//3//f/9//3//f/9//3//f/9//3//f/9//3//fxk63U7/e/9//3//f/9//3//f/9//3//f5pOOj6fa/9//3//f/9//3//f/9//3//f/9//3//f/9//3//f/9//3//f/9//3//f/9//3//f/9//3//ezo+vEr/f/9//3//f/9//3//f/9//3//f997OT4ZOtc1OEL/e/9//3//f/9//3//f/9//3//f/9//3//f/9//3//f/9//3//f/9//3//f/9//3//f/9//3//f/9//3//f/9//389X71KvUqfb/9//3//f/9//3//f/9//3//f/9//3//f/9//3//f/9//3//f/9//3//f/9//3//f/9//3//f/9//3//f/9//3//f/9//3//f/9//3//f/9//3//f/9//3//f/9//3//f/9//3//f/9//3//f/9//3//f997Oj7dTv9//3//f/9//3//f/9//3//f/9//38dWxo6/Vb/f/9//3//f/9//3//f/9//3//f/9//3//f/9//3//f/9//3//f/9//3//f/9//3//f/9//3//f/9//3//f/9//39bQr1K/3//f/9//3//f/9//3//f/9//3//f/9//3//f/9//3//f/9//3//f/9//3//f/9//3//f/9//3//f/9//3//f/9//3//f/9//3//f/9//3//f/xaW0Kfa/9//3//f/9//3//f/9//3//f35vGTacRv9//3//f/9//3//f/9//3//f/9//3//f/9//3//f/9//3//f/9//3//f/9//3//f/9//3//f7xOWz7/e/9//3//f/9//3//f/9//3//f/9//3+7Uhk6GTr3NX1r/3//f/9//3//f/9//3//f/9//3//f/9//3//f/9//3//f/9//3//f/9//3//f/9//3//f/9//3//f/9//3//fx5bvUq9Sj5f/3//f/9//3//f/9//3//f/9//3//f/9//3//f/9//3//f/9//3//f/9//3//f/9//3//f/9//3//f/9//3//f/9//3//f/9//3//f/9//3//f/9//3//f/9//3//f/9//3//f/9//3//f/9//3//f/9//FpbQp9r/3//f/9//3//f/9//3//f/9//3//f1pCWz6/b/9//3//f/9//3//f/9//3//f/9//3//f/9//3//f/9//3//f/9//3//f/9//3//f/9//3//f/9//3//f/9/3FKdSp5r/3//f/9//3//f/9//3//f/9//3//f/9//3//f/9//3//f/9//3//f/9//3//f/9//3//f/9//3//f/9//3//f/9//3//f/9//3//f/9//3//f/9/Oj7+Uv9//3//f/9//3//f/9//3//f/9/GTpaPv97/3//f/9//3//f/9//3//f/9//3//f/9//3//f/9//3//f/9//3//f/9//3//f/9//3//f11nOj5eX/9//3//f/9//3//f/9//3//f/9//3//f11rOT4ZOvcxulL/f/9//3//f/9//3//f/9//3//f/9//3//f/9//3//f/9//3//f/9//3//f/9//3//f/9//3//f/9//3//f/9/n2+8Tv5S/U6/c/9//3//f/9//3//f/9//3//f/9//3//f/9//3//f/9//3//f/9//3//f/9//3//f/9//3//f/9//3//f/9//3//f/9//3//f/9//3//f/9//3//f/9//3//f/9//3//f/9//3//f/9//3//f/9//386PtxO/3//f/9//3//f/9//3//f/9//3//f11n+TndUv9//3//f/9//3//f/9//3//f/9//3//f/9//3//f/9//3//f/9//3//f/9//3//f/9//3//f/9//3//f35vXEK8Tt97/3//f/9//3//f/9//3//f/9//3//f/9//3//f/9//3//f/9//3//f/9//3//f/9//3//f/9//3//f/9//3//f/9//3//f/9//3//f/9//3//f/9/21JbQr9v/3//f/9//3//f/9//3//f/9/mk4ZOj1b/3//f/9//3//f/9//3//f/9//3//f/9//3//f/9//3//f/9//3//f/9//3//f/9//3//f997Oz6cRv9//3//f/9//3//f/9//3//f/9//3//f/9/33tZRhk6GTr3Nd97/3//f/9//3//f/9//3//f/9//3//f/9//3//f/9//3//f/9//3//f/9//3//f/9//3//f/9//3//f/9//3//fz1f/lKdSj5f33v/f/9//3//f/9//3//f/9//3//f/9//3//f/9//3//f/9//3//f/9//3//f/9//3//f/9//3//f/9//3//f/9//3//f/9//3//f/9//3//f/9//3//f/9//3//f/9//3//f/9//3//f/9//3/cUls+33P/f/9//3//f/9//3//f/9//3//f/9/m0o6Pr9v/3//f/9//3//f/9//3//f/9//3//f/9//3//f/9//3//f/9//3//f/9//3//f/9//3//f/9//3/fd51KvUrfd/9//3//f/9//3//f/9//3//f/9//3//f/9//3//f/9//3//f/9//3//f/9//3//f/9//3//f/9//3//f/9//3//f/9//3//f/9//3//f/9//3//f/9/33cZOh5b/3//f/9//3//f/9//3//f/9/vnP4NZxK/3//f/9//3//f/9//3//f/9//3//f/9//3//f/9//3//f/9//3//f/9//3//f/9//3//f/9/u05bQt93/3//f/9//3//f/9//3//f/9//3//f/9//3//f/ta+TUZOtcxG1//f/9//3//f/9//3//f/9//3//f/9//3//f/9//3//f/9//3//f/9//3//f/9//3//f/9//3//f/9//3//f/9/fmv9Up1K/lJ+Z/9//3//f/9//3//f/9//3//f/9//3//f/9//3//f/9//3//f/9//3//f/9//3//f/9//3//f/9//3//f/9//3//f/9//3//f/9//3//f/9//3//f/9//3//f/9//3//f/9//3//f/9//3+ecxo+3U7/e/9//3//f/9//3//f/9//3//f/9/nnMaOpxG/3//f/9//3//f/9//3//f/9//3//f/9//3//f/9//3//f/9//3//f/9//3//f/9//3//f/9//3+9Tt1Ov2//f/9//3//f/9//3//f/9//3//f/9//3//f/9//3//f/9//3//f/9//3//f/9//3//f/9//3//f/9//3//f/9//3//f/9//3//f/9//3//f/9//3//f/9//3+bSltC/3v/f/9//3//f/9//3//f/9//384Pho633f/f/9//3//f/9//3//f/9//3//f/9//3//f/9//3//f/9//3//f/9//3//f/9//3//f/9/fms7Pv1S/3//f/9//3//f/9//3//f/9//3//f/9//3//f/9/nnMZOjo++DV5Rv9//3//f/9//3//f/9//3//f/9//3//f/9//3//f/9//3//f/9//3//f/9//3//f/9//3//f/9//3//f/9//3//fx5bvUr+Uv5Sv2//f/9//3//f/9//3//f/9//3//f/9//3//f/9//3//f/9//3//f/9//3//f/9//3//f/9//3//f/9//3//f/9//3//f/9//3//f/9//3//f/9//3//f/9//3//f/9//3//f/9//3//f3pGfEJeY/9//3//f/9//3//f/9//3//f/9//3+7Tjo+n2f/f/9//3//f/9//3//f/9//3//f/9//3//f/9//3//f/9//3//f/9//3//f/9//3//f/9/3U69Sr9r/3//f/9//3//f/9//3//f/9//3//f/9//3//f/9//3//f/9//3//f/9//3//f/9//3//f/9//3//f/9//3//f/9//3//f/9//3//f/9//3//f/9//3//f/9//3++czs+Hlf/f/9//3//f/9//3//f/9//3/7Whk6HVv/f/9//3//f/9//3//f/9//3//f/9//3//f/9//3//f/9//3//f/9//3//f/9//3//f/9//39bPntGnm//f/9//3//f/9//3//f/9//3//f/9//3//f/9//3//f5pKGTr4NRg6fWv/f/9//3//f/9//3//f/9//3//f/9//3//f/9//3//f/9//3//f/9//3//f/9//3//f/9//3//f/9//3//f/9//38+W71OvUoeV993/3//f/9//3//f/9//3//f/9//3//f/9//3//f/9//3//f/9//3//f/9//3//f/9//3//f/9//3//f/9//3//f/9//3//f/9//3//f/9//3//f/9//3//f/9//3//f/9//3//f35vWz7dTv9//3//f/9//3//f/9//3//f/9//3//exo6vUr/e/9//3//f/9//3//f/9//3//f/9//3//f/9//3//f/9//3//f/9//3//f/9//3//fx5b3U5/Y/9//3//f/9//3//f/9//3//f/9//3//f/9//3//f/9//3//f/9//3//f/9//3//f/9//3//f/9//3//f/9//3//f/9//3//f/9//3//f/9//3//f/9//3//f/9//3//f3pKfEb/e/9//3//f/9//3//f/9//3++c/g1vE7/f/9//3//f/9//3//f/9//3//f/9//3//f/9//3//f/9//3//f/9//3//f/9//3//f/9//3/8Vjs+fmf/f/9//3//f/9//3//f/9//3//f/9//3//f/9//3//f/9/PGMZOhk61zHaUv9//3//f/9//3//f/9//3//f/9//3//f/9//3//f/9//3//f/9//3//f/9//3//f/9//3//f/9//3//f/9//3//f35rvUqdSt1OHVffe/9//3//f/9//3//f/9//3//f/9//3//f/9//3//f/9//3//f/9//3//f/9//3//f/9//3//f/9//3//f/9//3//f/9//3//f/9//3//f/9//3//f/9//3//f/9//3//f/9/u0pbQt9z/3//f/9//3//f/9//3//f/9//3//f/1WGjp/Y/9//3//f/9//3//f/9//3//f/9//3//f/9//3//f/9//3//f/9//3//f/9//3/dUnxGPlv/f/9//3//f/9//3//f/9//3//f/9//3//f/9//3//f/9//3//f/9//3//f/9//3//f/9//3//f/9//3//f/9//3//f/9//3//f/9//3//f/9//3//f/9//3//f/9//3//f753GTY+W/9//3//f/9//3//f/9//3//fzk+Oz7/f/9//3//f/9//3//f/9//3//f/9//3//f/9//3//f/9//3//f/9//3//f/9//3//f/9//3++cxk2vEr/f/9//3//f/9//3//f/9//3//f/9//3//f/9//3//f/9//3+eczk+GTr3NTc+33v/f/9//3//f/9//3//f/9//3//f/9//3//f/9//3//f/9//3//f/9//3//f/9//3//f/9//3//f/9//3//f/9//38+X3xCvU68Sn9j33f/f/9//3//f/9//3//f/9//3//f/9//3//f/9//3//f/9//3//f/9//3//f/9//3//f/9//3//f/9//3//f/9//3//f/9//3//f/9//3//f/9//3//f/9//3//f/9/vnM6Pt1O/3//f/9//3//f/9//3//f/9//3//f993Oj6bRt97/3//f/9//3//f/9//3//f/9//3//f/9//3//f/9//3//f/9//3//f993vE6cSt1O/3//f/9//3//f/9//3//f/9//3//f/9//3//f/9//3//f/9//3//f/9//3//f/9//3//f/9//3//f/9//3//f/9//3//f/9//3//f/9//3//f/9//3//f/9//3//f/9//3//f/9/ekp7Qv9//3//f/9//3//f/9//3//f3lKOjqfb/9//3//f/9//3//f/9//3//f/9//3//f/9//3//f/9//3//f/9//3//f/9//3//f/9//3//f5tGWz7/d/9//3//f/9//3//f/9//3//f/9//3//f/9//3//f/9//3//f/9/u1L5NRg61zGeb/9//3//f/9//3//f/9//3//f/9//3//f/9//3//f/9//3//f/9//3//f/9//3//f/9//3//f/9//3//f/9//3//f997/VbeSh5X3lIeW/9//3//f/9//3//f/9//3//f/9//3//f/9//3//f/9//3//f/9//3//f/9//3//f/9//3//f/9//3//f/9//3//f/9//3//f/9//3//f/9//3//f/9//3//f/9//3+7Uls+f2f/f/9//3//f/9//3//f/9//3//f/9/3FY7Pl5j/3//f/9//3//f/9//3//f/9//3//f/9//3//f/9//3//f/9//3/fd91OvUqfZ/9//3//f/9//3//f/9//3//f/9//3//f/9//3//f/9//3//f/9//3//f/9//3//f/9//3//f/9//3//f/9//3//f/9//3//f/9//3//f/9//3//f/9//3//f/9//3//f/9//3//f/9/XWc7Pl5f/3//f/9//3//f/9//3//fzxjOj5eX/9//3//f/9//3//f/9//3//f/9//3//f/9//3//f/9//3//f/9//3//f/9//3//f/9//3//fz1jOj49X/9//3//f/9//3//f/9//3//f/9//3//f/9//3//f/9//3//f/9//39da/g1GDrXMbpW/3//f/9//3//f/9//3//f/9//3//f/9//3//f/9//3//f/9//3//f/9//3//f/9//3//f/9//3//f/9//3//f/9//3/fez5f/VbdTr1KfmPfe/9//3//f/9//3//f/9//3//f/9//3//f/9//3//f/9//3//f/9//3//f/9//3//f/9//3//f/9//3//f/9//3//f/9//3//f/9//3//f/9//3//f/9//3/fe5tGfEbfd/9//3//f/9//3//f/9//3//f/9//38ZOltC33f/f/9//3//f/9//3//f/9//3//f/9//3//f/9//3//f/9/XmOdSr1Kn2v/f/9//3//f/9//3//f/9//3//f/9//3//f/9//3//f/9//3//f/9//3//f/9//3//f/9//3//f/9//3//f/9//3//f/9//3//f/9//3//f/9//3//f/9//3//f/9//3//f/9//3//f/9//39ZQltC33f/f/9//3//f/9//3//f31vOj68Sv9//3//f/9//3//f/9//3//f/9//3//f/9//3//f/9//3//f/9//3//f/9//3//f/9//3//f/9/Oj58Rv97/3//f/9//3//f/9//3//f/9//3//f/9//3//f/9//3//f/9//3//f997OD4aPvg1mkr/f/9//3//f/9//3//f/9//3//f/9//3//f/9//3//f/9//3//f/9//3//f/9//3//f/9//3//f/9//3//f/9//3//f/9//3/9Wp1K/lIfVz5fn2v/f/9//3//f/9//3//f/9//3//f/9//3//f/9//3//f/9//3//f/9//3//f/9//3//f/9//3//f/9//3//f/9//3//f/9//3//f/9//3//f/9//3//f79zOz5fX/9//3//f/9//3//f/9//3//f/9//38dWzs+X2P/f/9//3//f/9//3//f/9//3//f/9//3//f/9//3+/c5xKvUqdSt93/3//f/9//3//f/9//3//f/9//3//f/9//3//f/9//3//f/9//3//f/9//3//f/9//3//f/9//3//f/9//3//f/9//3//f/9//3//f/9//3//f/9//3//f/9//3//f/9//3//f/9//3//f/9//39eZxo+Hlv/f/9//3//f/9//3//f/9/2DW8Sv9//3//f/9//3//f/9//3//f/9//3//f/9//3//f/9//3//f/9//3//f/9//3//f/9//3//f/9//FYaPj1b/3//f/9//3//f/9//3//f/9//3//f/9//3//f/9//3//f/9//3//f/9//396Sho69zUYPr53/3//f/9//3//f/9//3//f/9//3//f/9//3//f/9//3//f/9//3//f/9//3//f/9//3//f/9//3//f/9//3//f/9//3//f997Xmc+V95O3U79Un5n33v/f/9//3//f/9//3//f/9//3//f/9//3//f/9//3//f/9//3//f/9//3//f/9//3//f/9//3//f/9//3//f/9//3//f/9//3//f/9//3//f/9//VY7Pp9v/3//f/9//3//f/9//3//f/9//3/fezs+W0L/e/9//3//f/9//3//f/9//3//f/9//3//f997PmO8Sr1OPl//e/9//3//f/9//3//f/9//3//f/9//3//f/9//3//f/9//3//f/9//3//f/9//3//f/9//3//f/9//3//f/9//3//f/9//3//f/9//3//f/9//3//f/9//3//f/9//3//f/9//3//f/9//3//f/9//3//f5pKWj6/c/9//3//f/9//3//f/9/1zFbQv9//3//f/9//3//f/9//3//f/9//3//f/9//3//f/9//3//f/9//3//f/9//3//f/9//3//f/9/v3c6PpxK/3//f/9//3//f/9//3//f/9//3//f/9//3//f/9//3//f/9//3//f/9//3//fxtfGTr4Nfg1nm//f/9//3//f/9//3//f/9//3//f/9//3//f/9//3//f/9//3//f/9//3//f/9//3//f/9//3//f/9//3//f/9//3//f/9//3//f15r3VL9Ut5S3U5fX79v/3//f/9//3//f/9//3//f/9//3//f/9//3//f/9//3//f/9//3//f/9//3//f/9//3//f/9//3//f/9//3//f/9//3//f/9//3//f/9/33dbQrxK/3//f/9//3//f/9//3//f/9//3//f/xaOz5fX/9//3//f/9//3//f/9//3//f/9//38+Y95OvUreTr9v/3//f/9//3//f/9//3//f/9//3//f/9//3//f/9//3//f/9//3//f/9//3//f/9//3//f/9//3//f/9//3//f/9//3//f/9//3//f/9//3//f/9//3//f/9//3//f/9//3//f/9//3//f/9//3//f/9//3//f75zGjrdUv9//3//f/9//3//f/9/GD5bQt97/3//f/9//3//f/9//3//f/9//3//f/9//3//f/9//3//f/9//3//f/9//3//f/9//3//f/9//3+7Ujs+fmv/f/9//3//f/9//3//f/9//3//f/9//3//f/9//3//f/9//3//f/9//3//f/9/XWv4Ofg51zFcZ/9//3//f/9//3//f/9//3//f/9//3//f/9//3//f/9//3//f/9//3//f/9//3//f/9//3//f/9//3//f/9//3//f/9//3//f/9//3//f15jHlfdTr1O3VJeX79z/3//f/9//3//f/9//3//f/9//3//f/9//3//f/9//3//f/9//3//f/9//3//f/9//3//f/9//3//f/9//3//f/9//3//f/9//38dYztCXmP/f/9//3//f/9//3//f/9//3//f/9/Oj69Sv97/3//f/9//3//f/9//3/fd15jfEadSr1Kf2P/f/9//3//f/9//3//f/9//3//f/9//3//f/9//3//f/9//3//f/9//3//f/9//3//f/9//3//f/9//3//f/9//3//f/9//3//f/9//3//f/9//3//f/9//3//f/9//3//f/9//3//f/9//3//f/9//3//f/9//3//f/9/ekZbPp9r/3//f/9//3//f/9/OUI7Pt93/3//f/9//3//f/9//3//f/9//3//f/9//3//f/9//3//f/9//3//f/9//3//f/9//3//f/9//3/fdzo+nEr/f/9//3//f/9//3//f/9//3//f/9//3//f/9//3//f/9//3//f/9//3//f/9//3+eczk++Tn4NV1n/3//f/9//3//f/9//3//f/9//3//f/9//3//f/9//3//f/9//3//f/9//3//f/9//3//f/9//3//f/9//3//f/9//3//f/9//3//f/9//3+fb7xOHlceW/5S3U5/Z993/3//f/9//3//f/9//3//f/9//3//f/9//3//f/9//3//f/9//3//f/9//3//f/9//3//f/9//3//f/9//3//f/9//3//f1tCfEbfc/9//3//f/9//3//f/9//3//f/9//VYaPn9n/3//f/9//3//f35rHVudSp1K/lI+X/9//3//f/9//3//f/9//3//f/9//3//f/9//3//f/9//3//f/9//3//f/9//3//f/9//3//f/9//3//f/9//3//f/9//3//f/9//3//f/9//3//f/9//3//f/9//3//f/9//3//f/9//3//f/9//3//f/9//3//f/9//3//f/9/v3cZOrxK/3//f/9//3//f/9/eUo6Pp5r/3//f/9//3//f/9//3//f/9//3//f/9//3//f/9//3//f/9//3//f/9//3//f/9//3//f/9//3//f7tOGjqfa/9//3//f/9//3//f/9//3//f/9//3//f/9//3//f/9//3//f/9//3//f/9//3//f997OUIZOtcxPWP/f/9//3//f/9//3//f/9//3//f/9//3//f/9//3//f/9//3//f/9//3//f/9//3//f/9//3//f/9//3//f/9//3//f/9//3//f/9//3//f/9//39+Z7xO3U7+Uj5bvUp/Y59v/3//f/9//3//f/9//3//f/9//3//f/9//3//f/9//3//f/9//3//f/9//3//f/9//3//f/9//3//f/9//3//f993Oz7dTv9//3//f/9//3//f/9//3//f/9//386PnxC/3v/f79zPV+9SpxGfUbdUn5n33v/f/9//3//f/9//3//f/9//3//f/9//3//f/9//3//f/9//3//f/9//3//f/9//3//f/9//3//f/9//3//f/9//3//f/9//3//f/9//3//f/9//3//f/9//3//f/9//3//f/9//3//f/9//3//f/9//3//f/9//3//f/9//3//f/9//3/cVvk5Hlv/f/9//3//f/9/WEY6Pl5j/3//f/9//3//f/9//3//f/9//3//f/9//3//f/9//3//f/9//3//f/9//3//f/9//3//f/9//3//f/97Gj58Rv97/3//f/9//3//f/9//3//f/9//3//f/9//3//f/9//3//f/9//3//f/9//3//f/9//39aQhk6+DU9Y/9//3//f/9//3//f/9//3//f/9//3//f/9//3//f/9//3//f/9//3//f/9//3//f/9//3//f/9//3//f/9//3//f/9//3//f/9//3//f/9//3//f/9/33d+a/5WHlf+Uv5SPldfW19j33f/f/9//3//f/9//3//f/9//3//f/9//3//f/9//3//f/9//3//f/9//3//f/9//3//f/9//3//f/9/XmM7Pn9n/3//f/9//3//f/9//3//f/9//3/cUho6/VYeV51K3k69Sh1XHV//f/9//3//f/9//3//f/9//3//f/9//3//f/9//3//f/9//3//f/9//3//f/9//3//f/9//3//f/9//3//f/9//3//f/9//3//f/9//3//f/9//3//f/9//3//f/9//3//f/9//3//f/9//3//f/9//3//f/9//3//f/9//3//f/9//3//f/9//3/fexk6Oj7fd/9//3//f/9/21Y6Pj1f/3//f/9//3//f/9//3//f/9//3//f/9//3//f/9//3//f/9//3//f/9//3//f/9//3//f/9//3//f/9/m0o6Pn5n/3//f/9//3//f/9//3//f/9//3//f/9//3//f/9//3//f/9//3//f/9//3//f/9//3//f1pG+DXYMV1n/3//f/9//3//f/9//3//f/9//3//f/9//3//f/9//3//f/9//3//f/9//3//f/9//3//f/9//3//f/9//3//f/9//3//f/9//3//f/9//3//f/9//3//f/9//3ufcz5fHls+W/5S3VI/V91OPl+fa/97/3v/f/9//3//f/9//3//f/9//3//f/9//3//f/9//3//f/9//3//f/9//3//f/9//386QnxC33f/f/9//3//f/9/v3Oeb19j/VJ8RrYtGj58RnxG/Frfd/9//3//f/9//3//f/9//3//f/9//3//f/9//3//f/9//3//f/9//3//f/9//3//f/9//3//f/9//3//f/9//3//f/9//3//f/9//3//f/9//3//f/9//3//f/9//3//f/9//3//f/9//3//f/9//3//f/9//3//f/9//3//f/9//3//f/9//3//f/9//3//f31vGTp7Qv9//3//f/9/HF8aOh1b/3//f/9//3//f/9//3//f/9//3//f/9//3//f/9//3//f/9//3//f/9//3//f/9//3//f/9//3//f/9/33caOntC/3//f/9//3//f/9//3//f/9//3//f/9//3//f/9//3//f/9//3//f/9//3//f/9//3//f/9/WkY5Pvg1fWv/f/9//3//f/9//3//f/9//3//f/9//3//f/9//3//f/9//3//f/9//3//f/9//3//f/9//3//f/9//3//f/9//3//f/9//3//f/9//3//f/9//3//f/9//3//f/9//3//e55rfmc+Xx9XvEoeV95OP1dfXz5fn2v/d/97/3//f/9//3//f/9//3//f/9//3//f/9//3//f/9//3//f/9//3+/cxo+vU7fc15nHlvdTt1OfEa+Tr1K/lJ8Qjo++DV/Z/9//3//f/9//3//f/9//3//f/9//3//f/9//3//f/9//3//f/9//3//f/9//3//f/9//3//f/9//3//f/9//3//f/9//3//f/9//3//f/9//3//f/9//3//f/9//3//f/9//3//f/9//3//f/9//3//f/9//3//f/9//3//f/9//3//f/9//3//f/9//3//f/9//3//f/9/u04ZOv1W/3//f/9/HF87PtxK/3//f/9//3//f/9//3//f/9//3//f/9//3//f/9//3//f/9//3//f/9//3//f/9//3//f/9//3//f/9//3/cUhk63FL/f/9//3//f/9//3//f/9//3//f/9//3//f/9//3//f/9//3//f/9//3//f/9//3//f/9//396Qvg19zWec/9//3//f/9//3//f/9//3//f/9//3//f/9//3//f/9//3//f/9//3//f/9//3//f/9//3//f/9//3//f/9//3//f/9//3//f/9//3//f/9//3//f/9//3//f/9//3//f/9//3//f/97n3MdW15fXl/9Uv1S3U7+Ul9b/lL+Ur1K/lJeX39jPl+fa35nv29eY59nPl8+X39jX2M+Xx1X3lL+Uhk61zFcQt5SvU6dRlxCPl/9Wn5rnnP/f11rGjrdTv9//3//f/9//3//f/9//3//f/9//3//f/9//3//f/9//3//f/9//3//f/9//3//f/9//3//f/9//3//f/9//3//f/9//3//f/9//3//f/9//3//f/9//3//f/9//3//f/9//3//f/9//3//f/9//3//f/9//3//f/9//3//f/9//3//f/9//3//f/9//3//f/9//3//f/9//39YRho6Pl//f/9/PGMZOrxK/3//f/9//3//f/9//3//f/9//3//f/9//3//f/9//3//f/9//3//f/9//3//f/9//3//f/9//3//f/9//3//e1tCOj7/e/9//3//f/9//3//f/9//3//f/9//3//f/9//3//f/9//3//f/9//3//f/9//3//f/9//3/fezo+GToYOv97/3//f/9//3//f/9//3//f/9//3//f/9//3//f/9//3//f/9//3//f/9//3//f/9//3//f/9//3//f/9//3//f/9//3//f/9//3//f/9//3//f/9//3//f/9//3//f/9//3//f/9//3//f/9//3//f993PWNeYz5fHVcdVx5X/VIeV91S/lL+Uh5X/lIfVx5XvUq9Sv5S/lLeTv1S3lK9St1S+DVbQh1bfmu/d/9//3//f/9//3//f/9/Oj58Qv97/3//f/9//3//f/9//3//f/9//3//f/9//3//f/9//3//f/9//3//f/9//3//f/9//3//f/9//3//f/9//3//f/9//3//f/9//3//f/9//3//f/9//3//f/9//3//f/9//3//f/9//3//f/9//3//f/9//3//f/9//3//f/9//3//f/9//3//f/9//3//f/9//3//f/9//3//fxg+OT5eZ/9/PGMZOv1S/3//f/9//3//f/9//3//f/9//3//f/9//3//f/9//3//f/9//3//f/9//3//f/9//3//f/9//3//f/9//3//fx1fGjqcSv97/3//f/9//3//f/9//3//f/9//3//f/9//3//f/9//3//f/9//3//f/9//3//f/9//3//f75zGjoYOllC/3//f/9//3//f/9//3//f/9//3//f/9//3//f/9//3//f/9//3//f/9//3//f/9//3//f/9//3//f/9//3//f/9//3//f/9//3//f/9//3//f/9//3//f/9//3//f/9//3//f/9//3//f/9//3//f/9//3//f/9//3//f/9//3/fe793XWeeb59vfmuebz1jXmd+a31rnm++c/9733v/f/9/XmMaOh5X/3//f/9//3//f/9//3//f/9/PWMaOn9n/3//f/9//3//f/9//3//f/9//3//f/9//3//f/9//3//f/9//3//f/9//3//f/9//3//f/9//3//f/9//3//f/9//3//f/9//3//f/9//3//f/9//3//f/9//3//f/9//3//f/9//3//f/9//3//f/9//3//f/9//3//f/9//3//f/9//3//f/9//3//f/9//3//f/9//3//f9979zX4NT1nulL4NbxK/3//f/9//3//f/9//3//f/9//3//f/9//3//f/9//3//f/9//3//f/9//3//f/9//3//f/9//3//f/9//3//f/9/ekoaPh1b/3//f/9//3//f/9//3//f/9//3//f/9//3//f/9//3//f/9//3//f/9//3//f/9//3//f/9/fWsZOtg1/F7/f/9//3//f/9//3//f/9//3//f/9//3//f/9//3//f/9//3//f/9//3//f/9//3//f/9//3//f/9//3//f/9//3//f/9//3//f/9//3//f/9//3//f/9//3//f/9//3//f/9//3//f/9//3//f/9//3//f/9//3//f/9//3//f/9//3//f/9//3//f/9//3//f/9//3//f/9//3//f/9//3/cUho+f2f/f/9//3//f/9//3//f/9//387PpxG/3//f/9//3//f/9//3//f/9//3//f/9//3//f/9//3//f/9//3//f/9//3//f/9//3//f/9//3//f/9//3//f/9//3//f/9//3//f/9//3//f/9//3//f/9//3//f/9//3//f/9//3//f/9//3//f/9//3//f/9//3//f/9//3//f/9//3//f/9//3//f/9//3//f/9//3//f/9/XWv4Nfg11jH4NT1f/3//f/9//3//f/9//3//f/9//3//f/9//3//f/9//3//f/9//3//f/9//3//f/9//3//f/9//3//f/9//3//f/9//3sZNjk+v3P/f/9//3//f/9//3//f/9//3//f/9//3//f/9//3//f/9//3//f/9//3//f/9//3//f/9//3/bVhk+ty2+d/9//3//f/9//3//f/9//3//f/9//3//f/9//3//f/9//3//f/9//3//f/9//3//f/9//3//f/9//3//f/9//3//f/9//3//f/9//3//f/9//3//f/9//3//f/9//3//f/9//3//f/9//3//f/9//3//f/9//3//f/9//3//f/9//3//f/9//3//f/9//3//f/9//3//f/9//3//f/9//3+fczs+XEL/e/9//3//f/9//3//f/9//397RltCnmv/f/9//3//f/9//3//f/9//3//f/9//3//f/9//3//f/9//3//f/9//3//f/9//3//f/9//3//f/9//3//f/9//3//f/9//3//f/9//3//f/9//3//f/9//3//f/9//3//f/9//3//f/9//3//f/9//3//f/9//3//f/9//3//f/9//3//f/9//3//f/9//3//f/9//3//f/9//39eY7Yt1zUZOv9//3//f/9//3//f/9//3//f/9//3//f/9//3//f/9//3//f/9//3//f/9//3//f/9//3//f/9//3//f/9//3//f/9//389Xxk6vE7/f/9//3//f/9//3//f/9//3//f/9//3//f/9//3//f/9//3//f/9//3//f/9//3//f/9//3//fxg+GTpZRv9//3//f/9//3//f/9//3//f/9//3//f/9//3//f/9//3//f/9//3//f/9//3//f/9//3//f/9//3//f/9//3//f/9//3//f/9//3//f/9//3//f/9//3//f/9//3//f/9//3//f/9//3//f/9//3//f/9//3//f/9//3//f/9//3//f/9//3//f/9//3//f/9//3//f/9//3//f/9//3//f35nOz79Uv9//3//f/9//3//f/9//39eZzs+Hlv/f/9//3//f/9//3//f/9//3//f/9//3//f/9//3//f/9//3//f/9//3//f/9//3//f/9//3//f/9//3//f/9//3//f/9//3//f/9//3//f/9//3//f/9//3//f/9//3//f/9//3//f/9//3//f/9//3//f/9//3//f/9//3//f/9//3//f/9//3//f/9//3//f/9//3//f/9//3//f997G1//f/9//3//f/9//3//f/9//3//f/9//3//f/9//3//f/9//3//f/9//3//f/9//3//f/9//3//f/9//3//f/9//3//f/9//3//f3tKGTr9Uv9//3//f/9//3//f/9//3//f/9//3//f/9//3//f/9//3//f/9//3//f/9//3//f/9//3//fxxj+Tn4NZ5z/3//f/9//3//f/9//3//f/9//3//f/9//3//f/9//3//f/9//3//f/9//3//f/9//3//f/9//3//f/9//3//f/9//3//f/9//3//f/9//3//f/9//3//f/9//3//f/9//3//f/9//3//f/9//3//f/9//3//f/9//3//f/9//3//f/9//3//f/9//3//f/9//3//f/9//3//f/9//3//f/9/HVs7Pj5f/3//f/9//3//f/9//3//fzo+e0b/e/9//3//f/9//3//f/9//3//f/9//3//f/9//3//f/9//3//f/9//3//f/9//3//f/9//3//f/9//3//f/9//3//f/9//3//f/9//3//f/9//3//f/9//3//f/9//3//f/9//3//f/9//3//f/9//3//f/9//3//f/9//3//f/9//3//f/9//3//f/9//3//f/9//3//f/9//3//f/9//3//f/9//3//f/9//3//f/9//3//f/9//3//f/9//3//f/9//3//f/9//3//f/9//3//f/9//3//f/9//3//f/9//3//f/9//3//f/97m0oaOh5b/3//f/9//3//f/9//3//f/9//3//f/9//3//f/9//3//f/9//3//f/9//3//f/9//3//f/9/Oj4ZOrpO/3//f/9//3//f/9//3//f/9//3//f/9//3//f/9//3//f/9//3//f/9//3//f/9//3//f/9//3//f/9//3//f/9//3//f/9//3//f/9//3//f/9//3//f/9//3//f/9//3//f/9//3//f/9//3//f/9//3//f/9//3//f/9//3//f/9//3//f/9//3//f/9//3//f/9//3//f/9//3//f/9//3+bSlxCv2v/f/9//3//f/9//3//f9xWOz5+Z/9//3//f/9//3//f/9//3//f/9//3//f/9//3//f/9//3//f/9//3//f/9//3//f/9//3//f/9//3//f/9//3//f/9//3//f/9//3//f/9//3//f/9//3//f/9//3//f/9//3//f/9//3//f/9//3//f/9//3//f/9//3//f/9//3//f/9//3//f/9//3//f/9//3//f/9//3//f/9//3//f/9//3//f/9//3//f/9//3//f/9//3//f/9//3//f/9//3//f/9//3//f/9//3//f/9//3//f/9//3//f/9//3//f/9//3//f/9//3s6Phk6n2//f/9//3//f/9//3//f/9//3//f/9//3//f/9//3//f/9//3//f/9//3//f/9//3//f/9/21b4Ndcx/3//f/9//3//f/9//3//f/9//3//f/9//3//f/9//3//f/9//3//f/9//3//f/9//3//f/9//3//f/9//3//f/9//3//f/9//3//f/9//3//f/9//3//f/9//3//f/9//3//f/9//3//f/9//3//f/9//3//f/9//3//f/9//3//f/9//3//f/9//3//f/9//3//f/9//3//f/9//3//f/9//3/fezo6W0Lfd/9//3//f/9//3//f75z+TneTv9//3//f/9//3//f/9//3//f/9//3//f/9//3//f/9//3//f/9//3//f/9//3//f/9//3//f/9//3//f/9//3//f/9//3//f/9//3//f/9//3//f/9//3//f/9//3//f/9//3//f/9//3//f/9//3//f/9//3//f/9//3//f/9//3//f/9//3//f/9//3//f/9//3//f/9//3//f/9//3//f/9//3//f/9//3//f/9//3//f/9//3//f/9//3//f/9//3//f/9//3//f/9//3//f/9//3//f/9//3//f/9//3//f/9//3//f/9//39eYzo6GTr/e/9//3//f/9//3//f/9//3//f/9//3//f/9//3//f/9//3//f/9//3//f/9//3//f/9/33vYMfk1fW//f/9//3//f/9//3//f/9//3//f/9//3//f/9//3//f/9//3//f/9//3//f/9//3//f/9//3//f/9//3//f/9//3//f/9//3//f/9//3//f/9//3//f/9//3//f/9//3//f/9//3//f/9//3//f/9//3//f/9//3//f/9//3//f/9//3//f/9//3//f/9//3//f/9//3//f/9//3//f/9//3//f55rGjrdTv9//3//f/9//3//f/9/Wz5bPv9//3//f/9//3//f/9//3//f/9//3//f/9//3//f/9//3//f/9//3//f/9//3//f/9//3//f/9//3//f/9//3//f/9//3//f/9//3//f/9//3//f/9//3//f/9//3//f/9//3//f/9//3//f/9//3//f/9//3//f/9//3//f/9//3//f/9//3//f/9//3//f/9//3//f/9//3//f/9//3//f/9//3//f/9//3//f/9//3//f/9//3//f/9//3//f/9//3//f/9//3//f/9//3//f/9//3//f/9//3//f/9//3//f/9//3//f/9//3//fx1fGjpaQt97/3//f/9//3//f/9//3//f/9//3//f/9//3//f/9//3//f/9//3//f/9//3//f/9//3/4Ndg1/Fr/f/9//3//f/9//3//f/9//3//f/9//3//f/9//3//f/9//3//f/9//3//f/9//3//f/9//3//f/9//3//f/9//3//f/9//3//f/9//3//f/9//3//f/9//3//f/9//3//f/9//3//f/9//3//f/9//3//f/9//3//f/9//3//f/9//3//f/9//3//f/9//3//f/9//3//f/9//3//f/9//3//f/9/3FYZOt1S/3//f/9//3//f/9/u1I7Pp5r/3//f/9//3//f/9//3//f/9//3//f/9//3//f/9//3//f/9//3//f/9//3//f/9//3//f/9//3//f/9//3//f/9//3//f/9//3//f/9//3//f/9//3//f/9//3//f/9//3//f/9//3//f/9//3//f/9//3//f/9//3//f/9//3//f/9//3//f/9//3//f/9//3//f/9//3//f/9//3//f/9//3//f/9//3//f/9//3//f/9//3//f/9//3//f/9//3//f/9//3//f/9//3//f/9//3//f/9//3//f/9//3//f/9//3//f/9//3//f/9//FYaPho6v3P/f/9//3//f/9//3//f/9//3//f/9//3//f/9//3//f/9//3//f/9//3//f/9//395Rhk+m07/f/9//3//f/9//3//f/9//3//f/9//3//f/9//3//f/9//3//f/9//3//f/9//3//f/9//3//f/9//3//f/9//3//f/9//3//f/9//3//f/9//3//f/9//3//f/9//3//f/9//3//f/9//3//f/9//3//f/9//3//f/9//3//f/9//3//f/9//3//f/9//3//f/9//3//f/9//3//f/9//3//f/9//398Rjo+Hlv/f/9//3//f/9/PWMaOl9j/3//f/9//3//f/9//3//f/9//3//f/9//3//f/9//3//f/9//3//f/9//3//f/9//3//f/9//3//f/9//3//f/9//3//f/9//3//f/9//3//f/9//3//f/9//3//f/9//3//f/9//3//f/9//3//f/9//3//f/9//3//f/9//3//f/9//3//f/9//3//f/9//3//f/9//3//f/9//3//f/9//3//f/9//3//f/9//3//f/9//3//f/9//3//f/9//3//f/9//3//f/9//3//f/9//3//f/9//3//f/9//3//f/9//3//f/9//3//f/9//3+bShk6+TVdY/9//3//f/9//3//f/9//3//f/9//3//f/9//3//f/9//3//f/9//3//f/9//3/bVvg1OT7/f/9//3//f/9//3//f/9//3//f/9//3//f/9//3//f/9//3//f/9//3//f/9//3//f/9//3//f/9//3//f/9//3//f/9//3//f/9//3//f/9//3//f/9//3//f/9//3//f/9//3//f/9//3//f/9//3//f/9//3//f/9//3//f/9//3//f/9//3//f/9//3//f/9//3//f/9//3//f/9//3//f/9//3/fdxo6Gjp+Z/9//3//f/9/vnMZOpxG/3//f/9//3//f/9//3//f/9//3//f/9//3//f/9//3//f/9//3//f/9//3//f/9//3//f/9//3//f/9//3//f/9//3//f/9//3//f/9//3//f/9//3//f/9//3//f/9//3//f/9//3//f/9//3//f/9//3//f/9//3//f/9//3//f/9//3//f/9//3//f/9//3//f/9//3//f/9//3//f/9//3//f/9//3//f/9//3//f/9//3//f/9//3//f/9//3//f/9//3//f/9//3//f/9//3//f/9//3//f/9//3//f/9//3//f/9//3//f/9//3//f91S+Tn5NRxf/3//f/9//3//f/9//3//f/9//3//f/9//3//f/9//3//f/9//3//f/9//3/aVhk6GDr/f/9//3//f/9//3//f/9//3//f/9//3//f/9//3//f/9//3//f/9//3//f/9//3//f/9//3//f/9//3//f/9//3//f/9//3//f/9//3//f/9//3//f/9//3//f/9//3//f/9//3//f/9//3//f/9//3//f/9//3//f/9//3//f/9//3//f/9//3//f/9//3//f/9//3//f/9//3//f/9//3//f/9//3//f35rGjoaOr93/3//f/9//3/5OXxG/3//f/9//3//f/9//3//f/9//3//f/9//3//f/9//3//f/9//3//f/9//3//f/9//3//f/9//3//f/9//3//f/9//3//f/9//3//f/9//3//f/9//3//f/9//3//f/9//3//f/9//3//f/9//3//f/9//3//f/9//3//f/9//3//f/9//3//f/9//3//f/9//3//f/9//3//f/9//3//f/9//3//f/9//3//f/9//3//f/9//3//f/9//3//f/9//3//f/9//3//f/9//3//f/9//3//f/9//3//f/9//3//f/9//3//f/9//3//f/9//3//f/9//FYZOvg13Fb/f/9//3//f/9//3//f/9//3//f/9//3//f/9//3//f/9//3//f/9//3+6UtcxOUL/f/9//3//f/9//3//f/9//3//f/9//3//f/9//3//f/9//3//f/9//3//f/9//3//f/9//3//f/9//3//f/9//3//f/9//3//f/9//3//f/9//3//f/9//3//f/9//3//f/9//3//f/9//3//f/9//3//f/9//3//f/9//3//f/9//3//f/9//3//f/9//3//f/9//3//f/9//3//f/9//3//f/9//3//f/9//Fr5ORk6v3f/f/9//3/4NRo6/3v/f/9//3//f/9//3//f/9//3//f/9//3//f/9//3//f/9//3//f/9//3//f/9//3//f/9//3//f/9//3//f/9//3//f/9//3//f/9//3//f/9//3//f/9//3//f/9//3//f/9//3//f/9//3//f/9//3//f/9//3//f/9//3//f/9//3//f/9//3//f/9//3//f/9//3//f/9//3//f/9//3//f/9//3//f/9//3//f/9//3//f/9//3//f/9//3//f/9//3//f/9//3//f/9//3//f/9//3//f/9//3//f/9//3//f/9//3//f/9//3//f/9//389Yxk6+TmbSv9//3//f/9//3//f/9//3//f/9//3//f/9//3//f/9//3//f/9//3/WNdc1u1L/f/9//3//f/9//3//f/9//3//f/9//3//f/9//3//f/9//3//f/9//3//f/9//3//f/9//3//f/9//3//f/9//3//f/9//3//f/9//3//f/9//3//f/9//3//f/9//3//f/9//3//f/9//3//f/9//3//f/9//3//f/9//3//f/9//3//f/9//3//f/9//3//f/9//3//f/9//3//f/9//3//f/9//3//f/9//3/9Whk6Gj6eb/9//3/XNRo+33v/f/9//3//f/9//3//f/9//3//f/9//3//f/9//3//f/9//3//f/9//3//f/9//3//f/9//3//f/9//3//f/9//3//f/9//3//f/9//3//f/9//3//f/9//3//f/9//3//f/9//3//f/9//3//f/9//3//f/9//3//f/9//3//f/9//3//f/9//3//f/9//3//f/9//3//f/9//3//f/9//3//f/9//3//f/9//3//f/9//3//f/9//3//f/9//3//f/9//3//f/9//3//f/9//3//f/9//3//f/9//3//f/9//3//f/9//3//f/9//3//f/9//3//f55rOj4YOjk+nmv/f/9//3//f/9//3//f/9//3//f/9//3//f/9//3//f/9/21b4Nfg1vnP/f/9//3//f/9//3//f/9//3//f/9//3//f/9//3//f/9//3//f/9//3//f/9//3//f/9//3//f/9//3//f/9//3//f/9//3//f/9//3//f/9//3//f/9//3//f/9//3//f/9//3//f/9//3//f/9//3//f/9//3//f/9//3//f/9//3//f/9//3//f/9//3//f/9//3//f/9//3//f/9//3//f/9//3//f/9//3//f5tKGTr4NZlOG1/4NTs+/3//f/9//3//f/9//3//f/9//3//f/9//3//f/9//3//f/9//3//f/9//3//f/9//3//f/9//3//f/9//3//f/9//3//f/9//3//f/9//3//f/9//3//f/9//3//f/9//3//f/9//3//f/9//3//f/9//3//f/9//3//f/9//3//f/9//3//f/9//3//f/9//3//f/9//3//f/9//3//f/9//3//f/9//3//f/9//3//f/9//3//f/9//3//f/9//3//f/9//3//f/9//3//f/9//3//f/9//3//f/9//3//f/9//3//f/9//3//f/9//3//f/9//3//f/9//3taQhk6+DXbUv9//3//f/9//3//f/9//3//f/9//3//f/9//3//fzxn+DX4NZtK/3//f/9//3//f/9//3//f/9//3//f/9//3//f/9//3//f/9//3//f/9//3//f/9//3//f/9//3//f/9//3//f/9//3//f/9//3//f/9//3//f/9//3//f/9//3//f/9//3//f/9//3//f/9//3//f/9//3//f/9//3//f/9//3//f/9//3//f/9//3//f/9//3//f/9//3//f/9//3//f/9//3//f/9//3//f/9//3//f/9/m04ZOtc11zHXMZxK/3//f/9//3//f/9//3//f/9//3//f/9//3//f/9//3//f/9//3//f/9//3//f/9//3//f/9//3//f/9//3//f/9//3//f/9//3//f/9//3//f/9//3//f/9//3//f/9//3//f/9//3//f/9//3//f/9//3//f/9//3//f/9//3//f/9//3//f/9//3//f/9//3//f/9//3//f/9//3//f/9//3//f/9//3//f/9//3//f/9//3//f/9//3//f/9//3//f/9//3//f/9//3//f/9//3//f/9//3//f/9//3//f/9//3//f/9//3//f/9//3//f/9//3//f/9//3//f/1W+DX4Nfg1HF//f/9//3//f/9//3//f/9//3//f/9//3/aVtcx+DVaQv9//3//f/9//3//f/9//3//f/9//3//f/9//3//f/9//3//f/9//3//f/9//3//f/9//3//f/9//3//f/9//3//f/9//3//f/9//3//f/9//3//f/9//3//f/9//3//f/9//3//f/9//3//f/9//3//f/9//3//f/9//3//f/9//3//f/9//3//f/9//3//f/9//3//f/9//3//f/9//3//f/9//3//f/9//3//f/9//3//f/9//3/8Wtcx2DFaQt93/3//f/9//3//f/9//3//f/9//3//f/9//3//f/9//3//f/9//3//f/9//3//f/9//3//f/9//3//f/9//3//f/9//3//f/9//3//f/9//3//f/9//3//f/9//3//f/9//3//f/9//3//f/9//3//f/9//3//f/9//3//f/9//3//f/9//3//f/9//3//f/9//3//f/9//3//f/9//3//f/9//3//f/9//3//f/9//3//f/9//3//f/9//3//f/9//3//f/9//3//f/9//3//f/9//3//f/9//3//f/9//3//f/9//3//f/9//3//f/9//3//f/9//3//f/9//3//f/9/v3N7Rhk6+DUZOvta33f/f/9//3//f/9//3//fztj9jn4Nfg1OT7/f/9//3//f/9//3//f/9//3//f/9//3//f/9//3//f/9//3//f/9//3//f/9//3//f/9//3//f/9//3//f/9//3//f/9//3//f/9//3//f/9//3//f/9//3//f/9//3//f/9//3//f/9//3//f/9//3//f/9//3//f/9//3//f/9//3//f/9//3//f/9//3//f/9//3//f/9//3//f/9//3//f/9//3//f/9//3//f/9//3//f/9//3//f/9/v3f/f/9//3//f/9//3//f/9//3//f/9//3//f/9//3//f/9//3//f/9//3//f/9//3//f/9//3//f/9//3//f/9//3//f/9//3//f/9//3//f/9//3//f/9//3//f/9//3//f/9//3//f/9//3//f/9//3//f/9//3//f/9//3//f/9//3//f/9//3//f/9//3//f/9//3//f/9//3//f/9//3//f/9//3//f/9//3//f/9//3//f/9//3//f/9//3//f/9//3//f/9//3//f/9//3//f/9//3//f/9//3//f/9//3//f/9//3//f/9//3//f/9//3//f/9//3//f/9//3//f/9//3//f35ne0b5NRk6ti33OVhCmU55SnhG9jm2Ldcx+DX5NRxb/3//f/9//3//f/9//3//f/9//3//f/9//3//f/9//3//f/9//3//f/9//3//f/9//3//f/9//3//f/9//3//f/9//3//f/9//3//f/9//3//f/9//3//f/9//3//f/9//3//f/9//3//f/9//3//f/9//3//f/9//3//f/9//3//f/9//3//f/9//3//f/9//3//f/9//3//f/9//3//f/9//3//f/9//3//f/9//3//f/9//3//f/9//3//f/9//3//f/9//3//f/9//3//f/9//3//f/9//3//f/9//3//f/9//3//f/9//3//f/9//3//f/9//3//f/9//3//f/9//3//f/9//3//f/9//3//f/9//3//f/9//3//f/9//3//f/9//3//f/9//3//f/9//3//f/9//3//f/9//3//f/9//3//f/9//3//f/9//3//f/9//3//f/9//3//f/9//3//f/9//3//f/9//3//f/9//3//f/9//3//f/9//3//f/9//3//f/9//3//f/9//3//f/9//3//f/9//3//f/9//3//f/9//3//f/9//3//f/9//3//f/9//3//f/9//3//f/9//3//f/9//3//ex1bm0o6Ojo6+TkZOvg1GToZNntG3Fb/e/9//3//f/9//3//f/9//3//f/9//3//f/9//3//f/9//3//f/9//3//f/9//3//f/9//3//f/9//3//f/9//3//f/9//3//f/9//3//f/9//3//f/9//3//f/9//3//f/9//3//f/9//3//f/9//3//f/9//3//f/9//3//f/9//3//f/9//3//f/9//3//f/9//3//f/9//3//f/9//3//f/9//3//f/9//3//f/9//3//f/9//3//f/9//3//f/9//3//f/9//3//f/9//3//f/9//3//f/9//3//f/9//3//f/9//3//f/9//3//f/9//3//f/9//3//f/9//3//f/9//3//f/9//3//f/9//3//f/9//3//f/9//3//f/9//3//f/9//3//f/9//3//f/9//3//f/9//3//f/9//3//f/9//3//f/9//3//f/9//3//f/9//3//f/9//3//f/9//3//f/9//3//f/9//3//f/9//3//f/9//3//f/9//3//f/9//3//f/9//3//f/9//3//f/9//3//f/9//3//f/9//3//f/9//3//f/9//3//f/9//3//f/9//3//f/9//3//f/9//3//f/9//3//f/9//3+/c55vXmNdY35nfm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1AAAAPAAAAAAAAAAAAAAAdg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2017-08-18T20:21:20Z</xd:SigningTime>
          <xd:SigningCertificate>
            <xd:Cert>
              <xd:CertDigest>
                <DigestMethod Algorithm="http://www.w3.org/2000/09/xmldsig#sha1"/>
                <DigestValue>Byu+IxKPfKLAGD9bl6lqPkQvy7E=</DigestValue>
              </xd:CertDigest>
              <xd:IssuerSerial>
                <X509IssuerName>E=e-sign@e-sign.cl, CN=E-Sign Firma Electronica Avanzada para Estado de Chile CA, OU=Class 2 Managed PKI Individual Subscriber CA, OU=Symantec Trust Network, O=E-Sign S.A., C=CL</X509IssuerName>
                <X509SerialNumber>62158694928227505229289853760766903041</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pBEAACBFTUYAAAEAcBEB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+4VjVCuVZdZ753/3//f/9//3//f/9//3//f/9//3//f/9//3//f/9//3//f/9//3//f/9//3//f/9//3//f/9//3//f/9//3//f/9//3//f/9//3//f/9//3//f/9//3//f/9//3//f/9//3//f/9//3//f/9//3//f/9//3//f/9//3//f/9//3//f/9//3//f/9//3//f/9//3//f/9//3//f/9//3//f/9//3//f/9//3//f/9//3//f/9//3//f/9//3//f/9//3//f/9//3//f/9//3//f/9//3//f/9//3//f/9//3//f/9//3//f/9//3//f/9//3//f/9//3//f/9//3//f/9//3//f/9//3//f/9//3//f/9//3//f/9//3//f/9//3//f/9//3//f/9//3//f/9//3//f/9//3//f/9//3//f/9//3//f/9//3//f/9//3//f/9//3//f/9//3//f/9//3//f/9//3//f/9//3//f/9//3//f/9//38AAP9//3//f/9//3//f/9//3//f/9//3//f/9//3//f/9//3//f/9//3//f/9//3//f/9//3//f/9//3//f/9//3//f/9//3//f/9//3//f/9//3//f/9//3//f/9//3//f/9/33tRIXIhlCkZOvk1+DV6RrtSXWv/f/9//3//f/9//3//f/9//3//f/9//3//f/9//3//f/9//3//f/9//3//f/9//3//f/9//3//f/9//3//f/9//3//f/9//3//f/9//3//f/9//3//f/9//3//f/9//3//f/9//3//f/9//3//f/9//3//f/9//3//f/9//3//f/9//3//f/9//3//f/9//3//f/9//3//f/9//3//f/9//3//f/9//3//f/9//3//f/9//3//f/9//3//f/9//3//f/9//3//f/9//3//f/9//3//f/9//3//f/9//3//f/9//3//f/9//3//f/9//3//f/9//3//f/9//3//f/9//3//f/9//3//f/9//3//f/9//3//f/9//3//f/9//3//f/9//3//f/9//3//f/9//3//f/9//3//f/9//3//f/9//3//f/9//3//f/9//3//f/9//3//f/9//3//f/9//3//f/9//3//f/9//3//f/9//38AAP9//3//f/9//3//f/9//3//f/9//3//f/9//3//f/9//3//f/9//3//f/9//3//f/9//3//f/9//3//f/9//3//f/9//3//f/9//3//f/9//3//f/9//3//f/9//3//f/9//39RITEdWEKcSnxGWz47PltCGjr5NVpG/FZda/9//3//f/9//3//f/9//3//f/9//3//f/9//3//f/9//3//f/9//3//f/9//3//f/9//3//f/9//3//f/9//3//f/9//3//f/9//3//f/9//3//f/9//3//f/9//3//f/9//3//f/9//3//f/9//3//f/9//3//f/9//3//f/9//3//f/9//3//f/9//3//f/9//3//f/9//3//f/9//3//f/9//3//f/9//3//f/9//3//f/9//3//f/9//3//f/9//3//f/9//3//f/9//3//f/9//3//f/9//3//f/9//3//f/9//3//f/9//3//f/9//3//f/9//3//f/9//3//f/9//3//f/9//3//f/9//3//f/9//3//f/9//3//f/9//3//f/9//3//f/9//3//f/9//3//f/9//3//f/9//3//f/9//3//f/9//3//f/9//3//f/9//3//f/9//3//f/9//3//f/9//38AAP9//3//f/9//3//f/9//3//f/9//3//f/9//3//f/9//3//f/9//3//f/9//3//f/9//3//f/9//3//f/9//3//f/9//3//f/9//3//f/9//3//f/9//3//f/9//3//f/9//3+dc957/3//f/9//3/fdx1bPl+9TlxCW0I7Pho6vE4dX75z/3//f/9//3//f/9//3//f/9//3//f/9//3//f/9//3//f/9//3//f/9//3//f/9//3//f/9//3//f/9//3//f/9//3//f/9//3//f/9//3//f/9//3//f/9//3//f/9//3//f/9//3//f/9//3//f/9//3//f/9//3//f/9//3//f/9//3//f/9//3//f/9//3//f/9//3//f/9//3//f/9//3//f/9//3//f/9//3//f/9//3//f/9//3//f/9//3//f/9//3//f/9//3//f/9//3//f/9//3//f/9//3//f/9//3//f/9//3//f/9//3//f/9//3//f/9//3//f/9//3//f/9//3//f/9//3//f/9//3//f/9//3//f/9//3//f/9//3//f/9//3//f/9//3//f/9//3//f/9//3//f/9//3//f/9//3//f/9//3//f/9//3//f/9//3//f/9//38AAP9//3//f/9//3//f/9//3//f/9//3//f/9//3//f/9//3//f/9//3//f/9//3//f/9//3//f/9//3//f/9//3//f/9//3//f/9//3//f/9//3//f/9//3//f/9//3//f/9//3//f/9//3//f/9//3//f/9//3//e79vfmO9Tp1KXEJbQjs6W0K7Tl1n33v/f/9//3//f/9//3//f/9//3//f/9//3//f/9//3//f/9//3//f/9//3//f/9//3//f/9//3//f/9//3//f/9//3//f/9//3//f/9//3//f/9//3//f/9//3//f/9//3//f/9//3//f/9//3//f/9//3//f/9//3//f/9//3//f/9//3//f/9//3//f/9//3//f/9//3//f/9//3//f/9//3//f/9//3//f/9//3//f/9//3//f/9//3//f/9//3//f/9//3//f/9//3//f/9//3//f/9//3//f/9//3//f/9//3//f/9//3//f/9//3//f/9//3//f/9//3//f/9//3//f/9//3//f/9//3//f/9//3//f/9//3//f/9//3//f/9//3//f/9//3//f/9//3//f/9//3//f/9//3//f/9//3//f/9//3//f/9//3//f/9//3//f/9//38AAP9//3//f/9//398b5Ep+Vr/f/9//3//f/9//3//f/9//3//f/9//3//f/9//3//f/9//3//f/9//3//f/9//3//f/9//3//f/9//3//f/9//3//f/9//3//f/9//3//f/9//3//f/9//3//f/9//3//f/9//3//f/9//3//f753XmMdV/5Svk6dRls+Oz5bQtxWXWf/f/9//3//f/9//3//f/9//3//f/9//3//f/9//3//f/9//3//f/9//3//f/9//3//f/9//3//f/9//3//f/9//3//f/9//3//f/9//3//f/9//3//f/9//3//f/9//3//f/9//3//f/9//3//f/9//3//f/9//3//f/9//3//f/9//3//f/9//3//f/9//3//f/9//3//f/9//3//f/9//3//f/9//3//f/9//3//f/9//3//f/9//3//f/9//3//f/9//3//f/9//3//f/9//3//f/9//3//f/9//3//f/9//3//f/9//3//f/9//3//f/9//3//f/9//3//f/9//3//f/9//3//f/9//3//f/9//3//f/9//3//f/9//3//f/9//3//f/9//3//f/9//3//f/9//3//f/9//3//f/9//3//f/9//3//f/9//3//f/9//38AAP9//3//f/9//38UPg8VcCX/f/9//3//f/9//3//f/9//3//f/9//3//f/9//3//f/9//3//f/9//3//f/9//3//f/9//3//f/9//3//f/9//3//f/9//3//f/9//3//f/9//3//f/9//3//f/9//3//f/9//3//f/9//3//f/9//3//f997nm9dYx5X3U6+TnxCfEI7OntG/Fa/d/9//3//f/9//3//f/9//3//f/9//3//f/9//3//f/9//3//f/9//3//f/9//3//f/9//3//f/9//3//f/9//3//f/9//3//f/9//3//f/9//3//f/9//3//f/9//3//f/9//3//f/9//3//f/9//3//f/9//3//f/9//3//f/9//3//f/9//3//f/9//3//f/9//3//f/9//3//f/9//3//f/9//3//f/9//3//f/9//3//f/9//3//f/9//3//f/9//3//f/9//3//f/9//3//f/9//3//f/9//3//f/9//3//f/9//3//f/9//3//f/9//3//f/9//3//f/9//3//f/9//3//f/9//3//f/9//3//f/9//3//f/9//3//f/9//3//f/9//3//f/9//3//f/9//3//f/9//3//f/9//3//f/9//3//f/9//38AAP9//3//f/9//38OGe4U0zX/f/9//3//f/9//3//f/9//3//f/9//3//f/9//3//f/9//3//f/9//3//f/9//3//f/9//3//f/9//3//f/9//3//f/9//3//f/9//3//f/9//3//f/9//3//f/9//3//f/9//3//f/9//3//f/9//3//f/9//3//f/9//3ueb59rvUreTp1GnUpcQjo+m0YdX31r/3//f/9//3//f/9//3//f/9//3//f/9//3//f/9//3//f/9//3//f/9//3//f/9//3//f/9//3//f/9//3//f/9//3//f/9//3//f/9//3//f/9//3//f/9//3//f/9//3//f/9//3//f/9//3//f/9//3//f/9//3//f/9//3//f/9//3//f/9//3//f/9//3//f/9//3//f/9//3//f/9//3//f/9//3//f/9//3//f/9//3//f/9//3//f/9//3//f/9//3//f/9//3//f/9//3//f/9//3//f/9//3//f/9//3//f/9//3//f/9//3//f/9//3//f/9//3//f/9//3//f/9//3//f/9//3//f/9//3//f/9//3//f/9//3//f/9//3//f/9//3//f/9//3//f/9//3//f/9//3//f/9//38AAP9//3//f/9/fGtRHRAZ2Vr/f/9//3//f/9//3//f/9//3//f/9//3//f/9//3//f/9//3//f/9//3//f/9//3//f/9//3//f/9//3//f/9//3//f/9//3//f/9//3//f/9//3//f/9//3//f/9//3//f/9//3//f/9//3//f/9//3//f/9//3//f/9//3//f/9//3/fe35r/Vr9Ur1KnUp8QlxCOjq8Thxbnm//f/9//3//f/9//3//f/9//3//f/9//3//f/9//3//f/9//3//f/9//3//f/9//3//f/9//3//f/9//3//f/9//3//f/9//3//f/9//3//f/9//3//f/9//3//f/9//3//f/9//3//f/9//3//f/9//3//f/9//3//f/9//3//f/9//3//f/9//3//f/9//3//f/9//3//f/9//3//f/9//3//f/9//3//f/9//3//f/9//3//f/9//3//f/9//3//f/9//3//f/9//3//f/9//3//f/9//3//f/9//3//f/9//3//f/9//3//f/9//3//f/9//3//f/9//3//f/9//3//f/9//3//f/9//3//f/9//3//f/9//3//f/9//3//f/9//3//f/9//3//f/9//3//f/9//3//f/9//38AAP9//3//f/9/mEoxGQ8V/3//f/9//3//f/9//3//f/9//3//f/9//3//f/9//3//f/9//3//f/9//3//f/9//3//f/9//3//f/9//3//f/9//3//f/9//3//f/9//3//f/9//3//f/9//3//f/9//3//f/9//3//f/9//3//f/9//3//f/9//3//f/9//3//f/9//3//f/9//3//f/9/33d/Zz5bP1vdTr5OXEJ8QpxK/Vp+a/9//3//f/9//3//f/9//3//f/9//3//f/9//3//f/9//3//f/9//3//f/9//3//f/9//3//f/9//3//f/9//3//f/9//3//f/9//3//f/9//3//f/9//3//f/9//3//f/9//3//f/9//3//f/9//3//f/9//3//f/9//3//f/9//3//f/9//3//f/9//3//f/9//3//f/9//3//f/9//3//f/9//3//f/9//3//f/9//3//f/9//3//f/9//3//f/9//3//f/9//3//f/9//3//f/9//3//f/9//3//f/9//3//f/9//3//f/9//3//f51znnP/f/9//3//f/9//3//f/9//3//f/9//3//f/9//3//f/9//3//f/9//3//f/9//3//f/9//3//f/9//3//f/9//38AAP9//3//f/9/1C1RHZIp/3//f/9//3//f/9//3//f/9//3//f/9//3//f/9//3//f/9//3//f/9//3//f/9//3//f/9//3//f/9//3//f/9//3//f/9//3//f/9//3//f/9//3//f/9//3//f/9//3//f/9//3//f/9//3//f/9//3//f/9//3//f/9//3//f/9//3//f/9//3//f/9//3//f/9//3//f993X2NeX91OvUqdSls+W0LcUh1fnm//f/9//3//f/9//3//f/9//3//f/9//3//f/9//3//f/9//3//f/9//3//f/9//3//f/9//3//f/9//3//f/9//3//f/9//3//f/9//3//f/9//3//f/9//3//f/9//3//f/9//3//f/9//3//f/9//3//f/9//3//f/9//3//f/9//3//f/9//3//f/9//3//f/9//3//f/9//3//f/9//3//f/9//3//f/9//3//f/9//3//f/9//3//f/9//3//f/9//3//f/9//3//f/9//3//f/9//3//f/9//3//f/9//39ca1IdcyEbY/9//3//f/9//3//f/9//3//f/9//3//f/9//3//f/9//3//f/9//3//f/9//3//f/9//3//f/9//3//f/9//38AAP9//3//f/9/kyVRHZhK/3//f/9//3//f/9//3//f/9//3//f/9//3//f/9//3//f/9//3//f/9//3//f/9//3//f/9//3//f/9//3//f/9//3//f/9//3//f/9//3//f/9//3//f/9//3//f/9//3//f/9//3//f/9//3//f/9//3//f/9//3//f/9//3//f/9//3//f/9//3//f/9//3//f/9//3//f/9//3//f993v3Ofa15j/lK+Tr1Knko7PrxK/Vp/a993/3//f/9//3//f/9//3//f/9//3//f/9//3//f/9//3//f/9//3//f/9//3//f/9//3//f/9//3//f/9//3//f/9//3//f/9//3//f/9//3//f/9//3//f/9//3//f/9//3//f/9//3//f/9//3//f/9//3//f/9//3//f/9//3//f/9//3//f/9//3//f/9//3//f/9//3//f/9//3//f/9//3//f/9//3//f/9//3//f/9//3//f/9//3//f/9//3//f/9//3//f/9//3//f/9//3++dzxjeUqUJXMhUh2+d/9//3//f/9//3//f/9//3//f/9//3//f/9//3//f/9//3//f/9//3//f/9//3//f/9//3//f/9//3//f/9//38AAP9//3//f/9/UyFSHdlW/3//f/9//3//f/9//3//f/9//3//f/9//3//f/9//3//f/9//3//f/9//3//f/9//3//f/9//3//f/9//3//f/9/vndXRjxn/3//f/9//3//f/9//3//f/9//3//f/9//3//f/9//3//f/9//3//f/9//3//f/9//3//f/9//3//f/9//3//f/9//3//f/9//3//f/9//3//f/9//3//f/9//3//f/9//3/fe993fmdeY91Ovk6dRp1KXEK8SvxWfmu+c/9//3//f/9//3//f/9//3//f/9//3//f/9//3//f/9//3//f/9//3//f/9//3//f/9//3//f/9//3//f/9//3//f/9//3//f/9//3//f/9//3//f/9//3//f/9//3//f/9//3//f/9//3//f/9//3//f/9//3//f/9//3//f/9//3//f/9//3//f/9//3//f/9//3//f/9//3//f/9//3//f/9//3//f/9//3//f/9//3//f/9//3//f/9//3+dc1xnG1+aTjg++DXXMfg11zW2LZQl+1r/f/9//3//f/9//3//f/9//3//f/9//3//f/9//3//f/9//3//f/9//3//f/9//3//f/9//3//f/9//3//f/9//38AAP9//3//fztntClSHd9z/3//f/9//3//f/9//3//f/9//3//f/9//3//f/9//3//f/9//3//f/9//3//f/9//3//f/9//3//f/9//3//f9571jH3NbpO/3//f/9//3//f/9//3//f/9//3//f/9//3//f/9//3//f/9//3//f/9//3//f/9//3//f/9//3//f/9//3//f/9//3//f/9//3//f/9//3//f/9//3//f/9//3//f/9//3//f/9//3//f/9//3//f79vf2MeV/5SvU6dRpxGnUq8Tj5fXmO/c793/3//f/9//3//f/9//3//f/9//3//f/9//3//f/9//3//f/9//3//f/9//3//f/9//3//f/9//3//f/9//3//f/9//3//f/9//3//f/9//3//f/9//3//f/9//3//f/9//3//f/9//3//f/9//3//f/9//3//f/9//3//f/9//3//f/9//3//f/9//3//f/9//3//f/9//3//f/9//3//f/9/33uebxxfulJ6Sjk+ty35ORk6Gj4ZOhk6+DU5PnpK+1p5Rhk6PV//f/9//3//f/9//3//f/9//3//f/9//3//f/9//3//f/9//3//f/9//3//f/9//3//f/9//3//f/9//3//f/9//38AAP9//3//f/petSlzId57/3//f/9//3//f/9//3//f/9//3//f/9//3//f/9//3//f/9//3//f/9//3//f/9//3//f/9//3//f/9//3//f/Y51zF5Rv9//3//f/9//3//f/9//3//f/9//3//f/9//3//f/9//3//f/9//3//f/9//3//f/9//3//f/9//3//f/9//3//f/9//3//f/9//3//f/9//3//f/9//3//f/9//3//f/9//3//f/9/v3N+a35nf2MdV/5W3E7dTrxKfEZ8Rt1Oe0I7Pjs+Oz4ZOho6Oj5bQlo+WkK7Tj1fPWN+b55z/3//f/9//3//f/9//3//f/9//3//f/9//3//f/9//3//f/9//3//f/9//3//f/9//3//f/9//3//f/9//3//f/9//3//f/9//3//f/9//3//f/9//3//f/9//3//f/9//3//f/9//3//f/9//3//f/9//3//f/9//3//f/9//3//f/9/vnM8Yxxfu05ZQhk6+TX5NTo+GToZOvk5+TVaQptOulI9Y55z/3//f/9//3/6Wvk5/Vr/f/9//3//f/9//3//f/9//3//f/9//3//f/9//3//f/9//3//f/9//3//f/9//3//f/9//3//f/9//3//f/9//38AAP9//3//f9pa1S1zJf9//3//f/9//3//f/9//3//f/9//3//f/9//3//f/9//3//f/9//3//f/9//3//f/9//3//f/9//3//f/9//3+5UtcxeUr/f/9//3//f/9//3//f/9//3//f/9//3//f/9//3//f/9//3//f/9//3//f/9//3//f/9//3//f/9//3//f/9//3//f/9//3//f/9//3//f/9//3//f/9//3//f/9/33efaz5fvErdTpxGfUadSp1GvUqdRt1OHlvdUv5W3VL+Vv1aHls+Wz5fvFK9TpxKnEqbSrxKW0JcQjs+O0IaOhk62DE7PntGvE6bStxW/FY+Y11nn3O+c79333v/f/9//3//f/9//3//f/9//3//f/9//3//f/9//3//f/9//3//f/9//3//f/9//3//f/9//3//f/9//3//f/9//3//f/9//3//f/9//3//f/9//3//f/9//3+ec35vXWf8VrtOm0o6Pho6Gjo7Pjs+Oz5bQltCm0rdUh1ffmuec/97/3//f/9//3//f/9//3//f/9//39+a/k5vE7/f/9//3//f/9//3//f/9//3//f/9//3//f/9//3//f/9//3//f/9//3//f/9//3//f/9//3//f/9//3//f/9//38AAP9//3//f/patSlzIf9//3//f/9//3//f/9//3//f/9//3//f/9//3//f/9//3//f/9//3//f/9//3//f/9//3//f/9//3//f/9/33u2MdYx33v/f/9//3//f/9//3//f/9//3//f/9//3//f/9//3//f/9//3//f/9//3//f/9//3//f/9//3//f/9//3//f/9//3//f/9//3//f/9//3//f/9//3//f/9/vnP9UntCWz58QlxCnUrdUh5bHVt+a99333v/f/9//3//f/9//3//f/9//3//f/9//3//f/9//3//f/9//3/fe79zXmcdX/1anEo6PpxKfEZcQho6W0I7PnxGOz5dQjs+XEJbQnxCGjpbQntCnEqcSrxO3FL9VvxW/VodXz5jPV89Y11nXWc9Z11nXWddZ31rfWt9a35rfWueb31rfWt9a31rXWddZzxjPWMcXx1f/FrcVptKm0o6Pjo+Oz5bPjs6XEI7PnxCe0a8TtxOPV8dX15nv3f/e/9//3//f/9//3//f/9//3//f/9//3//f/9//3//f/9//3//f9cxfEb/f/9//3//f/9//3//f/9//3//f/9//3//f/9//3//f/9//3//f/9//3//f/9//3//f/9//3//f/9//3//f/9//38AAP9//3//f/te1jFzJf9//3//f/9//3//f/9//3//f/9//3//f/9//3//f/9//3//f/9//3//f/9//3//f/9//3//f/9//3//f/9/ulYZOttW/3//f/9//3//f/9//3//f/9//3//f/9//3//f/9//3//f/9//3//f/9//3//f/9//3//f/9//3//f/9//3//f/9//3//f/9//3//f/9//3//f/9//3+eb7xOGjo7Plw+/lI9Y55v/3//f/9//3//f/9//3//f/9//3//f/9//3//f/9//3//f/9//3//f/9//3//f/9//3//f/9//3//f/9//3//f/9//3//dz5jnEq9TpxG3k58RpxKnEp9RltCOjo6Pv5W3lK9Sr1KvUqdSp1KfUadSp1GvUp9Rp1KfUZ9RlxCfUJ9RlxCfUJcQlxCXEJcQlxCXEJ8Qjw+fEJ9Qn1CXEJ9Rjs+nUqcSt1OvEr9Ut1SHlteY39rfmefb993/3//f/9//3//f/9//3//f/9//3//f/9//3//f/9//3//f/9//3//f/9//3//f/9//3//f3pGOz7/e/9//3//f/9//3//f/9//3//f/9//3//f/9//3//f/9//3//f/9//3//f/9//3//f/9//3//f/9//3//f/9//38AAP9//3//f9pa1S1zIf9//3//f/9//3//f/9//3//f/9//3//f/9//3//f/9//3//f/9//3//f/9//3//f/9//3//f/9//3//f/9/GD7XMZ5z/3//f/9//3//f/9//3//f/9//3//f/9//3//f/9//3//f/9//3//f/9//3//f/9//3//f/9//3//f/9//3//f/9//3//f/9//3//f/9//3//f/97mkoaOnxGvUq/b/9//3//f/9//3//f/9//3//f/9//3//f/9//3//f/9//3//f/9//3//f/9//3//f/9//3//f/9//3//f/9//3//f/9//3//f/9//3//f/9//3//f/9//3ufb15nvEq9St1OfEKdSl5fXluea99333ffd993v3O/b59rv3O/b35nn2uea39nv2+fa39rPl9eZ59rv3N/Z15jXmM+Y997v3P/e55v/3vfe/97/3v/f/9//3//f/9//3//f/9//3//f/9//3//f/9//3//f/9//3//f/9//3//f/9//3//f/9//3//f/9//3//f/9//3//f/9//3//f7pWGj5eY/9//3//f/9//3//f/9//3//f/9//3//f/9//3//f/9//3//f/9//3//f/9//3//f/9//3//f/9//3//f/9//38AAP9//3//f9pa1i1zIf9//3//f/9//3//f/9//3//f/9//3//f/9//3//f/9//3//f/9//3//f/9//3//f/9//3//f/9//3//f/9/lSm1Lf9//3//f/9//3//f/9//3//f/9//3//f/9//3//f/9//3//f/9//3//f/9//3//f/9//3//f/9//3//f/9//3//f/9//3//f/9//3//f/9//3/fezk+W0J8Rn9n/3//f/9//3//f/9//3//f/9//3//f/9//3//f/9//3//f/9//3//f/9//3//f/9//3//f/9//3//f/9//3//f/9//3//f/9//3//f/9//3//f/9//3//f/9//3//f/9//3//f59vPmP9Ur1OnEbeTh5XX19/Z/9//3//f/9//3//f/9//3//f/9//3//f/9//3//f/9//3//f/9//3//f/9//3//f/9//3//f/9//3//f/9//3//f/9//3//f/9//3//f/9//3//f/9//3//f/9//3//f/9//3//f/9//3//f/9//3//f/9//3//f/9//3//f/9//3//f55z+Tk+X/9//3//f/9//3//f/9//3//f/9//3//f/9//3//f/9//3//f/9//3//f/9//3//f/9//3//f/9//3//f/9//38AAP9//3//f/pe1S1zIf9//3//f/9//3//f/9//3//f/9//3//f/9//3//f/9//3//f/9//3//f/9//3//f/9//3//f/9//3//f/9/li22Lf9//3//f/9//3//f/9//3//f/9//3//f/9//3//f/9//3//f/9//3//f/9//3//f/9//3//f/9//3//f/9//3//f/9//3//f/9//3//f/9//38YOls+vEr/f/9//3//f/9//3//f/9//3//f/9//3//f/9//3//f/9//3//f/9//3//f/9//3//f/9//3//f/9//3//f/9//3//f/9//3//f/9//3//f/9//3//f/9//3//f/9//3//f/9//3//f/9//3//f/9/33eea35nvEqdSr1K/lJeX79v/3v/f/9//3//f/9//3//f/9//3//f/9//3//f/9//3//f/9//3//f/9//3//f/9//3//f/9//3//f/9//3//f/9//3//f/9//3//f/9//3//f/9//3//f/9//3//f/9//3//f/9//3//f/9//3//f/9//3//f/9//3//f/9/GTp8Rv9//3//f/9//3//f/9//3//f/9//3//f/9//3//f/9//3//f/9//3//f/9//3//f/9//3//f/9//3//f/9//38AAP9//3//fxtj1i2UKf9//3//f/9//3//f/9//3//f/9//3//f/9//3//f/9//3//f/9//3//f/9//3//f/9//3//f/9//3//f/9/ti3YMb93/3//f/9//3//f/9//3//f/9//3//f/9//3//f/9//3//f/9//3//f/9//3//f/9//3//f/9//3//f/9//3//f/9//3//f/9//3//f/9/ulJbPptG/3//f/9//3//f/9//3//f/9//3//f/9//3//f/9//3//f/9//3//f/9//3//f/9//3//f/9//3//f/9//3//f/9//3//f/9//3//f/9//3//f/9//3//f/9//3//f/9//3//f/9//3//f/9//3//f/9//3//f/9//39+a39n3E7dTr1OH1deX993/3//f/9//3//f/9//3//f/9//3//f/9//3//f/9//3//f/9//3//f/9//3//f/9//3//f/9//3//f/9//3//f/9//3//f/9//3//f/9//3//f/9//3//f/9//3//f/9//3//f/9//3//f/9//3//f/9//3//f/9/eUpbPt93/3//f/9//3//f/9//3//f/9//3//f/9//3//f/9//3//f/9//3//f/9//3//f/9//3//f/9//3//f/9//38AAP9//3//f31vlSm1Kb53/3//f/9//3//f/9//3//f/9//3//f/9//3//f/9//3//f/9//3//f/9//3//f/9//3//f/9//3//f/9/OT7XMX1r/3//f/9//3//f/9//3//f/9//3//f/9//3//f/9//3//f/9//3//f/9//3//f/9//3//f/9//3//f/9//3//f/9//3//f/9//3//f/9/1i1bPr93/3//f/9//3//f/9//3//f/9//3//f/9//3//f/9//3//f/9//3//f/9//3//f/9//3//f/9//3//f/9//3//f/9//3//f/9//3//f/9//3//f/9//3//f/9//3//f/9//3//f/9//3//f/9//3//f/9//3//f/9//3//f/9//3/fd79vvU7+Ut1OX1+fa99z33v/f/9//3//f/9//3//f/9//3//f/9//3//f/9//3//f/9//3//f/9//3//f/9//3//f/9//3//f/9//3//f/9//3//f/9//3//f/9//3//f/9//3//f/9//3//f/9//3//f/9//3//f/9//3//f/9/PF86Pp9r/3//f/9//3//f/9//3//f/9//3//f/9//3//f/9//3//f/9//3//f/9//3//f/9//3//f/9//3//f/9//38AAP9//3//f997timVKX1r/3//f/9//3//f/9//3//f/9//3//f/9//3//f/9//3//f/9//3//f/9//3//f/9//3//f/9//3//f/9/ekr5NRxb/3//f/9//3//f/9//3//f/9//3//f/9//3//f/9//3//f/9//3//f/9//3//f/9//3//f/9//3//f/9//3//f/9//3//f/9//3//f75z+DX+Vv9//3//f/9//3//f/9//3//f/9//3//f/9//3//f/9//3//f/9//3//f/9//3//f/9//3//f/9//3//f/9//3//f/9//3//f/9//3//f/9//3//f/9//3//f/9//3//f/9//3//f/9//3//f/9//3//f/9//3//f/9//3//f/9//3//f/9//3//f39n3VKdSr1KHldeX/97/3//f/9//3//f/9//3//f/9//3//f/9//3//f/9//3//f/9//3//f/9//3//f/9//3//f/9//3//f/9//3//f/9//3//f/9//3//f/9//3//f/9//3//f/9//3//f/9//3//f/9//3//f/9/vncaOh5X/3//f/9//3//f/9//3//f/9//3//f/9//3//f/9//3//f/9//3//f/9//3//f/9//3//f/9//3//f/9//38AAP9//3//f/9/tS21KdlW/3//f/9//3//f/9//3//f/9//3//f/9//3//f/9//3//f/9//3//f/9//3//f/9//3//f/9//3//f/9/3Fb4NZlK/3//f/9//3//f/9//3//f/9//3//f/9//3//f/9//3//f/9//3//f/9//3//f/9//3//f/9//3//f/9//3//f/9//3//f/9//3//f11n+DUdV/9//3//f/9//3//f/9//3//f/9//3//f/9//3//f/9//3//f/9//3//f/9//3//f/9//3//f/9//3//f/9//3//f/9//3//f/9//3//f/9//3//f/9//3//f/9//3//f/9//3//f/9//3//f/9//3//f/9//3//f/9//3//f/9//3//f/9//3//f/9//3+eb91SvUreUv1SPlvfd/9//3//f/9//3//f/9//3//f/9//3//f/9//3//f/9//3//f/9//3//f/9//3//f/9//3//f/9//3//f/9//3//f/9//3//f/9//3//f/9//3//f/9//3//f/9//3//f/9//3//f/9//39ZQnxC/3//f/9//3//f/9//3//f/9//3//f/9//3//f/9//3//f/9//3//f/9//3//f/9//3//f/9//3//f/9//38AAP9//3//f/9/9jW1LZlO/3//f/9//3//f/9//3//f/9//3//f/9//3//f/9//3//f/9//3//f/9//3//f/9//3//f/9//3//f/9/nm8ZOvg5/3//f/9//3//f/9//3//f/9//3//f/9//3//f/9//3//f/9//3//f/9//3//f/9//3//f/9//3//f/9//3//f/9//3//f/9//3//f793+DU+W/9//3//f/9//3//f/9//3//f/9//3//f/9//3//f/9//3//f/9//3//f/9//3//f/9//3//f/9//3//f/9//3//f/9//3//f/9//3//f/9//3//f/9//3//f/9//3//f/9//3//f/9//3//f/9//3//f/9//3//f/9//3//f/9//3//f/9//3//f/9//3//f/9//39eY/1SfEadStxOX2P/e/9//3//f/9//3//f/9//3//f/9//3//f/9//3//f/9//3//f/9//3//f/9//3//f/9//3//f/9//3//f/9//3//f/9//3//f/9//3//f/9//3//f/9//3//f/9//3//f/9//3+aTltC33f/f/9//3//f/9//3//f/9//3//f/9//3//f/9//3//f/9//3//f/9//3//f/9//3//f/9//3//f/9//38AAP9//3//f/9/mUrWMfU1/3//f/9//3//f/9//3//f/9//3//f/9//3//f/9//3//f/9/vndca11rnXP/f/9//3//f/9//3//f/9//3/XMdcxnnP/f/9//3//f/9//3//f/9//3//f/9//3//f/9//3//f/9//3//f/9//3//f/9//3//f/9//3//f/9//3//f/9//3//f/9//3//f/9/+DW8Tr9z/3//f/9//3//f/9//3//f/9//3//f/9//3//f/9//3//f/9//3//f/9//3//f/9//3//f/9//3//f/9//3//f/9//3//f/9//3//f/9//3//f/9//3//f/9//3//f/9//3//f/9//3//f/9//3//f/9//3//f/9//3//f/9//3//f/9//3//f/9//3//f/9//3//f/9/n2+cSt1O3U4+W59r33v/f/9//3//f/9//3//f/9//3//f/9//3//f/9//3//f/9//3//f/9//3//f/9//3//f/9//3//f/9//3//f/9//3//f/9//3//f/9//3//f/9/33u+c/9//3//f/9//38cYxo+f2f/f/9//3//f/9//3//f/9//3//f/9//3//f/9//3//f/9//3//f/9//3//f/9//3//f/9//3//f/9//38AAP9//3//f/9/PF+2LZQl/3//f/9//3//f/9//3//f/9//3//f/9//3//f/9/v3dYQtYxtS22LdYx1zHWMZpKnm//f/9//3//f/9//3+bTvg1/Fr/f/9//3//f/9//3//f/9//3v/f/9//3//f/9//3//f/9//3//f/9//3//f/9//3//f/9//3//f/9/G1v2NTg++1b/f/9//3//f/9/WkJbQr9v/3//f/9//3//f/9//3//f/9//3//f/9//3//f/9//3//f/9//3//f/9//3//f51zmU7VMfc1GDo4PtpSfWv/f/9//3//f/9//3//f/9//3//f/9//3//f/9//3//f/9//3//f/9//3//f/9//3//f/9//3//f/9//3//f/9//3//f/9//3//f/9//3//f/9//3//f/9//3//f79zPl+8Sr1O/VK/c/9//3//f/9//3//f/9//3//f/9//3//f/9//3//f/9//3//f/9//3//f/9/33ueb793/3//f/9//3//f/9//3//f/9//3//f/9//3+ZTtYxtS3XMdYxFz48Y/9//3/fe/k13U7/f/9//3//f/9//3//f/9//3//f/9//3//f/9//3//f/9//3//f/9//3//f/9//3//f/9//3//f/9//38AAP9//3//f/9/vneVKZQlfXP/f/9//3//f/9//3//f/9//3//f/9//3//fzxn1zH4Nfg1+DU5Pjk+GDr4Ndcx1zH3NX5n/3//f/9//39dZ/k5ODr/f/9//3//f/9//395Stcx1y3WMbpS/3v/f/9//3//f/9//3//f/9//3//f/9//3//f/9//3//f3lK1zHXMdYx1zHWMX5v/3//f/9/HGMZOj5b/3//f/9//3//f/9//3++d/97/3//f/9//3//f/9//3//f/9//3//f/9//38bY7Yx+DX4Odcx+DX3NRg61zEYOn1r/3//f/9//3//f/9//3//f/9//3//f/9//3//f/9//3//f/9//3//f/9//3//f/9//3//f/9//3//f/9//3//f/9//3//f/9//3//f/9//3//f/9//3//f/9//39+a5xKfUZ8Rh1Xv3P/f/9//3//f/9//3//f/9//3//f/9//3//f/9//3//f/9//3+ecxc6ti3XMdcxGTqaSl1n/3//f/9//3//f/9//3//f/9/9jn3NdcxtjH3NbYtti3YNdYt+1b/fzk+fEb/f/9//3//f/9//3//f/9//3//f/9//3//f/9//3//f/9//3//f/9//3//f/9//3//f/9//3//f/9//38AAP9//3//f/9//3/VLdYx2Vb/f/9//3//f/9//3//f/9//3//f/9//3/bUtg1GTpaRl5n33v/f/9//3/fez1j9zX3Ndcxekb/f/9//3//f/g1+TW+c/9//3//f/9/eEa2LdYxti33MdYx1zFda/9//3//f/9//3//f/9//3//f/9//3//f/9//3+ec9cx+DV6RvteOD74Nfgxfmv/f/9//39bQntCn2v/f/9//3//f7539TW2LdYx21Keb/9//3//f/9//3//f/9//3//f/9//3/WNdYx+DXbVl1nfmt+a7tSOT74Nfk5mkr/f/9//3//f/9//3//f/9//3//f/9//3//f/9//3//f/9//3//f/9//3//f/9//3//f/9//3//f/9//3//f/9//3//f/9//3//f/9//3//f/9//3//f/9//3//f/9/n2+dSp1KvUodV/97/3//f/9//3//f/9//3//f/9//3//f/9//3//f/9//3/XNfg1+DX4Ndg1+TkZNvg1OT6ea/9//3//f/9//3//f7531zHXMdtW/3//f/9/fW95Stc19zX3NTk+XELfc/9//3//f/9//3//f/9//3//f/9//3//f/9//3//f/9//3//f/9//3//f/9//3//f/9//3//f/9//38AAP9//3//f/9//3+ZTrYtN0L/f/9//3//f/9//3//f/9//3//f/9/eUr4NRk221L/f/9//3//f/9//3//f/9//3/8Wvg51zFaPv97/3//f/xaGjr8Vv9//3//f75ztSn4NZpOfm8bX1lC1jHXNbpS/3//f/9//3//f/9//3//f/9//3//f/9//3+6Uvg1OT7/f/9//3/bUtcx1zFeZ/9//39+azs+/VL/e/9//3//fxg21i3XMdcx9zEYOt93/3//f/9//3//f/9//3//f/9/fW/XMfg1nnP/f/9//3//f/9//389Yxg2GTo5Pt97/3//f/9//3//f/9//3//f/9//3//f/9/XGs8YzxjfWv/f/9//3//f/9//3//f/9//3//f/9//3//f/9//3//f/9//3//f/9//3//f/9//3//f/9//3//f/9//3//fx5fXEJbPlk++1q+c/9//3//f/9//3//f/9//3//f/9//3//f/9/mUr4NdcxHF//e/9/nnP7Wjg++TnXMZpK/3v/f/9//3//f55z1zHXMf9//3//f/9//3//f51zWEa2LdYt1i1eY/9//3//f/9//3//f/9//3//f/9//3//f/9//3//f/9//3//f/9//3//f/9//3//f/9//3//f/9//38AAP9//3//f/9//3/6XtYxlSn/f/9//3//f/9//3//f/9//3//f11n+DX4Nfta/3//f/9//3//f/9//3//f/9//3//f997OT7XMVo+33f/f993GToZOv9//3//f7pO+DVYRv9//3//f/9/PWfYNfg1eUb/f/9//3//f/9//3//f/9//3//f/9//3/WMfg1XWf/f/9//3//fz1j+DXXMV1n/3//f7xKfEZ+Y/9//3//d9cx+DUbX11rGD74Nfg1/3v/f/9//3//f/9//3//f/9/2lb4ObtS/3//f/9//3//f/9//3//f/9/WUYZOhg6v3P/f/9//3//f/9//3//f/9//3/7Wvc1GDb4NRk6+DXXMbpO/3//f/9//3//f/9//3//f/9//3//f/9//3//f/9//388Z5pOuk66Vp5z/3//f/9//3//f/9//3//f/9/fWt0JbYtlSmVKVlG/3v/f/9//3//f/9//3//f/9//3//f/9/1jH4NTxn/3//f/9//3//f/9/XWM6Pvg1+DV9Z/9//3//f753ti34Mf9//3//f/9//3//f/9//388Z7UttS33Mf97/3//f/9//3//f/9//3//f/9//3//f/9//3//f/9//3//f/9//3//f/9//3//f/9//3//f/9//38AAP9//3//f/9//3/fe7YttSlcZ/9//3//f/9//3//f/9//3//f/c1Gj67Uv9//3//f/9//3//f/9//3//f/9//3//f/9//3t6Rtcxe0b/f/9/ekIaOl1n/3//fzhC1zFdY/9//3//f/9//3+/czk6+DV6Sv9//3//f/9//3//f/9//3//f/9/33uVLfg1/3//f/9//3//f/9/HV/4Ndgxfmf/f993Wz69Tn5j/388Y/g1GDr/f/9//3/bUvg1+DXfe/9//3//f/9//3//f/9/mU74NV5n/3//f/9//3//f/9//3//f/9//3+aTvg1+DW/c/9//3//f/9//3//f753OT74Nfg1+TVaQnlKOT74NRk61zEcW/9//3//f/9//3//f/9//3//f/9//3//f957GD73Nfg1+DUYOtcxOD5+a/9//3//f/9//3//f/9/FzrXMZUptSmUKdYt1zEcW/9//3//f/9//3//f/9//3//f/9/tS34Nf9//3//f/9//3//f/9//3++c1tC+DX4NRxf/3//f/9/1jHXMd93/3//f/9//3//f/9//3//f997tS21Ldcxv3P/f/9//3//f/9//3//f/9//3//f/9//3//f/9//3//f/9//3//f/9//3//f/9//3//f/9//38AAP9//3//f/9//3//fxc+1i14Rv9//3//f/9//3//f/9//3/7Vjo+OT7/f/9//3//f/9//3//f/9//3//f/9//3//f/9//3//f1pC+DW8Sv9/XWc7PptK/3//f7Ut2DW+c/9//3//f/9//3//f/9/Wkb4NXpG/3//f/9//3//f/9//3//f/9/fWvXMVpC/3//f/9//3//f/9//38cVxk6GTrfd/9/v3NcQv5SHVf7Wvcxm0r/f/9//3//fxxb+DUYOv97/3//f/9//3//f/9/mU73NZ9v/3//f/9//3//f/9//3//f/9//3//fxxf+Dn4NZ9v/3//f/9//3//fxg6+DU6Pj1j/3//f/9//3//f9xW+Dn3MVpC33P/f/9//3//f/9//3//f/9//3//fxc2+Dn5OVlC/Fq7Ujk++DX5OXlG/3//f/9//3//f51z1zG2LZ5zv3ecSvg1tSnWMTk+33v/f/9//3//f/9//3//f9572DU5Ov9//3//f/9//3//f/9//3//f/9//FY6Pvg5u07/f/9/mVL4NT1f/3//f/9//3//f/9//3//f/9/21b4Nfg1+DX/e/9//3//f/9//3//f/9//3//f/9//3//f/9//3//f/9//3//f/9//3//f/9//3//f/9//38AAP9//3//f/9//3//f5lS9zG1Lf9//3//f/9//3//f/9//3/4Ofg1fmv/f/9//3//f/9//3//f/9//3//f/9//3//f/9//3//f/9/Oj7XMfxW/397Rvk1v3P/f7Utty3/e/9//3//f/9//3//f/9//3s5Ovg1mkr/f/9//3//f/9//3//f/9/G1/XNbtO/3//f/9//3//f/9//3//f9xO+DUZOv97/3/9XpxG3k55Qtcxmkr/f/9//3//f/9/HFv4NTo+/3//f/9//3//f/9/mUrWLZ9v/3//f/9//3//f/9//3//f/9//3//f/9/PWfXMfg1nmv/f/9//395Svg1Oj6/d/9//3//f/9//3//f/9/33taQvg1+DV9Z/9//3//f/9//3//f/9//388Y9cx1zFcZ/9//3//f/9/XWf4NRk6+DWeb/9//3//fzxj1i0YOv9//3//f/1aOz7WLbUp1zF9a/9//3//f/9//3//f997ti05Ov9//3//f/9//3//f/9//3//f/9//3+/c1pC+DWbSv9/nXPXMTk+/3//f/9//3//f/9//3//f/9/PGdbQhg69zEZOv9//3//f/9//3//f/9//3//f/9//3//f/9//3//f/9//3//f/9//3//f/9//3//f/9//38AAP9//3//f/9//3//f797ti21KX1v/3//f/9//3//f/9/fW/5OVpC/3//f/9//3//f/9//3//f/9//3//f/9//3//f/9//3//f/9/v3MZOvg1f2tdazs+3FL/f7Yt2DH/f/9//3//f/9//3//f/9//3//e1o++DW7Tv9//3//f/9//3//f/9/+1oZOttS/3//f/9//3//f/9//3//f/9/u074NXpG/3//f79zfEZaQrUpu07/f/9//3//f/9//38cW/k1WUL/f/9//3//f/9/mUr5NZ5v/3//f/9//3//f/9//3//f/9//3//f/9//389Yxk6GTbfd/9//3/XMRo6nnP/f/9//3//f/9//3//f/9//3//fz1j+TX4NfxW/3//f/9//3//f/9//395Shg6uk7/f/9//3//f/9//3//f5pO+DW2MftW/3//fxtf1jF5Rv9//3//f/9//VpcQhg6tSn4NdxW/3//f/9//3//f/9/1jH4Nf9//3//f/9//3//f/9//3//f/9//3//f/9/ekb4NZtK/39YRtcxnmv/f/9//3//f/9//3//f/9//3/4NT9bWEb4NVpC/3//f/9//3//f/9//3//f/9//3//f/9//3//f/9//3//f/9//3//f/9//3//f/9//38AAP9//3//f/9//3//f/9/Fzq2LXhK/3//f/9//3//f/9/21Y6Pj5j/3//f/9//3//f/9//3//f/9//3//f/9//3//f/9//3//f/9//3++c/k1OT7/f1pCOzr/e7Yt2DH/e/9//3//f/9//3//f/9//3//f793WkL4NdxS/3//f/9//3//f/9/PGPYNfxW/3//f/9//3//f/9//3//f/9//396Rvg1u07/f/9/33taPrUpGDb/f/9//3//f/9//3//f7tO+DV6Rv9//3//f/9/2lL4NX9r/3//f/9//3//f/9//3//f/9//3//f/9//3//f11n+DUZOt93G1/5OdxO/3//f/9//3//f/9//3//f/9//3//f/9/33cYOvk5eUb/f/9//3//f/9//39YRtcxXmP/f/9//3//f/9//3//f/9/XWf4Nfg1ekb/f/te1zF5Rv9//3//f/9//39+azs+Oj62Lfg1ekb/f/9//3//f/9/lCn4Nf9//3//f/9//3//f/9//3//f/9//3//f/9//3tZRvg1mkp9b7YtWkL/f/9//3//f/9//3//f/9//397RnxG/3/3Odg1/Fb/f/9//3//f/9//3//f/9//3//f/9//3//f/9//3//f/9//3//f/9//3//f/9//38AAP9//3//f/9//3//f/9/+1rXMZQp/3//f/9//3//f/9/WkIaOr93/3//f/9//3//f/9//3//f/9//3//f/9//3//f/9//3//f/9//3//f7xS+TW7Sl1jOz4dV7UtGTq+b/9//3//f/9//3//f/9//3//f/9//386PtgxHV//f/9//3//f/9/nmv4NbtO/3//f/9//3//f/9//3//f/9//3/fexk2+DVeY/9//389X5Ul9zFeX/97/3//f/9//3//f/9/m0r4NfxW/3//f/9/HFsZOhxb/3//f/9//3//f/9//3//f/9//3//f/9//3//f/9/HF8ZOjo6eUb5OZ9r/3//f/9//3//f/9//3//f/9//3//f/9//3//fzo++Dl6Rv9//3//f/9//39YRhk6Xmf/f/9//3//f/9//3//f/9//3+/dzpC+DU5Qjxj1i04Ov9//3//f/9//3//f79zW0JbQtcx+TX4Nb93/3//f/9/OD7XMd97/3//f/9//3//f/9//3//f/9//3//f/9//3//fzhC+TmbSjhCtSmea/9//3//f/9//3//f/9//3+7UnxC33O/d9cx+DW/b/9//3//f/9//3//f/9//3//f/9//3//f/9//3//f/9//3//f/9//3//f/9//38AAP9//3//f/9//3//f/9//3/WLdYt2lr/f/9//3//f/9/+DVbPv9//3//f/9//3//f/9//3//f/9//3//f/9//3//f/9//3//f/9//3//f/9/Oj7XMf1We0Y7Phk61zF+a/9//3//f/9//3//f/9//3//f/9//3/fczo++TVdY/9//3//f/9/33vXMXpG/3//f/9//3//f/9//3//f/9//3//f79z+DX4Nb9z/3/fd9cxti3+Vl9fv2//f/9//3//f/9//39aQvg1XWP/f/9/fW/4NbxO/3//f/9//3//f/9//3//f/9//3//f/9//3//f/9//38dX/k1ti35Nd97/3//f/9//3//f/9//3//f/9//3//f/9//3//f/9/u04ZOjlC/3v/f/9//3+aTtcxPV//f/9//3//f/9//3//f/9//3//f/9/u074NRk6ti3WLd97/3//f/9//3//f/9/nnM6PjtC+TX4NdgxfWv/f/9/mUr3NT1j/3//f/9//3//f/9//3//f/9//3//f/9//3//f/9/WULYNTk+1jH4Nf9//3//f/9//3//f/9//39dazs+f2f/f31v1zEaOt93/3//f/9//3//f/9//3//f/9//3//f/9//3//f/9//3//f/9//3//f/9//38AAP9//3//f/9//3//f/9//39YRrUp9Tn/f/9//3//f55vGjqbSv9//3//f/9//3//f/9//3//f/9//3//f/9//3//f/9//3//f/9//3//f/9/v3MZOhk6/FZcQtcx1zE9X/9//3//f/9//3//f/9//3//f/9//3//f59vGToZOr9v/3//f/9//3/XNRk6/3//f/9//3//f/9//3//f/9//3//f/9/HV/4NXtG/3//f9ct+DUeV95Of1+/b/9//3//f/9//3+/c/g5+Dm/b/9//3/XMVtC/3//f/9//3//f/9//3//f/9//3//f/9//3//f/9//3//f/xa1zHXLf9//3//f/9//3//f/9//3//f/9//3//f/9//3//f/9//3+aThk6Oj7/e/9//388Z/g1m0r/f/9//3//f/9//3//f/9//3//f/9//3+bTvg11i22LT1j/3//f/9//3//f/9//3+fc1s+XEI7Pvk11zEdX/9/PGPXMbtS/3//f/9//3//f/9//3//f/9//3//f/9//3//f/9//39YQvk51zHXMfxW/3//f/9//3//f/9//3//fxo6/lL/f/9/+1rYNdxO/3//f/9//3//f/9//3//f/9//3//f/9//3//f/9//3//f/9//3//f/9//38AAP9//3//f/9//3//f/9//399b9cxlSmec/9//3//f75z+TW8Uv9//3//f/9//3//f/9//3//f/9//3//f/9//3//f/9//3//f/9//3//f/9//38dX/g1e0JbQtctti0dW/9//3//f/9//3//f/9//3//f/9//3//f/9/PWP4NXtC/3v/f/9//385Pvk133f/f/9//3//f/9//3//f/9//3//f/9//3+bSvg1/VL/fxg2ty2/c59vHlfdUp9n33f/f/9//3//f55v+DU5Pv9//38YOhk2/3v/f/9//3//f/9//3//f/9//3//f/9//3//f/9//3//f/9/9zXWLXtC/3//f/9//3//f/9//3//f/9//3//f/9//3//f/9//3//f7tSGToZOr93/3//e7YtGTr/f/9//3//f/9//3//f/9//3//f/9//3//f5tO1jGUJfY1/3//f/9//3//f/9//3//f15rOz47PtxS+DXXMbtO3nu2Lfg1/3//f/9//3//f/9//3//f/9//3//f/9//3//f/9//3//f3lK1zG1KdYx33v/f/9//3//f/9//3//f1lCnUb/f/9//38YOvg1f2f/f/9//3//f/9//3//f/9//3//f/9//3//f/9//3//f/9//3//f/9//38AAP9//3//f/9//3//f/9//3//fxg69zGZSv9//3//f/xaOj4dW/9//3//f/9//3//f/9//3//f/9//3//f/9//3//f/9//3//f/9//3//f/9//3//f3xG2DW8Slo+lCV7Qv9//3//f/9//3//f/9//3//f/9//3//f/9//3/9Vvg1e0b/f/9//3+7Thk6Xmf/f/9//3//f/9//3//f/9//3//f/9//3/fdzo++TWfa5pG+DV9a/9/nm8eVx5XX1vfc/9//3//f/9/PV/4NXtG/3+aTvg1n2v/f/9//3//f/9//3//f/9//3//f/9//3//f/9//3//f/9/WUL4NRk6e0b/f/9//3//f/9//3//f/9//3//f/9//3//f/9//3//f/9/3FIaOjk6/3v/f1lC1zF+Z/9//3//f/9//3//f/9//3//f/9//3//f/9/u0rWLbUpG1//f/9//3//f/9//3//f/9/HV9bPho6XWMZOvg1u0pZRvg1XWf/f/9//3//f/9//3//f/9//3//f/9//3//f/9//3//f/9//Fa1LXMhN0L/f/9//3//f/9//3//fxxbfEK/c/9//3+ec/g1Ojrfd/9//3//f/9//3//f/9//3//f/9//3//f/9//3//f/9//3//f/9//38AAP9//3//f/9//3//f/9//3//f7tS9zWVKf9//3//fz1fOj5+Z/9//3//f/9//3//f/9//3//f/9//3//f/9//3//f/9//3//f/9//3//f/9//3//f79zGTr4NXtCUh33Md93/3//f/9//3//f/9//3//f/9//3//f/9//3//f3tG+DXcUv9//38cX/c13E7/f/9//3//f/9//3//f/9//3//f/9//3//f15jGTpZQrtK1zG6Tv9//3//f79v3U5/Y59j/3v/f/9//3/cUtcx/Fb7Xvg13E7/f/9//3//f/9//3//f/9//3//f/9//3//f/9//3//f/9/OUJ7QnpGGTq8Sv9//3//f/9//3//f/9//3//f/9//3//f/9//3//f/9//3+7Thk6Gjq/c11j1zGbSv9//3//f/9//3//f/9//3//f/9//3//f/9//38XOrUp1jH/f/9//3//f/9//3//f/9//3+bSjo+W0Kecxk6+DUZOtYtGDr/f/9//3//f/9//3//f/9//3//f/9//3//f/9//3//f/9//394RnMllCV9b/9//3//f/9//3//f51zGjpeY/9//3//f7lS+TncTv9//3//f/9//3//f/9//3//f/9//3//f/9//3//f/9//3//f/9//38AAP9//3//f/9//3//f/9//3//f/9/GDbXMbpW/3//fz1fOz5+a/9//3//f/9//3//f/9//3//f/9//3//f/9//3//f/9//3//f/9//3//f/9//3//f/9/PWP4NRo6tSlzIb93/3//f/9//3//f/9//3//f/9//3//f/9//3//f/9/Wj74NV5n/3/fe9YxOj7/f/9//3//f/9//3//f/9//3//f/9//3//f/9/m0oZOjo+9zFaQt97/3//f/9//39eY/5SX1+/a993/3//f3tK+TVeY9cxOj7/f/9//3//f/9//3//f/9//3//f/9//3//f/9//3//f/9/u1I6Pv9/ekYaPh1X/3//f/9//3//f/9//3//f/9//3//f/9//3//f/9//3//f9xWGTpaQv97GDr4Nd93/3//f/9//3//f/9//3//f/9//3//f/9//3/fe9YxtS15Rv9//3//f/9//3//f/9//3//f3tGGjr9Vv9/WUL4NdYttjFeY/9//3//f/9//3//f/9//3//f/9//3//f/9//3//f/9//3+ecxpfeEr/f/9//3//f/9//3//f/9/Oj4eV/9//3//f/9/GDr4Nb9v/3//f/9//3//f/9//3//f/9//3//f/9//3//f/9//3//f/9//38AAP9//3//f/9//3//f/9//3//f/9/mkYZOpUt33//f9tWOj5eZ/9//3//f/9//3//f/9//3//f/9//3//f/9//3//f/9//3//f/9//3//f/9//3//f/9//386PvgxtSm1JXlK/3//f/9//3//f/9//3//f/9//3//f/9//3//f/9/nm86Ovk133f/fzk++DWfb/9//3//f/9//3//f/9//3//f/9//3//f/9/33caOhk61zEZOv97/3//f/9//3//f79zXl8eV59jv2//f79zGjoaOjo+1zG/b/9//3//f/9//3//f/9//3//f/9//3//f/9//3//f/9//FoaOt9z/386Pjs+fmf/f/9//3//f/9//3//f/9//3//f/9//3//f/9//3//f/9//FYZOjo+/FbXMZtG/3//f/9//3//f/9//3//f/9//3//f/9//3//f1xnti2UKX1r/3//f/9//3//f/9//3//f55zGjoaOr9z/385PtYttSn4Nf9//3//f/9//3//f/9//3//f/9//3//f/9//3//f/9//3//f/9//3//f/9//3//f/9//3//f/9/m069Sv97/3//f/9/fWvYNVo+/3//f/9//3//f/9//3//f/9//3//f/9//3//f/9//3//f/9//38AAP9//3//f/9//3//f/9//3//f/9//3/3Nfg1mUr/f9xWOz6/b/9//3//f/9//3//f/9//3//f/9//3//f/9//3//f/9//3//f/9//3//f/9//3//f/9//3//exg6+DGUIbUt33f/f/9//3//f/9//3//f/9//3//f/9//3//f/9//38dWxg2Ojr/f/taGTq8Tv9//3//f/9//3//f/9//3//f/9//3//f/9//39fY/k19zHXMX5r/3//f/9//3//f/9//3+faz5bPlefZ/93nmsZNhk69zG7Sv9//3//f/9//3//f/9//3//f/9//3//f/9//3//f/9/XWv6Nb9v/3/fezo+Oz6fa/9//3//f/9//3//f/9//3//f/9//3//f/9//3//f/9//3+bTvk1e0I5Otcxn2v/f/9//3//f/9//3//f/9//3//f/9//3//f/9/mUq1KbUt/3//f/9//3//f/9//3//f/9//VpbPptK/3//fzk+tS2VKdtW/3//f/9//3//f/9//3//f/9//3//f/9//3//f/9//3//f/9//3//f/9//3//f/9//3//f/9/+1p9Rp9v/3//f/9//39ZRhk6XmP/f/9//3//f/9//3//f/9//3//f/9//3//f/9//3//f/9//38AAP9//3//f/9//3//f/9//3//f/9//3/8Vvg1tim+cx1bWz6fa/9//3//f/9//3//f/9//3//f/9//3//f/9//3//f/9//3//f/9//3//f/9//3//f/9//3//f35n2DG1KZQle0L/f/9//3//f/9//3//f/9//3//f/9//3//f/9//3//f5tK+TmbRt93tzE5Ov9//3//f/9//3//f/9//3//f/9//3//f/9//3//f7xK1zHWLbtO/3//f/9//3//f/9//3//f997n2t/X/1Sn2ebSvg11i34Nf97/3//f/9//3//f/9//3//f/9//3//f/9//3//f/9/33v5NT1f/3//f79zGTpbPt97/3//f/9//3//f/9//3//f/9//3//f/9//3//f/9//3//f5tK+TkZOvcxOT7/f/9//3//f/9//3//f/9//3//f/9//3//f/9//39zJZQlmU7/f/9//3//f/9//3//f/9//38aOjs+fmf/f9979zWUJbUp33v/f/9//3//f/9//3//f/9//3//f/9//3//f/9//3//f/9//3//f/9//3//f/9//3//f/9/vnMaOl5f/3//f/9//3/fe/g1GTrfd/9//3//f/9//3//f/9//3//f/9//3//f/9//3//f/9//38AAP9//3//f/9//3//f/9//3//f/9//3//f/g19zFYQh1bW0JeX/9//3//f/9//3//f/9//3//f/9//3//f/9//3//f/9//3//f/9//3//f/9//3//f/9//3//f/9/m0q1KXMdOTp+Z/9//3//f/9//3//f/9//3//f/9//3//f/9//3//f/9/ekb4Of1WmkbXMZ9r/3//f/9//3//f/9//3//f/9//3//f/9//3//f993GTa1Kfgx/3v/f/9//3//f/9//3//f/9//3//f79rXlufZzk+tS21LTxf/3//f/9//3//f/9//3//f/9//3//f/9//3//f/9//38ZOt1O/3//f/9/XWMZOtxO/3//f/9//3//f/9//3//f/9//3//f/9//3//f/9//3//f/9/WkYZOtYt1jF+a/9//3//f/9//3//f/9//3//f/9//3//f/9//3/aWrQxPGf/f/9//3//f/9//3//f/9//39eYxo6vUr/f/9//3vVMZQp9jn/f/9//3//f/9//3//f/9//3//f/9//3//f/9//3//f/9//3//f/9//3//f/9//3//f/9//38aOv1S/3//f/9//3//f/taGTrcTv9//3//f/9//3//f/9//3//f/9//3//f/9//3//f/9//38AAP9//3//f/9//3//f/9//3//f/9//3//fxxf+T22MbpSGj5eZ/9//3//f/9//3//f/9//3//f/9//3//f/9//3//f/9//3//f/9//3//f/9//3//f/9//3//f/9/33u2NZQttjF8St97/3//f/9//3//f/9//3//f/9//3//f/9//3//f/9//3sZPvg53FL4OXpO/3//f/9//3//f/9//3//f/9//3//f/9//3//f/9//V62NZQtnm//f/9//3//f/9//3//f/9//3//f/9//3/fe/1W1zm1MbY1/3//f/9//3//f/9//3//f/9//3//f/9//3//f/9//3+bTltG/3//f/9//3/8Xhk+vVL/f/9//3//f/9//3//f/9//3//f/9//3//f/9//3//f/9//386Rtg5tTEZQv9//3//f/9//3//f/9//3//f/9//3//f/9//3//f/9//3//f/9//3//f/9//3//f/9//3//fzpCGj6/c/9//3+dc3MtdC2YUv9//3//f/9//3//f/9//3//f/9//3//f/9//3//f/9//3//f/9//3//f/9//3//f/9//396Tn1O33v/f/9//3//f/9/GEIaQr9z/3//f/9//3//f/9//3//f/9//3//f/9//3//f/9//38AAP9//3//f/9//3//f/9//3//f/9//3//f/9/WEL4NdYtOz79Vv9//3//f/9//3//f/9//3//f/9//3//f/9//3//f/9//3//f/9//3//f/9//3//f/9//3//f/9//3/bUpQlUh1bPpxK/3//f/9//3//f/9//3//f/9//3//f/9//3//f/9//39eZxk6Oj74Ndcxn2//f/9//3//f/9//3//f/9//3//f/9//3//f/9//38YOrYtWEL/f/9//3//f/9//3//f/9//3//f/9//3//f/9/PmO1KZQl207/d/97/3//f/9//3//f/9//3//f/9//3//f/9//38cV1s+/3f/f/9//3//f5tKGjqfa/9//3//f/9//3//f/9//3//f/9//3//f/9//3//f/9//3//f1k+1i21KT1j/3//f/9//3//f/9//3//f/9//3//f/9//3//f/9//3//f/9//3//f/9//3//f/9//3//f/xWOz4eW/9//3//f3dKtSk3Pv9//3//f/9//3//f/9//3//f/9//3//f/9//3//f/9//3//f/9//3//f/9//3//f/9//3/cVlxC33P/f/9//3//f/9/XGf4NXxG/3//f/9//3//f/9//3//f/9//3//f/9//3//f/9//38AAP9//3//f/9//3//f/9//3//f/9//3//f/9/vnfXMdcx9zHdUv9//3//f/9//3//f/9//3//f/9//3//f/9//3//f/9//3//f/9//3//f/9//3//f/9//3//f/9//3//f7Upch2UJXxGHVf/f/9//3//f/9//3//f/9//3//f/9//3//f/9//3//f/1a+DX4NfcxekL/f/9//3//f/9//3//f/9//3//f/9//3//f/9//39dZ5Upti2ec/9//3//f/9//3//f/9//3//f/9//3//f/9//395RrUp9zXfc79r33f/f/9//3//f/9//3//f/9//3//f/9//3+ecxo6fmf/f/9//3//f997Oj5bPv97/3//f/9//3//f/9//3//f/9//3//f/9//3//f/9//3//f/979zXWLbUt/3//f/9//3//f/9//3//f/9//3//f/9//3//f/9//3//f/9//3//f/9//3//f/9//3//f993Gjp8Qv9//3//f/9/XGf/f/9//3//f/9//3//f/9//3//f/9//3//f/9//3//f/9//3//f/9//3//f/9//3//f/9//399bzs+Pl//f/9//3//f/9//384Qhk6n2v/f/9//3//f/9//3//f/9//3//f/9//3//f/9//38AAP9//3//f/9//3//f/9//3//f/9//3//f/9//3/bWvg1tSlZPv9//3//f/9//3//f/9//3//f/9//3//f/9//3//f/9//3//f/9//3//f/9//3//f/9//3//f/9//3//f7lSlCVzIXtGnEafb/9//3//f/9//3//f/9//3//f/9//3//f/9//3//f/9/3FL5Nfg1ti2/c/9//3//f/9//3//f/9//3//f/9//3//f/9//3//f/YxlCU3Qv9//3//f/9//3//f/9//3//f/9//3//f/9//3++c9YtlCU7Y/9//3/fd993/3//f/9//3//f/9//3//f/9//3//fzo+vEr/f/9//3//f/9/fmcaPrxK/3//f/9//3//f/9//3//f/9//3//f/9//3//f/9//3//f/9/v2+2LbQpNj7/f/9//3//f/9//3//f/9//3//f/9//3//f/9//3//f/9//3//f/9//3//f/9//3//f/9/nEpcQt93/3//f/9//3//f/9//3//f/9//3//f/9//3//f/9//3//f/9//3//f/9//3//f/9//3//f/9//3//f/9//3//f/k5Hlf/f/9//3//f/9//3++d/k5e0L/f/9//3//f/9//3//f/9//3//f/9//3//f/9//38AAP9//3//f/9//3//f/9//3//f/9//3//f/9//3//fxg61i2TJd97/3//f/9//3//f/9//3//f/9//3//f/9//3//f/9//3//f/9//3//f/9//3//f/9//3//f/9//3//f/9/uVJXRt97Oj58Rr93/3//f/9//3//f/9//3//f/9//3//f/9//3//f/9//3taQrYt1i15Rv9//3//f/9//3//f/9//3//f/9//3//f/9//3//f5hOkyVSHf9//3//f/9//3//f/9//3//f/9//3//f/9//3//f/Y1tCn2Of9//3//f/9//3//f/9//3//f/9//3//f/9//3//f5pKe0b/f/9//3//f/9//3+7Tjo+/Vbff/9//3//f/9//3//f/9//3//f/9//3//f/9//3//f/9//395SpQldCX/f/9//3//f/9//3//f/9//3//f/9//3//f/9//3//f/9//3//f/9//3//f/9//3//f/9/ulI7Pn5n/3//f/9//3//f/9//3//f/9//3//f/9//3//f/9//3//f/9//3//f/9//3//f/9//3//f/9//3//f/9//3//f5tKnEb/f/9//3//f/9//3//f5lOGTo9X/9//3//f/9//3//f/9//3//f/9//3//f/9//38AAP9//3//f/9//3//f/9//3//f/9//3//f/9//3//f75z1i22LTdC/3//f/9//3//f/9//3//f/9//3//f/9//3//f/9//3//f/9//3//f/9//3//f/9//3//f/9//3//f/9//3//f/9/XWtcQnxG/3//f/9//3//f/9//3//f/9//3//f/9//3//f/9//3/fdxk6tS3XMb9z/3//f/9//3//f/9//3//f/9//3//f/9//3//f997FT43Qv9//3//f/9//3//f/9//3//f/9//3//f/9//3//f753V0Y8Y/9//3//f/9//3//f/9//3//f/9//3//f/9//3//fz1nGj6/b/9//3//f/9//3//f1pCOz5+Z/9//3//f/9//3//f/9//3//f/9//3//f/9//3//f/9//3++d9paXGf/f/9//3//f/9//3//f/9//3//f/9//3//f/9//3//f/9//3//f/9//3//f/9//3//f/9/fWs7Pv1a/3//f/9//3//f/9//3//f/9//3//f/9//3//f/9//3//f/9//3//f/9//3//f/9//3//f/9//3//f/9//3//fxxfXEK/b/9//3//f/9//3//f/9/+DlbQt97/3//f/9//3//f/9//3//f/9//3//f/9//38AAP9//3//f/9//3//f/9//3//f/9//3//f/9//3//f/9/WEbWLZUp+lr/f/9//3//f/9//3//f/9//3//f/9//3//f/9//3//f/9//3//f/9//3//f/9//3//f/9//3//f/9//3//f/9//3/8Vn1G/VL/f/9//3//f/9//3//f/9//3//f/9//3//f/9//3//f35n1zG1KTg+/3//f/9//3//f/9//3//f/9//3//f/9//3//f/9//3//f/9//3//f/9//3//f/9//3//f/9//3//f/9//3//f/9//3//f/9//3//f/9//3//f/9//3//f/9//3//f/9//3//f997GjodW/9//3//f/9//3//f75z+TV7Rv9//3//f/9//3//f/9//3//f/9//3//f/9//3//f/9//3//f/9//3//f/9//3//f/9//3//f/9//3//f/9//3//f/9//3//f/9//3//f/9//3//f/9//3//f/9/338aOnxG/3//f/9//3//f/9//3//f/9//3//f/9//3//f/9//3//f/9//3//f/9//3//f/9//3//f/9//3//f/9//3//f753GjpeY/9//3//f/9//3//f/9/+175Ob1O/3//f/9//3//f/9//3//f/9//3//f/9//38AAP9//3//f/9//3//f/9//3//f/9//3//f/9//3//f/9/XWf3Mdctti2dc/9//3//f/9//3//f/9//3//f/9//3//f/9//3//f/9//3//f/9//3//f/9//3//f/9//3//f/9//3//f/9//3//f9xOfEIdW/9//3//f/9//3//f/9//3//f/9//3//f/9//3//f/9//FrWLbUp+1r/f/9//3//f/9//3//f/9//3//f/9//3//f/9//3//f/9//3//f/9//3//f/9//3//f/9//3//f/9//3//f/9//3//f/9//3//f/9//3//f/9//3//f/9//3//f/9//3//f/9/WkKcRv9//3//f/9//3//f/9/XWf5OR5b/3//f/9//3//f/9//3//f/9//3//f/9//3//f/9//3//f/9//3//f/9//3//f/9//3//f/9//3//f/9//3//f/9//3//f/9//3//f/9//3//f/9//3//f/9//39aQp1K/3//f/9//3//f/9//3//f/9//3//f/9//3//f/9//3//f/9//3//f/9//3//f/9//3//f/9//3//f/9//3//f/9/W0L+Uv9//3//f/9//3//f/9//385Qjo6v3P/f/9//3//f/9//3//f/9//3//f/9//38AAP9//3//f/9//3//f/9//3//f/9//3//f/9//3//f/9/XWcaOtcx+DW2Lb53/3//f/9//3//f/9//3//f/9//3//f/9//3//f/9//3//f/9//3//f/9//3//f/9//3//f/9//3//f/9//3//f/9/nEp8Qj1f/3//f/9//3//f/9//3//f/9//3//f/9//3//f/9//384PpQpkyX/f/9//3//f/9//3//f/9//3//f/9//3//f/9//3//f/9//3//f/9//3//f/9//3//f/9//3//f/9//3//f/9//3//f/9//3//f/9//3//f/9//3//f/9//3//f/9//3//f/9//Fo7Pt9z/3//f/9//3//f/9//396Rhk6fmf/f/9//3//f/9//3//f/9//3//f/9//3//f/9//3//f/9//382Rlxr/3//f/9//3//f/9//3//f/9//3//f/9//3//f/9//3//f/9//3//f/9//3//f/9//39aRnxG/3//f/9//3//f/9//3//f/9//3//f/9//3//f/9//3//f/9//3//f/9//3//f/9//3//f/9//3//f/9//3//f/9/mkq9St93/3//f/9//3//f/9//399a/k5m0b/f/9//3//f/9//3//f/9//3//f/9//38AAP9//3//f/9//3//f/9//3//f/9//3//f/9//3//f/9/33sZOltC+DX4Nfc1/3//f/9//3//f/9//3//f/9//3//f/9//3//f/9//3//f/9//3//f/9//3//f/9//3//f/9//3//f/9//3//f/9/33d8QnxCn2//f/9//3//f/9//3//f/9//3//f/9//3//f/9//3++d9Ux9jX/f/9//3//f/9//3//f/9//3//f/9//3//f/9//3//f/9//3//f/9//3//f/9//3//f/9//3//f/9//3//f/9//3//f/9//3//f/9//3//f/9//3//f/9//3//f/9//3//f/9/vnc7Pj1b/3//f/9//3//f/9//3++czo+W0L/e/9//3//f/9//3//f/9//3//f/9//3//f/9//3//f/9/NUKUKXIl/3//f/9//3+dcxpf/3//f/9//3//f/9//3//f/9//3//f/9//3//f/9//3//f/9//39aRn1G33v/f/9//3//f/9//3//f/9//3//f/9//3//f/9//3//f/9//3//f/9//3//f/9//3//f/9//3//f/9//3//f/9/PWc7Pt9z/3//f/9//3//f/9//3//f5pOOj5eY/9//3//f/9//3//f/9//3//f/9//38AAP9//3//f/9//3//f/9//3//f/9//3//f/9//3//f/9//39aPntCPF/YMfg19zX/f/9//3//f/9//3//f/9//3//f/9//3//f/9//3//f/9//3//f/9//3//f/9//3//f/9//3//f/9//3//f/9//39dY5xGfEKea/9//3//f/9//3//f/9//3//f/9//3//f/9//3//f/9//3//f/9//3//f/9//3//f/9//3//f/9//3//f/9//3//f/9//3//f/9//3//f/9//3//f/9//3//f/9//3//f/9//3//f/9//3//f/9//3//f/9//3//f/9//3//f/9//3//f/9//397QpxG/3//f/9//3//f/9//3//f35rGjr9Uv9//3//f/9//3//f/9//3//f/9//3//f/9//3//f/9/nXPUNRpf/3//f/9//38wIXMld0r/f/9//3//f/9//3//f/9//3//f/9//3//f/9//3//f/9//3+7Ujs633f/f/9//3//f/9//3//f/9//3//f/9//3//f/9//3//f/9//3//f/9//3//f/9//3//f/9//3//f/9//3//f/9/vnM7Pj1X/3//f/9//3//f/9//3//f/97+DV6Qv97/3//f/9//3//f/9//3//f/9//38AAP9//3//f/9//3//f/9//3//f/9//3//f/9//3//f/9//3+8Tjs+nms8Y9cxGTo4Qv9//3//f/9//3//f/9//3//f/9//3//f/9//3//f/9//3//f/9//3//f/9//3//f/9//3//f/9//3//f/9//3//f35rfEJcQr9z/3//f/9//3//f/9//3//f/9//3//f/9//3//f/9//3//f/9//3//f/9//3//f/9//3//f/9//3//f/9//3//f/9//3//f/9//3//f/9//3//f/9//3//f/9//3//f/9//3//f/9//3//f/9//3//f/9//3//f/9//3//f/9//3//f/9//38dW1s+33f/f/9//3//f/9//3//f/9/vE47Pr9v/3//f/9//3//f/9//3//f/9//3//f/9//3//f/9//3//f/9//3//f/9//39yKVIh+lr/f/9//3//f/9//3//f/9//3//f/9//3//f/9//3//f/9//3/cVnxGv3f/f/9//3//f/9//3//f/9//3//f/9//3//f/9//3//f/9//3//f/9//3//f/9//3//f/9//3//f/9//3//f/9//387Pv5S/3v/f/9//3//f/9//3//f/9/21b5OV5f/3//f/9//3//f/9//3//f/9//38AAP9//3//f/9//3//f/9//3//f/9//3//f/9//3//f/9//39dZxo6/Vb/f9pW+DX5OThC/3//f/9//3//f/9//3//f/9//3//f/9//3//f/9//3//f/9//3//f/9//3//f/9//3//f/9//3//f/9//3//f/9/PWd9RnxGnm//f/9//3//f/9//3//f/9//3//f/9//3//f/9//3//f/9//3//f/9//3//f/9//3//f/9//3//f/9//3//f/9//3//f/9//3//f/9//3//f/9//3//f/9//3//f/9//3//f/9//3//f/9//3//f/9//3//f/9//3//f/9//3//f/9//399bxs6PWP/f/9//3//f/9//3//f/9//3s7PlxC33f/f/9//3//f/9//3//f/9//3//f/9//3//f/9//3//f/9//3//f/9//3//f997/3//f/9//3//f/9//3//f/9//3//f/9//3//f/9//3//f/9//3+bTlxC33v/f/9//3//f/9//3//f/9//3//f/9//3//f/9//3//f/9//3//f/9//3//f/9//3//f/9//3//f/9//3//f/9//3/cUn1C33f/f/9//3//f/9//3//f/9//38ZOho6/3//f/9//3//f/9//3//f/9//38AAP9//3//f/9//3//f/9//3//f/9//3//f/9//3//f/9//3//fzs+vEr/f/9/ulL4NRk6WEL/f/9//3//f/9//3//f/9//3//f/9//3//f/9//3//f/9//3//f/9//3//f/9//3//f/9//3//f/9//3//f/9//389Y51KWz6/c/9//3//f/9//3//f/9//3//f/9//3//f/9//3//f/9//3//f/9//3//f/9//3//f/9//3//f/9//3//f/9//3//f/9//3//f/9//3//f/9//3//f/9//3//f/9//3//f/9//3//f/9//3//f/9//3//f/9//3//f/9//3//f/9//3//f1pCnEr/f/9//3//f/9//3//f/9//39eZxo6Hlf/f/9//3//f/9//3//f/9//3//f/9//3//f/9//3//f/9//3//f/9//3//f/9//3//f/9//3//f/9//3//f/9//3//f/9//3//f/9//3//f/9//396Sr1K/3//f/9//3//f/9//3//f/9//3//f/9//3//f/9//3//f/9//3//f/9//3//f/9//3//f/9//3//f/9//3//f/9//39da1xCXmP/f/9//3//f/9//3//f/9//3/7Wjo+HVv/f/9//3//f/9//3//f/9//38AAP9//3//f/9//3//f/9//3//f/9//3//f/9//3//f/9//3//fzo+W0K/d/9//3+6Tvg1+DU4Qv9//3//f/9//3//f/9//3//f/9//3//f/9//3//f/9//3//f/9//3//f/9//3//f/9//3//f/9//3//f/9//3//fx1ffEZ8Rr9z/3//f/9//3//f/9//3//f/9//3//f/9//3//f/9//3//f/9//3//f/9//3//f/9//3//f/9//3//f/9//3//f/9//3//f/9//3//f/9//3//f/9//3//f/9//3//f/9//3//f/9//3//f/9//3//f/9//3//f/9//3//f/9//3//fx1fW0Lfd/9//3//f/9//3//f/9//3//f3tGGj6fa/9//3//f/9//3//f/9//3//f/9//3//f/9//3//f/9//3//f/9//3//f/9//3//f/9//3//f/9//3//f/9//3//f/9//3//f/9//3//f/9//397RpxK/3//f/9//3//f/9//3//f/9//3//f/9//3//f/9//3//f/9//3//f/9//3//f/9//3//f/9//3//f/9//3//f/9//3//fxk6/lb/f/9//3//f/9//3//f/9//3/fe9c1Oz7fd/9//3//f/9//3//f/9//38AAP9//3//f/9//3//f/9//3//f/9//3//f/9//3//f/9//3//f/xWOjrfd/9//3//f/xaGToZOhc6/3//f/9//3//f/9//3//f/9//3//f/9//3//f/9//3//f/9//3//f/9//3//f/9//3//f/9//3//f/9//3//f/9/XmedSr1Kfmv/f/9//3//f/9//3//f/9//3//f/9//3//f/9//3//f/9//3//f/9//3//f/9//3//f/9//3//f/9//3//f/9//3//f/9//3//f/9//3//f/9//3//f/9//3//f/9//3//f/9//3//f/9//3//f/9//3//f/9//3//f/9//3//f/9/Oj49W/9//3//f/9//3//f/9//3//f993Oj6cRt97/3//f/9//3//f/9//3//f/9//3//f/9//3//f/9//3//f/9//3//f/9//3//f/9//3//f/9//3//f/9//3//f/9//3//f/9//3//f/9//39bQr1O/3//f/9//3//f/9//3//f/9//3//f/9//3//f/9//3//f/9//3//f/9//3//f/9//3//f/9//3//f/9//3//f/9//3//f7tSfEb/e/9//3//f/9//3//f/9//3//f/taGTpeX/9//3//f/9//3//f/9//38AAP9//3//f/9//3//f/9//3//f/9//3//f/9//3//f/9//3//f11nOj4dV/9//3//f/9/21b4NRg69zW+d/9//3//f/9//3//f/9//3//f/9//3//f/9//3//f/9//3//f/9//3//f/9//3//f/9//3//f/9//3//f/9//39dZ71OXEJeZ/9//3//f/9//3//f/9//3//f/9//3//f/9//3//f/9//3//f/9//3//f/9//3//f/9//3//f/9//3//f/9//3//f/9//3//f/9//3//f/9//3//f/9//3//f/9//3//f/9//3//f/9//3//f/9//3//f/9//3//f/9//3//f/9/m0qcRv9//3//f/9//3//f/9//3//f/9/HF86Pj5b/3//f/9//3//f/9//3//f/9//3//f/9//3//f/9//3//f/9//3//f/9//3//f/9//3//f/9//3//f/9//3//f/9//3//f/9//3//f/9/vndcQv1a/3//f/9//3//f/9//3//f/9//3//f/9//3//f/9//3//f/9//3//f/9//3//f/9//3//f/9//3//f/9//3//f/9//3//f11rXD5+Z/9//3//f/9//3//f/9//3//f/9/+DV7Qv9//3//f/9//3//f/9//38AAP9//3//f/9//3//f/9//3//f/9//3//f/9//3//f/9//3//f/9/GTp7Qv97/3//f/9//388Y/g1GTr4NZ5v/3//f/9//3//f/9//3//f/9//3//f/9//3//f/9//3//f/9//3//f/9//3//f/9//3//f/9//3//f/9//3//f35rnUp8Rl9j/3//f/9//3//f/9//3//f/9//3//f/9//3//f/9//3//f/9//3//f/9//3//f/9//3//f/9//3//f/9//3//f/9//3//f/9//3//f/9//3//f/9//3//f/9//3//f/9//3//f/9//3//f/9//3//f/9//3//f/9//3//f/9/Xmc7Ot93/3//f/9//3//f/9//3//f/9//386PltC33f/f/9//3//f/9//3//f/9//3//f/9//3//f/9//3//f/9//3//f/9//3//f/9//3//f/9//3//f/9//3//f/9//3//f/9//3//f/9/HF98Rp9v/3//f/9//3//f/9//3//f/9//3//f/9//3//f/9//3//f/9//3//f/9//3//f/9//3//f/9//3//f/9//3//f/9//3//f/9/GT7eTv9//3//f/9//3//f/9//3//f/9/ulIaPn9n/3//f/9//3//f/9//38AAP9//3//f/9//3//f/9//3//f/9//3//f/9//3//f/9//3//f/9/m0o7Pt93/3//f/9//3//f31v+DUZPtgxPGf/f/9//3//f/9//3//f/9//3//f/9//3//f/9//3//f/9//3//f/9//3//f/9//3//f/9//3//f/9//3//f/9/33f9VnxGHlv/f/9//3//f/9//3//f/9//3//f/9//3//f/9//3//f/9//3//f/9//3//f/9//3//f/9//3//f/9//3//f/9//3//f/9//3//f/9//3//f/9//3//f/9//3//f/9//3//f/9//3//f/9//3//f/9//3//f/9//3//f/9//39bQv1W/3//f/9//3//f/9//3//f/9//389Zzo+3lL/f/9//3//f/9//3//f/9//3//f/9//3//f/9//3//f/9//3//f/9//3//f/9//3//f/9//3//f/9//3//f/9//3//f/9//3//f/9/u069Sv9//3//f/9//3//f/9//3//f/9//3//f/9//3//f/9//3//f/9//3//f/9//3//f/9//3//f/9//3//f/9//3//f/9//3//f/9//FZ8Qv93/3//f/9//3//f/9//3//f/9/vnf4Nd1S/3//f/9//3//f/9//38AAP9//3//f/9//3//f/9//3//f/9//3//f/9//3//f/9//3//f/9/PWM7Pj5f/3//f/9//3//f/9/v3c5Phk61jGaTv9//3//f/9//3//f/9//3//f/9//3//f/9//3//f/9//3//f/9//3//f/9//3//f/9//3//f/9//3//f/9//3//e71OnUq9St97/3//f/9//3//f/9//3//f/9//3//f/9//3//f/9//3//f/9//3//f/9//3//f/9//3//f/9//3//f/9//3//f/9//3//f/9//3//f/9//3//f/9//3//f/9//3//f/9//3//f/9//3//f/9//3//f/9//3//f/9//3/8WnxG33f/f/9//3//f/9//3//f/9//3//f7xOOj6fa/9//3//f/9//3//f/9//3//f/9//3//f/9//3//f/9//3//f/9//3//f/9//3//f/9//3//f/9//3//f/9//3//f/9//3//f/9/e0K8Sv9//3//f/9//3//f/9//3//f/9//3//f/9//3//f/9//3//f/9//3//f/9//3//f/9//3//f/9//3//f/9//3//f/9//3//f/9/vncaOj5b/3//f/9//3//f/9//3//f/9//39ZRjo+33v/f/9//3//f/9//38AAP9//3//f/9//3//f/9//3//f/9//3//f/9//3//f/9//3//f/9//3s7Pv1W/3//f/9//3//f/9//3//f1lGGTr4NTg+3nf/f/9//3//f/9//3//f/9//3//f/9//3//f/9//3//f/9//3//f/9//3//f/9//3//f/9//3//f/9//3//f997vE58RrxKnm//f/9//3//f/9//3//f/9//3//f/9//3//f/9//3//f/9//3//f/9//3//f/9//3//f/9//3//f/9//3//f/9//3//f/9//3//f/9//3//f/9//3//f/9//3//f/9//3//f/9//3//f/9//3//f/9//3//f/9//3+ecxo6XmP/f/9//3//f/9//3//f/9//3//f35rGjqcSv9//3//f/9//3//f/9//3//f/9//3//f/9//3//f/9//3//f/9//3//f/9//3//f/9//3//f/9//3//f/9//3//f/9//3//fz1jfEK/b/9//3//f/9//3//f/9//3//f/9//3//f/9//3//f/9//3//f/9//3//f/9//3//f/9//3//f/9//3//f/9//3//f/9//3//f/9//39ZRpxK33v/f/9//3//f/9//3//f/9//38bXxk6/VL/f/9//3//f/9//38AAP9//3//f/9//3//f/9//3//f/9//3//f/9//3//f/9//3//f/9//3/cTjs+/3//f/9//3//f/9//3//f/9/u1L4NRk6+DVda/9//3//f/9//3//f/9//3//f/9//3//f/9//3//f/9//3//f/9//3//f/9//3//f/9//3//f/9//3//f/9//38+X71OvUpeY/9//3//f/9//3//f/9//3//f/9//3//f/9//3//f/9//3//f/9//3//f/9//3//f/9//3//f/9//3//f/9//3//f/9//3//f/9//3//f/9//3//f/9//3//f/9//3//f/9//3//f/9//3//f/9//3//f/9//3//f1tCe0b/f/9//3//f/9//3//f/9//3//f/9/3FY6Pl5j/3//f/9//3//f/9//3//f/9//3//f/9//3//f/9//3//f/9//3//f/9//3//f/9//3//f/9//3//f/9//3//f/9//3//fzo+vUr/f/9//3//f/9//3//f/9//3//f/9//3//f/9//3//f/9//3//f/9//3//f/9//3//f/9//3//f/9//3//f/9//3//f/9//3//f/9//39dZzs+f2f/f/9//3//f/9//3//f/9//3//e9g1fEbfe/9//3//f/9//38AAP9//3//f/9//3//f/9//3//f/9//3//f/9//3//f/9//3//f/9//399Z1s+fmf/f/9//3//f/9//3//f/9//39dZxk6GTrXMdtW/3//f/9//3//f/9//3//f/9//3//f/9//3//f/9//3//f/9//3//f/9//3//f/9//3//f/9//3//f/9//3//f55rnEbeTh5b/3//f/9//3//f/9//3//f/9//3//f/9//3//f/9//3//f/9//3//f/9//3//f/9//3//f/9//3//f/9//3//f/9//3//f/9//3//f/9//3//f/9//3//f/9//3//f/9//3//f/9//3//f/9//3//f/9//3//f/xaOz5eY/9//3//f/9//3//f/9//3//f/9//3sZNltC/3f/f/9//3//f/9//3//f/9//3//f/9//3//f/9//3//f/9//3//f/9//3//f/9//3//f/9//3//f/9//3//f/9//389X71OPV//f/9//3//f/9//3//f/9//3//f/9//3//f/9//3//f/9//3//f/9//3//f/9//3//f/9//3//f/9//3//f/9//3//f/9//3//f/9//3//fxk6vUr/f/9//3//f/9//3//f/9//3//f5pOGTqfa/9//3//f/9//38AAP9//3//f/9//3//f/9//3//f/9//3//f/9//3//f/9//3//f/9//3//fzo+3U7/f/9//3//f/9//3//f/9//3//f997WkIZOvg5OEL/f/9//3//f/9//3//f/9//3//f/9//3//f/9//3//f/9//3//f/9//3//f/9//3//f/9//3//f/9//3//f/9//38dW95OvUa/b/9//3//f/9//3//f/9//3//f/9//3//f/9//3//f/9//3//f/9//3//f/9//3//f/9//3//f/9//3//f/9//3//f/9//3//f/9//3//f/9//3//f/9//3//f/9//3//f/9//3//f/9//3//f/9//3//f/9/Oj79Tv9//3//f/9//3//f/9//3//f/9//38dXxk6Hlf/f/9//3//f/9//3//f/9//3//f/9//3//f/9//3//f/9//3//f/9//3//f/9//3//f/9//3//f/9//3//f/9//39cQp1K/3//f/9//3//f/9//3//f/9//3//f/9//3//f/9//3//f/9//3//f/9//3//f/9//3//f/9//3//f/9//3//f/9//3//f/9//3//f/9//3//f/xafEKeZ/9//3//f/9//3//f/9//3//f31vGTp7Rv9//3//f/9//38AAP9//3//f/9//3//f/9//3//f/9//3//f/9//3//f/9//3//f/9//3//f7xOOj7/e/9//3//f/9//3//f/9//3//f/9//3/bUvg1GTrXMX1r/3//f/9//3//f/9//3//f/9//3//f/9//3//f/9//3//f/9//3//f/9//3//f/9//3//f/9//3//f/9//3//fx1XvU6cSl5f/3//f/9//3//f/9//3//f/9//3//f/9//3//f/9//3//f/9//3//f/9//3//f/9//3//f/9//3//f/9//3//f/9//3//f/9//3//f/9//3//f/9//3//f/9//3//f/9//3//f/9//3//f/9//3//f/9//Vo6Pr9r/3//f/9//3//f/9//3//f/9//3//f1tCOj6/c/9//3//f/9//3//f/9//3//f/9//3//f/9//3//f/9//3//f/9//3//f/9//3//f/9//3//f/9//3//f/9/3FJ8Rp5r/3//f/9//3//f/9//3//f/9//3//f/9//3//f/9//3//f/9//3//f/9//3//f/9//3//f/9//3//f/9//3//f/9//3//f/9//3//f/9//3//f/9/GTr+Uv9//3//f/9//3//f/9//3//f/9/GDpaQt93/3//f/9//38AAP9//3//f/9//3//f/9//3//f/9//3//f/9//3//f/9//3//f/9//3//fz1jWz5eX/9//3//f/9//3//f/9//3//f/9//3//f31rGTo6Ptcx21b/f/9//3//f/9//3//f/9//3//f/9//3//f/9//3//f/9//3//f/9//3//f/9//3//f/9//3//f/9//3//f/9/nm/dTv5S/lK/c/9//3//f/9//3//f/9//3//f/9//3//f/9//3//f/9//3//f/9//3//f/9//3//f/9//3//f/9//3//f/9//3//f/9//3//f/9//3//f/9//3//f/9//3//f/9//3//f/9//3//f/9//3//f/9//39bQtxO/3//f/9//3//f/9//3//f/9//3//f11nGjrdTv9//3//f/9//3//f/9//3//f/9//3//f/9//3//f/9//3//f/9//3//f/9//3//f/9//3//f/9//3//f59vWz7dUt97/3//f/9//3//f/9//3//f/9//3//f/9//3//f/9//3//f/9//3//f/9//3//f/9//3//f/9//3//f/9//3//f/9//3//f/9//3//f/9//3//f/9//FZbQt9z/3//f/9//3//f/9//3//f/9/ulIZOj5f/3//f/9//38AAP9//3//f/9//3//f/9//3//f/9//3//f/9//3//f/9//3//f/9//3//f997GjqcSv9//3//f/9//3//f/9//3//f/9//3//f/9/33s5Qhk6+DUXOr53/3//f/9//3//f/9//3//f/9//3//f/9//3//f/9//3//f/9//3//f/9//3//f/9//3//f/9//3//f/9//3//fz5f3U69Sh1b/3v/f/9//3//f/9//3//f/9//3//f/9//3//f/9//3//f/9//3//f/9//3//f/9//3//f/9//3//f/9//3//f/9//3//f/9//3//f/9//3//f/9//3//f/9//3//f/9//3//f/9//3//f/9//3+7TltCv2//f/9//3//f/9//3//f/9//3//f/9/ekY7Pp5r/3//f/9//3//f/9//3//f/9//3//f/9//3//f/9//3//f/9//3//f/9//3//f/9//3//f/9//3/fe3xGvUq/c/9//3//f/9//3//f/9//3//f/9//3//f/9//3//f/9//3//f/9//3//f/9//3//f/9//3//f/9//3//f/9//3//f/9//3//f/9//3//f/9//3//f/9/vncaOh1X/3//f/9//3//f/9//3//f/9/nW/4NZxG/3//f/9//38AAP9//3//f/9//3//f/9//3//f/9//3//f/9//3//f/9//3//f/9//3//f/9/vFI7Pv97/3//f/9//3//f/9//3//f/9//3//f/9//3//f9tWGToZOtc1+17/f/9//3//f/9//3//f/9//3//f/9//3//f/9//3//f/9//3//f/9//3//f/9//3//f/9//3//f/9//3//f/9/n2/9Ur5K3VKfa/9//3//f/9//3//f/9//3//f/9//3//f/9//3//f/9//3//f/9//3//f/9//3//f/9//3//f/9//3//f/9//3//f/9//3//f/9//3//f/9//3//f/9//3//f/9//3//f/9//3//f/9//3+edxo6/lL/e/9//3//f/9//3//f/9//3//f/9/v3caOpxK/3//f/9//3//f/9//3//f/9//3//f/9//3//f/9//3//f/9//3//f/9//3//f/9//3//f/9//3+9Sv5Sv2//f/9//3//f/9//3//f/9//3//f/9//3//f/9//3//f/9//3//f/9//3//f/9//3//f/9//3//f/9//3//f/9//3//f/9//3//f/9//3//f/9//3//f/9//3+bSnxC/3v/f/9//3//f/9//3//f/9//38XPjs+33f/f/9//38AAP9//3//f/9//3//f/9//3//f/9//3//f/9//3//f/9//3//f/9//3//f/9/fWc7PtxS/3//f/9//3//f/9//3//f/9//3//f/9//3//f/9/nW85Phk6GTZYQv9//3//f/9//3//f/9//3//f/9//3//f/9//3//f/9//3//f/9//3//f/9//3//f/9//3//f/9//3//f/9//3//f/1W3U7dTv5Snmv/f/9//3//f/9//3//f/9//3//f/9//3//f/9//3//f/9//3//f/9//3//f/9//3//f/9//3//f/9//3//f/9//3//f/9//3//f/9//3//f/9//3//f/9//3//f/9//3//f/9//3//f3tKW0JeY/9//3//f/9//3//f/9//3//f/9//3+7Tho6n2v/f/9//3//f/9//3//f/9//3//f/9//3//f/9//3//f/9//3//f/9//3//f/9//3//f/9/vU6+Tp5n/3//f/9//3//f/9//3//f/9//3//f/9//3//f/9//3//f/9//3//f/9//3//f/9//3//f/9//3//f/9//3//f/9//3//f/9//3//f/9//3//f/9//3//f/9//3+/czo6Hlf/f/9//3//f/9//3//f/9//3/7Whk6Plv/f/9//38AAP9//3//f/9//3//f/9//3//f/9//3//f/9//3//f/9//3//f/9//3//f/9//39bPpxGnm//f/9//3//f/9//3//f/9//3//f/9//3//f/9//3//f5tOGToZOvg1nm//f/9//3//f/9//3//f/9//3//f/9//3//f/9//3//f/9//3//f/9//3//f/9//3//f/9//3//f/9//3//f/9//38+X71K3k4eV/97/3//f/9//3//f/9//3//f/9//3//f/9//3//f/9//3//f/9//3//f/9//3//f/9//3//f/9//3//f/9//3//f/9//3//f/9//3//f/9//3//f/9//3//f/9//3//f/9//3//f35vXELcTv9//3//f/9//3//f/9//3//f/9//3/fdzo+vUr/f/9//3//f/9//3//f/9//3//f/9//3//f/9//3//f/9//3//f/9//3//f/9//3//fx1b/lJ/Y/9//3//f/9//3//f/9//3//f/9//3//f/9//3//f/9//3//f/9//3//f/9//3//f/9//3//f/9//3//f/9//3//f/9//3//f/9//3//f/9//3//f/9//3//f/9//3//f5tKfEL/f/9//3//f/9//3//f/9//3+ecxk6vEr/f/9//38AAP9//3//f/9//3//f/9//3//f/9//3//f/9//3//f/9//3//f/9//3//f/9//3/8Vjo6fmf/f/9//3//f/9//3//f/9//3//f/9//3//f/9//3//f/9/PGP4NRk6ti3bVv9//3//f/9//3//f/9//3//f/9//3//f/9//3//f/9//3//f/9//3//f/9//3//f/9//3//f/9//3//f/9//3//f35rnEadSr1KHVffd/9//3//f/9//3//f/9//3//f/9//3//f/9//3//f/9//3//f/9//3//f/9//3//f/9//3//f/9//3//f/9//3//f/9//3//f/9//3//f/9//3//f/9//3//f/9//3//f/9/m0pbQr9v/3//f/9//3//f/9//3//f/9//3//f/xWGjpeY/9//3//f/9//3//f/9//3//f/9//3//f/9//3//f/9//3//f/9//3//f/9//3+8UnxGHlf/f/9//3//f/9//3//f/9//3//f/9//3//f/9//3//f/9//3//f/9//3//f/9//3//f/9//3//f/9//3//f/9//3//f/9//3//f/9//3//f/9//3//f/9//3//f/9//3//f55zGTodV/9//3//f/9//3//f/9//3//fxg6Wz7/e/9//38AAP9//3//f/9//3//f/9//3//f/9//3//f/9//3//f/9//3//f/9//3//f/9//3++czo6vEr/f/9//3//f/9//3//f/9//3//f/9//3//f/9//3//f/9//3+/dzk+Oj7XMVhC3nv/f/9//3//f/9//3//f/9//3//f/9//3//f/9//3//f/9//3//f/9//3//f/9//3//f/9//3//f/9//3//f/9//38dX51GvU69Tl5j/3v/f/9//3//f/9//3//f/9//3//f/9//3//f/9//3//f/9//3//f/9//3//f/9//3//f/9//3//f/9//3//f/9//3//f/9//3//f/9//3//f/9//3//f/9//3//f/9/33c6Pv5O/3//f/9//3//f/9//3//f/9//3//f997OjqcSt97/3//f/9//3//f/9//3//f/9//3//f/9//3//f/9//3//f/9//3//f997vEq9Tt1O/3//f/9//3//f/9//3//f/9//3//f/9//3//f/9//3//f/9//3//f/9//3//f/9//3//f/9//3//f/9//3//f/9//3//f/9//3//f/9//3//f/9//3//f/9//3//f/9//3//f/9/ekacRv97/3//f/9//3//f/9//3//f5pOOjq/b/9//38AAP9//3//f/9//3//f/9//3//f/9//3//f/9//3//f/9//3//f/9//3//f/9//3//f3tGW0Lfd/9//3//f/9//3//f/9//3//f/9//3//f/9//3//f/9//3//f/9/mk75Ofg19zV9a/9//3//f/9//3//f/9//3//f/9//3//f/9//3//f/9//3//f/9//3//f/9//3//f/9//3//f/9//3//f/9//3//f753/Va9Sh5X3U4eW/97/3//f/9//3//f/9//3//f/9//3//f/9//3//f/9//3//f/9//3//f/9//3//f/9//3//f/9//3//f/9//3//f/9//3//f/9//3//f/9//3//f/9//3//f/9//3+8Ujo+n2f/f/9//3//f/9//3//f/9//3//f/9/3FYaOn9j/3//f/9//3//f/9//3//f/9//3//f/9//3//f/9//3//f/9//3/fe71KvUp/Y/9//3//f/9//3//f/9//3//f/9//3//f/9//3//f/9//3//f/9//3//f/9//3//f/9//3//f/9//3//f/9//3//f/9//3//f/9//3//f/9//3//f/9//3//f/9//3//f/9//3//f/9/fWcaOl5f/3//f/9//3//f/9//3//fxtfOj49X/9//38AAP9//3//f/9//3//f/9//3//f/9//3//f/9//3//f/9//3//f/9//3//f/9//3//f11nGjo+Y/9//3//f/9//3//f/9//3//f/9//3//f/9//3//f/9//3//f/9//39dZ/g5+DXYNbpW/3//f/9//3//f/9//3//f/9//3//f/9//3//f/9//3//f/9//3//f/9//3//f/9//3//f/9//3//f/9//3//f/9//3//ez1fHle9Tt5OfmP/e/9//3//f/9//3//f/9//3//f/9//3//f/9//3//f/9//3//f/9//3//f/9//3//f/9//3//f/9//3//f/9//3//f/9//3//f/9//3//f/9//3//f/9//3/fe5xKfEb/e/9//3//f/9//3//f/9//3//f/9//386PltC/3v/f/9//3//f/9//3//f/9//3//f/9//3//f/9//3//f/9/XmecRt5On2v/f/9//3//f/9//3//f/9//3//f/9//3//f/9//3//f/9//3//f/9//3//f/9//3//f/9//3//f/9//3//f/9//3//f/9//3//f/9//3//f/9//3//f/9//3//f/9//3//f/9//3//f/9//396RltC33f/f/9//3//f/9//3//f31vOj7dTv9//38AAP9//3//f/9//3//f/9//3//f/9//3//f/9//3//f/9//3//f/9//3//f/9//3//f/9/Oj5bQv97/3//f/9//3//f/9//3//f/9//3//f/9//3//f/9//3//f/9//3//f753OUIZOvg1eUb/f/9//3//f/9//3//f/9//3//f/9//3//f/9//3//f/9//3//f/9//3//f/9//3//f/9//3//f/9//3//f/9//3//f/9/33sdW3xGHlMeV15ffmv/f/9//3//f/9//3//f/9//3//f/9//3//f/9//3//f/9//3//f/9//3//f/9//3//f/9//3//f/9//3//f/9//3//f/9//3//f/9//3//f/9//3//f55vOz4+X/9//3//f/9//3//f/9//3//f/9//3/8Vjs+Pl//f/9//3//f/9//3//f/9//3//f/9//3//f/9//3+ec5xKnEqdSr9z/3//f/9//3//f/9//3//f/9//3//f/9//3//f/9//3//f/9//3//f/9//3//f/9//3//f/9//3//f/9//3//f/9//3//f/9//3//f/9//3//f/9//3//f/9//3//f/9//3//f/9//3//f/9//389Zzo+HVf/f/9//3//f/9//3//f957+DWcRv9//38AAP9//3//f/9//3//f/9//3//f/9//3//f/9//3//f/9//3//f/9//3//f/9//3//f/9//FY7Ph1b/3//f/9//3//f/9//3//f/9//3//f/9//3//f/9//3//f/9//3//f/9//3+bTvk5GDoYPt97/3//f/9//3//f/9//3//f/9//3//f/9//3//f/9//3//f/9//3//f/9//3//f/9//3//f/9//3//f/9//3//f/9//3//f/9/XmdfW95O/lLdTn9r33v/f/9//3//f/9//3//f/9//3//f/9//3//f/9//3//f/9//3//f/9//3//f/9//3//f/9//3//f/9//3//f/9//3//f/9//3//f/9//3//f/9/3FJcQp9v/3//f/9//3//f/9//3//f/9//3//fzs+fELfd/9//3//f/9//3//f/9//3//f/9//3//f/9/Pl+9Tr1KX1//e/9//3//f/9//3//f/9//3//f/9//3//f/9//3//f/9//3//f/9//3//f/9//3//f/9//3//f/9//3//f/9//3//f/9//3//f/9//3//f/9//3//f/9//3//f/9//3//f/9//3//f/9//3//f/9//3//f3pKe0K/b/9//3//f/9//3//f/9/1zF8Qv9//38AAP9//3//f/9//3//f/9//3//f/9//3//f/9//3//f/9//3//f/9//3//f/9//3//f/9/v3c6PpxK/3//f/9//3//f/9//3//f/9//3//f/9//3//f/9//3//f/9//3//f/9//3//fxxf+DUYOtcxnm//f/9//3//f/9//3//f/9//3//f/9//3//f/9//3//f/9//3//f/9//3//f/9//3//f/9//3//f/9//3//f/9//3//f/9//3//f35r3E7+Ut1O/k4+W79v/3//f/9//3//f/9//3//f/9//3//f/9//3//f/9//3//f/9//3//f/9//3//f/9//3//f/9//3//f/9//3//f/9//3//f/9//3//f/9/33c7Qr1K/3//f/9//3//f/9//3//f/9//3//f/xaOj5fX/9//3//f/9//3//f/9//3//f/9//3teY71KvU7dSr9v/3//f/9//3//f/9//3//f/9//3//f/9//3//f/9//3//f/9//3//f/9//3//f/9//3//f/9//3//f/9//3//f/9//3//f/9//3//f/9//3//f/9//3//f/9//3//f/9//3//f/9//3//f/9//3//f/9//3//f753+TX9Uv9//3//f/9//3//f/9/GT47Pv97/38AAP9//3//f/9//3//f/9//3//f/9//3//f/9//3//f/9//3//f/9//3//f/9//3//f/9//3/cVjs+n2v/f/9//3//f/9//3//f/9//3//f/9//3//f/9//3//f/9//3//f/9//3//f/9/fW/4NRk+1zFda/9//3//f/9//3//f/9//3//f/9//3//f/9//3//f/9//3//f/9//3//f/9//3//f/9//3//f/9//3//f/9//3//f/9//3//f/9//3//f19j/VL+Ur1O/lI+X993/3//f/9//3//f/9//3//f/9//3//f/9//3//f/9//3//f/9//3//f/9//3//f/9//3//f/9//3//f/9//3//f/9//3//f/9//389Yzs+f2f/f/9//3//f/9//3//f/9//3//f/9/W0K8Sv9//3//f/9//3//f/9//3/fez5jnUqdSr5OXmP/f/9//3//f/9//3//f/9//3//f/9//3//f/9//3//f/9//3//f/9//3//f/9//3//f/9//3//f/9//3//f/9//3//f/9//3//f/9//3//f/9//3//f/9//3//f/9//3//f/9//3//f/9//3//f/9//3//f/9//3//f/9/m0o6Pr9v/3//f/9//3//f/9/OEJcQt93/38AAP9//3//f/9//3//f/9//3//f/9//3//f/9//3//f/9//3//f/9//3//f/9//3//f/9//3++czo+e0b/f/9//3//f/9//3//f/9//3//f/9//3//f/9//3//f/9//3//f/9//3//f/9//3++cxg6GTrXMV1n/3//f/9//3//f/9//3//f/9//3//f/9//3//f/9//3//f/9//3//f/9//3//f/9//3//f/9//3//f/9//3//f/9//3//f/9//3//f/9//39+a7xOHVMeW91O3VJeY997/3//f/9//3//f/9//3//f/9//3//f/9//3//f/9//3//f/9//3//f/9//3//f/9//3//f/9//3//f/9//3//f/9//3//f1xCXELfd/9//3//f/9//3//f/9//3//f/9/3FI6Pl5j/3//f/9//3//f15rHVt8Rr5K3U5eY997/3//f/9//3//f/9//3//f/9//3//f/9//3//f/9//3//f/9//3//f/9//3//f/9//3//f/9//3//f/9//3//f/9//3//f/9//3//f/9//3//f/9//3//f/9//3//f/9//3//f/9//3//f/9//3//f/9//3//f/9//3//f/9/vnMZPptG/3//f/9//3//f/9/ekoZOp9v/38AAP9//3//f/9//3//f/9//3//f/9//3//f/9//3//f/9//3//f/9//3//f/9//3//f/9//3//f5tOOz6ea/9//3//f/9//3//f/9//3//f/9//3//f/9//3//f/9//3//f/9//3//f/9//3//f/9/OUIZOtYxPWf/f/9//3//f/9//3//f/9//3//f/9//3//f/9//3//f/9//3//f/9//3//f/9//3//f/9//3//f/9//3//f/9//3//f/9//3//f/9//3//f/9//39eZ71OvU4eVz5b3U5eY79z/3//f/9//3//f/9//3//f/9//3//f/9//3//f/9//3//f/9//3//f/9//3//f/9//3//f/9//3//f/9//3//f993XELdTv9//3//f/9//3//f/9//3//f/9//386PpxG/3v/f79zXmO9Sp1KfUb+Ul5n/3v/f/9//3//f/9//3//f/9//3//f/9//3//f/9//3//f/9//3//f/9//3//f/9//3//f/9//3//f/9//3//f/9//3//f/9//3//f/9//3//f/9//3//f/9//3//f/9//3//f/9//3//f/9//3//f/9//3//f/9//3//f/9//3//f/9//3/bVho6HVv/f/9//3//f/9/WEY6Pl1j/38AAP9//3//f/9//3//f/9//3//f/9//3//f/9//3//f/9//3//f/9//3//f/9//3//f/9//3//f/97GTqcRv97/3//f/9//3//f/9//3//f/9//3//f/9//3//f/9//3//f/9//3//f/9//3//f/9//385Phk61zE9Z/9//3//f/9//3//f/9//3//f/9//3//f/9//3//f/9//3//f/9//3//f/9//3//f/9//3//f/9//3//f/9//3//f/9//3//f/9//3//f/9//3//f/9/33teZ/5W/VL+Ut1OP1s+V39jv3P/f/9//3//f/9//3//f/9//3//f/9//3//f/9//3//f/9//3//f/9//3//f/9//3//f/9//3//f/9/XWM7Pn5j/3//f/9//3//f/9//3//f/9//3/cVvk1Hlf9Up1KvU69Sv1SPmPfe/9//3//f/9//3//f/9//3//f/9//3//f/9//3//f/9//3//f/9//3//f/9//3//f/9//3//f/9//3//f/9//3//f/9//3//f/9//3//f/9//3//f/9//3//f/9//3//f/9//3//f/9//3//f/9//3//f/9//3//f/9//3//f/9//3//f/9//3//exk6Oj6/c/9//3//f/9/21YZOl5f/38AAP9//3//f/9//3//f/9//3//f/9//3//f/9//3//f/9//3//f/9//3//f/9//3//f/9//3//f/9/m04aOp9n/3//f/9//3//f/9//3//f/9//3//f/9//3//f/9//3//f/9//3//f/9//3//f/9//3//f1lCGTrYMV1n/3//f/9//3//f/9//3//f/9//3//f/9//3//f/9//3//f/9//3//f/9//3//f/9//3//f/9//3//f/9//3//f/9//3//f/9//3//f/9//3//f/9//3//f/9//3+fbz5fHldfX/5S/lIeV95SPl+/b/97/3//f/9//3//f/9//3//f/9//3//f/9//3//f/9//3//f/9//3//f/9//3//f/9//386QnxGv3P/f/9//3//f/9/vnOfb15jHld8RtcxGjqdSnxGHVu/d/9//3//f/9//3//f/9//3//f/9//3//f/9//3//f/9//3//f/9//3//f/9//3//f/9//3//f/9//3//f/9//3//f/9//3//f/9//3//f/9//3//f/9//3//f/9//3//f/9//3//f/9//3//f/9//3//f/9//3//f/9//3//f/9//3//f/9//3//f/9//3//f55v+TmcRv9//3//f/9/+1o6Ph1X/38AAP9//3//f/9//3//f/9//3//f/9//3//f/9//3//f/9//3//f/9//3//f/9//3//f/9//3//f/9/v3M6PltC/3//f/9//3//f/9//3//f/9//3//f/9//3//f/9//3//f/9//3//f/9//3//f/9//3//f/9/OUI6Ptcxfmv/f/9//3//f/9//3//f/9//3//f/9//3//f/9//3//f/9//3//f/9//3//f/9//3//f/9//3//f/9//3//f/9//3//f/9//3//f/9//3//f/9//3//f/9//3//f/9//3/fe59vXmNeX/5SvUr9Uv5OHldfXx5bv2/fd/97/3//f/9//3//f/9//3//f/9//3//f/9//3//f/9//3//f/9//3+/cxo6vU6/c35n/VbdUrxKfUadSr1O3U58Qhk6+TV+Y/9//3//f/9//3//f/9//3//f/9//3//f/9//3//f/9//3//f/9//3//f/9//3//f/9//3//f/9//3//f/9//3//f/9//3//f/9//3//f/9//3//f/9//3//f/9//3//f/9//3//f/9//3//f/9//3//f/9//3//f/9//3//f/9//3//f/9//3//f/9//3//f/9//3//f/9/u1L4NR1X/3//f/9/PWM6Pt1O/38AAP9//3//f/9//3//f/9//3//f/9//3//f/9//3//f/9//3//f/9//3//f/9//3//f/9//3//f/9//3/cTho+3E7/f/9//3//f/9//3//f/9//3//f/9//3//f/9//3//f/9//3//f/9//3//f/9//3//f/9//39aQhk69zW/c/9//3//f/9//3//f/9//3//f/9//3//f/9//3//f/9//3//f/9//3//f/9//3//f/9//3//f/9//3//f/9//3//f/9//3//f/9//3//f/9//3//f/9//3//f/9//3//f/9//3//f/9/n28+Xz5fX1/dTh5X3U4fVz9bH1f+Tr5O3VJ/Y39jX19/a59nn29fY39nX2M+X39nXmNfYx1X/lL+Ujo+1zF8Rt5S3lJ9RlxCPVseX35nv3P/f35rGjrdTv9//3//f/9//3//f/9//3//f/9//3//f/9//3//f/9//3//f/9//3//f/9//3//f/9//3//f/9//3//f/9//3//f/9//3//f/9//3//f/9//3//f/9//3//f/9//3//f/9//3//f/9//3//f/9//3//f/9//3//f/9//3//f/9//3//f/9//3//f/9//3//f/9//3//f/9//395Shk6XmP/f/9/PGM6PrxK/38AAP9//3//f/9//3//f/9//3//f/9//3//f/9//3//f/9//3//f/9//3//f/9//3//f/9//3//f/9//3//ezo+OkLfd/9//3//f/9//3//f/9//3//f/9//3//f/9//3//f/9//3//f/9//3//f/9//3//f/9//3//fxk+GTr4Nf9//3//f/9//3//f/9//3//f/9//3//f/9//3//f/9//3//f/9//3//f/9//3//f/9//3//f/9//3//f/9//3//f/9//3//f/9//3//f/9//3//f/9//3//f/9//3//f/9//3//f/9//3//f/9//3//f793XmNdY15f/VIdV/1SHlf9Uv1S3U7+Uv5S/lL+Vh9XnEq9Sv1S/lK9Tv5S3U69Sr1O+DU6Ph1bXWffd/9//3//f/9//3//f/9/Oj5bPv97/3//f/9//3//f/9//3//f/9//3//f/9//3//f/9//3//f/9//3//f/9//3//f/9//3//f/9//3//f/9//3//f/9//3//f/9//3//f/9//3//f/9//3//f/9//3//f/9//3//f/9//3//f/9//3//f/9//3//f/9//3//f/9//3//f/9//3//f/9//3//f/9//3//f/9//3//fzk+GTpeZ/9/PGMZOv1S/38AAP9//3//f/9//3//f/9//3//f/9//3//f/9//3//f/9//3//f/9//3//f/9//3//f/9//3//f/9//3//fz5jGTq8Tt97/3//f/9//3//f/9//3//f/9//3//f/9//3//f/9//3//f/9//3//f/9//3//f/9//3//f753GToZPllC/3//f/9//3//f/9//3//f/9//3//f/9//3//f/9//3//f/9//3//f/9//3//f/9//3//f/9//3//f/9//3//f/9//3//f/9//3//f/9//3//f/9//3//f/9//3//f/9//3//f/9//3//f/9//3//f/9//3//f/9//3//f/9//3//f79zfmueb79zfmu/cz1jf2t+a35vnm+/d997/3//f/9/PmM6Ph5X/3//f/9//3//f/9//3//f/9/HF87Pn9n/3//f/9//3//f/9//3//f/9//3//f/9//3//f/9//3//f/9//3//f/9//3//f/9//3//f/9//3//f/9//3//f/9//3//f/9//3//f/9//3//f/9//3//f/9//3//f/9//3//f/9//3//f/9//3//f/9//3//f/9//3//f/9//3//f/9//3//f/9//3//f/9//3//f/9//3//f993GDr4NV1nulIZOrxK/38AAP9//3//f/9//3//f/9//3//f/9//3//f/9//3//f/9//3//f/9//3//f/9//3//f/9//3//f/9//3//f/9/e0r5OT5b/3//f/9//3//f/9//3//f/9//3//f/9//3//f/9//3//f/9//3//f/9//3//f/9//3//f/9/fWv4Ofg1+1r/f/9//3//f/9//3//f/9//3//f/9//3//f/9//3//f/9//3//f/9//3//f/9//3//f/9//3//f/9//3//f/9//3//f/9//3//f/9//3//f/9//3//f/9//3//f/9//3//f/9//3//f/9//3//f/9//3//f/9//3//f/9//3//f/9//3//f/9//3//f/9//3//f/9//3//f/9//3//f/9//3+7Tjs+XmP/f/9//3//f/9//3//f/9//38aOpxG/3//f/9//3//f/9//3//f/9//3//f/9//3//f/9//3//f/9//3//f/9//3//f/9//3//f/9//3//f/9//3//f/9//3//f/9//3//f/9//3//f/9//3//f/9//3//f/9//3//f/9//3//f/9//3//f/9//3//f/9//3//f/9//3//f/9//3//f/9//3//f/9//3//f/9//3//f/9/XGf4Ndc11jHXNT5f/38AAP9//3//f/9//3//f/9//3//f/9//3//f/9//3//f/9//3//f/9//3//f/9//3//f/9//3//f/9//3//f/9/33saOjk+33f/f/9//3//f/9//3//f/9//3//f/9//3//f/9//3//f/9//3//f/9//3//f/9//3//f/9//3/7Whk61zG+d/9//3//f/9//3//f/9//3//f/9//3//f/9//3//f/9//3//f/9//3//f/9//3//f/9//3//f/9//3//f/9//3//f/9//3//f/9//3//f/9//3//f/9//3//f/9//3//f/9//3//f/9//3//f/9//3//f/9//3//f/9//3//f/9//3//f/9//3//f/9//3//f/9//3//f/9//3//f/9//3+/czs+fELfd/9//3//f/9//3//f/9//3+cSjs+v2//f/9//3//f/9//3//f/9//3//f/9//3//f/9//3//f/9//3//f/9//3//f/9//3//f/9//3//f/9//3//f/9//3//f/9//3//f/9//3//f/9//3//f/9//3//f/9//3//f/9//3//f/9//3//f/9//3//f/9//3//f/9//3//f/9//3//f/9//3//f/9//3//f/9//3//f/9//389Y9cx1zU5Ov97/38AAP9//3//f/9//3//f/9//3//f/9//3//f/9//3//f/9//3//f/9//3//f/9//3//f/9//3//f/9//3//f/9//38cWxo6u0r/f/9//3//f/9//3//f/9//3//f/9//3//f/9//3//f/9//3//f/9//3//f/9//3//f/9//3//fxk++DVZRv9//3//f/9//3//f/9//3//f/9//3//f/9//3//f/9//3//f/9//3//f/9//3//f/9//3//f/9//3//f/9//3//f/9//3//f/9//3//f/9//3//f/9//3//f/9//3//f/9//3//f/9//3//f/9//3//f/9//3//f/9//3//f/9//3//f/9//3//f/9//3//f/9//3//f/9//3//f/9//3//f35nGjr9Uv9//3//f/9//3//f/9//389Yzs+/Vb/f/9//3//f/9//3//f/9//3//f/9//3//f/9//3//f/9//3//f/9//3//f/9//3//f/9//3//f/9//3//f/9//3//f/9//3//f/9//3//f/9//3//f/9//3//f/9//3//f/9//3//f/9//3//f/9//3//f/9//3//f/9//3//f/9//3//f/9//3//f/9//3//f/9//3//f/9//3//f753HF/fe/9//38AAP9//3//f/9//3//f/9//3//f/9//3//f/9//3//f/9//3//f/9//3//f/9//3//f/9//3//f/9//3//f/9//3//f3pGGj79Uv9//3//f/9//3//f/9//3//f/9//3//f/9//3//f/9//3//f/9//3//f/9//3//f/9//3//fxxjGTrYMb93/3//f/9//3//f/9//3//f/9//3//f/9//3//f/9//3//f/9//3//f/9//3//f/9//3//f/9//3//f/9//3//f/9//3//f/9//3//f/9//3//f/9//3//f/9//3//f/9//3//f/9//3//f/9//3//f/9//3//f/9//3//f/9//3//f/9//3//f/9//3//f/9//3//f/9//3//f/9//3//f/9/HVsaOl9j/3//f/9//3//f/9//3//fzo+nEr/e/9//3//f/9//3//f/9//3//f/9//3//f/9//3//f/9//3//f/9//3//f/9//3//f/9//3//f/9//3//f/9//3//f/9//3//f/9//3//f/9//3//f/9//3//f/9//3//f/9//3//f/9//3//f/9//3//f/9//3//f/9//3//f/9//3//f/9//3//f/9//3//f/9//3//f/9//3//f/9//3//f/9//38AAP9//3//f/9//3//f/9//3//f/9//3//f/9//3//f/9//3//f/9//3//f/9//3//f/9//3//f/9//3//f/9//3//f/9/e0YaOh1X/3//f/9//3//f/9//3//f/9//3//f/9//3//f/9//3//f/9//3//f/9//3//f/9//3//f/9/GT4aPppK/3//f/9//3//f/9//3//f/9//3//f/9//3//f/9//3//f/9//3//f/9//3//f/9//3//f/9//3//f/9//3//f/9//3//f/9//3//f/9//3//f/9//3//f/9//3//f/9//3//f/9//3//f/9//3//f/9//3//f/9//3//f/9//3//f/9//3//f/9//3//f/9//3//f/9//3//f/9//3//f/9//3+bSjs+v2//f/9//3//f/9//3//f9xWOjqfa/9//3//f/9//3//f/9//3//f/9//3//f/9//3//f/9//3//f/9//3//f/9//3//f/9//3//f/9//3//f/9//3//f/9//3//f/9//3//f/9//3//f/9//3//f/9//3//f/9//3//f/9//3//f/9//3//f/9//3//f/9//3//f/9//3//f/9//3//f/9//3//f/9//3//f/9//3//f/9//3//f/9//38AAP9//3//f/9//3//f/9//3//f/9//3//f/9//3//f/9//3//f/9//3//f/9//3//f/9//3//f/9//3//f/9//3//f/9//385Pho+n2//f/9//3//f/9//3//f/9//3//f/9//3//f/9//3//f/9//3//f/9//3//f/9//3//f/9//Fr4Ndcx/3//f/9//3//f/9//3//f/9//3//f/9//3//f/9//3//f/9//3//f/9//3//f/9//3//f/9//3//f/9//3//f/9//3//f/9//3//f/9//3//f/9//3//f/9//3//f/9//3//f/9//3//f/9//3//f/9//3//f/9//3//f/9//3//f/9//3//f/9//3//f/9//3//f/9//3//f/9//3//f/9//3/fdzs+Wz7/e/9//3//f/9//3//f55zGj7dTv9//3//f/9//3//f/9//3//f/9//3//f/9//3//f/9//3//f/9//3//f/9//3//f/9//3//f/9//3//f/9//3//f/9//3//f/9//3//f/9//3//f/9//3//f/9//3//f/9//3//f/9//3//f/9//3//f/9//3//f/9//3//f/9//3//f/9//3//f/9//3//f/9//3//f/9//3//f/9//3//f/9//38AAP9//3//f/9//3//f/9//3//f/9//3//f/9//3//f/9//3//f/9//3//f/9//3//f/9//3//f/9//3//f/9//3//f/9//39eZxk6OT7fd/9//3//f/9//3//f/9//3//f/9//3//f/9//3//f/9//3//f/9//3//f/9//3//f/9/vnf4Ndg1nm//f/9//3//f/9//3//f/9//3//f/9//3//f/9//3//f/9//3//f/9//3//f/9//3//f/9//3//f/9//3//f/9//3//f/9//3//f/9//3//f/9//3//f/9//3//f/9//3//f/9//3//f/9//3//f/9//3//f/9//3//f/9//3//f/9//3//f/9//3//f/9//3//f/9//3//f/9//3//f/9//3//f35rGj69Sv9//3//f/9//3//f/9/Oj5bPv97/3//f/9//3//f/9//3//f/9//3//f/9//3//f/9//3//f/9//3//f/9//3//f/9//3//f/9//3//f/9//3//f/9//3//f/9//3//f/9//3//f/9//3//f/9//3//f/9//3//f/9//3//f/9//3//f/9//3//f/9//3//f/9//3//f/9//3//f/9//3//f/9//3//f/9//3//f/9//3//f/9//38AAP9//3//f/9//3//f/9//3//f/9//3//f/9//3//f/9//3//f/9//3//f/9//3//f/9//3//f/9//3//f/9//3//f/9//3//fz5fGTp7Qt97/3//f/9//3//f/9//3//f/9//3//f/9//3//f/9//3//f/9//3//f/9//3//f/9//3/3Nfk521b/f/9//3//f/9//3//f/9//3//f/9//3//f/9//3//f/9//3//f/9//3//f/9//3//f/9//3//f/9//3//f/9//3//f/9//3//f/9//3//f/9//3//f/9//3//f/9//3//f/9//3//f/9//3//f/9//3//f/9//3//f/9//3//f/9//3//f/9//3//f/9//3//f/9//3//f/9//3//f/9//3//f/9/3FYaPt1S/3//f/9//3//f/9/3FIaOr9v/3//f/9//3//f/9//3//f/9//3//f/9//3//f/9//3//f/9//3//f/9//3//f/9//3//f/9//3//f/9//3//f/9//3//f/9//3//f/9//3//f/9//3//f/9//3//f/9//3//f/9//3//f/9//3//f/9//3//f/9//3//f/9//3//f/9//3//f/9//3//f/9//3//f/9//3//f/9//3//f/9//38AAP9//3//f/9//3//f/9//3//f/9//3//f/9//3//f/9//3//f/9//3//f/9//3//f/9//3//f/9//3//f/9//3//f/9//3//f/9//VoZOjo6nnP/f/9//3//f/9//3//f/9//3//f/9//3//f/9//3//f/9//3//f/9//3//f/9//395Rhk6m07/f/9//3//f/9//3//f/9//3//f/9//3//f/9//3//f/9//3//f/9//3//f/9//3//f/9//3//f/9//3//f/9//3//f/9//3//f/9//3//f/9//3//f/9//3//f/9//3//f/9//3//f/9//3//f/9//3//f/9//3//f/9//3//f/9//3//f/9//3//f/9//3//f/9//3//f/9//3//f/9//3//f/9//39bQjo+HVv/f/9//3//f/9/HF8aPj5f/3//f/9//3//f/9//3//f/9//3//f/9//3//f/9//3//f/9//3//f/9//3//f/9//3//f/9//3//f/9//3//f/9//3//f/9//3//f/9//3//f/9//3//f/9//3//f/9//3//f/9//3//f/9//3//f/9//3//f/9//3//f/9//3//f/9//3//f/9//3//f/9//3//f/9//3//f/9//3//f/9//38AAP9//3//f/9//3//f/9//3//f/9//3//f/9//3//f/9//3//f/9//3//f/9//3//f/9//3//f/9//3//f/9//3//f/9//3//f/9//3+bTvg1GTpdY/9//3//f/9//3//f/9//3//f/9//3//f/9//3//f/9//3//f/9//3//f/9//3/bVhk6OD7/f/9//3//f/9//3//f/9//3//f/9//3//f/9//3//f/9//3//f/9//3//f/9//3//f/9//3//f/9//3//f/9//3//f/9//3//f/9//3//f/9//3//f/9//3//f/9//3//f/9//3//f/9//3//f/9//3//f/9//3//f/9//3//f/9//3//f/9//3//f/9//3//f/9//3//f/9//3//f/9//3//f/9//3//exo6Oj5eZ/9//3//f/9/33f5OZ1K/3//f/9//3//f/9//3//f/9//3//f/9//3//f/9//3//f/9//3//f/9//3//f/9//3//f/9//3//f/9//3//f/9//3//f/9//3//f/9//3//f/9//3//f/9//3//f/9//3//f/9//3//f/9//3//f/9//3//f/9//3//f/9//3//f/9//3//f/9//3//f/9//3//f/9//3//f/9//3//f/9//38AAP9//3//f/9//3//f/9//3//f/9//3//f/9//3//f/9//3//f/9//3//f/9//3//f/9//3//f/9//3//f/9//3//f/9//3//f/9//3//f91W+DUZOhtf/3//f/9//3//f/9//3//f/9//3//f/9//3//f/9//3//f/9//3//f/9//3/bVvg1GDr/f/9//3//f/9//3//f/9//3//f/9//3//f/9//3//f/9//3//f/9//3//f/9//3//f/9//3//f/9//3//f/9//3//f/9//3//f/9//3//f/9//3//f/9//3//f/9//3//f/9//3//f/9//3//f/9//3//f/9//3//f/9//3//f/9//3//f/9//3//f/9//3//f/9//3//f/9//3//f/9//3//f/9//3//f59r+TU6Pr5z/3//f/9//38ZOntC/3//f/9//3//f/9//3//f/9//3//f/9//3//f/9//3//f/9//3//f/9//3//f/9//3//f/9//3//f/9//3//f/9//3//f/9//3//f/9//3//f/9//3//f/9//3//f/9//3//f/9//3//f/9//3//f/9//3//f/9//3//f/9//3//f/9//3//f/9//3//f/9//3//f/9//3//f/9//3//f/9//38AAP9//3//f/9//3//f/9//3//f/9//3//f/9//3//f/9//3//f/9//3//f/9//3//f/9//3//f/9//3//f/9//3//f/9//3//f/9//3//f/9/HVv5Ofk53Fb/f/9//3//f/9//3//f/9//3//f/9//3//f/9//3//f/9//3//f/9//3+aTvg1OUL/f/9//3//f/9//3//f/9//3//f/9//3//f/9//3//f/9//3//f/9//3//f/9//3//f/9//3//f/9//3//f/9//3//f/9//3//f/9//3//f/9//3//f/9//3//f/9//3//f/9//3//f/9//3//f/9//3//f/9//3//f/9//3//f/9//3//f/9//3//f/9//3//f/9//3//f/9//3//f/9//3//f/9//3//f/9/HV/5OTo+v3P/f/9//3/XNTs+/3v/f/9//3//f/9//3//f/9//3//f/9//3//f/9//3//f/9//3//f/9//3//f/9//3//f/9//3//f/9//3//f/9//3//f/9//3//f/9//3//f/9//3//f/9//3//f/9//3//f/9//3//f/9//3//f/9//3//f/9//3//f/9//3//f/9//3//f/9//3//f/9//3//f/9//3//f/9//3//f/9//38AAP9//3//f/9//3//f/9//3//f/9//3//f/9//3//f/9//3//f/9//3//f/9//3//f/9//3//f/9//3//f/9//3//f/9//3//f/9//3//f/9//39eY/k1GTqaSv9//3//f/9//3//f/9//3//f/9//3//f/9//3//f/9//3//f/9//3/XNdYxu1L/f/9//3//f/9//3//f/9//3//f/9//3//f/9//3//f/9//3//f/9//3//f/9//3//f/9//3//f/9//3//f/9//3//f/9//3//f/9//3//f/9//3//f/9//3//f/9//3//f/9//3//f/9//3//f/9//3//f/9//3//f/9//3//f/9//3//f/9//3//f/9//3//f/9//3//f/9//3//f/9//3//f/9//3//f/9//38dW/k5Oj5+a/9//3/3NRo6/3v/f/9//3//f/9//3//f/9//3//f/9//3//f/9//3//f/9//3//f/9//3//f/9//3//f/9//3//f/9//3//f/9//3//f/9//3//f/9//3//f/9//3//f/9//3//f/9//3//f/9//3//f/9//3//f/9//3//f/9//3//f/9//3//f/9//3//f/9//3//f/9//3//f/9//3//f/9//3//f/9//38AAP9//3//f/9//3//f/9//3//f/9//3//f/9//3//f/9//3//f/9//3//f/9//3//f/9//3//f/9//3//f/9//3//f/9//3//f/9//3//f/9//3//f79vOj4ZPhk+n2//f/9//3//f/9//3//f/9//3//f/9//3//f/9//3//f/9/+1r4Nfg1nnP/f/9//3//f/9//3//f/9//3//f/9//3//f/9//3//f/9//3//f/9//3//f/9//3//f/9//3//f/9//3//f/9//3//f/9//3//f/9//3//f/9//3//f/9//3//f/9//3//f/9//3//f/9//3//f/9//3//f/9//3//f/9//3//f/9//3//f/9//3//f/9//3//f/9//3//f/9//3//f/9//3//f/9//3//f/9//3//f7xOGTr4OZlKPGP4NVs+/3v/f/9//3//f/9//3//f/9//3//f/9//3//f/9//3//f/9//3//f/9//3//f/9//3//f/9//3//f/9//3//f/9//3//f/9//3//f/9//3//f/9//3//f/9//3//f/9//3//f/9//3//f/9//3//f/9//3//f/9//3//f/9//3//f/9//3//f/9//3//f/9//3//f/9//3//f/9//3//f/9//38AAP9//3//f/9//3//f/9//3//f/9//3//f/9//3//f/9//3//f/9//3//f/9//3//f/9//3//f/9//3//f/9//3//f/9//3//f/9//3//f/9//3//f/9//3s6Qhk61zHbUv9//3//f/9//3//f/9//3//f/9//3//f/9//3//fzxn2DX5NZpK/3//f/9//3//f/9//3//f/9//3//f/9//3//f/9//3//f/9//3//f/9//3//f/9//3//f/9//3//f/9//3//f/9//3//f/9//3//f/9//3//f/9//3//f/9//3//f/9//3//f/9//3//f/9//3//f/9//3//f/9//3//f/9//3//f/9//3//f/9//3//f/9//3//f/9//3//f/9//3//f/9//3//f/9//3//f/9//3//f/9/m074Ndc1ti34NXtG/3//f/9//3//f/9//3//f/9//3//f/9//3//f/9//3//f/9//3//f/9//3//f/9//3//f/9//3//f/9//3//f/9//3//f/9//3//f/9//3//f/9//3//f/9//3//f/9//3//f/9//3//f/9//3//f/9//3//f/9//3//f/9//3//f/9//3//f/9//3//f/9//3//f/9//3//f/9//3//f/9//38AAP9//3//f/9//3//f/9//3//f/9//3//f/9//3//f/9//3//f/9//3//f/9//3//f/9//3//f/9//3//f/9//3//f/9//3//f/9//3//f/9//3//f/9//3//f/1WGTr4NRg6HF//f/9//3//f/9//3//f/9//3//f/9//3/7WrYx+DU6Pv9//3//f/9//3//f/9//3//f/9//3//f/9//3//f/9//3//f/9//3//f/9//3//f/9//3//f/9//3//f/9//3//f/9//3//f/9//3//f/9//3//f/9//3//f/9//3//f/9//3//f/9//3//f/9//3//f/9//3//f/9//3//f/9//3//f/9//3//f/9//3//f/9//3//f/9//3//f/9//3//f/9//3//f/9//3//f/9//3//f/9//38cX9cx+TVaQv97/3//f/9//3//f/9//3//f/9//3//f/9//3//f/9//3//f/9//3//f/9//3//f/9//3//f/9//3//f/9//3//f/9//3//f/9//3//f/9//3//f/9//3//f/9//3//f/9//3//f/9//3//f/9//3//f/9//3//f/9//3//f/9//3//f/9//3//f/9//3//f/9//3//f/9//3//f/9//3//f/9//38AAP9//3//f/9//3//f/9//3//f/9//3//f/9//3//f/9//3//f/9//3//f/9//3//f/9//3//f/9//3//f/9//3//f/9//3//f/9//3//f/9//3//f/9//3//f/9/nnN7Rvk1+DUYOvtavnf/f/9//3//f/9//3//fxtj9jnXMRk2GTr/f/9//3//f/9//3//f/9//3//f/9//3//f/9//3//f/9//3//f/9//3//f/9//3//f/9//3//f/9//3//f/9//3//f/9//3//f/9//3//f/9//3//f/9//3//f/9//3//f/9//3//f/9//3//f/9//3//f/9//3//f/9//3//f/9//3//f/9//3//f/9//3//f/9//3//f/9//3//f/9//3//f/9//3//f/9//3//f/9//3//f/9//3//f/9/nnP/f/9//3//f/9//3//f/9//3//f/9//3//f/9//3//f/9//3//f/9//3//f/9//3//f/9//3//f/9//3//f/9//3//f/9//3//f/9//3//f/9//3//f/9//3//f/9//3//f/9//3//f/9//3//f/9//3//f/9//3//f/9//3//f/9//3//f/9//3//f/9//3//f/9//3//f/9//3//f/9//3//f/9//38AAP9//3//f/9//3//f/9//3//f/9//3//f/9//3//f/9//3//f/9//3//f/9//3//f/9//3//f/9//3//f/9//3//f/9//3//f/9//3//f/9//3//f/9//3//f/9//3//f39re0YZOvk11zH3OVlGmU6aTlhGFzqVKfg1+DUaOvxW/3//f/9//3//f/9//3//f/9//3//f/9//3//f/9//3//f/9//3//f/9//3//f/9//3//f/9//3//f/9//3//f/9//3//f/9//3//f/9//3//f/9//3//f/9//3//f/9//3//f/9//3//f/9//3//f/9//3//f/9//3//f/9//3//f/9//3//f/9//3//f/9//3//f/9//3//f/9//3//f/9//3//f/9//3//f/9//3//f/9//3//f/9//3//f/9//3//f/9//3//f/9//3//f/9//3//f/9//3//f/9//3//f/9//3//f/9//3//f/9//3//f/9//3//f/9//3//f/9//3//f/9//3//f/9//3//f/9//3//f/9//3//f/9//3//f/9//3//f/9//3//f/9//3//f/9//3//f/9//3//f/9//3//f/9//3//f/9//3//f/9//3//f/9//3//f/9//3//f/9//38AAP9//3//f/9//3//f/9//3//f/9//3//f/9//3//f/9//3//f/9//3//f/9//3//f/9//3//f/9//3//f/9//3//f/9//3//f/9//3//f/9//3//f/9//3//f/9//3//f/9//3/fdx1bm0Y6Phk6GTr4Nfg1+DUZNlpC/Fbfd/9//3//f/9//3//f/9//3//f/9//3//f/9//3//f/9//3//f/9//3//f/9//3//f/9//3//f/9//3//f/9//3//f/9//3//f/9//3//f/9//3//f/9//3//f/9//3//f/9//3//f/9//3//f/9//3//f/9//3//f/9//3//f/9//3//f/9//3//f/9//3//f/9//3//f/9//3//f/9//3//f/9//3//f/9//3//f/9//3//f/9//3//f/9//3//f/9//3//f/9//3//f/9//3//f/9//3//f/9//3//f/9//3//f/9//3//f/9//3//f/9//3//f/9//3//f/9//3//f/9//3//f/9//3//f/9//3//f/9//3//f/9//3//f/9//3//f/9//3//f/9//3//f/9//3//f/9//3//f/9//3//f/9//3//f/9//3//f/9//3//f/9//3//f/9//3//f/9//3//f/9//38AAP9//3//f/9//3//f/9//3//f/9//3//f/9//3//f/9//3//f/9//3//f/9//3//f/9//3//f/9//3//f/9//3//f/9//3//f/9//3//f/9//3//f/9//3//f/9//3//f/9//3//f/9//3++c79zXWNeZ11nn2//e/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0AAAAAoAAABQAAAAdgAAAFwAAAABAAAAqwoNQnIcDUIKAAAAUAAAABYAAABMAAAAAAAAAAAAAAAAAAAA//////////94AAAARQBsAGkAegBhAGIAZQB0AGgAIABTAGUAcAD6AGwAdgBlAGQAYQAgAEUALgAGAAAAAgAAAAIAAAAFAAAABgAAAAYAAAAGAAAABAAAAAYAAAADAAAABgAAAAYAAAAGAAAABgAAAAIAAAAGAAAABgAAAAYAAAAG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</Object>
  <Object Id="idInvalidSigLnImg">AQAAAGwAAAAAAAAAAAAAAP8AAAB/AAAAAAAAAAAAAABDIwAApBEAACBFTUYAAAEADBU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Lo/3CYsHSaspCowIKhsoKhspCowGaMpGCIoImiuW2LnZCowGuIm1BwgAECArDo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KgqAMGaDWUA4TgAFwAABAEAAAAABAAAeKkqAN+aDWUqDtpthqoqAAAEAAABAgAAAAAAANCoKgB8/CoAfPwqACypKgCAAe11DVzodd9b6HUsqSoAZAEAAAAAAAAAAAAABGX1dARl9XRYJjgAAAgAAAACAAAAAAAAVKkqAJds9XQAAAAAAAAAAIaqKgAHAAAAeKoqAAcAAAAAAAAAAAAAAHiqKgCMqSoAmuz0dAAAAAAAAgAAAAAqAAcAAAB4qioABwAAAEwS9nQAAAAAAAAAAHiqKgAHAAAAsGOmAripKgBAMPR0AAAAAAACAAB4qioABwAAAGR2AAgAAAAAJQAAAAwAAAABAAAAGAAAAAwAAAD/AAACEgAAAAwAAAABAAAAHgAAABgAAAAiAAAABAAAAGwAAAARAAAAJQAAAAwAAAABAAAAVAAAAKgAAAAjAAAABAAAAGoAAAAQAAAAAQAAAKsKDUJyH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MAoPj///IBAAAAAAAA/MsMBYD4//8IAFh++/b//wAAAAAAAAAA4MsMBYD4/////wAAAAA0AAQAAADwFi4AgBYuALwyOAC4qyoAd5YMZfAWLgAAHzQAOHIMZQAAAACAFi4AvDI4AEB9QQI4cgxlAAAAAIAVLgCwY6YCAELqAtyrKgBNagxlEJZfAPwBAAAYrCoAp2gMZfwBAAAAAAAABGX1dARl9XT8AQAAAAgAAAACAAAAAAAAMKwqAJds9XQAAAAAAAAAAGKtKgAHAAAAVK0qAAcAAAAAAAAAAAAAAFStKgBorCoAmuz0dAAAAAAAAgAAAAAqAAcAAABUrSoABwAAAEwS9nQAAAAAAAAAAFStKgAHAAAAsGOmApSsKgBAMPR0AAAAAAACAABUrS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FlzFgqAFK2FmVA7j5lAQAAAKxPOmWkbkRlQKYKBkDuPmUBAAAArE86ZcRPOmXgSwoG4EsKBhRZKgDGdhFlCL8+ZQEAAACsTzplIFkqAIAB7XUNXOh131vodSBZKgBkAQAAAAAAAAAAAAAEZfV0BGX1dAgnOAAACAAAAAIAAAAAAABIWSoAl2z1dAAAAAAAAAAAeFoqAAYAAABsWioABgAAAAAAAAAAAAAAbFoqAIBZKgCa7PR0AAAAAAACAAAAACoABgAAAGxaKgAGAAAATBL2dAAAAAAAAAAAbFoqAAYAAACwY6YCrFkqAEAw9HQAAAAAAAIAAGxaK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+4VjVCuVZdZ753/3//f/9//3//f/9//3//f/9//3//f/9//3//f/9//3//f/9//3//f/9//3//f/9//3//f/9//3//f/9//3//f/9//3//f/9//3//f/9//3//f/9//3//f/9//3//f/9//3//f/9//3//f/9//3//f/9//3//f/9//3//f/9//3//f/9//3//f/9//3//f/9//3//f/9//3//f/9//3//f/9//3//f/9//3//f/9//3//f/9//3//f/9//3//f/9//3//f/9//3//f/9//3//f/9//3//f/9//3//f/9//3//f/9//3//f/9//3//f/9//3//f/9//3//f/9//3//f/9//3//f/9//3//f/9//3//f/9//3//f/9//3//f/9//3//f/9//3//f/9//3//f/9//3//f/9//3//f/9//3//f/9//3//f/9//3//f/9//3//f/9//3//f/9//3//f/9//3//f/9//3//f/9//3//f/9//3//f/9//38AAP9//3//f/9//3//f/9//3//f/9//3//f/9//3//f/9//3//f/9//3//f/9//3//f/9//3//f/9//3//f/9//3//f/9//3//f/9//3//f/9//3//f/9//3//f/9//3//f/9/33tRIXIhlCkZOvk1+DV6RrtSXWv/f/9//3//f/9//3//f/9//3//f/9//3//f/9//3//f/9//3//f/9//3//f/9//3//f/9//3//f/9//3//f/9//3//f/9//3//f/9//3//f/9//3//f/9//3//f/9//3//f/9//3//f/9//3//f/9//3//f/9//3//f/9//3//f/9//3//f/9//3//f/9//3//f/9//3//f/9//3//f/9//3//f/9//3//f/9//3//f/9//3//f/9//3//f/9//3//f/9//3//f/9//3//f/9//3//f/9//3//f/9//3//f/9//3//f/9//3//f/9//3//f/9//3//f/9//3//f/9//3//f/9//3//f/9//3//f/9//3//f/9//3//f/9//3//f/9//3//f/9//3//f/9//3//f/9//3//f/9//3//f/9//3//f/9//3//f/9//3//f/9//3//f/9//3//f/9//3//f/9//3//f/9//3//f/9//38AAP9//3//f/9//3//f/9//3//f/9//3//f/9//3//f/9//3//f/9//3//f/9//3//f/9//3//f/9//3//f/9//3//f/9//3//f/9//3//f/9//3//f/9//3//f/9//3//f/9//39RITEdWEKcSnxGWz47PltCGjr5NVpG/FZda/9//3//f/9//3//f/9//3//f/9//3//f/9//3//f/9//3//f/9//3//f/9//3//f/9//3//f/9//3//f/9//3//f/9//3//f/9//3//f/9//3//f/9//3//f/9//3//f/9//3//f/9//3//f/9//3//f/9//3//f/9//3//f/9//3//f/9//3//f/9//3//f/9//3//f/9//3//f/9//3//f/9//3//f/9//3//f/9//3//f/9//3//f/9//3//f/9//3//f/9//3//f/9//3//f/9//3//f/9//3//f/9//3//f/9//3//f/9//3//f/9//3//f/9//3//f/9//3//f/9//3//f/9//3//f/9//3//f/9//3//f/9//3//f/9//3//f/9//3//f/9//3//f/9//3//f/9//3//f/9//3//f/9//3//f/9//3//f/9//3//f/9//3//f/9//3//f/9//3//f/9//38AAP9//3//f/9//3//f/9//3//f/9//3//f/9//3//f/9//3//f/9//3//f/9//3//f/9//3//f/9//3//f/9//3//f/9//3//f/9//3//f/9//3//f/9//3//f/9//3//f/9//3+dc957/3//f/9//3/fdx1bPl+9TlxCW0I7Pho6vE4dX75z/3//f/9//3//f/9//3//f/9//3//f/9//3//f/9//3//f/9//3//f/9//3//f/9//3//f/9//3//f/9//3//f/9//3//f/9//3//f/9//3//f/9//3//f/9//3//f/9//3//f/9//3//f/9//3//f/9//3//f/9//3//f/9//3//f/9//3//f/9//3//f/9//3//f/9//3//f/9//3//f/9//3//f/9//3//f/9//3//f/9//3//f/9//3//f/9//3//f/9//3//f/9//3//f/9//3//f/9//3//f/9//3//f/9//3//f/9//3//f/9//3//f/9//3//f/9//3//f/9//3//f/9//3//f/9//3//f/9//3//f/9//3//f/9//3//f/9//3//f/9//3//f/9//3//f/9//3//f/9//3//f/9//3//f/9//3//f/9//3//f/9//3//f/9//3//f/9//38AAP9//3//f/9//3//f/9//3//f/9//3//f/9//3//f/9//3//f/9//3//f/9//3//f/9//3//f/9//3//f/9//3//f/9//3//f/9//3//f/9//3//f/9//3//f/9//3//f/9//3//f/9//3//f/9//3//f/9//3//e79vfmO9Tp1KXEJbQjs6W0K7Tl1n33v/f/9//3//f/9//3//f/9//3//f/9//3//f/9//3//f/9//3//f/9//3//f/9//3//f/9//3//f/9//3//f/9//3//f/9//3//f/9//3//f/9//3//f/9//3//f/9//3//f/9//3//f/9//3//f/9//3//f/9//3//f/9//3//f/9//3//f/9//3//f/9//3//f/9//3//f/9//3//f/9//3//f/9//3//f/9//3//f/9//3//f/9//3//f/9//3//f/9//3//f/9//3//f/9//3//f/9//3//f/9//3//f/9//3//f/9//3//f/9//3//f/9//3//f/9//3//f/9//3//f/9//3//f/9//3//f/9//3//f/9//3//f/9//3//f/9//3//f/9//3//f/9//3//f/9//3//f/9//3//f/9//3//f/9//3//f/9//3//f/9//3//f/9//38AAP9//3//f/9//398b5Ep+Vr/f/9//3//f/9//3//f/9//3//f/9//3//f/9//3//f/9//3//f/9//3//f/9//3//f/9//3//f/9//3//f/9//3//f/9//3//f/9//3//f/9//3//f/9//3//f/9//3//f/9//3//f/9//3//f753XmMdV/5Svk6dRls+Oz5bQtxWXWf/f/9//3//f/9//3//f/9//3//f/9//3//f/9//3//f/9//3//f/9//3//f/9//3//f/9//3//f/9//3//f/9//3//f/9//3//f/9//3//f/9//3//f/9//3//f/9//3//f/9//3//f/9//3//f/9//3//f/9//3//f/9//3//f/9//3//f/9//3//f/9//3//f/9//3//f/9//3//f/9//3//f/9//3//f/9//3//f/9//3//f/9//3//f/9//3//f/9//3//f/9//3//f/9//3//f/9//3//f/9//3//f/9//3//f/9//3//f/9//3//f/9//3//f/9//3//f/9//3//f/9//3//f/9//3//f/9//3//f/9//3//f/9//3//f/9//3//f/9//3//f/9//3//f/9//3//f/9//3//f/9//3//f/9//3//f/9//3//f/9//38AAP9//3//f/9//38UPg8VcCX/f/9//3//f/9//3//f/9//3//f/9//3//f/9//3//f/9//3//f/9//3//f/9//3//f/9//3//f/9//3//f/9//3//f/9//3//f/9//3//f/9//3//f/9//3//f/9//3//f/9//3//f/9//3//f/9//3//f997nm9dYx5X3U6+TnxCfEI7OntG/Fa/d/9//3//f/9//3//f/9//3//f/9//3//f/9//3//f/9//3//f/9//3//f/9//3//f/9//3//f/9//3//f/9//3//f/9//3//f/9//3//f/9//3//f/9//3//f/9//3//f/9//3//f/9//3//f/9//3//f/9//3//f/9//3//f/9//3//f/9//3//f/9//3//f/9//3//f/9//3//f/9//3//f/9//3//f/9//3//f/9//3//f/9//3//f/9//3//f/9//3//f/9//3//f/9//3//f/9//3//f/9//3//f/9//3//f/9//3//f/9//3//f/9//3//f/9//3//f/9//3//f/9//3//f/9//3//f/9//3//f/9//3//f/9//3//f/9//3//f/9//3//f/9//3//f/9//3//f/9//3//f/9//3//f/9//3//f/9//38AAP9//3//f/9//38OGe4U0zX/f/9//3//f/9//3//f/9//3//f/9//3//f/9//3//f/9//3//f/9//3//f/9//3//f/9//3//f/9//3//f/9//3//f/9//3//f/9//3//f/9//3//f/9//3//f/9//3//f/9//3//f/9//3//f/9//3//f/9//3//f/9//3ueb59rvUreTp1GnUpcQjo+m0YdX31r/3//f/9//3//f/9//3//f/9//3//f/9//3//f/9//3//f/9//3//f/9//3//f/9//3//f/9//3//f/9//3//f/9//3//f/9//3//f/9//3//f/9//3//f/9//3//f/9//3//f/9//3//f/9//3//f/9//3//f/9//3//f/9//3//f/9//3//f/9//3//f/9//3//f/9//3//f/9//3//f/9//3//f/9//3//f/9//3//f/9//3//f/9//3//f/9//3//f/9//3//f/9//3//f/9//3//f/9//3//f/9//3//f/9//3//f/9//3//f/9//3//f/9//3//f/9//3//f/9//3//f/9//3//f/9//3//f/9//3//f/9//3//f/9//3//f/9//3//f/9//3//f/9//3//f/9//3//f/9//3//f/9//38AAP9//3//f/9/fGtRHRAZ2Vr/f/9//3//f/9//3//f/9//3//f/9//3//f/9//3//f/9//3//f/9//3//f/9//3//f/9//3//f/9//3//f/9//3//f/9//3//f/9//3//f/9//3//f/9//3//f/9//3//f/9//3//f/9//3//f/9//3//f/9//3//f/9//3//f/9//3/fe35r/Vr9Ur1KnUp8QlxCOjq8Thxbnm//f/9//3//f/9//3//f/9//3//f/9//3//f/9//3//f/9//3//f/9//3//f/9//3//f/9//3//f/9//3//f/9//3//f/9//3//f/9//3//f/9//3//f/9//3//f/9//3//f/9//3//f/9//3//f/9//3//f/9//3//f/9//3//f/9//3//f/9//3//f/9//3//f/9//3//f/9//3//f/9//3//f/9//3//f/9//3//f/9//3//f/9//3//f/9//3//f/9//3//f/9//3//f/9//3//f/9//3//f/9//3//f/9//3//f/9//3//f/9//3//f/9//3//f/9//3//f/9//3//f/9//3//f/9//3//f/9//3//f/9//3//f/9//3//f/9//3//f/9//3//f/9//3//f/9//3//f/9//38AAP9//3//f/9/mEoxGQ8V/3//f/9//3//f/9//3//f/9//3//f/9//3//f/9//3//f/9//3//f/9//3//f/9//3//f/9//3//f/9//3//f/9//3//f/9//3//f/9//3//f/9//3//f/9//3//f/9//3//f/9//3//f/9//3//f/9//3//f/9//3//f/9//3//f/9//3//f/9//3//f/9/33d/Zz5bP1vdTr5OXEJ8QpxK/Vp+a/9//3//f/9//3//f/9//3//f/9//3//f/9//3//f/9//3//f/9//3//f/9//3//f/9//3//f/9//3//f/9//3//f/9//3//f/9//3//f/9//3//f/9//3//f/9//3//f/9//3//f/9//3//f/9//3//f/9//3//f/9//3//f/9//3//f/9//3//f/9//3//f/9//3//f/9//3//f/9//3//f/9//3//f/9//3//f/9//3//f/9//3//f/9//3//f/9//3//f/9//3//f/9//3//f/9//3//f/9//3//f/9//3//f/9//3//f/9//3//f51znnP/f/9//3//f/9//3//f/9//3//f/9//3//f/9//3//f/9//3//f/9//3//f/9//3//f/9//3//f/9//3//f/9//38AAP9//3//f/9/1C1RHZIp/3//f/9//3//f/9//3//f/9//3//f/9//3//f/9//3//f/9//3//f/9//3//f/9//3//f/9//3//f/9//3//f/9//3//f/9//3//f/9//3//f/9//3//f/9//3//f/9//3//f/9//3//f/9//3//f/9//3//f/9//3//f/9//3//f/9//3//f/9//3//f/9//3//f/9//3//f993X2NeX91OvUqdSls+W0LcUh1fnm//f/9//3//f/9//3//f/9//3//f/9//3//f/9//3//f/9//3//f/9//3//f/9//3//f/9//3//f/9//3//f/9//3//f/9//3//f/9//3//f/9//3//f/9//3//f/9//3//f/9//3//f/9//3//f/9//3//f/9//3//f/9//3//f/9//3//f/9//3//f/9//3//f/9//3//f/9//3//f/9//3//f/9//3//f/9//3//f/9//3//f/9//3//f/9//3//f/9//3//f/9//3//f/9//3//f/9//3//f/9//3//f/9//39ca1IdcyEbY/9//3//f/9//3//f/9//3//f/9//3//f/9//3//f/9//3//f/9//3//f/9//3//f/9//3//f/9//3//f/9//38AAP9//3//f/9/kyVRHZhK/3//f/9//3//f/9//3//f/9//3//f/9//3//f/9//3//f/9//3//f/9//3//f/9//3//f/9//3//f/9//3//f/9//3//f/9//3//f/9//3//f/9//3//f/9//3//f/9//3//f/9//3//f/9//3//f/9//3//f/9//3//f/9//3//f/9//3//f/9//3//f/9//3//f/9//3//f/9//3//f993v3Ofa15j/lK+Tr1Knko7PrxK/Vp/a993/3//f/9//3//f/9//3//f/9//3//f/9//3//f/9//3//f/9//3//f/9//3//f/9//3//f/9//3//f/9//3//f/9//3//f/9//3//f/9//3//f/9//3//f/9//3//f/9//3//f/9//3//f/9//3//f/9//3//f/9//3//f/9//3//f/9//3//f/9//3//f/9//3//f/9//3//f/9//3//f/9//3//f/9//3//f/9//3//f/9//3//f/9//3//f/9//3//f/9//3//f/9//3//f/9//3++dzxjeUqUJXMhUh2+d/9//3//f/9//3//f/9//3//f/9//3//f/9//3//f/9//3//f/9//3//f/9//3//f/9//3//f/9//3//f/9//38AAP9//3//f/9/UyFSHdlW/3//f/9//3//f/9//3//f/9//3//f/9//3//f/9//3//f/9//3//f/9//3//f/9//3//f/9//3//f/9//3//f/9/vndXRjxn/3//f/9//3//f/9//3//f/9//3//f/9//3//f/9//3//f/9//3//f/9//3//f/9//3//f/9//3//f/9//3//f/9//3//f/9//3//f/9//3//f/9//3//f/9//3//f/9//3/fe993fmdeY91Ovk6dRp1KXEK8SvxWfmu+c/9//3//f/9//3//f/9//3//f/9//3//f/9//3//f/9//3//f/9//3//f/9//3//f/9//3//f/9//3//f/9//3//f/9//3//f/9//3//f/9//3//f/9//3//f/9//3//f/9//3//f/9//3//f/9//3//f/9//3//f/9//3//f/9//3//f/9//3//f/9//3//f/9//3//f/9//3//f/9//3//f/9//3//f/9//3//f/9//3//f/9//3//f/9//3+dc1xnG1+aTjg++DXXMfg11zW2LZQl+1r/f/9//3//f/9//3//f/9//3//f/9//3//f/9//3//f/9//3//f/9//3//f/9//3//f/9//3//f/9//3//f/9//38AAP9//3//fztntClSHd9z/3//f/9//3//f/9//3//f/9//3//f/9//3//f/9//3//f/9//3//f/9//3//f/9//3//f/9//3//f/9//3//f9571jH3NbpO/3//f/9//3//f/9//3//f/9//3//f/9//3//f/9//3//f/9//3//f/9//3//f/9//3//f/9//3//f/9//3//f/9//3//f/9//3//f/9//3//f/9//3//f/9//3//f/9//3//f/9//3//f/9//3//f79vf2MeV/5SvU6dRpxGnUq8Tj5fXmO/c793/3//f/9//3//f/9//3//f/9//3//f/9//3//f/9//3//f/9//3//f/9//3//f/9//3//f/9//3//f/9//3//f/9//3//f/9//3//f/9//3//f/9//3//f/9//3//f/9//3//f/9//3//f/9//3//f/9//3//f/9//3//f/9//3//f/9//3//f/9//3//f/9//3//f/9//3//f/9//3//f/9/33uebxxfulJ6Sjk+ty35ORk6Gj4ZOhk6+DU5PnpK+1p5Rhk6PV//f/9//3//f/9//3//f/9//3//f/9//3//f/9//3//f/9//3//f/9//3//f/9//3//f/9//3//f/9//3//f/9//38AAP9//3//f/petSlzId57/3//f/9//3//f/9//3//f/9//3//f/9//3//f/9//3//f/9//3//f/9//3//f/9//3//f/9//3//f/9//3//f/Y51zF5Rv9//3//f/9//3//f/9//3//f/9//3//f/9//3//f/9//3//f/9//3//f/9//3//f/9//3//f/9//3//f/9//3//f/9//3//f/9//3//f/9//3//f/9//3//f/9//3//f/9//3//f/9/v3N+a35nf2MdV/5W3E7dTrxKfEZ8Rt1Oe0I7Pjs+Oz4ZOho6Oj5bQlo+WkK7Tj1fPWN+b55z/3//f/9//3//f/9//3//f/9//3//f/9//3//f/9//3//f/9//3//f/9//3//f/9//3//f/9//3//f/9//3//f/9//3//f/9//3//f/9//3//f/9//3//f/9//3//f/9//3//f/9//3//f/9//3//f/9//3//f/9//3//f/9//3//f/9/vnM8Yxxfu05ZQhk6+TX5NTo+GToZOvk5+TVaQptOulI9Y55z/3//f/9//3/6Wvk5/Vr/f/9//3//f/9//3//f/9//3//f/9//3//f/9//3//f/9//3//f/9//3//f/9//3//f/9//3//f/9//3//f/9//38AAP9//3//f9pa1S1zJf9//3//f/9//3//f/9//3//f/9//3//f/9//3//f/9//3//f/9//3//f/9//3//f/9//3//f/9//3//f/9//3+5UtcxeUr/f/9//3//f/9//3//f/9//3//f/9//3//f/9//3//f/9//3//f/9//3//f/9//3//f/9//3//f/9//3//f/9//3//f/9//3//f/9//3//f/9//3//f/9//3//f/9/33efaz5fvErdTpxGfUadSp1GvUqdRt1OHlvdUv5W3VL+Vv1aHls+Wz5fvFK9TpxKnEqbSrxKW0JcQjs+O0IaOhk62DE7PntGvE6bStxW/FY+Y11nn3O+c79333v/f/9//3//f/9//3//f/9//3//f/9//3//f/9//3//f/9//3//f/9//3//f/9//3//f/9//3//f/9//3//f/9//3//f/9//3//f/9//3//f/9//3//f/9//3+ec35vXWf8VrtOm0o6Pho6Gjo7Pjs+Oz5bQltCm0rdUh1ffmuec/97/3//f/9//3//f/9//3//f/9//39+a/k5vE7/f/9//3//f/9//3//f/9//3//f/9//3//f/9//3//f/9//3//f/9//3//f/9//3//f/9//3//f/9//3//f/9//38AAP9//3//f/patSlzIf9//3//f/9//3//f/9//3//f/9//3//f/9//3//f/9//3//f/9//3//f/9//3//f/9//3//f/9//3//f/9/33u2MdYx33v/f/9//3//f/9//3//f/9//3//f/9//3//f/9//3//f/9//3//f/9//3//f/9//3//f/9//3//f/9//3//f/9//3//f/9//3//f/9//3//f/9//3//f/9/vnP9UntCWz58QlxCnUrdUh5bHVt+a99333v/f/9//3//f/9//3//f/9//3//f/9//3//f/9//3//f/9//3/fe79zXmcdX/1anEo6PpxKfEZcQho6W0I7PnxGOz5dQjs+XEJbQnxCGjpbQntCnEqcSrxO3FL9VvxW/VodXz5jPV89Y11nXWc9Z11nXWddZ31rfWt9a35rfWueb31rfWt9a31rXWddZzxjPWMcXx1f/FrcVptKm0o6Pjo+Oz5bPjs6XEI7PnxCe0a8TtxOPV8dX15nv3f/e/9//3//f/9//3//f/9//3//f/9//3//f/9//3//f/9//3//f9cxfEb/f/9//3//f/9//3//f/9//3//f/9//3//f/9//3//f/9//3//f/9//3//f/9//3//f/9//3//f/9//3//f/9//38AAP9//3//f/te1jFzJf9//3//f/9//3//f/9//3//f/9//3//f/9//3//f/9//3//f/9//3//f/9//3//f/9//3//f/9//3//f/9/ulYZOttW/3//f/9//3//f/9//3//f/9//3//f/9//3//f/9//3//f/9//3//f/9//3//f/9//3//f/9//3//f/9//3//f/9//3//f/9//3//f/9//3//f/9//3+eb7xOGjo7Plw+/lI9Y55v/3//f/9//3//f/9//3//f/9//3//f/9//3//f/9//3//f/9//3//f/9//3//f/9//3//f/9//3//f/9//3//f/9//3//dz5jnEq9TpxG3k58RpxKnEp9RltCOjo6Pv5W3lK9Sr1KvUqdSp1KfUadSp1GvUp9Rp1KfUZ9RlxCfUJ9RlxCfUJcQlxCXEJcQlxCXEJ8Qjw+fEJ9Qn1CXEJ9Rjs+nUqcSt1OvEr9Ut1SHlteY39rfmefb993/3//f/9//3//f/9//3//f/9//3//f/9//3//f/9//3//f/9//3//f/9//3//f/9//3//f3pGOz7/e/9//3//f/9//3//f/9//3//f/9//3//f/9//3//f/9//3//f/9//3//f/9//3//f/9//3//f/9//3//f/9//38AAP9//3//f9pa1S1zIf9//3//f/9//3//f/9//3//f/9//3//f/9//3//f/9//3//f/9//3//f/9//3//f/9//3//f/9//3//f/9/GD7XMZ5z/3//f/9//3//f/9//3//f/9//3//f/9//3//f/9//3//f/9//3//f/9//3//f/9//3//f/9//3//f/9//3//f/9//3//f/9//3//f/9//3//f/97mkoaOnxGvUq/b/9//3//f/9//3//f/9//3//f/9//3//f/9//3//f/9//3//f/9//3//f/9//3//f/9//3//f/9//3//f/9//3//f/9//3//f/9//3//f/9//3//f/9//3ufb15nvEq9St1OfEKdSl5fXluea99333ffd993v3O/b59rv3O/b35nn2uea39nv2+fa39rPl9eZ59rv3N/Z15jXmM+Y997v3P/e55v/3vfe/97/3v/f/9//3//f/9//3//f/9//3//f/9//3//f/9//3//f/9//3//f/9//3//f/9//3//f/9//3//f/9//3//f/9//3//f/9//3//f7pWGj5eY/9//3//f/9//3//f/9//3//f/9//3//f/9//3//f/9//3//f/9//3//f/9//3//f/9//3//f/9//3//f/9//38AAP9//3//f9pa1i1zIf9//3//f/9//3//f/9//3//f/9//3//f/9//3//f/9//3//f/9//3//f/9//3//f/9//3//f/9//3//f/9/lSm1Lf9//3//f/9//3//f/9//3//f/9//3//f/9//3//f/9//3//f/9//3//f/9//3//f/9//3//f/9//3//f/9//3//f/9//3//f/9//3//f/9//3/fezk+W0J8Rn9n/3//f/9//3//f/9//3//f/9//3//f/9//3//f/9//3//f/9//3//f/9//3//f/9//3//f/9//3//f/9//3//f/9//3//f/9//3//f/9//3//f/9//3//f/9//3//f/9//3//f59vPmP9Ur1OnEbeTh5XX19/Z/9//3//f/9//3//f/9//3//f/9//3//f/9//3//f/9//3//f/9//3//f/9//3//f/9//3//f/9//3//f/9//3//f/9//3//f/9//3//f/9//3//f/9//3//f/9//3//f/9//3//f/9//3//f/9//3//f/9//3//f/9//3//f/9//3//f55z+Tk+X/9//3//f/9//3//f/9//3//f/9//3//f/9//3//f/9//3//f/9//3//f/9//3//f/9//3//f/9//3//f/9//38AAP9//3//f/pe1S1zIf9//3//f/9//3//f/9//3//f/9//3//f/9//3//f/9//3//f/9//3//f/9//3//f/9//3//f/9//3//f/9/li22Lf9//3//f/9//3//f/9//3//f/9//3//f/9//3//f/9//3//f/9//3//f/9//3//f/9//3//f/9//3//f/9//3//f/9//3//f/9//3//f/9//38YOls+vEr/f/9//3//f/9//3//f/9//3//f/9//3//f/9//3//f/9//3//f/9//3//f/9//3//f/9//3//f/9//3//f/9//3//f/9//3//f/9//3//f/9//3//f/9//3//f/9//3//f/9//3//f/9//3//f/9/33eea35nvEqdSr1K/lJeX79v/3v/f/9//3//f/9//3//f/9//3//f/9//3//f/9//3//f/9//3//f/9//3//f/9//3//f/9//3//f/9//3//f/9//3//f/9//3//f/9//3//f/9//3//f/9//3//f/9//3//f/9//3//f/9//3//f/9//3//f/9//3//f/9/GTp8Rv9//3//f/9//3//f/9//3//f/9//3//f/9//3//f/9//3//f/9//3//f/9//3//f/9//3//f/9//3//f/9//38AAP9//3//fxtj1i2UKf9//3//f/9//3//f/9//3//f/9//3//f/9//3//f/9//3//f/9//3//f/9//3//f/9//3//f/9//3//f/9/ti3YMb93/3//f/9//3//f/9//3//f/9//3//f/9//3//f/9//3//f/9//3//f/9//3//f/9//3//f/9//3//f/9//3//f/9//3//f/9//3//f/9/ulJbPptG/3//f/9//3//f/9//3//f/9//3//f/9//3//f/9//3//f/9//3//f/9//3//f/9//3//f/9//3//f/9//3//f/9//3//f/9//3//f/9//3//f/9//3//f/9//3//f/9//3//f/9//3//f/9//3//f/9//3//f/9//39+a39n3E7dTr1OH1deX993/3//f/9//3//f/9//3//f/9//3//f/9//3//f/9//3//f/9//3//f/9//3//f/9//3//f/9//3//f/9//3//f/9//3//f/9//3//f/9//3//f/9//3//f/9//3//f/9//3//f/9//3//f/9//3//f/9//3//f/9/eUpbPt93/3//f/9//3//f/9//3//f/9//3//f/9//3//f/9//3//f/9//3//f/9//3//f/9//3//f/9//3//f/9//38AAP9//3//f31vlSm1Kb53/3//f/9//3//f/9//3//f/9//3//f/9//3//f/9//3//f/9//3//f/9//3//f/9//3//f/9//3//f/9/OT7XMX1r/3//f/9//3//f/9//3//f/9//3//f/9//3//f/9//3//f/9//3//f/9//3//f/9//3//f/9//3//f/9//3//f/9//3//f/9//3//f/9/1i1bPr93/3//f/9//3//f/9//3//f/9//3//f/9//3//f/9//3//f/9//3//f/9//3//f/9//3//f/9//3//f/9//3//f/9//3//f/9//3//f/9//3//f/9//3//f/9//3//f/9//3//f/9//3//f/9//3//f/9//3//f/9//3//f/9//3/fd79vvU7+Ut1OX1+fa99z33v/f/9//3//f/9//3//f/9//3//f/9//3//f/9//3//f/9//3//f/9//3//f/9//3//f/9//3//f/9//3//f/9//3//f/9//3//f/9//3//f/9//3//f/9//3//f/9//3//f/9//3//f/9//3//f/9/PF86Pp9r/3//f/9//3//f/9//3//f/9//3//f/9//3//f/9//3//f/9//3//f/9//3//f/9//3//f/9//3//f/9//38AAP9//3//f997timVKX1r/3//f/9//3//f/9//3//f/9//3//f/9//3//f/9//3//f/9//3//f/9//3//f/9//3//f/9//3//f/9/ekr5NRxb/3//f/9//3//f/9//3//f/9//3//f/9//3//f/9//3//f/9//3//f/9//3//f/9//3//f/9//3//f/9//3//f/9//3//f/9//3//f75z+DX+Vv9//3//f/9//3//f/9//3//f/9//3//f/9//3//f/9//3//f/9//3//f/9//3//f/9//3//f/9//3//f/9//3//f/9//3//f/9//3//f/9//3//f/9//3//f/9//3//f/9//3//f/9//3//f/9//3//f/9//3//f/9//3//f/9//3//f/9//3//f39n3VKdSr1KHldeX/97/3//f/9//3//f/9//3//f/9//3//f/9//3//f/9//3//f/9//3//f/9//3//f/9//3//f/9//3//f/9//3//f/9//3//f/9//3//f/9//3//f/9//3//f/9//3//f/9//3//f/9//3//f/9/vncaOh5X/3//f/9//3//f/9//3//f/9//3//f/9//3//f/9//3//f/9//3//f/9//3//f/9//3//f/9//3//f/9//38AAP9//3//f/9/tS21KdlW/3//f/9//3//f/9//3//f/9//3//f/9//3//f/9//3//f/9//3//f/9//3//f/9//3//f/9//3//f/9/3Fb4NZlK/3//f/9//3//f/9//3//f/9//3//f/9//3//f/9//3//f/9//3//f/9//3//f/9//3//f/9//3//f/9//3//f/9//3//f/9//3//f11n+DUdV/9//3//f/9//3//f/9//3//f/9//3//f/9//3//f/9//3//f/9//3//f/9//3//f/9//3//f/9//3//f/9//3//f/9//3//f/9//3//f/9//3//f/9//3//f/9//3//f/9//3//f/9//3//f/9//3//f/9//3//f/9//3//f/9//3//f/9//3//f/9//3+eb91SvUreUv1SPlvfd/9//3//f/9//3//f/9//3//f/9//3//f/9//3//f/9//3//f/9//3//f/9//3//f/9//3//f/9//3//f/9//3//f/9//3//f/9//3//f/9//3//f/9//3//f/9//3//f/9//3//f/9//39ZQnxC/3//f/9//3//f/9//3//f/9//3//f/9//3//f/9//3//f/9//3//f/9//3//f/9//3//f/9//3//f/9//38AAP9//3//f/9/9jW1LZlO/3//f/9//3//f/9//3//f/9//3//f/9//3//f/9//3//f/9//3//f/9//3//f/9//3//f/9//3//f/9/nm8ZOvg5/3//f/9//3//f/9//3//f/9//3//f/9//3//f/9//3//f/9//3//f/9//3//f/9//3//f/9//3//f/9//3//f/9//3//f/9//3//f793+DU+W/9//3//f/9//3//f/9//3//f/9//3//f/9//3//f/9//3//f/9//3//f/9//3//f/9//3//f/9//3//f/9//3//f/9//3//f/9//3//f/9//3//f/9//3//f/9//3//f/9//3//f/9//3//f/9//3//f/9//3//f/9//3//f/9//3//f/9//3//f/9//3//f/9//39eY/1SfEadStxOX2P/e/9//3//f/9//3//f/9//3//f/9//3//f/9//3//f/9//3//f/9//3//f/9//3//f/9//3//f/9//3//f/9//3//f/9//3//f/9//3//f/9//3//f/9//3//f/9//3//f/9//3+aTltC33f/f/9//3//f/9//3//f/9//3//f/9//3//f/9//3//f/9//3//f/9//3//f/9//3//f/9//3//f/9//38AAP9//3//f/9/mUrWMfU1/3//f/9//3//f/9//3//f/9//3//f/9//3//f/9//3//f/9/vndca11rnXP/f/9//3//f/9//3//f/9//3/XMdcxnnP/f/9//3//f/9//3//f/9//3//f/9//3//f/9//3//f/9//3//f/9//3//f/9//3//f/9//3//f/9//3//f/9//3//f/9//3//f/9/+DW8Tr9z/3//f/9//3//f/9//3//f/9//3//f/9//3//f/9//3//f/9//3//f/9//3//f/9//3//f/9//3//f/9//3//f/9//3//f/9//3//f/9//3//f/9//3//f/9//3//f/9//3//f/9//3//f/9//3//f/9//3//f/9//3//f/9//3//f/9//3//f/9//3//f/9//3//f/9/n2+cSt1O3U4+W59r33v/f/9//3//f/9//3//f/9//3//f/9//3//f/9//3//f/9//3//f/9//3//f/9//3//f/9//3//f/9//3//f/9//3//f/9//3//f/9//3//f/9/33u+c/9//3//f/9//38cYxo+f2f/f/9//3//f/9//3//f/9//3//f/9//3//f/9//3//f/9//3//f/9//3//f/9//3//f/9//3//f/9//38AAP9//3//f/9/PF+2LZQl/3//f/9//3//f/9//3//f/9//3//f/9//3//f/9/v3dYQtYxtS22LdYx1zHWMZpKnm//f/9//3//f/9//3+bTvg1/Fr/f/9//3//f/9//3//f/9//3v/f/9//3//f/9//3//f/9//3//f/9//3//f/9//3//f/9//3//f/9/G1v2NTg++1b/f/9//3//f/9/WkJbQr9v/3//f/9//3//f/9//3//f/9//3//f/9//3//f/9//3//f/9//3//f/9//3//f51zmU7VMfc1GDo4PtpSfWv/f/9//3//f/9//3//f/9//3//f/9//3//f/9//3//f/9//3//f/9//3//f/9//3//f/9//3//f/9//3//f/9//3//f/9//3//f/9//3//f/9//3//f/9//3//f79zPl+8Sr1O/VK/c/9//3//f/9//3//f/9//3//f/9//3//f/9//3//f/9//3//f/9//3//f/9/33ueb793/3//f/9//3//f/9//3//f/9//3//f/9//3+ZTtYxtS3XMdYxFz48Y/9//3/fe/k13U7/f/9//3//f/9//3//f/9//3//f/9//3//f/9//3//f/9//3//f/9//3//f/9//3//f/9//3//f/9//38AAP9//3//f/9/vneVKZQlfXP/f/9//3//f/9//3//f/9//3//f/9//3//fzxn1zH4Nfg1+DU5Pjk+GDr4Ndcx1zH3NX5n/3//f/9//39dZ/k5ODr/f/9//3//f/9//395Stcx1y3WMbpS/3v/f/9//3//f/9//3//f/9//3//f/9//3//f/9//3//f3lK1zHXMdYx1zHWMX5v/3//f/9/HGMZOj5b/3//f/9//3//f/9//3++d/97/3//f/9//3//f/9//3//f/9//3//f/9//38bY7Yx+DX4Odcx+DX3NRg61zEYOn1r/3//f/9//3//f/9//3//f/9//3//f/9//3//f/9//3//f/9//3//f/9//3//f/9//3//f/9//3//f/9//3//f/9//3//f/9//3//f/9//3//f/9//3//f/9//39+a5xKfUZ8Rh1Xv3P/f/9//3//f/9//3//f/9//3//f/9//3//f/9//3//f/9//3+ecxc6ti3XMdcxGTqaSl1n/3//f/9//3//f/9//3//f/9/9jn3NdcxtjH3NbYtti3YNdYt+1b/fzk+fEb/f/9//3//f/9//3//f/9//3//f/9//3//f/9//3//f/9//3//f/9//3//f/9//3//f/9//3//f/9//38AAP9//3//f/9//3/VLdYx2Vb/f/9//3//f/9//3//f/9//3//f/9//3/bUtg1GTpaRl5n33v/f/9//3/fez1j9zX3Ndcxekb/f/9//3//f/g1+TW+c/9//3//f/9/eEa2LdYxti33MdYx1zFda/9//3//f/9//3//f/9//3//f/9//3//f/9//3+ec9cx+DV6RvteOD74Nfgxfmv/f/9//39bQntCn2v/f/9//3//f7539TW2LdYx21Keb/9//3//f/9//3//f/9//3//f/9//3/WNdYx+DXbVl1nfmt+a7tSOT74Nfk5mkr/f/9//3//f/9//3//f/9//3//f/9//3//f/9//3//f/9//3//f/9//3//f/9//3//f/9//3//f/9//3//f/9//3//f/9//3//f/9//3//f/9//3//f/9//3//f/9/n2+dSp1KvUodV/97/3//f/9//3//f/9//3//f/9//3//f/9//3//f/9//3/XNfg1+DX4Ndg1+TkZNvg1OT6ea/9//3//f/9//3//f7531zHXMdtW/3//f/9/fW95Stc19zX3NTk+XELfc/9//3//f/9//3//f/9//3//f/9//3//f/9//3//f/9//3//f/9//3//f/9//3//f/9//3//f/9//38AAP9//3//f/9//3+ZTrYtN0L/f/9//3//f/9//3//f/9//3//f/9/eUr4NRk221L/f/9//3//f/9//3//f/9//3/8Wvg51zFaPv97/3//f/xaGjr8Vv9//3//f75ztSn4NZpOfm8bX1lC1jHXNbpS/3//f/9//3//f/9//3//f/9//3//f/9//3+6Uvg1OT7/f/9//3/bUtcx1zFeZ/9//39+azs+/VL/e/9//3//fxg21i3XMdcx9zEYOt93/3//f/9//3//f/9//3//f/9/fW/XMfg1nnP/f/9//3//f/9//389Yxg2GTo5Pt97/3//f/9//3//f/9//3//f/9//3//f/9/XGs8YzxjfWv/f/9//3//f/9//3//f/9//3//f/9//3//f/9//3//f/9//3//f/9//3//f/9//3//f/9//3//f/9//3//fx5fXEJbPlk++1q+c/9//3//f/9//3//f/9//3//f/9//3//f/9/mUr4NdcxHF//e/9/nnP7Wjg++TnXMZpK/3v/f/9//3//f55z1zHXMf9//3//f/9//3//f51zWEa2LdYt1i1eY/9//3//f/9//3//f/9//3//f/9//3//f/9//3//f/9//3//f/9//3//f/9//3//f/9//3//f/9//38AAP9//3//f/9//3/6XtYxlSn/f/9//3//f/9//3//f/9//3//f11n+DX4Nfta/3//f/9//3//f/9//3//f/9//3//f997OT7XMVo+33f/f993GToZOv9//3//f7pO+DVYRv9//3//f/9/PWfYNfg1eUb/f/9//3//f/9//3//f/9//3//f/9//3/WMfg1XWf/f/9//3//fz1j+DXXMV1n/3//f7xKfEZ+Y/9//3//d9cx+DUbX11rGD74Nfg1/3v/f/9//3//f/9//3//f/9/2lb4ObtS/3//f/9//3//f/9//3//f/9/WUYZOhg6v3P/f/9//3//f/9//3//f/9//3/7Wvc1GDb4NRk6+DXXMbpO/3//f/9//3//f/9//3//f/9//3//f/9//3//f/9//388Z5pOuk66Vp5z/3//f/9//3//f/9//3//f/9/fWt0JbYtlSmVKVlG/3v/f/9//3//f/9//3//f/9//3//f/9/1jH4NTxn/3//f/9//3//f/9/XWM6Pvg1+DV9Z/9//3//f753ti34Mf9//3//f/9//3//f/9//388Z7UttS33Mf97/3//f/9//3//f/9//3//f/9//3//f/9//3//f/9//3//f/9//3//f/9//3//f/9//3//f/9//38AAP9//3//f/9//3/fe7YttSlcZ/9//3//f/9//3//f/9//3//f/c1Gj67Uv9//3//f/9//3//f/9//3//f/9//3//f/9//3t6Rtcxe0b/f/9/ekIaOl1n/3//fzhC1zFdY/9//3//f/9//3+/czk6+DV6Sv9//3//f/9//3//f/9//3//f/9/33uVLfg1/3//f/9//3//f/9/HV/4Ndgxfmf/f993Wz69Tn5j/388Y/g1GDr/f/9//3/bUvg1+DXfe/9//3//f/9//3//f/9/mU74NV5n/3//f/9//3//f/9//3//f/9//3+aTvg1+DW/c/9//3//f/9//3//f753OT74Nfg1+TVaQnlKOT74NRk61zEcW/9//3//f/9//3//f/9//3//f/9//3//f957GD73Nfg1+DUYOtcxOD5+a/9//3//f/9//3//f/9/FzrXMZUptSmUKdYt1zEcW/9//3//f/9//3//f/9//3//f/9/tS34Nf9//3//f/9//3//f/9//3++c1tC+DX4NRxf/3//f/9/1jHXMd93/3//f/9//3//f/9//3//f997tS21Ldcxv3P/f/9//3//f/9//3//f/9//3//f/9//3//f/9//3//f/9//3//f/9//3//f/9//3//f/9//38AAP9//3//f/9//3//fxc+1i14Rv9//3//f/9//3//f/9//3/7Vjo+OT7/f/9//3//f/9//3//f/9//3//f/9//3//f/9//3//f1pC+DW8Sv9/XWc7PptK/3//f7Ut2DW+c/9//3//f/9//3//f/9/Wkb4NXpG/3//f/9//3//f/9//3//f/9/fWvXMVpC/3//f/9//3//f/9//38cVxk6GTrfd/9/v3NcQv5SHVf7Wvcxm0r/f/9//3//fxxb+DUYOv97/3//f/9//3//f/9/mU73NZ9v/3//f/9//3//f/9//3//f/9//3//fxxf+Dn4NZ9v/3//f/9//3//fxg6+DU6Pj1j/3//f/9//3//f9xW+Dn3MVpC33P/f/9//3//f/9//3//f/9//3//fxc2+Dn5OVlC/Fq7Ujk++DX5OXlG/3//f/9//3//f51z1zG2LZ5zv3ecSvg1tSnWMTk+33v/f/9//3//f/9//3//f9572DU5Ov9//3//f/9//3//f/9//3//f/9//FY6Pvg5u07/f/9/mVL4NT1f/3//f/9//3//f/9//3//f/9/21b4Nfg1+DX/e/9//3//f/9//3//f/9//3//f/9//3//f/9//3//f/9//3//f/9//3//f/9//3//f/9//38AAP9//3//f/9//3//f5lS9zG1Lf9//3//f/9//3//f/9//3/4Ofg1fmv/f/9//3//f/9//3//f/9//3//f/9//3//f/9//3//f/9/Oj7XMfxW/397Rvk1v3P/f7Utty3/e/9//3//f/9//3//f/9//3s5Ovg1mkr/f/9//3//f/9//3//f/9/G1/XNbtO/3//f/9//3//f/9//3//f9xO+DUZOv97/3/9XpxG3k55Qtcxmkr/f/9//3//f/9/HFv4NTo+/3//f/9//3//f/9/mUrWLZ9v/3//f/9//3//f/9//3//f/9//3//f/9/PWfXMfg1nmv/f/9//395Svg1Oj6/d/9//3//f/9//3//f/9/33taQvg1+DV9Z/9//3//f/9//3//f/9//388Y9cx1zFcZ/9//3//f/9/XWf4NRk6+DWeb/9//3//fzxj1i0YOv9//3//f/1aOz7WLbUp1zF9a/9//3//f/9//3//f997ti05Ov9//3//f/9//3//f/9//3//f/9//3+/c1pC+DWbSv9/nXPXMTk+/3//f/9//3//f/9//3//f/9/PGdbQhg69zEZOv9//3//f/9//3//f/9//3//f/9//3//f/9//3//f/9//3//f/9//3//f/9//3//f/9//38AAP9//3//f/9//3//f797ti21KX1v/3//f/9//3//f/9/fW/5OVpC/3//f/9//3//f/9//3//f/9//3//f/9//3//f/9//3//f/9/v3MZOvg1f2tdazs+3FL/f7Yt2DH/f/9//3//f/9//3//f/9//3//e1o++DW7Tv9//3//f/9//3//f/9/+1oZOttS/3//f/9//3//f/9//3//f/9/u074NXpG/3//f79zfEZaQrUpu07/f/9//3//f/9//38cW/k1WUL/f/9//3//f/9/mUr5NZ5v/3//f/9//3//f/9//3//f/9//3//f/9//389Yxk6GTbfd/9//3/XMRo6nnP/f/9//3//f/9//3//f/9//3//fz1j+TX4NfxW/3//f/9//3//f/9//395Shg6uk7/f/9//3//f/9//3//f5pO+DW2MftW/3//fxtf1jF5Rv9//3//f/9//VpcQhg6tSn4NdxW/3//f/9//3//f/9/1jH4Nf9//3//f/9//3//f/9//3//f/9//3//f/9/ekb4NZtK/39YRtcxnmv/f/9//3//f/9//3//f/9//3/4NT9bWEb4NVpC/3//f/9//3//f/9//3//f/9//3//f/9//3//f/9//3//f/9//3//f/9//3//f/9//38AAP9//3//f/9//3//f/9/Fzq2LXhK/3//f/9//3//f/9/21Y6Pj5j/3//f/9//3//f/9//3//f/9//3//f/9//3//f/9//3//f/9//3++c/k1OT7/f1pCOzr/e7Yt2DH/e/9//3//f/9//3//f/9//3//f793WkL4NdxS/3//f/9//3//f/9/PGPYNfxW/3//f/9//3//f/9//3//f/9//396Rvg1u07/f/9/33taPrUpGDb/f/9//3//f/9//3//f7tO+DV6Rv9//3//f/9/2lL4NX9r/3//f/9//3//f/9//3//f/9//3//f/9//3//f11n+DUZOt93G1/5OdxO/3//f/9//3//f/9//3//f/9//3//f/9/33cYOvk5eUb/f/9//3//f/9//39YRtcxXmP/f/9//3//f/9//3//f/9/XWf4Nfg1ekb/f/te1zF5Rv9//3//f/9//39+azs+Oj62Lfg1ekb/f/9//3//f/9/lCn4Nf9//3//f/9//3//f/9//3//f/9//3//f/9//3tZRvg1mkp9b7YtWkL/f/9//3//f/9//3//f/9//397RnxG/3/3Odg1/Fb/f/9//3//f/9//3//f/9//3//f/9//3//f/9//3//f/9//3//f/9//3//f/9//38AAP9//3//f/9//3//f/9/+1rXMZQp/3//f/9//3//f/9/WkIaOr93/3//f/9//3//f/9//3//f/9//3//f/9//3//f/9//3//f/9//3//f7xS+TW7Sl1jOz4dV7UtGTq+b/9//3//f/9//3//f/9//3//f/9//386PtgxHV//f/9//3//f/9/nmv4NbtO/3//f/9//3//f/9//3//f/9//3/fexk2+DVeY/9//389X5Ul9zFeX/97/3//f/9//3//f/9/m0r4NfxW/3//f/9/HFsZOhxb/3//f/9//3//f/9//3//f/9//3//f/9//3//f/9/HF8ZOjo6eUb5OZ9r/3//f/9//3//f/9//3//f/9//3//f/9//3//fzo++Dl6Rv9//3//f/9//39YRhk6Xmf/f/9//3//f/9//3//f/9//3+/dzpC+DU5Qjxj1i04Ov9//3//f/9//3//f79zW0JbQtcx+TX4Nb93/3//f/9/OD7XMd97/3//f/9//3//f/9//3//f/9//3//f/9//3//fzhC+TmbSjhCtSmea/9//3//f/9//3//f/9//3+7UnxC33O/d9cx+DW/b/9//3//f/9//3//f/9//3//f/9//3//f/9//3//f/9//3//f/9//3//f/9//38AAP9//3//f/9//3//f/9//3/WLdYt2lr/f/9//3//f/9/+DVbPv9//3//f/9//3//f/9//3//f/9//3//f/9//3//f/9//3//f/9//3//f/9/Oj7XMf1We0Y7Phk61zF+a/9//3//f/9//3//f/9//3//f/9//3/fczo++TVdY/9//3//f/9/33vXMXpG/3//f/9//3//f/9//3//f/9//3//f79z+DX4Nb9z/3/fd9cxti3+Vl9fv2//f/9//3//f/9//39aQvg1XWP/f/9/fW/4NbxO/3//f/9//3//f/9//3//f/9//3//f/9//3//f/9//38dX/k1ti35Nd97/3//f/9//3//f/9//3//f/9//3//f/9//3//f/9/u04ZOjlC/3v/f/9//3+aTtcxPV//f/9//3//f/9//3//f/9//3//f/9/u074NRk6ti3WLd97/3//f/9//3//f/9/nnM6PjtC+TX4NdgxfWv/f/9/mUr3NT1j/3//f/9//3//f/9//3//f/9//3//f/9//3//f/9/WULYNTk+1jH4Nf9//3//f/9//3//f/9//39dazs+f2f/f31v1zEaOt93/3//f/9//3//f/9//3//f/9//3//f/9//3//f/9//3//f/9//3//f/9//38AAP9//3//f/9//3//f/9//39YRrUp9Tn/f/9//3//f55vGjqbSv9//3//f/9//3//f/9//3//f/9//3//f/9//3//f/9//3//f/9//3//f/9/v3MZOhk6/FZcQtcx1zE9X/9//3//f/9//3//f/9//3//f/9//3//f59vGToZOr9v/3//f/9//3/XNRk6/3//f/9//3//f/9//3//f/9//3//f/9/HV/4NXtG/3//f9ct+DUeV95Of1+/b/9//3//f/9//3+/c/g5+Dm/b/9//3/XMVtC/3//f/9//3//f/9//3//f/9//3//f/9//3//f/9//3//f/xa1zHXLf9//3//f/9//3//f/9//3//f/9//3//f/9//3//f/9//3+aThk6Oj7/e/9//388Z/g1m0r/f/9//3//f/9//3//f/9//3//f/9//3+bTvg11i22LT1j/3//f/9//3//f/9//3+fc1s+XEI7Pvk11zEdX/9/PGPXMbtS/3//f/9//3//f/9//3//f/9//3//f/9//3//f/9//39YQvk51zHXMfxW/3//f/9//3//f/9//3//fxo6/lL/f/9/+1rYNdxO/3//f/9//3//f/9//3//f/9//3//f/9//3//f/9//3//f/9//3//f/9//38AAP9//3//f/9//3//f/9//399b9cxlSmec/9//3//f75z+TW8Uv9//3//f/9//3//f/9//3//f/9//3//f/9//3//f/9//3//f/9//3//f/9//38dX/g1e0JbQtctti0dW/9//3//f/9//3//f/9//3//f/9//3//f/9/PWP4NXtC/3v/f/9//385Pvk133f/f/9//3//f/9//3//f/9//3//f/9//3+bSvg1/VL/fxg2ty2/c59vHlfdUp9n33f/f/9//3//f55v+DU5Pv9//38YOhk2/3v/f/9//3//f/9//3//f/9//3//f/9//3//f/9//3//f/9/9zXWLXtC/3//f/9//3//f/9//3//f/9//3//f/9//3//f/9//3//f7tSGToZOr93/3//e7YtGTr/f/9//3//f/9//3//f/9//3//f/9//3//f5tO1jGUJfY1/3//f/9//3//f/9//3//f15rOz47PtxS+DXXMbtO3nu2Lfg1/3//f/9//3//f/9//3//f/9//3//f/9//3//f/9//3//f3lK1zG1KdYx33v/f/9//3//f/9//3//f1lCnUb/f/9//38YOvg1f2f/f/9//3//f/9//3//f/9//3//f/9//3//f/9//3//f/9//3//f/9//38AAP9//3//f/9//3//f/9//3//fxg69zGZSv9//3//f/xaOj4dW/9//3//f/9//3//f/9//3//f/9//3//f/9//3//f/9//3//f/9//3//f/9//3//f3xG2DW8Slo+lCV7Qv9//3//f/9//3//f/9//3//f/9//3//f/9//3/9Vvg1e0b/f/9//3+7Thk6Xmf/f/9//3//f/9//3//f/9//3//f/9//3/fdzo++TWfa5pG+DV9a/9/nm8eVx5XX1vfc/9//3//f/9/PV/4NXtG/3+aTvg1n2v/f/9//3//f/9//3//f/9//3//f/9//3//f/9//3//f/9/WUL4NRk6e0b/f/9//3//f/9//3//f/9//3//f/9//3//f/9//3//f/9/3FIaOjk6/3v/f1lC1zF+Z/9//3//f/9//3//f/9//3//f/9//3//f/9/u0rWLbUpG1//f/9//3//f/9//3//f/9/HV9bPho6XWMZOvg1u0pZRvg1XWf/f/9//3//f/9//3//f/9//3//f/9//3//f/9//3//f/9//Fa1LXMhN0L/f/9//3//f/9//3//fxxbfEK/c/9//3+ec/g1Ojrfd/9//3//f/9//3//f/9//3//f/9//3//f/9//3//f/9//3//f/9//38AAP9//3//f/9//3//f/9//3//f7tS9zWVKf9//3//fz1fOj5+Z/9//3//f/9//3//f/9//3//f/9//3//f/9//3//f/9//3//f/9//3//f/9//3//f79zGTr4NXtCUh33Md93/3//f/9//3//f/9//3//f/9//3//f/9//3//f3tG+DXcUv9//38cX/c13E7/f/9//3//f/9//3//f/9//3//f/9//3//f15jGTpZQrtK1zG6Tv9//3//f79v3U5/Y59j/3v/f/9//3/cUtcx/Fb7Xvg13E7/f/9//3//f/9//3//f/9//3//f/9//3//f/9//3//f/9/OUJ7QnpGGTq8Sv9//3//f/9//3//f/9//3//f/9//3//f/9//3//f/9//3+7Thk6Gjq/c11j1zGbSv9//3//f/9//3//f/9//3//f/9//3//f/9//38XOrUp1jH/f/9//3//f/9//3//f/9//3+bSjo+W0Kecxk6+DUZOtYtGDr/f/9//3//f/9//3//f/9//3//f/9//3//f/9//3//f/9//394RnMllCV9b/9//3//f/9//3//f51zGjpeY/9//3//f7lS+TncTv9//3//f/9//3//f/9//3//f/9//3//f/9//3//f/9//3//f/9//38AAP9//3//f/9//3//f/9//3//f/9/GDbXMbpW/3//fz1fOz5+a/9//3//f/9//3//f/9//3//f/9//3//f/9//3//f/9//3//f/9//3//f/9//3//f/9/PWP4NRo6tSlzIb93/3//f/9//3//f/9//3//f/9//3//f/9//3//f/9/Wj74NV5n/3/fe9YxOj7/f/9//3//f/9//3//f/9//3//f/9//3//f/9/m0oZOjo+9zFaQt97/3//f/9//39eY/5SX1+/a993/3//f3tK+TVeY9cxOj7/f/9//3//f/9//3//f/9//3//f/9//3//f/9//3//f/9/u1I6Pv9/ekYaPh1X/3//f/9//3//f/9//3//f/9//3//f/9//3//f/9//3//f9xWGTpaQv97GDr4Nd93/3//f/9//3//f/9//3//f/9//3//f/9//3/fe9YxtS15Rv9//3//f/9//3//f/9//3//f3tGGjr9Vv9/WUL4NdYttjFeY/9//3//f/9//3//f/9//3//f/9//3//f/9//3//f/9//3+ecxpfeEr/f/9//3//f/9//3//f/9/Oj4eV/9//3//f/9/GDr4Nb9v/3//f/9//3//f/9//3//f/9//3//f/9//3//f/9//3//f/9//38AAP9//3//f/9//3//f/9//3//f/9/mkYZOpUt33//f9tWOj5eZ/9//3//f/9//3//f/9//3//f/9//3//f/9//3//f/9//3//f/9//3//f/9//3//f/9//386PvgxtSm1JXlK/3//f/9//3//f/9//3//f/9//3//f/9//3//f/9/nm86Ovk133f/fzk++DWfb/9//3//f/9//3//f/9//3//f/9//3//f/9/33caOhk61zEZOv97/3//f/9//3//f79zXl8eV59jv2//f79zGjoaOjo+1zG/b/9//3//f/9//3//f/9//3//f/9//3//f/9//3//f/9//FoaOt9z/386Pjs+fmf/f/9//3//f/9//3//f/9//3//f/9//3//f/9//3//f/9//FYZOjo+/FbXMZtG/3//f/9//3//f/9//3//f/9//3//f/9//3//f1xnti2UKX1r/3//f/9//3//f/9//3//f55zGjoaOr9z/385PtYttSn4Nf9//3//f/9//3//f/9//3//f/9//3//f/9//3//f/9//3//f/9//3//f/9//3//f/9//3//f/9/m069Sv97/3//f/9/fWvYNVo+/3//f/9//3//f/9//3//f/9//3//f/9//3//f/9//3//f/9//38AAP9//3//f/9//3//f/9//3//f/9//3/3Nfg1mUr/f9xWOz6/b/9//3//f/9//3//f/9//3//f/9//3//f/9//3//f/9//3//f/9//3//f/9//3//f/9//3//exg6+DGUIbUt33f/f/9//3//f/9//3//f/9//3//f/9//3//f/9//38dWxg2Ojr/f/taGTq8Tv9//3//f/9//3//f/9//3//f/9//3//f/9//39fY/k19zHXMX5r/3//f/9//3//f/9//3+faz5bPlefZ/93nmsZNhk69zG7Sv9//3//f/9//3//f/9//3//f/9//3//f/9//3//f/9/XWv6Nb9v/3/fezo+Oz6fa/9//3//f/9//3//f/9//3//f/9//3//f/9//3//f/9//3+bTvk1e0I5Otcxn2v/f/9//3//f/9//3//f/9//3//f/9//3//f/9/mUq1KbUt/3//f/9//3//f/9//3//f/9//VpbPptK/3//fzk+tS2VKdtW/3//f/9//3//f/9//3//f/9//3//f/9//3//f/9//3//f/9//3//f/9//3//f/9//3//f/9/+1p9Rp9v/3//f/9//39ZRhk6XmP/f/9//3//f/9//3//f/9//3//f/9//3//f/9//3//f/9//38AAP9//3//f/9//3//f/9//3//f/9//3/8Vvg1tim+cx1bWz6fa/9//3//f/9//3//f/9//3//f/9//3//f/9//3//f/9//3//f/9//3//f/9//3//f/9//3//f35n2DG1KZQle0L/f/9//3//f/9//3//f/9//3//f/9//3//f/9//3//f5tK+TmbRt93tzE5Ov9//3//f/9//3//f/9//3//f/9//3//f/9//3//f7xK1zHWLbtO/3//f/9//3//f/9//3//f997n2t/X/1Sn2ebSvg11i34Nf97/3//f/9//3//f/9//3//f/9//3//f/9//3//f/9/33v5NT1f/3//f79zGTpbPt97/3//f/9//3//f/9//3//f/9//3//f/9//3//f/9//3//f5tK+TkZOvcxOT7/f/9//3//f/9//3//f/9//3//f/9//3//f/9//39zJZQlmU7/f/9//3//f/9//3//f/9//38aOjs+fmf/f9979zWUJbUp33v/f/9//3//f/9//3//f/9//3//f/9//3//f/9//3//f/9//3//f/9//3//f/9//3//f/9/vnMaOl5f/3//f/9//3/fe/g1GTrfd/9//3//f/9//3//f/9//3//f/9//3//f/9//3//f/9//38AAP9//3//f/9//3//f/9//3//f/9//3//f/g19zFYQh1bW0JeX/9//3//f/9//3//f/9//3//f/9//3//f/9//3//f/9//3//f/9//3//f/9//3//f/9//3//f/9/m0q1KXMdOTp+Z/9//3//f/9//3//f/9//3//f/9//3//f/9//3//f/9/ekb4Of1WmkbXMZ9r/3//f/9//3//f/9//3//f/9//3//f/9//3//f993GTa1Kfgx/3v/f/9//3//f/9//3//f/9//3//f79rXlufZzk+tS21LTxf/3//f/9//3//f/9//3//f/9//3//f/9//3//f/9//38ZOt1O/3//f/9/XWMZOtxO/3//f/9//3//f/9//3//f/9//3//f/9//3//f/9//3//f/9/WkYZOtYt1jF+a/9//3//f/9//3//f/9//3//f/9//3//f/9//3/aWrQxPGf/f/9//3//f/9//3//f/9//39eYxo6vUr/f/9//3vVMZQp9jn/f/9//3//f/9//3//f/9//3//f/9//3//f/9//3//f/9//3//f/9//3//f/9//3//f/9//38aOv1S/3//f/9//3//f/taGTrcTv9//3//f/9//3//f/9//3//f/9//3//f/9//3//f/9//38AAP9//3//f/9//3//f/9//3//f/9//3//fxxf+T22MbpSGj5eZ/9//3//f/9//3//f/9//3//f/9//3//f/9//3//f/9//3//f/9//3//f/9//3//f/9//3//f/9/33u2NZQttjF8St97/3//f/9//3//f/9//3//f/9//3//f/9//3//f/9//3sZPvg53FL4OXpO/3//f/9//3//f/9//3//f/9//3//f/9//3//f/9//V62NZQtnm//f/9//3//f/9//3//f/9//3//f/9//3/fe/1W1zm1MbY1/3//f/9//3//f/9//3//f/9//3//f/9//3//f/9//3+bTltG/3//f/9//3/8Xhk+vVL/f/9//3//f/9//3//f/9//3//f/9//3//f/9//3//f/9//386Rtg5tTEZQv9//3//f/9//3//f/9//3//f/9//3//f/9//3//f/9//3//f/9//3//f/9//3//f/9//3//fzpCGj6/c/9//3+dc3MtdC2YUv9//3//f/9//3//f/9//3//f/9//3//f/9//3//f/9//3//f/9//3//f/9//3//f/9//396Tn1O33v/f/9//3//f/9/GEIaQr9z/3//f/9//3//f/9//3//f/9//3//f/9//3//f/9//38AAP9//3//f/9//3//f/9//3//f/9//3//f/9/WEL4NdYtOz79Vv9//3//f/9//3//f/9//3//f/9//3//f/9//3//f/9//3//f/9//3//f/9//3//f/9//3//f/9//3/bUpQlUh1bPpxK/3//f/9//3//f/9//3//f/9//3//f/9//3//f/9//39eZxk6Oj74Ndcxn2//f/9//3//f/9//3//f/9//3//f/9//3//f/9//38YOrYtWEL/f/9//3//f/9//3//f/9//3//f/9//3//f/9/PmO1KZQl207/d/97/3//f/9//3//f/9//3//f/9//3//f/9//38cV1s+/3f/f/9//3//f5tKGjqfa/9//3//f/9//3//f/9//3//f/9//3//f/9//3//f/9//3//f1k+1i21KT1j/3//f/9//3//f/9//3//f/9//3//f/9//3//f/9//3//f/9//3//f/9//3//f/9//3//f/xWOz4eW/9//3//f3dKtSk3Pv9//3//f/9//3//f/9//3//f/9//3//f/9//3//f/9//3//f/9//3//f/9//3//f/9//3/cVlxC33P/f/9//3//f/9/XGf4NXxG/3//f/9//3//f/9//3//f/9//3//f/9//3//f/9//38AAP9//3//f/9//3//f/9//3//f/9//3//f/9/vnfXMdcx9zHdUv9//3//f/9//3//f/9//3//f/9//3//f/9//3//f/9//3//f/9//3//f/9//3//f/9//3//f/9//3//f7Upch2UJXxGHVf/f/9//3//f/9//3//f/9//3//f/9//3//f/9//3//f/1a+DX4NfcxekL/f/9//3//f/9//3//f/9//3//f/9//3//f/9//39dZ5Upti2ec/9//3//f/9//3//f/9//3//f/9//3//f/9//395RrUp9zXfc79r33f/f/9//3//f/9//3//f/9//3//f/9//3+ecxo6fmf/f/9//3//f997Oj5bPv97/3//f/9//3//f/9//3//f/9//3//f/9//3//f/9//3//f/979zXWLbUt/3//f/9//3//f/9//3//f/9//3//f/9//3//f/9//3//f/9//3//f/9//3//f/9//3//f993Gjp8Qv9//3//f/9/XGf/f/9//3//f/9//3//f/9//3//f/9//3//f/9//3//f/9//3//f/9//3//f/9//3//f/9//399bzs+Pl//f/9//3//f/9//384Qhk6n2v/f/9//3//f/9//3//f/9//3//f/9//3//f/9//38AAP9//3//f/9//3//f/9//3//f/9//3//f/9//3/bWvg1tSlZPv9//3//f/9//3//f/9//3//f/9//3//f/9//3//f/9//3//f/9//3//f/9//3//f/9//3//f/9//3//f7lSlCVzIXtGnEafb/9//3//f/9//3//f/9//3//f/9//3//f/9//3//f/9/3FL5Nfg1ti2/c/9//3//f/9//3//f/9//3//f/9//3//f/9//3//f/YxlCU3Qv9//3//f/9//3//f/9//3//f/9//3//f/9//3++c9YtlCU7Y/9//3/fd993/3//f/9//3//f/9//3//f/9//3//fzo+vEr/f/9//3//f/9/fmcaPrxK/3//f/9//3//f/9//3//f/9//3//f/9//3//f/9//3//f/9/v2+2LbQpNj7/f/9//3//f/9//3//f/9//3//f/9//3//f/9//3//f/9//3//f/9//3//f/9//3//f/9/nEpcQt93/3//f/9//3//f/9//3//f/9//3//f/9//3//f/9//3//f/9//3//f/9//3//f/9//3//f/9//3//f/9//3//f/k5Hlf/f/9//3//f/9//3++d/k5e0L/f/9//3//f/9//3//f/9//3//f/9//3//f/9//38AAP9//3//f/9//3//f/9//3//f/9//3//f/9//3//fxg61i2TJd97/3//f/9//3//f/9//3//f/9//3//f/9//3//f/9//3//f/9//3//f/9//3//f/9//3//f/9//3//f/9/uVJXRt97Oj58Rr93/3//f/9//3//f/9//3//f/9//3//f/9//3//f/9//3taQrYt1i15Rv9//3//f/9//3//f/9//3//f/9//3//f/9//3//f5hOkyVSHf9//3//f/9//3//f/9//3//f/9//3//f/9//3//f/Y1tCn2Of9//3//f/9//3//f/9//3//f/9//3//f/9//3//f5pKe0b/f/9//3//f/9//3+7Tjo+/Vbff/9//3//f/9//3//f/9//3//f/9//3//f/9//3//f/9//395SpQldCX/f/9//3//f/9//3//f/9//3//f/9//3//f/9//3//f/9//3//f/9//3//f/9//3//f/9/ulI7Pn5n/3//f/9//3//f/9//3//f/9//3//f/9//3//f/9//3//f/9//3//f/9//3//f/9//3//f/9//3//f/9//3//f5tKnEb/f/9//3//f/9//3//f5lOGTo9X/9//3//f/9//3//f/9//3//f/9//3//f/9//38AAP9//3//f/9//3//f/9//3//f/9//3//f/9//3//f75z1i22LTdC/3//f/9//3//f/9//3//f/9//3//f/9//3//f/9//3//f/9//3//f/9//3//f/9//3//f/9//3//f/9//3//f/9/XWtcQnxG/3//f/9//3//f/9//3//f/9//3//f/9//3//f/9//3/fdxk6tS3XMb9z/3//f/9//3//f/9//3//f/9//3//f/9//3//f997FT43Qv9//3//f/9//3//f/9//3//f/9//3//f/9//3//f753V0Y8Y/9//3//f/9//3//f/9//3//f/9//3//f/9//3//fz1nGj6/b/9//3//f/9//3//f1pCOz5+Z/9//3//f/9//3//f/9//3//f/9//3//f/9//3//f/9//3++d9paXGf/f/9//3//f/9//3//f/9//3//f/9//3//f/9//3//f/9//3//f/9//3//f/9//3//f/9/fWs7Pv1a/3//f/9//3//f/9//3//f/9//3//f/9//3//f/9//3//f/9//3//f/9//3//f/9//3//f/9//3//f/9//3//fxxfXEK/b/9//3//f/9//3//f/9/+DlbQt97/3//f/9//3//f/9//3//f/9//3//f/9//38AAP9//3//f/9//3//f/9//3//f/9//3//f/9//3//f/9/WEbWLZUp+lr/f/9//3//f/9//3//f/9//3//f/9//3//f/9//3//f/9//3//f/9//3//f/9//3//f/9//3//f/9//3//f/9//3/8Vn1G/VL/f/9//3//f/9//3//f/9//3//f/9//3//f/9//3//f35n1zG1KTg+/3//f/9//3//f/9//3//f/9//3//f/9//3//f/9//3//f/9//3//f/9//3//f/9//3//f/9//3//f/9//3//f/9//3//f/9//3//f/9//3//f/9//3//f/9//3//f/9//3//f997GjodW/9//3//f/9//3//f75z+TV7Rv9//3//f/9//3//f/9//3//f/9//3//f/9//3//f/9//3//f/9//3//f/9//3//f/9//3//f/9//3//f/9//3//f/9//3//f/9//3//f/9//3//f/9//3//f/9/338aOnxG/3//f/9//3//f/9//3//f/9//3//f/9//3//f/9//3//f/9//3//f/9//3//f/9//3//f/9//3//f/9//3//f753GjpeY/9//3//f/9//3//f/9/+175Ob1O/3//f/9//3//f/9//3//f/9//3//f/9//38AAP9//3//f/9//3//f/9//3//f/9//3//f/9//3//f/9/XWf3Mdctti2dc/9//3//f/9//3//f/9//3//f/9//3//f/9//3//f/9//3//f/9//3//f/9//3//f/9//3//f/9//3//f/9//3//f9xOfEIdW/9//3//f/9//3//f/9//3//f/9//3//f/9//3//f/9//FrWLbUp+1r/f/9//3//f/9//3//f/9//3//f/9//3//f/9//3//f/9//3//f/9//3//f/9//3//f/9//3//f/9//3//f/9//3//f/9//3//f/9//3//f/9//3//f/9//3//f/9//3//f/9/WkKcRv9//3//f/9//3//f/9/XWf5OR5b/3//f/9//3//f/9//3//f/9//3//f/9//3//f/9//3//f/9//3//f/9//3//f/9//3//f/9//3//f/9//3//f/9//3//f/9//3//f/9//3//f/9//3//f/9//39aQp1K/3//f/9//3//f/9//3//f/9//3//f/9//3//f/9//3//f/9//3//f/9//3//f/9//3//f/9//3//f/9//3//f/9/W0L+Uv9//3//f/9//3//f/9//385Qjo6v3P/f/9//3//f/9//3//f/9//3//f/9//38AAP9//3//f/9//3//f/9//3//f/9//3//f/9//3//f/9/XWcaOtcx+DW2Lb53/3//f/9//3//f/9//3//f/9//3//f/9//3//f/9//3//f/9//3//f/9//3//f/9//3//f/9//3//f/9//3//f/9/nEp8Qj1f/3//f/9//3//f/9//3//f/9//3//f/9//3//f/9//384PpQpkyX/f/9//3//f/9//3//f/9//3//f/9//3//f/9//3//f/9//3//f/9//3//f/9//3//f/9//3//f/9//3//f/9//3//f/9//3//f/9//3//f/9//3//f/9//3//f/9//3//f/9//Fo7Pt9z/3//f/9//3//f/9//396Rhk6fmf/f/9//3//f/9//3//f/9//3//f/9//3//f/9//3//f/9//382Rlxr/3//f/9//3//f/9//3//f/9//3//f/9//3//f/9//3//f/9//3//f/9//3//f/9//39aRnxG/3//f/9//3//f/9//3//f/9//3//f/9//3//f/9//3//f/9//3//f/9//3//f/9//3//f/9//3//f/9//3//f/9/mkq9St93/3//f/9//3//f/9//399a/k5m0b/f/9//3//f/9//3//f/9//3//f/9//38AAP9//3//f/9//3//f/9//3//f/9//3//f/9//3//f/9/33sZOltC+DX4Nfc1/3//f/9//3//f/9//3//f/9//3//f/9//3//f/9//3//f/9//3//f/9//3//f/9//3//f/9//3//f/9//3//f/9/33d8QnxCn2//f/9//3//f/9//3//f/9//3//f/9//3//f/9//3++d9Ux9jX/f/9//3//f/9//3//f/9//3//f/9//3//f/9//3//f/9//3//f/9//3//f/9//3//f/9//3//f/9//3//f/9//3//f/9//3//f/9//3//f/9//3//f/9//3//f/9//3//f/9/vnc7Pj1b/3//f/9//3//f/9//3++czo+W0L/e/9//3//f/9//3//f/9//3//f/9//3//f/9//3//f/9/NUKUKXIl/3//f/9//3+dcxpf/3//f/9//3//f/9//3//f/9//3//f/9//3//f/9//3//f/9//39aRn1G33v/f/9//3//f/9//3//f/9//3//f/9//3//f/9//3//f/9//3//f/9//3//f/9//3//f/9//3//f/9//3//f/9/PWc7Pt9z/3//f/9//3//f/9//3//f5pOOj5eY/9//3//f/9//3//f/9//3//f/9//38AAP9//3//f/9//3//f/9//3//f/9//3//f/9//3//f/9//39aPntCPF/YMfg19zX/f/9//3//f/9//3//f/9//3//f/9//3//f/9//3//f/9//3//f/9//3//f/9//3//f/9//3//f/9//3//f/9//39dY5xGfEKea/9//3//f/9//3//f/9//3//f/9//3//f/9//3//f/9//3//f/9//3//f/9//3//f/9//3//f/9//3//f/9//3//f/9//3//f/9//3//f/9//3//f/9//3//f/9//3//f/9//3//f/9//3//f/9//3//f/9//3//f/9//3//f/9//3//f/9//397QpxG/3//f/9//3//f/9//3//f35rGjr9Uv9//3//f/9//3//f/9//3//f/9//3//f/9//3//f/9/nXPUNRpf/3//f/9//38wIXMld0r/f/9//3//f/9//3//f/9//3//f/9//3//f/9//3//f/9//3+7Ujs633f/f/9//3//f/9//3//f/9//3//f/9//3//f/9//3//f/9//3//f/9//3//f/9//3//f/9//3//f/9//3//f/9/vnM7Pj1X/3//f/9//3//f/9//3//f/97+DV6Qv97/3//f/9//3//f/9//3//f/9//38AAP9//3//f/9//3//f/9//3//f/9//3//f/9//3//f/9//3+8Tjs+nms8Y9cxGTo4Qv9//3//f/9//3//f/9//3//f/9//3//f/9//3//f/9//3//f/9//3//f/9//3//f/9//3//f/9//3//f/9//3//f35rfEJcQr9z/3//f/9//3//f/9//3//f/9//3//f/9//3//f/9//3//f/9//3//f/9//3//f/9//3//f/9//3//f/9//3//f/9//3//f/9//3//f/9//3//f/9//3//f/9//3//f/9//3//f/9//3//f/9//3//f/9//3//f/9//3//f/9//3//f/9//38dW1s+33f/f/9//3//f/9//3//f/9/vE47Pr9v/3//f/9//3//f/9//3//f/9//3//f/9//3//f/9//3//f/9//3//f/9//39yKVIh+lr/f/9//3//f/9//3//f/9//3//f/9//3//f/9//3//f/9//3/cVnxGv3f/f/9//3//f/9//3//f/9//3//f/9//3//f/9//3//f/9//3//f/9//3//f/9//3//f/9//3//f/9//3//f/9//387Pv5S/3v/f/9//3//f/9//3//f/9/21b5OV5f/3//f/9//3//f/9//3//f/9//38AAP9//3//f/9//3//f/9//3//f/9//3//f/9//3//f/9//39dZxo6/Vb/f9pW+DX5OThC/3//f/9//3//f/9//3//f/9//3//f/9//3//f/9//3//f/9//3//f/9//3//f/9//3//f/9//3//f/9//3//f/9/PWd9RnxGnm//f/9//3//f/9//3//f/9//3//f/9//3//f/9//3//f/9//3//f/9//3//f/9//3//f/9//3//f/9//3//f/9//3//f/9//3//f/9//3//f/9//3//f/9//3//f/9//3//f/9//3//f/9//3//f/9//3//f/9//3//f/9//3//f/9//399bxs6PWP/f/9//3//f/9//3//f/9//3s7PlxC33f/f/9//3//f/9//3//f/9//3//f/9//3//f/9//3//f/9//3//f/9//3//f997/3//f/9//3//f/9//3//f/9//3//f/9//3//f/9//3//f/9//3+bTlxC33v/f/9//3//f/9//3//f/9//3//f/9//3//f/9//3//f/9//3//f/9//3//f/9//3//f/9//3//f/9//3//f/9//3/cUn1C33f/f/9//3//f/9//3//f/9//38ZOho6/3//f/9//3//f/9//3//f/9//38AAP9//3//f/9//3//f/9//3//f/9//3//f/9//3//f/9//3//fzs+vEr/f/9/ulL4NRk6WEL/f/9//3//f/9//3//f/9//3//f/9//3//f/9//3//f/9//3//f/9//3//f/9//3//f/9//3//f/9//3//f/9//389Y51KWz6/c/9//3//f/9//3//f/9//3//f/9//3//f/9//3//f/9//3//f/9//3//f/9//3//f/9//3//f/9//3//f/9//3//f/9//3//f/9//3//f/9//3//f/9//3//f/9//3//f/9//3//f/9//3//f/9//3//f/9//3//f/9//3//f/9//3//f1pCnEr/f/9//3//f/9//3//f/9//39eZxo6Hlf/f/9//3//f/9//3//f/9//3//f/9//3//f/9//3//f/9//3//f/9//3//f/9//3//f/9//3//f/9//3//f/9//3//f/9//3//f/9//3//f/9//396Sr1K/3//f/9//3//f/9//3//f/9//3//f/9//3//f/9//3//f/9//3//f/9//3//f/9//3//f/9//3//f/9//3//f/9//39da1xCXmP/f/9//3//f/9//3//f/9//3/7Wjo+HVv/f/9//3//f/9//3//f/9//38AAP9//3//f/9//3//f/9//3//f/9//3//f/9//3//f/9//3//fzo+W0K/d/9//3+6Tvg1+DU4Qv9//3//f/9//3//f/9//3//f/9//3//f/9//3//f/9//3//f/9//3//f/9//3//f/9//3//f/9//3//f/9//3//fx1ffEZ8Rr9z/3//f/9//3//f/9//3//f/9//3//f/9//3//f/9//3//f/9//3//f/9//3//f/9//3//f/9//3//f/9//3//f/9//3//f/9//3//f/9//3//f/9//3//f/9//3//f/9//3//f/9//3//f/9//3//f/9//3//f/9//3//f/9//3//fx1fW0Lfd/9//3//f/9//3//f/9//3//f3tGGj6fa/9//3//f/9//3//f/9//3//f/9//3//f/9//3//f/9//3//f/9//3//f/9//3//f/9//3//f/9//3//f/9//3//f/9//3//f/9//3//f/9//397RpxK/3//f/9//3//f/9//3//f/9//3//f/9//3//f/9//3//f/9//3//f/9//3//f/9//3//f/9//3//f/9//3//f/9//3//fxk6/lb/f/9//3//f/9//3//f/9//3/fe9c1Oz7fd/9//3//f/9//3//f/9//38AAP9//3//f/9//3//f/9//3//f/9//3//f/9//3//f/9//3//f/xWOjrfd/9//3//f/xaGToZOhc6/3//f/9//3//f/9//3//f/9//3//f/9//3//f/9//3//f/9//3//f/9//3//f/9//3//f/9//3//f/9//3//f/9/XmedSr1Kfmv/f/9//3//f/9//3//f/9//3//f/9//3//f/9//3//f/9//3//f/9//3//f/9//3//f/9//3//f/9//3//f/9//3//f/9//3//f/9//3//f/9//3//f/9//3//f/9//3//f/9//3//f/9//3//f/9//3//f/9//3//f/9//3//f/9/Oj49W/9//3//f/9//3//f/9//3//f993Oj6cRt97/3//f/9//3//f/9//3//f/9//3//f/9//3//f/9//3//f/9//3//f/9//3//f/9//3//f/9//3//f/9//3//f/9//3//f/9//3//f/9//39bQr1O/3//f/9//3//f/9//3//f/9//3//f/9//3//f/9//3//f/9//3//f/9//3//f/9//3//f/9//3//f/9//3//f/9//3//f7tSfEb/e/9//3//f/9//3//f/9//3//f/taGTpeX/9//3//f/9//3//f/9//38AAP9//3//f/9//3//f/9//3//f/9//3//f/9//3//f/9//3//f11nOj4dV/9//3//f/9/21b4NRg69zW+d/9//3//f/9//3//f/9//3//f/9//3//f/9//3//f/9//3//f/9//3//f/9//3//f/9//3//f/9//3//f/9//39dZ71OXEJeZ/9//3//f/9//3//f/9//3//f/9//3//f/9//3//f/9//3//f/9//3//f/9//3//f/9//3//f/9//3//f/9//3//f/9//3//f/9//3//f/9//3//f/9//3//f/9//3//f/9//3//f/9//3//f/9//3//f/9//3//f/9//3//f/9/m0qcRv9//3//f/9//3//f/9//3//f/9/HF86Pj5b/3//f/9//3//f/9//3//f/9//3//f/9//3//f/9//3//f/9//3//f/9//3//f/9//3//f/9//3//f/9//3//f/9//3//f/9//3//f/9/vndcQv1a/3//f/9//3//f/9//3//f/9//3//f/9//3//f/9//3//f/9//3//f/9//3//f/9//3//f/9//3//f/9//3//f/9//3//f11rXD5+Z/9//3//f/9//3//f/9//3//f/9/+DV7Qv9//3//f/9//3//f/9//38AAP9//3//f/9//3//f/9//3//f/9//3//f/9//3//f/9//3//f/9/GTp7Qv97/3//f/9//388Y/g1GTr4NZ5v/3//f/9//3//f/9//3//f/9//3//f/9//3//f/9//3//f/9//3//f/9//3//f/9//3//f/9//3//f/9//3//f35rnUp8Rl9j/3//f/9//3//f/9//3//f/9//3//f/9//3//f/9//3//f/9//3//f/9//3//f/9//3//f/9//3//f/9//3//f/9//3//f/9//3//f/9//3//f/9//3//f/9//3//f/9//3//f/9//3//f/9//3//f/9//3//f/9//3//f/9/Xmc7Ot93/3//f/9//3//f/9//3//f/9//386PltC33f/f/9//3//f/9//3//f/9//3//f/9//3//f/9//3//f/9//3//f/9//3//f/9//3//f/9//3//f/9//3//f/9//3//f/9//3//f/9/HF98Rp9v/3//f/9//3//f/9//3//f/9//3//f/9//3//f/9//3//f/9//3//f/9//3//f/9//3//f/9//3//f/9//3//f/9//3//f/9/GT7eTv9//3//f/9//3//f/9//3//f/9/ulIaPn9n/3//f/9//3//f/9//38AAP9//3//f/9//3//f/9//3//f/9//3//f/9//3//f/9//3//f/9/m0o7Pt93/3//f/9//3//f31v+DUZPtgxPGf/f/9//3//f/9//3//f/9//3//f/9//3//f/9//3//f/9//3//f/9//3//f/9//3//f/9//3//f/9//3//f/9/33f9VnxGHlv/f/9//3//f/9//3//f/9//3//f/9//3//f/9//3//f/9//3//f/9//3//f/9//3//f/9//3//f/9//3//f/9//3//f/9//3//f/9//3//f/9//3//f/9//3//f/9//3//f/9//3//f/9//3//f/9//3//f/9//3//f/9//39bQv1W/3//f/9//3//f/9//3//f/9//389Zzo+3lL/f/9//3//f/9//3//f/9//3//f/9//3//f/9//3//f/9//3//f/9//3//f/9//3//f/9//3//f/9//3//f/9//3//f/9//3//f/9/u069Sv9//3//f/9//3//f/9//3//f/9//3//f/9//3//f/9//3//f/9//3//f/9//3//f/9//3//f/9//3//f/9//3//f/9//3//f/9//FZ8Qv93/3//f/9//3//f/9//3//f/9/vnf4Nd1S/3//f/9//3//f/9//38AAP9//3//f/9//3//f/9//3//f/9//3//f/9//3//f/9//3//f/9/PWM7Pj5f/3//f/9//3//f/9/v3c5Phk61jGaTv9//3//f/9//3//f/9//3//f/9//3//f/9//3//f/9//3//f/9//3//f/9//3//f/9//3//f/9//3//f/9//3//e71OnUq9St97/3//f/9//3//f/9//3//f/9//3//f/9//3//f/9//3//f/9//3//f/9//3//f/9//3//f/9//3//f/9//3//f/9//3//f/9//3//f/9//3//f/9//3//f/9//3//f/9//3//f/9//3//f/9//3//f/9//3//f/9//3/8WnxG33f/f/9//3//f/9//3//f/9//3//f7xOOj6fa/9//3//f/9//3//f/9//3//f/9//3//f/9//3//f/9//3//f/9//3//f/9//3//f/9//3//f/9//3//f/9//3//f/9//3//f/9/e0K8Sv9//3//f/9//3//f/9//3//f/9//3//f/9//3//f/9//3//f/9//3//f/9//3//f/9//3//f/9//3//f/9//3//f/9//3//f/9/vncaOj5b/3//f/9//3//f/9//3//f/9//39ZRjo+33v/f/9//3//f/9//38AAP9//3//f/9//3//f/9//3//f/9//3//f/9//3//f/9//3//f/9//3s7Pv1W/3//f/9//3//f/9//3//f1lGGTr4NTg+3nf/f/9//3//f/9//3//f/9//3//f/9//3//f/9//3//f/9//3//f/9//3//f/9//3//f/9//3//f/9//3//f997vE58RrxKnm//f/9//3//f/9//3//f/9//3//f/9//3//f/9//3//f/9//3//f/9//3//f/9//3//f/9//3//f/9//3//f/9//3//f/9//3//f/9//3//f/9//3//f/9//3//f/9//3//f/9//3//f/9//3//f/9//3//f/9//3+ecxo6XmP/f/9//3//f/9//3//f/9//3//f35rGjqcSv9//3//f/9//3//f/9//3//f/9//3//f/9//3//f/9//3//f/9//3//f/9//3//f/9//3//f/9//3//f/9//3//f/9//3//fz1jfEK/b/9//3//f/9//3//f/9//3//f/9//3//f/9//3//f/9//3//f/9//3//f/9//3//f/9//3//f/9//3//f/9//3//f/9//3//f/9//39ZRpxK33v/f/9//3//f/9//3//f/9//38bXxk6/VL/f/9//3//f/9//38AAP9//3//f/9//3//f/9//3//f/9//3//f/9//3//f/9//3//f/9//3/cTjs+/3//f/9//3//f/9//3//f/9/u1L4NRk6+DVda/9//3//f/9//3//f/9//3//f/9//3//f/9//3//f/9//3//f/9//3//f/9//3//f/9//3//f/9//3//f/9//38+X71OvUpeY/9//3//f/9//3//f/9//3//f/9//3//f/9//3//f/9//3//f/9//3//f/9//3//f/9//3//f/9//3//f/9//3//f/9//3//f/9//3//f/9//3//f/9//3//f/9//3//f/9//3//f/9//3//f/9//3//f/9//3//f1tCe0b/f/9//3//f/9//3//f/9//3//f/9/3FY6Pl5j/3//f/9//3//f/9//3//f/9//3//f/9//3//f/9//3//f/9//3//f/9//3//f/9//3//f/9//3//f/9//3//f/9//3//fzo+vUr/f/9//3//f/9//3//f/9//3//f/9//3//f/9//3//f/9//3//f/9//3//f/9//3//f/9//3//f/9//3//f/9//3//f/9//3//f/9//39dZzs+f2f/f/9//3//f/9//3//f/9//3//e9g1fEbfe/9//3//f/9//38AAP9//3//f/9//3//f/9//3//f/9//3//f/9//3//f/9//3//f/9//399Z1s+fmf/f/9//3//f/9//3//f/9//39dZxk6GTrXMdtW/3//f/9//3//f/9//3//f/9//3//f/9//3//f/9//3//f/9//3//f/9//3//f/9//3//f/9//3//f/9//3//f55rnEbeTh5b/3//f/9//3//f/9//3//f/9//3//f/9//3//f/9//3//f/9//3//f/9//3//f/9//3//f/9//3//f/9//3//f/9//3//f/9//3//f/9//3//f/9//3//f/9//3//f/9//3//f/9//3//f/9//3//f/9//3//f/xaOz5eY/9//3//f/9//3//f/9//3//f/9//3sZNltC/3f/f/9//3//f/9//3//f/9//3//f/9//3//f/9//3//f/9//3//f/9//3//f/9//3//f/9//3//f/9//3//f/9//389X71OPV//f/9//3//f/9//3//f/9//3//f/9//3//f/9//3//f/9//3//f/9//3//f/9//3//f/9//3//f/9//3//f/9//3//f/9//3//f/9//3//fxk6vUr/f/9//3//f/9//3//f/9//3//f5pOGTqfa/9//3//f/9//38AAP9//3//f/9//3//f/9//3//f/9//3//f/9//3//f/9//3//f/9//3//fzo+3U7/f/9//3//f/9//3//f/9//3//f997WkIZOvg5OEL/f/9//3//f/9//3//f/9//3//f/9//3//f/9//3//f/9//3//f/9//3//f/9//3//f/9//3//f/9//3//f/9//38dW95OvUa/b/9//3//f/9//3//f/9//3//f/9//3//f/9//3//f/9//3//f/9//3//f/9//3//f/9//3//f/9//3//f/9//3//f/9//3//f/9//3//f/9//3//f/9//3//f/9//3//f/9//3//f/9//3//f/9//3//f/9/Oj79Tv9//3//f/9//3//f/9//3//f/9//38dXxk6Hlf/f/9//3//f/9//3//f/9//3//f/9//3//f/9//3//f/9//3//f/9//3//f/9//3//f/9//3//f/9//3//f/9//39cQp1K/3//f/9//3//f/9//3//f/9//3//f/9//3//f/9//3//f/9//3//f/9//3//f/9//3//f/9//3//f/9//3//f/9//3//f/9//3//f/9//3//f/xafEKeZ/9//3//f/9//3//f/9//3//f31vGTp7Rv9//3//f/9//38AAP9//3//f/9//3//f/9//3//f/9//3//f/9//3//f/9//3//f/9//3//f7xOOj7/e/9//3//f/9//3//f/9//3//f/9//3/bUvg1GTrXMX1r/3//f/9//3//f/9//3//f/9//3//f/9//3//f/9//3//f/9//3//f/9//3//f/9//3//f/9//3//f/9//3//fx1XvU6cSl5f/3//f/9//3//f/9//3//f/9//3//f/9//3//f/9//3//f/9//3//f/9//3//f/9//3//f/9//3//f/9//3//f/9//3//f/9//3//f/9//3//f/9//3//f/9//3//f/9//3//f/9//3//f/9//3//f/9//Vo6Pr9r/3//f/9//3//f/9//3//f/9//3//f1tCOj6/c/9//3//f/9//3//f/9//3//f/9//3//f/9//3//f/9//3//f/9//3//f/9//3//f/9//3//f/9//3//f/9/3FJ8Rp5r/3//f/9//3//f/9//3//f/9//3//f/9//3//f/9//3//f/9//3//f/9//3//f/9//3//f/9//3//f/9//3//f/9//3//f/9//3//f/9//3//f/9/GTr+Uv9//3//f/9//3//f/9//3//f/9/GDpaQt93/3//f/9//38AAP9//3//f/9//3//f/9//3//f/9//3//f/9//3//f/9//3//f/9//3//fz1jWz5eX/9//3//f/9//3//f/9//3//f/9//3//f31rGTo6Ptcx21b/f/9//3//f/9//3//f/9//3//f/9//3//f/9//3//f/9//3//f/9//3//f/9//3//f/9//3//f/9//3//f/9/nm/dTv5S/lK/c/9//3//f/9//3//f/9//3//f/9//3//f/9//3//f/9//3//f/9//3//f/9//3//f/9//3//f/9//3//f/9//3//f/9//3//f/9//3//f/9//3//f/9//3//f/9//3//f/9//3//f/9//3//f/9//39bQtxO/3//f/9//3//f/9//3//f/9//3//f11nGjrdTv9//3//f/9//3//f/9//3//f/9//3//f/9//3//f/9//3//f/9//3//f/9//3//f/9//3//f/9//3//f59vWz7dUt97/3//f/9//3//f/9//3//f/9//3//f/9//3//f/9//3//f/9//3//f/9//3//f/9//3//f/9//3//f/9//3//f/9//3//f/9//3//f/9//3//f/9//FZbQt9z/3//f/9//3//f/9//3//f/9/ulIZOj5f/3//f/9//38AAP9//3//f/9//3//f/9//3//f/9//3//f/9//3//f/9//3//f/9//3//f997GjqcSv9//3//f/9//3//f/9//3//f/9//3//f/9/33s5Qhk6+DUXOr53/3//f/9//3//f/9//3//f/9//3//f/9//3//f/9//3//f/9//3//f/9//3//f/9//3//f/9//3//f/9//3//fz5f3U69Sh1b/3v/f/9//3//f/9//3//f/9//3//f/9//3//f/9//3//f/9//3//f/9//3//f/9//3//f/9//3//f/9//3//f/9//3//f/9//3//f/9//3//f/9//3//f/9//3//f/9//3//f/9//3//f/9//3+7TltCv2//f/9//3//f/9//3//f/9//3//f/9/ekY7Pp5r/3//f/9//3//f/9//3//f/9//3//f/9//3//f/9//3//f/9//3//f/9//3//f/9//3//f/9//3/fe3xGvUq/c/9//3//f/9//3//f/9//3//f/9//3//f/9//3//f/9//3//f/9//3//f/9//3//f/9//3//f/9//3//f/9//3//f/9//3//f/9//3//f/9//3//f/9/vncaOh1X/3//f/9//3//f/9//3//f/9/nW/4NZxG/3//f/9//38AAP9//3//f/9//3//f/9//3//f/9//3//f/9//3//f/9//3//f/9//3//f/9/vFI7Pv97/3//f/9//3//f/9//3//f/9//3//f/9//3//f9tWGToZOtc1+17/f/9//3//f/9//3//f/9//3//f/9//3//f/9//3//f/9//3//f/9//3//f/9//3//f/9//3//f/9//3//f/9/n2/9Ur5K3VKfa/9//3//f/9//3//f/9//3//f/9//3//f/9//3//f/9//3//f/9//3//f/9//3//f/9//3//f/9//3//f/9//3//f/9//3//f/9//3//f/9//3//f/9//3//f/9//3//f/9//3//f/9//3+edxo6/lL/e/9//3//f/9//3//f/9//3//f/9/v3caOpxK/3//f/9//3//f/9//3//f/9//3//f/9//3//f/9//3//f/9//3//f/9//3//f/9//3//f/9//3+9Sv5Sv2//f/9//3//f/9//3//f/9//3//f/9//3//f/9//3//f/9//3//f/9//3//f/9//3//f/9//3//f/9//3//f/9//3//f/9//3//f/9//3//f/9//3//f/9//3+bSnxC/3v/f/9//3//f/9//3//f/9//38XPjs+33f/f/9//38AAP9//3//f/9//3//f/9//3//f/9//3//f/9//3//f/9//3//f/9//3//f/9/fWc7PtxS/3//f/9//3//f/9//3//f/9//3//f/9//3//f/9/nW85Phk6GTZYQv9//3//f/9//3//f/9//3//f/9//3//f/9//3//f/9//3//f/9//3//f/9//3//f/9//3//f/9//3//f/9//3//f/1W3U7dTv5Snmv/f/9//3//f/9//3//f/9//3//f/9//3//f/9//3//f/9//3//f/9//3//f/9//3//f/9//3//f/9//3//f/9//3//f/9//3//f/9//3//f/9//3//f/9//3//f/9//3//f/9//3//f3tKW0JeY/9//3//f/9//3//f/9//3//f/9//3+7Tho6n2v/f/9//3//f/9//3//f/9//3//f/9//3//f/9//3//f/9//3//f/9//3//f/9//3//f/9/vU6+Tp5n/3//f/9//3//f/9//3//f/9//3//f/9//3//f/9//3//f/9//3//f/9//3//f/9//3//f/9//3//f/9//3//f/9//3//f/9//3//f/9//3//f/9//3//f/9//3+/czo6Hlf/f/9//3//f/9//3//f/9//3/7Whk6Plv/f/9//38AAP9//3//f/9//3//f/9//3//f/9//3//f/9//3//f/9//3//f/9//3//f/9//39bPpxGnm//f/9//3//f/9//3//f/9//3//f/9//3//f/9//3//f5tOGToZOvg1nm//f/9//3//f/9//3//f/9//3//f/9//3//f/9//3//f/9//3//f/9//3//f/9//3//f/9//3//f/9//3//f/9//38+X71K3k4eV/97/3//f/9//3//f/9//3//f/9//3//f/9//3//f/9//3//f/9//3//f/9//3//f/9//3//f/9//3//f/9//3//f/9//3//f/9//3//f/9//3//f/9//3//f/9//3//f/9//3//f35vXELcTv9//3//f/9//3//f/9//3//f/9//3/fdzo+vUr/f/9//3//f/9//3//f/9//3//f/9//3//f/9//3//f/9//3//f/9//3//f/9//3//fx1b/lJ/Y/9//3//f/9//3//f/9//3//f/9//3//f/9//3//f/9//3//f/9//3//f/9//3//f/9//3//f/9//3//f/9//3//f/9//3//f/9//3//f/9//3//f/9//3//f/9//3//f5tKfEL/f/9//3//f/9//3//f/9//3+ecxk6vEr/f/9//38AAP9//3//f/9//3//f/9//3//f/9//3//f/9//3//f/9//3//f/9//3//f/9//3/8Vjo6fmf/f/9//3//f/9//3//f/9//3//f/9//3//f/9//3//f/9/PGP4NRk6ti3bVv9//3//f/9//3//f/9//3//f/9//3//f/9//3//f/9//3//f/9//3//f/9//3//f/9//3//f/9//3//f/9//3//f35rnEadSr1KHVffd/9//3//f/9//3//f/9//3//f/9//3//f/9//3//f/9//3//f/9//3//f/9//3//f/9//3//f/9//3//f/9//3//f/9//3//f/9//3//f/9//3//f/9//3//f/9//3//f/9/m0pbQr9v/3//f/9//3//f/9//3//f/9//3//f/xWGjpeY/9//3//f/9//3//f/9//3//f/9//3//f/9//3//f/9//3//f/9//3//f/9//3+8UnxGHlf/f/9//3//f/9//3//f/9//3//f/9//3//f/9//3//f/9//3//f/9//3//f/9//3//f/9//3//f/9//3//f/9//3//f/9//3//f/9//3//f/9//3//f/9//3//f/9//3//f55zGTodV/9//3//f/9//3//f/9//3//fxg6Wz7/e/9//38AAP9//3//f/9//3//f/9//3//f/9//3//f/9//3//f/9//3//f/9//3//f/9//3++czo6vEr/f/9//3//f/9//3//f/9//3//f/9//3//f/9//3//f/9//3+/dzk+Oj7XMVhC3nv/f/9//3//f/9//3//f/9//3//f/9//3//f/9//3//f/9//3//f/9//3//f/9//3//f/9//3//f/9//3//f/9//38dX51GvU69Tl5j/3v/f/9//3//f/9//3//f/9//3//f/9//3//f/9//3//f/9//3//f/9//3//f/9//3//f/9//3//f/9//3//f/9//3//f/9//3//f/9//3//f/9//3//f/9//3//f/9/33c6Pv5O/3//f/9//3//f/9//3//f/9//3//f997OjqcSt97/3//f/9//3//f/9//3//f/9//3//f/9//3//f/9//3//f/9//3//f997vEq9Tt1O/3//f/9//3//f/9//3//f/9//3//f/9//3//f/9//3//f/9//3//f/9//3//f/9//3//f/9//3//f/9//3//f/9//3//f/9//3//f/9//3//f/9//3//f/9//3//f/9//3//f/9/ekacRv97/3//f/9//3//f/9//3//f5pOOjq/b/9//38AAP9//3//f/9//3//f/9//3//f/9//3//f/9//3//f/9//3//f/9//3//f/9//3//f3tGW0Lfd/9//3//f/9//3//f/9//3//f/9//3//f/9//3//f/9//3//f/9/mk75Ofg19zV9a/9//3//f/9//3//f/9//3//f/9//3//f/9//3//f/9//3//f/9//3//f/9//3//f/9//3//f/9//3//f/9//3//f753/Va9Sh5X3U4eW/97/3//f/9//3//f/9//3//f/9//3//f/9//3//f/9//3//f/9//3//f/9//3//f/9//3//f/9//3//f/9//3//f/9//3//f/9//3//f/9//3//f/9//3//f/9//3+8Ujo+n2f/f/9//3//f/9//3//f/9//3//f/9/3FYaOn9j/3//f/9//3//f/9//3//f/9//3//f/9//3//f/9//3//f/9//3/fe71KvUp/Y/9//3//f/9//3//f/9//3//f/9//3//f/9//3//f/9//3//f/9//3//f/9//3//f/9//3//f/9//3//f/9//3//f/9//3//f/9//3//f/9//3//f/9//3//f/9//3//f/9//3//f/9/fWcaOl5f/3//f/9//3//f/9//3//fxtfOj49X/9//38AAP9//3//f/9//3//f/9//3//f/9//3//f/9//3//f/9//3//f/9//3//f/9//3//f11nGjo+Y/9//3//f/9//3//f/9//3//f/9//3//f/9//3//f/9//3//f/9//39dZ/g5+DXYNbpW/3//f/9//3//f/9//3//f/9//3//f/9//3//f/9//3//f/9//3//f/9//3//f/9//3//f/9//3//f/9//3//f/9//3//ez1fHle9Tt5OfmP/e/9//3//f/9//3//f/9//3//f/9//3//f/9//3//f/9//3//f/9//3//f/9//3//f/9//3//f/9//3//f/9//3//f/9//3//f/9//3//f/9//3//f/9//3/fe5xKfEb/e/9//3//f/9//3//f/9//3//f/9//386PltC/3v/f/9//3//f/9//3//f/9//3//f/9//3//f/9//3//f/9/XmecRt5On2v/f/9//3//f/9//3//f/9//3//f/9//3//f/9//3//f/9//3//f/9//3//f/9//3//f/9//3//f/9//3//f/9//3//f/9//3//f/9//3//f/9//3//f/9//3//f/9//3//f/9//3//f/9//396RltC33f/f/9//3//f/9//3//f31vOj7dTv9//38AAP9//3//f/9//3//f/9//3//f/9//3//f/9//3//f/9//3//f/9//3//f/9//3//f/9/Oj5bQv97/3//f/9//3//f/9//3//f/9//3//f/9//3//f/9//3//f/9//3//f753OUIZOvg1eUb/f/9//3//f/9//3//f/9//3//f/9//3//f/9//3//f/9//3//f/9//3//f/9//3//f/9//3//f/9//3//f/9//3//f/9/33sdW3xGHlMeV15ffmv/f/9//3//f/9//3//f/9//3//f/9//3//f/9//3//f/9//3//f/9//3//f/9//3//f/9//3//f/9//3//f/9//3//f/9//3//f/9//3//f/9//3//f55vOz4+X/9//3//f/9//3//f/9//3//f/9//3/8Vjs+Pl//f/9//3//f/9//3//f/9//3//f/9//3//f/9//3+ec5xKnEqdSr9z/3//f/9//3//f/9//3//f/9//3//f/9//3//f/9//3//f/9//3//f/9//3//f/9//3//f/9//3//f/9//3//f/9//3//f/9//3//f/9//3//f/9//3//f/9//3//f/9//3//f/9//3//f/9//389Zzo+HVf/f/9//3//f/9//3//f957+DWcRv9//38AAP9//3//f/9//3//f/9//3//f/9//3//f/9//3//f/9//3//f/9//3//f/9//3//f/9//FY7Ph1b/3//f/9//3//f/9//3//f/9//3//f/9//3//f/9//3//f/9//3//f/9//3+bTvk5GDoYPt97/3//f/9//3//f/9//3//f/9//3//f/9//3//f/9//3//f/9//3//f/9//3//f/9//3//f/9//3//f/9//3//f/9//3//f/9/XmdfW95O/lLdTn9r33v/f/9//3//f/9//3//f/9//3//f/9//3//f/9//3//f/9//3//f/9//3//f/9//3//f/9//3//f/9//3//f/9//3//f/9//3//f/9//3//f/9/3FJcQp9v/3//f/9//3//f/9//3//f/9//3//fzs+fELfd/9//3//f/9//3//f/9//3//f/9//3//f/9/Pl+9Tr1KX1//e/9//3//f/9//3//f/9//3//f/9//3//f/9//3//f/9//3//f/9//3//f/9//3//f/9//3//f/9//3//f/9//3//f/9//3//f/9//3//f/9//3//f/9//3//f/9//3//f/9//3//f/9//3//f/9//3//f3pKe0K/b/9//3//f/9//3//f/9/1zF8Qv9//38AAP9//3//f/9//3//f/9//3//f/9//3//f/9//3//f/9//3//f/9//3//f/9//3//f/9/v3c6PpxK/3//f/9//3//f/9//3//f/9//3//f/9//3//f/9//3//f/9//3//f/9//3//fxxf+DUYOtcxnm//f/9//3//f/9//3//f/9//3//f/9//3//f/9//3//f/9//3//f/9//3//f/9//3//f/9//3//f/9//3//f/9//3//f/9//3//f35r3E7+Ut1O/k4+W79v/3//f/9//3//f/9//3//f/9//3//f/9//3//f/9//3//f/9//3//f/9//3//f/9//3//f/9//3//f/9//3//f/9//3//f/9//3//f/9/33c7Qr1K/3//f/9//3//f/9//3//f/9//3//f/xaOj5fX/9//3//f/9//3//f/9//3//f/9//3teY71KvU7dSr9v/3//f/9//3//f/9//3//f/9//3//f/9//3//f/9//3//f/9//3//f/9//3//f/9//3//f/9//3//f/9//3//f/9//3//f/9//3//f/9//3//f/9//3//f/9//3//f/9//3//f/9//3//f/9//3//f/9//3//f753+TX9Uv9//3//f/9//3//f/9/GT47Pv97/38AAP9//3//f/9//3//f/9//3//f/9//3//f/9//3//f/9//3//f/9//3//f/9//3//f/9//3/cVjs+n2v/f/9//3//f/9//3//f/9//3//f/9//3//f/9//3//f/9//3//f/9//3//f/9/fW/4NRk+1zFda/9//3//f/9//3//f/9//3//f/9//3//f/9//3//f/9//3//f/9//3//f/9//3//f/9//3//f/9//3//f/9//3//f/9//3//f/9//3//f19j/VL+Ur1O/lI+X993/3//f/9//3//f/9//3//f/9//3//f/9//3//f/9//3//f/9//3//f/9//3//f/9//3//f/9//3//f/9//3//f/9//3//f/9//389Yzs+f2f/f/9//3//f/9//3//f/9//3//f/9/W0K8Sv9//3//f/9//3//f/9//3/fez5jnUqdSr5OXmP/f/9//3//f/9//3//f/9//3//f/9//3//f/9//3//f/9//3//f/9//3//f/9//3//f/9//3//f/9//3//f/9//3//f/9//3//f/9//3//f/9//3//f/9//3//f/9//3//f/9//3//f/9//3//f/9//3//f/9//3//f/9/m0o6Pr9v/3//f/9//3//f/9/OEJcQt93/38AAP9//3//f/9//3//f/9//3//f/9//3//f/9//3//f/9//3//f/9//3//f/9//3//f/9//3++czo+e0b/f/9//3//f/9//3//f/9//3//f/9//3//f/9//3//f/9//3//f/9//3//f/9//3++cxg6GTrXMV1n/3//f/9//3//f/9//3//f/9//3//f/9//3//f/9//3//f/9//3//f/9//3//f/9//3//f/9//3//f/9//3//f/9//3//f/9//3//f/9//39+a7xOHVMeW91O3VJeY997/3//f/9//3//f/9//3//f/9//3//f/9//3//f/9//3//f/9//3//f/9//3//f/9//3//f/9//3//f/9//3//f/9//3//f1xCXELfd/9//3//f/9//3//f/9//3//f/9/3FI6Pl5j/3//f/9//3//f15rHVt8Rr5K3U5eY997/3//f/9//3//f/9//3//f/9//3//f/9//3//f/9//3//f/9//3//f/9//3//f/9//3//f/9//3//f/9//3//f/9//3//f/9//3//f/9//3//f/9//3//f/9//3//f/9//3//f/9//3//f/9//3//f/9//3//f/9//3//f/9/vnMZPptG/3//f/9//3//f/9/ekoZOp9v/38AAP9//3//f/9//3//f/9//3//f/9//3//f/9//3//f/9//3//f/9//3//f/9//3//f/9//3//f5tOOz6ea/9//3//f/9//3//f/9//3//f/9//3//f/9//3//f/9//3//f/9//3//f/9//3//f/9/OUIZOtYxPWf/f/9//3//f/9//3//f/9//3//f/9//3//f/9//3//f/9//3//f/9//3//f/9//3//f/9//3//f/9//3//f/9//3//f/9//3//f/9//3//f/9//39eZ71OvU4eVz5b3U5eY79z/3//f/9//3//f/9//3//f/9//3//f/9//3//f/9//3//f/9//3//f/9//3//f/9//3//f/9//3//f/9//3//f993XELdTv9//3//f/9//3//f/9//3//f/9//386PpxG/3v/f79zXmO9Sp1KfUb+Ul5n/3v/f/9//3//f/9//3//f/9//3//f/9//3//f/9//3//f/9//3//f/9//3//f/9//3//f/9//3//f/9//3//f/9//3//f/9//3//f/9//3//f/9//3//f/9//3//f/9//3//f/9//3//f/9//3//f/9//3//f/9//3//f/9//3//f/9//3/bVho6HVv/f/9//3//f/9/WEY6Pl1j/38AAP9//3//f/9//3//f/9//3//f/9//3//f/9//3//f/9//3//f/9//3//f/9//3//f/9//3//f/97GTqcRv97/3//f/9//3//f/9//3//f/9//3//f/9//3//f/9//3//f/9//3//f/9//3//f/9//385Phk61zE9Z/9//3//f/9//3//f/9//3//f/9//3//f/9//3//f/9//3//f/9//3//f/9//3//f/9//3//f/9//3//f/9//3//f/9//3//f/9//3//f/9//3//f/9/33teZ/5W/VL+Ut1OP1s+V39jv3P/f/9//3//f/9//3//f/9//3//f/9//3//f/9//3//f/9//3//f/9//3//f/9//3//f/9//3//f/9/XWM7Pn5j/3//f/9//3//f/9//3//f/9//3/cVvk1Hlf9Up1KvU69Sv1SPmPfe/9//3//f/9//3//f/9//3//f/9//3//f/9//3//f/9//3//f/9//3//f/9//3//f/9//3//f/9//3//f/9//3//f/9//3//f/9//3//f/9//3//f/9//3//f/9//3//f/9//3//f/9//3//f/9//3//f/9//3//f/9//3//f/9//3//f/9//3//exk6Oj6/c/9//3//f/9/21YZOl5f/38AAP9//3//f/9//3//f/9//3//f/9//3//f/9//3//f/9//3//f/9//3//f/9//3//f/9//3//f/9/m04aOp9n/3//f/9//3//f/9//3//f/9//3//f/9//3//f/9//3//f/9//3//f/9//3//f/9//3//f1lCGTrYMV1n/3//f/9//3//f/9//3//f/9//3//f/9//3//f/9//3//f/9//3//f/9//3//f/9//3//f/9//3//f/9//3//f/9//3//f/9//3//f/9//3//f/9//3//f/9//3+fbz5fHldfX/5S/lIeV95SPl+/b/97/3//f/9//3//f/9//3//f/9//3//f/9//3//f/9//3//f/9//3//f/9//3//f/9//386QnxGv3P/f/9//3//f/9/vnOfb15jHld8RtcxGjqdSnxGHVu/d/9//3//f/9//3//f/9//3//f/9//3//f/9//3//f/9//3//f/9//3//f/9//3//f/9//3//f/9//3//f/9//3//f/9//3//f/9//3//f/9//3//f/9//3//f/9//3//f/9//3//f/9//3//f/9//3//f/9//3//f/9//3//f/9//3//f/9//3//f/9//3//f55v+TmcRv9//3//f/9/+1o6Ph1X/38AAP9//3//f/9//3//f/9//3//f/9//3//f/9//3//f/9//3//f/9//3//f/9//3//f/9//3//f/9/v3M6PltC/3//f/9//3//f/9//3//f/9//3//f/9//3//f/9//3//f/9//3//f/9//3//f/9//3//f/9/OUI6Ptcxfmv/f/9//3//f/9//3//f/9//3//f/9//3//f/9//3//f/9//3//f/9//3//f/9//3//f/9//3//f/9//3//f/9//3//f/9//3//f/9//3//f/9//3//f/9//3//f/9//3/fe59vXmNeX/5SvUr9Uv5OHldfXx5bv2/fd/97/3//f/9//3//f/9//3//f/9//3//f/9//3//f/9//3//f/9//3+/cxo6vU6/c35n/VbdUrxKfUadSr1O3U58Qhk6+TV+Y/9//3//f/9//3//f/9//3//f/9//3//f/9//3//f/9//3//f/9//3//f/9//3//f/9//3//f/9//3//f/9//3//f/9//3//f/9//3//f/9//3//f/9//3//f/9//3//f/9//3//f/9//3//f/9//3//f/9//3//f/9//3//f/9//3//f/9//3//f/9//3//f/9//3//f/9/u1L4NR1X/3//f/9/PWM6Pt1O/38AAP9//3//f/9//3//f/9//3//f/9//3//f/9//3//f/9//3//f/9//3//f/9//3//f/9//3//f/9//3/cTho+3E7/f/9//3//f/9//3//f/9//3//f/9//3//f/9//3//f/9//3//f/9//3//f/9//3//f/9//39aQhk69zW/c/9//3//f/9//3//f/9//3//f/9//3//f/9//3//f/9//3//f/9//3//f/9//3//f/9//3//f/9//3//f/9//3//f/9//3//f/9//3//f/9//3//f/9//3//f/9//3//f/9//3//f/9/n28+Xz5fX1/dTh5X3U4fVz9bH1f+Tr5O3VJ/Y39jX19/a59nn29fY39nX2M+X39nXmNfYx1X/lL+Ujo+1zF8Rt5S3lJ9RlxCPVseX35nv3P/f35rGjrdTv9//3//f/9//3//f/9//3//f/9//3//f/9//3//f/9//3//f/9//3//f/9//3//f/9//3//f/9//3//f/9//3//f/9//3//f/9//3//f/9//3//f/9//3//f/9//3//f/9//3//f/9//3//f/9//3//f/9//3//f/9//3//f/9//3//f/9//3//f/9//3//f/9//3//f/9//395Shk6XmP/f/9/PGM6PrxK/38AAP9//3//f/9//3//f/9//3//f/9//3//f/9//3//f/9//3//f/9//3//f/9//3//f/9//3//f/9//3//ezo+OkLfd/9//3//f/9//3//f/9//3//f/9//3//f/9//3//f/9//3//f/9//3//f/9//3//f/9//3//fxk+GTr4Nf9//3//f/9//3//f/9//3//f/9//3//f/9//3//f/9//3//f/9//3//f/9//3//f/9//3//f/9//3//f/9//3//f/9//3//f/9//3//f/9//3//f/9//3//f/9//3//f/9//3//f/9//3//f/9//3//f793XmNdY15f/VIdV/1SHlf9Uv1S3U7+Uv5S/lL+Vh9XnEq9Sv1S/lK9Tv5S3U69Sr1O+DU6Ph1bXWffd/9//3//f/9//3//f/9/Oj5bPv97/3//f/9//3//f/9//3//f/9//3//f/9//3//f/9//3//f/9//3//f/9//3//f/9//3//f/9//3//f/9//3//f/9//3//f/9//3//f/9//3//f/9//3//f/9//3//f/9//3//f/9//3//f/9//3//f/9//3//f/9//3//f/9//3//f/9//3//f/9//3//f/9//3//f/9//3//fzk+GTpeZ/9/PGMZOv1S/38AAP9//3//f/9//3//f/9//3//f/9//3//f/9//3//f/9//3//f/9//3//f/9//3//f/9//3//f/9//3//fz5jGTq8Tt97/3//f/9//3//f/9//3//f/9//3//f/9//3//f/9//3//f/9//3//f/9//3//f/9//3//f753GToZPllC/3//f/9//3//f/9//3//f/9//3//f/9//3//f/9//3//f/9//3//f/9//3//f/9//3//f/9//3//f/9//3//f/9//3//f/9//3//f/9//3//f/9//3//f/9//3//f/9//3//f/9//3//f/9//3//f/9//3//f/9//3//f/9//3//f79zfmueb79zfmu/cz1jf2t+a35vnm+/d997/3//f/9/PmM6Ph5X/3//f/9//3//f/9//3//f/9/HF87Pn9n/3//f/9//3//f/9//3//f/9//3//f/9//3//f/9//3//f/9//3//f/9//3//f/9//3//f/9//3//f/9//3//f/9//3//f/9//3//f/9//3//f/9//3//f/9//3//f/9//3//f/9//3//f/9//3//f/9//3//f/9//3//f/9//3//f/9//3//f/9//3//f/9//3//f/9//3//f993GDr4NV1nulIZOrxK/38AAP9//3//f/9//3//f/9//3//f/9//3//f/9//3//f/9//3//f/9//3//f/9//3//f/9//3//f/9//3//f/9/e0r5OT5b/3//f/9//3//f/9//3//f/9//3//f/9//3//f/9//3//f/9//3//f/9//3//f/9//3//f/9/fWv4Ofg1+1r/f/9//3//f/9//3//f/9//3//f/9//3//f/9//3//f/9//3//f/9//3//f/9//3//f/9//3//f/9//3//f/9//3//f/9//3//f/9//3//f/9//3//f/9//3//f/9//3//f/9//3//f/9//3//f/9//3//f/9//3//f/9//3//f/9//3//f/9//3//f/9//3//f/9//3//f/9//3//f/9//3+7Tjs+XmP/f/9//3//f/9//3//f/9//38aOpxG/3//f/9//3//f/9//3//f/9//3//f/9//3//f/9//3//f/9//3//f/9//3//f/9//3//f/9//3//f/9//3//f/9//3//f/9//3//f/9//3//f/9//3//f/9//3//f/9//3//f/9//3//f/9//3//f/9//3//f/9//3//f/9//3//f/9//3//f/9//3//f/9//3//f/9//3//f/9/XGf4Ndc11jHXNT5f/38AAP9//3//f/9//3//f/9//3//f/9//3//f/9//3//f/9//3//f/9//3//f/9//3//f/9//3//f/9//3//f/9/33saOjk+33f/f/9//3//f/9//3//f/9//3//f/9//3//f/9//3//f/9//3//f/9//3//f/9//3//f/9//3/7Whk61zG+d/9//3//f/9//3//f/9//3//f/9//3//f/9//3//f/9//3//f/9//3//f/9//3//f/9//3//f/9//3//f/9//3//f/9//3//f/9//3//f/9//3//f/9//3//f/9//3//f/9//3//f/9//3//f/9//3//f/9//3//f/9//3//f/9//3//f/9//3//f/9//3//f/9//3//f/9//3//f/9//3+/czs+fELfd/9//3//f/9//3//f/9//3+cSjs+v2//f/9//3//f/9//3//f/9//3//f/9//3//f/9//3//f/9//3//f/9//3//f/9//3//f/9//3//f/9//3//f/9//3//f/9//3//f/9//3//f/9//3//f/9//3//f/9//3//f/9//3//f/9//3//f/9//3//f/9//3//f/9//3//f/9//3//f/9//3//f/9//3//f/9//3//f/9//389Y9cx1zU5Ov97/38AAP9//3//f/9//3//f/9//3//f/9//3//f/9//3//f/9//3//f/9//3//f/9//3//f/9//3//f/9//3//f/9//38cWxo6u0r/f/9//3//f/9//3//f/9//3//f/9//3//f/9//3//f/9//3//f/9//3//f/9//3//f/9//3//fxk++DVZRv9//3//f/9//3//f/9//3//f/9//3//f/9//3//f/9//3//f/9//3//f/9//3//f/9//3//f/9//3//f/9//3//f/9//3//f/9//3//f/9//3//f/9//3//f/9//3//f/9//3//f/9//3//f/9//3//f/9//3//f/9//3//f/9//3//f/9//3//f/9//3//f/9//3//f/9//3//f/9//3//f35nGjr9Uv9//3//f/9//3//f/9//389Yzs+/Vb/f/9//3//f/9//3//f/9//3//f/9//3//f/9//3//f/9//3//f/9//3//f/9//3//f/9//3//f/9//3//f/9//3//f/9//3//f/9//3//f/9//3//f/9//3//f/9//3//f/9//3//f/9//3//f/9//3//f/9//3//f/9//3//f/9//3//f/9//3//f/9//3//f/9//3//f/9//3//f753HF/fe/9//38AAP9//3//f/9//3//f/9//3//f/9//3//f/9//3//f/9//3//f/9//3//f/9//3//f/9//3//f/9//3//f/9//3//f3pGGj79Uv9//3//f/9//3//f/9//3//f/9//3//f/9//3//f/9//3//f/9//3//f/9//3//f/9//3//fxxjGTrYMb93/3//f/9//3//f/9//3//f/9//3//f/9//3//f/9//3//f/9//3//f/9//3//f/9//3//f/9//3//f/9//3//f/9//3//f/9//3//f/9//3//f/9//3//f/9//3//f/9//3//f/9//3//f/9//3//f/9//3//f/9//3//f/9//3//f/9//3//f/9//3//f/9//3//f/9//3//f/9//3//f/9/HVsaOl9j/3//f/9//3//f/9//3//fzo+nEr/e/9//3//f/9//3//f/9//3//f/9//3//f/9//3//f/9//3//f/9//3//f/9//3//f/9//3//f/9//3//f/9//3//f/9//3//f/9//3//f/9//3//f/9//3//f/9//3//f/9//3//f/9//3//f/9//3//f/9//3//f/9//3//f/9//3//f/9//3//f/9//3//f/9//3//f/9//3//f/9//3//f/9//38AAP9//3//f/9//3//f/9//3//f/9//3//f/9//3//f/9//3//f/9//3//f/9//3//f/9//3//f/9//3//f/9//3//f/9/e0YaOh1X/3//f/9//3//f/9//3//f/9//3//f/9//3//f/9//3//f/9//3//f/9//3//f/9//3//f/9/GT4aPppK/3//f/9//3//f/9//3//f/9//3//f/9//3//f/9//3//f/9//3//f/9//3//f/9//3//f/9//3//f/9//3//f/9//3//f/9//3//f/9//3//f/9//3//f/9//3//f/9//3//f/9//3//f/9//3//f/9//3//f/9//3//f/9//3//f/9//3//f/9//3//f/9//3//f/9//3//f/9//3//f/9//3+bSjs+v2//f/9//3//f/9//3//f9xWOjqfa/9//3//f/9//3//f/9//3//f/9//3//f/9//3//f/9//3//f/9//3//f/9//3//f/9//3//f/9//3//f/9//3//f/9//3//f/9//3//f/9//3//f/9//3//f/9//3//f/9//3//f/9//3//f/9//3//f/9//3//f/9//3//f/9//3//f/9//3//f/9//3//f/9//3//f/9//3//f/9//3//f/9//38AAP9//3//f/9//3//f/9//3//f/9//3//f/9//3//f/9//3//f/9//3//f/9//3//f/9//3//f/9//3//f/9//3//f/9//385Pho+n2//f/9//3//f/9//3//f/9//3//f/9//3//f/9//3//f/9//3//f/9//3//f/9//3//f/9//Fr4Ndcx/3//f/9//3//f/9//3//f/9//3//f/9//3//f/9//3//f/9//3//f/9//3//f/9//3//f/9//3//f/9//3//f/9//3//f/9//3//f/9//3//f/9//3//f/9//3//f/9//3//f/9//3//f/9//3//f/9//3//f/9//3//f/9//3//f/9//3//f/9//3//f/9//3//f/9//3//f/9//3//f/9//3/fdzs+Wz7/e/9//3//f/9//3//f55zGj7dTv9//3//f/9//3//f/9//3//f/9//3//f/9//3//f/9//3//f/9//3//f/9//3//f/9//3//f/9//3//f/9//3//f/9//3//f/9//3//f/9//3//f/9//3//f/9//3//f/9//3//f/9//3//f/9//3//f/9//3//f/9//3//f/9//3//f/9//3//f/9//3//f/9//3//f/9//3//f/9//3//f/9//38AAP9//3//f/9//3//f/9//3//f/9//3//f/9//3//f/9//3//f/9//3//f/9//3//f/9//3//f/9//3//f/9//3//f/9//39eZxk6OT7fd/9//3//f/9//3//f/9//3//f/9//3//f/9//3//f/9//3//f/9//3//f/9//3//f/9/vnf4Ndg1nm//f/9//3//f/9//3//f/9//3//f/9//3//f/9//3//f/9//3//f/9//3//f/9//3//f/9//3//f/9//3//f/9//3//f/9//3//f/9//3//f/9//3//f/9//3//f/9//3//f/9//3//f/9//3//f/9//3//f/9//3//f/9//3//f/9//3//f/9//3//f/9//3//f/9//3//f/9//3//f/9//3//f35rGj69Sv9//3//f/9//3//f/9/Oj5bPv97/3//f/9//3//f/9//3//f/9//3//f/9//3//f/9//3//f/9//3//f/9//3//f/9//3//f/9//3//f/9//3//f/9//3//f/9//3//f/9//3//f/9//3//f/9//3//f/9//3//f/9//3//f/9//3//f/9//3//f/9//3//f/9//3//f/9//3//f/9//3//f/9//3//f/9//3//f/9//3//f/9//38AAP9//3//f/9//3//f/9//3//f/9//3//f/9//3//f/9//3//f/9//3//f/9//3//f/9//3//f/9//3//f/9//3//f/9//3//fz5fGTp7Qt97/3//f/9//3//f/9//3//f/9//3//f/9//3//f/9//3//f/9//3//f/9//3//f/9//3/3Nfk521b/f/9//3//f/9//3//f/9//3//f/9//3//f/9//3//f/9//3//f/9//3//f/9//3//f/9//3//f/9//3//f/9//3//f/9//3//f/9//3//f/9//3//f/9//3//f/9//3//f/9//3//f/9//3//f/9//3//f/9//3//f/9//3//f/9//3//f/9//3//f/9//3//f/9//3//f/9//3//f/9//3//f/9/3FYaPt1S/3//f/9//3//f/9/3FIaOr9v/3//f/9//3//f/9//3//f/9//3//f/9//3//f/9//3//f/9//3//f/9//3//f/9//3//f/9//3//f/9//3//f/9//3//f/9//3//f/9//3//f/9//3//f/9//3//f/9//3//f/9//3//f/9//3//f/9//3//f/9//3//f/9//3//f/9//3//f/9//3//f/9//3//f/9//3//f/9//3//f/9//38AAP9//3//f/9//3//f/9//3//f/9//3//f/9//3//f/9//3//f/9//3//f/9//3//f/9//3//f/9//3//f/9//3//f/9//3//f/9//VoZOjo6nnP/f/9//3//f/9//3//f/9//3//f/9//3//f/9//3//f/9//3//f/9//3//f/9//395Rhk6m07/f/9//3//f/9//3//f/9//3//f/9//3//f/9//3//f/9//3//f/9//3//f/9//3//f/9//3//f/9//3//f/9//3//f/9//3//f/9//3//f/9//3//f/9//3//f/9//3//f/9//3//f/9//3//f/9//3//f/9//3//f/9//3//f/9//3//f/9//3//f/9//3//f/9//3//f/9//3//f/9//3//f/9//39bQjo+HVv/f/9//3//f/9/HF8aPj5f/3//f/9//3//f/9//3//f/9//3//f/9//3//f/9//3//f/9//3//f/9//3//f/9//3//f/9//3//f/9//3//f/9//3//f/9//3//f/9//3//f/9//3//f/9//3//f/9//3//f/9//3//f/9//3//f/9//3//f/9//3//f/9//3//f/9//3//f/9//3//f/9//3//f/9//3//f/9//3//f/9//38AAP9//3//f/9//3//f/9//3//f/9//3//f/9//3//f/9//3//f/9//3//f/9//3//f/9//3//f/9//3//f/9//3//f/9//3//f/9//3+bTvg1GTpdY/9//3//f/9//3//f/9//3//f/9//3//f/9//3//f/9//3//f/9//3//f/9//3/bVhk6OD7/f/9//3//f/9//3//f/9//3//f/9//3//f/9//3//f/9//3//f/9//3//f/9//3//f/9//3//f/9//3//f/9//3//f/9//3//f/9//3//f/9//3//f/9//3//f/9//3//f/9//3//f/9//3//f/9//3//f/9//3//f/9//3//f/9//3//f/9//3//f/9//3//f/9//3//f/9//3//f/9//3//f/9//3//exo6Oj5eZ/9//3//f/9/33f5OZ1K/3//f/9//3//f/9//3//f/9//3//f/9//3//f/9//3//f/9//3//f/9//3//f/9//3//f/9//3//f/9//3//f/9//3//f/9//3//f/9//3//f/9//3//f/9//3//f/9//3//f/9//3//f/9//3//f/9//3//f/9//3//f/9//3//f/9//3//f/9//3//f/9//3//f/9//3//f/9//3//f/9//38AAP9//3//f/9//3//f/9//3//f/9//3//f/9//3//f/9//3//f/9//3//f/9//3//f/9//3//f/9//3//f/9//3//f/9//3//f/9//3//f91W+DUZOhtf/3//f/9//3//f/9//3//f/9//3//f/9//3//f/9//3//f/9//3//f/9//3/bVvg1GDr/f/9//3//f/9//3//f/9//3//f/9//3//f/9//3//f/9//3//f/9//3//f/9//3//f/9//3//f/9//3//f/9//3//f/9//3//f/9//3//f/9//3//f/9//3//f/9//3//f/9//3//f/9//3//f/9//3//f/9//3//f/9//3//f/9//3//f/9//3//f/9//3//f/9//3//f/9//3//f/9//3//f/9//3//f59r+TU6Pr5z/3//f/9//38ZOntC/3//f/9//3//f/9//3//f/9//3//f/9//3//f/9//3//f/9//3//f/9//3//f/9//3//f/9//3//f/9//3//f/9//3//f/9//3//f/9//3//f/9//3//f/9//3//f/9//3//f/9//3//f/9//3//f/9//3//f/9//3//f/9//3//f/9//3//f/9//3//f/9//3//f/9//3//f/9//3//f/9//38AAP9//3//f/9//3//f/9//3//f/9//3//f/9//3//f/9//3//f/9//3//f/9//3//f/9//3//f/9//3//f/9//3//f/9//3//f/9//3//f/9/HVv5Ofk53Fb/f/9//3//f/9//3//f/9//3//f/9//3//f/9//3//f/9//3//f/9//3+aTvg1OUL/f/9//3//f/9//3//f/9//3//f/9//3//f/9//3//f/9//3//f/9//3//f/9//3//f/9//3//f/9//3//f/9//3//f/9//3//f/9//3//f/9//3//f/9//3//f/9//3//f/9//3//f/9//3//f/9//3//f/9//3//f/9//3//f/9//3//f/9//3//f/9//3//f/9//3//f/9//3//f/9//3//f/9//3//f/9/HV/5OTo+v3P/f/9//3/XNTs+/3v/f/9//3//f/9//3//f/9//3//f/9//3//f/9//3//f/9//3//f/9//3//f/9//3//f/9//3//f/9//3//f/9//3//f/9//3//f/9//3//f/9//3//f/9//3//f/9//3//f/9//3//f/9//3//f/9//3//f/9//3//f/9//3//f/9//3//f/9//3//f/9//3//f/9//3//f/9//3//f/9//38AAP9//3//f/9//3//f/9//3//f/9//3//f/9//3//f/9//3//f/9//3//f/9//3//f/9//3//f/9//3//f/9//3//f/9//3//f/9//3//f/9//39eY/k1GTqaSv9//3//f/9//3//f/9//3//f/9//3//f/9//3//f/9//3//f/9//3/XNdYxu1L/f/9//3//f/9//3//f/9//3//f/9//3//f/9//3//f/9//3//f/9//3//f/9//3//f/9//3//f/9//3//f/9//3//f/9//3//f/9//3//f/9//3//f/9//3//f/9//3//f/9//3//f/9//3//f/9//3//f/9//3//f/9//3//f/9//3//f/9//3//f/9//3//f/9//3//f/9//3//f/9//3//f/9//3//f/9//38dW/k5Oj5+a/9//3/3NRo6/3v/f/9//3//f/9//3//f/9//3//f/9//3//f/9//3//f/9//3//f/9//3//f/9//3//f/9//3//f/9//3//f/9//3//f/9//3//f/9//3//f/9//3//f/9//3//f/9//3//f/9//3//f/9//3//f/9//3//f/9//3//f/9//3//f/9//3//f/9//3//f/9//3//f/9//3//f/9//3//f/9//38AAP9//3//f/9//3//f/9//3//f/9//3//f/9//3//f/9//3//f/9//3//f/9//3//f/9//3//f/9//3//f/9//3//f/9//3//f/9//3//f/9//3//f79vOj4ZPhk+n2//f/9//3//f/9//3//f/9//3//f/9//3//f/9//3//f/9/+1r4Nfg1nnP/f/9//3//f/9//3//f/9//3//f/9//3//f/9//3//f/9//3//f/9//3//f/9//3//f/9//3//f/9//3//f/9//3//f/9//3//f/9//3//f/9//3//f/9//3//f/9//3//f/9//3//f/9//3//f/9//3//f/9//3//f/9//3//f/9//3//f/9//3//f/9//3//f/9//3//f/9//3//f/9//3//f/9//3//f/9//3//f7xOGTr4OZlKPGP4NVs+/3v/f/9//3//f/9//3//f/9//3//f/9//3//f/9//3//f/9//3//f/9//3//f/9//3//f/9//3//f/9//3//f/9//3//f/9//3//f/9//3//f/9//3//f/9//3//f/9//3//f/9//3//f/9//3//f/9//3//f/9//3//f/9//3//f/9//3//f/9//3//f/9//3//f/9//3//f/9//3//f/9//38AAP9//3//f/9//3//f/9//3//f/9//3//f/9//3//f/9//3//f/9//3//f/9//3//f/9//3//f/9//3//f/9//3//f/9//3//f/9//3//f/9//3//f/9//3s6Qhk61zHbUv9//3//f/9//3//f/9//3//f/9//3//f/9//3//fzxn2DX5NZpK/3//f/9//3//f/9//3//f/9//3//f/9//3//f/9//3//f/9//3//f/9//3//f/9//3//f/9//3//f/9//3//f/9//3//f/9//3//f/9//3//f/9//3//f/9//3//f/9//3//f/9//3//f/9//3//f/9//3//f/9//3//f/9//3//f/9//3//f/9//3//f/9//3//f/9//3//f/9//3//f/9//3//f/9//3//f/9//3//f/9/m074Ndc1ti34NXtG/3//f/9//3//f/9//3//f/9//3//f/9//3//f/9//3//f/9//3//f/9//3//f/9//3//f/9//3//f/9//3//f/9//3//f/9//3//f/9//3//f/9//3//f/9//3//f/9//3//f/9//3//f/9//3//f/9//3//f/9//3//f/9//3//f/9//3//f/9//3//f/9//3//f/9//3//f/9//3//f/9//38AAP9//3//f/9//3//f/9//3//f/9//3//f/9//3//f/9//3//f/9//3//f/9//3//f/9//3//f/9//3//f/9//3//f/9//3//f/9//3//f/9//3//f/9//3//f/1WGTr4NRg6HF//f/9//3//f/9//3//f/9//3//f/9//3/7WrYx+DU6Pv9//3//f/9//3//f/9//3//f/9//3//f/9//3//f/9//3//f/9//3//f/9//3//f/9//3//f/9//3//f/9//3//f/9//3//f/9//3//f/9//3//f/9//3//f/9//3//f/9//3//f/9//3//f/9//3//f/9//3//f/9//3//f/9//3//f/9//3//f/9//3//f/9//3//f/9//3//f/9//3//f/9//3//f/9//3//f/9//3//f/9//38cX9cx+TVaQv97/3//f/9//3//f/9//3//f/9//3//f/9//3//f/9//3//f/9//3//f/9//3//f/9//3//f/9//3//f/9//3//f/9//3//f/9//3//f/9//3//f/9//3//f/9//3//f/9//3//f/9//3//f/9//3//f/9//3//f/9//3//f/9//3//f/9//3//f/9//3//f/9//3//f/9//3//f/9//3//f/9//38AAP9//3//f/9//3//f/9//3//f/9//3//f/9//3//f/9//3//f/9//3//f/9//3//f/9//3//f/9//3//f/9//3//f/9//3//f/9//3//f/9//3//f/9//3//f/9/nnN7Rvk1+DUYOvtavnf/f/9//3//f/9//3//fxtj9jnXMRk2GTr/f/9//3//f/9//3//f/9//3//f/9//3//f/9//3//f/9//3//f/9//3//f/9//3//f/9//3//f/9//3//f/9//3//f/9//3//f/9//3//f/9//3//f/9//3//f/9//3//f/9//3//f/9//3//f/9//3//f/9//3//f/9//3//f/9//3//f/9//3//f/9//3//f/9//3//f/9//3//f/9//3//f/9//3//f/9//3//f/9//3//f/9//3//f/9/nnP/f/9//3//f/9//3//f/9//3//f/9//3//f/9//3//f/9//3//f/9//3//f/9//3//f/9//3//f/9//3//f/9//3//f/9//3//f/9//3//f/9//3//f/9//3//f/9//3//f/9//3//f/9//3//f/9//3//f/9//3//f/9//3//f/9//3//f/9//3//f/9//3//f/9//3//f/9//3//f/9//3//f/9//38AAP9//3//f/9//3//f/9//3//f/9//3//f/9//3//f/9//3//f/9//3//f/9//3//f/9//3//f/9//3//f/9//3//f/9//3//f/9//3//f/9//3//f/9//3//f/9//3//f39re0YZOvk11zH3OVlGmU6aTlhGFzqVKfg1+DUaOvxW/3//f/9//3//f/9//3//f/9//3//f/9//3//f/9//3//f/9//3//f/9//3//f/9//3//f/9//3//f/9//3//f/9//3//f/9//3//f/9//3//f/9//3//f/9//3//f/9//3//f/9//3//f/9//3//f/9//3//f/9//3//f/9//3//f/9//3//f/9//3//f/9//3//f/9//3//f/9//3//f/9//3//f/9//3//f/9//3//f/9//3//f/9//3//f/9//3//f/9//3//f/9//3//f/9//3//f/9//3//f/9//3//f/9//3//f/9//3//f/9//3//f/9//3//f/9//3//f/9//3//f/9//3//f/9//3//f/9//3//f/9//3//f/9//3//f/9//3//f/9//3//f/9//3//f/9//3//f/9//3//f/9//3//f/9//3//f/9//3//f/9//3//f/9//3//f/9//3//f/9//38AAP9//3//f/9//3//f/9//3//f/9//3//f/9//3//f/9//3//f/9//3//f/9//3//f/9//3//f/9//3//f/9//3//f/9//3//f/9//3//f/9//3//f/9//3//f/9//3//f/9//3/fdx1bm0Y6Phk6GTr4Nfg1+DUZNlpC/Fbfd/9//3//f/9//3//f/9//3//f/9//3//f/9//3//f/9//3//f/9//3//f/9//3//f/9//3//f/9//3//f/9//3//f/9//3//f/9//3//f/9//3//f/9//3//f/9//3//f/9//3//f/9//3//f/9//3//f/9//3//f/9//3//f/9//3//f/9//3//f/9//3//f/9//3//f/9//3//f/9//3//f/9//3//f/9//3//f/9//3//f/9//3//f/9//3//f/9//3//f/9//3//f/9//3//f/9//3//f/9//3//f/9//3//f/9//3//f/9//3//f/9//3//f/9//3//f/9//3//f/9//3//f/9//3//f/9//3//f/9//3//f/9//3//f/9//3//f/9//3//f/9//3//f/9//3//f/9//3//f/9//3//f/9//3//f/9//3//f/9//3//f/9//3//f/9//3//f/9//3//f/9//38AAP9//3//f/9//3//f/9//3//f/9//3//f/9//3//f/9//3//f/9//3//f/9//3//f/9//3//f/9//3//f/9//3//f/9//3//f/9//3//f/9//3//f/9//3//f/9//3//f/9//3//f/9//3++c79zXWNeZ11nn2//e/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0AAAAAoAAABQAAAAdgAAAFwAAAABAAAAqwoNQnIcDUIKAAAAUAAAABYAAABMAAAAAAAAAAAAAAAAAAAA//////////94AAAARQBsAGkAegBhAGIAZQB0AGgAIABTAGUAcAD6AGwAdgBlAGQAYQAgAEUALgAGAAAAAgAAAAIAAAAFAAAABgAAAAYAAAAGAAAABAAAAAYAAAADAAAABgAAAAYAAAAGAAAABgAAAAIAAAAGAAAABgAAAAYAAAAG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OmMDXrMNEU4zc1S+QQqfASlBuGC9fN6ZzEhdoiL95u0=</DigestValue>
    </Reference>
    <Reference Type="http://www.w3.org/2000/09/xmldsig#Object" URI="#idOfficeObject">
      <DigestMethod Algorithm="http://www.w3.org/2001/04/xmlenc#sha256"/>
      <DigestValue>eoMPEmXGb7ZBG22MfN7wxztMq8OvlUfcqk3YpkvqbCs=</DigestValue>
    </Reference>
    <Reference Type="http://uri.etsi.org/01903#SignedProperties" URI="#idSignedProperties">
      <Transforms>
        <Transform Algorithm="http://www.w3.org/TR/2001/REC-xml-c14n-20010315"/>
      </Transforms>
      <DigestMethod Algorithm="http://www.w3.org/2001/04/xmlenc#sha256"/>
      <DigestValue>rauggWrBN8TK702AkYOSbo/U1xFVDsMXonEwb+770ZY=</DigestValue>
    </Reference>
    <Reference Type="http://www.w3.org/2000/09/xmldsig#Object" URI="#idValidSigLnImg">
      <DigestMethod Algorithm="http://www.w3.org/2001/04/xmlenc#sha256"/>
      <DigestValue>XnhhAbAfWwVRDXQswICNF5jueli9T/iYUZnJffJEtRQ=</DigestValue>
    </Reference>
    <Reference Type="http://www.w3.org/2000/09/xmldsig#Object" URI="#idInvalidSigLnImg">
      <DigestMethod Algorithm="http://www.w3.org/2001/04/xmlenc#sha256"/>
      <DigestValue>h0S52hh6Wl9FzdPtgFUYwAqTngTu+afOr6Zk29vhaJM=</DigestValue>
    </Reference>
  </SignedInfo>
  <SignatureValue>totfT1P6e8JXXg+4gCvQCNCWc+2b2/3fD7qox0xGZTJWrGUH6KiiUu139biYmWcc6jcLvfuKIaEq
6Zd30PeLWpQSZxmnHcyJzXNhSS2+GwFh7c/IfXb+e8cyzrL4whGquXyHhSXNEOkQoyRPAsXOSBv6
3DABJjqEhVmAre3LkN34L5xOPISTWygeg4wnGAeO/xw4kFdQS0oC6e1PSv1kEYI8b+pjId3u4k32
0+64X27ZWLSj6lnDtaVZLuUyi9tul4miYcLeutpA389gTFDRQHICtvFYzP1kbSL+hybx7sjR8s+a
YqNp7TDVLtbzulRdVZsUikLPkUgcCbfsv3q12Q==</SignatureValue>
  <KeyInfo>
    <X509Data>
      <X509Certificate>MIIHTjCCBjagAwIBAgIQH7r9Mau35t+csVEop6qR2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HMX8nKX7EY4aC6RvO7Dmq+0V3cim+2nZUrbdnoMJOQC7TMOTPp5rS8Uvkh3i4yCeyhdIQGOXt3XPCNp2XADHO3NynanCAMm07WTAqzLgGkfE97qG54hO5FSWC13D/QoGZRvjbfIGP2Yw9S3/f0qBzyrvIV5aWzqhNfPTrYp+YewSEZc/G9AacWLba0p16a2Rjb+n6JqD+2co4C+FoNUtdt494u7WvGtMGgwru4KSgFhU2n4dsezzNuPezuSoSLu0xrN2uiua4RqGN+90SSt/2hXr0pdyMLCbbIqre41ckL+Jh703vHmiIqB76WNWz3/IMvv/6v4nciI7fycIgFMu8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KSEH/tnXBKeZeBlUou6T/zKO6dUU3ndvnVSnBx9L/Uw=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qkceKAjZ2taglcS4v3pc/WKQ8JxfR2vNIQYv94f79+w=</DigestValue>
      </Reference>
      <Reference URI="/word/document.xml?ContentType=application/vnd.openxmlformats-officedocument.wordprocessingml.document.main+xml">
        <DigestMethod Algorithm="http://www.w3.org/2001/04/xmlenc#sha256"/>
        <DigestValue>t5K2D/E+fld6lNGG3vdn4I+7HyA1kQurgUYgsGB5Tu8=</DigestValue>
      </Reference>
      <Reference URI="/word/endnotes.xml?ContentType=application/vnd.openxmlformats-officedocument.wordprocessingml.endnotes+xml">
        <DigestMethod Algorithm="http://www.w3.org/2001/04/xmlenc#sha256"/>
        <DigestValue>NejErGimgnbINcepH2i6sz1xIwDs9Z6bC5YvxGOlcas=</DigestValue>
      </Reference>
      <Reference URI="/word/fontTable.xml?ContentType=application/vnd.openxmlformats-officedocument.wordprocessingml.fontTable+xml">
        <DigestMethod Algorithm="http://www.w3.org/2001/04/xmlenc#sha256"/>
        <DigestValue>mv0CH+b46dXWml5mW2Eh/keM8MBevq4CoE39Xrc1h30=</DigestValue>
      </Reference>
      <Reference URI="/word/footer1.xml?ContentType=application/vnd.openxmlformats-officedocument.wordprocessingml.footer+xml">
        <DigestMethod Algorithm="http://www.w3.org/2001/04/xmlenc#sha256"/>
        <DigestValue>2FJEMvuHvZjnMFkeK899nhsTswhWwWpysC5n/zPqaTU=</DigestValue>
      </Reference>
      <Reference URI="/word/footnotes.xml?ContentType=application/vnd.openxmlformats-officedocument.wordprocessingml.footnotes+xml">
        <DigestMethod Algorithm="http://www.w3.org/2001/04/xmlenc#sha256"/>
        <DigestValue>aDLBiwC2TFBR3XGjzwhjjXdGVERUtzcZg5FrZWz+ehg=</DigestValue>
      </Reference>
      <Reference URI="/word/header1.xml?ContentType=application/vnd.openxmlformats-officedocument.wordprocessingml.header+xml">
        <DigestMethod Algorithm="http://www.w3.org/2001/04/xmlenc#sha256"/>
        <DigestValue>bxwwg3IdmCIwuYjW42lCn0Ji7XP0i8goEhMo03Q9Lak=</DigestValue>
      </Reference>
      <Reference URI="/word/media/image1.png?ContentType=image/png">
        <DigestMethod Algorithm="http://www.w3.org/2001/04/xmlenc#sha256"/>
        <DigestValue>cD8nodw6reSpaIPk/yV/8NRvttXjsfD0B+IeI2BQwmg=</DigestValue>
      </Reference>
      <Reference URI="/word/media/image2.emf?ContentType=image/x-emf">
        <DigestMethod Algorithm="http://www.w3.org/2001/04/xmlenc#sha256"/>
        <DigestValue>yBsCVYzmrfwXkx7u1oV6GT3g5RvOX+wzDf9BsNmDp60=</DigestValue>
      </Reference>
      <Reference URI="/word/media/image3.emf?ContentType=image/x-emf">
        <DigestMethod Algorithm="http://www.w3.org/2001/04/xmlenc#sha256"/>
        <DigestValue>fqnHAAFINwsp1XNw/MeFqEAQTeMQh2VBECL+qdW/bdA=</DigestValue>
      </Reference>
      <Reference URI="/word/media/image4.emf?ContentType=image/x-emf">
        <DigestMethod Algorithm="http://www.w3.org/2001/04/xmlenc#sha256"/>
        <DigestValue>WP+a/MZUAQvcu9ETe9lX94gyY8wjRagOJ5CK2u5yTVA=</DigestValue>
      </Reference>
      <Reference URI="/word/media/image5.emf?ContentType=image/x-emf">
        <DigestMethod Algorithm="http://www.w3.org/2001/04/xmlenc#sha256"/>
        <DigestValue>7V7tgOaa9N6igBPSuuJFbObDjkQ8mgqKKmhhs/qCGqI=</DigestValue>
      </Reference>
      <Reference URI="/word/media/image6.png?ContentType=image/png">
        <DigestMethod Algorithm="http://www.w3.org/2001/04/xmlenc#sha256"/>
        <DigestValue>7Bro5xqJCliWrU9p9axR/RRDZzs7E4o4owpCsEqm1B4=</DigestValue>
      </Reference>
      <Reference URI="/word/numbering.xml?ContentType=application/vnd.openxmlformats-officedocument.wordprocessingml.numbering+xml">
        <DigestMethod Algorithm="http://www.w3.org/2001/04/xmlenc#sha256"/>
        <DigestValue>AxZAzJDNeFiHqTiWom3EFBtMB6uJqMBtLTKrriU67RQ=</DigestValue>
      </Reference>
      <Reference URI="/word/settings.xml?ContentType=application/vnd.openxmlformats-officedocument.wordprocessingml.settings+xml">
        <DigestMethod Algorithm="http://www.w3.org/2001/04/xmlenc#sha256"/>
        <DigestValue>y9DbNGAtBCysFs417mir6HLe7jYPBXCtJfgjyPCAkEw=</DigestValue>
      </Reference>
      <Reference URI="/word/styles.xml?ContentType=application/vnd.openxmlformats-officedocument.wordprocessingml.styles+xml">
        <DigestMethod Algorithm="http://www.w3.org/2001/04/xmlenc#sha256"/>
        <DigestValue>rB659W6VH/7ZXwABbYUbukAp5fcRk2kBWoOGwS1q0p8=</DigestValue>
      </Reference>
      <Reference URI="/word/stylesWithEffects.xml?ContentType=application/vnd.ms-word.stylesWithEffects+xml">
        <DigestMethod Algorithm="http://www.w3.org/2001/04/xmlenc#sha256"/>
        <DigestValue>YrlBppH1tllonqd+VPcTaM80dybHjVwfMv+xo74P3co=</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M6mN2XXEM5h4rGSnX4Ff5QgKW1VlR8UM9d/T/ZOZljA=</DigestValue>
      </Reference>
    </Manifest>
    <SignatureProperties>
      <SignatureProperty Id="idSignatureTime" Target="#idPackageSignature">
        <mdssi:SignatureTime xmlns:mdssi="http://schemas.openxmlformats.org/package/2006/digital-signature">
          <mdssi:Format>YYYY-MM-DDThh:mm:ssTZD</mdssi:Format>
          <mdssi:Value>2017-08-18T20:23:48Z</mdssi:Value>
        </mdssi:SignatureTime>
      </SignatureProperty>
    </SignatureProperties>
  </Object>
  <Object Id="idOfficeObject">
    <SignatureProperties>
      <SignatureProperty Id="idOfficeV1Details" Target="#idPackageSignature">
        <SignatureInfoV1 xmlns="http://schemas.microsoft.com/office/2006/digsig">
          <SetupID>{76010F72-4D13-4F33-81D6-163C81A5BEDC}</SetupID>
          <SignatureText/>
          <SignatureImage>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713/3//f/9//3//f/9//3//f/9//3//f/9//3//f/9//3//f/9//3//f/9//3//f/9//3//f/9//3//f/9//3//f/9//3//f/9//3//f/9//3//f/9//3//f/9//3//f/9//3//f/9//3//f/9//3//f/9//3//f/9//3//f/9//3//f/9//3//f/9//3//f/9//3//f/9//3//f/9//3//f/9//3//f/9//3//f/9//3//f/9//3//f/9//3//f/9//3//f/9//3//f/9//3//f/9//3//f/9//3//f/9//3//f/9//3//f/9//3//f/9//3//f/9//3//f/9//3//f/9//3//f/9//3//f/9//3//f/9//3//f/9//3//f/9//3//f/9//3//f/9//3//f/9//3//f/9//3//f/9//3//f/9//3//f/9//3//f/9//3//f/9//3//f/9//3//f/9//3//f/9//3//f/9//3//f/9//3//f/9//3//f/9//3//f/9//3//f/9//3//f/9//3//f/9//3//f/9//3//f/9//3//f/9//3//f/9//3//f/9//3//f/9//3//f/9//3//f/9//3//f/9//3//f/9//3//f/9//3//f/9//3//f/9//3//f/9//3//f/9//3//f/9//3//f/M9jBA8Z/9//3//f/9//3//f/9//3//f/9//3//f/9//3//f/9//3//f/9//3//f/9//3//f/9//3//f/9//3//f/9//3//f/9//3//f/9//3//f/9//3//f/9//3//f/9//3//f/9//3//f/9//3//f/9//3//f/9//3//f/9//3//f/9//3//f/9//3//f/9//3//f/9//3//f/9//3//f/9//3//f/9//3//f/9//3//f/9//3//f/9//3//f/9//3//f/9//3//f/9//3//f/9//3//f/9//3//f/9//3//f/9//3//f/9//3//f/9//3//f/9//3//f/9//3//f/9//3//f/9//3//f/9//3//f/9//3//f/9//3//f/9//3//f/9//3//f/9//3//f/9//3//f/9//3//f/9//3//f/9//3//f/9//3//f/9//3//f/9//3//f/9//3//f/9//3//f/9//3//f/9//3//f/9//3//f/9//3//f/9//3//f/9//3//f/9//3//f/9//3//f/9//3//f/9//3//f/9//3//f/9//3//f/9//3//f/9//3//f/9//3//f/9//3//f/9//3//f/9//3//f/9//3//f/9//3//f/9//3//f/9//3//f/9//3//f/9//3//f/9//3//f31vSAgIAEkI0zW4Unxr/3//f/9//3//f/9//3//f/9//3//f/9//3//f/9//3//f/9//3//f/9//3//f/9//3//f/9//3//f/9//3//f/9//3//f/9//3//f/9//3//f/9//3//f/9//3//f/9//3//f/9//3//f/9//3//f/9//3//f/9//3//f/9//3//f/9//3//f/9//3//f/9//3//f/9//3//f/9//3//f/9//3//f/9//3//f/9//3//f/9//3//f/9//3//f/9//3//f/9//3//f/9//3//f/9//3//f/9//3//f/9//3//f/9//3//f/9//3//f/9//3//f/9//3//f/9//3//f/9//3//f/9//3//f/9//3//f/9//3//f/9//3//f/9//3//f/9//3//f/9//3//f/9//3//f/9//3//f/9//3//f/9//3//f/9//3//f/9//3//f/9//3//f/9//3//f/9//3//f/9//3//f/9//3//f/9//3//f/9//3//f/9//3//f/9//3//f/9//3//f/9//3//f/9//3//f/9//3//f/9//3//f/9//3//f/9//3//f/9//3//f/9//3//f/9//3//f/9//3//f/9//3//f/9//3//f/9//3//f/9//3//f/9//3//f/9//3//f/9/uFYmBEkIawwHAAkAjBAwIfta/3//f/9//3//f/9//3//f/9//3//f/9//3//f/9//3//f/9//3//f/9//3//f/9//3//f/9//3//f/9//3//f/9//3//f/9//3//f/9//3//f/9//3//f/9//3//f/9//3//f/9//3//f/9//3//f/9//3//f/9//3//f/9//3//f/9//3//f/9//3//f/9//3//f/9//3//f/9//3//f/9//3//f/9//3//f/9//3//f/9//3//f/9//3//f/9//3//f/9//3//f/9//3//f/9//3//f/9//3//f/9//3//f/9//3//f/9//3//f/9//3//f/9//3//f/9//3//f/9//3//f/9//3//f/9//3//f/9//3//f/9//3//f/9//3//f/9//3//f/9//3//f/9//3//f/9//3//f/9//3//f/9//3//f/9//3//f/9//3//f/9//3//f/9//3//f/9//3//f/9//3//f/9//3//f/9//3//f/9//3//f/9//3//f/9//3//f/9//3//f/9//3//f/9//3//f/9//3//f/9//3//f/9//3//f/9//3//f/9//3//f/9//3//f/9//3//f/9//3//f/9//3//f/9//3//f/9//3//f/9//3//f/9//3//f/9//3/ff3xvvne/eztnd05xLUoEtilTIRY+uVZcZ/9//3//f/9//3//f/9//3//f/9//3//f/9//3//f/9//3//f/9//3//f/9//3//f/9//3//f/9//3//f/9//3//f/9//3//f/9//3//f/9//3//f/9//3//f/9//3//f/9//3//f/9//3//f/9//3//f/9//3//f/9//3//f/9//3//f/9//3//f/9//3//f/9//3//f/9//3//f/9//3//f/9//3//f/9//3//f/9//3//f/9//3//f/9//3//f/9//3//f/9//3//f/9//3//f/9//3//f/9//3//f/9//3//f/9//3//f/9//3//f/9//3//f/9//3//f/9//3//f/9//3//f/9//3//f/9//3//f/9//3//f/9//3//f/9//3//f/9//3//f/9//3//f/9//3//f/9//3//f/9//3//f/9//3//f/9//3//f/9//3//f/9//3//f/9//3//f/9//3//f/9//3//f/9//3//f/9//3//f/9//3//f/9//3//f/9//3//f/9//3//f/9//3//f/9//3//f/9//3//f/9//3//f/9//3//f/9//3//f/9//3//f/9//3//f/9//3//f/9//3//f/9//3//f/9//3//f/9//3//f/9//3//f/9//3//f/9//3//f/9//3/6WpIttSlUIXUlrgxTJRU+d059b99/33//f/9//3//f/9//3//f/9//3//f/9//3//f/9//3//f/9//3//f/9//3//f/9//3//f/9//3//f/9//3//f/9//3//f/9//3//f/9//3//f/9//3//f/9//3//f/9//3//f/9//3//f/9//3//f/9//3//f/9//3//f/9//3//f/9//3//f/9//3//f/9//3//f/9//3//f/9//3//f/9//3//f/9//3//f/9//3//f/9//3//f/9//3//f/9//3//f/9//3//f/9//3//f/9//3//f/9//3//f/9//3//f/9//3//f/9//3//f/9//3//f/9//3//f/9//3//f/9//3//f/9//3//f/9//3//f/9//3//f/9//3//f/9//3//f/9//3//f/9//3//f/9//3//f/9//3//f/9//3//f/9//3//f/9//3//f/9//3//f/9//3//f/9//3//f/9//3//f/9//3//f/9//3//f/9//3//f/9//3//f/9//3//f/9//3//f/9//3//f/9//3//f/9//3//f/9//3//f/9//3//f/9//3//f/9//3//f/9//3//f/9//3//f/9//3//f/9//3//f/9//3//f/9//3//f/9//3//f/9//3//f/9//3//f/9//3//f1tnVkZRJfc12DF1JTIdawQxIfU5mk4cY31rfGvee7133nv/f/9//3//f/9//3//f/9//3//f/9//3//f/9//3//f/9//3//f/9//3//f/9//3//f/9//3//f/9//3//f/9//3//f/9//3//f/9//3//f/9//3//f/9//3//f/9//3//f/9//3//f/9//3//f/9//3//f/9//3//f/9//3//f/9//3//f/9//3//f/9//3//f/9//3//f/9//3//f/9//3//f/9//3//f/9//3//f/9//3//f/9//3//f/9//3//f/9//3//f/9//3//f/9//3//f/9//3//f/9//3//f/9//3//f/9//3//f/9//3//f/9//3//f/9//3//f/9//3//f/9//3//f/9//3//f/9//3//f/9//3//f/9//3//f/9//3//f/9//3//f/9//3//f/9//3//f/9//3//f/9//3//f/9//3//f/9//3//f/9//3//f/9//3//f/9//3//f/9//3//f/9//3//f/9//3//f/9//3//f/9//3//f/9//3//f/9//3//f/9//3//f/9//3//f/9//3//f/9//3//f/9//3//f/9//3//f/9//3//f/9//3//f/9//3//f/9//3//f/9//3//f/9//3//f/9//3//f/9//3//f/9/3nsaY9lauVKZStYx1jXQFPAUFzbWMdU1Fz43QttWGls6Z/9//3//f/9//3//f/9//3//f/9//3//f/9//3//f/9//3//f/9//3//f/9//3//f/9//3//f/9//3//f/9//3//f/9//3//f/9//3//f/9//3//f/9//3//f/9//3//f/9//3//f/9//3//f/9//3//f/9//3//f/9//3//f/9//3//f/9//3//f/9//3//f/9//3//f/9//3//f/9//3//f/9//3//f/9//3//f/9//3//f/9//3//f/9//3//f/9//3//f/9//3//f/9//3//f/9//3//f/9//3//f/9//3//f/9//3//f/9//3//f/9//3//f/9//3//f/9//3//f/9//3//f/9//3//f/9//3//f/9//3//f/9//3//f/9//3//f/9//3//f/9//3//f/9//3//f/9//3//f/9//3//f/9//3//f/9//3//f/9//3//f/9//3//f/9//3//f/9//3//f/9//3//f/9//3//f/9//3//f/9//3//f/9//3//f/9//3//f/9//3//f/9//3//f/9//3//f/9//3//f/9//3//f/9//3//f/9//3//f/9//3//f/9//3//f/9//3//f/9//3//f/9//3//f/9//3//f/9//3//f/9//3//f/9/nXNbZztj+lrbVhc+MSHWNZUtrwxUIbUtOD43PnZKl1Jba1xrnnP/f/9//3//f/9//3//f/9//3//f/9//3//f/9//3//f/9//3//f/9//3//f/9//3//f/9//3//f/9//3//f/9//3//f/9//3//f/9//3//f/9//3//f/9//3//f/9//3//f/9//3//f/9//3//f/9//3//f/9//3//f/9//3//f/9//3//f/9//3//f/9//3//f/9//3//f/9//3//f/9//3//f/9//3//f/9//3//f/9//3//f/9//3//f/9//3//f/9//3//f/9//3//f/9//3//f/9//3//f/9//3//f/9//3//f/9//3//f/9//3//f/9//3//f/9//3//f/9//3//f/9//3//f/9//3//f/9//3//f/9//3//f/9//3//f/9//3//f/9//3//f/9//3//f/9//3//f/9//3//f/9//3//f/9//3//f/9//3//f/9//3//f/9//3//f/9//3//f/9//3//f/9//3//f/9//3//f/9//3//f/9//3//f/9//3//f/9//3//f/9//3//f/9//3//f/9//3//f/9//3//f/9//3//f/9//3//f/9//3//f/9//3//f/9//3//f/9//3//f/9//3//f/9//3//f/9//3//f/9//3//f99/33++d99733u+c5hSszGNDK8Qti2WKVMhlS1TJXMlzhTNFO4cNkbTObMxki01SlZOXmu/c793/3//f/9//3//f/9//3//f/9//3//f/9//3//f/9//3//f/9//3//f/9//3//f/9//3//f/9//3//f/9//3//f/9//3//f/9//3//f/9//3//f/9//3//f/9//3//f/9//3//f/9//3//f/9//3//f/9//3//f/9//3//f/9//3//f/9//3//f/9//3//f/9//3//f/9//3//f/9//3//f/9//3//f/9//3//f/9//3//f/9//3//f/9//3//f/9//3//f/9//3//f/9//3//f/9//3//f/9//3//f/9//3//f/9//3//f/9//3//f/9//3//f/9//3//f/9//3//f/9//3//f/9//3//f/9//3//f/9//3//f/9//3//f/9//3//f/9//3//f/9//3//f/9//3//f/9//3//f/9//3//f/9//3//f/9//3//f/9//3//f/9//3//f/9//3//f/9//3//f/9//3//f/9//3//f/9//3//f/9//3//f/9//3//f/9//3//f/9//3//f/9//3//f/9//3//f/9//3//f/9//3//f/9//3//f/9//3//f/9//3//f/9//3//f/9//3//f/9//3//f/9//3//f/9//3//f/9/vndca7hWN0IWPvU5MSExIREZMx10Jfgx9y0YNhc28Bh0JZQl9jExHZQpkym0MVElszE2QpdOfGsaY11r33v/f/9//3//f/9//3//f/9//3//f/9//3//f/9//3//f/9//3//f/9//3//f/9//3//f/9//3//f/9//3//f/9//3//f/9//3//f/9//3//f/9//3//f/9//3//f/9//3//f/9//3//f/9//3//f/9//3//f/9/33//f/9//3/fe55z2Va3UndKFz6SLbE1fGv/f/9//3//f/9//3//f/9//3//f/9//3//f/9//3//f/9//3//f/9//3//f/9/nXPKGBRCfW++d/9//3//f/9//3//f/9//3//f/9//3//f/9//3//f/9//3//f/9//3//f/9//3//f/9//3//f/9//3//f/9//3//f/9//3//f/9//3//f/9//3//f/9//3//f/9//3//f/9//3//f/9//3//f/9//3//f/9//3//f/9//3//f/9//3//f/9//3//f/9//3//f/9//3//f/9//3//f/9//3//f/9//3//f/9//3//f/9//3//f/9//3//f/9//3//f/9//3//f/9//3//f/9//3//f/9//3//f/9//3//f/9//3//f/9//3//f/9//3//f/9//3//f/9//3//f/9//3//f/9//3//f/9//3/fe55vXWc8Yzxjfmu4UjdG1jUwIc4UFzrWMVs+GTp9Qv5OtSkSHTMhsBCUKUoA7xhrDLIxsTE2QphOfmudb31vnnN9b35znnOec51znXO+c55zvne+c71zvXOed75zvXedc51zvnOdd71zvnOdb75zvnOdc51zvnOdb75znXO+c75zvXedc55zvXO+d51zvnedb31rnWtdZ3hOuVKRLbIxcSnPFM8UMiFKAG0ITAhrCGsM7hz1PRpf/3//f/9//3//f/9//3//f/9//3//f/9//3//f/9//3//f/9//3//f/9//3//f/9//3//f/9/d1JJCAYAnW//f/9//3//f/9//3//f/9//3//f/9//3//f/9//3//f/9//3//f/9//3//f/9//3//f/9//3//f/9//3//f/9//3//f/9//3//f/9//3//f/9//3//f/9//3//f/9//3//f/9//3//f/9//3//f/9//3//f/9//3//f/9//3//f/9//3//f/9//3//f/9//3//f/9//3//f/9//3//f/9//3//f/9//3//f/9//3//f/9//3//f/9//3//f/9//3//f/9//3//f/9//3//f/9//3//f/9//3//f/9//3//f/9//3//f/9//3//f/9//3//f/9//3//f/9//3//f/9//3//f/9//3//f/9//3//f/9//3//f/9//3//f/9//3//f997fW87a1tnuFKYUtpWulZYSjVCulLcUjg+1TFzKbYxkymUKTEdzxRzKa4MMyHwFJElzhQxIc0UtC1RIXIlMSFRITAd9DFxKVEl7hhRITAhsy1SJTEhcykQHfAYMSFRIQ8dUSFSJTEhlC0QIXMp7hyTLTAhMCGSKREd8RgRHVIhcykQHZQttDXVOVdGV0p3SrlSuFYaY1xr/3//f/9//3//f/9//3//f/9//3//f/9//3//f/9//3//f/9//3//f/9//3//f/9//3//f/9//3//f/9//3//f7lWCAA8Z/9//3//f/9//3//f/9//3//f/9//3//f/9//3//f/9//3//f/9//3//f/9//3//f/9//3//f/9//3//f/9//3//f/9//3//f/9//3//f/9//3//f/9//3//f/9//3//f/9//3//f/9//3//f/9//3//f/9//3//f/9//3//f/9//3//f/9//3//f/9//3//f/9//3//f/9//3//f/9//3//f/9//3//f/9//3//f/9//3//f/9//3//f/9//3//f/9//3//f/9//3//f/9//3//f/9//3//f/9//3//f/9//3//f/9//3//f/9//3//f/9//3//f/9//3//f/9//3//f/9//3//f/9//3//f/9//3//f/9//3//f/9//3//f/9//3//f/9//3//f/9//3//f/9//3//f/9/33vee51znnN8b3xrO2c8ZxtfXGc8YxtfGlsbXxxf2VYcX/ta+1r8WttSG1tcY1xnG18bX/paPGNcZzxnHGM8Y9laHGMbXzxj+148ZxtjPGM8Z/pePGMbYzxjG18bXzxjG2N9aztjfW+dc753/3//f/9//3//f/9//3//f/9//3//f/9//3//f/9//3//f/9//3//f/9//3//f/9//3//f/9//3//f/9//3//f/9//3//f/9//3//f/9//3//f/9/vne4Vp1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6AAAANwAAAAAAAAAAAAAAewAAADg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2017-08-18T20:23:48Z</xd:SigningTime>
          <xd:SigningCertificate>
            <xd:Cert>
              <xd:CertDigest>
                <DigestMethod Algorithm="http://www.w3.org/2001/04/xmlenc#sha256"/>
                <DigestValue>XEJffHN9pxYvZTPXoAba+JN5k1Xjhu857qlCVO5AJ+8=</DigestValue>
              </xd:CertDigest>
              <xd:IssuerSerial>
                <X509IssuerName>E=e-sign@e-sign.cl, CN=E-Sign Firma Electronica Avanzada para Estado de Chile CA, OU=Class 2 Managed PKI Individual Subscriber CA, OU=Symantec Trust Network, O=E-Sign S.A., C=CL</X509IssuerName>
                <X509SerialNumber>42176970469973817444139859246540558809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0BAAB/AAAAAAAAAAAAAACZKQAApBEAACBFTUYAAAEAwAEBAL4AAAAFAAAAAAAAAAAAAAAAAAAAgAcAADgEAAClAgAAfQEAAAAAAAAAAAAAAAAAANVVCgBI0AUACgAAABAAAAAAAAAAAAAAAEsAAAAQAAAAAAAAAAUAAAAeAAAAGAAAAAAAAAAAAAAALgEAAIAAAAAnAAAAGAAAAAEAAAAAAAAAAAAAAAAAAAAlAAAADAAAAAEAAABMAAAAZAAAAAAAAAAAAAAALQEAAH8AAAAAAAAAAAAAAC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8PDwAAAAAAAlAAAADAAAAAEAAABMAAAAZAAAAAAAAAAAAAAALQEAAH8AAAAAAAAAAAAAAC4BAACAAAAAIQDwAAAAAAAAAAAAAACAPwAAAAAAAAAAAACAPwAAAAAAAAAAAAAAAAAAAAAAAAAAAAAAAAAAAAAAAAAAJQAAAAwAAAAAAACAKAAAAAwAAAABAAAAJwAAABgAAAABAAAAAAAAAPDw8AAAAAAAJQAAAAwAAAABAAAATAAAAGQAAAAAAAAAAAAAAC0BAAB/AAAAAAAAAAAAAAAu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AAAAAAAlAAAADAAAAAEAAABMAAAAZAAAAAAAAAAAAAAALQEAAH8AAAAAAAAAAAAAAC4BAACAAAAAIQDwAAAAAAAAAAAAAACAPwAAAAAAAAAAAACAPwAAAAAAAAAAAAAAAAAAAAAAAAAAAAAAAAAAAAAAAAAAJQAAAAwAAAAAAACAKAAAAAwAAAABAAAAJwAAABgAAAABAAAAAAAAAP///wAAAAAAJQAAAAwAAAABAAAATAAAAGQAAAAAAAAAAAAAAC0BAAB/AAAAAAAAAAAAAAAu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xnf6fmp2AAAAANByOgvoT2kAAQAAALhURwgAAAAACDUmCwMAAADoT2kAcAuZAgAAAAAINSYLkTaYaQMAAAACAAAAAAAAAFgAAADIc8tpuFocACleVHcAAGkADlxUd+BbVHfgWhwAZAEAAI1iEneNYhJ30JU5CwAIAAAAAgAAAAAAAABbHAAiahJ3AAAAAAAAAAA0XBwABgAAAChcHAAGAAAAAAAAAAAAAAAoXBwAOFscAO7qEXcAAAAAAAIAAAAAHAAGAAAAKFwcAAYAAABMEhN3AAAAAAAAAAAoXBwABgAAAAAAAABkWxwAlS4RdwAAAAAAAgAAKFwc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HkLoPj///IBAAAAAAAA/FtpBID4//8IAFh++/b//wAAAAAAAAAA4FtpBID4/////wAAAAAcAPVxyndwYRwA9XHKd7b3swH+////jOPFd/LgxXeEhxoLwFdtAMiFGgsAWxwAImoSdwAAAAAAAAAANFwcAAYAAAAoXBwABgAAAAAAAAAAAAAA3IUaC2i1IAvchRoLAAAAAGi1IAtQWxwAjWISd41iEncAAAAAAAgAAAACAAAAAAAAWFscACJqEncAAAAAAAAAAI5cHAAHAAAAgFwcAAcAAAAAAAAAAAAAAIBcHACQWxwA7uoRdwAAAAAAAgAAAAAcAAcAAACAXBwABwAAAEwSE3cAAAAAAAAAAIBcHAAHAAAAAAAAALxbHACVLhF3AAAAAAACAACAXBw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L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f757/3//f/9//3//f/9//3//f/9//3//f/9//3//f/9//3//f/9//3//f/9//3//f/9//3//f/9//3//f/9//3//f/9//3//f/9//3//f/9//3//f/9//3//f/9//3//f/9//3//f/9//3//f/9//3//f/9//3//f/9//3//f/9//3//f/9//3//f/9//3//f/9//3//f/9//3//f/9//3//f/9//3//f/9//3//f/9//3//f/9//3//f/9//3//f/9//3//f/9//3//f/9//3//f/9//3//f/9//3//f/9//3//f/9//3//f/9//3//f/9//3//f/9//3//f/9//3//f/9//3//f/9//3//f/9//3//f/9//3//f/9//3//f/9//3//f/9//3//f/9//3//f/9//3//f/9//3//f/9//3//f/9//3//f/9//3//f/9//3//f/9//3//f/9//3//f/9//3//f/9//3//f/9//3//f/9//3//f/9//3//f/9//3//f/9//3//f/9//3//f/9//3//f/9//3//f/9//3//f/9//3//f/9//3//f/9//3//f/9//3//f/9//3//f/9//3//f/9//3//f/9//38AAP9//3//f/9//3//f/9//3//f/9//3//f/9//3//f/9//3//f/9//3//f/M9bAw8Z/9//3//f/9//3//f/9//3//f/9//3//f/9//3//f/9//3//f/9//3//f/9//3//f/9//3//f/9//3//f/9//3//f/9//3//f/9//3//f/9//3//f/9//3//f/9//3//f/9//3//f/9//3//f/9//3//f/9//3//f/9//3//f/9//3//f/9//3//f/9//3//f/9//3//f/9//3//f/9//3//f/9//3//f/9//3//f/9//3//f/9//3//f/9//3//f/9//3//f/9//3//f/9//3//f/9//3//f/9//3//f/9//3//f/9//3//f/9//3//f/9//3//f/9//3//f/9//3//f/9//3//f/9//3//f/9//3//f/9//3//f/9//3//f/9//3//f/9//3//f/9//3//f/9//3//f/9//3//f/9//3//f/9//3//f/9//3//f/9//3//f/9//3//f/9//3//f/9//3//f/9//3//f/9//3//f/9//3//f/9//3//f/9//3//f/9//3//f/9//3//f/9//3//f/9//3//f/9//3//f/9//3//f/9//3//f/9//3//f/9//3//f/9//3//f/9//3//f/9//3//fwAA/3//f/9//3//f/9//3//f/9//3//f/9//3//f/9//3//f/9//3//f31vRwgJAEkI1DmYUp1v/3//f/9//3//f/9//3//f/9//3//f/9//3//f/9//3//f/9//3//f/9//3//f/9//3//f/9//3//f/9//3//f/9//3//f/9//3//f/9//3//f/9//3//f/9//3//f/9//3//f/9//3//f/9//3//f/9//3//f/9//3//f/9//3//f/9//3//f/9//3//f/9//3//f/9//3//f/9//3//f/9//3//f/9//3//f/9//3//f/9//3//f/9//3//f/9//3//f/9//3//f/9//3//f/9//3//f/9//3//f/9//3//f/9//3//f/9//3//f/9//3//f/9//3//f/9//3//f/9//3//f/9//3//f/9//3//f/9//3//f/9//3//f/9//3//f/9//3//f/9//3//f/9//3//f/9//3//f/9//3//f/9//3//f/9//3//f/9//3//f/9//3//f/9//3//f/9//3//f/9//3//f/9//3//f/9//3//f/9//3//f/9//3//f/9//3//f/9//3//f/9//3//f/9//3//f/9//3//f/9//3//f/9//3//f/9//3//f/9//3//f/9//3//f/9//3//f/9/AAD/f/9//3//f/9//3//f/9//3//f/9//3//f/9//3//f/9//3//f/9/mFYmBCkEawwGACkEawwwJdpa/3//f/9//3//f/9//3//f/9//3//f/9//3//f/9//3//f/9//3//f/9//3//f/9//3//f/9//3//f/9//3//f/9//3//f/9//3//f/9//3//f/9//3//f/9//3//f/9//3//f/9//3//f/9//3//f/9//3//f/9//3//f/9//3//f/9//3//f/9//3//f/9//3//f/9//3//f/9//3//f/9//3//f/9//3//f/9//3//f/9//3//f/9//3//f/9//3//f/9//3//f/9//3//f/9//3//f/9//3//f/9//3//f/9//3//f/9//3//f/9//3//f/9//3//f/9//3//f/9//3//f/9//3//f/9//3//f/9//3//f/9//3//f/9//3//f/9//3//f/9//3//f/9//3//f/9//3//f/9//3//f/9//3//f/9//3//f/9//3//f/9//3//f/9//3//f/9//3//f/9//3//f/9//3//f/9//3//f/9//3//f/9//3//f/9//3//f/9//3//f/9//3//f/9//3//f/9//3//f/9//3//f/9//3//f/9//3//f/9//3//f/9//3//f/9//38AAP9//3//f/9//3//f/9//3//f/9//3//f/9//3//f/9//3//f/9//3//f1xv33u+d1xrd06SLSoEty1TIRZCuVJ9a/9//3//f/9//3//f/9//3//f/9//3//f/9//3//f/9//3//f/9//3//f/9//3//f/9//3//f/9//3//f/9//3//f/9//3//f/9//3//f/9//3//f/9//3//f/9//3//f/9//3//f/9//3//f/9//3//f/9//3//f/9//3//f/9//3//f/9//3//f/9//3//f/9//3//f/9//3//f/9//3//f/9//3//f/9//3//f/9//3//f/9//3//f/9//3//f/9//3//f/9//3//f/9//3//f/9//3//f/9//3//f/9//3//f/9//3//f/9//3//f/9//3//f/9//3//f/9//3//f/9//3//f/9//3//f/9//3//f/9//3//f/9//3//f/9//3//f/9//3//f/9//3//f/9//3//f/9//3//f/9//3//f/9//3//f/9//3//f/9//3//f/9//3//f/9//3//f/9//3//f/9//3//f/9//3//f/9//3//f/9//3//f/9//3//f/9//3//f/9//3//f/9//3//f/9//3//f/9//3//f/9//3//f/9//3//f/9//3//f/9//3//fwAA/3//f/9//3//f/9//3//f/9//3//f/9//3//f/9//3//f/9//3//f/9//3//f/9//3//f/9//3/ZWrItlClVJVUhrgwyIRY+Vkp9b957/3/ee/9//3//f/9//3//f/9//3//f/9//3//f/9//3//f/9//3//f/9//3//f/9//3//f/9//3//f/9//3//f/9//3//f/9//3//f/9//3//f/9//3//f/9//3//f/9//3//f/9//3//f/9//3//f/9//3//f/9//3//f/9//3//f/9//3//f/9//3//f/9//3//f/9//3//f/9//3//f/9//3//f/9//3//f/9//3//f/9//3//f/9//3//f/9//3//f/9//3//f/9//3//f/9//3//f/9//3//f/9//3//f/9//3//f/9//3//f/9//3//f/9//3//f/9//3//f/9//3//f/9//3//f/9//3//f/9//3//f/9//3//f/9//3//f/9//3//f/9//3//f/9//3//f/9//3//f/9//3//f/9//3//f/9//3//f/9//3//f/9//3//f/9//3//f/9//3//f/9//3//f/9//3//f/9//3//f/9//3//f/9//3//f/9//3//f/9//3//f/9//3//f/9//3//f/9//3//f/9//3//f/9//3//f/9/AAD/f/9//3//f/9//3//f/9//3//f/9//3//f/9//3//f/9//3//f/9//3//f/9//3//f/9//3//f/9//3//f1tnV0ZRJRg62DGVJTEdjAgxIRY+mk49Z31rfW++d9573nv/f/9//3//f/9//3//f/9//3//f/9//3//f/9//3//f/9//3//f/9//3//f/9//3//f/9//3//f/9//3//f/9//3//f/9//3//f/9//3//f/9//3//f/9//3//f/9//3//f/9//3//f/9//3//f/9//3//f/9//3//f/9//3//f/9//3//f/9//3//f/9//3//f/9//3//f/9//3//f/9//3//f/9//3//f/9//3//f/9//3//f/9//3//f/9//3//f/9//3//f/9//3//f/9//3//f/9//3//f/9//3//f/9//3//f/9//3//f/9//3//f/9//3//f/9//3//f/9//3//f/9//3//f/9//3//f/9//3//f/9//3//f/9//3//f/9//3//f/9//3//f/9//3//f/9//3//f/9//3//f/9//3//f/9//3//f/9//3//f/9//3//f/9//3//f/9//3//f/9//3//f/9//3//f/9//3//f/9//3//f/9//3//f/9//3//f/9//3//f/9//3//f/9//3//f/9//38AAP9//3//f/9//3//f/9//3//f/9//3//f/9//3//f/9//3//f/9//3//f/9//3//f/9//3//f/9//3//f/9//3//f/9/vnsaY7hWuVJ5StY1tjHwFNAUFza1LdU19jk4QrpSG18aY/9//3//f/9//3//f/9//3//f/9//3//f/9//3//f/9//3//f/9//3//f/9//3//f/9//3//f/9//3//f/9//3//f/9//3//f/9//3//f/9//3//f/9//3//f/9//3//f/9//3//f/9//3//f/9//3//f/9//3//f/9//3//f/9//3//f/9//3//f/9//3//f/9//3//f/9//3//f/9//3//f/9//3//f/9//3//f/9//3//f/9//3//f/9//3//f/9//3//f/9//3//f/9//3//f/9//3//f/9//3//f/9//3//f/9//3//f/9//3//f/9//3//f/9//3//f/9//3//f/9//3//f/9//3//f/9//3//f/9//3//f/9//3//f/9//3//f/9//3//f/9//3//f/9//3//f/9//3//f/9//3//f/9//3//f/9//3//f/9//3//f/9//3//f/9//3//f/9//3//f/9//3//f/9//3//f/9//3//f/9//3//f/9//3//f/9//3//f/9//3//f/9//3//fwAA/3//f/9//3//f/9//3//f/9//3//f/9//3//f/9//3//f/9//3//f/9//3//f/9//3//f/9//3//f/9//3//f/9//3//f/9//3//f/9/nXNcaxpjG1vaVjhCMCH2NZUpzxBUIbUxGD5YQnZKuFY7Z3xvnXP/f/9//3//f/9//3//f/9//3//f/9//3//f/9//3//f/9//3//f/9//3//f/9//3//f/9//3//f/9//3//f/9//3//f/9//3//f/9//3//f/9//3//f/9//3//f/9//3//f/9//3//f/9//3//f/9//3//f/9//3//f/9//3//f/9//3//f/9//3//f/9//3//f/9//3//f/9//3//f/9//3//f/9//3//f/9//3//f/9//3//f/9//3//f/9//3//f/9//3//f/9//3//f/9//3//f/9//3//f/9//3//f/9//3//f/9//3//f/9//3//f/9//3//f/9//3//f/9//3//f/9//3//f/9//3//f/9//3//f/9//3//f/9//3//f/9//3//f/9//3//f/9//3//f/9//3//f/9//3//f/9//3//f/9//3//f/9//3//f/9//3//f/9//3//f/9//3//f/9//3//f/9//3//f/9//3//f/9//3//f/9//3//f/9//3//f/9/AAD/f/9//3//f/9//3//f/9//3//f/9//3//f/9//3//f/9//3//f/9//3//f/9//3//f/9//3//f/9//3//f/9//3//f/9//3//f/9//3//f/9//3//f/9/3nu+e79733uec5lSky2NDK4Qti2VJVMhlClzJVIlzhisFA8dFULUOZIxkjE1RndOPWe/d59z/3//f/9//3//f/9//3//f/9//3//f/9//3//f/9//3//f/9//3//f/9//3//f/9//3//f/9//3//f/9//3//f/9//3//f/9//3//f/9//3//f/9//3//f/9//3//f/9//3//f/9//3//f/9//3//f/9//3//f/9//3//f/9//3//f/9//3//f/9//3//f/9//3//f/9//3//f/9//3//f/9//3//f/9//3//f/9//3//f/9//3//f/9//3//f/9//3//f/9//3//f/9//3//f/9//3//f/9//3//f/9//3//f/9//3//f/9//3//f/9//3//f/9//3//f/9//3//f/9//3//f/9//3//f/9//3//f/9//3//f/9//3//f/9//3//f/9//3//f/9//3//f/9//3//f/9//3//f/9//3//f/9//3//f/9//3//f/9//3//f/9//3//f/9//3//f/9//3//f/9//3//f/9//38AAP9//3//f/9//3//f/9//3//f/9//3//f/9//3//f/9//3//f/9//3//f/9//3//f/9//3//f/9//3//f/9//3//f/9//3//f/9//3//f/9//3//f/9//3//f/9//3//f/9//3//f/9/v3tca9hWN0I3QtU1UiUxHREdMx2VJfgt9zEYNjg68BSVKXQl9zUxHbUtcinVNVAl1DU2PrhSfGc6Y1xr/3//f/9//3//f/9//3//f/9//3//f/9//3//f/9//3//f/9//3//f/9//3//f/9//3//f/9//3//f/9//3//f/9//3//f/9//3//f/9//3//f/9//3//f/9//3//f/9//3//f/9//3//f/9//3//f/9//3//f/9//3//f/9//3v/f55z+Vq3UphOFj6zMbExnW//f/9//3//f/9//3//f/9//3//f/9//3//f/9//3//f/9//3//f/9//3//f/9/vnfKGDVGfG/fe/9//3//f/9//3//f/9//3//f/9//3//f/9//3//f/9//3//f/9//3//f/9//3//f/9//3//f/9//3//f/9//3//f/9//3//f/9//3//f/9//3//f/9//3//f/9//3//f/9//3//f/9//3//f/9//3//f/9//3//f/9//3//f/9//3//f/9//3//f/9//3//fwAA/3//f/9//3//f/9//3//f/9//3//f/9//3//f/9//3//f/9//3//f/9//3//f/9//3//f/9//3//f/9//3//f/9//3//f/9//3//f/9//3//f/9//3//f/9//3//f/9//3//f/9//3//f/9//3//f/9//3//f/9//3//e31rXWc7XzxjXme4UjZG1jkQIc4U9zX3MTo6OjpcQv5OlCkyHRMdsBB0JUoE7xRrDJItsjE1QphOfmudb3xrvnNca35zfW++d31vnXOdc553nXO+d51zvnOdc753nXOdc51zvnOdc753nXOdc55zvnN9b51znXOdc51vnXOdc75znXOec51zvnOdc51znXOeb1xrnW88Y5hOmE6RMZItki2uFM8UMR1KAEwEbAhKCIsM7Rj1Pfpe/3//f/9//3//f/9//3//f/9//3//f/9//3//f/9//3//f/9//3//f/9//3//f/9//3//f/9/dk5JCAUAnnP/f/9//3//f/9//3//f/9//3//f/9//3//f/9//3//f/9//3//f/9//3//f/9//3//f/9//3//f/9//3//f/9//3//f/9//3//f/9//3//f/9//3//f/9//3//f/9//3//f/9//3//f/9//3//f/9//3//f/9//3//f/9//3//f/9//3//f/9//3//f/9/AAD/f/9//3//f/9//3//f/9//3//f/9//3//f/9//3//f/9//3//f/9//3//f/9//3//f/9//3//f/9//3//f/9//3//f/9//3//f/9//3//f/9//3//f/9//3//f/9//3//f/9//3//f/9//3//f/9//3//f/9//3//f/9//3//f/9//3//f/9//3//f/9//3//f997nXM6Z1xrmFK4UrlW21pYSlZGuk78Vjg+1jVzKdc1cym1LTEd8BhzKa4QMh0RGXEl7xQxHe4YtC1RJVIlUiVRITAh1DGSLVElDx0xIVEhsy1yKRAhlC0QHfAcECFSJQ8dUiVRJVIllCkwIXMpDyGTLVElMCGTLREdER0RGXMlUyUQIZMt1TXUNVhGVkqXTrlS2Vb6Xn1v/3//f/9//3//f/9//3//f/9//3//f/9//3//f/9//3//f/9//3//f/9//3//f/9//3//f/9//3//f/9//3//f7lWKQQ8Z/9//3//f/9//3//f/9//3//f/9//3//f/9//3//f/9//3//f/9//3//f/9//3//f/9//3//f/9//3//f/9//3//f/9//3//f/9//3//f/9//3//f/9//3//f/9//3//f/9//3//f/9//3//f/9//3//f/9//3//f/9//3//f/9//3//f/9//3//f/9//38AAP9//3//f/9//3//f/9//3//f/9//3//f/9//3//f/9//3//f/9//3//f/9//3//f/9//3//f/9//3//f/9//3//f/9//3//f/9//3//f/9//3//f/9//3//f/9//3//f/9//3//f/9//3//f/9//3//f/9//3//f/9//3//f/9//3//f/9//3//f/9//3//f/9//3//f/9//3//f/9//3//f/9//3//f/9/33+9d553fW98b1xrO2c7YxtjPGM8Y/paG1/7WjxfuVI9Y/ta+1rbVttW+lpcYztjG1/6WvpeO19cZxtjPGMbY9paG18bYxtfG18bYzxjG188Z/pePGf6Xjxn+lobXxtjG2NcaztnfGudc51z/3//f/9//3//f/9//3//f/9//3//f/9//3//f/9//3//f/9//3//f/9//3//f/9//3//f/9//3//f/9//3//f/9//3//f/9//3//f/9//3//f/9/vneXUp5z/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n//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</Object>
  <Object Id="idInvalidSigLnImg">AQAAAGwAAAAAAAAAAAAAAC0BAAB/AAAAAAAAAAAAAACZKQAApBEAACBFTUYAAAEAGAcBANEAAAAFAAAAAAAAAAAAAAAAAAAAgAcAADgEAAClAgAAfQEAAAAAAAAAAAAAAAAAANVVCgBI0AUACgAAABAAAAAAAAAAAAAAAEsAAAAQAAAAAAAAAAUAAAAeAAAAGAAAAAAAAAAAAAAALgEAAIAAAAAnAAAAGAAAAAEAAAAAAAAAAAAAAAAAAAAlAAAADAAAAAEAAABMAAAAZAAAAAAAAAAAAAAALQEAAH8AAAAAAAAAAAAAAC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8PDwAAAAAAAlAAAADAAAAAEAAABMAAAAZAAAAAAAAAAAAAAALQEAAH8AAAAAAAAAAAAAAC4BAACAAAAAIQDwAAAAAAAAAAAAAACAPwAAAAAAAAAAAACAPwAAAAAAAAAAAAAAAAAAAAAAAAAAAAAAAAAAAAAAAAAAJQAAAAwAAAAAAACAKAAAAAwAAAABAAAAJwAAABgAAAABAAAAAAAAAPDw8AAAAAAAJQAAAAwAAAABAAAATAAAAGQAAAAAAAAAAAAAAC0BAAB/AAAAAAAAAAAAAAAu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AAAAAAAlAAAADAAAAAEAAABMAAAAZAAAAAAAAAAAAAAALQEAAH8AAAAAAAAAAAAAAC4BAACAAAAAIQDwAAAAAAAAAAAAAACAPwAAAAAAAAAAAACAPwAAAAAAAAAAAAAAAAAAAAAAAAAAAAAAAAAAAAAAAAAAJQAAAAwAAAAAAACAKAAAAAwAAAABAAAAJwAAABgAAAABAAAAAAAAAP///wAAAAAAJQAAAAwAAAABAAAATAAAAGQAAAAAAAAAAAAAAC0BAAB/AAAAAAAAAAAAAAAu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pbAAAAAcKDQcKDQcJDQ4WMShFrjFU1TJV1gECBAIDBAECBQoRKyZBowsTMals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Z3+n5qdgAAAADQcjoL6E9pAAEAAAC4VEcIAAAAAAg1JgsDAAAA6E9pAHALmQIAAAAACDUmC5E2mGkDAAAAAgAAAAAAAABYAAAAyHPLabhaHAApXlR3AABpAA5cVHfgW1R34FocAGQBAACNYhJ3jWISd9CVOQsACAAAAAIAAAAAAAAAWxwAImoSdwAAAAAAAAAANFwcAAYAAAAoXBwABgAAAAAAAAAAAAAAKFwcADhbHADu6hF3AAAAAAACAAAAABwABgAAAChcHAAGAAAATBITdwAAAAAAAAAAKFwcAAYAAAAAAAAAZFscAJUuEXcAAAAAAAIAAChcH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u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B5C6D4///yAQAAAAAAAPxbaQSA+P//CABYfvv2//8AAAAAAAAAAOBbaQSA+P////8AAAAAMQiAaFUL/p1Udy+6wWqTGQEqAAAAADCrnBBkcBwAyxMhEyIAigFZjI1qJG8cAAAAAABQfzEIZHAcACSIgBJsbxwAxX2NalMAZQBnAG8AZQAgAFUASQAAAAAAIHyNajxwHADhAAAA5G4cAKSqpWmoNT4L4QAAAAEAAACeaFULAAAcAEeqpWkEAAAABQAAAAAAAAAAAAAAAAAAAJ5oVQvwcBwAH3eNargLLAsEAAAAUH8xCAAAAACge41qAAAAAAAAZQBnAG8AZQAgAFUASQAAAAqYwG8cAMBvHADhAAAAXG8cAAAAAACAaFULAAAAAAEAAAAAAAAAgG8cAC8wVXd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LQEAAHwAAAAAAAAAUAAAAC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EAAAACgAAAFAAAAB2AAAAXAAAAAEAAACrCg1CchwNQgoAAABQAAAAFAAAAEwAAAAAAAAAAAAAAAAAAAD//////////3QAAABWAGUAcgDzAG4AaQBjAGEAIABHAG8AbgB6AOEAbABlAHoAIABEAC4ABwAAAAYAAAAEAAAABwAAAAcAAAADAAAABQAAAAYAAAADAAAACAAAAAcAAAAHAAAABQAAAAYAAAADAAAABgAAAAUAAAADAAAACAAAAAMAAABLAAAAQAAAADAAAAAFAAAAIAAAAAEAAAABAAAAEAAAAAAAAAAAAAAALgEAAIAAAAAAAAAAAAAAAC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VAB0xPqyjzCLruQv3BorHmEvHLkp8qwV6Yp6PnZoVls=</DigestValue>
    </Reference>
    <Reference Type="http://www.w3.org/2000/09/xmldsig#Object" URI="#idOfficeObject">
      <DigestMethod Algorithm="http://www.w3.org/2001/04/xmlenc#sha256"/>
      <DigestValue>ZtANiwC1s3oY00TL5kqStz0PgOODYO4C+73ITtrrBoU=</DigestValue>
    </Reference>
    <Reference Type="http://uri.etsi.org/01903#SignedProperties" URI="#idSignedProperties">
      <Transforms>
        <Transform Algorithm="http://www.w3.org/TR/2001/REC-xml-c14n-20010315"/>
      </Transforms>
      <DigestMethod Algorithm="http://www.w3.org/2001/04/xmlenc#sha256"/>
      <DigestValue>5K8wokV502Rhc3xl9VK6oeWaiQEiweLVuJjbTiayt+Q=</DigestValue>
    </Reference>
    <Reference Type="http://www.w3.org/2000/09/xmldsig#Object" URI="#idValidSigLnImg">
      <DigestMethod Algorithm="http://www.w3.org/2001/04/xmlenc#sha256"/>
      <DigestValue>zeg+pdsT3HlGS41pk9IE2AidGBYJ1FQyLJU4rJrtw/I=</DigestValue>
    </Reference>
    <Reference Type="http://www.w3.org/2000/09/xmldsig#Object" URI="#idInvalidSigLnImg">
      <DigestMethod Algorithm="http://www.w3.org/2001/04/xmlenc#sha256"/>
      <DigestValue>C+9v8tKm2oYcfjjZkhPTtJizwVqTs7QQxDpm0+QHFLY=</DigestValue>
    </Reference>
  </SignedInfo>
  <SignatureValue>f2XHGHbVyZ2mVzx4SulsrZU5+/uyfylghxyogA5rW3rS/L0JAuVPcoRk8RXE4fwyQjAEKXd9i1K3
P6sdv8WiAxIT1m4+NhpvbCPBHwdha1jE+2r5a0jKtLrUcNJA7sU4nFuD0ZudpN+p+IL1yEEX4jFw
1w06FU4A2ZB9/BG+QNXL4a7ZF3YLe4leOvKAloZvSc0tJFZ8y+mCUztAUIUS9sWjQ4m11CAWaM9H
7NVPfwWdbkyY5LPgBmGmVueqTVYTW5PiTBHfXjmdZKRWecvntm5xUU3BdEJFHOT1Qm2/ddrWpePH
gNbQHCx6GsNeHAue4eCG3/cC8jndYsCzVP9A4Q==</SignatureValue>
  <KeyInfo>
    <X509Data>
      <X509Certificate>MIIHZjCCBk6gAwIBAgIQNGhBbhZq/ZxeV5geyf8co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BM1kulM6Z/D+u464uDbNg4tOYEZ0DseFASaIWurvVtiORc/2VnIpK0dROptgZHo82i6GAENAt5Cci1TbfPthdbdyYW1s+UxoipyNV7QJRuBt0cbFw9lQySmt4O6pvm9Z9yRe8OAQxfJZhDxJrbcSnxYSURn0blUCQA6x++aXtv93vPB5tq5jhrbU6dhtPrA/qd93IGACqwQYHZoDfuLvRiLzd5leywjLfUkCHpJ4mLOznInr5XHGJgb4SnXMAeaEpITulxfo0f0qO8Gj2NhoDX0m2ljhHoOsQ9krL7kk4/jl2dd0jVG1PS6bCL65vCzQv0r68gpBplUXltqoLETwB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Transform>
          <Transform Algorithm="http://www.w3.org/TR/2001/REC-xml-c14n-20010315"/>
        </Transforms>
        <DigestMethod Algorithm="http://www.w3.org/2001/04/xmlenc#sha256"/>
        <DigestValue>KSEH/tnXBKeZeBlUou6T/zKO6dUU3ndvnVSnBx9L/Uw=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qkceKAjZ2taglcS4v3pc/WKQ8JxfR2vNIQYv94f79+w=</DigestValue>
      </Reference>
      <Reference URI="/word/document.xml?ContentType=application/vnd.openxmlformats-officedocument.wordprocessingml.document.main+xml">
        <DigestMethod Algorithm="http://www.w3.org/2001/04/xmlenc#sha256"/>
        <DigestValue>t5K2D/E+fld6lNGG3vdn4I+7HyA1kQurgUYgsGB5Tu8=</DigestValue>
      </Reference>
      <Reference URI="/word/endnotes.xml?ContentType=application/vnd.openxmlformats-officedocument.wordprocessingml.endnotes+xml">
        <DigestMethod Algorithm="http://www.w3.org/2001/04/xmlenc#sha256"/>
        <DigestValue>NejErGimgnbINcepH2i6sz1xIwDs9Z6bC5YvxGOlcas=</DigestValue>
      </Reference>
      <Reference URI="/word/fontTable.xml?ContentType=application/vnd.openxmlformats-officedocument.wordprocessingml.fontTable+xml">
        <DigestMethod Algorithm="http://www.w3.org/2001/04/xmlenc#sha256"/>
        <DigestValue>mv0CH+b46dXWml5mW2Eh/keM8MBevq4CoE39Xrc1h30=</DigestValue>
      </Reference>
      <Reference URI="/word/footer1.xml?ContentType=application/vnd.openxmlformats-officedocument.wordprocessingml.footer+xml">
        <DigestMethod Algorithm="http://www.w3.org/2001/04/xmlenc#sha256"/>
        <DigestValue>2FJEMvuHvZjnMFkeK899nhsTswhWwWpysC5n/zPqaTU=</DigestValue>
      </Reference>
      <Reference URI="/word/footnotes.xml?ContentType=application/vnd.openxmlformats-officedocument.wordprocessingml.footnotes+xml">
        <DigestMethod Algorithm="http://www.w3.org/2001/04/xmlenc#sha256"/>
        <DigestValue>aDLBiwC2TFBR3XGjzwhjjXdGVERUtzcZg5FrZWz+ehg=</DigestValue>
      </Reference>
      <Reference URI="/word/header1.xml?ContentType=application/vnd.openxmlformats-officedocument.wordprocessingml.header+xml">
        <DigestMethod Algorithm="http://www.w3.org/2001/04/xmlenc#sha256"/>
        <DigestValue>bxwwg3IdmCIwuYjW42lCn0Ji7XP0i8goEhMo03Q9Lak=</DigestValue>
      </Reference>
      <Reference URI="/word/media/image1.png?ContentType=image/png">
        <DigestMethod Algorithm="http://www.w3.org/2001/04/xmlenc#sha256"/>
        <DigestValue>cD8nodw6reSpaIPk/yV/8NRvttXjsfD0B+IeI2BQwmg=</DigestValue>
      </Reference>
      <Reference URI="/word/media/image2.emf?ContentType=image/x-emf">
        <DigestMethod Algorithm="http://www.w3.org/2001/04/xmlenc#sha256"/>
        <DigestValue>yBsCVYzmrfwXkx7u1oV6GT3g5RvOX+wzDf9BsNmDp60=</DigestValue>
      </Reference>
      <Reference URI="/word/media/image3.emf?ContentType=image/x-emf">
        <DigestMethod Algorithm="http://www.w3.org/2001/04/xmlenc#sha256"/>
        <DigestValue>fqnHAAFINwsp1XNw/MeFqEAQTeMQh2VBECL+qdW/bdA=</DigestValue>
      </Reference>
      <Reference URI="/word/media/image4.emf?ContentType=image/x-emf">
        <DigestMethod Algorithm="http://www.w3.org/2001/04/xmlenc#sha256"/>
        <DigestValue>WP+a/MZUAQvcu9ETe9lX94gyY8wjRagOJ5CK2u5yTVA=</DigestValue>
      </Reference>
      <Reference URI="/word/media/image5.emf?ContentType=image/x-emf">
        <DigestMethod Algorithm="http://www.w3.org/2001/04/xmlenc#sha256"/>
        <DigestValue>7V7tgOaa9N6igBPSuuJFbObDjkQ8mgqKKmhhs/qCGqI=</DigestValue>
      </Reference>
      <Reference URI="/word/media/image6.png?ContentType=image/png">
        <DigestMethod Algorithm="http://www.w3.org/2001/04/xmlenc#sha256"/>
        <DigestValue>7Bro5xqJCliWrU9p9axR/RRDZzs7E4o4owpCsEqm1B4=</DigestValue>
      </Reference>
      <Reference URI="/word/numbering.xml?ContentType=application/vnd.openxmlformats-officedocument.wordprocessingml.numbering+xml">
        <DigestMethod Algorithm="http://www.w3.org/2001/04/xmlenc#sha256"/>
        <DigestValue>AxZAzJDNeFiHqTiWom3EFBtMB6uJqMBtLTKrriU67RQ=</DigestValue>
      </Reference>
      <Reference URI="/word/settings.xml?ContentType=application/vnd.openxmlformats-officedocument.wordprocessingml.settings+xml">
        <DigestMethod Algorithm="http://www.w3.org/2001/04/xmlenc#sha256"/>
        <DigestValue>y9DbNGAtBCysFs417mir6HLe7jYPBXCtJfgjyPCAkEw=</DigestValue>
      </Reference>
      <Reference URI="/word/styles.xml?ContentType=application/vnd.openxmlformats-officedocument.wordprocessingml.styles+xml">
        <DigestMethod Algorithm="http://www.w3.org/2001/04/xmlenc#sha256"/>
        <DigestValue>rB659W6VH/7ZXwABbYUbukAp5fcRk2kBWoOGwS1q0p8=</DigestValue>
      </Reference>
      <Reference URI="/word/stylesWithEffects.xml?ContentType=application/vnd.ms-word.stylesWithEffects+xml">
        <DigestMethod Algorithm="http://www.w3.org/2001/04/xmlenc#sha256"/>
        <DigestValue>YrlBppH1tllonqd+VPcTaM80dybHjVwfMv+xo74P3co=</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M6mN2XXEM5h4rGSnX4Ff5QgKW1VlR8UM9d/T/ZOZljA=</DigestValue>
      </Reference>
    </Manifest>
    <SignatureProperties>
      <SignatureProperty Id="idSignatureTime" Target="#idPackageSignature">
        <mdssi:SignatureTime xmlns:mdssi="http://schemas.openxmlformats.org/package/2006/digital-signature">
          <mdssi:Format>YYYY-MM-DDThh:mm:ssTZD</mdssi:Format>
          <mdssi:Value>2017-08-21T13:21:46Z</mdssi:Value>
        </mdssi:SignatureTime>
      </SignatureProperty>
    </SignatureProperties>
  </Object>
  <Object Id="idOfficeObject">
    <SignatureProperties>
      <SignatureProperty Id="idOfficeV1Details" Target="#idPackageSignature">
        <SignatureInfoV1 xmlns="http://schemas.microsoft.com/office/2006/digsig">
          <SetupID>{A2DE83AC-B06E-4A21-9390-7B5B62F7874C}</SetupID>
          <SignatureText/>
          <SignatureImage>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hERERIREhEhERIRERERERERERERERERERERERERERERERERERERERERERERERERERERERERERERERERERERERERERERERERERERERERERERARERESERIRIRESEREhERESIREREREREREREREREREREREREREREREREREREREREREREREREREREREREREREREREREREREREREREREREREREREREREREREQARESERFNAIAApCERESIRIhEREREREREREREREREREREREREREREREREREREREREREREREREREREREREREREREREREREREREREREREREREREREREREREREBEREREdtxIREUqI9CIRERERERERERERERERERERERERERERERERERERERERERERERERERERERERERERERERERERERERERERERERERERERERERERERERERABESESaBEhEhEhEUoKYTEREREREhEREREREREREREREREREREREREREREREREREREREREREREREREREREREREREREREREREREREREREREREREREREREREQERERETsWERERESIiJ4hCESEREREREREREREREREREREREREREREREREREREREREREREREREREREREREREREREREREREREREREREREREREREREREREREREAESEREbMRESEiERERE00OEhIRERERERERERERERERERERERERERERERERERERERERERERERERERERERERERERERERERERERERERERERERERERERERERERAREREiE7ESEhEREhEhEhLQoREREREREREREREREREREREREREREREREREREREREREREREREREREREREREREREREREREREREREREREREREREREREREREREQARERERF1EhEREREREREREmmVERERESERERERESEREREREREREREREREREREREREREREREREREREREREREREREREREREREREREREREREREREREREREREREBERERERGBERERERERERIREhOQUSESESESESEhERERERERERERERERERERERERERERERERERERERERERERERERERERERERERERERERERERERERERERERERABEREREhaBExERERERERERETE5tBESERIREREhEREREREREREREREREREREREREREREREREREREREREREREREREREREREREREREREREREREREREREREREQEREREREhfxEREREREhESEREhEUkFERIRIREREREREREREREREREREREREREREREREREREREREREREREREREREREREREREREREREREREREREREREREREREAEREREREixxEREREREREREhESIRL7oREREhEhERERERERERERERERERERERERERERERERERERERERERERERERERERERERERERERERERERERERERERERERAREREREhERoxEREREREhESESIRIhEcDCEhEREREREREREREREREREREREREREREREREREREREREREREREREREREREREREREREREREREREREREREREREREQARERERIREhsRERERERERERERERESMR0MEhERESEREREREREREREREREREREREREREREREREREREREREREREREREREREREREREREREREREREREREREREREBERERERERITkRERERERERESERESERIhPwUxEhERERERERERERERERERERERERERERERERERERERERERERERERERERERERERERERERERERERERERERERERABEREREREhEjohEREREhEREREhERE1RGIeDhESERISEREREREhEREREREREREREREREREREREREREREREREREREREREREREREREREREREREREREREREREQEREREREREREk8REhEREREhISExFQuaqbDT4PIRIREREiEhIREREREREREREREREREREREREREREREREREREREREREREREREREREREREREREREREREREREAERERERESEREWoREhEhESERIhEYgyERIiXQmLURMRIhERERIRERERERERERERERERERERERERERERERERERERERERERERERERERERERERERERERERERERAREREREREREREloSEhERERExEh2hEREhERES0LBREREiEREREhEREREREREREREREREREREREREREREREREREREREREREREREREREREREREREREREREREQARERERERERERIUkREREREREREbIiERESIhIRJfC3ISERISEREREREREREREREREREREREREREREREREREREREREREREREREREREREREREREREREREREREBERERERIREhEhIS0SERIRERMRIBEREhEREhEhERWwwRERERERERERERERERERERERERERERERERERERERERERERERERERERERERERERERERERERERERERABERERERERERExET0SEREREhIRtBEhERERESESESFYDCIREhEREREREREREREREREREREREREREREREREREREREREREREREREREREREREREREREREREREQERERERESERIREhESoyEREREhIWsREREhESESIRIREnkEIREREREREREREREREREREREREREREREREREREREREREREREREREREREREREREREREREREREREAERERERERERERERER9CEREhISEqURIhEhEREREREhESYJcRERIREREREREhERIRIRESERIRERERERERERERERERERERERERERERERERERERERERERERERARERERERERERERERESRCESERIRIbQhEhERERERERERESE9BxERIhERERIhERIRIREhEREREREREREREREREREREREREREREREREREREREREREREREREREQARERERERERERERERETYhEhEiETFpEhERIRERERIRERERMTgOERESEREhEhEhESEREhEiEREREREREREREREREREREREREREREREREREREREREREREREREBERERERERERERERERIREhERETETHqERISERERERERIRERIhSYYRERIREhEhESIRIhERERERERERERERERERERERERERERERERERERERERERERERERERERABEREREREREREREREREhERERIREiGVERERERERERIREhIREhPAoxSYjyEhEhERERISIREiEREREREREREREREREREREREREREREREREREREREREREREREQEREREREREREREREREhEREREiEiISGvESEREREREREREREhEREXCgRDeLxiESEyIRERIhEREREREREREREREREREREREREREREREREREREREREREREREREAERERERERERERERERIREhEhESESIRLUISERERERIREREhEhEhIRywUREcCTERERMREREREhERERERERERERERERERERERERERERERERERERERERERERERAREREREREREREREREREiESESERMRIRKDEREREREREREhEhESERESGr4xERebIREgAJUREREREREREREREREREREREREREREREREREREREREREREREREREQAREREREREREREREREREREREREREREhIBERESESERERERERERESERFACiERHr1hHeFZtRESIREhEREhESERERERESEREhEREREREREREREREREREREREREBERERERERERERERERERERERERERESERKEERIRIRERERERERERERExFtAPQhEn31GtEU8PIRIhERERESERESEREhERERERERERERERERERERERERERERERABERERERERERERERERERERERERERESEhG0ERERERERERERERERERIREcmA1hESa7RbIRPr4hEUnUEiESEiIREREiEhIREREREREREREREREREREREREREQERERERERERERERERERERERERERERIREzGTEhEhERERERERERERIRESEk3gviISE7lrISFttxErWAQRETERIxERERESEREREREREREREREREREREREREREAEREREREREREREREREREREREREREhIiESSTESERERERERERERERISEREjlcCFEREnvQMRETmUE7c5BRESIRIhIRERERIRERERERERERERERERERERERERARERERERERERERERERERERERERERIRESEROWESERERERERERESEREREiESqigJQREheQ1hISW5Qf0z8FISEhViERESESEREREREREREREREREREREREREQAREREREREREREREREREREREREREREhIRESGlESERERERERERERIRESERIRWRSLsiERF4DRIRFr1BtSLw4THwoJYhEREREREREREREREREREREREREREREBEREREREREREREREREREREREREREhEhEhEhH8EREREREREREREhESIREhIRMEFwDSESEUC2ESEVuCyBEpBBF4JQ8xERERERERERERERERERERERERERERABEREREREREREREREREREREREREREREREREhLPERISERERERERERERERERERGtEvAHEREh0PERERUPO0ESkFFYcfsPEhERESEREREREREREREREREREREQEREREREREREREREREREREREREREREREREhEhLpERIRERERERERERERERERESJLMnkAUSERaAQSERLAf/ESTbY9oi8KERIRITEREREREREREREREREREREAEREREREREREREREREREREREREREREREREREhFoQSESIREREREREREREREREREp4ReYtBIRHABBEhEnCpQSIpt2AxKAQRESETERERERERERERERERERERARERERERERERERERERERERERERERERERERIRIRFgIRERERERERERERERERERESEekhHQuBIREouBETESqQchETi1vBOg8SEhIREREREREREREREREREREQAREREREREREREREREREREREREREREREREhEREjEoURMRERERERERERERERERESEitRI723EhEt8MERIhaQ0hESS52xHAkyERIREREREREREREREREREREBERERERERERERERERERERERERERERERERIRISEREaUREREREREREREREREREhESEx6REn37YREenLIRMRHgBRMRFIC0FQtxESERERERERERERERERERERABEREREREREREREREREREREREREREREREREhESEiEu0iERERERERERERERERIREREiKXEWq8hBITp9ghIRIcDTERIUoJUbCiEREREREREREREREREREREQEREREREREREREREREREREREREREREREREiESESEhETAxERERERERERERERERIREiERHoMRMP3yER/1vhEREhgHERERTQ8dC2EREREREREREREREREREREAEREREREREREREREREREREREREREREREREREREREhITlhERERERIhERERERERERERExE5cRGoySERMG3RERESW4ERERFLDHAOEhERERERERERERERERERARERERERERERERERERERERERERERERERERERERESESES3iERIREhESIRERERERERERISEughErydESGvYFMSERHw8RMSEVCOgCEREhEREREREREREREREQARERERERERERERERERERERERERERERERERERERERETESzzEhEiEREREREREREREREhESEm3xIc36cRFLT6IRERFNBRIRMRzhMhEREREREREREREREREREBEREREREREREREREREREREREREREREREREREREREhERIROzESERESERERERERERERESEhEROyETmcgxMclQUiESEWwhIREhEhEhERIRERERERERERERERABEREREREREREREREREREREREREREREREREREREhEiERIRGHEREhESEREREREREREREhESMTKdERW8rCEStP0SESISERExESIREREREREREREREREREREQERERERERERERERERERERERERERERERERERERERERESIRIRLvIREhESERERERERERERERIRESFpERLZWUEh6OBBIRESEhEiERIREREREREREREREREREREAERERERERERERERERERERERERERERERERERERERISESEhEhFNMREREREREREREREREiESISERI5wSFb76Ihb/DhESEhESEhExERERERERERERERERERERARERERERERERERERERERERERERERERERERERERESESEhEhESIZchEhERERERERERESEhIRERIREjhCEftNchIUwRIREhEiESEhESEREREREREREREREREQAREREREREREREREREREREREREREREREREREREREREREREREREXkRERIREREhERERERERERERERES7RETjPkRESEREhEREREREREREREREREREREREREREBEREREREREREREREREREREREREREREREREREREREREREREREREj0SIRERISERERERERERERERERERKOEx+GvhEREREhIRERERERERERERERERERERERERABERERERERERERERERERERERERERERERERERERERERERERERERITlxESEhESEREREREREREREREREiFZERa17zEREhEREREREREREREREREREREREREREQERERERERERERERERERERERERERERERERERERERERERERERERESERSCERITERERERERERERERERESERE8kyFwbcESEhIREREREREREREREREREREREREREAEREREREREREREREREREREREREREREREREREREREREREREREREhERKVERIRIRERERERERERERERERISEh/BEQ7oEREhERERERERERERERERERERERERERAhEREREREREREREREREREREREREREREREREREREREREREREREREiESH/ExExERERERERERERERERMRERIiOeEcggQTETEREREREREREREREREREREREREQARERERERERERERERERERERERERERERERERERERERERERERERERERMRFLIREhERERERERERERERERISEhISJoQjBa4RIREREREREREREREREREREREREREBERERERERERERERERERERERERERERERERERERERERERERERERISEhISEsoRIRERERERERERERERESEREhEREU+i+VgxERERERERERERERERERERERERERABERERERERERERERERERERERERERERERERERERERERERERERERERERESEjAhERERERERERIREREREREREREREhLN6XgxEREhEREREREREREREREREREREQERERERERERERERERERERERERERERERERERERERERERERERERERERERIREhjhIRITEhISERERERERERERERERERMe24gSISEREREREREREREREREREREREAERERERERERERERERERERERERERERERERERERERERERERERERERERERIRISejERIRERERERERERERERERERESERERKgQRESESERERERERERERERERERERARERERERERERERERERERERERERERERERERERERERERERERERERERERESESIRP+ERIRERESEREREREREREREhERISISEpohERIREREREREREREREREREREQARERERERERERERERERERERERERERERERERERERERERERERERERERERISERYRFLMhESEhERERERERERERERERERESESEXBxERIREREREREREREREREREREBEREREREREREREREREREREREREREREREREREREREREREREREREREREREhEhERId8REREhERERERERERERIRERERMSERIjihIRERERERERERERERERERERABERERERERERERERERERERERERERERERERERERERERERERERERERERERISEiISE10yEREREREREREREREREREREhEiEhERyzEREREREREREREREREREREQsRERERERERERERERERERERERERERERERERERERERERERERERERERERIRERERISETlSERESERERERERERERERERITESISIRS/EREREREREREREREREREREAERERERERERERERERERERERERERERERERERERERERERERERERERERERERERERERERO2ERERERESERERERERERERERERERIhLAMRESERESERERERERERERDhERERERERERERERERERERERERERERERERERERERERERERERERERERERERERERERERH6MRIhERIRERERERERERERERERIREREwcRISESESEhEREREREREQAREREREREREREREREREREREREREREREREREREREREREREREREREREREREREREREREhE7QhIRIREhERERERERERERERERERIhE5kRIREiEREhEREREREREBERERERERERERERERERERERERERERERERERERERERERERERERERERERERERERERERIREe0REhEWERERERERERERERERERIRESEeAhMRERIRIRERERERERABERERERERERERERERERERERERERERERERERERERERERERERERERERERERERERERERExEx3xERISERERERERERERERERERERERERvBEhERIREREREREREQEREREREREREREREREREREREREREREREREREREREREREREREREREREREREREREREREhESEiSSIRERERERERERERERERESERIhISERqCESIREREREREREREAEREREREREREREREREREREREREREREREREREREREREREREREREREREREREREREREREhISERLaEhERERERERERERERERERIRERIRESQBESESERERERERERDhERERERERERERERERERERERERERERERERERERERERERERERERERERERERERERERERESERESFpcRERERERERERERERERESESIREhISIEEREhEREREREREQARERERERERERERERERERERERERERERERERERERERERERERERERERERERERERERERERERERISEX1RERESERERISERERERERERERERERPfERIREhERIREREAERERERERERERERERERERERERERERERERERERERERERERERERERERERERERERERERERERERIRMRyDESISMRIRMRERERERERERERERERH6ERExESEhERERABERERERERERERERERERERERERERERERERERERERERERERERERERERERERERERERERERERETESISLcEREREREhERERERERERERERERESHtEREiEhEREREQIRERERERERERERERERERERERERERERERERERERERERERERERERERERERERERERERERERERIRERIRJbciETESESERERERERERERERERISHrETEREhEREREAERERERERERERERERERERERERERERERERERERERERERERERERERERERERERERERERERERERESERIREk1SERIhERERERERERERERERERESJrISESEhERERCREREREREREREREREREREREREREREREREREREREREREREREREREREREREREREREREREREREREhIhEhIiWEIRESERERERERERERERERESEREpISEREREREQARERERERERERERERERERERERERERERERERERERERERERERERERERERERERERERERERERERIRIRERIRITKuYRERERERERERERERERERISEhFbETEiEREREDERERERERERERERERERERERERERERERERERERERERERERERERERERERERERERERERERERERIRIREhIRIRFtohMRERERERERERERERERIRESFgEhERERERABERERERERERERERERERERERERERERERERERERERERERERERERERERERERERERERERERERERERERERERESElrGEREREhERIRERERERERERERFJESEREREQERERERERERERERERERERERERERERERERERERERERERERERERERERERERERERERERERERERERERERERERERERb7MhEhExERERERERERERERERFeEhEREREAERERERERERERERERERERERERERERERERERERERERERERERERERERERERERERERERERERERERERERERERESIhEp9hEhESIRISEREREREREREhGiERERERARERERERERERERERERERERERERERERERERERERERERERERERERERERERERERERERERERERERERERERERERERERIWqGESEREREhEREREREREREhXBEREREQAREREREREREREREREREREREREREREREREREREREREREREREREREREREREREREREREREREREREREREREREiEhERExKpQRESEiERERERERERERIRsRIREREBERERERERERERERERERERERERERERERERERERERERERERERERERERERERERERERERERERERERERERERERERERERESEXnWEREiERERERERERERIgIRERERABEREREREREREREREREREREREREREREREREREREREREREREREREREREREREREREREREREREREREREREREREiERIRIhEhOocRERERERERERERIRexEREREQEREREREREREREREREREREREREREREREREREREREREREREREREREREREREREREREREREREREREREREREREREREREhERESEXujEREREREREREREXgSEREREAERERERERERERERERERERERERERERERERERERERERERERERERERERERERERERERERERERERERERERERERERERERERERERERar4hEhEREREhERKsIRERERARERERERERERERERERERERERERERERERERERERERERERERERERERERERERERERERERERERERERERERERERERERERERERERIhEm+6MREhEREiEesREhEREQARERERERERERERERERERERERERERERERERERERERERERERERERERERERERERERERERERERERERERERERERERERERERESEREREhFtCOIREREUgDIhEREREBEREREREREREREREREREREREREREREREREREREREREREREREREREREREREREREREREREREREREREREREREREREREREREREhESERIRN4AJqAC8EhMSERERABERERERERERERERERERERERERERERERERERERERERERERERERERERERERERERERERERERERERERERERERERERERERERERERERIRERMRIkVhEhEhIREREQERERERERERERERERERERERERERERERERERERERERERERERERERERERERERERERERERERERERERERERERERERERERERESEREiERIRIREREhIhERISEREREAERERERERERERERERERERERERERERERERERERERERERERERERERERERERERERERERERERERERERERERERERERERERERERERERIRERE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2017-08-21T13:21:46Z</xd:SigningTime>
          <xd:SigningCertificate>
            <xd:Cert>
              <xd:CertDigest>
                <DigestMethod Algorithm="http://www.w3.org/2001/04/xmlenc#sha256"/>
                <DigestValue>Wu97iSdxTjCZSdohtBzHMgHNkEfPstRAm16M2XsjJnY=</DigestValue>
              </xd:CertDigest>
              <xd:IssuerSerial>
                <X509IssuerName>E=e-sign@e-sign.cl, CN=E-Sign Firma Electronica Avanzada para Estado de Chile CA, OU=Class 2 Managed PKI Individual Subscriber CA, OU=Symantec Trust Network, O=E-Sign S.A., C=CL</X509IssuerName>
                <X509SerialNumber>69661181732763375388178883757922524320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CBYAACBFTUYAAAEAfEkAAMs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DR3Nn1YdwAAAAAg3pERgFFmAAEAAADI6I0MAAAAAOAhkREDAAAAgFFmADApkREAAAAA4CGRETday2QDAAAAQFrLZAEAAACAhZQRQDEBZbmPxmSoWmAAgAFEdg1cP3bfWz92qFpgAGQBAAAEZap0BGWqdDhTbwwACAAAAAIAAAAAAADIWmAAl2yqdAAAAAAAAAAA/FtgAAYAAADwW2AABgAAAAAAAAAAAAAA8FtgAABbYACa7Kl0AAAAAAACAAAAAGAABgAAAPBbYAAGAAAATBKrdAAAAAAAAAAA8FtgAAYAAAAAAAAALFtgAEAwqXQAAAAAAAIAAPBbYAAGAAAAZHYACAAAAAAlAAAADAAAAAMAAAAYAAAADAAAAAAAAAISAAAADAAAAAEAAAAWAAAADAAAAAgAAABUAAAAVAAAAAwAAAA3AAAAIAAAAFoAAAABAAAAqwoNQgAA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hERERIREhEhERIREREREREREREREREREREREREREREREREREREREREREREREREREREREREREREREREREREREREREREREREREREREREREREQABERESERIRIRESEREhERESIREREREREREREREREREREREREREREREREREREREREREREREREREREREREREREREREREREREREREREREREREREREREREREREAERESERFNAIAApCERESIRIhERERERERERERERERERERERERERERERERERERERERERERERERERERERERERERERERERERERERERERERERERERERERERERERAAEREREdtxIREUqI9CIREREREREREREREREREREREREREREREREREREREREREREREREREREREREREREREREREREREREREREREREREREREREREREREREREQARESESaBEhEhEhEUoKYTEREREREhEREREREREREREREREREREREREREREREREREREREREREREREREREREREREREREREREREREREREREREREREREREREREAARERETsWERERESIiJ4hCESERERERERERERERERERERERERERERERERERERERERERERERERERERERERERERERERERERERERERERERERERERERERERERERABESEREbMRESEiERERE00OEhIREREREREREREREREREREREREREREREREREREREREREREREREREREREREREREREREREREREREREREREREREREREREREREQABEREiE7ESEhEREhEhEhLQoREREREREREREREREREREREREREREREREREREREREREREREREREREREREREREREREREREREREREREREREREREREREREREREAERERERF1EhEREREREREREmmVERERESERERERESERERERERERERERERERERERERERERERERERERERERERERERERERERERERERERERERERERERERERERERAAERERERGBERERERERERIREhOQUSESESESESEhEREREREREREREREREREREREREREREREREREREREREREREREREREREREREREREREREREREREREREREREQAREREREhaBExERERERERERETE5tBESERIREREhEREREREREREREREREREREREREREREREREREREREREREREREREREREREREREREREREREREREREREREREAAREREREhfxEREREREhESEREhEUkFERIRIRERERERERERERERERERERERERERERERERERERERERERERERERERERERERERERERERERERERERERERERERERABEREREREixxEREREREREREhESIRL7oREREhEhEREREREREREREREREREREREREREREREREREREREREREREREREREREREREREREREREREREREREREREREQABEREREhERoxEREREREhESESIRIhEcDCEhEREREREREREREREREREREREREREREREREREREREREREREREREREREREREREREREREREREREREREREREREREAERERERIREhsRERERERERERERERESMR0MEhERESERERERERERERERERERERERERERERERERERERERERERERERERERERERERERERERERERERERERERERERAAERERERERITkRERERERERESERESERIhPwUxEhEREREREREREREREREREREREREREREREREREREREREREREREREREREREREREREREREREREREREREREREQAREREREREhEjohEREREhEREREhERE1RGIeDhESERISEREREREhEREREREREREREREREREREREREREREREREREREREREREREREREREREREREREREREREREAAREREREREREk8REhEREREhISExFQuaqbDT4PIRIREREiEhIRERERERERERERERERERERERERERERERERERERERERERERERERERERERERERERERERERERABERERERESEREWoREhEhESERIhEYgyERIiXQmLURMRIhERERIREREREREREREREREREREREREREREREREREREREREREREREREREREREREREREREREREREQABEREREREREREloSEhERERExEh2hEREhERES0LBREREiEREREhEREREREREREREREREREREREREREREREREREREREREREREREREREREREREREREREREREAERERERERERERIUkREREREREREbIiERESIhIRJfC3ISERISERERERERERERERERERERERERERERERERERERERERERERERERERERERERERERERERERERERAAERERERIREhEhIS0SERIRERMRIBEREhEREhEhERWwwREREREREREREREREREREREREREREREREREREREREREREREREREREREREREREREREREREREREREQARERERERERERExET0SEREREhIRtBEhERERESESESFYDCIREhEREREREREREREREREREREREREREREREREREREREREREREREREREREREREREREREREREREAARERERESERIREhESoyEREREhIWsREREhESESIRIREnkEIRERERERERERERERERERERERERERERERERERERERERERERERERERERERERERERERERERERERABERERERERERERERER9CEREhISEqURIhEhEREREREhESYJcRERIREREREREhERIRIRESERIREREREREREREREREREREREREREREREREREREREREREREREQABERERERERERERERESRCESERIRIbQhEhERERERERERESE9BxERIhERERIhERIRIREhEREREREREREREREREREREREREREREREREREREREREREREREREREAERERERERERERERERETYhEhEiETFpEhERIRERERIRERERMTgOERESEREhEhEhESEREhEiERERERERERERERERERERERERERERERERERERERERERERERERAAERERERERERERERERIREhERETETHqERISERERERERIRERIhSYYRERIREhEhESIRIhEREREREREREREREREREREREREREREREREREREREREREREREREREQAREREREREREREREREREhERERIREiGVERERERERERIREhIREhPAoxSYjyEhEhERERISIREiEREREREREREREREREREREREREREREREREREREREREREREREAAREREREREREREREREhEREREiEiISGvESEREREREREREREhEREXCgRDeLxiESEyIRERIhERERERERERERERERERERERERERERERERERERERERERERERERABERERERERERERERERIREhEhESESIRLUISERERERIREREhEhEhIRywUREcCTERERMREREREhEREREREREREREREREREREREREREREREREREREREREREREQABEREREREREREREREREiESESERMRIRKDEREREREREREhEhESERESGr4xERebIREgAJUREREREREREREREREREREREREREREREREREREREREREREREREREAEREREREREREREREREREREREREREREhIBERESESERERERERERESERFACiERHr1hHeFZtRESIREhEREhESERERERESEREhERERERERERERERERERERERERAAERERERERERERERERERERERERERESERKEERIRIRERERERERERERExFtAPQhEn31GtEU8PIRIhERERESERESEREhEREREREREREREREREREREREREREREQARERERERERERERERERERERERERERESEhG0ERERERERERERERERERIREcmA1hESa7RbIRPr4hEUnUEiESEiIREREiEhIREREREREREREREREREREREREREAARERERERERERERERERERERERERERIREzGTEhEhERERERERERERIRESEk3gviISE7lrISFttxErWAQRETERIxERERESERERERERERERERERERERERERERABEREREREREREREREREREREREREREhIiESSTESERERERERERERERISEREjlcCFEREnvQMRETmUE7c5BRESIRIhIRERERIREREREREREREREREREREREREQABERERERERERERERERERERERERERIRESEROWESERERERERERESEREREiESqigJQREheQ1hISW5Qf0z8FISEhViERESESEREREREREREREREREREREREREAEREREREREREREREREREREREREREREhIRESGlESERERERERERERIRESERIRWRSLsiERF4DRIRFr1BtSLw4THwoJYhERERERERERERERERERERERERERERAAEREREREREREREREREREREREREREhEhEhEhH8EREREREREREREhESIREhIRMEFwDSESEUC2ESEVuCyBEpBBF4JQ8xEREREREREREREREREREREREREREQAREREREREREREREREREREREREREREREREREhLPERISERERERERERERERERERGtEvAHEREh0PERERUPO0ESkFFYcfsPEhERESEREREREREREREREREREREAAREREREREREREREREREREREREREREREREhEhLpERIRERERERERERERERERESJLMnkAUSERaAQSERLAf/ESTbY9oi8KERIRITERERERERERERERERERERABEREREREREREREREREREREREREREREREREREhFoQSESIREREREREREREREREREp4ReYtBIRHABBEhEnCpQSIpt2AxKAQRESETEREREREREREREREREREQABERERERERERERERERERERERERERERERERIRIRFgIRERERERERERERERERERESEekhHQuBIREouBETESqQchETi1vBOg8SEhIREREREREREREREREREREAEREREREREREREREREREREREREREREREREhEREjEoURMRERERERERERERERERESEitRI723EhEt8MERIhaQ0hESS52xHAkyERIRERERERERERERERERERAAERERERERERERERERERERERERERERERERIRISEREaUREREREREREREREREREhESEx6REn37YREenLIRMRHgBRMRFIC0FQtxESEREREREREREREREREREQAREREREREREREREREREREREREREREREREREhESEiEu0iERERERERERERERERIREREiKXEWq8hBITp9ghIRIcDTERIUoJUbCiEREREREREREREREREREREAAREREREREREREREREREREREREREREREREiESESEhETAxERERERERERERERERIREiERHoMRMP3yER/1vhEREhgHERERTQ8dC2ERERERERERERERERERERABEREREREREREREREREREREREREREREREREREREREhITlhERERERIhERERERERERERExE5cRGoySERMG3RERESW4ERERFLDHAOEhEREREREREREREREREQABERERERERERERERERERERERERERERERERERERESESES3iERIREhESIRERERERERERISEughErydESGvYFMSERHw8RMSEVCOgCEREhEREREREREREREREAERERERERERERERERERERERERERERERERERERERERETESzzEhEiEREREREREREREREhESEm3xIc36cRFLT6IRERFNBRIRMRzhMhERERERERERERERERERAAEREREREREREREREREREREREREREREREREREREREhERIROzESERESERERERERERERESEhEROyETmcgxMclQUiESEWwhIREhEhEhERIREREREREREREREQAREREREREREREREREREREREREREREREREREREREhEiERIRGHEREhESEREREREREREREhESMTKdERW8rCEStP0SESISERExESIREREREREREREREREREREAARERERERERERERERERERERERERERERERERERERERESIRIRLvIREhESERERERERERERERIRESFpERLZWUEh6OBBIRESEhEiERIRERERERERERERERERERABERERERERERERERERERERERERERERERERERERERISESEhEhFNMREREREREREREREREiESISERI5wSFb76Ihb/DhESEhESEhExEREREREREREREREREREQABERERERERERERERERERERERERERERERERERERESESEhEhESIZchEhERERERERERESEhIRERIREjhCEftNchIUwRIREhEiESEhESEREREREREREREREREAEREREREREREREREREREREREREREREREREREREREREREREREREXkRERIREREhERERERERERERERES7RETjPkRESEREhERERERERERERERERERERERERERAAEREREREREREREREREREREREREREREREREREREREREREREREREj0SIRERISERERERERERERERERERKOEx+GvhEREREhIREREREREREREREREREREREREQARERERERERERERERERERERERERERERERERERERERERERERERERITlxESEhESEREREREREREREREREiFZERa17zEREhEREREREREREREREREREREREREREAARERERERERERERERERERERERERERERERERERERERERERERERESERSCERITERERERERERERERERESERE8kyFwbcESEhIRERERERERERERERERERERERERACEREREREREREREREREREREREREREREREREREREREREREREREREhERKVERIRIRERERERERERERERERISEh/BEQ7oEREhEREREREREREREREREREREREREQABEREREREREREREREREREREREREREREREREREREREREREREREREiESH/ExExERERERERERERERERMRERIiOeEcggQTETEREREREREREREREREREREREREAERERERERERERERERERERERERERERERERERERERERERERERERERERMRFLIREhERERERERERERERERISEhISJoQjBa4RIRERERERERERERERERERERERERAAERERERERERERERERERERERERERERERERERERERERERERERERISEhISEsoRIRERERERERERERERESEREhEREU+i+VgxEREREREREREREREREREREREREQARERERERERERERERERERERERERERERERERERERERERERERERERERERESEjAhERERERERERIREREREREREREREhLN6XgxEREhEREREREREREREREREREREAARERERERERERERERERERERERERERERERERERERERERERERERERERERIREhjhIRITEhISERERERERERERERERERMe24gSISERERERERERERERERERERERABERERERERERERERERERERERERERERERERERERERERERERERERERERERIRISejERIRERERERERERERERERERESERERKgQRESESEREREREREREREREREREQABERERERERERERERERERERERERERERERERERERERERERERERERERERESESIRP+ERIRERESEREREREREREREhERISISEpohERIREREREREREREREREREREAERERERERERERERERERERERERERERERERERERERERERERERERERERERISERYRFLMhESEhERERERERERERERERERESESEXBxERIRERERERERERERERERERAAEREREREREREREREREREREREREREREREREREREREREREREREREREREREhEhERId8REREhERERERERERERIRERERMSERIjihIREREREREREREREREREREQCxERERERERERERERERERERERERERERERERERERERERERERERERERERERISEiISE10yEREREREREREREREREREREhEiEhERyzEREREREREREREREREREREAARERERERERERERERERERERERERERERERERERERERERERERERERERERIRERERISETlSERESERERERERERERERERITESISIRS/ERERERERERERERERERERAOERERERERERERERERERERERERERERERERERERERERERERERERERERERERERERERERO2ERERERESERERERERERERERERERIhLAMRESERESEREREREREREQABERERERERERERERERERERERERERERERERERERERERERERERERERERERERERERERERH6MRIhERIRERERERERERERERERIREREwcRISESESEhEREREREREAEREREREREREREREREREREREREREREREREREREREREREREREREREREREREREREREREhE7QhIRIREhERERERERERERERERERIhE5kRIREiEREhERERERERAAERERERERERERERERERERERERERERERERERERERERERERERERERERERERERERERERIREe0REhEWERERERERERERERERERIRESEeAhMRERIRIREREREREQARERERERERERERERERERERERERERERERERERERERERERERERERERERERERERERERERExEx3xERISERERERERERERERERERERERERvBEhERIREREREREREAAREREREREREREREREREREREREREREREREREREREREREREREREREREREREREREREREhESEiSSIRERERERERERERERERESERIhISERqCESIRERERERERERAOEREREREREREREREREREREREREREREREREREREREREREREREREREREREREREREREREhISERLaEhERERERERERERERERERIRERIRESQBESESEREREREREQABERERERERERERERERERERERERERERERERERERERERERERERERERERERERERERERERESERESFpcRERERERERERERERERESESIREhISIEEREhEREREREREAARERERERERERERERERERERERERERERERERERERERERERERERERERERERERERERERERERERISEX1RERESERERISERERERERERERERERPfERIREhERIRERAAERERERERERERERERERERERERERERERERERERERERERERERERERERERERERERERERERERERIRMRyDESISMRIRMRERERERERERERERERH6ERExESEhEREQAhERERERERERERERERERERERERERERERERERERERERERERERERERERERERERERERERERERETESISLcEREREREhERERERERERERERERESHtEREiEhEREREAARERERERERERERERERERERERERERERERERERERERERERERERERERERERERERERERERERERIRERIRJbciETESESERERERERERERERERISHrETEREhERERAJERERERERERERERERERERERERERERERERERERERERERERERERERERERERERERERERERERERESERIREk1SERIhERERERERERERERERERESJrISESEhEREQABEREREREREREREREREREREREREREREREREREREREREREREREREREREREREREREREREREREREhIhEhIiWEIRESERERERERERERERERESEREpISEREREREAMRERERERERERERERERERERERERERERERERERERERERERERERERERERERERERERERERERERIRIRERIRITKuYRERERERERERERERERERISEhFbETEiERERAAERERERERERERERERERERERERERERERERERERERERERERERERERERERERERERERERERERERIRIREhIRIRFtohMRERERERERERERERERIRESFgEhEREREQARERERERERERERERERERERERERERERERERERERERERERERERERERERERERERERERERERERERERERERERESElrGEREREhERIRERERERERERERFJESEREREAARERERERERERERERERERERERERERERERERERERERERERERERERERERERERERERERERERERERERERERERERERb7MhEhExERERERERERERERERFeEhERERABERERERERERERERERERERERERERERERERERERERERERERERERERERERERERERERERERERERERERERERERESIhEp9hEhESIRISEREREREREREhGiEREREQABERERERERERERERERERERERERERERERERERERERERERERERERERERERERERERERERERERERERERERERERERERIWqGESEREREhEREREREREREhXBEREREAEREREREREREREREREREREREREREREREREREREREREREREREREREREREREREREREREREREREREREREREREiEhERExKpQRESEiERERERERERERIRsRIRERAAERERERERERERERERERERERERERERERERERERERERERERERERERERERERERERERERERERERERERERERERERERERESEXnWEREiERERERERERERIgIREREQAREREREREREREREREREREREREREREREREREREREREREREREREREREREREREREREREREREREREREREREREREiERIRIhEhOocRERERERERERERIRexEREREAAREREREREREREREREREREREREREREREREREREREREREREREREREREREREREREREREREREREREREREREREREREREhERESEXujEREREREREREREXgSERERABERERERERERERERERERERERERERERERERERERERERERERERERERERERERERERERERERERERERERERERERERERERERERERERar4hEhEREREhERKsIREREQABERERERERERERERERERERERERERERERERERERERERERERERERERERERERERERERERERERERERERERERERERERERERERERIhEm+6MREhEREiEesREhEREAERERERERERERERERERERERERERERERERERERERERERERERERERERERERERERERERERERERERERERERERERERERERERESEREREhFtCOIREREUgDIhERERAAEREREREREREREREREREREREREREREREREREREREREREREREREREREREREREREREREREREREREREREREREREREREREREREhESERIRN4AJqAC8EhMSEREQARERERERERERERERERERERERERERERERERERERERERERERERERERERERERERERERERERERERERERERERERERERERERERERERERIRERMRIkVhEhEhIREREAARERERERERERERERERERERERERERERERERERERERERERERERERERERERERERERERERERERERERERERERERERERERERESEREiERIRIREREhIhERISERERABERERERERERERERERERERERERERERERERERERERERERERERERERERERERERERERERERERERERERERERERERERERERERERERERIREREhERERERIRI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C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YAAAADAAAAGEAAACXAAAAcQAAAAEAAACrCg1CAAANQgwAAABhAAAAFwAAAEwAAAAAAAAAAAAAAAAAAAD//////////3wAAABKAHUAYQBuACAAUABhAGIAbABvACAAUgBvAGQAcgDtAGcAdQBlAHoAIABGAC4AAAAFAAAABwAAAAcAAAAHAAAABAAAAAcAAAAHAAAACAAAAAMAAAAIAAAABAAAAAgAAAAIAAAACAAAAAUAAAADAAAACAAAAAcAAAAHAAAABgAAAAQAAAAG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</Object>
  <Object Id="idInvalidSigLnImg">AQAAAGwAAAAAAAAAAAAAAD8BAACfAAAAAAAAAAAAAAAULAAACBYAACBFTUYAAAEAsE0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DR3crBYd0i5JWZ0XSVm//8AAAAAI3Z+WgAACJhgAAgAAAAAAAAAaJBoAFyXYABo8yR2AAAAAAAAQ2hhclVwcGVyVwCOZgDoj2YAUFYtCniXZgC0l2AAgAFEdg1cP3bfWz92tJdgAGQBAAAEZap0BGWqdMhzdwkACAAAAAIAAAAAAADUl2AAl2yqdAAAAAAAAAAADplgAAkAAAD8mGAACQAAAAAAAAAAAAAA/JhgAAyYYACa7Kl0AAAAAAACAAAAAGAACQAAAPyYYAAJAAAATBKrdAAAAAAAAAAA/JhgAAkAAAAAAAAAOJhgAEAwqXQAAAAAAAIAAPyYYAAJAAAAZHYACAAAAAAlAAAADAAAAAEAAAAYAAAADAAAAP8AAAISAAAADAAAAAEAAAAeAAAAGAAAACoAAAAFAAAAhQAAABYAAAAlAAAADAAAAAEAAABUAAAAqAAAACsAAAAFAAAAgwAAABUAAAABAAAAqwoNQgAA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FwEAAAAAAAAsMwwHgPj//wEAAAAAAAAAiDQMB4D4//+VoA0DAPj///gGAAAAAGAAxVg4dzhhYADFWDh3gvQLAP7///8M5DN3cuEzd+RXhgxAC2kAKFaGDMhaYACXbKp0AAAAAAAAAAD8W2AABgAAAPBbYAAGAAAAAgAAAAAAAAA8VoYMgK6RDDxWhgwAAAAAgK6RDBhbYAAEZap0BGWqdAAAAAAACAAAAAIAAAAAAAAgW2AAl2yqdAAAAAAAAAAAVlxgAAcAAABIXGAABwAAAAAAAAAAAAAASFxgAFhbYACa7Kl0AAAAAAACAAAAAGAABwAAAEhcYAAHAAAATBKrdAAAAAAAAAAASFxgAAcAAAAAAAAAhFtgAEAwqXQAAAAAAAIAAEhcY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SEREREhESESEREhERERERERERERERERERERERERERERERERERERERERERERERERERERERERERERERERERERERERERERERERERERERERERERAAERERIREhEhERIRESERERIhEREREREREREREREREREREREREREREREREREREREREREREREREREREREREREREREREREREREREREREREREREREREREREREQARERIREU0AgACkIRERIhEiEREREREREREREREREREREREREREREREREREREREREREREREREREREREREREREREREREREREREREREREREREREREREREREREAARERER23EhERSoj0IhERERERERERERERERERERERERERERERERERERERERERERERERERERERERERERERERERERERERERERERERERERERERERERERERERABERIRJoESESESERSgphMRERERESEREREREREREREREREREREREREREREREREREREREREREREREREREREREREREREREREREREREREREREREREREREREREQABEREROxYRERERIiIniEIRIREREREREREREREREREREREREREREREREREREREREREREREREREREREREREREREREREREREREREREREREREREREREREREREAERIRERsxERISIRERETTQ4SEhERERERERERERERERERERERERERERERERERERERERERERERERERERERERERERERERERERERERERERERERERERERERERERAAERESITsRISERESESESEtChEREREREREREREREREREREREREREREREREREREREREREREREREREREREREREREREREREREREREREREREREREREREREREREQAREREREXUSERERERERERESaZURERERIRERERERIREREREREREREREREREREREREREREREREREREREREREREREREREREREREREREREREREREREREREREREAAREREREYEREREREREREhESE5BRIRIRIRIRISERERERERERERERERERERERERERERERERERERERERERERERERERERERERERERERERERERERERERERERERABERERESFoETERERERERERERMTm0ERIREhERESEREREREREREREREREREREREREREREREREREREREREREREREREREREREREREREREREREREREREREREREQABERERESF/ERERERESERIRESERSQUREhEhEREREREREREREREREREREREREREREREREREREREREREREREREREREREREREREREREREREREREREREREREREAERERERESLHERERERERERESERIhEvuhERESESERERERERERERERERERERERERERERERERERERERERERERERERERERERERERERERERERERERERERERERERAAERERESERGjERERERESERIRIhEiERwMISEREREREREREREREREREREREREREREREREREREREREREREREREREREREREREREREREREREREREREREREREREQAREREREhESGxERERERERERERERERIxHQwSERERIREREREREREREREREREREREREREREREREREREREREREREREREREREREREREREREREREREREREREREREAAREREREREhORERERERERERIRERIREiE/BTESERERERERERERERERERERERERERERERERERERERERERERERERERERERERERERERERERERERERERERERERABERERERESESOiERERESERERESERETVEYh4OERIREhIRERERESEREREREREREREREREREREREREREREREREREREREREREREREREREREREREREREREREREQABERERERERESTxESERERESEhITEVC5qpsNPg8hEhERESISEhEREREREREREREREREREREREREREREREREREREREREREREREREREREREREREREREREREREAERERERERIRERahESESERIREiERiDIREiJdCYtRExEiEREREhERERERERERERERERERERERERERERERERERERERERERERERERERERERERERERERERERERAAERERERERERESWhISERERETESHaERESERERLQsFERESIRERESEREREREREREREREREREREREREREREREREREREREREREREREREREREREREREREREREREQAREREREREREREhSRERERERERERsiIRERIiEhEl8LchIREhIREREREREREREREREREREREREREREREREREREREREREREREREREREREREREREREREREREREAAREREREhESESEhLRIREhERExEgERESERESESERFbDBERERERERERERERERERERERERERERERERERERERERERERERERERERERERERERERERERERERERERABERERERERERETERPRIRERESEhG0ESERERERIRIRIVgMIhESEREREREREREREREREREREREREREREREREREREREREREREREREREREREREREREREREREREQABERERERIREhESERKjIRERESEhaxERESERIRIhEhESeQQhEREREREREREREREREREREREREREREREREREREREREREREREREREREREREREREREREREREREAERERERERERERERERH0IRESEhISpREiESERERERESERJglxEREhERERERESEREhEhERIREhERERERERERERERERERERERERERERERERERERERERERERERAAERERERERERERERERJEIRIREhEhtCESERERERERERERIT0HEREiEREREiEREhEhESEREREREREREREREREREREREREREREREREREREREREREREREREREQARERERERERERERERERNiESESIRMWkSEREhEREREhERERExOA4RERIRESESESERIRESESIREREREREREREREREREREREREREREREREREREREREREREREREAAREREREREREREREREhESERERMRMeoREhIREREREREhEREiFJhhEREhESESERIhEiERERERERERERERERERERERERERERERERERERERERERERERERERERABERERERERERERERERESEREREhESIZUREREREREREhESEhESE8CjFJiPISESEREREhIhESIREREREREREREREREREREREREREREREREREREREREREREREQABERERERERERERERESERERESISIhIa8RIRERERERERERESERERcKBEN4vGIRITIhEREiEREREREREREREREREREREREREREREREREREREREREREREREREAEREREREREREREREREhESESERIRIhEtQhIREREREhERESESESEhHLBRERwJMRERExERERESERERERERERERERERERERERERERERERERERERERERERERERAAERERERERERERERERESIRIRIRExEhEoMRERERERERESESERIRERIavjERF5shESAAlREREREREREREREREREREREREREREREREREREREREREREREREREQARERERERERERERERERERERERERERESEgERERIRIRERERERERERIREUAKIREevWEd4Vm1ERIhESERESERIRERERERIRESEREREREREREREREREREREREREAARERERERERERERERERERERERERERIREoQREhEhERERERERERERETEW0A9CESffUa0RTw8hEiERERERIRERIRESERERERERERERERERERERERERERERERABERERERERERERERERERERERERERERISEbQREREREREREREREREREhERyYDWERJrtFshE+viERSdQSIRISIhERESISEhEREREREREREREREREREREREREQABEREREREREREREREREREREREREREhETMZMSESEREREREREREREhERISTeC+IhITuWshIW23EStYBBERMREjERERERIREREREREREREREREREREREREREAERERERERERERERERERERERERERESEiIRJJMRIREREREREREREREhIRESOVwIURESe9AxEROZQTtzkFERIhEiEhEREREhERERERERERERERERERERERERAAEREREREREREREREREREREREREREhERIRE5YRIRERERERERERIRERESIRKqKAlBESF5DWEhJblB/TPwUhISFWIRERIRIREREREREREREREREREREREREQARERERERERERERERERERERERERERESEhERIaURIREREREREREREhERIREhFZFIuyIREXgNEhEWvUG1IvDhMfCgliEREREREREREREREREREREREREREREAARERERERERERERERERERERERERESESESESEfwRERERERERERESERIhESEhEwQXANIRIRQLYRIRW4LIESkEEXglDzERERERERERERERERERERERERERERABERERERERERERERERERERERERERERERERESEs8REhIREREREREREREREREREa0S8AcRESHQ8RERFQ87QRKQUVhx+w8SERERIREREREREREREREREREREQABERERERERERERERERERERERERERERERESESEukREhERERERERERERERERERIksyeQBRIRFoBBIREsB/8RJNtj2iLwoREhEhMREREREREREREREREREREAERERERERERERERERERERERERERERERERERESEWhBIRIhERERERERERERERERESnhF5i0EhEcAEESEScKlBIim3YDEoBBERIRMRERERERERERERERERERAAEREREREREREREREREREREREREREREREREhEhEWAhERERERERERERERERERERIR6SEdC4EhESi4ERMRKpByEROLW8E6DxISEhEREREREREREREREREREQARERERERERERERERERERERERERERERERESERESMShRExERERERERERERERERERISK1EjvbcSES3wwREiFpDSERJLnbEcCTIREhEREREREREREREREREREAAREREREREREREREREREREREREREREREREhEhIRERpRERERERERERERERERESERITHpESffthER6cshExEeAFExEUgLQVC3ERIRERERERERERERERERERABERERERERERERERERERERERERERERERERESERISIS7SIREREREREREREREREhERESIpcRaryEEhOn2CEhEhwNMREhSglRsKIREREREREREREREREREREQABERERERERERERERERERERERERERERERESIRIRISERMDEREREREREREREREREhESIREegxEw/fIRH/W+ERESGAcRERFNDx0LYREREREREREREREREREREAERERERERERERERERERERERERERERERERERERERESEhOWEREREREiERERERERERERETETlxEajJIREwbdERERJbgREREUsMcA4SERERERERERERERERERAAERERERERERERERERERERERERERERERERERERERIRIRLeIREhESERIhEREREREREREhIS6CESvJ0RIa9gUxIREfDxExIRUI6AIRESEREREREREREREREQARERERERERERERERERERERERERERERERERERERERERMRLPMSESIRERERERERERERESERISbfEhzfpxEUtPohEREU0FEhExHOEyEREREREREREREREREREAARERERERERERERERERERERERERERERERERERERESEREhE7MRIRERIRERERERERERERISERE7IROZyDExyVBSIRIRbCEhESESESEREhERERERERERERERABERERERERERERERERERERERERERERERERERERESESIREhEYcRESERIRERERERERERESERIxMp0RFbysIRK0/RIRIhIRETERIhEREREREREREREREREREQABERERERERERERERERERERERERERERERERERERERERIhEhEu8hESERIREREREREREREREhERIWkREtlZQSHo4EEhERISESIREhEREREREREREREREREREAEREREREREREREREREREREREREREREREREREREREhIRISESEU0xERERERERERERERESIRIhIREjnBIVvvoiFv8OERISERISETERERERERERERERERERERAAERERERERERERERERERERERERERERERERERERERIRISESERIhlyESERERERERERERISEhEREhESOEIR+01yEhTBEhESESIRISERIREREREREREREREREQAREREREREREREREREREREREREREREREREREREREREREREREREReREREhERESERERERERERERERERLtEROM+RERIRESEREREREREREREREREREREREREREAARERERERERERERERERERERERERERERERERERERERERERERERESPRIhEREhIREREREREREREREREREo4TH4a+ERERESEhERERERERERERERERERERERERABEREREREREREREREREREREREREREREREREREREREREREREREREhOXERISERIRERERERERERERERESIVkRFrXvMRESEREREREREREREREREREREREREREQABERERERERERERERERERERERERERERERERERERERERERERERERIRFIIREhMRERERERERERERERERIRETyTIXBtwRISEhEREREREREREREREREREREREREAIRERERERERERERERERERERERERERERERERERERERERERERERESEREpUREhEhEREREREREREREREREhISH8ERDugRESERERERERERERERERERERERERERAAERERERERERERERERERERERERERERERERERERERERERERERERESIRIf8TETERERERERERERERERExEREiI54RyCBBMRMREREREREREREREREREREREREQARERERERERERERERERERERERERERERERERERERERERERERERERERExEUshESEREREREREREREREREhISEhImhCMFrhEhEREREREREREREREREREREREREAAREREREREREREREREREREREREREREREREREREREREREREREREhISEhISyhEhERERERERERERERERIRESERERT6L5WDERERERERERERERERERERERERERABERERERERERERERERERERERERERERERERERERERERERERERERERERERISMCEREREREREREhERERERERERERESEs3peDERESEREREREREREREREREREREQABEREREREREREREREREREREREREREREREREREREREREREREREREREREhESGOEhEhMSEhIREREREREREREREREREx7biBIhIREREREREREREREREREREREAEREREREREREREREREREREREREREREREREREREREREREREREREREREREhEhJ6MREhERERERERERERERERERERIREREqBBERIRIRERERERERERERERERERAAERERERERERERERERERERERERERERERERERERERERERERERERERERERIRIhE/4REhERERIRERERERERERESEREhIhISmiEREhEREREREREREREREREREQAREREREREREREREREREREREREREREREREREREREREREREREREREREREhIRFhEUsyERISERERERERERERERERERERIRIRcHEREhEREREREREREREREREREAARERERERERERERERERERERERERERERERERERERERERERERERERERERESESEREh3xERESEREREREREREREhERERExIREiOKEhERERERERERERERERERERALEREREREREREREREREREREREREREREREREREREREREREREREREREREREhISIhITXTIRERERERERERERERERERESESISERHLMREREREREREREREREREREQABEREREREREREREREREREREREREREREREREREREREREREREREREREREhEREREhIROVIRERIREREREREREREREREhMRIhIhFL8REREREREREREREREREREA4RERERERERERERERERERERERERERERERERERERERERERERERERERERERERERERERE7YRERERERIREREREREREREREREREiEsAxERIRERIRERERERERERAAEREREREREREREREREREREREREREREREREREREREREREREREREREREREREREREREREfoxEiEREhEREREREREREREREREhERETBxEhIRIRISEREREREREQARERERERERERERERERERERERERERERERERERERERERERERERERERERERERERERERESETtCEhEhESEREREREREREREREREREiETmREhESIRESEREREREREAAREREREREREREREREREREREREREREREREREREREREREREREREREREREREREREREREhER7RESERYREREREREREREREREREhERIR4CExEREhEhERERERERABERERERERERERERERERERERERERERERERERERERERERERERERERERERERERERERERETETHfEREhIRERERERERERERERERERERERG8ESEREhEREREREREQABERERERERERERERERERERERERERERERERERERERERERERERERERERERERERERERESERISJJIhERERERERERERERERERIREiEhIRGoIRIhEREREREREREA4RERERERERERERERERERERERERERERERERERERERERERERERERERERERERERERERESEhIREtoSEREREREREREREREREREhEREhERJAERIRIRERERERERAAERERERERERERERERERERERERERERERERERERERERERERERERERERERERERERERERERIRERIWlxERERERERERERERERERIRIhESEhIgQRESEREREREREQABEREREREREREREREREREREREREREREREREREREREREREREREREREREREREREREREREREREhIRfVERERIREREhIRERERERERERERERE98REhESEREhEREAAREREREREREREREREREREREREREREREREREREREREREREREREREREREREREREREREREREREhExHIMRIhIxEhExEREREREREREREREREfoRETERISERERACERERERERERERERERERERERERERERERERERERERERERERERERERERERERERERERERERERERMRIhItwRERERESERERERERERERERERERIe0RESISEREREQABEREREREREREREREREREREREREREREREREREREREREREREREREREREREREREREREREREREhEREhEltyIRMRIRIREREREREREREREREhIesRMRESEREREAkRERERERERERERERERERERERERERERERERERERERERERERERERERERERERERERERERERERERIREhESTVIREiERERERERERERERERERERImshIRISERERAAERERERERERERERERERERERERERERERERERERERERERERERERERERERERERERERERERERERESEiESEiJYQhERIRERERERERERERERERIRESkhIREREREQAxEREREREREREREREREREREREREREREREREREREREREREREREREREREREREREREREREREREhEhEREhEhMq5hEREREREREREREREREREhISEVsRMSIREREAAREREREREREREREREREREREREREREREREREREREREREREREREREREREREREREREREREREREhEhESEhEhEW2iExEREREREREREREREREhERIWASERERERABERERERERERERERERERERERERERERERERERERERERERERERERERERERERERERERERERERERERERERERERISWsYRERESEREhEREREREREREREUkRIREREQABERERERERERERERERERERERERERERERERERERERERERERERERERERERERERERERERERERERERERERERERERFvsyESETEREREREREREREREREV4SEREREAERERERERERERERERERERERERERERERERERERERERERERERERERERERERERERERERERERERERERERERERERIiESn2ESERIhEhIRERERERERESEaIRERERAAEREREREREREREREREREREREREREREREREREREREREREREREREREREREREREREREREREREREREREREREREREREhaoYRIRERESERERERERERESFcEREREQARERERERERERERERERERERERERERERERERERERERERERERERERERERERERERERERERERERERERERERERESISERETEqlBERISIREREREREREREhGxEhEREAARERERERERERERERERERERERERERERERERERERERERERERERERERERERERERERERERERERERERERERERERERERERIRedYRESIREREREREREREiAhERERABERERERERERERERERERERERERERERERERERERERERERERERERERERERERERERERERERERERERERERERERESIREhEiESE6hxEREREREREREREhF7EREREQABERERERERERERERERERERERERERERERERERERERERERERERERERERERERERERERERERERERERERERERERERERESERERIRe6MREREREREREREReBIREREAERERERERERERERERERERERERERERERERERERERERERERERERERERERERERERERERERERERERERERERERERERERERERERERFqviESERERESEREqwhERERAAEREREREREREREREREREREREREREREREREREREREREREREREREREREREREREREREREREREREREREREREREREREREREREREiESb7oxESERESIR6xESEREQARERERERERERERERERERERERERERERERERERERERERERERERERERERERERERERERERERERERERERERERERERERERERERIRERESEW0I4hERERSAMiEREREAARERERERERERERERERERERERERERERERERERERERERERERERERERERERERERERERERERERERERERERERERERERERERERESERIREhE3gAmoALwSExIRERABEREREREREREREREREREREREREREREREREREREREREREREREREREREREREREREREREREREREREREREREREREREREREREREREREhERExEiRWESESEhEREQABERERERERERERERERERERERERERERERERERERERERERERERERERERERERERERERERERERERERERERERERERERERERERIRESIREhEhERESEiEREhIREREAEREREREREREREREREREREREREREREREREREREREREREREREREREREREREREREREREREREREREREREREREREREREREREREREREhERESEREREREhEh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gAAAAMAAAAYQAAAJcAAABxAAAAAQAAAKsKDUIAAA1CDAAAAGEAAAAXAAAATAAAAAAAAAAAAAAAAAAAAP//////////fAAAAEoAdQBhAG4AIABQAGEAYgBsAG8AIABSAG8AZAByAO0AZwB1AGUAegAgAEYALgAAAAUAAAAHAAAABwAAAAcAAAAEAAAABwAAAAcAAAAIAAAAAwAAAAgAAAAEAAAACAAAAAgAAAAIAAAABQAAAAMAAAAIAAAABwAAAAcAAAAGAAAABAAAAAY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228E6-D4C4-46EB-8B9E-125A13B03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41</Pages>
  <Words>15403</Words>
  <Characters>84720</Characters>
  <Application>Microsoft Office Word</Application>
  <DocSecurity>0</DocSecurity>
  <Lines>706</Lines>
  <Paragraphs>199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99924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Sepúlveda E.;isabel.leiva@sma.gob.cl</dc:creator>
  <cp:keywords/>
  <dc:description/>
  <cp:lastModifiedBy>Elizabeth Haydee Sepúlveda Epple</cp:lastModifiedBy>
  <cp:revision>19</cp:revision>
  <cp:lastPrinted>2017-06-28T13:24:00Z</cp:lastPrinted>
  <dcterms:created xsi:type="dcterms:W3CDTF">2017-08-18T16:07:00Z</dcterms:created>
  <dcterms:modified xsi:type="dcterms:W3CDTF">2017-08-18T20:21:00Z</dcterms:modified>
</cp:coreProperties>
</file>