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50A8D4" w14:textId="77777777" w:rsidR="00D870B9" w:rsidRPr="001029E5" w:rsidRDefault="00B32B3B" w:rsidP="00B32B3B">
      <w:pPr>
        <w:jc w:val="center"/>
        <w:rPr>
          <w:sz w:val="28"/>
          <w:szCs w:val="28"/>
        </w:rPr>
      </w:pPr>
      <w:r>
        <w:rPr>
          <w:noProof/>
          <w:lang w:eastAsia="es-CL"/>
        </w:rPr>
        <w:drawing>
          <wp:inline distT="0" distB="0" distL="0" distR="0" wp14:anchorId="0913AAF9" wp14:editId="5292CDF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67698FD9" w14:textId="77777777" w:rsidR="00B32B3B" w:rsidRPr="001029E5" w:rsidRDefault="00B32B3B" w:rsidP="00B32B3B">
      <w:pPr>
        <w:jc w:val="center"/>
        <w:rPr>
          <w:sz w:val="28"/>
          <w:szCs w:val="28"/>
        </w:rPr>
      </w:pPr>
    </w:p>
    <w:p w14:paraId="57C078EF"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0DEC4165" w14:textId="77777777" w:rsidR="007A7DEB" w:rsidRDefault="007A7DEB" w:rsidP="007A7DEB">
      <w:pPr>
        <w:spacing w:after="0" w:line="240" w:lineRule="auto"/>
        <w:jc w:val="center"/>
        <w:rPr>
          <w:rFonts w:ascii="Calibri" w:eastAsia="Calibri" w:hAnsi="Calibri" w:cs="Calibri"/>
          <w:b/>
          <w:sz w:val="24"/>
          <w:szCs w:val="24"/>
        </w:rPr>
      </w:pPr>
      <w:bookmarkStart w:id="4" w:name="_GoBack"/>
      <w:bookmarkEnd w:id="4"/>
    </w:p>
    <w:p w14:paraId="3B9567A1" w14:textId="77777777" w:rsidR="00380533" w:rsidRPr="007A7DEB" w:rsidRDefault="00380533" w:rsidP="00380533">
      <w:pPr>
        <w:spacing w:after="0" w:line="240" w:lineRule="auto"/>
        <w:jc w:val="center"/>
        <w:rPr>
          <w:rFonts w:ascii="Calibri" w:eastAsia="Calibri" w:hAnsi="Calibri" w:cs="Calibri"/>
          <w:b/>
          <w:sz w:val="24"/>
          <w:szCs w:val="24"/>
        </w:rPr>
      </w:pPr>
      <w:r>
        <w:rPr>
          <w:rFonts w:ascii="Calibri" w:eastAsia="Calibri" w:hAnsi="Calibri" w:cs="Calibri"/>
          <w:b/>
          <w:sz w:val="24"/>
          <w:szCs w:val="24"/>
        </w:rPr>
        <w:t>Examen de Información</w:t>
      </w:r>
    </w:p>
    <w:p w14:paraId="6DB55E35" w14:textId="77777777" w:rsidR="004B4617" w:rsidRDefault="004B4617" w:rsidP="007A7DEB">
      <w:pPr>
        <w:spacing w:after="0" w:line="240" w:lineRule="auto"/>
        <w:jc w:val="center"/>
        <w:rPr>
          <w:rFonts w:ascii="Calibri" w:eastAsia="Calibri" w:hAnsi="Calibri" w:cs="Calibri"/>
          <w:b/>
          <w:sz w:val="24"/>
          <w:szCs w:val="24"/>
        </w:rPr>
      </w:pPr>
    </w:p>
    <w:p w14:paraId="61EC0579" w14:textId="77777777" w:rsidR="004B4617" w:rsidRPr="002E5D4A" w:rsidRDefault="004B4617" w:rsidP="007A7DEB">
      <w:pPr>
        <w:spacing w:after="0" w:line="240" w:lineRule="auto"/>
        <w:jc w:val="center"/>
        <w:rPr>
          <w:rFonts w:ascii="Calibri" w:eastAsia="Calibri" w:hAnsi="Calibri" w:cs="Calibri"/>
          <w:b/>
          <w:sz w:val="24"/>
          <w:szCs w:val="24"/>
        </w:rPr>
      </w:pPr>
    </w:p>
    <w:p w14:paraId="369AD44A" w14:textId="77777777" w:rsidR="007A7DEB" w:rsidRPr="00AA70EC" w:rsidRDefault="00380533" w:rsidP="007A7DEB">
      <w:pPr>
        <w:spacing w:after="0" w:line="240" w:lineRule="auto"/>
        <w:jc w:val="center"/>
        <w:rPr>
          <w:rFonts w:ascii="Calibri" w:eastAsia="Calibri" w:hAnsi="Calibri" w:cs="Times New Roman"/>
          <w:b/>
          <w:sz w:val="24"/>
          <w:szCs w:val="24"/>
        </w:rPr>
      </w:pPr>
      <w:r w:rsidRPr="00AA70EC">
        <w:rPr>
          <w:rFonts w:ascii="Calibri" w:eastAsia="Calibri" w:hAnsi="Calibri" w:cs="Times New Roman"/>
          <w:b/>
          <w:sz w:val="24"/>
          <w:szCs w:val="24"/>
        </w:rPr>
        <w:t>CENTRO DEPORTIVO LA PARVA (ESCUELA DE SKI) - LO BARNECHEA</w:t>
      </w:r>
    </w:p>
    <w:p w14:paraId="6CCEF2D9" w14:textId="77777777" w:rsidR="00380533" w:rsidRPr="002E5D4A" w:rsidRDefault="00380533" w:rsidP="007A7DEB">
      <w:pPr>
        <w:spacing w:after="0" w:line="240" w:lineRule="auto"/>
        <w:jc w:val="center"/>
        <w:rPr>
          <w:rFonts w:ascii="Calibri" w:eastAsia="Calibri" w:hAnsi="Calibri" w:cs="Calibri"/>
          <w:b/>
          <w:sz w:val="24"/>
          <w:szCs w:val="24"/>
        </w:rPr>
      </w:pPr>
    </w:p>
    <w:p w14:paraId="5A47521C" w14:textId="77777777" w:rsidR="004B4617" w:rsidRPr="002E5D4A" w:rsidRDefault="004B4617" w:rsidP="007A7DEB">
      <w:pPr>
        <w:spacing w:after="0" w:line="240" w:lineRule="auto"/>
        <w:jc w:val="center"/>
        <w:rPr>
          <w:rFonts w:ascii="Calibri" w:eastAsia="Calibri" w:hAnsi="Calibri" w:cs="Calibri"/>
          <w:b/>
          <w:sz w:val="24"/>
          <w:szCs w:val="24"/>
        </w:rPr>
      </w:pPr>
    </w:p>
    <w:p w14:paraId="7D25EFEF" w14:textId="45740E3F" w:rsidR="007A7DEB" w:rsidRPr="00AC25C7" w:rsidRDefault="002E5D4A" w:rsidP="007A7DEB">
      <w:pPr>
        <w:spacing w:after="0" w:line="240" w:lineRule="auto"/>
        <w:jc w:val="center"/>
        <w:rPr>
          <w:rFonts w:ascii="Calibri" w:eastAsia="Calibri" w:hAnsi="Calibri" w:cs="Times New Roman"/>
          <w:b/>
          <w:sz w:val="24"/>
          <w:szCs w:val="24"/>
        </w:rPr>
      </w:pPr>
      <w:r w:rsidRPr="00AC25C7">
        <w:rPr>
          <w:rFonts w:ascii="Calibri" w:eastAsia="Calibri" w:hAnsi="Calibri" w:cs="Times New Roman"/>
          <w:b/>
          <w:sz w:val="24"/>
          <w:szCs w:val="24"/>
        </w:rPr>
        <w:t>DFZ-2017-</w:t>
      </w:r>
      <w:r w:rsidR="0006373A" w:rsidRPr="00AC25C7">
        <w:rPr>
          <w:rFonts w:ascii="Calibri" w:eastAsia="Calibri" w:hAnsi="Calibri" w:cs="Times New Roman"/>
          <w:b/>
          <w:sz w:val="24"/>
          <w:szCs w:val="24"/>
        </w:rPr>
        <w:t>3728</w:t>
      </w:r>
      <w:r w:rsidRPr="00AC25C7">
        <w:rPr>
          <w:rFonts w:ascii="Calibri" w:eastAsia="Calibri" w:hAnsi="Calibri" w:cs="Times New Roman"/>
          <w:b/>
          <w:sz w:val="24"/>
          <w:szCs w:val="24"/>
        </w:rPr>
        <w:t>-XIII-RCA-</w:t>
      </w:r>
      <w:r w:rsidR="0006373A" w:rsidRPr="00AC25C7">
        <w:rPr>
          <w:rFonts w:ascii="Calibri" w:eastAsia="Calibri" w:hAnsi="Calibri" w:cs="Times New Roman"/>
          <w:b/>
          <w:sz w:val="24"/>
          <w:szCs w:val="24"/>
        </w:rPr>
        <w:t>EI</w:t>
      </w:r>
    </w:p>
    <w:p w14:paraId="33729604" w14:textId="3C9D8E20" w:rsidR="002E5D4A" w:rsidRDefault="002E5D4A" w:rsidP="007A7DEB">
      <w:pPr>
        <w:spacing w:after="0" w:line="240" w:lineRule="auto"/>
        <w:jc w:val="center"/>
        <w:rPr>
          <w:rFonts w:ascii="Calibri" w:eastAsia="Calibri" w:hAnsi="Calibri" w:cs="Times New Roman"/>
          <w:b/>
          <w:sz w:val="24"/>
          <w:szCs w:val="24"/>
        </w:rPr>
      </w:pPr>
    </w:p>
    <w:p w14:paraId="03623D57" w14:textId="126A16A1" w:rsidR="00AA70EC" w:rsidRDefault="00AA70EC"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Se</w:t>
      </w:r>
      <w:r w:rsidR="00D773A2">
        <w:rPr>
          <w:rFonts w:ascii="Calibri" w:eastAsia="Calibri" w:hAnsi="Calibri" w:cs="Times New Roman"/>
          <w:b/>
          <w:sz w:val="24"/>
          <w:szCs w:val="24"/>
        </w:rPr>
        <w:t>p</w:t>
      </w:r>
      <w:r>
        <w:rPr>
          <w:rFonts w:ascii="Calibri" w:eastAsia="Calibri" w:hAnsi="Calibri" w:cs="Times New Roman"/>
          <w:b/>
          <w:sz w:val="24"/>
          <w:szCs w:val="24"/>
        </w:rPr>
        <w:t>tiembre de 2017</w:t>
      </w:r>
    </w:p>
    <w:p w14:paraId="33530118" w14:textId="77777777" w:rsidR="007C2A15" w:rsidRDefault="007C2A15" w:rsidP="007A7DEB">
      <w:pPr>
        <w:spacing w:after="0" w:line="240" w:lineRule="auto"/>
        <w:jc w:val="center"/>
        <w:rPr>
          <w:rFonts w:ascii="Calibri" w:eastAsia="Calibri" w:hAnsi="Calibri" w:cs="Times New Roman"/>
          <w:b/>
          <w:sz w:val="24"/>
          <w:szCs w:val="24"/>
        </w:rPr>
      </w:pPr>
    </w:p>
    <w:p w14:paraId="4DF1EA66"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100213FC" w14:textId="77777777" w:rsidTr="001C2BC9">
        <w:trPr>
          <w:trHeight w:val="567"/>
          <w:jc w:val="center"/>
        </w:trPr>
        <w:tc>
          <w:tcPr>
            <w:tcW w:w="1210" w:type="dxa"/>
            <w:shd w:val="clear" w:color="auto" w:fill="D9D9D9"/>
            <w:vAlign w:val="center"/>
          </w:tcPr>
          <w:p w14:paraId="54BA27D1"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49651D3"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5CDB76A"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4D7B3731"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AC5600C"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1027A5C" w14:textId="03758D3F" w:rsidR="007A7DEB" w:rsidRPr="007A7DEB" w:rsidRDefault="00AC25C7"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Álvarez</w:t>
            </w:r>
          </w:p>
        </w:tc>
        <w:tc>
          <w:tcPr>
            <w:tcW w:w="2662" w:type="dxa"/>
            <w:tcBorders>
              <w:top w:val="single" w:sz="4" w:space="0" w:color="auto"/>
              <w:left w:val="single" w:sz="4" w:space="0" w:color="auto"/>
              <w:bottom w:val="single" w:sz="4" w:space="0" w:color="auto"/>
              <w:right w:val="single" w:sz="4" w:space="0" w:color="auto"/>
            </w:tcBorders>
            <w:vAlign w:val="center"/>
          </w:tcPr>
          <w:p w14:paraId="171CF8A3" w14:textId="77777777" w:rsidR="007A7DEB" w:rsidRPr="007A7DEB" w:rsidRDefault="00D106E2"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64F3C5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M" o:suggestedsigneremail="maria.mallea@sma.gob.cl" issignatureline="t"/>
                </v:shape>
              </w:pict>
            </w:r>
          </w:p>
        </w:tc>
      </w:tr>
      <w:tr w:rsidR="007A7DEB" w:rsidRPr="007A7DEB" w14:paraId="3A32A391"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76232BD"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D415E98" w14:textId="77777777" w:rsidR="007A7DEB" w:rsidRPr="007A7DEB" w:rsidRDefault="0006373A"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14:paraId="0FD6B035" w14:textId="77777777" w:rsidR="007A7DEB" w:rsidRPr="007A7DEB" w:rsidRDefault="00D106E2"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569056F7">
                <v:shape id="_x0000_i1026" type="#_x0000_t75" alt="Línea de firma de Microsoft Office..." style="width:114pt;height:56.2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Nicolás Muñoz T" o:suggestedsigner2="Fiscalizador DFZ" o:suggestedsigneremail="nicolas.munoz@sma.gob.cl" issignatureline="t"/>
                </v:shape>
              </w:pict>
            </w:r>
          </w:p>
        </w:tc>
      </w:tr>
    </w:tbl>
    <w:p w14:paraId="43B9C200" w14:textId="77777777" w:rsidR="007A7DEB" w:rsidRPr="007A7DEB" w:rsidRDefault="007A7DEB" w:rsidP="007A7DEB">
      <w:pPr>
        <w:spacing w:after="0" w:line="240" w:lineRule="auto"/>
        <w:jc w:val="center"/>
        <w:rPr>
          <w:rFonts w:ascii="Calibri" w:eastAsia="Calibri" w:hAnsi="Calibri" w:cs="Times New Roman"/>
          <w:b/>
          <w:szCs w:val="28"/>
        </w:rPr>
      </w:pPr>
    </w:p>
    <w:p w14:paraId="4854490D"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449106078" w:displacedByCustomXml="next"/>
    <w:bookmarkStart w:id="6" w:name="_Toc491963529" w:displacedByCustomXml="next"/>
    <w:bookmarkStart w:id="7" w:name="_Toc492300545" w:displacedByCustomXml="next"/>
    <w:sdt>
      <w:sdtPr>
        <w:rPr>
          <w:lang w:val="es-ES"/>
        </w:rPr>
        <w:id w:val="-818871519"/>
        <w:docPartObj>
          <w:docPartGallery w:val="Table of Contents"/>
          <w:docPartUnique/>
        </w:docPartObj>
      </w:sdtPr>
      <w:sdtEndPr>
        <w:rPr>
          <w:bCs/>
        </w:rPr>
      </w:sdtEndPr>
      <w:sdtContent>
        <w:p w14:paraId="64834366"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7"/>
          <w:bookmarkEnd w:id="6"/>
          <w:bookmarkEnd w:id="5"/>
        </w:p>
        <w:p w14:paraId="45042531" w14:textId="286DF12A" w:rsidR="00AA70EC"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4B139215" w14:textId="50320190" w:rsidR="00AA70EC" w:rsidRDefault="00D106E2">
          <w:pPr>
            <w:pStyle w:val="TDC1"/>
            <w:tabs>
              <w:tab w:val="left" w:pos="440"/>
              <w:tab w:val="right" w:leader="dot" w:pos="9962"/>
            </w:tabs>
            <w:rPr>
              <w:rFonts w:eastAsiaTheme="minorEastAsia"/>
              <w:noProof/>
              <w:lang w:eastAsia="es-CL"/>
            </w:rPr>
          </w:pPr>
          <w:hyperlink w:anchor="_Toc492300546" w:history="1">
            <w:r w:rsidR="00AA70EC" w:rsidRPr="003C5F80">
              <w:rPr>
                <w:rStyle w:val="Hipervnculo"/>
                <w:noProof/>
              </w:rPr>
              <w:t>1</w:t>
            </w:r>
            <w:r w:rsidR="00AA70EC">
              <w:rPr>
                <w:rFonts w:eastAsiaTheme="minorEastAsia"/>
                <w:noProof/>
                <w:lang w:eastAsia="es-CL"/>
              </w:rPr>
              <w:tab/>
            </w:r>
            <w:r w:rsidR="00AA70EC" w:rsidRPr="003C5F80">
              <w:rPr>
                <w:rStyle w:val="Hipervnculo"/>
                <w:noProof/>
              </w:rPr>
              <w:t>RESUMEN</w:t>
            </w:r>
            <w:r w:rsidR="00AA70EC">
              <w:rPr>
                <w:noProof/>
                <w:webHidden/>
              </w:rPr>
              <w:tab/>
            </w:r>
            <w:r w:rsidR="00AA70EC">
              <w:rPr>
                <w:noProof/>
                <w:webHidden/>
              </w:rPr>
              <w:fldChar w:fldCharType="begin"/>
            </w:r>
            <w:r w:rsidR="00AA70EC">
              <w:rPr>
                <w:noProof/>
                <w:webHidden/>
              </w:rPr>
              <w:instrText xml:space="preserve"> PAGEREF _Toc492300546 \h </w:instrText>
            </w:r>
            <w:r w:rsidR="00AA70EC">
              <w:rPr>
                <w:noProof/>
                <w:webHidden/>
              </w:rPr>
            </w:r>
            <w:r w:rsidR="00AA70EC">
              <w:rPr>
                <w:noProof/>
                <w:webHidden/>
              </w:rPr>
              <w:fldChar w:fldCharType="separate"/>
            </w:r>
            <w:r>
              <w:rPr>
                <w:noProof/>
                <w:webHidden/>
              </w:rPr>
              <w:t>2</w:t>
            </w:r>
            <w:r w:rsidR="00AA70EC">
              <w:rPr>
                <w:noProof/>
                <w:webHidden/>
              </w:rPr>
              <w:fldChar w:fldCharType="end"/>
            </w:r>
          </w:hyperlink>
        </w:p>
        <w:p w14:paraId="48D7FBD5" w14:textId="4CC3E3FA" w:rsidR="00AA70EC" w:rsidRDefault="00D106E2">
          <w:pPr>
            <w:pStyle w:val="TDC1"/>
            <w:tabs>
              <w:tab w:val="left" w:pos="440"/>
              <w:tab w:val="right" w:leader="dot" w:pos="9962"/>
            </w:tabs>
            <w:rPr>
              <w:rFonts w:eastAsiaTheme="minorEastAsia"/>
              <w:noProof/>
              <w:lang w:eastAsia="es-CL"/>
            </w:rPr>
          </w:pPr>
          <w:hyperlink w:anchor="_Toc492300547" w:history="1">
            <w:r w:rsidR="00AA70EC" w:rsidRPr="003C5F80">
              <w:rPr>
                <w:rStyle w:val="Hipervnculo"/>
                <w:noProof/>
              </w:rPr>
              <w:t>2</w:t>
            </w:r>
            <w:r w:rsidR="00AA70EC">
              <w:rPr>
                <w:rFonts w:eastAsiaTheme="minorEastAsia"/>
                <w:noProof/>
                <w:lang w:eastAsia="es-CL"/>
              </w:rPr>
              <w:tab/>
            </w:r>
            <w:r w:rsidR="00AA70EC" w:rsidRPr="003C5F80">
              <w:rPr>
                <w:rStyle w:val="Hipervnculo"/>
                <w:noProof/>
              </w:rPr>
              <w:t>IDENTIFICACIÓN DE LA UNIDAD FISCALIZABLE</w:t>
            </w:r>
            <w:r w:rsidR="00AA70EC">
              <w:rPr>
                <w:noProof/>
                <w:webHidden/>
              </w:rPr>
              <w:tab/>
            </w:r>
            <w:r w:rsidR="00AA70EC">
              <w:rPr>
                <w:noProof/>
                <w:webHidden/>
              </w:rPr>
              <w:fldChar w:fldCharType="begin"/>
            </w:r>
            <w:r w:rsidR="00AA70EC">
              <w:rPr>
                <w:noProof/>
                <w:webHidden/>
              </w:rPr>
              <w:instrText xml:space="preserve"> PAGEREF _Toc492300547 \h </w:instrText>
            </w:r>
            <w:r w:rsidR="00AA70EC">
              <w:rPr>
                <w:noProof/>
                <w:webHidden/>
              </w:rPr>
            </w:r>
            <w:r w:rsidR="00AA70EC">
              <w:rPr>
                <w:noProof/>
                <w:webHidden/>
              </w:rPr>
              <w:fldChar w:fldCharType="separate"/>
            </w:r>
            <w:r>
              <w:rPr>
                <w:noProof/>
                <w:webHidden/>
              </w:rPr>
              <w:t>3</w:t>
            </w:r>
            <w:r w:rsidR="00AA70EC">
              <w:rPr>
                <w:noProof/>
                <w:webHidden/>
              </w:rPr>
              <w:fldChar w:fldCharType="end"/>
            </w:r>
          </w:hyperlink>
        </w:p>
        <w:p w14:paraId="1F72260B" w14:textId="6CF3F4F2" w:rsidR="00AA70EC" w:rsidRDefault="00D106E2">
          <w:pPr>
            <w:pStyle w:val="TDC1"/>
            <w:tabs>
              <w:tab w:val="left" w:pos="440"/>
              <w:tab w:val="right" w:leader="dot" w:pos="9962"/>
            </w:tabs>
            <w:rPr>
              <w:rFonts w:eastAsiaTheme="minorEastAsia"/>
              <w:noProof/>
              <w:lang w:eastAsia="es-CL"/>
            </w:rPr>
          </w:pPr>
          <w:hyperlink w:anchor="_Toc492300550" w:history="1">
            <w:r w:rsidR="00AA70EC" w:rsidRPr="003C5F80">
              <w:rPr>
                <w:rStyle w:val="Hipervnculo"/>
                <w:noProof/>
              </w:rPr>
              <w:t>3</w:t>
            </w:r>
            <w:r w:rsidR="00AA70EC">
              <w:rPr>
                <w:rFonts w:eastAsiaTheme="minorEastAsia"/>
                <w:noProof/>
                <w:lang w:eastAsia="es-CL"/>
              </w:rPr>
              <w:tab/>
            </w:r>
            <w:r w:rsidR="00AA70EC" w:rsidRPr="003C5F80">
              <w:rPr>
                <w:rStyle w:val="Hipervnculo"/>
                <w:noProof/>
              </w:rPr>
              <w:t>INSTRUMENTOS DE CARÁCTER AMBIENTAL FISCALIZADOS</w:t>
            </w:r>
            <w:r w:rsidR="00AA70EC">
              <w:rPr>
                <w:noProof/>
                <w:webHidden/>
              </w:rPr>
              <w:tab/>
            </w:r>
            <w:r w:rsidR="00AA70EC">
              <w:rPr>
                <w:noProof/>
                <w:webHidden/>
              </w:rPr>
              <w:fldChar w:fldCharType="begin"/>
            </w:r>
            <w:r w:rsidR="00AA70EC">
              <w:rPr>
                <w:noProof/>
                <w:webHidden/>
              </w:rPr>
              <w:instrText xml:space="preserve"> PAGEREF _Toc492300550 \h </w:instrText>
            </w:r>
            <w:r w:rsidR="00AA70EC">
              <w:rPr>
                <w:noProof/>
                <w:webHidden/>
              </w:rPr>
            </w:r>
            <w:r w:rsidR="00AA70EC">
              <w:rPr>
                <w:noProof/>
                <w:webHidden/>
              </w:rPr>
              <w:fldChar w:fldCharType="separate"/>
            </w:r>
            <w:r>
              <w:rPr>
                <w:noProof/>
                <w:webHidden/>
              </w:rPr>
              <w:t>6</w:t>
            </w:r>
            <w:r w:rsidR="00AA70EC">
              <w:rPr>
                <w:noProof/>
                <w:webHidden/>
              </w:rPr>
              <w:fldChar w:fldCharType="end"/>
            </w:r>
          </w:hyperlink>
        </w:p>
        <w:p w14:paraId="792A3482" w14:textId="4D53A23D" w:rsidR="00AA70EC" w:rsidRDefault="00D106E2">
          <w:pPr>
            <w:pStyle w:val="TDC1"/>
            <w:tabs>
              <w:tab w:val="left" w:pos="440"/>
              <w:tab w:val="right" w:leader="dot" w:pos="9962"/>
            </w:tabs>
            <w:rPr>
              <w:rFonts w:eastAsiaTheme="minorEastAsia"/>
              <w:noProof/>
              <w:lang w:eastAsia="es-CL"/>
            </w:rPr>
          </w:pPr>
          <w:hyperlink w:anchor="_Toc492300551" w:history="1">
            <w:r w:rsidR="00AA70EC" w:rsidRPr="003C5F80">
              <w:rPr>
                <w:rStyle w:val="Hipervnculo"/>
                <w:noProof/>
              </w:rPr>
              <w:t>4</w:t>
            </w:r>
            <w:r w:rsidR="00AA70EC">
              <w:rPr>
                <w:rFonts w:eastAsiaTheme="minorEastAsia"/>
                <w:noProof/>
                <w:lang w:eastAsia="es-CL"/>
              </w:rPr>
              <w:tab/>
            </w:r>
            <w:r w:rsidR="00AA70EC" w:rsidRPr="003C5F80">
              <w:rPr>
                <w:rStyle w:val="Hipervnculo"/>
                <w:noProof/>
              </w:rPr>
              <w:t>ANTECEDENTES DE LA ACTIVIDAD DE FISCALIZACIÓN</w:t>
            </w:r>
            <w:r w:rsidR="00AA70EC">
              <w:rPr>
                <w:noProof/>
                <w:webHidden/>
              </w:rPr>
              <w:tab/>
            </w:r>
            <w:r w:rsidR="00AA70EC">
              <w:rPr>
                <w:noProof/>
                <w:webHidden/>
              </w:rPr>
              <w:fldChar w:fldCharType="begin"/>
            </w:r>
            <w:r w:rsidR="00AA70EC">
              <w:rPr>
                <w:noProof/>
                <w:webHidden/>
              </w:rPr>
              <w:instrText xml:space="preserve"> PAGEREF _Toc492300551 \h </w:instrText>
            </w:r>
            <w:r w:rsidR="00AA70EC">
              <w:rPr>
                <w:noProof/>
                <w:webHidden/>
              </w:rPr>
            </w:r>
            <w:r w:rsidR="00AA70EC">
              <w:rPr>
                <w:noProof/>
                <w:webHidden/>
              </w:rPr>
              <w:fldChar w:fldCharType="separate"/>
            </w:r>
            <w:r>
              <w:rPr>
                <w:noProof/>
                <w:webHidden/>
              </w:rPr>
              <w:t>6</w:t>
            </w:r>
            <w:r w:rsidR="00AA70EC">
              <w:rPr>
                <w:noProof/>
                <w:webHidden/>
              </w:rPr>
              <w:fldChar w:fldCharType="end"/>
            </w:r>
          </w:hyperlink>
        </w:p>
        <w:p w14:paraId="411ED5BF" w14:textId="1DA232C3" w:rsidR="00AA70EC" w:rsidRDefault="00D106E2">
          <w:pPr>
            <w:pStyle w:val="TDC1"/>
            <w:tabs>
              <w:tab w:val="left" w:pos="440"/>
              <w:tab w:val="right" w:leader="dot" w:pos="9962"/>
            </w:tabs>
            <w:rPr>
              <w:rFonts w:eastAsiaTheme="minorEastAsia"/>
              <w:noProof/>
              <w:lang w:eastAsia="es-CL"/>
            </w:rPr>
          </w:pPr>
          <w:hyperlink w:anchor="_Toc492300556" w:history="1">
            <w:r w:rsidR="00AA70EC" w:rsidRPr="003C5F80">
              <w:rPr>
                <w:rStyle w:val="Hipervnculo"/>
                <w:noProof/>
              </w:rPr>
              <w:t>5</w:t>
            </w:r>
            <w:r w:rsidR="00AA70EC">
              <w:rPr>
                <w:rFonts w:eastAsiaTheme="minorEastAsia"/>
                <w:noProof/>
                <w:lang w:eastAsia="es-CL"/>
              </w:rPr>
              <w:tab/>
            </w:r>
            <w:r w:rsidR="00AA70EC" w:rsidRPr="003C5F80">
              <w:rPr>
                <w:rStyle w:val="Hipervnculo"/>
                <w:noProof/>
              </w:rPr>
              <w:t>HECHOS CONSTATADOS.</w:t>
            </w:r>
            <w:r w:rsidR="00AA70EC">
              <w:rPr>
                <w:noProof/>
                <w:webHidden/>
              </w:rPr>
              <w:tab/>
            </w:r>
            <w:r w:rsidR="00AA70EC">
              <w:rPr>
                <w:noProof/>
                <w:webHidden/>
              </w:rPr>
              <w:fldChar w:fldCharType="begin"/>
            </w:r>
            <w:r w:rsidR="00AA70EC">
              <w:rPr>
                <w:noProof/>
                <w:webHidden/>
              </w:rPr>
              <w:instrText xml:space="preserve"> PAGEREF _Toc492300556 \h </w:instrText>
            </w:r>
            <w:r w:rsidR="00AA70EC">
              <w:rPr>
                <w:noProof/>
                <w:webHidden/>
              </w:rPr>
            </w:r>
            <w:r w:rsidR="00AA70EC">
              <w:rPr>
                <w:noProof/>
                <w:webHidden/>
              </w:rPr>
              <w:fldChar w:fldCharType="separate"/>
            </w:r>
            <w:r>
              <w:rPr>
                <w:noProof/>
                <w:webHidden/>
              </w:rPr>
              <w:t>9</w:t>
            </w:r>
            <w:r w:rsidR="00AA70EC">
              <w:rPr>
                <w:noProof/>
                <w:webHidden/>
              </w:rPr>
              <w:fldChar w:fldCharType="end"/>
            </w:r>
          </w:hyperlink>
        </w:p>
        <w:p w14:paraId="56FACDF0" w14:textId="22AC77E4" w:rsidR="00AA70EC" w:rsidRDefault="00D106E2">
          <w:pPr>
            <w:pStyle w:val="TDC2"/>
            <w:tabs>
              <w:tab w:val="left" w:pos="880"/>
              <w:tab w:val="right" w:leader="dot" w:pos="9962"/>
            </w:tabs>
            <w:rPr>
              <w:rFonts w:eastAsiaTheme="minorEastAsia"/>
              <w:noProof/>
              <w:lang w:eastAsia="es-CL"/>
            </w:rPr>
          </w:pPr>
          <w:hyperlink w:anchor="_Toc492300557" w:history="1">
            <w:r w:rsidR="00AA70EC" w:rsidRPr="003C5F80">
              <w:rPr>
                <w:rStyle w:val="Hipervnculo"/>
                <w:noProof/>
              </w:rPr>
              <w:t>5.1</w:t>
            </w:r>
            <w:r w:rsidR="00AA70EC">
              <w:rPr>
                <w:rFonts w:eastAsiaTheme="minorEastAsia"/>
                <w:noProof/>
                <w:lang w:eastAsia="es-CL"/>
              </w:rPr>
              <w:tab/>
            </w:r>
            <w:r w:rsidR="00AA70EC" w:rsidRPr="003C5F80">
              <w:rPr>
                <w:rStyle w:val="Hipervnculo"/>
                <w:noProof/>
              </w:rPr>
              <w:t>Revisión de las competencias de fiscalización de la SMA en relación al incidente y lo establecido en las RCAs del titular.</w:t>
            </w:r>
            <w:r w:rsidR="00AA70EC">
              <w:rPr>
                <w:noProof/>
                <w:webHidden/>
              </w:rPr>
              <w:tab/>
            </w:r>
            <w:r w:rsidR="00AA70EC">
              <w:rPr>
                <w:noProof/>
                <w:webHidden/>
              </w:rPr>
              <w:fldChar w:fldCharType="begin"/>
            </w:r>
            <w:r w:rsidR="00AA70EC">
              <w:rPr>
                <w:noProof/>
                <w:webHidden/>
              </w:rPr>
              <w:instrText xml:space="preserve"> PAGEREF _Toc492300557 \h </w:instrText>
            </w:r>
            <w:r w:rsidR="00AA70EC">
              <w:rPr>
                <w:noProof/>
                <w:webHidden/>
              </w:rPr>
            </w:r>
            <w:r w:rsidR="00AA70EC">
              <w:rPr>
                <w:noProof/>
                <w:webHidden/>
              </w:rPr>
              <w:fldChar w:fldCharType="separate"/>
            </w:r>
            <w:r>
              <w:rPr>
                <w:noProof/>
                <w:webHidden/>
              </w:rPr>
              <w:t>9</w:t>
            </w:r>
            <w:r w:rsidR="00AA70EC">
              <w:rPr>
                <w:noProof/>
                <w:webHidden/>
              </w:rPr>
              <w:fldChar w:fldCharType="end"/>
            </w:r>
          </w:hyperlink>
        </w:p>
        <w:p w14:paraId="2626B568" w14:textId="67B9FD8C" w:rsidR="00AA70EC" w:rsidRDefault="00D106E2">
          <w:pPr>
            <w:pStyle w:val="TDC2"/>
            <w:tabs>
              <w:tab w:val="left" w:pos="880"/>
              <w:tab w:val="right" w:leader="dot" w:pos="9962"/>
            </w:tabs>
            <w:rPr>
              <w:rFonts w:eastAsiaTheme="minorEastAsia"/>
              <w:noProof/>
              <w:lang w:eastAsia="es-CL"/>
            </w:rPr>
          </w:pPr>
          <w:hyperlink w:anchor="_Toc492300561" w:history="1">
            <w:r w:rsidR="00AA70EC" w:rsidRPr="003C5F80">
              <w:rPr>
                <w:rStyle w:val="Hipervnculo"/>
                <w:noProof/>
              </w:rPr>
              <w:t>5.2</w:t>
            </w:r>
            <w:r w:rsidR="00AA70EC">
              <w:rPr>
                <w:rFonts w:eastAsiaTheme="minorEastAsia"/>
                <w:noProof/>
                <w:lang w:eastAsia="es-CL"/>
              </w:rPr>
              <w:tab/>
            </w:r>
            <w:r w:rsidR="00AA70EC" w:rsidRPr="003C5F80">
              <w:rPr>
                <w:rStyle w:val="Hipervnculo"/>
                <w:noProof/>
              </w:rPr>
              <w:t>Evaluación de hipótesis de elusión al SEIA</w:t>
            </w:r>
            <w:r w:rsidR="00AA70EC">
              <w:rPr>
                <w:noProof/>
                <w:webHidden/>
              </w:rPr>
              <w:tab/>
            </w:r>
            <w:r w:rsidR="00AA70EC">
              <w:rPr>
                <w:noProof/>
                <w:webHidden/>
              </w:rPr>
              <w:fldChar w:fldCharType="begin"/>
            </w:r>
            <w:r w:rsidR="00AA70EC">
              <w:rPr>
                <w:noProof/>
                <w:webHidden/>
              </w:rPr>
              <w:instrText xml:space="preserve"> PAGEREF _Toc492300561 \h </w:instrText>
            </w:r>
            <w:r w:rsidR="00AA70EC">
              <w:rPr>
                <w:noProof/>
                <w:webHidden/>
              </w:rPr>
            </w:r>
            <w:r w:rsidR="00AA70EC">
              <w:rPr>
                <w:noProof/>
                <w:webHidden/>
              </w:rPr>
              <w:fldChar w:fldCharType="separate"/>
            </w:r>
            <w:r>
              <w:rPr>
                <w:noProof/>
                <w:webHidden/>
              </w:rPr>
              <w:t>15</w:t>
            </w:r>
            <w:r w:rsidR="00AA70EC">
              <w:rPr>
                <w:noProof/>
                <w:webHidden/>
              </w:rPr>
              <w:fldChar w:fldCharType="end"/>
            </w:r>
          </w:hyperlink>
        </w:p>
        <w:p w14:paraId="3D720A25" w14:textId="032EE67F" w:rsidR="00AA70EC" w:rsidRDefault="00D106E2">
          <w:pPr>
            <w:pStyle w:val="TDC1"/>
            <w:tabs>
              <w:tab w:val="left" w:pos="440"/>
              <w:tab w:val="right" w:leader="dot" w:pos="9962"/>
            </w:tabs>
            <w:rPr>
              <w:rFonts w:eastAsiaTheme="minorEastAsia"/>
              <w:noProof/>
              <w:lang w:eastAsia="es-CL"/>
            </w:rPr>
          </w:pPr>
          <w:hyperlink w:anchor="_Toc492300564" w:history="1">
            <w:r w:rsidR="00AA70EC" w:rsidRPr="003C5F80">
              <w:rPr>
                <w:rStyle w:val="Hipervnculo"/>
                <w:noProof/>
              </w:rPr>
              <w:t>6</w:t>
            </w:r>
            <w:r w:rsidR="00AA70EC">
              <w:rPr>
                <w:rFonts w:eastAsiaTheme="minorEastAsia"/>
                <w:noProof/>
                <w:lang w:eastAsia="es-CL"/>
              </w:rPr>
              <w:tab/>
            </w:r>
            <w:r w:rsidR="00AA70EC" w:rsidRPr="003C5F80">
              <w:rPr>
                <w:rStyle w:val="Hipervnculo"/>
                <w:noProof/>
              </w:rPr>
              <w:t>OTROS HECHOS</w:t>
            </w:r>
            <w:r w:rsidR="00AA70EC">
              <w:rPr>
                <w:noProof/>
                <w:webHidden/>
              </w:rPr>
              <w:tab/>
            </w:r>
            <w:r w:rsidR="00AA70EC">
              <w:rPr>
                <w:noProof/>
                <w:webHidden/>
              </w:rPr>
              <w:fldChar w:fldCharType="begin"/>
            </w:r>
            <w:r w:rsidR="00AA70EC">
              <w:rPr>
                <w:noProof/>
                <w:webHidden/>
              </w:rPr>
              <w:instrText xml:space="preserve"> PAGEREF _Toc492300564 \h </w:instrText>
            </w:r>
            <w:r w:rsidR="00AA70EC">
              <w:rPr>
                <w:noProof/>
                <w:webHidden/>
              </w:rPr>
            </w:r>
            <w:r w:rsidR="00AA70EC">
              <w:rPr>
                <w:noProof/>
                <w:webHidden/>
              </w:rPr>
              <w:fldChar w:fldCharType="separate"/>
            </w:r>
            <w:r>
              <w:rPr>
                <w:noProof/>
                <w:webHidden/>
              </w:rPr>
              <w:t>20</w:t>
            </w:r>
            <w:r w:rsidR="00AA70EC">
              <w:rPr>
                <w:noProof/>
                <w:webHidden/>
              </w:rPr>
              <w:fldChar w:fldCharType="end"/>
            </w:r>
          </w:hyperlink>
        </w:p>
        <w:p w14:paraId="5AFBFEF6" w14:textId="367A296B" w:rsidR="00AA70EC" w:rsidRDefault="00D106E2">
          <w:pPr>
            <w:pStyle w:val="TDC1"/>
            <w:tabs>
              <w:tab w:val="left" w:pos="440"/>
              <w:tab w:val="right" w:leader="dot" w:pos="9962"/>
            </w:tabs>
            <w:rPr>
              <w:rFonts w:eastAsiaTheme="minorEastAsia"/>
              <w:noProof/>
              <w:lang w:eastAsia="es-CL"/>
            </w:rPr>
          </w:pPr>
          <w:hyperlink w:anchor="_Toc492300565" w:history="1">
            <w:r w:rsidR="00AA70EC" w:rsidRPr="003C5F80">
              <w:rPr>
                <w:rStyle w:val="Hipervnculo"/>
                <w:noProof/>
              </w:rPr>
              <w:t>7</w:t>
            </w:r>
            <w:r w:rsidR="00AA70EC">
              <w:rPr>
                <w:rFonts w:eastAsiaTheme="minorEastAsia"/>
                <w:noProof/>
                <w:lang w:eastAsia="es-CL"/>
              </w:rPr>
              <w:tab/>
            </w:r>
            <w:r w:rsidR="00AA70EC" w:rsidRPr="003C5F80">
              <w:rPr>
                <w:rStyle w:val="Hipervnculo"/>
                <w:noProof/>
              </w:rPr>
              <w:t>CONCLUSIONES</w:t>
            </w:r>
            <w:r w:rsidR="00AA70EC">
              <w:rPr>
                <w:noProof/>
                <w:webHidden/>
              </w:rPr>
              <w:tab/>
            </w:r>
            <w:r w:rsidR="00AA70EC">
              <w:rPr>
                <w:noProof/>
                <w:webHidden/>
              </w:rPr>
              <w:fldChar w:fldCharType="begin"/>
            </w:r>
            <w:r w:rsidR="00AA70EC">
              <w:rPr>
                <w:noProof/>
                <w:webHidden/>
              </w:rPr>
              <w:instrText xml:space="preserve"> PAGEREF _Toc492300565 \h </w:instrText>
            </w:r>
            <w:r w:rsidR="00AA70EC">
              <w:rPr>
                <w:noProof/>
                <w:webHidden/>
              </w:rPr>
            </w:r>
            <w:r w:rsidR="00AA70EC">
              <w:rPr>
                <w:noProof/>
                <w:webHidden/>
              </w:rPr>
              <w:fldChar w:fldCharType="separate"/>
            </w:r>
            <w:r>
              <w:rPr>
                <w:noProof/>
                <w:webHidden/>
              </w:rPr>
              <w:t>22</w:t>
            </w:r>
            <w:r w:rsidR="00AA70EC">
              <w:rPr>
                <w:noProof/>
                <w:webHidden/>
              </w:rPr>
              <w:fldChar w:fldCharType="end"/>
            </w:r>
          </w:hyperlink>
        </w:p>
        <w:p w14:paraId="10711530" w14:textId="31BFD847" w:rsidR="00AA70EC" w:rsidRDefault="00D106E2">
          <w:pPr>
            <w:pStyle w:val="TDC1"/>
            <w:tabs>
              <w:tab w:val="left" w:pos="440"/>
              <w:tab w:val="right" w:leader="dot" w:pos="9962"/>
            </w:tabs>
            <w:rPr>
              <w:rFonts w:eastAsiaTheme="minorEastAsia"/>
              <w:noProof/>
              <w:lang w:eastAsia="es-CL"/>
            </w:rPr>
          </w:pPr>
          <w:hyperlink w:anchor="_Toc492300566" w:history="1">
            <w:r w:rsidR="00AA70EC" w:rsidRPr="003C5F80">
              <w:rPr>
                <w:rStyle w:val="Hipervnculo"/>
                <w:noProof/>
              </w:rPr>
              <w:t>8</w:t>
            </w:r>
            <w:r w:rsidR="00AA70EC">
              <w:rPr>
                <w:rFonts w:eastAsiaTheme="minorEastAsia"/>
                <w:noProof/>
                <w:lang w:eastAsia="es-CL"/>
              </w:rPr>
              <w:tab/>
            </w:r>
            <w:r w:rsidR="00AA70EC" w:rsidRPr="003C5F80">
              <w:rPr>
                <w:rStyle w:val="Hipervnculo"/>
                <w:noProof/>
              </w:rPr>
              <w:t>ANEXOS</w:t>
            </w:r>
            <w:r w:rsidR="00AA70EC">
              <w:rPr>
                <w:noProof/>
                <w:webHidden/>
              </w:rPr>
              <w:tab/>
            </w:r>
            <w:r w:rsidR="00AA70EC">
              <w:rPr>
                <w:noProof/>
                <w:webHidden/>
              </w:rPr>
              <w:fldChar w:fldCharType="begin"/>
            </w:r>
            <w:r w:rsidR="00AA70EC">
              <w:rPr>
                <w:noProof/>
                <w:webHidden/>
              </w:rPr>
              <w:instrText xml:space="preserve"> PAGEREF _Toc492300566 \h </w:instrText>
            </w:r>
            <w:r w:rsidR="00AA70EC">
              <w:rPr>
                <w:noProof/>
                <w:webHidden/>
              </w:rPr>
            </w:r>
            <w:r w:rsidR="00AA70EC">
              <w:rPr>
                <w:noProof/>
                <w:webHidden/>
              </w:rPr>
              <w:fldChar w:fldCharType="separate"/>
            </w:r>
            <w:r>
              <w:rPr>
                <w:noProof/>
                <w:webHidden/>
              </w:rPr>
              <w:t>24</w:t>
            </w:r>
            <w:r w:rsidR="00AA70EC">
              <w:rPr>
                <w:noProof/>
                <w:webHidden/>
              </w:rPr>
              <w:fldChar w:fldCharType="end"/>
            </w:r>
          </w:hyperlink>
        </w:p>
        <w:p w14:paraId="0BB0A9E3" w14:textId="2B786695" w:rsidR="007A7DEB" w:rsidRPr="007A7DEB" w:rsidRDefault="007A7DEB" w:rsidP="007A7DEB">
          <w:pPr>
            <w:spacing w:line="240" w:lineRule="auto"/>
          </w:pPr>
          <w:r w:rsidRPr="007A7DEB">
            <w:rPr>
              <w:b/>
              <w:bCs/>
              <w:lang w:val="es-ES"/>
            </w:rPr>
            <w:fldChar w:fldCharType="end"/>
          </w:r>
        </w:p>
      </w:sdtContent>
    </w:sdt>
    <w:p w14:paraId="3D59B304" w14:textId="5881351D" w:rsidR="00D14AAD" w:rsidRPr="004438A3" w:rsidRDefault="00D14AAD" w:rsidP="00295A2F">
      <w:pPr>
        <w:spacing w:after="0" w:line="240" w:lineRule="auto"/>
        <w:rPr>
          <w:rFonts w:ascii="Calibri" w:eastAsia="Calibri" w:hAnsi="Calibri" w:cs="Calibri"/>
          <w:b/>
          <w:sz w:val="20"/>
          <w:szCs w:val="20"/>
        </w:rPr>
      </w:pPr>
    </w:p>
    <w:p w14:paraId="303246F5" w14:textId="77777777" w:rsidR="00295A2F" w:rsidRDefault="00295A2F">
      <w:pPr>
        <w:rPr>
          <w:rFonts w:ascii="Calibri" w:eastAsia="Calibri" w:hAnsi="Calibri" w:cs="Calibri"/>
          <w:b/>
          <w:sz w:val="24"/>
          <w:szCs w:val="20"/>
        </w:rPr>
      </w:pPr>
      <w:bookmarkStart w:id="8" w:name="_Toc449085405"/>
      <w:r>
        <w:br w:type="page"/>
      </w:r>
    </w:p>
    <w:p w14:paraId="353575F3" w14:textId="3897BCC9" w:rsidR="00D42470" w:rsidRPr="00D42470" w:rsidRDefault="00D42470" w:rsidP="00987770">
      <w:pPr>
        <w:pStyle w:val="Ttulo1"/>
      </w:pPr>
      <w:bookmarkStart w:id="9" w:name="_Toc492300546"/>
      <w:r w:rsidRPr="00D42470">
        <w:lastRenderedPageBreak/>
        <w:t>RESUMEN</w:t>
      </w:r>
      <w:bookmarkEnd w:id="8"/>
      <w:bookmarkEnd w:id="9"/>
    </w:p>
    <w:p w14:paraId="5EFAA86B"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511BF31A" w14:textId="3EF78537" w:rsidR="00D42470" w:rsidRPr="00AA70EC"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 cuenta de</w:t>
      </w:r>
      <w:r w:rsidR="00EA3D41">
        <w:rPr>
          <w:rFonts w:ascii="Calibri" w:eastAsia="Calibri" w:hAnsi="Calibri" w:cs="Calibri"/>
          <w:sz w:val="20"/>
          <w:szCs w:val="20"/>
        </w:rPr>
        <w:t>l</w:t>
      </w:r>
      <w:r w:rsidRPr="00D42470">
        <w:rPr>
          <w:rFonts w:ascii="Calibri" w:eastAsia="Calibri" w:hAnsi="Calibri" w:cs="Calibri"/>
          <w:sz w:val="20"/>
          <w:szCs w:val="20"/>
        </w:rPr>
        <w:t xml:space="preserve"> resultado</w:t>
      </w:r>
      <w:r w:rsidR="00EA3D41">
        <w:rPr>
          <w:rFonts w:ascii="Calibri" w:eastAsia="Calibri" w:hAnsi="Calibri" w:cs="Calibri"/>
          <w:sz w:val="20"/>
          <w:szCs w:val="20"/>
        </w:rPr>
        <w:t xml:space="preserve"> de la</w:t>
      </w:r>
      <w:r w:rsidRPr="00D42470">
        <w:rPr>
          <w:rFonts w:ascii="Calibri" w:eastAsia="Calibri" w:hAnsi="Calibri" w:cs="Calibri"/>
          <w:sz w:val="20"/>
          <w:szCs w:val="20"/>
        </w:rPr>
        <w:t xml:space="preserve"> actividad de fiscalización ambiental realizada por </w:t>
      </w:r>
      <w:r w:rsidR="002E5D4A">
        <w:rPr>
          <w:rFonts w:ascii="Calibri" w:eastAsia="Calibri" w:hAnsi="Calibri" w:cs="Calibri"/>
          <w:sz w:val="20"/>
          <w:szCs w:val="20"/>
        </w:rPr>
        <w:t xml:space="preserve">la </w:t>
      </w:r>
      <w:r w:rsidR="002E5D4A" w:rsidRPr="00AA70EC">
        <w:rPr>
          <w:rFonts w:ascii="Calibri" w:eastAsia="Calibri" w:hAnsi="Calibri" w:cs="Calibri"/>
          <w:sz w:val="20"/>
          <w:szCs w:val="20"/>
        </w:rPr>
        <w:t xml:space="preserve">Superintendencia del Medio Ambiente </w:t>
      </w:r>
      <w:r w:rsidRPr="00AA70EC">
        <w:rPr>
          <w:rFonts w:ascii="Calibri" w:eastAsia="Calibri" w:hAnsi="Calibri" w:cs="Calibri"/>
          <w:sz w:val="20"/>
          <w:szCs w:val="20"/>
        </w:rPr>
        <w:t xml:space="preserve">a la </w:t>
      </w:r>
      <w:r w:rsidR="00EA3D41">
        <w:rPr>
          <w:rFonts w:ascii="Calibri" w:eastAsia="Calibri" w:hAnsi="Calibri" w:cs="Calibri"/>
          <w:sz w:val="20"/>
          <w:szCs w:val="20"/>
        </w:rPr>
        <w:t>U</w:t>
      </w:r>
      <w:r w:rsidRPr="00AA70EC">
        <w:rPr>
          <w:rFonts w:ascii="Calibri" w:eastAsia="Calibri" w:hAnsi="Calibri" w:cs="Calibri"/>
          <w:sz w:val="20"/>
          <w:szCs w:val="20"/>
        </w:rPr>
        <w:t xml:space="preserve">nidad </w:t>
      </w:r>
      <w:r w:rsidR="00EA3D41">
        <w:rPr>
          <w:rFonts w:ascii="Calibri" w:eastAsia="Calibri" w:hAnsi="Calibri" w:cs="Calibri"/>
          <w:sz w:val="20"/>
          <w:szCs w:val="20"/>
        </w:rPr>
        <w:t>F</w:t>
      </w:r>
      <w:r w:rsidRPr="00AA70EC">
        <w:rPr>
          <w:rFonts w:ascii="Calibri" w:eastAsia="Calibri" w:hAnsi="Calibri" w:cs="Calibri"/>
          <w:sz w:val="20"/>
          <w:szCs w:val="20"/>
        </w:rPr>
        <w:t>iscalizable “</w:t>
      </w:r>
      <w:r w:rsidR="0006373A" w:rsidRPr="00AA70EC">
        <w:rPr>
          <w:rFonts w:ascii="Calibri" w:eastAsia="Calibri" w:hAnsi="Calibri" w:cs="Calibri"/>
          <w:sz w:val="20"/>
          <w:szCs w:val="20"/>
        </w:rPr>
        <w:t>CENTRO DEPORTIVO LA PARVA (ESCUELA DE SKI) - LO BARNECHEA</w:t>
      </w:r>
      <w:r w:rsidRPr="00AA70EC">
        <w:rPr>
          <w:rFonts w:ascii="Calibri" w:eastAsia="Calibri" w:hAnsi="Calibri" w:cs="Calibri"/>
          <w:sz w:val="20"/>
          <w:szCs w:val="20"/>
        </w:rPr>
        <w:t>”</w:t>
      </w:r>
      <w:r w:rsidR="005933B2" w:rsidRPr="00AA70EC">
        <w:rPr>
          <w:rFonts w:ascii="Calibri" w:eastAsia="Calibri" w:hAnsi="Calibri" w:cs="Calibri"/>
          <w:sz w:val="20"/>
          <w:szCs w:val="20"/>
        </w:rPr>
        <w:t xml:space="preserve">, localizada en </w:t>
      </w:r>
      <w:r w:rsidR="00EA3D41">
        <w:rPr>
          <w:rFonts w:ascii="Calibri" w:eastAsia="Calibri" w:hAnsi="Calibri" w:cs="Calibri"/>
          <w:sz w:val="20"/>
          <w:szCs w:val="20"/>
        </w:rPr>
        <w:t xml:space="preserve">la Comuna de </w:t>
      </w:r>
      <w:r w:rsidR="00380533" w:rsidRPr="00AA70EC">
        <w:rPr>
          <w:rFonts w:ascii="Calibri" w:eastAsia="Calibri" w:hAnsi="Calibri" w:cs="Calibri"/>
          <w:sz w:val="20"/>
          <w:szCs w:val="20"/>
        </w:rPr>
        <w:t xml:space="preserve">Lo Barnechea, </w:t>
      </w:r>
      <w:r w:rsidR="00EA3D41">
        <w:rPr>
          <w:rFonts w:ascii="Calibri" w:eastAsia="Calibri" w:hAnsi="Calibri" w:cs="Calibri"/>
          <w:sz w:val="20"/>
          <w:szCs w:val="20"/>
        </w:rPr>
        <w:t>P</w:t>
      </w:r>
      <w:r w:rsidR="00380533" w:rsidRPr="00AA70EC">
        <w:rPr>
          <w:rFonts w:ascii="Calibri" w:eastAsia="Calibri" w:hAnsi="Calibri" w:cs="Calibri"/>
          <w:sz w:val="20"/>
          <w:szCs w:val="20"/>
        </w:rPr>
        <w:t>rovincia de Santiago, Región Metropolitana, en base a</w:t>
      </w:r>
      <w:r w:rsidR="00042126">
        <w:rPr>
          <w:rFonts w:ascii="Calibri" w:eastAsia="Calibri" w:hAnsi="Calibri" w:cs="Calibri"/>
          <w:sz w:val="20"/>
          <w:szCs w:val="20"/>
        </w:rPr>
        <w:t>l examen de información efectuado</w:t>
      </w:r>
      <w:r w:rsidR="00380533" w:rsidRPr="00AA70EC">
        <w:rPr>
          <w:rFonts w:ascii="Calibri" w:eastAsia="Calibri" w:hAnsi="Calibri" w:cs="Calibri"/>
          <w:sz w:val="20"/>
          <w:szCs w:val="20"/>
        </w:rPr>
        <w:t xml:space="preserve"> </w:t>
      </w:r>
      <w:r w:rsidR="006642E4" w:rsidRPr="00AA70EC">
        <w:rPr>
          <w:rFonts w:cstheme="minorHAnsi"/>
          <w:sz w:val="20"/>
          <w:szCs w:val="20"/>
        </w:rPr>
        <w:t>en relación</w:t>
      </w:r>
      <w:r w:rsidR="00937F78" w:rsidRPr="00AA70EC">
        <w:rPr>
          <w:rFonts w:cstheme="minorHAnsi"/>
          <w:sz w:val="20"/>
          <w:szCs w:val="20"/>
        </w:rPr>
        <w:t xml:space="preserve"> a los Requerimientos de Información </w:t>
      </w:r>
      <w:r w:rsidR="00EA3D41">
        <w:rPr>
          <w:rFonts w:cstheme="minorHAnsi"/>
          <w:sz w:val="20"/>
          <w:szCs w:val="20"/>
        </w:rPr>
        <w:t xml:space="preserve">efectuados a través </w:t>
      </w:r>
      <w:r w:rsidR="00937F78" w:rsidRPr="00AA70EC">
        <w:rPr>
          <w:rFonts w:cstheme="minorHAnsi"/>
          <w:sz w:val="20"/>
          <w:szCs w:val="20"/>
        </w:rPr>
        <w:t>de las Resoluciones Exentas N° 494/2017 y 952/2017.</w:t>
      </w:r>
    </w:p>
    <w:p w14:paraId="384A0B4E" w14:textId="77777777" w:rsidR="00D42470" w:rsidRPr="00AA70EC" w:rsidRDefault="00D42470" w:rsidP="00D42470">
      <w:pPr>
        <w:spacing w:after="0" w:line="240" w:lineRule="auto"/>
        <w:jc w:val="both"/>
        <w:rPr>
          <w:rFonts w:ascii="Calibri" w:eastAsia="Calibri" w:hAnsi="Calibri" w:cs="Calibri"/>
          <w:sz w:val="20"/>
          <w:szCs w:val="20"/>
        </w:rPr>
      </w:pPr>
    </w:p>
    <w:p w14:paraId="0BA08788" w14:textId="7AA8670F" w:rsidR="00D42470" w:rsidRPr="00AA70EC" w:rsidRDefault="008149FA" w:rsidP="00D42470">
      <w:pPr>
        <w:spacing w:after="0" w:line="240" w:lineRule="auto"/>
        <w:jc w:val="both"/>
        <w:rPr>
          <w:rFonts w:ascii="Calibri" w:eastAsia="Calibri" w:hAnsi="Calibri" w:cs="Calibri"/>
          <w:sz w:val="20"/>
          <w:szCs w:val="20"/>
        </w:rPr>
      </w:pPr>
      <w:r w:rsidRPr="00AA70EC">
        <w:rPr>
          <w:rFonts w:ascii="Calibri" w:eastAsia="Calibri" w:hAnsi="Calibri" w:cs="Calibri"/>
          <w:sz w:val="20"/>
          <w:szCs w:val="20"/>
        </w:rPr>
        <w:t xml:space="preserve">La Unidad Fiscalizable cuenta con dos Resoluciones de Calificación Ambiental asociadas: El primer proyecto corresponde a “Escuela de </w:t>
      </w:r>
      <w:proofErr w:type="spellStart"/>
      <w:r w:rsidRPr="00AA70EC">
        <w:rPr>
          <w:rFonts w:ascii="Calibri" w:eastAsia="Calibri" w:hAnsi="Calibri" w:cs="Calibri"/>
          <w:sz w:val="20"/>
          <w:szCs w:val="20"/>
        </w:rPr>
        <w:t>Ski</w:t>
      </w:r>
      <w:proofErr w:type="spellEnd"/>
      <w:r w:rsidRPr="00AA70EC">
        <w:rPr>
          <w:rFonts w:ascii="Calibri" w:eastAsia="Calibri" w:hAnsi="Calibri" w:cs="Calibri"/>
          <w:sz w:val="20"/>
          <w:szCs w:val="20"/>
        </w:rPr>
        <w:t xml:space="preserve"> Centro Deportivo La Parva”, </w:t>
      </w:r>
      <w:r w:rsidR="00027D19" w:rsidRPr="00AA70EC">
        <w:rPr>
          <w:rFonts w:ascii="Calibri" w:eastAsia="Calibri" w:hAnsi="Calibri" w:cs="Calibri"/>
          <w:sz w:val="20"/>
          <w:szCs w:val="20"/>
        </w:rPr>
        <w:t xml:space="preserve">RCA 254/2004, </w:t>
      </w:r>
      <w:r w:rsidRPr="00AA70EC">
        <w:rPr>
          <w:rFonts w:ascii="Calibri" w:eastAsia="Calibri" w:hAnsi="Calibri" w:cs="Calibri"/>
          <w:sz w:val="20"/>
          <w:szCs w:val="20"/>
        </w:rPr>
        <w:t>actualmente asociado al titular “</w:t>
      </w:r>
      <w:proofErr w:type="spellStart"/>
      <w:r w:rsidRPr="00AA70EC">
        <w:rPr>
          <w:rFonts w:ascii="Calibri" w:eastAsia="Calibri" w:hAnsi="Calibri" w:cs="Calibri"/>
          <w:sz w:val="20"/>
          <w:szCs w:val="20"/>
        </w:rPr>
        <w:t>Ski</w:t>
      </w:r>
      <w:proofErr w:type="spellEnd"/>
      <w:r w:rsidRPr="00AA70EC">
        <w:rPr>
          <w:rFonts w:ascii="Calibri" w:eastAsia="Calibri" w:hAnsi="Calibri" w:cs="Calibri"/>
          <w:sz w:val="20"/>
          <w:szCs w:val="20"/>
        </w:rPr>
        <w:t xml:space="preserve"> La Parva S.A.”; </w:t>
      </w:r>
      <w:r w:rsidR="00EA3D41">
        <w:rPr>
          <w:rFonts w:ascii="Calibri" w:eastAsia="Calibri" w:hAnsi="Calibri" w:cs="Calibri"/>
          <w:sz w:val="20"/>
          <w:szCs w:val="20"/>
        </w:rPr>
        <w:t>e</w:t>
      </w:r>
      <w:r w:rsidRPr="00AA70EC">
        <w:rPr>
          <w:rFonts w:ascii="Calibri" w:eastAsia="Calibri" w:hAnsi="Calibri" w:cs="Calibri"/>
          <w:sz w:val="20"/>
          <w:szCs w:val="20"/>
        </w:rPr>
        <w:t>l segundo proyecto corresponde a “Modificación Sistema de Tratamiento de Aguas Servidas La Leonera”, RCA 134/2012, asociado al titular “EMPRESA PARTICULAR DE ALCANTARILLADO Y AGUA POTABLE LA LEONERA S.A.”. Ambos proyectos tienen el mismo representante legal</w:t>
      </w:r>
      <w:r w:rsidR="00FB7266" w:rsidRPr="00AA70EC">
        <w:rPr>
          <w:rFonts w:ascii="Calibri" w:eastAsia="Calibri" w:hAnsi="Calibri" w:cs="Calibri"/>
          <w:sz w:val="20"/>
          <w:szCs w:val="20"/>
        </w:rPr>
        <w:t xml:space="preserve"> y se encuentran cercanos</w:t>
      </w:r>
      <w:r w:rsidRPr="00AA70EC">
        <w:rPr>
          <w:rFonts w:ascii="Calibri" w:eastAsia="Calibri" w:hAnsi="Calibri" w:cs="Calibri"/>
          <w:sz w:val="20"/>
          <w:szCs w:val="20"/>
        </w:rPr>
        <w:t xml:space="preserve">, por lo que se asumen </w:t>
      </w:r>
      <w:r w:rsidR="00EA3D41">
        <w:rPr>
          <w:rFonts w:ascii="Calibri" w:eastAsia="Calibri" w:hAnsi="Calibri" w:cs="Calibri"/>
          <w:sz w:val="20"/>
          <w:szCs w:val="20"/>
        </w:rPr>
        <w:t xml:space="preserve">como </w:t>
      </w:r>
      <w:r w:rsidRPr="00AA70EC">
        <w:rPr>
          <w:rFonts w:ascii="Calibri" w:eastAsia="Calibri" w:hAnsi="Calibri" w:cs="Calibri"/>
          <w:sz w:val="20"/>
          <w:szCs w:val="20"/>
        </w:rPr>
        <w:t>vinculados a la operación de la misma instalación</w:t>
      </w:r>
      <w:r w:rsidR="00FB7266" w:rsidRPr="00AA70EC">
        <w:rPr>
          <w:rFonts w:ascii="Calibri" w:eastAsia="Calibri" w:hAnsi="Calibri" w:cs="Calibri"/>
          <w:sz w:val="20"/>
          <w:szCs w:val="20"/>
        </w:rPr>
        <w:t xml:space="preserve"> deportiva.</w:t>
      </w:r>
    </w:p>
    <w:p w14:paraId="287C17DE" w14:textId="77777777" w:rsidR="002E5D4A" w:rsidRPr="00AA70EC" w:rsidRDefault="002E5D4A" w:rsidP="00D42470">
      <w:pPr>
        <w:spacing w:after="0" w:line="240" w:lineRule="auto"/>
        <w:jc w:val="both"/>
        <w:rPr>
          <w:rFonts w:ascii="Calibri" w:eastAsia="Calibri" w:hAnsi="Calibri" w:cs="Calibri"/>
          <w:sz w:val="20"/>
          <w:szCs w:val="20"/>
        </w:rPr>
      </w:pPr>
    </w:p>
    <w:p w14:paraId="3BAC609D" w14:textId="6FBC5D25" w:rsidR="00D42470" w:rsidRPr="00AA70EC" w:rsidRDefault="00FB7266" w:rsidP="00D42470">
      <w:pPr>
        <w:spacing w:after="0" w:line="240" w:lineRule="auto"/>
        <w:jc w:val="both"/>
        <w:rPr>
          <w:rFonts w:ascii="Calibri" w:eastAsia="Calibri" w:hAnsi="Calibri" w:cs="Calibri"/>
          <w:sz w:val="20"/>
          <w:szCs w:val="20"/>
        </w:rPr>
      </w:pPr>
      <w:r w:rsidRPr="00AA70EC">
        <w:rPr>
          <w:rFonts w:ascii="Calibri" w:eastAsia="Calibri" w:hAnsi="Calibri" w:cs="Calibri"/>
          <w:sz w:val="20"/>
          <w:szCs w:val="20"/>
        </w:rPr>
        <w:t xml:space="preserve">La actividad de fiscalización </w:t>
      </w:r>
      <w:r w:rsidR="00F714E6" w:rsidRPr="00AA70EC">
        <w:rPr>
          <w:rFonts w:ascii="Calibri" w:eastAsia="Calibri" w:hAnsi="Calibri" w:cs="Calibri"/>
          <w:sz w:val="20"/>
          <w:szCs w:val="20"/>
        </w:rPr>
        <w:t>fue generada</w:t>
      </w:r>
      <w:r w:rsidRPr="00AA70EC">
        <w:rPr>
          <w:rFonts w:ascii="Calibri" w:eastAsia="Calibri" w:hAnsi="Calibri" w:cs="Calibri"/>
          <w:sz w:val="20"/>
          <w:szCs w:val="20"/>
        </w:rPr>
        <w:t xml:space="preserve"> de oficio, a fin de investigar, dentro de las competencias de la Superintendencia, un evento de derrame de hidrocarburo, con origen en la rotura de una cañería asociada a un estanque de combustible de </w:t>
      </w:r>
      <w:proofErr w:type="spellStart"/>
      <w:r w:rsidR="00467E08" w:rsidRPr="00AA70EC">
        <w:rPr>
          <w:rFonts w:ascii="Calibri" w:eastAsia="Calibri" w:hAnsi="Calibri" w:cs="Calibri"/>
          <w:sz w:val="20"/>
          <w:szCs w:val="20"/>
        </w:rPr>
        <w:t>Ski</w:t>
      </w:r>
      <w:proofErr w:type="spellEnd"/>
      <w:r w:rsidR="00467E08" w:rsidRPr="00AA70EC">
        <w:rPr>
          <w:rFonts w:ascii="Calibri" w:eastAsia="Calibri" w:hAnsi="Calibri" w:cs="Calibri"/>
          <w:sz w:val="20"/>
          <w:szCs w:val="20"/>
        </w:rPr>
        <w:t xml:space="preserve"> </w:t>
      </w:r>
      <w:r w:rsidRPr="00AA70EC">
        <w:rPr>
          <w:rFonts w:ascii="Calibri" w:eastAsia="Calibri" w:hAnsi="Calibri" w:cs="Calibri"/>
          <w:sz w:val="20"/>
          <w:szCs w:val="20"/>
        </w:rPr>
        <w:t xml:space="preserve">La Parva, hacia el cauce del estero El Manzanito. </w:t>
      </w:r>
      <w:r w:rsidR="00D42470" w:rsidRPr="00AA70EC">
        <w:rPr>
          <w:rFonts w:ascii="Calibri" w:eastAsia="Calibri" w:hAnsi="Calibri" w:cs="Calibri"/>
          <w:sz w:val="20"/>
          <w:szCs w:val="20"/>
        </w:rPr>
        <w:t xml:space="preserve">Las materias relevantes objeto de la fiscalización incluyeron </w:t>
      </w:r>
      <w:r w:rsidR="00027D19" w:rsidRPr="00AA70EC">
        <w:rPr>
          <w:rFonts w:ascii="Calibri" w:eastAsia="Calibri" w:hAnsi="Calibri" w:cs="Calibri"/>
          <w:sz w:val="20"/>
          <w:szCs w:val="20"/>
        </w:rPr>
        <w:t>la revisión de la</w:t>
      </w:r>
      <w:r w:rsidR="00EA67A1" w:rsidRPr="00AA70EC">
        <w:rPr>
          <w:rFonts w:ascii="Calibri" w:eastAsia="Calibri" w:hAnsi="Calibri" w:cs="Calibri"/>
          <w:sz w:val="20"/>
          <w:szCs w:val="20"/>
        </w:rPr>
        <w:t xml:space="preserve">s competencias de la SMA en relación al incidente y lo establecido en las </w:t>
      </w:r>
      <w:proofErr w:type="spellStart"/>
      <w:r w:rsidR="00027D19" w:rsidRPr="00AA70EC">
        <w:rPr>
          <w:rFonts w:ascii="Calibri" w:eastAsia="Calibri" w:hAnsi="Calibri" w:cs="Calibri"/>
          <w:sz w:val="20"/>
          <w:szCs w:val="20"/>
        </w:rPr>
        <w:t>RCA</w:t>
      </w:r>
      <w:r w:rsidR="00EA67A1" w:rsidRPr="00AA70EC">
        <w:rPr>
          <w:rFonts w:ascii="Calibri" w:eastAsia="Calibri" w:hAnsi="Calibri" w:cs="Calibri"/>
          <w:sz w:val="20"/>
          <w:szCs w:val="20"/>
        </w:rPr>
        <w:t>s</w:t>
      </w:r>
      <w:proofErr w:type="spellEnd"/>
      <w:r w:rsidR="00EA67A1" w:rsidRPr="00AA70EC">
        <w:rPr>
          <w:rFonts w:ascii="Calibri" w:eastAsia="Calibri" w:hAnsi="Calibri" w:cs="Calibri"/>
          <w:sz w:val="20"/>
          <w:szCs w:val="20"/>
        </w:rPr>
        <w:t xml:space="preserve"> del titular, y la evaluación de hipótesis de elusión al SEIA</w:t>
      </w:r>
      <w:r w:rsidR="00937F78" w:rsidRPr="00AA70EC">
        <w:rPr>
          <w:rFonts w:ascii="Calibri" w:eastAsia="Calibri" w:hAnsi="Calibri" w:cs="Calibri"/>
          <w:sz w:val="20"/>
          <w:szCs w:val="20"/>
        </w:rPr>
        <w:t xml:space="preserve"> por la capacidad de almacenamiento de combustibles líquidos (literal ñ3 del artículo 3° del Reglamento del SEIA)</w:t>
      </w:r>
      <w:r w:rsidR="00EA67A1" w:rsidRPr="00AA70EC">
        <w:rPr>
          <w:rFonts w:ascii="Calibri" w:eastAsia="Calibri" w:hAnsi="Calibri" w:cs="Calibri"/>
          <w:sz w:val="20"/>
          <w:szCs w:val="20"/>
        </w:rPr>
        <w:t>.</w:t>
      </w:r>
    </w:p>
    <w:p w14:paraId="5F032D04" w14:textId="77777777" w:rsidR="00D42470" w:rsidRPr="00AA70EC" w:rsidRDefault="00D42470" w:rsidP="00D42470">
      <w:pPr>
        <w:spacing w:after="0" w:line="240" w:lineRule="auto"/>
        <w:jc w:val="both"/>
        <w:rPr>
          <w:rFonts w:ascii="Calibri" w:eastAsia="Calibri" w:hAnsi="Calibri" w:cs="Calibri"/>
          <w:sz w:val="20"/>
          <w:szCs w:val="20"/>
        </w:rPr>
      </w:pPr>
    </w:p>
    <w:p w14:paraId="6FA85E20" w14:textId="59CCC19D" w:rsidR="00AA70EC" w:rsidRPr="00AA70EC" w:rsidRDefault="00EA67A1" w:rsidP="00AA70EC">
      <w:pPr>
        <w:spacing w:after="0" w:line="240" w:lineRule="auto"/>
        <w:jc w:val="both"/>
        <w:rPr>
          <w:rFonts w:ascii="Calibri" w:eastAsia="Calibri" w:hAnsi="Calibri" w:cs="Calibri"/>
          <w:sz w:val="20"/>
          <w:szCs w:val="20"/>
        </w:rPr>
      </w:pPr>
      <w:r w:rsidRPr="00AA70EC">
        <w:rPr>
          <w:rFonts w:ascii="Calibri" w:eastAsia="Calibri" w:hAnsi="Calibri" w:cs="Calibri"/>
          <w:sz w:val="20"/>
          <w:szCs w:val="20"/>
        </w:rPr>
        <w:t xml:space="preserve">Luego de revisar los antecedentes recabados y la </w:t>
      </w:r>
      <w:r w:rsidR="00447935" w:rsidRPr="00AA70EC">
        <w:rPr>
          <w:rFonts w:ascii="Calibri" w:eastAsia="Calibri" w:hAnsi="Calibri" w:cs="Calibri"/>
          <w:sz w:val="20"/>
          <w:szCs w:val="20"/>
        </w:rPr>
        <w:t>i</w:t>
      </w:r>
      <w:r w:rsidRPr="00AA70EC">
        <w:rPr>
          <w:rFonts w:ascii="Calibri" w:eastAsia="Calibri" w:hAnsi="Calibri" w:cs="Calibri"/>
          <w:sz w:val="20"/>
          <w:szCs w:val="20"/>
        </w:rPr>
        <w:t xml:space="preserve">nformación entregada por el titular </w:t>
      </w:r>
      <w:r w:rsidR="00EA3D41">
        <w:rPr>
          <w:rFonts w:ascii="Calibri" w:eastAsia="Calibri" w:hAnsi="Calibri" w:cs="Calibri"/>
          <w:sz w:val="20"/>
          <w:szCs w:val="20"/>
        </w:rPr>
        <w:t xml:space="preserve">en respuesta a los </w:t>
      </w:r>
      <w:r w:rsidRPr="00AA70EC">
        <w:rPr>
          <w:rFonts w:ascii="Calibri" w:eastAsia="Calibri" w:hAnsi="Calibri" w:cs="Calibri"/>
          <w:sz w:val="20"/>
          <w:szCs w:val="20"/>
        </w:rPr>
        <w:t>requerimiento</w:t>
      </w:r>
      <w:r w:rsidR="00EA3D41">
        <w:rPr>
          <w:rFonts w:ascii="Calibri" w:eastAsia="Calibri" w:hAnsi="Calibri" w:cs="Calibri"/>
          <w:sz w:val="20"/>
          <w:szCs w:val="20"/>
        </w:rPr>
        <w:t xml:space="preserve">s efectuados, </w:t>
      </w:r>
      <w:r w:rsidR="00937F78" w:rsidRPr="00AA70EC">
        <w:rPr>
          <w:rFonts w:ascii="Calibri" w:eastAsia="Calibri" w:hAnsi="Calibri" w:cs="Calibri"/>
          <w:sz w:val="20"/>
          <w:szCs w:val="20"/>
        </w:rPr>
        <w:t xml:space="preserve">se </w:t>
      </w:r>
      <w:r w:rsidR="00EA3D41">
        <w:rPr>
          <w:rFonts w:ascii="Calibri" w:eastAsia="Calibri" w:hAnsi="Calibri" w:cs="Calibri"/>
          <w:sz w:val="20"/>
          <w:szCs w:val="20"/>
        </w:rPr>
        <w:t xml:space="preserve">hace presente </w:t>
      </w:r>
      <w:r w:rsidR="00937F78" w:rsidRPr="00AA70EC">
        <w:rPr>
          <w:rFonts w:ascii="Calibri" w:eastAsia="Calibri" w:hAnsi="Calibri" w:cs="Calibri"/>
          <w:sz w:val="20"/>
          <w:szCs w:val="20"/>
        </w:rPr>
        <w:t xml:space="preserve">que se revisaron </w:t>
      </w:r>
      <w:r w:rsidR="00447935" w:rsidRPr="00AA70EC">
        <w:rPr>
          <w:rFonts w:ascii="Calibri" w:eastAsia="Calibri" w:hAnsi="Calibri" w:cs="Calibri"/>
          <w:sz w:val="20"/>
          <w:szCs w:val="20"/>
        </w:rPr>
        <w:t xml:space="preserve">exhaustivamente </w:t>
      </w:r>
      <w:r w:rsidR="00937F78" w:rsidRPr="00AA70EC">
        <w:rPr>
          <w:rFonts w:ascii="Calibri" w:eastAsia="Calibri" w:hAnsi="Calibri" w:cs="Calibri"/>
          <w:sz w:val="20"/>
          <w:szCs w:val="20"/>
        </w:rPr>
        <w:t xml:space="preserve">las </w:t>
      </w:r>
      <w:proofErr w:type="spellStart"/>
      <w:r w:rsidR="00937F78" w:rsidRPr="00AA70EC">
        <w:rPr>
          <w:rFonts w:ascii="Calibri" w:eastAsia="Calibri" w:hAnsi="Calibri" w:cs="Calibri"/>
          <w:sz w:val="20"/>
          <w:szCs w:val="20"/>
        </w:rPr>
        <w:t>RCAs</w:t>
      </w:r>
      <w:proofErr w:type="spellEnd"/>
      <w:r w:rsidR="00937F78" w:rsidRPr="00AA70EC">
        <w:rPr>
          <w:rFonts w:ascii="Calibri" w:eastAsia="Calibri" w:hAnsi="Calibri" w:cs="Calibri"/>
          <w:sz w:val="20"/>
          <w:szCs w:val="20"/>
        </w:rPr>
        <w:t xml:space="preserve"> señaladas previamente, </w:t>
      </w:r>
      <w:r w:rsidR="00447935" w:rsidRPr="00AA70EC">
        <w:rPr>
          <w:rFonts w:ascii="Calibri" w:eastAsia="Calibri" w:hAnsi="Calibri" w:cs="Calibri"/>
          <w:sz w:val="20"/>
          <w:szCs w:val="20"/>
        </w:rPr>
        <w:t xml:space="preserve">sin que se identificaran </w:t>
      </w:r>
      <w:r w:rsidRPr="00AA70EC">
        <w:rPr>
          <w:rFonts w:ascii="Calibri" w:eastAsia="Calibri" w:hAnsi="Calibri" w:cs="Calibri"/>
          <w:sz w:val="20"/>
          <w:szCs w:val="20"/>
        </w:rPr>
        <w:t xml:space="preserve">aspectos evaluados ambientalmente </w:t>
      </w:r>
      <w:r w:rsidR="00EA3D41">
        <w:rPr>
          <w:rFonts w:ascii="Calibri" w:eastAsia="Calibri" w:hAnsi="Calibri" w:cs="Calibri"/>
          <w:sz w:val="20"/>
          <w:szCs w:val="20"/>
        </w:rPr>
        <w:t xml:space="preserve">que digan </w:t>
      </w:r>
      <w:r w:rsidRPr="00AA70EC">
        <w:rPr>
          <w:rFonts w:ascii="Calibri" w:eastAsia="Calibri" w:hAnsi="Calibri" w:cs="Calibri"/>
          <w:sz w:val="20"/>
          <w:szCs w:val="20"/>
        </w:rPr>
        <w:t xml:space="preserve">relación </w:t>
      </w:r>
      <w:r w:rsidR="00EA3D41">
        <w:rPr>
          <w:rFonts w:ascii="Calibri" w:eastAsia="Calibri" w:hAnsi="Calibri" w:cs="Calibri"/>
          <w:sz w:val="20"/>
          <w:szCs w:val="20"/>
        </w:rPr>
        <w:t>con el incidente.</w:t>
      </w:r>
      <w:r w:rsidRPr="00AA70EC">
        <w:rPr>
          <w:rFonts w:ascii="Calibri" w:eastAsia="Calibri" w:hAnsi="Calibri" w:cs="Calibri"/>
          <w:sz w:val="20"/>
          <w:szCs w:val="20"/>
        </w:rPr>
        <w:t xml:space="preserve"> </w:t>
      </w:r>
      <w:r w:rsidR="00937F78" w:rsidRPr="00AA70EC">
        <w:rPr>
          <w:rFonts w:ascii="Calibri" w:eastAsia="Calibri" w:hAnsi="Calibri" w:cs="Calibri"/>
          <w:sz w:val="20"/>
          <w:szCs w:val="20"/>
        </w:rPr>
        <w:t xml:space="preserve">Complementariamente, </w:t>
      </w:r>
      <w:r w:rsidR="00EA3D41">
        <w:rPr>
          <w:rFonts w:ascii="Calibri" w:eastAsia="Calibri" w:hAnsi="Calibri" w:cs="Calibri"/>
          <w:sz w:val="20"/>
          <w:szCs w:val="20"/>
        </w:rPr>
        <w:t xml:space="preserve">se analizó </w:t>
      </w:r>
      <w:r w:rsidRPr="00AA70EC">
        <w:rPr>
          <w:rFonts w:ascii="Calibri" w:eastAsia="Calibri" w:hAnsi="Calibri" w:cs="Calibri"/>
          <w:sz w:val="20"/>
          <w:szCs w:val="20"/>
        </w:rPr>
        <w:t xml:space="preserve">la hipótesis de elusión </w:t>
      </w:r>
      <w:r w:rsidR="00EA3D41">
        <w:rPr>
          <w:rFonts w:ascii="Calibri" w:eastAsia="Calibri" w:hAnsi="Calibri" w:cs="Calibri"/>
          <w:sz w:val="20"/>
          <w:szCs w:val="20"/>
        </w:rPr>
        <w:t>de ingreso al Sistema de Evaluación de Impacto Ambiental, en relación a</w:t>
      </w:r>
      <w:r w:rsidRPr="00AA70EC">
        <w:rPr>
          <w:rFonts w:ascii="Calibri" w:eastAsia="Calibri" w:hAnsi="Calibri" w:cs="Calibri"/>
          <w:sz w:val="20"/>
          <w:szCs w:val="20"/>
        </w:rPr>
        <w:t>l literal ñ.3</w:t>
      </w:r>
      <w:r w:rsidR="00937F78" w:rsidRPr="00AA70EC">
        <w:rPr>
          <w:rFonts w:ascii="Calibri" w:eastAsia="Calibri" w:hAnsi="Calibri" w:cs="Calibri"/>
          <w:sz w:val="20"/>
          <w:szCs w:val="20"/>
        </w:rPr>
        <w:t xml:space="preserve"> </w:t>
      </w:r>
      <w:r w:rsidRPr="00AA70EC">
        <w:rPr>
          <w:rFonts w:ascii="Calibri" w:eastAsia="Calibri" w:hAnsi="Calibri" w:cs="Calibri"/>
          <w:sz w:val="20"/>
          <w:szCs w:val="20"/>
        </w:rPr>
        <w:t xml:space="preserve">del artículo 3° del Reglamento del SEIA, </w:t>
      </w:r>
      <w:r w:rsidR="00EA3D41">
        <w:rPr>
          <w:rFonts w:ascii="Calibri" w:eastAsia="Calibri" w:hAnsi="Calibri" w:cs="Calibri"/>
          <w:sz w:val="20"/>
          <w:szCs w:val="20"/>
        </w:rPr>
        <w:t xml:space="preserve">respecto de lo cual </w:t>
      </w:r>
      <w:r w:rsidR="00AA70EC" w:rsidRPr="00AA70EC">
        <w:rPr>
          <w:rFonts w:ascii="Calibri" w:eastAsia="Calibri" w:hAnsi="Calibri" w:cs="Calibri"/>
          <w:sz w:val="20"/>
          <w:szCs w:val="20"/>
        </w:rPr>
        <w:t xml:space="preserve">la capacidad de almacenamiento de combustibles líquidos en las distintas instalaciones del Centro de </w:t>
      </w:r>
      <w:proofErr w:type="spellStart"/>
      <w:r w:rsidR="00AA70EC" w:rsidRPr="00AA70EC">
        <w:rPr>
          <w:rFonts w:ascii="Calibri" w:eastAsia="Calibri" w:hAnsi="Calibri" w:cs="Calibri"/>
          <w:sz w:val="20"/>
          <w:szCs w:val="20"/>
        </w:rPr>
        <w:t>Ski</w:t>
      </w:r>
      <w:proofErr w:type="spellEnd"/>
      <w:r w:rsidR="00AA70EC" w:rsidRPr="00AA70EC">
        <w:rPr>
          <w:rFonts w:ascii="Calibri" w:eastAsia="Calibri" w:hAnsi="Calibri" w:cs="Calibri"/>
          <w:sz w:val="20"/>
          <w:szCs w:val="20"/>
        </w:rPr>
        <w:t xml:space="preserve"> La Parva oscila entre 182.530 y 193.120 Kg. En razón de lo anterior, se puede señalar que la capacidad de almacenamiento de combustibles líquidos en las Instalaciones de “La Parva” es superior a los 80.000 Kg, por lo que, según lo establecido en el literal ñ3 del Artículo 3° del DS 40/2012 MMA (o Reglamento SEIA), el titular requeriría ingresar </w:t>
      </w:r>
      <w:r w:rsidR="00051EFB">
        <w:rPr>
          <w:rFonts w:ascii="Calibri" w:eastAsia="Calibri" w:hAnsi="Calibri" w:cs="Calibri"/>
          <w:sz w:val="20"/>
          <w:szCs w:val="20"/>
        </w:rPr>
        <w:t>el</w:t>
      </w:r>
      <w:r w:rsidR="00AA70EC" w:rsidRPr="00AA70EC">
        <w:rPr>
          <w:rFonts w:ascii="Calibri" w:eastAsia="Calibri" w:hAnsi="Calibri" w:cs="Calibri"/>
          <w:sz w:val="20"/>
          <w:szCs w:val="20"/>
        </w:rPr>
        <w:t xml:space="preserve"> proyecto al SEIA.</w:t>
      </w:r>
    </w:p>
    <w:p w14:paraId="0877EAF8" w14:textId="7A26A4A8" w:rsidR="00AA70EC" w:rsidRDefault="00AA70EC" w:rsidP="00D42470">
      <w:pPr>
        <w:spacing w:after="0" w:line="240" w:lineRule="auto"/>
        <w:jc w:val="both"/>
        <w:rPr>
          <w:rFonts w:ascii="Calibri" w:eastAsia="Calibri" w:hAnsi="Calibri" w:cs="Calibri"/>
          <w:sz w:val="20"/>
          <w:szCs w:val="20"/>
        </w:rPr>
      </w:pPr>
    </w:p>
    <w:p w14:paraId="76843FB8" w14:textId="77777777" w:rsidR="00D42470" w:rsidRPr="004438A3" w:rsidRDefault="00D42470" w:rsidP="004438A3">
      <w:pPr>
        <w:jc w:val="both"/>
        <w:rPr>
          <w:rFonts w:ascii="Calibri" w:eastAsia="Calibri" w:hAnsi="Calibri" w:cs="Calibri"/>
          <w:sz w:val="20"/>
          <w:szCs w:val="20"/>
        </w:rPr>
      </w:pPr>
    </w:p>
    <w:p w14:paraId="4A8D7A3E" w14:textId="77777777" w:rsidR="002E5D4A" w:rsidRDefault="002E5D4A">
      <w:pPr>
        <w:rPr>
          <w:rFonts w:ascii="Calibri" w:eastAsia="Calibri" w:hAnsi="Calibri" w:cs="Calibri"/>
          <w:b/>
          <w:sz w:val="24"/>
          <w:szCs w:val="20"/>
        </w:rPr>
      </w:pPr>
      <w:bookmarkStart w:id="10" w:name="_Toc390777017"/>
      <w:bookmarkStart w:id="11" w:name="_Toc449085406"/>
      <w:r>
        <w:br w:type="page"/>
      </w:r>
    </w:p>
    <w:p w14:paraId="309774DD" w14:textId="77777777" w:rsidR="00D42470" w:rsidRDefault="00D42470" w:rsidP="00987770">
      <w:pPr>
        <w:pStyle w:val="Ttulo1"/>
      </w:pPr>
      <w:bookmarkStart w:id="12" w:name="_Toc492300547"/>
      <w:r w:rsidRPr="00D42470">
        <w:lastRenderedPageBreak/>
        <w:t xml:space="preserve">IDENTIFICACIÓN </w:t>
      </w:r>
      <w:bookmarkEnd w:id="10"/>
      <w:r w:rsidRPr="00D42470">
        <w:t>DE LA UNIDAD FISCALIZABLE</w:t>
      </w:r>
      <w:bookmarkEnd w:id="11"/>
      <w:bookmarkEnd w:id="12"/>
    </w:p>
    <w:p w14:paraId="3D6B220B" w14:textId="77777777" w:rsidR="0007552A" w:rsidRPr="0007552A" w:rsidRDefault="0007552A" w:rsidP="00987770">
      <w:pPr>
        <w:pStyle w:val="Ttulo1"/>
        <w:numPr>
          <w:ilvl w:val="0"/>
          <w:numId w:val="0"/>
        </w:numPr>
        <w:ind w:left="718"/>
      </w:pPr>
    </w:p>
    <w:p w14:paraId="5205DF14" w14:textId="77777777" w:rsidR="00D42470" w:rsidRPr="00D42470" w:rsidRDefault="00D42470" w:rsidP="00987770">
      <w:pPr>
        <w:pStyle w:val="Ttulo2"/>
      </w:pPr>
      <w:bookmarkStart w:id="13" w:name="_Toc449085407"/>
      <w:bookmarkStart w:id="14" w:name="_Toc491963532"/>
      <w:bookmarkStart w:id="15" w:name="_Toc492300548"/>
      <w:r w:rsidRPr="00D42470">
        <w:t>Antecedentes Generales</w:t>
      </w:r>
      <w:bookmarkEnd w:id="13"/>
      <w:bookmarkEnd w:id="14"/>
      <w:bookmarkEnd w:id="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D42470" w:rsidRPr="00D42470" w14:paraId="7CB99AF8" w14:textId="77777777" w:rsidTr="00556C9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4BEF5C"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6A2A883E" w14:textId="77777777" w:rsidR="00D42470" w:rsidRPr="00D42470" w:rsidRDefault="006642E4" w:rsidP="00D42470">
            <w:pPr>
              <w:spacing w:after="0" w:line="240" w:lineRule="auto"/>
              <w:jc w:val="both"/>
              <w:rPr>
                <w:rFonts w:ascii="Calibri" w:eastAsia="Calibri" w:hAnsi="Calibri" w:cs="Calibri"/>
                <w:sz w:val="20"/>
                <w:szCs w:val="20"/>
                <w:lang w:eastAsia="es-ES"/>
              </w:rPr>
            </w:pPr>
            <w:r w:rsidRPr="00937F78">
              <w:rPr>
                <w:rFonts w:ascii="Calibri" w:eastAsia="Calibri" w:hAnsi="Calibri" w:cs="Calibri"/>
                <w:sz w:val="20"/>
                <w:szCs w:val="20"/>
              </w:rPr>
              <w:t xml:space="preserve">CENTRO DEPORTIVO LA PARVA (ESCUELA DE SKI) - LO BARNECHEA </w:t>
            </w:r>
          </w:p>
        </w:tc>
      </w:tr>
      <w:tr w:rsidR="00D42470" w:rsidRPr="00D42470" w14:paraId="0836A858"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7B243C"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6642E4">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4A2A13A6" w14:textId="77777777" w:rsidR="003979E8"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4B4098E7" w14:textId="77777777" w:rsidR="00D42470" w:rsidRPr="00D42470" w:rsidRDefault="003979E8" w:rsidP="00D42470">
            <w:pPr>
              <w:spacing w:after="100" w:line="276" w:lineRule="auto"/>
              <w:ind w:left="46"/>
              <w:jc w:val="both"/>
              <w:rPr>
                <w:rFonts w:ascii="Calibri" w:eastAsia="Calibri" w:hAnsi="Calibri" w:cs="Calibri"/>
                <w:sz w:val="20"/>
                <w:szCs w:val="20"/>
              </w:rPr>
            </w:pPr>
            <w:r w:rsidRPr="003979E8">
              <w:rPr>
                <w:rFonts w:ascii="Calibri" w:eastAsia="Calibri" w:hAnsi="Calibri" w:cs="Calibri"/>
                <w:sz w:val="20"/>
                <w:szCs w:val="20"/>
              </w:rPr>
              <w:t xml:space="preserve">El proyecto se localiza en el Centro Invernal Centro de </w:t>
            </w:r>
            <w:proofErr w:type="spellStart"/>
            <w:r w:rsidRPr="003979E8">
              <w:rPr>
                <w:rFonts w:ascii="Calibri" w:eastAsia="Calibri" w:hAnsi="Calibri" w:cs="Calibri"/>
                <w:sz w:val="20"/>
                <w:szCs w:val="20"/>
              </w:rPr>
              <w:t>Ski</w:t>
            </w:r>
            <w:proofErr w:type="spellEnd"/>
            <w:r w:rsidRPr="003979E8">
              <w:rPr>
                <w:rFonts w:ascii="Calibri" w:eastAsia="Calibri" w:hAnsi="Calibri" w:cs="Calibri"/>
                <w:sz w:val="20"/>
                <w:szCs w:val="20"/>
              </w:rPr>
              <w:t xml:space="preserve"> La Parva, cuya dirección es </w:t>
            </w:r>
            <w:proofErr w:type="spellStart"/>
            <w:r w:rsidRPr="003979E8">
              <w:rPr>
                <w:rFonts w:ascii="Calibri" w:eastAsia="Calibri" w:hAnsi="Calibri" w:cs="Calibri"/>
                <w:sz w:val="20"/>
                <w:szCs w:val="20"/>
              </w:rPr>
              <w:t>Emille</w:t>
            </w:r>
            <w:proofErr w:type="spellEnd"/>
            <w:r w:rsidRPr="003979E8">
              <w:rPr>
                <w:rFonts w:ascii="Calibri" w:eastAsia="Calibri" w:hAnsi="Calibri" w:cs="Calibri"/>
                <w:sz w:val="20"/>
                <w:szCs w:val="20"/>
              </w:rPr>
              <w:t xml:space="preserve"> </w:t>
            </w:r>
            <w:proofErr w:type="spellStart"/>
            <w:r w:rsidRPr="003979E8">
              <w:rPr>
                <w:rFonts w:ascii="Calibri" w:eastAsia="Calibri" w:hAnsi="Calibri" w:cs="Calibri"/>
                <w:sz w:val="20"/>
                <w:szCs w:val="20"/>
              </w:rPr>
              <w:t>Allais</w:t>
            </w:r>
            <w:proofErr w:type="spellEnd"/>
            <w:r w:rsidRPr="003979E8">
              <w:rPr>
                <w:rFonts w:ascii="Calibri" w:eastAsia="Calibri" w:hAnsi="Calibri" w:cs="Calibri"/>
                <w:sz w:val="20"/>
                <w:szCs w:val="20"/>
              </w:rPr>
              <w:t xml:space="preserve"> s/n, La Parva localizado aproximadamente a 40 kilómetros al este de la ciuda</w:t>
            </w:r>
            <w:r>
              <w:rPr>
                <w:rFonts w:ascii="Calibri" w:eastAsia="Calibri" w:hAnsi="Calibri" w:cs="Calibri"/>
                <w:sz w:val="20"/>
                <w:szCs w:val="20"/>
              </w:rPr>
              <w:t>d de Santiago, en la Cordillera.</w:t>
            </w:r>
          </w:p>
        </w:tc>
      </w:tr>
      <w:tr w:rsidR="00D42470" w:rsidRPr="00D42470" w14:paraId="66F13650"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E4E3F4"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6642E4">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14:paraId="6F09D304"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501ECCB"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BD90A0"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6642E4">
              <w:rPr>
                <w:rFonts w:ascii="Calibri" w:eastAsia="Calibri" w:hAnsi="Calibri" w:cs="Calibri"/>
                <w:sz w:val="20"/>
                <w:szCs w:val="20"/>
              </w:rPr>
              <w:t>Lo Barnechea</w:t>
            </w:r>
          </w:p>
        </w:tc>
        <w:tc>
          <w:tcPr>
            <w:tcW w:w="2296" w:type="pct"/>
            <w:vMerge/>
            <w:tcBorders>
              <w:left w:val="single" w:sz="4" w:space="0" w:color="auto"/>
              <w:bottom w:val="single" w:sz="4" w:space="0" w:color="auto"/>
              <w:right w:val="single" w:sz="4" w:space="0" w:color="auto"/>
            </w:tcBorders>
            <w:shd w:val="clear" w:color="auto" w:fill="FFFFFF"/>
          </w:tcPr>
          <w:p w14:paraId="596223BD"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3E9D91D"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E5E722" w14:textId="3F9AAB23" w:rsidR="00FB7266"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6FE0F6D0" w14:textId="77777777" w:rsidR="00D42470" w:rsidRDefault="00FB7266" w:rsidP="00FB7266">
            <w:pPr>
              <w:pStyle w:val="Prrafodelista"/>
              <w:numPr>
                <w:ilvl w:val="0"/>
                <w:numId w:val="19"/>
              </w:numPr>
              <w:spacing w:after="100" w:line="276" w:lineRule="auto"/>
              <w:rPr>
                <w:rFonts w:ascii="Calibri" w:hAnsi="Calibri" w:cs="Calibri"/>
                <w:sz w:val="20"/>
                <w:szCs w:val="20"/>
                <w:lang w:eastAsia="es-ES"/>
              </w:rPr>
            </w:pPr>
            <w:r w:rsidRPr="00FB7266">
              <w:rPr>
                <w:rFonts w:ascii="Calibri" w:hAnsi="Calibri" w:cs="Calibri"/>
                <w:sz w:val="20"/>
                <w:szCs w:val="20"/>
              </w:rPr>
              <w:t>SKI LA PARVA S.A.</w:t>
            </w:r>
          </w:p>
          <w:p w14:paraId="2469863F" w14:textId="77777777" w:rsidR="003979E8" w:rsidRPr="00FB7266" w:rsidRDefault="003979E8" w:rsidP="003979E8">
            <w:pPr>
              <w:pStyle w:val="Prrafodelista"/>
              <w:numPr>
                <w:ilvl w:val="0"/>
                <w:numId w:val="19"/>
              </w:numPr>
              <w:spacing w:after="100" w:line="276" w:lineRule="auto"/>
              <w:rPr>
                <w:rFonts w:ascii="Calibri" w:hAnsi="Calibri" w:cs="Calibri"/>
                <w:sz w:val="20"/>
                <w:szCs w:val="20"/>
                <w:lang w:eastAsia="es-ES"/>
              </w:rPr>
            </w:pPr>
            <w:r w:rsidRPr="003979E8">
              <w:rPr>
                <w:rFonts w:ascii="Calibri" w:hAnsi="Calibri" w:cs="Calibri"/>
                <w:sz w:val="20"/>
                <w:szCs w:val="20"/>
                <w:lang w:eastAsia="es-ES"/>
              </w:rPr>
              <w:t>EMPRESA PARTICULAR DE ALCANTARILLADO Y AGUA POTABLE LA LEONERA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4FDBF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5B5FAE7" w14:textId="14D58017" w:rsidR="00FB7266" w:rsidRDefault="00FB7266" w:rsidP="00FB7266">
            <w:pPr>
              <w:pStyle w:val="Prrafodelista"/>
              <w:numPr>
                <w:ilvl w:val="0"/>
                <w:numId w:val="20"/>
              </w:numPr>
              <w:spacing w:after="100" w:line="276" w:lineRule="auto"/>
              <w:rPr>
                <w:rFonts w:ascii="Calibri" w:hAnsi="Calibri" w:cs="Calibri"/>
                <w:sz w:val="20"/>
                <w:szCs w:val="20"/>
                <w:lang w:val="es-ES" w:eastAsia="es-ES"/>
              </w:rPr>
            </w:pPr>
            <w:r w:rsidRPr="00FB7266">
              <w:rPr>
                <w:rFonts w:ascii="Calibri" w:hAnsi="Calibri" w:cs="Calibri"/>
                <w:sz w:val="20"/>
                <w:szCs w:val="20"/>
                <w:lang w:val="es-ES" w:eastAsia="es-ES"/>
              </w:rPr>
              <w:t>91</w:t>
            </w:r>
            <w:r w:rsidR="00365A16">
              <w:rPr>
                <w:rFonts w:ascii="Calibri" w:hAnsi="Calibri" w:cs="Calibri"/>
                <w:sz w:val="20"/>
                <w:szCs w:val="20"/>
                <w:lang w:val="es-ES" w:eastAsia="es-ES"/>
              </w:rPr>
              <w:t>.</w:t>
            </w:r>
            <w:r w:rsidRPr="00FB7266">
              <w:rPr>
                <w:rFonts w:ascii="Calibri" w:hAnsi="Calibri" w:cs="Calibri"/>
                <w:sz w:val="20"/>
                <w:szCs w:val="20"/>
                <w:lang w:val="es-ES" w:eastAsia="es-ES"/>
              </w:rPr>
              <w:t>984</w:t>
            </w:r>
            <w:r w:rsidR="00365A16">
              <w:rPr>
                <w:rFonts w:ascii="Calibri" w:hAnsi="Calibri" w:cs="Calibri"/>
                <w:sz w:val="20"/>
                <w:szCs w:val="20"/>
                <w:lang w:val="es-ES" w:eastAsia="es-ES"/>
              </w:rPr>
              <w:t>.</w:t>
            </w:r>
            <w:r w:rsidRPr="00FB7266">
              <w:rPr>
                <w:rFonts w:ascii="Calibri" w:hAnsi="Calibri" w:cs="Calibri"/>
                <w:sz w:val="20"/>
                <w:szCs w:val="20"/>
                <w:lang w:val="es-ES" w:eastAsia="es-ES"/>
              </w:rPr>
              <w:t>000-5</w:t>
            </w:r>
          </w:p>
          <w:p w14:paraId="2167530D" w14:textId="0F928D71" w:rsidR="003979E8" w:rsidRPr="00FB7266" w:rsidRDefault="003979E8" w:rsidP="003979E8">
            <w:pPr>
              <w:pStyle w:val="Prrafodelista"/>
              <w:numPr>
                <w:ilvl w:val="0"/>
                <w:numId w:val="20"/>
              </w:numPr>
              <w:spacing w:after="100" w:line="276" w:lineRule="auto"/>
              <w:rPr>
                <w:rFonts w:ascii="Calibri" w:hAnsi="Calibri" w:cs="Calibri"/>
                <w:sz w:val="20"/>
                <w:szCs w:val="20"/>
                <w:lang w:val="es-ES" w:eastAsia="es-ES"/>
              </w:rPr>
            </w:pPr>
            <w:r w:rsidRPr="003979E8">
              <w:rPr>
                <w:rFonts w:ascii="Calibri" w:hAnsi="Calibri" w:cs="Calibri"/>
                <w:sz w:val="20"/>
                <w:szCs w:val="20"/>
                <w:lang w:val="es-ES" w:eastAsia="es-ES"/>
              </w:rPr>
              <w:t>94</w:t>
            </w:r>
            <w:r w:rsidR="00365A16">
              <w:rPr>
                <w:rFonts w:ascii="Calibri" w:hAnsi="Calibri" w:cs="Calibri"/>
                <w:sz w:val="20"/>
                <w:szCs w:val="20"/>
                <w:lang w:val="es-ES" w:eastAsia="es-ES"/>
              </w:rPr>
              <w:t>.</w:t>
            </w:r>
            <w:r w:rsidRPr="003979E8">
              <w:rPr>
                <w:rFonts w:ascii="Calibri" w:hAnsi="Calibri" w:cs="Calibri"/>
                <w:sz w:val="20"/>
                <w:szCs w:val="20"/>
                <w:lang w:val="es-ES" w:eastAsia="es-ES"/>
              </w:rPr>
              <w:t>665</w:t>
            </w:r>
            <w:r w:rsidR="00365A16">
              <w:rPr>
                <w:rFonts w:ascii="Calibri" w:hAnsi="Calibri" w:cs="Calibri"/>
                <w:sz w:val="20"/>
                <w:szCs w:val="20"/>
                <w:lang w:val="es-ES" w:eastAsia="es-ES"/>
              </w:rPr>
              <w:t>.</w:t>
            </w:r>
            <w:r w:rsidRPr="003979E8">
              <w:rPr>
                <w:rFonts w:ascii="Calibri" w:hAnsi="Calibri" w:cs="Calibri"/>
                <w:sz w:val="20"/>
                <w:szCs w:val="20"/>
                <w:lang w:val="es-ES" w:eastAsia="es-ES"/>
              </w:rPr>
              <w:t>000-5</w:t>
            </w:r>
          </w:p>
        </w:tc>
      </w:tr>
      <w:tr w:rsidR="00D42470" w:rsidRPr="00D42470" w14:paraId="198A1E02"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3AFAA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2AAE1589" w14:textId="77777777" w:rsidR="003979E8" w:rsidRPr="00D42470" w:rsidRDefault="001D49FC"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Luis Carrera 1263, Oficina 402, Comuna de Vitacura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7CE5D5"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2" w:history="1">
              <w:r w:rsidR="001D49FC" w:rsidRPr="00BC79E5">
                <w:rPr>
                  <w:rStyle w:val="Hipervnculo"/>
                  <w:rFonts w:ascii="Calibri" w:eastAsia="Calibri" w:hAnsi="Calibri" w:cs="Calibri"/>
                  <w:sz w:val="20"/>
                  <w:szCs w:val="20"/>
                </w:rPr>
                <w:t>LAPARVA@LAPARVA.CL</w:t>
              </w:r>
            </w:hyperlink>
          </w:p>
        </w:tc>
      </w:tr>
      <w:tr w:rsidR="00D42470" w:rsidRPr="00D42470" w14:paraId="6239FA24"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ADEF7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C99A87"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FB7266" w:rsidRPr="00FB7266">
              <w:rPr>
                <w:rFonts w:ascii="Calibri" w:eastAsia="Calibri" w:hAnsi="Calibri" w:cs="Calibri"/>
                <w:sz w:val="20"/>
                <w:szCs w:val="20"/>
              </w:rPr>
              <w:t>29642100</w:t>
            </w:r>
          </w:p>
        </w:tc>
      </w:tr>
      <w:tr w:rsidR="00D42470" w:rsidRPr="00D42470" w14:paraId="65D5DE22"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3E33C2" w14:textId="69401FA4" w:rsidR="002828B5"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r w:rsidR="002828B5">
              <w:rPr>
                <w:rFonts w:ascii="Calibri" w:eastAsia="Calibri" w:hAnsi="Calibri" w:cs="Calibri"/>
                <w:sz w:val="20"/>
                <w:szCs w:val="20"/>
              </w:rPr>
              <w:t xml:space="preserve"> </w:t>
            </w:r>
          </w:p>
          <w:p w14:paraId="1E547CE9" w14:textId="77777777" w:rsidR="00D42470" w:rsidRPr="00D42470" w:rsidRDefault="002828B5"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Thomas Alexander </w:t>
            </w:r>
            <w:proofErr w:type="spellStart"/>
            <w:r>
              <w:rPr>
                <w:rFonts w:ascii="Calibri" w:eastAsia="Calibri" w:hAnsi="Calibri" w:cs="Calibri"/>
                <w:sz w:val="20"/>
                <w:szCs w:val="20"/>
              </w:rPr>
              <w:t>Grob</w:t>
            </w:r>
            <w:proofErr w:type="spellEnd"/>
            <w:r>
              <w:rPr>
                <w:rFonts w:ascii="Calibri" w:eastAsia="Calibri" w:hAnsi="Calibri" w:cs="Calibri"/>
                <w:sz w:val="20"/>
                <w:szCs w:val="20"/>
              </w:rPr>
              <w:t xml:space="preserve"> Urzúa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48AB8C"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0E9D67A" w14:textId="77777777" w:rsidR="002828B5" w:rsidRPr="00D42470" w:rsidRDefault="002828B5"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10.073.702-7</w:t>
            </w:r>
          </w:p>
        </w:tc>
      </w:tr>
      <w:tr w:rsidR="00D42470" w:rsidRPr="00D42470" w14:paraId="0FCA1836"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B7BA0F" w14:textId="3B28D786"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1B69A705" w14:textId="77777777" w:rsidR="001D49FC" w:rsidRPr="00D42470" w:rsidRDefault="001D49FC"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Luis Carrera 1263, Oficina 402, Comuna de Vitacura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392EED"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3" w:history="1">
              <w:r w:rsidR="001D49FC" w:rsidRPr="00BC79E5">
                <w:rPr>
                  <w:rStyle w:val="Hipervnculo"/>
                  <w:rFonts w:ascii="Calibri" w:eastAsia="Calibri" w:hAnsi="Calibri" w:cs="Calibri"/>
                  <w:sz w:val="20"/>
                  <w:szCs w:val="20"/>
                </w:rPr>
                <w:t>LAPARVA@LAPARVA.CL</w:t>
              </w:r>
            </w:hyperlink>
          </w:p>
        </w:tc>
      </w:tr>
      <w:tr w:rsidR="00D42470" w:rsidRPr="00D42470" w14:paraId="6F80FAD8"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70F887D"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F3F815"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1D49FC" w:rsidRPr="00FB7266">
              <w:rPr>
                <w:rFonts w:ascii="Calibri" w:eastAsia="Calibri" w:hAnsi="Calibri" w:cs="Calibri"/>
                <w:sz w:val="20"/>
                <w:szCs w:val="20"/>
              </w:rPr>
              <w:t>29642100</w:t>
            </w:r>
          </w:p>
        </w:tc>
      </w:tr>
    </w:tbl>
    <w:p w14:paraId="422419AB" w14:textId="77777777" w:rsidR="00D42470" w:rsidRPr="00D42470" w:rsidRDefault="00D42470" w:rsidP="00D42470">
      <w:pPr>
        <w:contextualSpacing/>
      </w:pPr>
    </w:p>
    <w:p w14:paraId="7DF98FDB" w14:textId="77777777" w:rsidR="00D42470" w:rsidRPr="00D42470" w:rsidRDefault="00D42470" w:rsidP="00D42470">
      <w:pPr>
        <w:contextualSpacing/>
      </w:pPr>
    </w:p>
    <w:p w14:paraId="6A10C37C" w14:textId="77777777" w:rsidR="00D42470" w:rsidRPr="00D42470" w:rsidRDefault="00D42470" w:rsidP="00D42470">
      <w:pPr>
        <w:jc w:val="center"/>
        <w:rPr>
          <w:rFonts w:ascii="Calibri" w:eastAsia="Calibri" w:hAnsi="Calibri" w:cs="Calibri"/>
          <w:sz w:val="28"/>
          <w:szCs w:val="32"/>
        </w:rPr>
      </w:pPr>
    </w:p>
    <w:p w14:paraId="202860DD" w14:textId="77777777" w:rsidR="00D42470" w:rsidRPr="00D42470" w:rsidRDefault="00D42470" w:rsidP="00D42470">
      <w:pPr>
        <w:jc w:val="center"/>
        <w:rPr>
          <w:rFonts w:ascii="Calibri" w:eastAsia="Calibri" w:hAnsi="Calibri" w:cs="Calibri"/>
          <w:sz w:val="28"/>
          <w:szCs w:val="32"/>
        </w:rPr>
      </w:pPr>
    </w:p>
    <w:p w14:paraId="4818B894" w14:textId="77777777" w:rsidR="00D42470" w:rsidRPr="00D42470" w:rsidRDefault="00D42470" w:rsidP="00D42470">
      <w:pPr>
        <w:jc w:val="center"/>
        <w:rPr>
          <w:rFonts w:ascii="Calibri" w:eastAsia="Calibri" w:hAnsi="Calibri" w:cs="Calibri"/>
          <w:sz w:val="28"/>
          <w:szCs w:val="32"/>
        </w:rPr>
      </w:pPr>
    </w:p>
    <w:p w14:paraId="776DEBBD" w14:textId="77777777" w:rsidR="00D42470" w:rsidRPr="00D42470" w:rsidRDefault="00D42470" w:rsidP="00D42470">
      <w:pPr>
        <w:jc w:val="center"/>
        <w:rPr>
          <w:rFonts w:ascii="Calibri" w:eastAsia="Calibri" w:hAnsi="Calibri" w:cs="Calibri"/>
          <w:sz w:val="28"/>
          <w:szCs w:val="32"/>
        </w:rPr>
      </w:pPr>
    </w:p>
    <w:p w14:paraId="4EF9BA07"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14:paraId="5D628EDC" w14:textId="77777777" w:rsidR="00D42470" w:rsidRPr="00D42470" w:rsidRDefault="00D42470" w:rsidP="00EF1051">
      <w:pPr>
        <w:pStyle w:val="Ttulo2"/>
      </w:pPr>
      <w:bookmarkStart w:id="25" w:name="_Toc449085408"/>
      <w:bookmarkStart w:id="26" w:name="_Toc491963533"/>
      <w:bookmarkStart w:id="27" w:name="_Toc492300549"/>
      <w:r w:rsidRPr="00D42470">
        <w:lastRenderedPageBreak/>
        <w:t>Ubicación</w:t>
      </w:r>
      <w:bookmarkEnd w:id="16"/>
      <w:bookmarkEnd w:id="17"/>
      <w:bookmarkEnd w:id="18"/>
      <w:bookmarkEnd w:id="19"/>
      <w:bookmarkEnd w:id="20"/>
      <w:bookmarkEnd w:id="21"/>
      <w:r w:rsidRPr="00D42470">
        <w:t xml:space="preserve"> y </w:t>
      </w:r>
      <w:proofErr w:type="spellStart"/>
      <w:r w:rsidRPr="00D42470">
        <w:t>Layout</w:t>
      </w:r>
      <w:bookmarkEnd w:id="22"/>
      <w:bookmarkEnd w:id="23"/>
      <w:bookmarkEnd w:id="24"/>
      <w:bookmarkEnd w:id="25"/>
      <w:bookmarkEnd w:id="26"/>
      <w:bookmarkEnd w:id="27"/>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455A2258"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290F727A" w14:textId="77777777" w:rsidR="00D42470" w:rsidRPr="00365A16" w:rsidRDefault="00D42470" w:rsidP="00D42470">
            <w:pPr>
              <w:spacing w:after="0" w:line="240" w:lineRule="auto"/>
              <w:jc w:val="both"/>
              <w:rPr>
                <w:rFonts w:ascii="Calibri" w:eastAsia="Calibri" w:hAnsi="Calibri" w:cs="Times New Roman"/>
                <w:sz w:val="20"/>
                <w:szCs w:val="20"/>
              </w:rPr>
            </w:pPr>
            <w:bookmarkStart w:id="28" w:name="_Toc352840382"/>
            <w:bookmarkStart w:id="29" w:name="_Toc352841442"/>
            <w:bookmarkStart w:id="30" w:name="_Toc352940732"/>
            <w:bookmarkStart w:id="31" w:name="_Toc353998108"/>
            <w:bookmarkStart w:id="32" w:name="_Toc353998181"/>
            <w:r w:rsidRPr="00D42470">
              <w:rPr>
                <w:rFonts w:ascii="Calibri" w:eastAsia="Calibri" w:hAnsi="Calibri" w:cs="Times New Roman"/>
                <w:b/>
              </w:rPr>
              <w:t xml:space="preserve">Figura 1. Mapa de ubicación local </w:t>
            </w:r>
            <w:bookmarkEnd w:id="28"/>
            <w:bookmarkEnd w:id="29"/>
            <w:bookmarkEnd w:id="30"/>
            <w:bookmarkEnd w:id="31"/>
            <w:bookmarkEnd w:id="32"/>
            <w:r w:rsidR="002B739B" w:rsidRPr="00E438C1">
              <w:rPr>
                <w:rFonts w:ascii="Calibri" w:hAnsi="Calibri"/>
                <w:sz w:val="20"/>
                <w:szCs w:val="20"/>
              </w:rPr>
              <w:t xml:space="preserve">(Fuente: Google </w:t>
            </w:r>
            <w:proofErr w:type="spellStart"/>
            <w:r w:rsidR="002B739B" w:rsidRPr="00E438C1">
              <w:rPr>
                <w:rFonts w:ascii="Calibri" w:hAnsi="Calibri"/>
                <w:sz w:val="20"/>
                <w:szCs w:val="20"/>
              </w:rPr>
              <w:t>Maps</w:t>
            </w:r>
            <w:proofErr w:type="spellEnd"/>
            <w:r w:rsidR="002B739B" w:rsidRPr="00E438C1">
              <w:rPr>
                <w:rFonts w:ascii="Calibri" w:hAnsi="Calibri"/>
                <w:sz w:val="20"/>
                <w:szCs w:val="20"/>
              </w:rPr>
              <w:t xml:space="preserve">). Las etiquetas de hitos </w:t>
            </w:r>
            <w:r w:rsidR="002B739B" w:rsidRPr="00365A16">
              <w:rPr>
                <w:rFonts w:ascii="Calibri" w:hAnsi="Calibri"/>
                <w:sz w:val="20"/>
                <w:szCs w:val="20"/>
              </w:rPr>
              <w:t xml:space="preserve">geográficos son asignados por la interfaz de visualización de Google </w:t>
            </w:r>
            <w:proofErr w:type="spellStart"/>
            <w:r w:rsidR="002B739B" w:rsidRPr="00365A16">
              <w:rPr>
                <w:rFonts w:ascii="Calibri" w:hAnsi="Calibri"/>
                <w:sz w:val="20"/>
                <w:szCs w:val="20"/>
              </w:rPr>
              <w:t>Maps</w:t>
            </w:r>
            <w:proofErr w:type="spellEnd"/>
            <w:r w:rsidR="002B739B" w:rsidRPr="00365A16">
              <w:rPr>
                <w:rFonts w:ascii="Calibri" w:hAnsi="Calibri"/>
                <w:sz w:val="20"/>
                <w:szCs w:val="20"/>
              </w:rPr>
              <w:t>, y deben ser usados sólo en forma referencial</w:t>
            </w:r>
            <w:r w:rsidR="002B739B" w:rsidRPr="00365A16">
              <w:rPr>
                <w:rFonts w:ascii="Calibri" w:eastAsia="Calibri" w:hAnsi="Calibri" w:cs="Times New Roman"/>
                <w:sz w:val="20"/>
                <w:szCs w:val="20"/>
              </w:rPr>
              <w:t>.</w:t>
            </w:r>
          </w:p>
          <w:p w14:paraId="50A78304" w14:textId="77777777" w:rsidR="00D42470" w:rsidRPr="00D42470" w:rsidRDefault="001D49FC"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7A651460" wp14:editId="12CB8E21">
                  <wp:extent cx="7626028" cy="45434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32165" cy="4547081"/>
                          </a:xfrm>
                          <a:prstGeom prst="rect">
                            <a:avLst/>
                          </a:prstGeom>
                          <a:noFill/>
                        </pic:spPr>
                      </pic:pic>
                    </a:graphicData>
                  </a:graphic>
                </wp:inline>
              </w:drawing>
            </w:r>
          </w:p>
        </w:tc>
      </w:tr>
      <w:tr w:rsidR="00D42470" w:rsidRPr="00A50B17" w14:paraId="037A7569" w14:textId="77777777" w:rsidTr="00556C92">
        <w:trPr>
          <w:trHeight w:val="229"/>
          <w:jc w:val="center"/>
        </w:trPr>
        <w:tc>
          <w:tcPr>
            <w:tcW w:w="1798" w:type="pct"/>
            <w:shd w:val="clear" w:color="auto" w:fill="FFFFFF"/>
            <w:tcMar>
              <w:top w:w="58" w:type="dxa"/>
              <w:left w:w="58" w:type="dxa"/>
              <w:bottom w:w="58" w:type="dxa"/>
              <w:right w:w="58" w:type="dxa"/>
            </w:tcMar>
            <w:hideMark/>
          </w:tcPr>
          <w:p w14:paraId="2DE46768" w14:textId="77777777"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Coordenadas UTM de referencia: DATUM WGS 84</w:t>
            </w:r>
          </w:p>
        </w:tc>
        <w:tc>
          <w:tcPr>
            <w:tcW w:w="928" w:type="pct"/>
            <w:shd w:val="clear" w:color="auto" w:fill="FFFFFF"/>
          </w:tcPr>
          <w:p w14:paraId="2E5FC7AA" w14:textId="30A5EBC2"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Huso:</w:t>
            </w:r>
            <w:r w:rsidR="00AC25C7">
              <w:rPr>
                <w:rFonts w:ascii="Calibri" w:eastAsia="Calibri" w:hAnsi="Calibri" w:cs="Calibri"/>
                <w:b/>
                <w:sz w:val="20"/>
                <w:szCs w:val="18"/>
              </w:rPr>
              <w:t xml:space="preserve"> </w:t>
            </w:r>
            <w:r w:rsidR="00AC25C7" w:rsidRPr="00AC25C7">
              <w:rPr>
                <w:rFonts w:ascii="Calibri" w:eastAsia="Calibri" w:hAnsi="Calibri" w:cs="Calibri"/>
                <w:sz w:val="20"/>
                <w:szCs w:val="18"/>
              </w:rPr>
              <w:t>19s</w:t>
            </w:r>
          </w:p>
        </w:tc>
        <w:tc>
          <w:tcPr>
            <w:tcW w:w="1146" w:type="pct"/>
            <w:shd w:val="clear" w:color="auto" w:fill="FFFFFF"/>
          </w:tcPr>
          <w:p w14:paraId="2B7B9828" w14:textId="6F3B69DA"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UTM N:</w:t>
            </w:r>
            <w:r w:rsidR="00AC25C7">
              <w:t xml:space="preserve"> </w:t>
            </w:r>
            <w:r w:rsidR="00AC25C7" w:rsidRPr="00AC25C7">
              <w:rPr>
                <w:rFonts w:ascii="Calibri" w:eastAsia="Calibri" w:hAnsi="Calibri" w:cs="Calibri"/>
                <w:sz w:val="20"/>
                <w:szCs w:val="18"/>
              </w:rPr>
              <w:t>6.311.027</w:t>
            </w:r>
          </w:p>
        </w:tc>
        <w:tc>
          <w:tcPr>
            <w:tcW w:w="1128" w:type="pct"/>
            <w:shd w:val="clear" w:color="auto" w:fill="FFFFFF"/>
          </w:tcPr>
          <w:p w14:paraId="3F88F060" w14:textId="79B50EFA" w:rsidR="00D42470" w:rsidRPr="00A50B17" w:rsidRDefault="00D42470" w:rsidP="00D42470">
            <w:pPr>
              <w:spacing w:after="0" w:line="240" w:lineRule="auto"/>
              <w:jc w:val="both"/>
              <w:rPr>
                <w:rFonts w:ascii="Calibri" w:eastAsia="Calibri" w:hAnsi="Calibri" w:cs="Calibri"/>
                <w:b/>
                <w:sz w:val="20"/>
                <w:szCs w:val="16"/>
              </w:rPr>
            </w:pPr>
            <w:r w:rsidRPr="00A50B17">
              <w:rPr>
                <w:rFonts w:ascii="Calibri" w:eastAsia="Calibri" w:hAnsi="Calibri" w:cs="Calibri"/>
                <w:b/>
                <w:sz w:val="20"/>
                <w:szCs w:val="16"/>
              </w:rPr>
              <w:t>UTM E:</w:t>
            </w:r>
            <w:r w:rsidR="00AC25C7">
              <w:t xml:space="preserve"> </w:t>
            </w:r>
            <w:r w:rsidR="00AC25C7" w:rsidRPr="00AC25C7">
              <w:rPr>
                <w:rFonts w:ascii="Calibri" w:eastAsia="Calibri" w:hAnsi="Calibri" w:cs="Calibri"/>
                <w:sz w:val="20"/>
                <w:szCs w:val="16"/>
              </w:rPr>
              <w:t>380.005</w:t>
            </w:r>
          </w:p>
        </w:tc>
      </w:tr>
      <w:tr w:rsidR="00D42470" w:rsidRPr="00A50B17" w14:paraId="39E9AAB2" w14:textId="77777777" w:rsidTr="00556C92">
        <w:trPr>
          <w:trHeight w:val="728"/>
          <w:jc w:val="center"/>
        </w:trPr>
        <w:tc>
          <w:tcPr>
            <w:tcW w:w="5000" w:type="pct"/>
            <w:gridSpan w:val="4"/>
            <w:shd w:val="clear" w:color="auto" w:fill="FFFFFF"/>
            <w:tcMar>
              <w:top w:w="58" w:type="dxa"/>
              <w:left w:w="58" w:type="dxa"/>
              <w:bottom w:w="58" w:type="dxa"/>
              <w:right w:w="58" w:type="dxa"/>
            </w:tcMar>
          </w:tcPr>
          <w:p w14:paraId="1AA7FEE0" w14:textId="08D5A26C" w:rsidR="00D42470" w:rsidRPr="00A50B17" w:rsidRDefault="00D42470" w:rsidP="00051EFB">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 xml:space="preserve">Ruta de acceso: </w:t>
            </w:r>
            <w:r w:rsidR="00AC25C7" w:rsidRPr="00AC25C7">
              <w:rPr>
                <w:rFonts w:ascii="Calibri" w:eastAsia="Calibri" w:hAnsi="Calibri" w:cs="Calibri"/>
                <w:sz w:val="20"/>
                <w:szCs w:val="18"/>
              </w:rPr>
              <w:t xml:space="preserve">El proyecto se localiza en el Centro Invernal Centro de </w:t>
            </w:r>
            <w:proofErr w:type="spellStart"/>
            <w:r w:rsidR="00AC25C7" w:rsidRPr="00AC25C7">
              <w:rPr>
                <w:rFonts w:ascii="Calibri" w:eastAsia="Calibri" w:hAnsi="Calibri" w:cs="Calibri"/>
                <w:sz w:val="20"/>
                <w:szCs w:val="18"/>
              </w:rPr>
              <w:t>Ski</w:t>
            </w:r>
            <w:proofErr w:type="spellEnd"/>
            <w:r w:rsidR="00AC25C7" w:rsidRPr="00AC25C7">
              <w:rPr>
                <w:rFonts w:ascii="Calibri" w:eastAsia="Calibri" w:hAnsi="Calibri" w:cs="Calibri"/>
                <w:sz w:val="20"/>
                <w:szCs w:val="18"/>
              </w:rPr>
              <w:t xml:space="preserve"> La Parva, cuya dirección es </w:t>
            </w:r>
            <w:proofErr w:type="spellStart"/>
            <w:r w:rsidR="00AC25C7" w:rsidRPr="00AC25C7">
              <w:rPr>
                <w:rFonts w:ascii="Calibri" w:eastAsia="Calibri" w:hAnsi="Calibri" w:cs="Calibri"/>
                <w:sz w:val="20"/>
                <w:szCs w:val="18"/>
              </w:rPr>
              <w:t>Emille</w:t>
            </w:r>
            <w:proofErr w:type="spellEnd"/>
            <w:r w:rsidR="00AC25C7" w:rsidRPr="00AC25C7">
              <w:rPr>
                <w:rFonts w:ascii="Calibri" w:eastAsia="Calibri" w:hAnsi="Calibri" w:cs="Calibri"/>
                <w:sz w:val="20"/>
                <w:szCs w:val="18"/>
              </w:rPr>
              <w:t xml:space="preserve"> </w:t>
            </w:r>
            <w:proofErr w:type="spellStart"/>
            <w:r w:rsidR="00AC25C7" w:rsidRPr="00AC25C7">
              <w:rPr>
                <w:rFonts w:ascii="Calibri" w:eastAsia="Calibri" w:hAnsi="Calibri" w:cs="Calibri"/>
                <w:sz w:val="20"/>
                <w:szCs w:val="18"/>
              </w:rPr>
              <w:t>Allais</w:t>
            </w:r>
            <w:proofErr w:type="spellEnd"/>
            <w:r w:rsidR="00AC25C7" w:rsidRPr="00AC25C7">
              <w:rPr>
                <w:rFonts w:ascii="Calibri" w:eastAsia="Calibri" w:hAnsi="Calibri" w:cs="Calibri"/>
                <w:sz w:val="20"/>
                <w:szCs w:val="18"/>
              </w:rPr>
              <w:t xml:space="preserve"> s/n, La Parva </w:t>
            </w:r>
            <w:r w:rsidR="00051EFB">
              <w:rPr>
                <w:rFonts w:ascii="Calibri" w:eastAsia="Calibri" w:hAnsi="Calibri" w:cs="Calibri"/>
                <w:sz w:val="20"/>
                <w:szCs w:val="18"/>
              </w:rPr>
              <w:t>ubicad</w:t>
            </w:r>
            <w:r w:rsidR="00AC25C7" w:rsidRPr="00AC25C7">
              <w:rPr>
                <w:rFonts w:ascii="Calibri" w:eastAsia="Calibri" w:hAnsi="Calibri" w:cs="Calibri"/>
                <w:sz w:val="20"/>
                <w:szCs w:val="18"/>
              </w:rPr>
              <w:t>o aproximadamente a 40 kilómetros al este de la ciudad de Santiago, en la Cordillera</w:t>
            </w:r>
            <w:r w:rsidRPr="00A50B17">
              <w:rPr>
                <w:rFonts w:ascii="Calibri" w:eastAsia="Calibri" w:hAnsi="Calibri" w:cs="Calibri"/>
                <w:sz w:val="20"/>
                <w:szCs w:val="18"/>
              </w:rPr>
              <w:t>.</w:t>
            </w:r>
            <w:r w:rsidR="00AC25C7">
              <w:rPr>
                <w:rFonts w:ascii="Calibri" w:eastAsia="Calibri" w:hAnsi="Calibri" w:cs="Calibri"/>
                <w:sz w:val="20"/>
                <w:szCs w:val="18"/>
              </w:rPr>
              <w:t xml:space="preserve"> Se puede acceder por Costanera Norte</w:t>
            </w:r>
            <w:r w:rsidR="00EE3332">
              <w:rPr>
                <w:rFonts w:ascii="Calibri" w:eastAsia="Calibri" w:hAnsi="Calibri" w:cs="Calibri"/>
                <w:sz w:val="20"/>
                <w:szCs w:val="18"/>
              </w:rPr>
              <w:t xml:space="preserve"> en dirección a Oriente</w:t>
            </w:r>
            <w:r w:rsidR="00AC25C7">
              <w:rPr>
                <w:rFonts w:ascii="Calibri" w:eastAsia="Calibri" w:hAnsi="Calibri" w:cs="Calibri"/>
                <w:sz w:val="20"/>
                <w:szCs w:val="18"/>
              </w:rPr>
              <w:t xml:space="preserve">, </w:t>
            </w:r>
            <w:r w:rsidR="00EE3332">
              <w:rPr>
                <w:rFonts w:ascii="Calibri" w:eastAsia="Calibri" w:hAnsi="Calibri" w:cs="Calibri"/>
                <w:sz w:val="20"/>
                <w:szCs w:val="18"/>
              </w:rPr>
              <w:t xml:space="preserve">continuando por </w:t>
            </w:r>
            <w:r w:rsidR="00AC25C7">
              <w:rPr>
                <w:rFonts w:ascii="Calibri" w:eastAsia="Calibri" w:hAnsi="Calibri" w:cs="Calibri"/>
                <w:sz w:val="20"/>
                <w:szCs w:val="18"/>
              </w:rPr>
              <w:t xml:space="preserve">Avenida Las Condes, Camino a Farellones y Los Cóndores, hacia Emile </w:t>
            </w:r>
            <w:proofErr w:type="spellStart"/>
            <w:r w:rsidR="00AC25C7">
              <w:rPr>
                <w:rFonts w:ascii="Calibri" w:eastAsia="Calibri" w:hAnsi="Calibri" w:cs="Calibri"/>
                <w:sz w:val="20"/>
                <w:szCs w:val="18"/>
              </w:rPr>
              <w:t>Allais</w:t>
            </w:r>
            <w:proofErr w:type="spellEnd"/>
            <w:r w:rsidR="00AC25C7">
              <w:rPr>
                <w:rFonts w:ascii="Calibri" w:eastAsia="Calibri" w:hAnsi="Calibri" w:cs="Calibri"/>
                <w:sz w:val="20"/>
                <w:szCs w:val="18"/>
              </w:rPr>
              <w:t xml:space="preserve"> en Farellones</w:t>
            </w:r>
            <w:r w:rsidR="00EE3332">
              <w:rPr>
                <w:rFonts w:ascii="Calibri" w:eastAsia="Calibri" w:hAnsi="Calibri" w:cs="Calibri"/>
                <w:sz w:val="20"/>
                <w:szCs w:val="18"/>
              </w:rPr>
              <w:t>.</w:t>
            </w:r>
          </w:p>
        </w:tc>
      </w:tr>
    </w:tbl>
    <w:p w14:paraId="544647E7" w14:textId="77777777" w:rsidR="00D42470" w:rsidRPr="00A50B17" w:rsidRDefault="00D42470" w:rsidP="00D42470">
      <w:pPr>
        <w:ind w:left="360" w:hanging="360"/>
        <w:contextualSpacing/>
        <w:sectPr w:rsidR="00D42470" w:rsidRPr="00A50B17"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A50B17" w14:paraId="1821EC80"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414F92" w14:textId="6B3DA046" w:rsidR="00D42470" w:rsidRPr="00A50B17" w:rsidRDefault="00D42470" w:rsidP="00D42470">
            <w:r w:rsidRPr="00A50B17">
              <w:rPr>
                <w:b/>
              </w:rPr>
              <w:lastRenderedPageBreak/>
              <w:t xml:space="preserve">Figura 2. </w:t>
            </w:r>
            <w:proofErr w:type="spellStart"/>
            <w:r w:rsidRPr="00A50B17">
              <w:rPr>
                <w:b/>
              </w:rPr>
              <w:t>Layout</w:t>
            </w:r>
            <w:proofErr w:type="spellEnd"/>
            <w:r w:rsidRPr="00A50B17">
              <w:rPr>
                <w:b/>
              </w:rPr>
              <w:t xml:space="preserve"> del proyecto </w:t>
            </w:r>
            <w:r w:rsidR="00F67A24" w:rsidRPr="00E438C1">
              <w:rPr>
                <w:rFonts w:ascii="Calibri" w:hAnsi="Calibri"/>
                <w:sz w:val="20"/>
                <w:szCs w:val="20"/>
              </w:rPr>
              <w:t xml:space="preserve">(Fuente: Google </w:t>
            </w:r>
            <w:proofErr w:type="spellStart"/>
            <w:r w:rsidR="00F67A24" w:rsidRPr="00E438C1">
              <w:rPr>
                <w:rFonts w:ascii="Calibri" w:hAnsi="Calibri"/>
                <w:sz w:val="20"/>
                <w:szCs w:val="20"/>
              </w:rPr>
              <w:t>Maps</w:t>
            </w:r>
            <w:proofErr w:type="spellEnd"/>
            <w:r w:rsidR="00F67A24" w:rsidRPr="00E438C1">
              <w:rPr>
                <w:rFonts w:ascii="Calibri" w:hAnsi="Calibri"/>
                <w:sz w:val="20"/>
                <w:szCs w:val="20"/>
              </w:rPr>
              <w:t xml:space="preserve">). Las etiquetas de hitos geográficos son asignados por la interfaz de visualización de Google </w:t>
            </w:r>
            <w:proofErr w:type="spellStart"/>
            <w:r w:rsidR="00F67A24" w:rsidRPr="00E438C1">
              <w:rPr>
                <w:rFonts w:ascii="Calibri" w:hAnsi="Calibri"/>
                <w:sz w:val="20"/>
                <w:szCs w:val="20"/>
              </w:rPr>
              <w:t>Maps</w:t>
            </w:r>
            <w:proofErr w:type="spellEnd"/>
            <w:r w:rsidR="00F67A24" w:rsidRPr="00E438C1">
              <w:rPr>
                <w:rFonts w:ascii="Calibri" w:hAnsi="Calibri"/>
                <w:sz w:val="20"/>
                <w:szCs w:val="20"/>
              </w:rPr>
              <w:t>, y deben ser usados sólo en forma referencial</w:t>
            </w:r>
            <w:r w:rsidR="00F67A24" w:rsidRPr="00E438C1">
              <w:rPr>
                <w:rFonts w:ascii="Calibri" w:eastAsia="Calibri" w:hAnsi="Calibri" w:cs="Times New Roman"/>
                <w:sz w:val="20"/>
                <w:szCs w:val="20"/>
              </w:rPr>
              <w:t>.</w:t>
            </w:r>
          </w:p>
          <w:p w14:paraId="0F966809" w14:textId="2C1DDED4" w:rsidR="00D42470" w:rsidRPr="00A50B17" w:rsidRDefault="00937F78" w:rsidP="00D42470">
            <w:pPr>
              <w:rPr>
                <w:rFonts w:cstheme="minorHAnsi"/>
                <w:lang w:eastAsia="es-ES"/>
              </w:rPr>
            </w:pPr>
            <w:r>
              <w:rPr>
                <w:rFonts w:cstheme="minorHAnsi"/>
                <w:noProof/>
                <w:lang w:eastAsia="es-CL"/>
              </w:rPr>
              <w:drawing>
                <wp:inline distT="0" distB="0" distL="0" distR="0" wp14:anchorId="2892DFDE" wp14:editId="42204CDF">
                  <wp:extent cx="8477250" cy="5290919"/>
                  <wp:effectExtent l="0" t="0" r="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81027" cy="5293276"/>
                          </a:xfrm>
                          <a:prstGeom prst="rect">
                            <a:avLst/>
                          </a:prstGeom>
                          <a:noFill/>
                        </pic:spPr>
                      </pic:pic>
                    </a:graphicData>
                  </a:graphic>
                </wp:inline>
              </w:drawing>
            </w:r>
          </w:p>
        </w:tc>
      </w:tr>
    </w:tbl>
    <w:p w14:paraId="687AAC0F"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527B92E" w14:textId="77777777" w:rsidR="00D42470" w:rsidRDefault="00D42470" w:rsidP="00987770">
      <w:pPr>
        <w:pStyle w:val="Ttulo1"/>
      </w:pPr>
      <w:bookmarkStart w:id="33" w:name="_Toc390777020"/>
      <w:bookmarkStart w:id="34" w:name="_Toc449085409"/>
      <w:bookmarkStart w:id="35" w:name="_Toc492300550"/>
      <w:r w:rsidRPr="00D42470">
        <w:lastRenderedPageBreak/>
        <w:t>INSTRUMENTOS DE CARÁCTER AMBIENTAL FISCALIZADOS</w:t>
      </w:r>
      <w:bookmarkEnd w:id="33"/>
      <w:bookmarkEnd w:id="34"/>
      <w:bookmarkEnd w:id="35"/>
    </w:p>
    <w:p w14:paraId="1FF7EB9C"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4"/>
        <w:gridCol w:w="1277"/>
        <w:gridCol w:w="853"/>
        <w:gridCol w:w="2837"/>
        <w:gridCol w:w="2405"/>
        <w:gridCol w:w="1365"/>
        <w:gridCol w:w="811"/>
      </w:tblGrid>
      <w:tr w:rsidR="005933B2" w:rsidRPr="00D42470" w14:paraId="27E8EFDD" w14:textId="77777777" w:rsidTr="00467E08">
        <w:trPr>
          <w:trHeight w:val="498"/>
        </w:trPr>
        <w:tc>
          <w:tcPr>
            <w:tcW w:w="5000" w:type="pct"/>
            <w:gridSpan w:val="7"/>
            <w:shd w:val="clear" w:color="000000" w:fill="D9D9D9"/>
            <w:noWrap/>
          </w:tcPr>
          <w:p w14:paraId="4C5D072C" w14:textId="24759EA8" w:rsidR="005933B2" w:rsidRPr="00D42470" w:rsidRDefault="005933B2" w:rsidP="00447935">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101DE2" w:rsidRPr="00D42470" w14:paraId="1877821A" w14:textId="77777777" w:rsidTr="00447935">
        <w:trPr>
          <w:trHeight w:val="498"/>
        </w:trPr>
        <w:tc>
          <w:tcPr>
            <w:tcW w:w="208" w:type="pct"/>
            <w:shd w:val="clear" w:color="auto" w:fill="auto"/>
            <w:vAlign w:val="center"/>
            <w:hideMark/>
          </w:tcPr>
          <w:p w14:paraId="2E46B2B3" w14:textId="77777777" w:rsidR="00101DE2" w:rsidRPr="00D42470" w:rsidRDefault="00101DE2"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1" w:type="pct"/>
            <w:shd w:val="clear" w:color="auto" w:fill="auto"/>
            <w:vAlign w:val="center"/>
            <w:hideMark/>
          </w:tcPr>
          <w:p w14:paraId="69424674" w14:textId="77777777" w:rsidR="00101DE2" w:rsidRPr="00D42470" w:rsidRDefault="00101DE2" w:rsidP="00101DE2">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I</w:t>
            </w:r>
            <w:r w:rsidRPr="00D42470">
              <w:rPr>
                <w:rFonts w:ascii="Calibri" w:eastAsia="Times New Roman" w:hAnsi="Calibri" w:cs="Calibri"/>
                <w:b/>
                <w:bCs/>
                <w:sz w:val="20"/>
                <w:szCs w:val="20"/>
                <w:lang w:eastAsia="es-CL"/>
              </w:rPr>
              <w:t>nstrumento</w:t>
            </w:r>
          </w:p>
        </w:tc>
        <w:tc>
          <w:tcPr>
            <w:tcW w:w="428" w:type="pct"/>
            <w:vAlign w:val="center"/>
          </w:tcPr>
          <w:p w14:paraId="2E95D0A5" w14:textId="77777777" w:rsidR="00101DE2" w:rsidRPr="00D42470" w:rsidRDefault="00101DE2"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424" w:type="pct"/>
            <w:shd w:val="clear" w:color="auto" w:fill="auto"/>
            <w:vAlign w:val="center"/>
            <w:hideMark/>
          </w:tcPr>
          <w:p w14:paraId="44721120" w14:textId="77777777" w:rsidR="00101DE2" w:rsidRPr="00D42470" w:rsidRDefault="00101DE2"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207" w:type="pct"/>
            <w:shd w:val="clear" w:color="auto" w:fill="auto"/>
            <w:vAlign w:val="center"/>
            <w:hideMark/>
          </w:tcPr>
          <w:p w14:paraId="6707C187" w14:textId="77777777" w:rsidR="00101DE2" w:rsidRPr="00D42470" w:rsidRDefault="00101DE2" w:rsidP="00A50B1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Nombre</w:t>
            </w:r>
          </w:p>
        </w:tc>
        <w:tc>
          <w:tcPr>
            <w:tcW w:w="685" w:type="pct"/>
            <w:vAlign w:val="center"/>
          </w:tcPr>
          <w:p w14:paraId="2F984E22" w14:textId="77777777" w:rsidR="00101DE2" w:rsidRPr="00D42470" w:rsidRDefault="00101DE2" w:rsidP="00A50B1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Etapa en que se encuentra</w:t>
            </w:r>
          </w:p>
        </w:tc>
        <w:tc>
          <w:tcPr>
            <w:tcW w:w="407" w:type="pct"/>
            <w:shd w:val="clear" w:color="auto" w:fill="auto"/>
            <w:vAlign w:val="center"/>
            <w:hideMark/>
          </w:tcPr>
          <w:p w14:paraId="00FA2C06" w14:textId="77777777" w:rsidR="00101DE2" w:rsidRPr="00D42470" w:rsidRDefault="00101DE2"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101DE2" w:rsidRPr="00D42470" w14:paraId="2ADA7F3F" w14:textId="77777777" w:rsidTr="00447935">
        <w:trPr>
          <w:trHeight w:val="498"/>
        </w:trPr>
        <w:tc>
          <w:tcPr>
            <w:tcW w:w="208" w:type="pct"/>
            <w:shd w:val="clear" w:color="auto" w:fill="auto"/>
            <w:noWrap/>
            <w:vAlign w:val="center"/>
            <w:hideMark/>
          </w:tcPr>
          <w:p w14:paraId="3BC6E175" w14:textId="77777777" w:rsidR="00101DE2" w:rsidRPr="00D42470" w:rsidRDefault="00EA67A1"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1" w:type="pct"/>
            <w:shd w:val="clear" w:color="auto" w:fill="auto"/>
            <w:noWrap/>
            <w:vAlign w:val="center"/>
          </w:tcPr>
          <w:p w14:paraId="57C42BD1" w14:textId="77777777" w:rsidR="00101DE2" w:rsidRPr="00D42470" w:rsidRDefault="00333F4D"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 254/2004</w:t>
            </w:r>
          </w:p>
        </w:tc>
        <w:tc>
          <w:tcPr>
            <w:tcW w:w="428" w:type="pct"/>
            <w:vAlign w:val="center"/>
          </w:tcPr>
          <w:p w14:paraId="1BD1DF13" w14:textId="77777777" w:rsidR="00101DE2" w:rsidRPr="00D42470" w:rsidRDefault="00333F4D" w:rsidP="00A50B17">
            <w:pPr>
              <w:spacing w:after="0" w:line="0" w:lineRule="atLeast"/>
              <w:jc w:val="center"/>
              <w:rPr>
                <w:rFonts w:ascii="Calibri" w:eastAsia="Calibri" w:hAnsi="Calibri" w:cs="Times New Roman"/>
                <w:color w:val="000000"/>
                <w:sz w:val="20"/>
              </w:rPr>
            </w:pPr>
            <w:r w:rsidRPr="00333F4D">
              <w:rPr>
                <w:rFonts w:ascii="Calibri" w:eastAsia="Calibri" w:hAnsi="Calibri" w:cs="Times New Roman"/>
                <w:color w:val="000000"/>
                <w:sz w:val="20"/>
              </w:rPr>
              <w:t>22 de Julio de 2004</w:t>
            </w:r>
          </w:p>
        </w:tc>
        <w:tc>
          <w:tcPr>
            <w:tcW w:w="1424" w:type="pct"/>
            <w:shd w:val="clear" w:color="auto" w:fill="auto"/>
            <w:noWrap/>
            <w:vAlign w:val="center"/>
          </w:tcPr>
          <w:p w14:paraId="69058D22" w14:textId="72990351" w:rsidR="00101DE2" w:rsidRPr="00D42470" w:rsidRDefault="00333F4D" w:rsidP="00467E08">
            <w:pPr>
              <w:spacing w:after="0" w:line="0" w:lineRule="atLeast"/>
              <w:jc w:val="center"/>
              <w:rPr>
                <w:rFonts w:ascii="Calibri" w:eastAsia="Calibri" w:hAnsi="Calibri" w:cs="Times New Roman"/>
                <w:color w:val="000000"/>
                <w:sz w:val="20"/>
              </w:rPr>
            </w:pPr>
            <w:r w:rsidRPr="00333F4D">
              <w:rPr>
                <w:rFonts w:ascii="Calibri" w:eastAsia="Calibri" w:hAnsi="Calibri" w:cs="Times New Roman"/>
                <w:color w:val="000000"/>
                <w:sz w:val="20"/>
              </w:rPr>
              <w:t>COMISIÓN REGIONAL DEL MEDIO AMBIENTE</w:t>
            </w:r>
            <w:r w:rsidR="00467E08">
              <w:rPr>
                <w:rFonts w:ascii="Calibri" w:eastAsia="Calibri" w:hAnsi="Calibri" w:cs="Times New Roman"/>
                <w:color w:val="000000"/>
                <w:sz w:val="20"/>
              </w:rPr>
              <w:t xml:space="preserve"> </w:t>
            </w:r>
            <w:r w:rsidRPr="00333F4D">
              <w:rPr>
                <w:rFonts w:ascii="Calibri" w:eastAsia="Calibri" w:hAnsi="Calibri" w:cs="Times New Roman"/>
                <w:color w:val="000000"/>
                <w:sz w:val="20"/>
              </w:rPr>
              <w:t>DE LA REGIÓN METROPOLITANA DE SANTIAGO</w:t>
            </w:r>
          </w:p>
        </w:tc>
        <w:tc>
          <w:tcPr>
            <w:tcW w:w="1207" w:type="pct"/>
            <w:shd w:val="clear" w:color="auto" w:fill="auto"/>
            <w:noWrap/>
            <w:vAlign w:val="center"/>
          </w:tcPr>
          <w:p w14:paraId="15043862" w14:textId="77777777" w:rsidR="00101DE2" w:rsidRPr="00D42470" w:rsidRDefault="00EA67A1" w:rsidP="00A50B17">
            <w:pPr>
              <w:spacing w:after="0" w:line="0" w:lineRule="atLeast"/>
              <w:jc w:val="center"/>
              <w:rPr>
                <w:rFonts w:ascii="Calibri" w:eastAsia="Calibri" w:hAnsi="Calibri" w:cs="Times New Roman"/>
                <w:color w:val="000000"/>
                <w:sz w:val="20"/>
              </w:rPr>
            </w:pPr>
            <w:r w:rsidRPr="00EA67A1">
              <w:rPr>
                <w:rFonts w:ascii="Calibri" w:eastAsia="Calibri" w:hAnsi="Calibri" w:cs="Times New Roman"/>
                <w:color w:val="000000"/>
                <w:sz w:val="20"/>
              </w:rPr>
              <w:t xml:space="preserve">Escuela de </w:t>
            </w:r>
            <w:proofErr w:type="spellStart"/>
            <w:r w:rsidRPr="00EA67A1">
              <w:rPr>
                <w:rFonts w:ascii="Calibri" w:eastAsia="Calibri" w:hAnsi="Calibri" w:cs="Times New Roman"/>
                <w:color w:val="000000"/>
                <w:sz w:val="20"/>
              </w:rPr>
              <w:t>Ski</w:t>
            </w:r>
            <w:proofErr w:type="spellEnd"/>
            <w:r w:rsidRPr="00EA67A1">
              <w:rPr>
                <w:rFonts w:ascii="Calibri" w:eastAsia="Calibri" w:hAnsi="Calibri" w:cs="Times New Roman"/>
                <w:color w:val="000000"/>
                <w:sz w:val="20"/>
              </w:rPr>
              <w:t xml:space="preserve"> Centro Deportivo La Parva</w:t>
            </w:r>
          </w:p>
        </w:tc>
        <w:tc>
          <w:tcPr>
            <w:tcW w:w="685" w:type="pct"/>
            <w:vAlign w:val="center"/>
          </w:tcPr>
          <w:p w14:paraId="5DF3B1B6" w14:textId="77777777" w:rsidR="00101DE2" w:rsidRPr="00D42470" w:rsidRDefault="00EA67A1"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En operación</w:t>
            </w:r>
          </w:p>
        </w:tc>
        <w:tc>
          <w:tcPr>
            <w:tcW w:w="407" w:type="pct"/>
            <w:shd w:val="clear" w:color="auto" w:fill="auto"/>
            <w:noWrap/>
            <w:vAlign w:val="center"/>
          </w:tcPr>
          <w:p w14:paraId="68F5701A" w14:textId="77777777" w:rsidR="00101DE2" w:rsidRPr="00D42470" w:rsidRDefault="00101DE2" w:rsidP="00A50B17">
            <w:pPr>
              <w:spacing w:after="0" w:line="0" w:lineRule="atLeast"/>
              <w:jc w:val="center"/>
              <w:rPr>
                <w:rFonts w:ascii="Calibri" w:eastAsia="Times New Roman" w:hAnsi="Calibri" w:cs="Calibri"/>
                <w:color w:val="000000"/>
                <w:sz w:val="20"/>
                <w:szCs w:val="20"/>
                <w:lang w:eastAsia="es-CL"/>
              </w:rPr>
            </w:pPr>
          </w:p>
        </w:tc>
      </w:tr>
      <w:tr w:rsidR="00101DE2" w:rsidRPr="00D42470" w14:paraId="6B04677D" w14:textId="77777777" w:rsidTr="00447935">
        <w:trPr>
          <w:trHeight w:val="498"/>
        </w:trPr>
        <w:tc>
          <w:tcPr>
            <w:tcW w:w="208" w:type="pct"/>
            <w:shd w:val="clear" w:color="auto" w:fill="auto"/>
            <w:noWrap/>
            <w:vAlign w:val="center"/>
            <w:hideMark/>
          </w:tcPr>
          <w:p w14:paraId="1B5059A6" w14:textId="77777777" w:rsidR="00101DE2" w:rsidRPr="00D42470" w:rsidRDefault="00EA67A1"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41" w:type="pct"/>
            <w:shd w:val="clear" w:color="auto" w:fill="auto"/>
            <w:noWrap/>
            <w:vAlign w:val="center"/>
            <w:hideMark/>
          </w:tcPr>
          <w:p w14:paraId="748BECE6" w14:textId="77777777" w:rsidR="00101DE2" w:rsidRPr="00D42470" w:rsidRDefault="00333F4D"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 134/2012</w:t>
            </w:r>
          </w:p>
        </w:tc>
        <w:tc>
          <w:tcPr>
            <w:tcW w:w="428" w:type="pct"/>
            <w:noWrap/>
            <w:vAlign w:val="center"/>
          </w:tcPr>
          <w:p w14:paraId="370C2B37" w14:textId="77777777" w:rsidR="00101DE2" w:rsidRPr="00D42470" w:rsidRDefault="00333F4D" w:rsidP="00A50B17">
            <w:pPr>
              <w:spacing w:after="0" w:line="0" w:lineRule="atLeast"/>
              <w:jc w:val="center"/>
              <w:rPr>
                <w:rFonts w:ascii="Calibri" w:eastAsia="Times New Roman" w:hAnsi="Calibri" w:cs="Calibri"/>
                <w:color w:val="000000"/>
                <w:sz w:val="20"/>
                <w:szCs w:val="20"/>
                <w:lang w:eastAsia="es-CL"/>
              </w:rPr>
            </w:pPr>
            <w:r w:rsidRPr="00333F4D">
              <w:rPr>
                <w:rFonts w:ascii="Calibri" w:eastAsia="Times New Roman" w:hAnsi="Calibri" w:cs="Calibri"/>
                <w:color w:val="000000"/>
                <w:sz w:val="20"/>
                <w:szCs w:val="20"/>
                <w:lang w:eastAsia="es-CL"/>
              </w:rPr>
              <w:t>23 de Marzo de 2012</w:t>
            </w:r>
          </w:p>
        </w:tc>
        <w:tc>
          <w:tcPr>
            <w:tcW w:w="1424" w:type="pct"/>
            <w:shd w:val="clear" w:color="auto" w:fill="auto"/>
            <w:noWrap/>
            <w:vAlign w:val="center"/>
          </w:tcPr>
          <w:p w14:paraId="5D052287" w14:textId="79DDB2AD" w:rsidR="00101DE2" w:rsidRPr="00D42470" w:rsidRDefault="00333F4D" w:rsidP="00467E08">
            <w:pPr>
              <w:spacing w:after="0" w:line="0" w:lineRule="atLeast"/>
              <w:jc w:val="center"/>
              <w:rPr>
                <w:rFonts w:ascii="Calibri" w:eastAsia="Times New Roman" w:hAnsi="Calibri" w:cs="Calibri"/>
                <w:color w:val="000000"/>
                <w:sz w:val="20"/>
                <w:szCs w:val="20"/>
                <w:lang w:eastAsia="es-CL"/>
              </w:rPr>
            </w:pPr>
            <w:r w:rsidRPr="00333F4D">
              <w:rPr>
                <w:rFonts w:ascii="Calibri" w:eastAsia="Times New Roman" w:hAnsi="Calibri" w:cs="Calibri"/>
                <w:color w:val="000000"/>
                <w:sz w:val="20"/>
                <w:szCs w:val="20"/>
                <w:lang w:eastAsia="es-CL"/>
              </w:rPr>
              <w:t>COMISIÓN DE EVALUACIÓN</w:t>
            </w:r>
            <w:r w:rsidR="00467E08">
              <w:rPr>
                <w:rFonts w:ascii="Calibri" w:eastAsia="Times New Roman" w:hAnsi="Calibri" w:cs="Calibri"/>
                <w:color w:val="000000"/>
                <w:sz w:val="20"/>
                <w:szCs w:val="20"/>
                <w:lang w:eastAsia="es-CL"/>
              </w:rPr>
              <w:t xml:space="preserve"> </w:t>
            </w:r>
            <w:r w:rsidRPr="00333F4D">
              <w:rPr>
                <w:rFonts w:ascii="Calibri" w:eastAsia="Times New Roman" w:hAnsi="Calibri" w:cs="Calibri"/>
                <w:color w:val="000000"/>
                <w:sz w:val="20"/>
                <w:szCs w:val="20"/>
                <w:lang w:eastAsia="es-CL"/>
              </w:rPr>
              <w:t>REGIÓN METROPOLITANA DE SANTIAGO</w:t>
            </w:r>
          </w:p>
        </w:tc>
        <w:tc>
          <w:tcPr>
            <w:tcW w:w="1207" w:type="pct"/>
            <w:shd w:val="clear" w:color="auto" w:fill="auto"/>
            <w:noWrap/>
            <w:vAlign w:val="center"/>
          </w:tcPr>
          <w:p w14:paraId="290A812B" w14:textId="77777777" w:rsidR="00101DE2" w:rsidRPr="00D42470" w:rsidRDefault="00EA67A1" w:rsidP="00A50B17">
            <w:pPr>
              <w:spacing w:after="0" w:line="0" w:lineRule="atLeast"/>
              <w:jc w:val="center"/>
              <w:rPr>
                <w:rFonts w:ascii="Calibri" w:eastAsia="Times New Roman" w:hAnsi="Calibri" w:cs="Calibri"/>
                <w:color w:val="000000"/>
                <w:sz w:val="20"/>
                <w:szCs w:val="20"/>
                <w:lang w:eastAsia="es-CL"/>
              </w:rPr>
            </w:pPr>
            <w:r w:rsidRPr="00EA67A1">
              <w:rPr>
                <w:rFonts w:ascii="Calibri" w:eastAsia="Times New Roman" w:hAnsi="Calibri" w:cs="Calibri"/>
                <w:color w:val="000000"/>
                <w:sz w:val="20"/>
                <w:szCs w:val="20"/>
                <w:lang w:eastAsia="es-CL"/>
              </w:rPr>
              <w:t>Modificación Sistema de Tratamiento de Aguas Servidas La Leonera</w:t>
            </w:r>
          </w:p>
        </w:tc>
        <w:tc>
          <w:tcPr>
            <w:tcW w:w="685" w:type="pct"/>
            <w:vAlign w:val="center"/>
          </w:tcPr>
          <w:p w14:paraId="130A0639" w14:textId="77777777" w:rsidR="00101DE2" w:rsidRPr="00D42470" w:rsidRDefault="00EA67A1"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En operación</w:t>
            </w:r>
          </w:p>
        </w:tc>
        <w:tc>
          <w:tcPr>
            <w:tcW w:w="407" w:type="pct"/>
            <w:shd w:val="clear" w:color="auto" w:fill="auto"/>
            <w:noWrap/>
            <w:vAlign w:val="center"/>
          </w:tcPr>
          <w:p w14:paraId="029D63A5" w14:textId="77777777" w:rsidR="00101DE2" w:rsidRPr="00D42470" w:rsidRDefault="00101DE2" w:rsidP="00A50B17">
            <w:pPr>
              <w:spacing w:after="0" w:line="0" w:lineRule="atLeast"/>
              <w:jc w:val="center"/>
              <w:rPr>
                <w:rFonts w:ascii="Calibri" w:eastAsia="Times New Roman" w:hAnsi="Calibri" w:cs="Calibri"/>
                <w:color w:val="000000"/>
                <w:sz w:val="20"/>
                <w:szCs w:val="20"/>
                <w:lang w:eastAsia="es-CL"/>
              </w:rPr>
            </w:pPr>
          </w:p>
        </w:tc>
      </w:tr>
    </w:tbl>
    <w:p w14:paraId="5A65A246" w14:textId="77777777" w:rsidR="00447935" w:rsidRDefault="00447935" w:rsidP="00447935">
      <w:pPr>
        <w:spacing w:after="0" w:line="240" w:lineRule="auto"/>
        <w:ind w:left="576"/>
        <w:contextualSpacing/>
        <w:outlineLvl w:val="0"/>
        <w:rPr>
          <w:rFonts w:ascii="Calibri" w:eastAsia="Calibri" w:hAnsi="Calibri" w:cs="Calibri"/>
          <w:b/>
          <w:sz w:val="24"/>
          <w:szCs w:val="20"/>
        </w:rPr>
      </w:pPr>
      <w:bookmarkStart w:id="36" w:name="_Toc352840385"/>
      <w:bookmarkStart w:id="37" w:name="_Toc352841445"/>
      <w:bookmarkStart w:id="38" w:name="_Toc447875232"/>
      <w:bookmarkStart w:id="39" w:name="_Toc449085410"/>
    </w:p>
    <w:p w14:paraId="080F37A4" w14:textId="77777777" w:rsidR="00447935" w:rsidRDefault="00447935" w:rsidP="00447935">
      <w:pPr>
        <w:spacing w:after="0" w:line="240" w:lineRule="auto"/>
        <w:ind w:left="576"/>
        <w:contextualSpacing/>
        <w:outlineLvl w:val="0"/>
        <w:rPr>
          <w:rFonts w:ascii="Calibri" w:eastAsia="Calibri" w:hAnsi="Calibri" w:cs="Calibri"/>
          <w:b/>
          <w:sz w:val="24"/>
          <w:szCs w:val="20"/>
        </w:rPr>
      </w:pPr>
    </w:p>
    <w:p w14:paraId="2E931A4D" w14:textId="77777777" w:rsidR="00D42470" w:rsidRDefault="00D42470" w:rsidP="00987770">
      <w:pPr>
        <w:pStyle w:val="Ttulo1"/>
      </w:pPr>
      <w:bookmarkStart w:id="40" w:name="_Toc492300551"/>
      <w:r w:rsidRPr="00D42470">
        <w:t>ANTECEDENTES DE LA ACTIVIDAD DE FISCALIZACIÓN</w:t>
      </w:r>
      <w:bookmarkEnd w:id="36"/>
      <w:bookmarkEnd w:id="37"/>
      <w:bookmarkEnd w:id="38"/>
      <w:bookmarkEnd w:id="39"/>
      <w:bookmarkEnd w:id="40"/>
    </w:p>
    <w:p w14:paraId="5C64D19D"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2CA657B" w14:textId="77777777" w:rsidR="00D42470"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491963536"/>
      <w:bookmarkStart w:id="53" w:name="_Toc492300552"/>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bookmarkEnd w:id="53"/>
    </w:p>
    <w:p w14:paraId="49A3D34F"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40BC03CF" w14:textId="77777777" w:rsidTr="0031512B">
        <w:trPr>
          <w:trHeight w:val="350"/>
        </w:trPr>
        <w:tc>
          <w:tcPr>
            <w:tcW w:w="1210" w:type="pct"/>
            <w:gridSpan w:val="2"/>
            <w:vAlign w:val="center"/>
          </w:tcPr>
          <w:p w14:paraId="2CEE5D4F" w14:textId="77777777" w:rsidR="00D42470" w:rsidRPr="00D42470" w:rsidRDefault="00D42470" w:rsidP="00D42470">
            <w:pPr>
              <w:rPr>
                <w:b/>
              </w:rPr>
            </w:pPr>
            <w:r w:rsidRPr="00D42470">
              <w:rPr>
                <w:b/>
              </w:rPr>
              <w:t>Motivo</w:t>
            </w:r>
          </w:p>
        </w:tc>
        <w:tc>
          <w:tcPr>
            <w:tcW w:w="3790" w:type="pct"/>
            <w:gridSpan w:val="2"/>
            <w:vAlign w:val="center"/>
          </w:tcPr>
          <w:p w14:paraId="4F7E70D9" w14:textId="77777777" w:rsidR="00D42470" w:rsidRPr="00D42470" w:rsidRDefault="00D42470" w:rsidP="00D42470">
            <w:pPr>
              <w:rPr>
                <w:b/>
              </w:rPr>
            </w:pPr>
            <w:r w:rsidRPr="00D42470">
              <w:rPr>
                <w:b/>
              </w:rPr>
              <w:t>Descripción</w:t>
            </w:r>
          </w:p>
        </w:tc>
      </w:tr>
      <w:tr w:rsidR="00D42470" w:rsidRPr="00D42470" w14:paraId="2E29809E" w14:textId="77777777" w:rsidTr="0031512B">
        <w:trPr>
          <w:trHeight w:val="481"/>
        </w:trPr>
        <w:tc>
          <w:tcPr>
            <w:tcW w:w="246" w:type="pct"/>
            <w:vAlign w:val="center"/>
          </w:tcPr>
          <w:p w14:paraId="07EAE0EA" w14:textId="77777777" w:rsidR="00D42470" w:rsidRPr="00A50B17" w:rsidRDefault="00D42470" w:rsidP="00D42470">
            <w:pPr>
              <w:jc w:val="center"/>
            </w:pPr>
          </w:p>
        </w:tc>
        <w:tc>
          <w:tcPr>
            <w:tcW w:w="964" w:type="pct"/>
            <w:vAlign w:val="center"/>
          </w:tcPr>
          <w:p w14:paraId="58C313C6" w14:textId="77777777" w:rsidR="00D42470" w:rsidRPr="00A50B17" w:rsidRDefault="00D42470" w:rsidP="00D42470">
            <w:r w:rsidRPr="00A50B17">
              <w:t>Programada</w:t>
            </w:r>
          </w:p>
        </w:tc>
        <w:tc>
          <w:tcPr>
            <w:tcW w:w="3790" w:type="pct"/>
            <w:gridSpan w:val="2"/>
            <w:vAlign w:val="center"/>
          </w:tcPr>
          <w:p w14:paraId="4EDA778F" w14:textId="77777777" w:rsidR="00D42470" w:rsidRPr="00A50B17" w:rsidRDefault="00D42470" w:rsidP="00D42470"/>
        </w:tc>
      </w:tr>
      <w:tr w:rsidR="00D42470" w:rsidRPr="00D42470" w14:paraId="118CCDBB" w14:textId="77777777" w:rsidTr="0031512B">
        <w:trPr>
          <w:trHeight w:val="350"/>
        </w:trPr>
        <w:tc>
          <w:tcPr>
            <w:tcW w:w="246" w:type="pct"/>
            <w:vMerge w:val="restart"/>
            <w:vAlign w:val="center"/>
          </w:tcPr>
          <w:p w14:paraId="0937F4CF" w14:textId="77777777" w:rsidR="00D42470" w:rsidRPr="0057341A" w:rsidRDefault="00D42470" w:rsidP="00D42470">
            <w:pPr>
              <w:jc w:val="center"/>
            </w:pPr>
            <w:r w:rsidRPr="0057341A">
              <w:t>X</w:t>
            </w:r>
          </w:p>
        </w:tc>
        <w:tc>
          <w:tcPr>
            <w:tcW w:w="964" w:type="pct"/>
            <w:vMerge w:val="restart"/>
            <w:vAlign w:val="center"/>
          </w:tcPr>
          <w:p w14:paraId="42B760A5" w14:textId="77777777" w:rsidR="00D42470" w:rsidRPr="0057341A" w:rsidRDefault="00D42470" w:rsidP="00D42470">
            <w:r w:rsidRPr="0057341A">
              <w:t>No programada</w:t>
            </w:r>
          </w:p>
        </w:tc>
        <w:tc>
          <w:tcPr>
            <w:tcW w:w="266" w:type="pct"/>
            <w:vAlign w:val="center"/>
          </w:tcPr>
          <w:p w14:paraId="100383AB" w14:textId="77777777" w:rsidR="00D42470" w:rsidRPr="0057341A" w:rsidRDefault="00D42470" w:rsidP="00D42470">
            <w:pPr>
              <w:jc w:val="center"/>
            </w:pPr>
          </w:p>
        </w:tc>
        <w:tc>
          <w:tcPr>
            <w:tcW w:w="3524" w:type="pct"/>
            <w:vAlign w:val="center"/>
          </w:tcPr>
          <w:p w14:paraId="71DEF5E9" w14:textId="77777777" w:rsidR="00D42470" w:rsidRPr="0057341A" w:rsidRDefault="00D42470" w:rsidP="00D42470">
            <w:r w:rsidRPr="0057341A">
              <w:t>Denuncia</w:t>
            </w:r>
          </w:p>
        </w:tc>
      </w:tr>
      <w:tr w:rsidR="00D42470" w:rsidRPr="00D42470" w14:paraId="568F6FE1" w14:textId="77777777" w:rsidTr="0031512B">
        <w:trPr>
          <w:trHeight w:val="372"/>
        </w:trPr>
        <w:tc>
          <w:tcPr>
            <w:tcW w:w="246" w:type="pct"/>
            <w:vMerge/>
          </w:tcPr>
          <w:p w14:paraId="61BD2991" w14:textId="77777777" w:rsidR="00D42470" w:rsidRPr="0057341A" w:rsidRDefault="00D42470" w:rsidP="00D42470"/>
        </w:tc>
        <w:tc>
          <w:tcPr>
            <w:tcW w:w="964" w:type="pct"/>
            <w:vMerge/>
          </w:tcPr>
          <w:p w14:paraId="30F08714" w14:textId="77777777" w:rsidR="00D42470" w:rsidRPr="0057341A" w:rsidRDefault="00D42470" w:rsidP="00D42470"/>
        </w:tc>
        <w:tc>
          <w:tcPr>
            <w:tcW w:w="266" w:type="pct"/>
            <w:vAlign w:val="center"/>
          </w:tcPr>
          <w:p w14:paraId="167AD738" w14:textId="77777777" w:rsidR="00D42470" w:rsidRPr="0057341A" w:rsidRDefault="00D42470" w:rsidP="00D42470">
            <w:pPr>
              <w:jc w:val="center"/>
            </w:pPr>
          </w:p>
        </w:tc>
        <w:tc>
          <w:tcPr>
            <w:tcW w:w="3524" w:type="pct"/>
            <w:vAlign w:val="center"/>
          </w:tcPr>
          <w:p w14:paraId="019F47BB" w14:textId="77777777" w:rsidR="00D42470" w:rsidRPr="0057341A" w:rsidRDefault="00D42470" w:rsidP="00D42470">
            <w:proofErr w:type="spellStart"/>
            <w:r w:rsidRPr="0057341A">
              <w:t>Autodenuncia</w:t>
            </w:r>
            <w:proofErr w:type="spellEnd"/>
          </w:p>
        </w:tc>
      </w:tr>
      <w:tr w:rsidR="00D42470" w:rsidRPr="00D42470" w14:paraId="08FCF8E0" w14:textId="77777777" w:rsidTr="0031512B">
        <w:trPr>
          <w:trHeight w:val="372"/>
        </w:trPr>
        <w:tc>
          <w:tcPr>
            <w:tcW w:w="246" w:type="pct"/>
            <w:vMerge/>
          </w:tcPr>
          <w:p w14:paraId="57C3E540" w14:textId="77777777" w:rsidR="00D42470" w:rsidRPr="0057341A" w:rsidRDefault="00D42470" w:rsidP="00D42470"/>
        </w:tc>
        <w:tc>
          <w:tcPr>
            <w:tcW w:w="964" w:type="pct"/>
            <w:vMerge/>
          </w:tcPr>
          <w:p w14:paraId="113EBDBE" w14:textId="77777777" w:rsidR="00D42470" w:rsidRPr="0057341A" w:rsidRDefault="00D42470" w:rsidP="00D42470"/>
        </w:tc>
        <w:tc>
          <w:tcPr>
            <w:tcW w:w="266" w:type="pct"/>
            <w:vAlign w:val="center"/>
          </w:tcPr>
          <w:p w14:paraId="2F01CE4F" w14:textId="77777777" w:rsidR="00D42470" w:rsidRPr="0057341A" w:rsidRDefault="00D42470" w:rsidP="00D42470">
            <w:pPr>
              <w:jc w:val="center"/>
            </w:pPr>
            <w:r w:rsidRPr="0057341A">
              <w:t>X</w:t>
            </w:r>
          </w:p>
        </w:tc>
        <w:tc>
          <w:tcPr>
            <w:tcW w:w="3524" w:type="pct"/>
            <w:vAlign w:val="center"/>
          </w:tcPr>
          <w:p w14:paraId="73546D96" w14:textId="77777777" w:rsidR="00D42470" w:rsidRPr="0057341A" w:rsidRDefault="00D42470" w:rsidP="00D42470">
            <w:r w:rsidRPr="0057341A">
              <w:t>De Oficio</w:t>
            </w:r>
          </w:p>
        </w:tc>
      </w:tr>
      <w:tr w:rsidR="00D42470" w:rsidRPr="00D42470" w14:paraId="66B92FA8" w14:textId="77777777" w:rsidTr="0031512B">
        <w:trPr>
          <w:trHeight w:val="372"/>
        </w:trPr>
        <w:tc>
          <w:tcPr>
            <w:tcW w:w="246" w:type="pct"/>
            <w:vMerge/>
          </w:tcPr>
          <w:p w14:paraId="6BE453B5" w14:textId="77777777" w:rsidR="00D42470" w:rsidRPr="00D42470" w:rsidRDefault="00D42470" w:rsidP="00D42470"/>
        </w:tc>
        <w:tc>
          <w:tcPr>
            <w:tcW w:w="964" w:type="pct"/>
            <w:vMerge/>
          </w:tcPr>
          <w:p w14:paraId="316C38A5" w14:textId="77777777" w:rsidR="00D42470" w:rsidRPr="00D42470" w:rsidRDefault="00D42470" w:rsidP="00D42470"/>
        </w:tc>
        <w:tc>
          <w:tcPr>
            <w:tcW w:w="266" w:type="pct"/>
            <w:vAlign w:val="center"/>
          </w:tcPr>
          <w:p w14:paraId="1FC5EF61" w14:textId="77777777" w:rsidR="00D42470" w:rsidRPr="00295A2F" w:rsidRDefault="00D42470" w:rsidP="00D42470">
            <w:pPr>
              <w:jc w:val="center"/>
            </w:pPr>
          </w:p>
        </w:tc>
        <w:tc>
          <w:tcPr>
            <w:tcW w:w="3524" w:type="pct"/>
            <w:vAlign w:val="center"/>
          </w:tcPr>
          <w:p w14:paraId="077D2320" w14:textId="77777777" w:rsidR="00D42470" w:rsidRPr="00295A2F" w:rsidRDefault="00D42470" w:rsidP="00D42470">
            <w:r w:rsidRPr="00295A2F">
              <w:t>Otro</w:t>
            </w:r>
          </w:p>
        </w:tc>
      </w:tr>
      <w:tr w:rsidR="00D42470" w:rsidRPr="00D42470" w14:paraId="08859632" w14:textId="77777777" w:rsidTr="0031512B">
        <w:trPr>
          <w:trHeight w:val="372"/>
        </w:trPr>
        <w:tc>
          <w:tcPr>
            <w:tcW w:w="246" w:type="pct"/>
            <w:vMerge/>
          </w:tcPr>
          <w:p w14:paraId="6966203D" w14:textId="77777777" w:rsidR="00D42470" w:rsidRPr="00D42470" w:rsidRDefault="00D42470" w:rsidP="00D42470"/>
        </w:tc>
        <w:tc>
          <w:tcPr>
            <w:tcW w:w="964" w:type="pct"/>
            <w:vMerge/>
          </w:tcPr>
          <w:p w14:paraId="0DEFA6B2" w14:textId="77777777" w:rsidR="00D42470" w:rsidRPr="00D42470" w:rsidRDefault="00D42470" w:rsidP="00D42470"/>
        </w:tc>
        <w:tc>
          <w:tcPr>
            <w:tcW w:w="3790" w:type="pct"/>
            <w:gridSpan w:val="2"/>
            <w:vAlign w:val="center"/>
          </w:tcPr>
          <w:p w14:paraId="3DDAA8AC" w14:textId="7FE6F3C2" w:rsidR="00D42470" w:rsidRPr="00D42470" w:rsidRDefault="00E53682" w:rsidP="003026DA">
            <w:pPr>
              <w:jc w:val="both"/>
            </w:pPr>
            <w:r>
              <w:t>Detalles</w:t>
            </w:r>
            <w:r w:rsidR="00D42470" w:rsidRPr="00D42470">
              <w:t xml:space="preserve">: </w:t>
            </w:r>
            <w:r w:rsidR="00EE3332">
              <w:t>El día 23 de mayo 2017- SKI LA PARVA S.A. emitió una Declaración Pública que indica la detección de una ruptura en una de las líneas que conectaba un tanque de parafina, usad</w:t>
            </w:r>
            <w:r w:rsidR="00D106E2">
              <w:t>o</w:t>
            </w:r>
            <w:r w:rsidR="00EE3332">
              <w:t xml:space="preserve"> para calefaccionar espacios administrativos del centro de </w:t>
            </w:r>
            <w:proofErr w:type="spellStart"/>
            <w:r w:rsidR="00EE3332">
              <w:t>ski</w:t>
            </w:r>
            <w:proofErr w:type="spellEnd"/>
            <w:r w:rsidR="00EE3332">
              <w:t xml:space="preserve">. La presente actividad se generó en razón de la posible afectación del curso de agua “Estero Manzanito”. </w:t>
            </w:r>
          </w:p>
        </w:tc>
      </w:tr>
    </w:tbl>
    <w:p w14:paraId="07DFA920"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p>
    <w:p w14:paraId="2A67E381"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6E8F8C26" w14:textId="77777777" w:rsidR="00D42470" w:rsidRDefault="00D42470" w:rsidP="00987770">
      <w:pPr>
        <w:pStyle w:val="Ttulo2"/>
      </w:pPr>
      <w:bookmarkStart w:id="65" w:name="_Toc491963537"/>
      <w:bookmarkStart w:id="66" w:name="_Toc492300553"/>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bookmarkEnd w:id="66"/>
    </w:p>
    <w:p w14:paraId="1400882A"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39CD8BB7"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3747E8F" w14:textId="06C4CEB2" w:rsidR="00333F4D" w:rsidRPr="00295A2F" w:rsidRDefault="00333F4D" w:rsidP="00333F4D">
            <w:pPr>
              <w:numPr>
                <w:ilvl w:val="0"/>
                <w:numId w:val="4"/>
              </w:numPr>
              <w:spacing w:after="0" w:line="276" w:lineRule="auto"/>
              <w:contextualSpacing/>
              <w:jc w:val="both"/>
              <w:rPr>
                <w:rFonts w:ascii="Calibri" w:eastAsia="Times New Roman" w:hAnsi="Calibri" w:cs="Calibri"/>
                <w:sz w:val="20"/>
                <w:szCs w:val="16"/>
                <w:lang w:eastAsia="es-CL"/>
              </w:rPr>
            </w:pPr>
            <w:r w:rsidRPr="00295A2F">
              <w:rPr>
                <w:rFonts w:ascii="Calibri" w:eastAsia="Times New Roman" w:hAnsi="Calibri" w:cs="Calibri"/>
                <w:sz w:val="20"/>
                <w:szCs w:val="16"/>
                <w:lang w:eastAsia="es-CL"/>
              </w:rPr>
              <w:t xml:space="preserve">Revisión de las competencias de la SMA en relación al incidente y lo establecido en las </w:t>
            </w:r>
            <w:proofErr w:type="spellStart"/>
            <w:r w:rsidRPr="00295A2F">
              <w:rPr>
                <w:rFonts w:ascii="Calibri" w:eastAsia="Times New Roman" w:hAnsi="Calibri" w:cs="Calibri"/>
                <w:sz w:val="20"/>
                <w:szCs w:val="16"/>
                <w:lang w:eastAsia="es-CL"/>
              </w:rPr>
              <w:t>RCAs</w:t>
            </w:r>
            <w:proofErr w:type="spellEnd"/>
            <w:r w:rsidRPr="00295A2F">
              <w:rPr>
                <w:rFonts w:ascii="Calibri" w:eastAsia="Times New Roman" w:hAnsi="Calibri" w:cs="Calibri"/>
                <w:sz w:val="20"/>
                <w:szCs w:val="16"/>
                <w:lang w:eastAsia="es-CL"/>
              </w:rPr>
              <w:t xml:space="preserve"> del titular </w:t>
            </w:r>
          </w:p>
          <w:p w14:paraId="572822D8" w14:textId="77777777" w:rsidR="00D42470" w:rsidRPr="002E5D4A" w:rsidRDefault="00333F4D" w:rsidP="00333F4D">
            <w:pPr>
              <w:numPr>
                <w:ilvl w:val="0"/>
                <w:numId w:val="4"/>
              </w:numPr>
              <w:spacing w:after="0" w:line="276" w:lineRule="auto"/>
              <w:contextualSpacing/>
              <w:jc w:val="both"/>
              <w:rPr>
                <w:rFonts w:ascii="Calibri" w:eastAsia="Times New Roman" w:hAnsi="Calibri" w:cs="Calibri"/>
                <w:sz w:val="20"/>
                <w:szCs w:val="16"/>
                <w:lang w:eastAsia="es-CL"/>
              </w:rPr>
            </w:pPr>
            <w:r w:rsidRPr="00295A2F">
              <w:rPr>
                <w:rFonts w:ascii="Calibri" w:eastAsia="Times New Roman" w:hAnsi="Calibri" w:cs="Calibri"/>
                <w:sz w:val="20"/>
                <w:szCs w:val="16"/>
                <w:lang w:eastAsia="es-CL"/>
              </w:rPr>
              <w:t>Evaluación de hipótesis de elusión al SEIA</w:t>
            </w:r>
          </w:p>
        </w:tc>
      </w:tr>
    </w:tbl>
    <w:p w14:paraId="1D75BDC1" w14:textId="77777777" w:rsidR="005933B2" w:rsidRDefault="005933B2" w:rsidP="00D42470">
      <w:pPr>
        <w:spacing w:after="0" w:line="240" w:lineRule="auto"/>
        <w:jc w:val="both"/>
        <w:rPr>
          <w:rFonts w:ascii="Calibri" w:eastAsia="Calibri" w:hAnsi="Calibri" w:cs="Times New Roman"/>
        </w:rPr>
      </w:pPr>
    </w:p>
    <w:p w14:paraId="48FD5986" w14:textId="77777777" w:rsidR="002E5D4A" w:rsidRDefault="002E5D4A" w:rsidP="00D42470">
      <w:pPr>
        <w:spacing w:after="0" w:line="240" w:lineRule="auto"/>
        <w:jc w:val="both"/>
        <w:rPr>
          <w:rFonts w:ascii="Calibri" w:eastAsia="Calibri" w:hAnsi="Calibri" w:cs="Times New Roman"/>
        </w:rPr>
      </w:pPr>
    </w:p>
    <w:p w14:paraId="3A603D4D"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67" w:name="_Toc382383544"/>
      <w:bookmarkStart w:id="68" w:name="_Toc382472366"/>
      <w:bookmarkStart w:id="69" w:name="_Toc390184276"/>
      <w:bookmarkStart w:id="70" w:name="_Toc390360007"/>
      <w:bookmarkStart w:id="71" w:name="_Toc390777028"/>
      <w:bookmarkStart w:id="72" w:name="_Toc352840392"/>
      <w:bookmarkStart w:id="73" w:name="_Toc352841452"/>
    </w:p>
    <w:p w14:paraId="75A96C5F" w14:textId="0A786DEF" w:rsidR="00F03CD4" w:rsidRPr="00F03CD4" w:rsidRDefault="00D42470" w:rsidP="00F03CD4">
      <w:pPr>
        <w:pStyle w:val="Ttulo2"/>
      </w:pPr>
      <w:bookmarkStart w:id="74" w:name="_Toc449085417"/>
      <w:bookmarkStart w:id="75" w:name="_Toc491963538"/>
      <w:bookmarkStart w:id="76" w:name="_Toc492300554"/>
      <w:bookmarkEnd w:id="67"/>
      <w:bookmarkEnd w:id="68"/>
      <w:bookmarkEnd w:id="69"/>
      <w:bookmarkEnd w:id="70"/>
      <w:bookmarkEnd w:id="71"/>
      <w:r w:rsidRPr="00D42470">
        <w:lastRenderedPageBreak/>
        <w:t>Revisión Documental</w:t>
      </w:r>
      <w:bookmarkEnd w:id="74"/>
      <w:bookmarkEnd w:id="75"/>
      <w:bookmarkEnd w:id="76"/>
    </w:p>
    <w:p w14:paraId="7FAF745D" w14:textId="77777777" w:rsidR="00D42470" w:rsidRDefault="00D42470" w:rsidP="00F03CD4">
      <w:pPr>
        <w:pStyle w:val="Ttulo3"/>
        <w:rPr>
          <w:rFonts w:eastAsia="Calibri"/>
        </w:rPr>
      </w:pPr>
      <w:bookmarkStart w:id="77" w:name="_Toc382383545"/>
      <w:bookmarkStart w:id="78" w:name="_Toc382472367"/>
      <w:bookmarkStart w:id="79" w:name="_Toc390184277"/>
      <w:bookmarkStart w:id="80" w:name="_Toc390360008"/>
      <w:bookmarkStart w:id="81" w:name="_Toc390777029"/>
      <w:bookmarkStart w:id="82" w:name="_Toc449085418"/>
      <w:bookmarkStart w:id="83" w:name="_Toc491963539"/>
      <w:bookmarkStart w:id="84" w:name="_Toc492300555"/>
      <w:r w:rsidRPr="00D42470">
        <w:rPr>
          <w:rFonts w:eastAsia="Calibri"/>
        </w:rPr>
        <w:t>Documentos Revisados</w:t>
      </w:r>
      <w:bookmarkEnd w:id="77"/>
      <w:bookmarkEnd w:id="78"/>
      <w:bookmarkEnd w:id="79"/>
      <w:bookmarkEnd w:id="80"/>
      <w:bookmarkEnd w:id="81"/>
      <w:bookmarkEnd w:id="82"/>
      <w:bookmarkEnd w:id="83"/>
      <w:bookmarkEnd w:id="84"/>
    </w:p>
    <w:p w14:paraId="09101DBB"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80"/>
        <w:gridCol w:w="2022"/>
        <w:gridCol w:w="1702"/>
        <w:gridCol w:w="9448"/>
      </w:tblGrid>
      <w:tr w:rsidR="00D01169" w:rsidRPr="00D42470" w14:paraId="2D71136F" w14:textId="77777777" w:rsidTr="00AA70EC">
        <w:trPr>
          <w:trHeight w:val="549"/>
          <w:tblHeader/>
        </w:trPr>
        <w:tc>
          <w:tcPr>
            <w:tcW w:w="140" w:type="pct"/>
            <w:shd w:val="clear" w:color="auto" w:fill="D9D9D9"/>
            <w:vAlign w:val="center"/>
          </w:tcPr>
          <w:p w14:paraId="4A5151D8" w14:textId="77777777" w:rsidR="00D01169" w:rsidRPr="00D42470" w:rsidRDefault="00D01169"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746" w:type="pct"/>
            <w:shd w:val="clear" w:color="auto" w:fill="D9D9D9"/>
            <w:tcMar>
              <w:top w:w="0" w:type="dxa"/>
              <w:left w:w="108" w:type="dxa"/>
              <w:bottom w:w="0" w:type="dxa"/>
              <w:right w:w="108" w:type="dxa"/>
            </w:tcMar>
            <w:vAlign w:val="center"/>
          </w:tcPr>
          <w:p w14:paraId="2CBDAD2D" w14:textId="77777777" w:rsidR="00D01169" w:rsidRPr="00D42470" w:rsidRDefault="00D01169"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628" w:type="pct"/>
            <w:shd w:val="clear" w:color="auto" w:fill="D9D9D9"/>
            <w:vAlign w:val="center"/>
          </w:tcPr>
          <w:p w14:paraId="03A96BCC" w14:textId="77777777" w:rsidR="00D01169" w:rsidRPr="00D42470" w:rsidRDefault="00D01169" w:rsidP="002E5D4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p>
        </w:tc>
        <w:tc>
          <w:tcPr>
            <w:tcW w:w="3487" w:type="pct"/>
            <w:shd w:val="clear" w:color="auto" w:fill="D9D9D9"/>
            <w:vAlign w:val="center"/>
          </w:tcPr>
          <w:p w14:paraId="1599196C" w14:textId="77777777" w:rsidR="00D01169" w:rsidRPr="00D42470" w:rsidRDefault="00D01169"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295A2F" w:rsidRPr="00D42470" w14:paraId="0114B862" w14:textId="77777777" w:rsidTr="00AA70EC">
        <w:trPr>
          <w:trHeight w:val="409"/>
        </w:trPr>
        <w:tc>
          <w:tcPr>
            <w:tcW w:w="140" w:type="pct"/>
            <w:tcBorders>
              <w:bottom w:val="single" w:sz="8" w:space="0" w:color="auto"/>
            </w:tcBorders>
          </w:tcPr>
          <w:p w14:paraId="660362F0" w14:textId="77777777" w:rsidR="00295A2F" w:rsidRPr="00D42470" w:rsidRDefault="00295A2F" w:rsidP="00D0116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746" w:type="pct"/>
            <w:tcBorders>
              <w:bottom w:val="single" w:sz="8" w:space="0" w:color="auto"/>
            </w:tcBorders>
            <w:tcMar>
              <w:top w:w="0" w:type="dxa"/>
              <w:left w:w="108" w:type="dxa"/>
              <w:bottom w:w="0" w:type="dxa"/>
              <w:right w:w="108" w:type="dxa"/>
            </w:tcMar>
          </w:tcPr>
          <w:p w14:paraId="2AF77452" w14:textId="77777777" w:rsidR="00295A2F" w:rsidRPr="00D42470" w:rsidRDefault="00295A2F" w:rsidP="00D01169">
            <w:pPr>
              <w:spacing w:after="0" w:line="240" w:lineRule="auto"/>
              <w:jc w:val="center"/>
              <w:rPr>
                <w:rFonts w:ascii="Calibri" w:eastAsia="Calibri" w:hAnsi="Calibri" w:cs="Times New Roman"/>
                <w:sz w:val="20"/>
                <w:szCs w:val="20"/>
                <w:lang w:val="es-ES"/>
              </w:rPr>
            </w:pPr>
            <w:r w:rsidRPr="00E438C1">
              <w:rPr>
                <w:rFonts w:ascii="Calibri" w:eastAsia="Calibri" w:hAnsi="Calibri" w:cs="Times New Roman"/>
                <w:sz w:val="20"/>
                <w:szCs w:val="20"/>
                <w:lang w:val="es-ES"/>
              </w:rPr>
              <w:t xml:space="preserve">Carta </w:t>
            </w:r>
            <w:r>
              <w:rPr>
                <w:rFonts w:ascii="Calibri" w:eastAsia="Calibri" w:hAnsi="Calibri" w:cs="Times New Roman"/>
                <w:sz w:val="20"/>
                <w:szCs w:val="20"/>
                <w:lang w:val="es-ES"/>
              </w:rPr>
              <w:t>La Parva</w:t>
            </w:r>
            <w:r w:rsidRPr="00E438C1">
              <w:rPr>
                <w:rFonts w:ascii="Calibri" w:eastAsia="Calibri" w:hAnsi="Calibri" w:cs="Times New Roman"/>
                <w:sz w:val="20"/>
                <w:szCs w:val="20"/>
                <w:lang w:val="es-ES"/>
              </w:rPr>
              <w:t xml:space="preserve"> del </w:t>
            </w:r>
            <w:r>
              <w:rPr>
                <w:rFonts w:ascii="Calibri" w:eastAsia="Calibri" w:hAnsi="Calibri" w:cs="Times New Roman"/>
                <w:sz w:val="20"/>
                <w:szCs w:val="20"/>
                <w:lang w:val="es-ES"/>
              </w:rPr>
              <w:t xml:space="preserve">2 </w:t>
            </w:r>
            <w:r w:rsidRPr="00E438C1">
              <w:rPr>
                <w:rFonts w:ascii="Calibri" w:eastAsia="Calibri" w:hAnsi="Calibri" w:cs="Times New Roman"/>
                <w:sz w:val="20"/>
                <w:szCs w:val="20"/>
                <w:lang w:val="es-ES"/>
              </w:rPr>
              <w:t>de junio de 2017</w:t>
            </w:r>
          </w:p>
        </w:tc>
        <w:tc>
          <w:tcPr>
            <w:tcW w:w="628" w:type="pct"/>
            <w:vMerge w:val="restart"/>
            <w:tcBorders>
              <w:bottom w:val="single" w:sz="8" w:space="0" w:color="auto"/>
            </w:tcBorders>
          </w:tcPr>
          <w:p w14:paraId="72362D2D" w14:textId="77777777" w:rsidR="00295A2F" w:rsidRPr="00D42470" w:rsidRDefault="00295A2F" w:rsidP="00D01169">
            <w:pPr>
              <w:spacing w:after="0" w:line="240" w:lineRule="auto"/>
              <w:jc w:val="center"/>
              <w:rPr>
                <w:rFonts w:ascii="Calibri" w:eastAsia="Calibri" w:hAnsi="Calibri" w:cs="Times New Roman"/>
                <w:sz w:val="20"/>
                <w:szCs w:val="20"/>
                <w:lang w:val="es-ES"/>
              </w:rPr>
            </w:pPr>
            <w:r w:rsidRPr="00E438C1">
              <w:rPr>
                <w:rFonts w:ascii="Calibri" w:eastAsia="Calibri" w:hAnsi="Calibri" w:cs="Times New Roman"/>
                <w:sz w:val="20"/>
                <w:szCs w:val="20"/>
                <w:lang w:val="es-ES"/>
              </w:rPr>
              <w:t>Titular</w:t>
            </w:r>
          </w:p>
        </w:tc>
        <w:tc>
          <w:tcPr>
            <w:tcW w:w="3487" w:type="pct"/>
            <w:tcBorders>
              <w:bottom w:val="single" w:sz="8" w:space="0" w:color="auto"/>
            </w:tcBorders>
          </w:tcPr>
          <w:p w14:paraId="23700AD0" w14:textId="78991C31" w:rsidR="00295A2F" w:rsidRPr="00EE3332" w:rsidRDefault="00295A2F" w:rsidP="00D01169">
            <w:pPr>
              <w:spacing w:after="0" w:line="240" w:lineRule="auto"/>
              <w:jc w:val="both"/>
              <w:rPr>
                <w:rFonts w:ascii="Calibri" w:eastAsia="Calibri" w:hAnsi="Calibri" w:cs="Times New Roman"/>
                <w:sz w:val="20"/>
                <w:szCs w:val="20"/>
                <w:lang w:val="es-ES" w:eastAsia="es-ES"/>
              </w:rPr>
            </w:pPr>
            <w:r w:rsidRPr="00EE3332">
              <w:rPr>
                <w:rFonts w:ascii="Calibri" w:eastAsia="Calibri" w:hAnsi="Calibri" w:cs="Times New Roman"/>
                <w:sz w:val="20"/>
                <w:szCs w:val="20"/>
                <w:lang w:val="es-ES" w:eastAsia="es-ES"/>
              </w:rPr>
              <w:t xml:space="preserve">La Carta </w:t>
            </w:r>
            <w:r w:rsidR="00346492" w:rsidRPr="00346492">
              <w:rPr>
                <w:rFonts w:ascii="Calibri" w:hAnsi="Calibri"/>
                <w:sz w:val="20"/>
                <w:szCs w:val="20"/>
                <w:lang w:val="es-ES" w:eastAsia="es-ES"/>
              </w:rPr>
              <w:t>(Anexo 2)</w:t>
            </w:r>
            <w:r w:rsidR="00346492">
              <w:rPr>
                <w:rFonts w:ascii="Calibri" w:hAnsi="Calibri"/>
                <w:sz w:val="20"/>
                <w:szCs w:val="20"/>
                <w:lang w:val="es-ES" w:eastAsia="es-ES"/>
              </w:rPr>
              <w:t xml:space="preserve"> </w:t>
            </w:r>
            <w:r w:rsidRPr="00EE3332">
              <w:rPr>
                <w:rFonts w:ascii="Calibri" w:eastAsia="Calibri" w:hAnsi="Calibri" w:cs="Times New Roman"/>
                <w:sz w:val="20"/>
                <w:szCs w:val="20"/>
                <w:lang w:val="es-ES" w:eastAsia="es-ES"/>
              </w:rPr>
              <w:t>contiene la respuesta al</w:t>
            </w:r>
            <w:r w:rsidR="00051EFB">
              <w:rPr>
                <w:rFonts w:ascii="Calibri" w:eastAsia="Calibri" w:hAnsi="Calibri" w:cs="Times New Roman"/>
                <w:sz w:val="20"/>
                <w:szCs w:val="20"/>
                <w:lang w:val="es-ES" w:eastAsia="es-ES"/>
              </w:rPr>
              <w:t xml:space="preserve"> requerimiento </w:t>
            </w:r>
            <w:r w:rsidRPr="00EE3332">
              <w:rPr>
                <w:rFonts w:ascii="Calibri" w:eastAsia="Calibri" w:hAnsi="Calibri" w:cs="Times New Roman"/>
                <w:sz w:val="20"/>
                <w:szCs w:val="20"/>
                <w:lang w:val="es-ES" w:eastAsia="es-ES"/>
              </w:rPr>
              <w:t xml:space="preserve">de información de la Superintendencia, efectuado el día 26 de mayo de 2017, </w:t>
            </w:r>
            <w:r w:rsidR="00051EFB">
              <w:rPr>
                <w:rFonts w:ascii="Calibri" w:eastAsia="Calibri" w:hAnsi="Calibri" w:cs="Times New Roman"/>
                <w:sz w:val="20"/>
                <w:szCs w:val="20"/>
                <w:lang w:val="es-ES" w:eastAsia="es-ES"/>
              </w:rPr>
              <w:t>q</w:t>
            </w:r>
            <w:r w:rsidRPr="00EE3332">
              <w:rPr>
                <w:rFonts w:ascii="Calibri" w:eastAsia="Calibri" w:hAnsi="Calibri" w:cs="Times New Roman"/>
                <w:sz w:val="20"/>
                <w:szCs w:val="20"/>
                <w:lang w:val="es-ES" w:eastAsia="es-ES"/>
              </w:rPr>
              <w:t xml:space="preserve">ue consta en la Resolución Exenta SMA 494/2017 (ver Anexo </w:t>
            </w:r>
            <w:r w:rsidR="002A0DC4">
              <w:rPr>
                <w:rFonts w:ascii="Calibri" w:eastAsia="Calibri" w:hAnsi="Calibri" w:cs="Times New Roman"/>
                <w:sz w:val="20"/>
                <w:szCs w:val="20"/>
                <w:lang w:val="es-ES" w:eastAsia="es-ES"/>
              </w:rPr>
              <w:t>1</w:t>
            </w:r>
            <w:r w:rsidRPr="00EE3332">
              <w:rPr>
                <w:rFonts w:ascii="Calibri" w:eastAsia="Calibri" w:hAnsi="Calibri" w:cs="Times New Roman"/>
                <w:sz w:val="20"/>
                <w:szCs w:val="20"/>
                <w:lang w:val="es-ES" w:eastAsia="es-ES"/>
              </w:rPr>
              <w:t>). El titular ingresó la respuesta correspondiente a lo requerido dentro de los plazos establecidos.</w:t>
            </w:r>
          </w:p>
          <w:p w14:paraId="1C5BA3F5" w14:textId="77777777" w:rsidR="00295A2F" w:rsidRPr="00EE3332" w:rsidRDefault="00295A2F" w:rsidP="00D01169">
            <w:pPr>
              <w:spacing w:after="0" w:line="240" w:lineRule="auto"/>
              <w:jc w:val="both"/>
              <w:rPr>
                <w:rFonts w:ascii="Calibri" w:eastAsia="Calibri" w:hAnsi="Calibri" w:cs="Times New Roman"/>
                <w:sz w:val="20"/>
                <w:szCs w:val="20"/>
                <w:lang w:val="es-ES" w:eastAsia="es-ES"/>
              </w:rPr>
            </w:pPr>
          </w:p>
          <w:p w14:paraId="02ADB20B" w14:textId="77777777" w:rsidR="00295A2F" w:rsidRPr="00EE3332" w:rsidRDefault="00295A2F" w:rsidP="00D01169">
            <w:pPr>
              <w:spacing w:after="0" w:line="240" w:lineRule="auto"/>
              <w:jc w:val="both"/>
              <w:rPr>
                <w:rFonts w:ascii="Calibri" w:eastAsia="Calibri" w:hAnsi="Calibri" w:cs="Times New Roman"/>
                <w:sz w:val="20"/>
                <w:szCs w:val="20"/>
                <w:lang w:val="es-ES" w:eastAsia="es-ES"/>
              </w:rPr>
            </w:pPr>
            <w:r w:rsidRPr="00EE3332">
              <w:rPr>
                <w:rFonts w:ascii="Calibri" w:eastAsia="Calibri" w:hAnsi="Calibri" w:cs="Times New Roman"/>
                <w:sz w:val="20"/>
                <w:szCs w:val="20"/>
                <w:lang w:val="es-ES" w:eastAsia="es-ES"/>
              </w:rPr>
              <w:t>En su carta, el titular “ENTREGA INFORMACIÓN REQUERIDA EN RESOLUCIÓN EXENTA N° 494 DEL 26 DE MAYO DE 2017”, que se acompaña de un Índice breve y la información indicada en dicho índice, transcrito a continuación:</w:t>
            </w:r>
          </w:p>
          <w:p w14:paraId="5C9400C6" w14:textId="77777777" w:rsidR="00295A2F" w:rsidRPr="00EE3332" w:rsidRDefault="00295A2F" w:rsidP="00D01169">
            <w:pPr>
              <w:spacing w:after="0" w:line="240" w:lineRule="auto"/>
              <w:jc w:val="both"/>
              <w:rPr>
                <w:rFonts w:ascii="Calibri" w:eastAsia="Calibri" w:hAnsi="Calibri" w:cs="Times New Roman"/>
                <w:sz w:val="20"/>
                <w:szCs w:val="20"/>
                <w:lang w:val="es-ES" w:eastAsia="es-ES"/>
              </w:rPr>
            </w:pPr>
          </w:p>
          <w:p w14:paraId="34EE8F4A" w14:textId="77777777" w:rsidR="00295A2F" w:rsidRPr="00EE3332" w:rsidRDefault="00295A2F" w:rsidP="00111490">
            <w:pPr>
              <w:spacing w:after="0" w:line="240" w:lineRule="auto"/>
              <w:jc w:val="both"/>
              <w:rPr>
                <w:rFonts w:ascii="Calibri" w:eastAsia="Calibri" w:hAnsi="Calibri" w:cs="Times New Roman"/>
                <w:b/>
                <w:i/>
                <w:sz w:val="20"/>
                <w:szCs w:val="20"/>
                <w:u w:val="single"/>
                <w:lang w:val="es-ES" w:eastAsia="es-ES"/>
              </w:rPr>
            </w:pPr>
            <w:r w:rsidRPr="00EE3332">
              <w:rPr>
                <w:rFonts w:ascii="Calibri" w:eastAsia="Calibri" w:hAnsi="Calibri" w:cs="Times New Roman"/>
                <w:i/>
                <w:sz w:val="20"/>
                <w:szCs w:val="20"/>
                <w:lang w:val="es-ES" w:eastAsia="es-ES"/>
              </w:rPr>
              <w:t>“</w:t>
            </w:r>
            <w:r w:rsidRPr="00EE3332">
              <w:rPr>
                <w:rFonts w:ascii="Calibri" w:eastAsia="Calibri" w:hAnsi="Calibri" w:cs="Times New Roman"/>
                <w:b/>
                <w:i/>
                <w:sz w:val="20"/>
                <w:szCs w:val="20"/>
                <w:u w:val="single"/>
                <w:lang w:val="es-ES" w:eastAsia="es-ES"/>
              </w:rPr>
              <w:t>INDICE DE ARCHIVOS INCLUIDOS EN CD</w:t>
            </w:r>
          </w:p>
          <w:p w14:paraId="3EFBCED1" w14:textId="77777777" w:rsidR="00295A2F" w:rsidRPr="00EE3332" w:rsidRDefault="00295A2F" w:rsidP="00111490">
            <w:pPr>
              <w:pStyle w:val="Prrafodelista"/>
              <w:numPr>
                <w:ilvl w:val="1"/>
                <w:numId w:val="21"/>
              </w:numPr>
              <w:rPr>
                <w:rFonts w:ascii="Calibri" w:hAnsi="Calibri"/>
                <w:i/>
                <w:sz w:val="20"/>
                <w:szCs w:val="20"/>
                <w:lang w:val="es-ES" w:eastAsia="es-ES"/>
              </w:rPr>
            </w:pPr>
            <w:r w:rsidRPr="00EE3332">
              <w:rPr>
                <w:rFonts w:ascii="Calibri" w:hAnsi="Calibri"/>
                <w:i/>
                <w:sz w:val="20"/>
                <w:szCs w:val="20"/>
                <w:lang w:val="es-ES" w:eastAsia="es-ES"/>
              </w:rPr>
              <w:t>Aclaración a considerandos de Resolución Exenta N° 494 emitida por la Superintendencia de Medio Ambiente con fecha 26 de mayo de 2017;</w:t>
            </w:r>
          </w:p>
          <w:p w14:paraId="5D3A05F6" w14:textId="77777777" w:rsidR="00295A2F" w:rsidRPr="00EE3332" w:rsidRDefault="00295A2F" w:rsidP="00111490">
            <w:pPr>
              <w:pStyle w:val="Prrafodelista"/>
              <w:numPr>
                <w:ilvl w:val="1"/>
                <w:numId w:val="21"/>
              </w:numPr>
              <w:rPr>
                <w:rFonts w:ascii="Calibri" w:hAnsi="Calibri"/>
                <w:i/>
                <w:sz w:val="20"/>
                <w:szCs w:val="20"/>
                <w:lang w:val="es-ES" w:eastAsia="es-ES"/>
              </w:rPr>
            </w:pPr>
            <w:r w:rsidRPr="00EE3332">
              <w:rPr>
                <w:rFonts w:ascii="Calibri" w:hAnsi="Calibri"/>
                <w:i/>
                <w:sz w:val="20"/>
                <w:szCs w:val="20"/>
                <w:lang w:val="es-ES" w:eastAsia="es-ES"/>
              </w:rPr>
              <w:t xml:space="preserve">Información requerida a </w:t>
            </w:r>
            <w:proofErr w:type="spellStart"/>
            <w:r w:rsidRPr="00EE3332">
              <w:rPr>
                <w:rFonts w:ascii="Calibri" w:hAnsi="Calibri"/>
                <w:i/>
                <w:sz w:val="20"/>
                <w:szCs w:val="20"/>
                <w:lang w:val="es-ES" w:eastAsia="es-ES"/>
              </w:rPr>
              <w:t>Ski</w:t>
            </w:r>
            <w:proofErr w:type="spellEnd"/>
            <w:r w:rsidRPr="00EE3332">
              <w:rPr>
                <w:rFonts w:ascii="Calibri" w:hAnsi="Calibri"/>
                <w:i/>
                <w:sz w:val="20"/>
                <w:szCs w:val="20"/>
                <w:lang w:val="es-ES" w:eastAsia="es-ES"/>
              </w:rPr>
              <w:t xml:space="preserve"> La Parva S.A. en la misma Resolución;</w:t>
            </w:r>
          </w:p>
          <w:p w14:paraId="160386A3" w14:textId="77777777" w:rsidR="00295A2F" w:rsidRPr="00EE3332" w:rsidRDefault="00295A2F" w:rsidP="00111490">
            <w:pPr>
              <w:pStyle w:val="Prrafodelista"/>
              <w:numPr>
                <w:ilvl w:val="2"/>
                <w:numId w:val="21"/>
              </w:numPr>
              <w:ind w:left="982" w:hanging="567"/>
              <w:rPr>
                <w:rFonts w:ascii="Calibri" w:hAnsi="Calibri"/>
                <w:i/>
                <w:sz w:val="20"/>
                <w:szCs w:val="20"/>
                <w:lang w:val="es-ES" w:eastAsia="es-ES"/>
              </w:rPr>
            </w:pPr>
            <w:r w:rsidRPr="00EE3332">
              <w:rPr>
                <w:rFonts w:ascii="Calibri" w:hAnsi="Calibri"/>
                <w:i/>
                <w:sz w:val="20"/>
                <w:szCs w:val="20"/>
                <w:lang w:val="es-ES" w:eastAsia="es-ES"/>
              </w:rPr>
              <w:t xml:space="preserve">Anexo 1 “Instalaciones de Combustibles en centro de </w:t>
            </w:r>
            <w:proofErr w:type="spellStart"/>
            <w:r w:rsidRPr="00EE3332">
              <w:rPr>
                <w:rFonts w:ascii="Calibri" w:hAnsi="Calibri"/>
                <w:i/>
                <w:sz w:val="20"/>
                <w:szCs w:val="20"/>
                <w:lang w:val="es-ES" w:eastAsia="es-ES"/>
              </w:rPr>
              <w:t>Ski</w:t>
            </w:r>
            <w:proofErr w:type="spellEnd"/>
            <w:r w:rsidRPr="00EE3332">
              <w:rPr>
                <w:rFonts w:ascii="Calibri" w:hAnsi="Calibri"/>
                <w:i/>
                <w:sz w:val="20"/>
                <w:szCs w:val="20"/>
                <w:lang w:val="es-ES" w:eastAsia="es-ES"/>
              </w:rPr>
              <w:t xml:space="preserve"> La Parva” (planilla que contiene ubicación de equipos de almacenamiento de combustibles líquidos, material, capacidad y fecha de construcción de los estanques, material, diámetro, fecha de construcción y sustancia que transportan las líneas; nombre y función u uso de las instalaciones de destino de las mismas líneas).</w:t>
            </w:r>
          </w:p>
          <w:p w14:paraId="2050CDA5" w14:textId="77777777" w:rsidR="00295A2F" w:rsidRPr="00EE3332" w:rsidRDefault="00295A2F" w:rsidP="00111490">
            <w:pPr>
              <w:pStyle w:val="Prrafodelista"/>
              <w:numPr>
                <w:ilvl w:val="2"/>
                <w:numId w:val="21"/>
              </w:numPr>
              <w:ind w:left="982" w:hanging="567"/>
              <w:rPr>
                <w:rFonts w:ascii="Calibri" w:hAnsi="Calibri"/>
                <w:i/>
                <w:sz w:val="20"/>
                <w:szCs w:val="20"/>
                <w:lang w:val="es-ES" w:eastAsia="es-ES"/>
              </w:rPr>
            </w:pPr>
            <w:r w:rsidRPr="00EE3332">
              <w:rPr>
                <w:rFonts w:ascii="Calibri" w:hAnsi="Calibri"/>
                <w:i/>
                <w:sz w:val="20"/>
                <w:szCs w:val="20"/>
                <w:lang w:val="es-ES" w:eastAsia="es-ES"/>
              </w:rPr>
              <w:t>Anexo 2: Informes de Ensayos de Laboratorio emitidos por “</w:t>
            </w:r>
            <w:proofErr w:type="spellStart"/>
            <w:r w:rsidRPr="00EE3332">
              <w:rPr>
                <w:rFonts w:ascii="Calibri" w:hAnsi="Calibri"/>
                <w:i/>
                <w:sz w:val="20"/>
                <w:szCs w:val="20"/>
                <w:lang w:val="es-ES" w:eastAsia="es-ES"/>
              </w:rPr>
              <w:t>Hidrolab</w:t>
            </w:r>
            <w:proofErr w:type="spellEnd"/>
            <w:r w:rsidRPr="00EE3332">
              <w:rPr>
                <w:rFonts w:ascii="Calibri" w:hAnsi="Calibri"/>
                <w:i/>
                <w:sz w:val="20"/>
                <w:szCs w:val="20"/>
                <w:lang w:val="es-ES" w:eastAsia="es-ES"/>
              </w:rPr>
              <w:t>” el día 26 de mayo de 2017 N° 170507690; N° 170507691; N° 170507692; N° 170507693; y N° 170507694.</w:t>
            </w:r>
          </w:p>
          <w:p w14:paraId="56EDEFC8" w14:textId="2747794F" w:rsidR="00295A2F" w:rsidRPr="00EE3332" w:rsidRDefault="00295A2F" w:rsidP="00111490">
            <w:pPr>
              <w:pStyle w:val="Prrafodelista"/>
              <w:numPr>
                <w:ilvl w:val="2"/>
                <w:numId w:val="21"/>
              </w:numPr>
              <w:ind w:left="982" w:hanging="567"/>
              <w:rPr>
                <w:rFonts w:ascii="Calibri" w:hAnsi="Calibri"/>
                <w:sz w:val="20"/>
                <w:szCs w:val="20"/>
                <w:lang w:val="es-ES" w:eastAsia="es-ES"/>
              </w:rPr>
            </w:pPr>
            <w:r w:rsidRPr="00EE3332">
              <w:rPr>
                <w:rFonts w:ascii="Calibri" w:hAnsi="Calibri"/>
                <w:i/>
                <w:sz w:val="20"/>
                <w:szCs w:val="20"/>
                <w:lang w:val="es-ES" w:eastAsia="es-ES"/>
              </w:rPr>
              <w:t>Anexo 3: Reportes de acciones de limpieza llevadas a cabo los días 26, 27 y 29 de mayo de 2017, emitidos por “</w:t>
            </w:r>
            <w:proofErr w:type="spellStart"/>
            <w:r w:rsidRPr="00EE3332">
              <w:rPr>
                <w:rFonts w:ascii="Calibri" w:hAnsi="Calibri"/>
                <w:i/>
                <w:sz w:val="20"/>
                <w:szCs w:val="20"/>
                <w:lang w:val="es-ES" w:eastAsia="es-ES"/>
              </w:rPr>
              <w:t>Suatrans</w:t>
            </w:r>
            <w:proofErr w:type="spellEnd"/>
            <w:r w:rsidRPr="00EE3332">
              <w:rPr>
                <w:rFonts w:ascii="Calibri" w:hAnsi="Calibri"/>
                <w:i/>
                <w:sz w:val="20"/>
                <w:szCs w:val="20"/>
                <w:lang w:val="es-ES" w:eastAsia="es-ES"/>
              </w:rPr>
              <w:t>”.”</w:t>
            </w:r>
            <w:r w:rsidR="002A0DC4" w:rsidRPr="00346492">
              <w:rPr>
                <w:rFonts w:ascii="Calibri" w:hAnsi="Calibri"/>
                <w:sz w:val="20"/>
                <w:szCs w:val="20"/>
                <w:lang w:val="es-ES" w:eastAsia="es-ES"/>
              </w:rPr>
              <w:t xml:space="preserve"> </w:t>
            </w:r>
          </w:p>
        </w:tc>
      </w:tr>
      <w:tr w:rsidR="00295A2F" w:rsidRPr="00D42470" w14:paraId="5D0A058A" w14:textId="77777777" w:rsidTr="00AA70EC">
        <w:trPr>
          <w:trHeight w:val="409"/>
        </w:trPr>
        <w:tc>
          <w:tcPr>
            <w:tcW w:w="140" w:type="pct"/>
            <w:tcBorders>
              <w:bottom w:val="single" w:sz="4" w:space="0" w:color="auto"/>
            </w:tcBorders>
          </w:tcPr>
          <w:p w14:paraId="2CC121FB" w14:textId="0AD7EA6F" w:rsidR="00295A2F" w:rsidRDefault="00295A2F" w:rsidP="00D0116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746" w:type="pct"/>
            <w:tcBorders>
              <w:bottom w:val="single" w:sz="4" w:space="0" w:color="auto"/>
            </w:tcBorders>
            <w:tcMar>
              <w:top w:w="0" w:type="dxa"/>
              <w:left w:w="108" w:type="dxa"/>
              <w:bottom w:w="0" w:type="dxa"/>
              <w:right w:w="108" w:type="dxa"/>
            </w:tcMar>
          </w:tcPr>
          <w:p w14:paraId="08416471" w14:textId="7FEA4FE1" w:rsidR="00295A2F" w:rsidRPr="00E438C1" w:rsidRDefault="00295A2F" w:rsidP="00D01169">
            <w:pPr>
              <w:spacing w:after="0" w:line="240" w:lineRule="auto"/>
              <w:jc w:val="center"/>
              <w:rPr>
                <w:rFonts w:ascii="Calibri" w:eastAsia="Calibri" w:hAnsi="Calibri" w:cs="Times New Roman"/>
                <w:sz w:val="20"/>
                <w:szCs w:val="20"/>
                <w:lang w:val="es-ES"/>
              </w:rPr>
            </w:pPr>
            <w:r w:rsidRPr="00E438C1">
              <w:rPr>
                <w:rFonts w:ascii="Calibri" w:eastAsia="Calibri" w:hAnsi="Calibri" w:cs="Times New Roman"/>
                <w:sz w:val="20"/>
                <w:szCs w:val="20"/>
                <w:lang w:val="es-ES"/>
              </w:rPr>
              <w:t xml:space="preserve">Carta </w:t>
            </w:r>
            <w:r>
              <w:rPr>
                <w:rFonts w:ascii="Calibri" w:eastAsia="Calibri" w:hAnsi="Calibri" w:cs="Times New Roman"/>
                <w:sz w:val="20"/>
                <w:szCs w:val="20"/>
                <w:lang w:val="es-ES"/>
              </w:rPr>
              <w:t>La Parva</w:t>
            </w:r>
            <w:r w:rsidRPr="00E438C1">
              <w:rPr>
                <w:rFonts w:ascii="Calibri" w:eastAsia="Calibri" w:hAnsi="Calibri" w:cs="Times New Roman"/>
                <w:sz w:val="20"/>
                <w:szCs w:val="20"/>
                <w:lang w:val="es-ES"/>
              </w:rPr>
              <w:t xml:space="preserve"> del </w:t>
            </w:r>
            <w:r>
              <w:rPr>
                <w:rFonts w:ascii="Calibri" w:eastAsia="Calibri" w:hAnsi="Calibri" w:cs="Times New Roman"/>
                <w:sz w:val="20"/>
                <w:szCs w:val="20"/>
                <w:lang w:val="es-ES"/>
              </w:rPr>
              <w:t>31 de agost</w:t>
            </w:r>
            <w:r w:rsidRPr="00E438C1">
              <w:rPr>
                <w:rFonts w:ascii="Calibri" w:eastAsia="Calibri" w:hAnsi="Calibri" w:cs="Times New Roman"/>
                <w:sz w:val="20"/>
                <w:szCs w:val="20"/>
                <w:lang w:val="es-ES"/>
              </w:rPr>
              <w:t>o de 2017</w:t>
            </w:r>
          </w:p>
        </w:tc>
        <w:tc>
          <w:tcPr>
            <w:tcW w:w="628" w:type="pct"/>
            <w:vMerge/>
            <w:tcBorders>
              <w:bottom w:val="single" w:sz="4" w:space="0" w:color="auto"/>
            </w:tcBorders>
          </w:tcPr>
          <w:p w14:paraId="4FB6F6C0" w14:textId="77777777" w:rsidR="00295A2F" w:rsidRPr="00E438C1" w:rsidRDefault="00295A2F" w:rsidP="00D01169">
            <w:pPr>
              <w:spacing w:after="0" w:line="240" w:lineRule="auto"/>
              <w:jc w:val="center"/>
              <w:rPr>
                <w:rFonts w:ascii="Calibri" w:eastAsia="Calibri" w:hAnsi="Calibri" w:cs="Times New Roman"/>
                <w:sz w:val="20"/>
                <w:szCs w:val="20"/>
                <w:lang w:val="es-ES"/>
              </w:rPr>
            </w:pPr>
          </w:p>
        </w:tc>
        <w:tc>
          <w:tcPr>
            <w:tcW w:w="3487" w:type="pct"/>
            <w:tcBorders>
              <w:bottom w:val="single" w:sz="4" w:space="0" w:color="auto"/>
            </w:tcBorders>
          </w:tcPr>
          <w:p w14:paraId="47076C06" w14:textId="43A546CF" w:rsidR="00295A2F" w:rsidRPr="00EE3332" w:rsidRDefault="00295A2F" w:rsidP="00295A2F">
            <w:pPr>
              <w:spacing w:after="0" w:line="240" w:lineRule="auto"/>
              <w:jc w:val="both"/>
              <w:rPr>
                <w:rFonts w:ascii="Calibri" w:eastAsia="Calibri" w:hAnsi="Calibri" w:cs="Times New Roman"/>
                <w:sz w:val="20"/>
                <w:szCs w:val="20"/>
                <w:lang w:val="es-ES" w:eastAsia="es-ES"/>
              </w:rPr>
            </w:pPr>
            <w:r w:rsidRPr="00EE3332">
              <w:rPr>
                <w:rFonts w:ascii="Calibri" w:eastAsia="Calibri" w:hAnsi="Calibri" w:cs="Times New Roman"/>
                <w:sz w:val="20"/>
                <w:szCs w:val="20"/>
                <w:lang w:val="es-ES" w:eastAsia="es-ES"/>
              </w:rPr>
              <w:t xml:space="preserve">La Carta </w:t>
            </w:r>
            <w:r w:rsidR="00346492">
              <w:rPr>
                <w:rFonts w:ascii="Calibri" w:hAnsi="Calibri"/>
                <w:sz w:val="20"/>
                <w:szCs w:val="20"/>
                <w:lang w:val="es-ES" w:eastAsia="es-ES"/>
              </w:rPr>
              <w:t>(Anexo 4)</w:t>
            </w:r>
            <w:r w:rsidR="00346492">
              <w:rPr>
                <w:rFonts w:ascii="Calibri" w:hAnsi="Calibri"/>
                <w:sz w:val="20"/>
                <w:szCs w:val="20"/>
                <w:lang w:val="es-ES" w:eastAsia="es-ES"/>
              </w:rPr>
              <w:t xml:space="preserve"> </w:t>
            </w:r>
            <w:r w:rsidRPr="00EE3332">
              <w:rPr>
                <w:rFonts w:ascii="Calibri" w:eastAsia="Calibri" w:hAnsi="Calibri" w:cs="Times New Roman"/>
                <w:sz w:val="20"/>
                <w:szCs w:val="20"/>
                <w:lang w:val="es-ES" w:eastAsia="es-ES"/>
              </w:rPr>
              <w:t>contiene la respuesta al requerimiento de información de</w:t>
            </w:r>
            <w:r w:rsidR="008631B8">
              <w:rPr>
                <w:rFonts w:ascii="Calibri" w:eastAsia="Calibri" w:hAnsi="Calibri" w:cs="Times New Roman"/>
                <w:sz w:val="20"/>
                <w:szCs w:val="20"/>
                <w:lang w:val="es-ES" w:eastAsia="es-ES"/>
              </w:rPr>
              <w:t xml:space="preserve"> la Superintendencia, efectuado</w:t>
            </w:r>
            <w:r w:rsidRPr="00EE3332">
              <w:rPr>
                <w:rFonts w:ascii="Calibri" w:eastAsia="Calibri" w:hAnsi="Calibri" w:cs="Times New Roman"/>
                <w:sz w:val="20"/>
                <w:szCs w:val="20"/>
                <w:lang w:val="es-ES" w:eastAsia="es-ES"/>
              </w:rPr>
              <w:t xml:space="preserve"> el día 25 de agosto de 2017, que consta en la Resolución Exenta SMA 952/2017 (ver Anexo </w:t>
            </w:r>
            <w:r w:rsidR="002A0DC4">
              <w:rPr>
                <w:rFonts w:ascii="Calibri" w:eastAsia="Calibri" w:hAnsi="Calibri" w:cs="Times New Roman"/>
                <w:sz w:val="20"/>
                <w:szCs w:val="20"/>
                <w:lang w:val="es-ES" w:eastAsia="es-ES"/>
              </w:rPr>
              <w:t>3</w:t>
            </w:r>
            <w:r w:rsidRPr="00EE3332">
              <w:rPr>
                <w:rFonts w:ascii="Calibri" w:eastAsia="Calibri" w:hAnsi="Calibri" w:cs="Times New Roman"/>
                <w:sz w:val="20"/>
                <w:szCs w:val="20"/>
                <w:lang w:val="es-ES" w:eastAsia="es-ES"/>
              </w:rPr>
              <w:t>). El titular ingresó la respuesta correspondiente a lo requerido dentro de los plazos establecidos.</w:t>
            </w:r>
          </w:p>
          <w:p w14:paraId="02C7EC83" w14:textId="77777777" w:rsidR="00295A2F" w:rsidRPr="00EE3332" w:rsidRDefault="00295A2F" w:rsidP="00295A2F">
            <w:pPr>
              <w:spacing w:after="0" w:line="240" w:lineRule="auto"/>
              <w:jc w:val="both"/>
              <w:rPr>
                <w:rFonts w:ascii="Calibri" w:eastAsia="Calibri" w:hAnsi="Calibri" w:cs="Times New Roman"/>
                <w:sz w:val="20"/>
                <w:szCs w:val="20"/>
                <w:lang w:val="es-ES" w:eastAsia="es-ES"/>
              </w:rPr>
            </w:pPr>
          </w:p>
          <w:p w14:paraId="6E5E3D6D" w14:textId="0D52C42B" w:rsidR="00295A2F" w:rsidRPr="00EE3332" w:rsidRDefault="00295A2F" w:rsidP="00295A2F">
            <w:pPr>
              <w:spacing w:after="0" w:line="240" w:lineRule="auto"/>
              <w:jc w:val="both"/>
              <w:rPr>
                <w:rFonts w:ascii="Calibri" w:eastAsia="Calibri" w:hAnsi="Calibri" w:cs="Times New Roman"/>
                <w:sz w:val="20"/>
                <w:szCs w:val="20"/>
                <w:lang w:val="es-ES" w:eastAsia="es-ES"/>
              </w:rPr>
            </w:pPr>
            <w:r w:rsidRPr="00EE3332">
              <w:rPr>
                <w:rFonts w:ascii="Calibri" w:eastAsia="Calibri" w:hAnsi="Calibri" w:cs="Times New Roman"/>
                <w:sz w:val="20"/>
                <w:szCs w:val="20"/>
                <w:lang w:val="es-ES" w:eastAsia="es-ES"/>
              </w:rPr>
              <w:t xml:space="preserve">Junto a la carta conductora, el titular adjuntó </w:t>
            </w:r>
            <w:r w:rsidR="00D572D6" w:rsidRPr="00EE3332">
              <w:rPr>
                <w:rFonts w:ascii="Calibri" w:eastAsia="Calibri" w:hAnsi="Calibri" w:cs="Times New Roman"/>
                <w:sz w:val="20"/>
                <w:szCs w:val="20"/>
                <w:lang w:val="es-ES" w:eastAsia="es-ES"/>
              </w:rPr>
              <w:t>los siguientes documentos:</w:t>
            </w:r>
          </w:p>
          <w:p w14:paraId="4AC91842" w14:textId="10273FD3" w:rsidR="00295A2F" w:rsidRPr="00EE3332" w:rsidRDefault="00295A2F" w:rsidP="00295A2F">
            <w:pPr>
              <w:pStyle w:val="Prrafodelista"/>
              <w:numPr>
                <w:ilvl w:val="0"/>
                <w:numId w:val="23"/>
              </w:numPr>
              <w:rPr>
                <w:rFonts w:ascii="Calibri" w:hAnsi="Calibri"/>
                <w:sz w:val="20"/>
                <w:szCs w:val="20"/>
                <w:lang w:val="es-ES" w:eastAsia="es-ES"/>
              </w:rPr>
            </w:pPr>
            <w:r w:rsidRPr="00EE3332">
              <w:rPr>
                <w:rFonts w:ascii="Calibri" w:hAnsi="Calibri"/>
                <w:sz w:val="20"/>
                <w:szCs w:val="20"/>
                <w:lang w:val="es-ES" w:eastAsia="es-ES"/>
              </w:rPr>
              <w:t>“Respuesta Resolución Ex 952 (31.08.17)”, que describe la correspondencia de los documentos listados a continuación, respecto a lo requerido vía Res. Ex 952/2017</w:t>
            </w:r>
          </w:p>
          <w:p w14:paraId="6931245F" w14:textId="5C9E3471" w:rsidR="00295A2F" w:rsidRPr="00EE3332" w:rsidRDefault="00295A2F" w:rsidP="00295A2F">
            <w:pPr>
              <w:pStyle w:val="Prrafodelista"/>
              <w:numPr>
                <w:ilvl w:val="0"/>
                <w:numId w:val="23"/>
              </w:numPr>
              <w:rPr>
                <w:rFonts w:ascii="Calibri" w:hAnsi="Calibri"/>
                <w:sz w:val="20"/>
                <w:szCs w:val="20"/>
                <w:lang w:val="es-ES" w:eastAsia="es-ES"/>
              </w:rPr>
            </w:pPr>
            <w:r w:rsidRPr="00EE3332">
              <w:rPr>
                <w:rFonts w:ascii="Calibri" w:hAnsi="Calibri"/>
                <w:sz w:val="20"/>
                <w:szCs w:val="20"/>
                <w:lang w:val="es-ES" w:eastAsia="es-ES"/>
              </w:rPr>
              <w:t>HOJA DE DATOS DE SEGURIDAD DEL PRODUCTO (HDS) GASOLINA SIN PLOMO 93 Y 95 OCTANOS</w:t>
            </w:r>
            <w:r w:rsidR="00AA70EC">
              <w:rPr>
                <w:rFonts w:ascii="Calibri" w:hAnsi="Calibri"/>
                <w:sz w:val="20"/>
                <w:szCs w:val="20"/>
                <w:lang w:val="es-ES" w:eastAsia="es-ES"/>
              </w:rPr>
              <w:t>.</w:t>
            </w:r>
          </w:p>
          <w:p w14:paraId="292BAB74" w14:textId="7A7DFDF2" w:rsidR="00295A2F" w:rsidRPr="00EE3332" w:rsidRDefault="00295A2F" w:rsidP="00295A2F">
            <w:pPr>
              <w:pStyle w:val="Prrafodelista"/>
              <w:numPr>
                <w:ilvl w:val="0"/>
                <w:numId w:val="23"/>
              </w:numPr>
              <w:rPr>
                <w:rFonts w:ascii="Calibri" w:hAnsi="Calibri"/>
                <w:sz w:val="20"/>
                <w:szCs w:val="20"/>
                <w:lang w:val="es-ES" w:eastAsia="es-ES"/>
              </w:rPr>
            </w:pPr>
            <w:r w:rsidRPr="00EE3332">
              <w:rPr>
                <w:rFonts w:ascii="Calibri" w:hAnsi="Calibri"/>
                <w:sz w:val="20"/>
                <w:szCs w:val="20"/>
                <w:lang w:val="es-ES" w:eastAsia="es-ES"/>
              </w:rPr>
              <w:t>HDS KEROSENE</w:t>
            </w:r>
            <w:r w:rsidR="00AA70EC">
              <w:rPr>
                <w:rFonts w:ascii="Calibri" w:hAnsi="Calibri"/>
                <w:sz w:val="20"/>
                <w:szCs w:val="20"/>
                <w:lang w:val="es-ES" w:eastAsia="es-ES"/>
              </w:rPr>
              <w:t>.</w:t>
            </w:r>
          </w:p>
          <w:p w14:paraId="39250A54" w14:textId="2154D754" w:rsidR="00295A2F" w:rsidRPr="00EE3332" w:rsidRDefault="00295A2F" w:rsidP="00295A2F">
            <w:pPr>
              <w:pStyle w:val="Prrafodelista"/>
              <w:numPr>
                <w:ilvl w:val="0"/>
                <w:numId w:val="23"/>
              </w:numPr>
              <w:rPr>
                <w:rFonts w:ascii="Calibri" w:hAnsi="Calibri"/>
                <w:sz w:val="20"/>
                <w:szCs w:val="20"/>
                <w:lang w:val="es-ES" w:eastAsia="es-ES"/>
              </w:rPr>
            </w:pPr>
            <w:r w:rsidRPr="00EE3332">
              <w:rPr>
                <w:rFonts w:ascii="Calibri" w:hAnsi="Calibri"/>
                <w:sz w:val="20"/>
                <w:szCs w:val="20"/>
                <w:lang w:val="es-ES" w:eastAsia="es-ES"/>
              </w:rPr>
              <w:t xml:space="preserve">HDS Petróleo Diésel A1, A2 </w:t>
            </w:r>
            <w:r w:rsidR="00AA70EC">
              <w:rPr>
                <w:rFonts w:ascii="Calibri" w:hAnsi="Calibri"/>
                <w:sz w:val="20"/>
                <w:szCs w:val="20"/>
                <w:lang w:val="es-ES" w:eastAsia="es-ES"/>
              </w:rPr>
              <w:t>–</w:t>
            </w:r>
            <w:r w:rsidRPr="00EE3332">
              <w:rPr>
                <w:rFonts w:ascii="Calibri" w:hAnsi="Calibri"/>
                <w:sz w:val="20"/>
                <w:szCs w:val="20"/>
                <w:lang w:val="es-ES" w:eastAsia="es-ES"/>
              </w:rPr>
              <w:t xml:space="preserve"> B</w:t>
            </w:r>
            <w:r w:rsidR="00AA70EC">
              <w:rPr>
                <w:rFonts w:ascii="Calibri" w:hAnsi="Calibri"/>
                <w:sz w:val="20"/>
                <w:szCs w:val="20"/>
                <w:lang w:val="es-ES" w:eastAsia="es-ES"/>
              </w:rPr>
              <w:t>.</w:t>
            </w:r>
            <w:r w:rsidR="002A0DC4">
              <w:rPr>
                <w:rFonts w:ascii="Calibri" w:hAnsi="Calibri"/>
                <w:sz w:val="20"/>
                <w:szCs w:val="20"/>
                <w:lang w:val="es-ES" w:eastAsia="es-ES"/>
              </w:rPr>
              <w:t xml:space="preserve"> </w:t>
            </w:r>
          </w:p>
        </w:tc>
      </w:tr>
      <w:tr w:rsidR="00EE3332" w:rsidRPr="00D42470" w14:paraId="729F9EFA" w14:textId="77777777" w:rsidTr="00AA70EC">
        <w:trPr>
          <w:trHeight w:val="409"/>
        </w:trPr>
        <w:tc>
          <w:tcPr>
            <w:tcW w:w="140" w:type="pct"/>
            <w:tcBorders>
              <w:top w:val="single" w:sz="4" w:space="0" w:color="auto"/>
              <w:bottom w:val="single" w:sz="4" w:space="0" w:color="auto"/>
            </w:tcBorders>
          </w:tcPr>
          <w:p w14:paraId="2FDBCBA4" w14:textId="79EA8D66" w:rsidR="00EE3332" w:rsidRDefault="00EE3332" w:rsidP="00D0116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746" w:type="pct"/>
            <w:tcBorders>
              <w:top w:val="single" w:sz="4" w:space="0" w:color="auto"/>
              <w:bottom w:val="single" w:sz="4" w:space="0" w:color="auto"/>
            </w:tcBorders>
            <w:tcMar>
              <w:top w:w="0" w:type="dxa"/>
              <w:left w:w="108" w:type="dxa"/>
              <w:bottom w:w="0" w:type="dxa"/>
              <w:right w:w="108" w:type="dxa"/>
            </w:tcMar>
          </w:tcPr>
          <w:p w14:paraId="1E2013C5" w14:textId="108288DF" w:rsidR="00EE3332" w:rsidRPr="00E438C1" w:rsidRDefault="00EE3332" w:rsidP="00D0116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515 SEREMI de Medio Ambiente RM</w:t>
            </w:r>
          </w:p>
        </w:tc>
        <w:tc>
          <w:tcPr>
            <w:tcW w:w="628" w:type="pct"/>
            <w:vMerge w:val="restart"/>
            <w:tcBorders>
              <w:top w:val="single" w:sz="4" w:space="0" w:color="auto"/>
            </w:tcBorders>
          </w:tcPr>
          <w:p w14:paraId="4FA32117" w14:textId="30BC92BD" w:rsidR="00EE3332" w:rsidRPr="00E438C1" w:rsidRDefault="00EE3332" w:rsidP="00D0116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Medio Ambiente RM</w:t>
            </w:r>
          </w:p>
        </w:tc>
        <w:tc>
          <w:tcPr>
            <w:tcW w:w="3487" w:type="pct"/>
            <w:tcBorders>
              <w:top w:val="single" w:sz="4" w:space="0" w:color="auto"/>
              <w:bottom w:val="single" w:sz="4" w:space="0" w:color="auto"/>
            </w:tcBorders>
          </w:tcPr>
          <w:p w14:paraId="403955DC" w14:textId="1F5695EC" w:rsidR="00EE3332" w:rsidRPr="00E438C1" w:rsidRDefault="00EE3332" w:rsidP="002A0DC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El documento está dirigido a</w:t>
            </w:r>
            <w:r w:rsidR="008631B8">
              <w:rPr>
                <w:rFonts w:ascii="Calibri" w:eastAsia="Calibri" w:hAnsi="Calibri" w:cs="Times New Roman"/>
                <w:sz w:val="20"/>
                <w:szCs w:val="20"/>
                <w:lang w:val="es-ES" w:eastAsia="es-ES"/>
              </w:rPr>
              <w:t>l</w:t>
            </w:r>
            <w:r>
              <w:rPr>
                <w:rFonts w:ascii="Calibri" w:eastAsia="Calibri" w:hAnsi="Calibri" w:cs="Times New Roman"/>
                <w:sz w:val="20"/>
                <w:szCs w:val="20"/>
                <w:lang w:val="es-ES" w:eastAsia="es-ES"/>
              </w:rPr>
              <w:t xml:space="preserve"> Consejo de Defensa del Estado, cc SMA, y señala que se realizó una campaña de muestreo en </w:t>
            </w:r>
            <w:r w:rsidR="008631B8">
              <w:rPr>
                <w:rFonts w:ascii="Calibri" w:eastAsia="Calibri" w:hAnsi="Calibri" w:cs="Times New Roman"/>
                <w:sz w:val="20"/>
                <w:szCs w:val="20"/>
                <w:lang w:val="es-ES" w:eastAsia="es-ES"/>
              </w:rPr>
              <w:t xml:space="preserve">el </w:t>
            </w:r>
            <w:r>
              <w:rPr>
                <w:rFonts w:ascii="Calibri" w:eastAsia="Calibri" w:hAnsi="Calibri" w:cs="Times New Roman"/>
                <w:sz w:val="20"/>
                <w:szCs w:val="20"/>
                <w:lang w:val="es-ES" w:eastAsia="es-ES"/>
              </w:rPr>
              <w:t xml:space="preserve">área afectada por </w:t>
            </w:r>
            <w:r w:rsidR="008631B8">
              <w:rPr>
                <w:rFonts w:ascii="Calibri" w:eastAsia="Calibri" w:hAnsi="Calibri" w:cs="Times New Roman"/>
                <w:sz w:val="20"/>
                <w:szCs w:val="20"/>
                <w:lang w:val="es-ES" w:eastAsia="es-ES"/>
              </w:rPr>
              <w:t xml:space="preserve">el </w:t>
            </w:r>
            <w:r>
              <w:rPr>
                <w:rFonts w:ascii="Calibri" w:eastAsia="Calibri" w:hAnsi="Calibri" w:cs="Times New Roman"/>
                <w:sz w:val="20"/>
                <w:szCs w:val="20"/>
                <w:lang w:val="es-ES" w:eastAsia="es-ES"/>
              </w:rPr>
              <w:t xml:space="preserve">derrame de hidrocarburos, identificando las matrices y puntos geográficos analizados (ver Anexo </w:t>
            </w:r>
            <w:r w:rsidR="002A0DC4">
              <w:rPr>
                <w:rFonts w:ascii="Calibri" w:eastAsia="Calibri" w:hAnsi="Calibri" w:cs="Times New Roman"/>
                <w:sz w:val="20"/>
                <w:szCs w:val="20"/>
                <w:lang w:val="es-ES" w:eastAsia="es-ES"/>
              </w:rPr>
              <w:t>5</w:t>
            </w:r>
            <w:r>
              <w:rPr>
                <w:rFonts w:ascii="Calibri" w:eastAsia="Calibri" w:hAnsi="Calibri" w:cs="Times New Roman"/>
                <w:sz w:val="20"/>
                <w:szCs w:val="20"/>
                <w:lang w:val="es-ES" w:eastAsia="es-ES"/>
              </w:rPr>
              <w:t>)</w:t>
            </w:r>
            <w:r w:rsidR="00AA70EC">
              <w:rPr>
                <w:rFonts w:ascii="Calibri" w:eastAsia="Calibri" w:hAnsi="Calibri" w:cs="Times New Roman"/>
                <w:sz w:val="20"/>
                <w:szCs w:val="20"/>
                <w:lang w:val="es-ES" w:eastAsia="es-ES"/>
              </w:rPr>
              <w:t>.</w:t>
            </w:r>
          </w:p>
        </w:tc>
      </w:tr>
      <w:tr w:rsidR="00EE3332" w:rsidRPr="00D42470" w14:paraId="666E2044" w14:textId="77777777" w:rsidTr="00AA70EC">
        <w:trPr>
          <w:trHeight w:val="409"/>
        </w:trPr>
        <w:tc>
          <w:tcPr>
            <w:tcW w:w="140" w:type="pct"/>
            <w:tcBorders>
              <w:top w:val="single" w:sz="4" w:space="0" w:color="auto"/>
              <w:bottom w:val="single" w:sz="4" w:space="0" w:color="auto"/>
            </w:tcBorders>
          </w:tcPr>
          <w:p w14:paraId="7F8FFFE9" w14:textId="7D9EA646" w:rsidR="00EE3332" w:rsidRDefault="00EE3332" w:rsidP="00EE333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4</w:t>
            </w:r>
          </w:p>
        </w:tc>
        <w:tc>
          <w:tcPr>
            <w:tcW w:w="746" w:type="pct"/>
            <w:tcBorders>
              <w:top w:val="single" w:sz="4" w:space="0" w:color="auto"/>
              <w:bottom w:val="single" w:sz="4" w:space="0" w:color="auto"/>
            </w:tcBorders>
            <w:tcMar>
              <w:top w:w="0" w:type="dxa"/>
              <w:left w:w="108" w:type="dxa"/>
              <w:bottom w:w="0" w:type="dxa"/>
              <w:right w:w="108" w:type="dxa"/>
            </w:tcMar>
          </w:tcPr>
          <w:p w14:paraId="525978F1" w14:textId="19C8EEA7" w:rsidR="00EE3332" w:rsidRPr="00E438C1" w:rsidRDefault="00EE3332" w:rsidP="00EE333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632 SEREMI de Medio Ambiente RM</w:t>
            </w:r>
          </w:p>
        </w:tc>
        <w:tc>
          <w:tcPr>
            <w:tcW w:w="628" w:type="pct"/>
            <w:vMerge/>
          </w:tcPr>
          <w:p w14:paraId="4D819396" w14:textId="77777777" w:rsidR="00EE3332" w:rsidRPr="00E438C1" w:rsidRDefault="00EE3332" w:rsidP="00EE3332">
            <w:pPr>
              <w:spacing w:after="0" w:line="240" w:lineRule="auto"/>
              <w:jc w:val="center"/>
              <w:rPr>
                <w:rFonts w:ascii="Calibri" w:eastAsia="Calibri" w:hAnsi="Calibri" w:cs="Times New Roman"/>
                <w:sz w:val="20"/>
                <w:szCs w:val="20"/>
                <w:lang w:val="es-ES"/>
              </w:rPr>
            </w:pPr>
          </w:p>
        </w:tc>
        <w:tc>
          <w:tcPr>
            <w:tcW w:w="3487" w:type="pct"/>
            <w:tcBorders>
              <w:top w:val="single" w:sz="4" w:space="0" w:color="auto"/>
              <w:bottom w:val="single" w:sz="4" w:space="0" w:color="auto"/>
            </w:tcBorders>
          </w:tcPr>
          <w:p w14:paraId="7F07B9C1" w14:textId="5BBD28AC" w:rsidR="00EE3332" w:rsidRPr="00E438C1" w:rsidRDefault="00EE3332" w:rsidP="00EE333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El documento está dirigido a Consejo de Defensa del Estado, cc SMA, y señala los resultados de la campaña de muestreo en área afectada por derrame de hidrocarburos (ver Anexo 6).</w:t>
            </w:r>
          </w:p>
        </w:tc>
      </w:tr>
      <w:tr w:rsidR="00EE3332" w:rsidRPr="00D42470" w14:paraId="347D89BD" w14:textId="77777777" w:rsidTr="00AA70EC">
        <w:trPr>
          <w:trHeight w:val="409"/>
        </w:trPr>
        <w:tc>
          <w:tcPr>
            <w:tcW w:w="140" w:type="pct"/>
            <w:tcBorders>
              <w:top w:val="single" w:sz="4" w:space="0" w:color="auto"/>
            </w:tcBorders>
          </w:tcPr>
          <w:p w14:paraId="68B3A47C" w14:textId="2BF4C5EE" w:rsidR="00EE3332" w:rsidRDefault="00EE3332" w:rsidP="00EE333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746" w:type="pct"/>
            <w:tcBorders>
              <w:top w:val="single" w:sz="4" w:space="0" w:color="auto"/>
            </w:tcBorders>
            <w:tcMar>
              <w:top w:w="0" w:type="dxa"/>
              <w:left w:w="108" w:type="dxa"/>
              <w:bottom w:w="0" w:type="dxa"/>
              <w:right w:w="108" w:type="dxa"/>
            </w:tcMar>
          </w:tcPr>
          <w:p w14:paraId="4EBA05BC" w14:textId="742ABF7C" w:rsidR="00EE3332" w:rsidRDefault="00EE3332" w:rsidP="00EE333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15099 Superintendencia de Electricidad y Combustibles</w:t>
            </w:r>
          </w:p>
        </w:tc>
        <w:tc>
          <w:tcPr>
            <w:tcW w:w="628" w:type="pct"/>
          </w:tcPr>
          <w:p w14:paraId="517ACB39" w14:textId="3D2D5A30" w:rsidR="00EE3332" w:rsidRPr="00E438C1" w:rsidRDefault="00EE3332" w:rsidP="00EE333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Superintendencia de Electricidad y Combustibles</w:t>
            </w:r>
          </w:p>
        </w:tc>
        <w:tc>
          <w:tcPr>
            <w:tcW w:w="3487" w:type="pct"/>
            <w:tcBorders>
              <w:top w:val="single" w:sz="4" w:space="0" w:color="auto"/>
            </w:tcBorders>
          </w:tcPr>
          <w:p w14:paraId="6ED31FF2" w14:textId="2B89B807" w:rsidR="00EE3332" w:rsidRDefault="00EE3332" w:rsidP="00EE333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El documento contiene una recopilación de elementos respecto a la formulación de cargos y posterior sanción, por parte de la SEC, a “</w:t>
            </w:r>
            <w:proofErr w:type="spellStart"/>
            <w:r>
              <w:rPr>
                <w:rFonts w:ascii="Calibri" w:eastAsia="Calibri" w:hAnsi="Calibri" w:cs="Times New Roman"/>
                <w:sz w:val="20"/>
                <w:szCs w:val="20"/>
                <w:lang w:val="es-ES" w:eastAsia="es-ES"/>
              </w:rPr>
              <w:t>Ski</w:t>
            </w:r>
            <w:proofErr w:type="spellEnd"/>
            <w:r>
              <w:rPr>
                <w:rFonts w:ascii="Calibri" w:eastAsia="Calibri" w:hAnsi="Calibri" w:cs="Times New Roman"/>
                <w:sz w:val="20"/>
                <w:szCs w:val="20"/>
                <w:lang w:val="es-ES" w:eastAsia="es-ES"/>
              </w:rPr>
              <w:t xml:space="preserve"> La Parva”, en razón de los acontecimientos de rotura de cañería de estanque “Talleres” (ver Anexo 8). El documento fue remitido a solicitud de la SMA (ver Anexo 7).</w:t>
            </w:r>
          </w:p>
        </w:tc>
      </w:tr>
    </w:tbl>
    <w:p w14:paraId="6F4A7D09" w14:textId="77777777" w:rsidR="002603D6" w:rsidRDefault="002603D6">
      <w:pPr>
        <w:rPr>
          <w:rFonts w:ascii="Calibri" w:eastAsia="Calibri" w:hAnsi="Calibri" w:cs="Calibri"/>
          <w:b/>
          <w:sz w:val="24"/>
          <w:szCs w:val="20"/>
        </w:rPr>
      </w:pPr>
      <w:bookmarkStart w:id="85" w:name="_Toc390777030"/>
      <w:bookmarkStart w:id="86" w:name="_Toc449085419"/>
      <w:bookmarkEnd w:id="72"/>
      <w:bookmarkEnd w:id="73"/>
      <w:r>
        <w:br w:type="page"/>
      </w:r>
    </w:p>
    <w:p w14:paraId="17ABADAF" w14:textId="77777777" w:rsidR="00D42470" w:rsidRPr="00D42470" w:rsidRDefault="00D42470" w:rsidP="005863D4">
      <w:pPr>
        <w:pStyle w:val="Ttulo1"/>
      </w:pPr>
      <w:bookmarkStart w:id="87" w:name="_Toc492300556"/>
      <w:r w:rsidRPr="00D42470">
        <w:lastRenderedPageBreak/>
        <w:t>HECHOS CONSTATADOS.</w:t>
      </w:r>
      <w:bookmarkStart w:id="88" w:name="_Ref352922216"/>
      <w:bookmarkStart w:id="89" w:name="_Toc353998120"/>
      <w:bookmarkStart w:id="90" w:name="_Toc353998193"/>
      <w:bookmarkStart w:id="91" w:name="_Toc382383547"/>
      <w:bookmarkStart w:id="92" w:name="_Toc382472369"/>
      <w:bookmarkStart w:id="93" w:name="_Toc390184279"/>
      <w:bookmarkStart w:id="94" w:name="_Toc390360010"/>
      <w:bookmarkStart w:id="95" w:name="_Toc390777031"/>
      <w:bookmarkEnd w:id="85"/>
      <w:bookmarkEnd w:id="86"/>
      <w:bookmarkEnd w:id="87"/>
    </w:p>
    <w:p w14:paraId="3032C18E"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26383A28" w14:textId="57C2519B" w:rsidR="00D42470" w:rsidRDefault="00D01169" w:rsidP="00D01169">
      <w:pPr>
        <w:pStyle w:val="Ttulo2"/>
      </w:pPr>
      <w:bookmarkStart w:id="96" w:name="_Toc449085420"/>
      <w:bookmarkStart w:id="97" w:name="_Toc492300557"/>
      <w:r w:rsidRPr="00D01169">
        <w:t xml:space="preserve">Revisión de las competencias de la SMA en relación al incidente y lo establecido en las </w:t>
      </w:r>
      <w:proofErr w:type="spellStart"/>
      <w:r w:rsidRPr="00D01169">
        <w:t>RCAs</w:t>
      </w:r>
      <w:proofErr w:type="spellEnd"/>
      <w:r w:rsidRPr="00D01169">
        <w:t xml:space="preserve"> del titular</w:t>
      </w:r>
      <w:bookmarkEnd w:id="88"/>
      <w:bookmarkEnd w:id="89"/>
      <w:bookmarkEnd w:id="90"/>
      <w:bookmarkEnd w:id="91"/>
      <w:bookmarkEnd w:id="92"/>
      <w:bookmarkEnd w:id="93"/>
      <w:bookmarkEnd w:id="94"/>
      <w:bookmarkEnd w:id="95"/>
      <w:bookmarkEnd w:id="96"/>
      <w:r>
        <w:t>.</w:t>
      </w:r>
      <w:bookmarkEnd w:id="97"/>
    </w:p>
    <w:p w14:paraId="561BD4A4" w14:textId="77777777" w:rsidR="00D14AAD" w:rsidRPr="00A50B17" w:rsidRDefault="00D14AAD" w:rsidP="00D14AAD">
      <w:pPr>
        <w:spacing w:after="0" w:line="240" w:lineRule="auto"/>
        <w:ind w:left="576"/>
        <w:contextualSpacing/>
        <w:outlineLvl w:val="0"/>
        <w:rPr>
          <w:rFonts w:ascii="Calibri" w:eastAsia="Calibri" w:hAnsi="Calibri" w:cs="Calibri"/>
          <w:b/>
          <w:sz w:val="24"/>
          <w:szCs w:val="20"/>
        </w:rPr>
      </w:pPr>
    </w:p>
    <w:tbl>
      <w:tblPr>
        <w:tblStyle w:val="Tablaconcuadrcula"/>
        <w:tblW w:w="5001" w:type="pct"/>
        <w:tblLook w:val="04A0" w:firstRow="1" w:lastRow="0" w:firstColumn="1" w:lastColumn="0" w:noHBand="0" w:noVBand="1"/>
      </w:tblPr>
      <w:tblGrid>
        <w:gridCol w:w="3768"/>
        <w:gridCol w:w="9797"/>
      </w:tblGrid>
      <w:tr w:rsidR="00D42470" w:rsidRPr="00A50B17" w14:paraId="37AD2CA7" w14:textId="77777777" w:rsidTr="00EA67A1">
        <w:trPr>
          <w:trHeight w:val="142"/>
        </w:trPr>
        <w:tc>
          <w:tcPr>
            <w:tcW w:w="1389" w:type="pct"/>
          </w:tcPr>
          <w:p w14:paraId="04B975B1" w14:textId="77777777" w:rsidR="00D42470" w:rsidRPr="00A50B17" w:rsidRDefault="00D42470" w:rsidP="00D42470">
            <w:pPr>
              <w:rPr>
                <w:lang w:val="es-CL"/>
              </w:rPr>
            </w:pPr>
            <w:r w:rsidRPr="00A50B17">
              <w:rPr>
                <w:rFonts w:eastAsia="Times New Roman"/>
                <w:b/>
                <w:bCs/>
                <w:lang w:eastAsia="es-CL"/>
              </w:rPr>
              <w:t xml:space="preserve">Número de </w:t>
            </w:r>
            <w:r w:rsidR="002603D6" w:rsidRPr="002603D6">
              <w:rPr>
                <w:rFonts w:eastAsia="Times New Roman"/>
                <w:b/>
                <w:bCs/>
                <w:lang w:eastAsia="es-CL"/>
              </w:rPr>
              <w:t xml:space="preserve">hecho constatado: </w:t>
            </w:r>
            <w:r w:rsidR="002603D6" w:rsidRPr="002603D6">
              <w:rPr>
                <w:rFonts w:eastAsia="Times New Roman"/>
                <w:b/>
                <w:bCs/>
                <w:lang w:eastAsia="es-CL"/>
              </w:rPr>
              <w:fldChar w:fldCharType="begin"/>
            </w:r>
            <w:r w:rsidR="002603D6" w:rsidRPr="002603D6">
              <w:rPr>
                <w:rFonts w:eastAsia="Times New Roman"/>
                <w:b/>
                <w:bCs/>
                <w:lang w:eastAsia="es-CL"/>
              </w:rPr>
              <w:instrText xml:space="preserve"> SEQ hecho_constatado: \* ARABIC </w:instrText>
            </w:r>
            <w:r w:rsidR="002603D6" w:rsidRPr="002603D6">
              <w:rPr>
                <w:rFonts w:eastAsia="Times New Roman"/>
                <w:b/>
                <w:bCs/>
                <w:lang w:eastAsia="es-CL"/>
              </w:rPr>
              <w:fldChar w:fldCharType="separate"/>
            </w:r>
            <w:r w:rsidR="00295AB2">
              <w:rPr>
                <w:rFonts w:eastAsia="Times New Roman"/>
                <w:b/>
                <w:bCs/>
                <w:noProof/>
                <w:lang w:eastAsia="es-CL"/>
              </w:rPr>
              <w:t>1</w:t>
            </w:r>
            <w:r w:rsidR="002603D6" w:rsidRPr="002603D6">
              <w:rPr>
                <w:rFonts w:eastAsia="Times New Roman"/>
                <w:b/>
                <w:bCs/>
                <w:lang w:eastAsia="es-CL"/>
              </w:rPr>
              <w:fldChar w:fldCharType="end"/>
            </w:r>
          </w:p>
        </w:tc>
        <w:tc>
          <w:tcPr>
            <w:tcW w:w="3611" w:type="pct"/>
          </w:tcPr>
          <w:p w14:paraId="59E4C02C" w14:textId="77777777" w:rsidR="00D42470" w:rsidRPr="00A50B17" w:rsidRDefault="00D42470" w:rsidP="00D42470">
            <w:r w:rsidRPr="00A50B17">
              <w:rPr>
                <w:rFonts w:eastAsia="Times New Roman"/>
                <w:b/>
                <w:bCs/>
                <w:lang w:eastAsia="es-CL"/>
              </w:rPr>
              <w:t>Estación N°</w:t>
            </w:r>
            <w:r w:rsidRPr="00A50B17">
              <w:rPr>
                <w:rFonts w:eastAsia="Times New Roman"/>
                <w:lang w:eastAsia="es-CL"/>
              </w:rPr>
              <w:t>:</w:t>
            </w:r>
            <w:r w:rsidR="001C36A6">
              <w:rPr>
                <w:rFonts w:eastAsia="Times New Roman"/>
                <w:lang w:eastAsia="es-CL"/>
              </w:rPr>
              <w:t xml:space="preserve"> N/A</w:t>
            </w:r>
          </w:p>
        </w:tc>
      </w:tr>
      <w:tr w:rsidR="00F14D23" w:rsidRPr="00A50B17" w14:paraId="664BD492" w14:textId="77777777" w:rsidTr="00EA67A1">
        <w:trPr>
          <w:trHeight w:val="319"/>
        </w:trPr>
        <w:tc>
          <w:tcPr>
            <w:tcW w:w="5000" w:type="pct"/>
            <w:gridSpan w:val="2"/>
            <w:tcBorders>
              <w:bottom w:val="single" w:sz="4" w:space="0" w:color="auto"/>
            </w:tcBorders>
          </w:tcPr>
          <w:p w14:paraId="0996E640" w14:textId="16D11AD4" w:rsidR="00F14D23" w:rsidRDefault="00F14D23" w:rsidP="00F14D23">
            <w:pPr>
              <w:rPr>
                <w:rFonts w:eastAsia="Times New Roman"/>
                <w:bCs/>
                <w:lang w:eastAsia="es-CL"/>
              </w:rPr>
            </w:pPr>
            <w:r w:rsidRPr="00A50B17">
              <w:rPr>
                <w:rFonts w:eastAsia="Times New Roman"/>
                <w:b/>
                <w:bCs/>
                <w:lang w:eastAsia="es-CL"/>
              </w:rPr>
              <w:t>Documentación Revisada:</w:t>
            </w:r>
            <w:r w:rsidRPr="00A50B17">
              <w:rPr>
                <w:rFonts w:eastAsia="Times New Roman"/>
                <w:bCs/>
                <w:lang w:eastAsia="es-CL"/>
              </w:rPr>
              <w:t xml:space="preserve"> </w:t>
            </w:r>
          </w:p>
          <w:p w14:paraId="6EFEED43" w14:textId="59DD0BFF" w:rsidR="00DE6D30" w:rsidRDefault="00DE6D30" w:rsidP="00F14D23">
            <w:pPr>
              <w:rPr>
                <w:rFonts w:eastAsia="Times New Roman"/>
                <w:bCs/>
                <w:lang w:eastAsia="es-CL"/>
              </w:rPr>
            </w:pPr>
            <w:r w:rsidRPr="00DE6D30">
              <w:rPr>
                <w:rFonts w:eastAsia="Times New Roman"/>
                <w:bCs/>
                <w:lang w:eastAsia="es-CL"/>
              </w:rPr>
              <w:t>Carta La Parva del 2 de junio de 2017</w:t>
            </w:r>
          </w:p>
          <w:p w14:paraId="4CD36EBB" w14:textId="4319A7F6" w:rsidR="00F14D23" w:rsidRPr="00A50B17" w:rsidRDefault="00111490" w:rsidP="0057341A">
            <w:pPr>
              <w:rPr>
                <w:lang w:eastAsia="es-CL"/>
              </w:rPr>
            </w:pPr>
            <w:r w:rsidRPr="00111490">
              <w:t>1.1.</w:t>
            </w:r>
            <w:r w:rsidRPr="00111490">
              <w:tab/>
              <w:t>Aclaración a considerandos de Resolución Exenta N° 494 emitida por la Superintendencia de Medio Ambien</w:t>
            </w:r>
            <w:r w:rsidR="005004B1">
              <w:t>te con fecha 26 de mayo de 2017.</w:t>
            </w:r>
          </w:p>
        </w:tc>
      </w:tr>
      <w:tr w:rsidR="00F14D23" w:rsidRPr="00A50B17" w14:paraId="46A30E0F" w14:textId="77777777" w:rsidTr="00EA67A1">
        <w:trPr>
          <w:trHeight w:val="627"/>
        </w:trPr>
        <w:tc>
          <w:tcPr>
            <w:tcW w:w="5000" w:type="pct"/>
            <w:gridSpan w:val="2"/>
          </w:tcPr>
          <w:p w14:paraId="0626E0AD" w14:textId="77777777" w:rsidR="00F14D23" w:rsidRDefault="00F14D23" w:rsidP="00BF59B7">
            <w:pPr>
              <w:jc w:val="both"/>
              <w:rPr>
                <w:b/>
              </w:rPr>
            </w:pPr>
            <w:r w:rsidRPr="00A50B17">
              <w:rPr>
                <w:b/>
              </w:rPr>
              <w:t xml:space="preserve">Exigencias: </w:t>
            </w:r>
          </w:p>
          <w:p w14:paraId="1C85F516" w14:textId="77777777" w:rsidR="00EA67A1" w:rsidRPr="00A50B17" w:rsidRDefault="00EA67A1" w:rsidP="00BF59B7">
            <w:pPr>
              <w:jc w:val="both"/>
            </w:pPr>
          </w:p>
          <w:p w14:paraId="5A181539" w14:textId="77777777" w:rsidR="00BF59B7" w:rsidRDefault="00BF59B7" w:rsidP="00BF59B7">
            <w:pPr>
              <w:jc w:val="both"/>
              <w:rPr>
                <w:b/>
              </w:rPr>
            </w:pPr>
            <w:r>
              <w:rPr>
                <w:b/>
              </w:rPr>
              <w:t xml:space="preserve">RESOLUCIÓN EXENTA N° 1184, del 14 de diciembre de 2015: </w:t>
            </w:r>
            <w:r w:rsidRPr="00BF59B7">
              <w:rPr>
                <w:b/>
              </w:rPr>
              <w:t>DICTA E INSTRUYE NORMAS DE CARÁCTER GENERAL</w:t>
            </w:r>
            <w:r>
              <w:rPr>
                <w:b/>
              </w:rPr>
              <w:t xml:space="preserve"> </w:t>
            </w:r>
            <w:r w:rsidRPr="00BF59B7">
              <w:rPr>
                <w:b/>
              </w:rPr>
              <w:t>SOBRE FISCALIZACIÓN AMBIENTAL Y DEJA SIN EFECTO</w:t>
            </w:r>
            <w:r>
              <w:rPr>
                <w:b/>
              </w:rPr>
              <w:t xml:space="preserve"> </w:t>
            </w:r>
            <w:r w:rsidRPr="00BF59B7">
              <w:rPr>
                <w:b/>
              </w:rPr>
              <w:t>LAS RESOLUCIONES QUE INDICA</w:t>
            </w:r>
          </w:p>
          <w:p w14:paraId="68F30971" w14:textId="77777777" w:rsidR="00BF59B7" w:rsidRDefault="00BF59B7" w:rsidP="00BF59B7">
            <w:pPr>
              <w:jc w:val="both"/>
              <w:rPr>
                <w:b/>
              </w:rPr>
            </w:pPr>
          </w:p>
          <w:p w14:paraId="4EBE16CE" w14:textId="77777777" w:rsidR="000C5F73" w:rsidRPr="000C5F73" w:rsidRDefault="000C5F73" w:rsidP="00BF59B7">
            <w:pPr>
              <w:jc w:val="both"/>
              <w:rPr>
                <w:b/>
              </w:rPr>
            </w:pPr>
            <w:r w:rsidRPr="000C5F73">
              <w:rPr>
                <w:b/>
              </w:rPr>
              <w:t xml:space="preserve">Artículo Quinto. Actividades de fiscalización ambiental. </w:t>
            </w:r>
            <w:r w:rsidRPr="000C5F73">
              <w:t>El ejercicio de la</w:t>
            </w:r>
            <w:r w:rsidR="00BF59B7">
              <w:t xml:space="preserve"> </w:t>
            </w:r>
            <w:r w:rsidRPr="000C5F73">
              <w:t>potestad fiscalizadora de la Superintendencia comprende las siguientes actividades de fiscalización:</w:t>
            </w:r>
          </w:p>
          <w:p w14:paraId="6D7DC61C" w14:textId="77777777" w:rsidR="000C5F73" w:rsidRPr="000C5F73" w:rsidRDefault="000C5F73" w:rsidP="00BF59B7">
            <w:pPr>
              <w:ind w:left="708"/>
              <w:jc w:val="both"/>
            </w:pPr>
            <w:r w:rsidRPr="000C5F73">
              <w:t>a) Inspección ambiental;</w:t>
            </w:r>
          </w:p>
          <w:p w14:paraId="0D2601E2" w14:textId="77777777" w:rsidR="000C5F73" w:rsidRPr="000C5F73" w:rsidRDefault="000C5F73" w:rsidP="00BF59B7">
            <w:pPr>
              <w:ind w:left="708"/>
              <w:jc w:val="both"/>
            </w:pPr>
            <w:r w:rsidRPr="000C5F73">
              <w:t>b) Examen de información;</w:t>
            </w:r>
          </w:p>
          <w:p w14:paraId="0622E930" w14:textId="77777777" w:rsidR="00F14D23" w:rsidRPr="000C5F73" w:rsidRDefault="000C5F73" w:rsidP="00BF59B7">
            <w:pPr>
              <w:ind w:left="708"/>
              <w:jc w:val="both"/>
            </w:pPr>
            <w:r w:rsidRPr="000C5F73">
              <w:t>c) Medición, muestreo y análisis.</w:t>
            </w:r>
          </w:p>
          <w:p w14:paraId="04587EC1" w14:textId="77777777" w:rsidR="000C5F73" w:rsidRDefault="000C5F73" w:rsidP="00BF59B7">
            <w:pPr>
              <w:jc w:val="both"/>
            </w:pPr>
            <w:r w:rsidRPr="000C5F73">
              <w:t>Las actividades señaladas en este artículo podrán ejecutarse una o más veces de</w:t>
            </w:r>
            <w:r>
              <w:t xml:space="preserve"> </w:t>
            </w:r>
            <w:r w:rsidRPr="000C5F73">
              <w:t>manera independiente, sin que exista un orden consecutivo entre ellas, todo ello con el objeto de</w:t>
            </w:r>
            <w:r>
              <w:t xml:space="preserve"> </w:t>
            </w:r>
            <w:r w:rsidRPr="000C5F73">
              <w:t>determinar el estado y circunstancias de una unidad fiscalizable.</w:t>
            </w:r>
            <w:r>
              <w:t xml:space="preserve"> </w:t>
            </w:r>
            <w:r w:rsidRPr="000C5F73">
              <w:t>Sin perjuicio de lo anterior, los resultados consolidados de las actividades de</w:t>
            </w:r>
            <w:r>
              <w:t xml:space="preserve"> </w:t>
            </w:r>
            <w:r w:rsidRPr="000C5F73">
              <w:t>fiscalización ejecutadas respecto de una unidad fiscalizable, deberán constar en un informe técnico</w:t>
            </w:r>
            <w:r>
              <w:t xml:space="preserve"> </w:t>
            </w:r>
            <w:r w:rsidRPr="000C5F73">
              <w:t>de fiscalización ambiental</w:t>
            </w:r>
          </w:p>
          <w:p w14:paraId="52035AF3" w14:textId="77777777" w:rsidR="000C5F73" w:rsidRDefault="000C5F73" w:rsidP="00BF59B7">
            <w:pPr>
              <w:jc w:val="both"/>
            </w:pPr>
          </w:p>
          <w:p w14:paraId="65C4F5E4" w14:textId="77777777" w:rsidR="000C5F73" w:rsidRDefault="000C5F73" w:rsidP="00BF59B7">
            <w:pPr>
              <w:jc w:val="both"/>
            </w:pPr>
            <w:r w:rsidRPr="000C5F73">
              <w:rPr>
                <w:b/>
              </w:rPr>
              <w:t>Artículo Sexto</w:t>
            </w:r>
            <w:r w:rsidRPr="00BF59B7">
              <w:rPr>
                <w:b/>
              </w:rPr>
              <w:t>. Origen de la fiscalización ambiental.</w:t>
            </w:r>
            <w:r>
              <w:t xml:space="preserve"> Una fiscalización ambiental tendrá su origen en la ejecución de los programas y subprogramas de fiscalización ambiental, sin perjuicio que la Superintendencia disponga la realización de actividades de fiscalización en casos de denuncias o cuando tome conocimiento, por cualquier medio, de posibles infracciones de su competencia.</w:t>
            </w:r>
          </w:p>
          <w:p w14:paraId="501A0EF5" w14:textId="77777777" w:rsidR="000C5F73" w:rsidRDefault="000C5F73" w:rsidP="00BF59B7">
            <w:pPr>
              <w:jc w:val="both"/>
            </w:pPr>
          </w:p>
          <w:p w14:paraId="12BCB2C2" w14:textId="77777777" w:rsidR="000C5F73" w:rsidRPr="000C5F73" w:rsidRDefault="000C5F73" w:rsidP="00BF59B7">
            <w:pPr>
              <w:jc w:val="both"/>
              <w:rPr>
                <w:b/>
              </w:rPr>
            </w:pPr>
            <w:r w:rsidRPr="000C5F73">
              <w:rPr>
                <w:b/>
              </w:rPr>
              <w:t>Párrafo 3° Examen de información</w:t>
            </w:r>
          </w:p>
          <w:p w14:paraId="6C228993" w14:textId="77777777" w:rsidR="000C5F73" w:rsidRPr="000C5F73" w:rsidRDefault="000C5F73" w:rsidP="00BF59B7">
            <w:pPr>
              <w:jc w:val="both"/>
            </w:pPr>
            <w:r w:rsidRPr="000C5F73">
              <w:rPr>
                <w:b/>
              </w:rPr>
              <w:t>Artículo Decimoséptimo.</w:t>
            </w:r>
            <w:r>
              <w:t xml:space="preserve"> Recepción y examen de información. La información que la Superintendencia reciba en el marco de su competencia, será objeto de un examen de información según las prioridades establecidas en los programas y subprogramas respectivos, sin perjuicio de las denuncias que reciba conforme a la ley. Recibidos los documentos y/o antecedentes, la Superintendencia realizará una revisión de ellos en términos de su admisibilidad, pudiendo derivarse, en caso que corresponda, a los organismos sectoriales que cuentan con un subprograma de fiscalización.</w:t>
            </w:r>
          </w:p>
          <w:p w14:paraId="0404C916" w14:textId="77777777" w:rsidR="000C5F73" w:rsidRPr="00A50B17" w:rsidRDefault="000C5F73" w:rsidP="000C5F73">
            <w:pPr>
              <w:rPr>
                <w:b/>
              </w:rPr>
            </w:pPr>
          </w:p>
        </w:tc>
      </w:tr>
      <w:tr w:rsidR="00F14D23" w:rsidRPr="00A50B17" w14:paraId="2F57B9D1" w14:textId="77777777" w:rsidTr="00EA67A1">
        <w:trPr>
          <w:trHeight w:val="627"/>
        </w:trPr>
        <w:tc>
          <w:tcPr>
            <w:tcW w:w="5000" w:type="pct"/>
            <w:gridSpan w:val="2"/>
          </w:tcPr>
          <w:p w14:paraId="785F30B5" w14:textId="5CC1B331" w:rsidR="002E5D4A" w:rsidRPr="00A50B17" w:rsidRDefault="00C023FF" w:rsidP="001608BB">
            <w:pPr>
              <w:jc w:val="both"/>
            </w:pPr>
            <w:r>
              <w:rPr>
                <w:b/>
              </w:rPr>
              <w:t>Hecho</w:t>
            </w:r>
            <w:r w:rsidR="00F14D23" w:rsidRPr="00A50B17">
              <w:rPr>
                <w:b/>
              </w:rPr>
              <w:t>s</w:t>
            </w:r>
            <w:r w:rsidR="00935EC4">
              <w:rPr>
                <w:b/>
              </w:rPr>
              <w:t xml:space="preserve"> constatados</w:t>
            </w:r>
            <w:r w:rsidR="00F14D23" w:rsidRPr="00A50B17">
              <w:rPr>
                <w:b/>
              </w:rPr>
              <w:t>:</w:t>
            </w:r>
            <w:r w:rsidR="00F14D23" w:rsidRPr="00A50B17">
              <w:t xml:space="preserve"> </w:t>
            </w:r>
          </w:p>
          <w:p w14:paraId="76DC9918" w14:textId="77777777" w:rsidR="002E5D4A" w:rsidRDefault="002E5D4A" w:rsidP="001608BB">
            <w:pPr>
              <w:jc w:val="both"/>
            </w:pPr>
          </w:p>
          <w:p w14:paraId="07EA2BFA" w14:textId="2465749D" w:rsidR="00FF0EF8" w:rsidRDefault="000C5F73" w:rsidP="001608BB">
            <w:pPr>
              <w:jc w:val="both"/>
            </w:pPr>
            <w:r>
              <w:t>E</w:t>
            </w:r>
            <w:r w:rsidRPr="000C5F73">
              <w:t xml:space="preserve">mpresa SKI LA PARVA S.A. emitió la siguiente Declaración Pública: </w:t>
            </w:r>
            <w:r w:rsidRPr="000C5F73">
              <w:rPr>
                <w:i/>
              </w:rPr>
              <w:t xml:space="preserve">“Santiago, 23 de mayo 2017- Hemos detectado una ruptura en una de las líneas que conectan nuestro tanque de parafina, que es usada para calefaccionar espacios administrativos del centro de </w:t>
            </w:r>
            <w:proofErr w:type="spellStart"/>
            <w:r w:rsidRPr="000C5F73">
              <w:rPr>
                <w:i/>
              </w:rPr>
              <w:t>ski</w:t>
            </w:r>
            <w:proofErr w:type="spellEnd"/>
            <w:r w:rsidRPr="000C5F73">
              <w:rPr>
                <w:i/>
              </w:rPr>
              <w:t xml:space="preserve">. Dentro de nuestro plan de mantenimiento, es importante consignar que esta cañería fue reemplazada hace dos semanas por una empresa debidamente certificada en la materia. (…) En este momento estamos evaluando el </w:t>
            </w:r>
            <w:r w:rsidRPr="000C5F73">
              <w:rPr>
                <w:i/>
              </w:rPr>
              <w:lastRenderedPageBreak/>
              <w:t>impacto que este hecho pueda tener, y para esto hemos contratado a la consultora Sustentable quien emitirá un informe a la brevedad posible. La filtración en este momento se encuentra contenida y sellada. Hemos tomado contacto con la Municipalidad de Lo Barnechea y con Aguas Cordillera para coordinar las acciones necesarias para solucionar esta situación”</w:t>
            </w:r>
            <w:r w:rsidR="00FF0EF8">
              <w:rPr>
                <w:i/>
              </w:rPr>
              <w:t xml:space="preserve">. </w:t>
            </w:r>
            <w:r w:rsidR="00FF0EF8">
              <w:t>Mediante la declaración</w:t>
            </w:r>
            <w:r w:rsidR="00D572D6">
              <w:t xml:space="preserve"> anterior</w:t>
            </w:r>
            <w:r w:rsidR="00FF0EF8">
              <w:t xml:space="preserve">, la SMA tomó conocimiento de la situación generada en Centro de </w:t>
            </w:r>
            <w:proofErr w:type="spellStart"/>
            <w:r w:rsidR="00FF0EF8">
              <w:t>Ski</w:t>
            </w:r>
            <w:proofErr w:type="spellEnd"/>
            <w:r w:rsidR="00FF0EF8">
              <w:t xml:space="preserve"> La Parva. </w:t>
            </w:r>
          </w:p>
          <w:p w14:paraId="3DA5CBD8" w14:textId="77777777" w:rsidR="00FF0EF8" w:rsidRDefault="00FF0EF8" w:rsidP="001608BB">
            <w:pPr>
              <w:jc w:val="both"/>
            </w:pPr>
          </w:p>
          <w:p w14:paraId="1C89F5E3" w14:textId="66C9A2DE" w:rsidR="00FF0EF8" w:rsidRPr="00FF0EF8" w:rsidRDefault="00BF59B7" w:rsidP="001608BB">
            <w:pPr>
              <w:jc w:val="both"/>
            </w:pPr>
            <w:r>
              <w:t xml:space="preserve">En vista de la posible afectación </w:t>
            </w:r>
            <w:r w:rsidR="00935EC4">
              <w:t>a</w:t>
            </w:r>
            <w:r>
              <w:t xml:space="preserve">l curso de agua “Estero Manzanito”, esta Superintendencia decidió efectuar una actividad de fiscalización de Oficio. </w:t>
            </w:r>
            <w:r w:rsidR="00FF0EF8">
              <w:t xml:space="preserve">El primer análisis de la SMA correspondió a la identificación de los Instrumentos de Carácter Ambiental asociados a las actividades del titular: Tal como se menciona en el ítem 3 del presente informe, se identificaron las </w:t>
            </w:r>
            <w:proofErr w:type="spellStart"/>
            <w:r w:rsidR="00FF0EF8">
              <w:t>RCA</w:t>
            </w:r>
            <w:r w:rsidR="001608BB">
              <w:t>s</w:t>
            </w:r>
            <w:proofErr w:type="spellEnd"/>
            <w:r w:rsidR="00FF0EF8">
              <w:t xml:space="preserve"> 254/2004 y 134/2012</w:t>
            </w:r>
            <w:r w:rsidR="00FF0EF8">
              <w:rPr>
                <w:color w:val="FF0000"/>
              </w:rPr>
              <w:t>.</w:t>
            </w:r>
          </w:p>
          <w:p w14:paraId="73AAC5D3" w14:textId="77777777" w:rsidR="00FF0EF8" w:rsidRDefault="00FF0EF8" w:rsidP="001608BB">
            <w:pPr>
              <w:jc w:val="both"/>
            </w:pPr>
          </w:p>
          <w:p w14:paraId="797430FA" w14:textId="1A668C27" w:rsidR="00FF0EF8" w:rsidRDefault="00FF0EF8" w:rsidP="001608BB">
            <w:pPr>
              <w:jc w:val="both"/>
            </w:pPr>
            <w:r>
              <w:t>El segundo análisis correspondió a la identificación de la extensión territorial de las actividades descritas, con énfasis en aquellas asociadas a manejo de combustibles y aguas superficiales, a fin de cotejar si el incidente ambiental ocurrió en el área de influencia de los proyectos evaluados. Por lo anterior</w:t>
            </w:r>
            <w:r w:rsidR="00935EC4">
              <w:t>,</w:t>
            </w:r>
            <w:r>
              <w:t xml:space="preserve"> mediante la revisión de la RCA 254/2004 se identificó que el proyecto evaluado corresponde específicamente a una edificación de cuatro niveles, descrita mediante la Figura N°1 de la DIA como “Mini Escuela”</w:t>
            </w:r>
            <w:r w:rsidR="00C00748">
              <w:t xml:space="preserve"> (ver Figura </w:t>
            </w:r>
            <w:r w:rsidR="00BF59B7">
              <w:t>1</w:t>
            </w:r>
            <w:r w:rsidR="00C00748">
              <w:t>)</w:t>
            </w:r>
            <w:r>
              <w:t xml:space="preserve">. </w:t>
            </w:r>
            <w:r w:rsidR="001608BB">
              <w:t>Se efectuó idéntico procedimiento respecto a</w:t>
            </w:r>
            <w:r>
              <w:t xml:space="preserve"> la RCA 134/2012</w:t>
            </w:r>
            <w:r w:rsidR="001608BB">
              <w:t xml:space="preserve">, lo que </w:t>
            </w:r>
            <w:r>
              <w:t>permitió verifi</w:t>
            </w:r>
            <w:r w:rsidR="001608BB">
              <w:t>c</w:t>
            </w:r>
            <w:r>
              <w:t>ar que el proyecto corresponde a una Planta de Tratamiento de Aguas Servidas</w:t>
            </w:r>
            <w:r w:rsidR="00C00748">
              <w:t xml:space="preserve"> (ver Figura </w:t>
            </w:r>
            <w:r w:rsidR="00BF59B7">
              <w:t>2</w:t>
            </w:r>
            <w:r w:rsidR="00C00748">
              <w:t>)</w:t>
            </w:r>
            <w:r>
              <w:t>.</w:t>
            </w:r>
            <w:r w:rsidR="00FE5937">
              <w:t xml:space="preserve"> El estanque de combustible se ubica aproximadamente a 330 metros de distancia de </w:t>
            </w:r>
            <w:r w:rsidR="00935EC4">
              <w:t>l</w:t>
            </w:r>
            <w:r w:rsidR="00FE5937">
              <w:t>a Mini Escue</w:t>
            </w:r>
            <w:r w:rsidR="00C00748">
              <w:t xml:space="preserve">la, y a 1.100 metros de la PTAS (ver Figura </w:t>
            </w:r>
            <w:r w:rsidR="00BF59B7">
              <w:t>3</w:t>
            </w:r>
            <w:r w:rsidR="00C00748">
              <w:t>).</w:t>
            </w:r>
          </w:p>
          <w:p w14:paraId="7987D470" w14:textId="77777777" w:rsidR="00FF0EF8" w:rsidRDefault="00FF0EF8" w:rsidP="001608BB">
            <w:pPr>
              <w:jc w:val="both"/>
            </w:pPr>
          </w:p>
          <w:p w14:paraId="6AEDC2FF" w14:textId="77777777" w:rsidR="00F14D23" w:rsidRPr="00333F4D" w:rsidRDefault="001C36A6" w:rsidP="001608BB">
            <w:pPr>
              <w:contextualSpacing/>
              <w:jc w:val="both"/>
            </w:pPr>
            <w:r>
              <w:rPr>
                <w:rFonts w:eastAsia="Times New Roman"/>
                <w:lang w:eastAsia="es-CL"/>
              </w:rPr>
              <w:t xml:space="preserve">De la revisión de la </w:t>
            </w:r>
            <w:r w:rsidR="00B2289B">
              <w:rPr>
                <w:rFonts w:eastAsia="Times New Roman"/>
                <w:lang w:eastAsia="es-CL"/>
              </w:rPr>
              <w:t>RCA 254/2004 se puede</w:t>
            </w:r>
            <w:r w:rsidR="00333F4D">
              <w:rPr>
                <w:rFonts w:eastAsia="Times New Roman"/>
                <w:lang w:eastAsia="es-CL"/>
              </w:rPr>
              <w:t xml:space="preserve"> </w:t>
            </w:r>
            <w:r w:rsidR="00B2289B">
              <w:rPr>
                <w:rFonts w:eastAsia="Times New Roman"/>
                <w:lang w:eastAsia="es-CL"/>
              </w:rPr>
              <w:t xml:space="preserve">observar </w:t>
            </w:r>
            <w:r w:rsidR="00333F4D">
              <w:rPr>
                <w:rFonts w:eastAsia="Times New Roman"/>
                <w:lang w:eastAsia="es-CL"/>
              </w:rPr>
              <w:t>que las menciones en relación al componente hídrico son las siguientes</w:t>
            </w:r>
            <w:r w:rsidR="006C270E">
              <w:rPr>
                <w:rFonts w:eastAsia="Times New Roman"/>
                <w:lang w:eastAsia="es-CL"/>
              </w:rPr>
              <w:t>:</w:t>
            </w:r>
          </w:p>
          <w:p w14:paraId="3E5EA9A5" w14:textId="77777777" w:rsidR="00333F4D" w:rsidRDefault="00333F4D" w:rsidP="001608BB">
            <w:pPr>
              <w:contextualSpacing/>
              <w:jc w:val="both"/>
              <w:rPr>
                <w:rFonts w:eastAsia="Times New Roman"/>
                <w:lang w:eastAsia="es-CL"/>
              </w:rPr>
            </w:pPr>
          </w:p>
          <w:p w14:paraId="509F0644" w14:textId="75C297A7" w:rsidR="00333F4D" w:rsidRPr="00FE5937" w:rsidRDefault="00E52F33" w:rsidP="001608BB">
            <w:pPr>
              <w:ind w:left="313"/>
              <w:contextualSpacing/>
              <w:jc w:val="both"/>
              <w:rPr>
                <w:i/>
              </w:rPr>
            </w:pPr>
            <w:r w:rsidRPr="00E52F33">
              <w:rPr>
                <w:rFonts w:eastAsia="Times New Roman"/>
                <w:i/>
                <w:lang w:eastAsia="es-CL"/>
              </w:rPr>
              <w:t>“</w:t>
            </w:r>
            <w:r w:rsidR="00333F4D" w:rsidRPr="00FE5937">
              <w:rPr>
                <w:rFonts w:eastAsia="Times New Roman"/>
                <w:b/>
                <w:i/>
                <w:lang w:eastAsia="es-CL"/>
              </w:rPr>
              <w:t>Considerando 5.3</w:t>
            </w:r>
            <w:r w:rsidR="00333F4D" w:rsidRPr="00FE5937">
              <w:rPr>
                <w:i/>
              </w:rPr>
              <w:t xml:space="preserve"> Respecto de los impactos ocasionados sobre el componente ambiental Agua, referidas a efluentes líquidos, esta Comisión establece que el titular durante la etapa de operación deberá cumplir con las siguientes medidas:</w:t>
            </w:r>
          </w:p>
          <w:p w14:paraId="7FC04B0C" w14:textId="77777777" w:rsidR="00333F4D" w:rsidRPr="00FE5937" w:rsidRDefault="00333F4D" w:rsidP="001608BB">
            <w:pPr>
              <w:ind w:left="1021"/>
              <w:contextualSpacing/>
              <w:jc w:val="both"/>
              <w:rPr>
                <w:i/>
              </w:rPr>
            </w:pPr>
            <w:r w:rsidRPr="00FE5937">
              <w:rPr>
                <w:b/>
                <w:i/>
              </w:rPr>
              <w:t>5.3.1</w:t>
            </w:r>
            <w:r w:rsidRPr="00FE5937">
              <w:rPr>
                <w:i/>
              </w:rPr>
              <w:t xml:space="preserve"> El titular deberá cumplir con los artículos del Párrafo IV, "De los Servicios Higiénicos y Evacuación de Aguas Servidas", contenidos en el D.S. Nº 594 de 1999, modificado por el D.S. Nº 201 de 2001, ambos del MINSAL, sobre las "Condiciones Sanitarias y Ambientales Básicas en los Lugares de Trabajo".</w:t>
            </w:r>
          </w:p>
          <w:p w14:paraId="0F0BFE3A" w14:textId="77777777" w:rsidR="00333F4D" w:rsidRPr="00FE5937" w:rsidRDefault="00333F4D" w:rsidP="001608BB">
            <w:pPr>
              <w:ind w:left="1021"/>
              <w:contextualSpacing/>
              <w:jc w:val="both"/>
              <w:rPr>
                <w:i/>
              </w:rPr>
            </w:pPr>
            <w:r w:rsidRPr="00FE5937">
              <w:rPr>
                <w:b/>
                <w:i/>
              </w:rPr>
              <w:t>5.3.2</w:t>
            </w:r>
            <w:r w:rsidRPr="00FE5937">
              <w:rPr>
                <w:i/>
              </w:rPr>
              <w:t xml:space="preserve"> Durante esta etapa, se contará con conexión al sistema de agua potable de la Asociación de Vecinos "La Parva".  El Certificado de dotación de servicios N° 123 de fecha 25.06.03, fue adjuntado en el Anexo A de la DIA.</w:t>
            </w:r>
          </w:p>
          <w:p w14:paraId="5A24BC14" w14:textId="77777777" w:rsidR="00333F4D" w:rsidRPr="00FE5937" w:rsidRDefault="00333F4D" w:rsidP="001608BB">
            <w:pPr>
              <w:ind w:left="313"/>
              <w:contextualSpacing/>
              <w:jc w:val="both"/>
              <w:rPr>
                <w:i/>
              </w:rPr>
            </w:pPr>
          </w:p>
          <w:p w14:paraId="4E503045" w14:textId="77777777" w:rsidR="00333F4D" w:rsidRPr="00FE5937" w:rsidRDefault="00333F4D" w:rsidP="001608BB">
            <w:pPr>
              <w:ind w:left="1021"/>
              <w:contextualSpacing/>
              <w:jc w:val="both"/>
              <w:rPr>
                <w:i/>
              </w:rPr>
            </w:pPr>
            <w:r w:rsidRPr="00FE5937">
              <w:rPr>
                <w:i/>
              </w:rPr>
              <w:t>Sin perjuicio de lo anterior, esta Comisión establece que el titular deberá cumplir con las siguientes medidas:</w:t>
            </w:r>
          </w:p>
          <w:p w14:paraId="75589B35" w14:textId="77777777" w:rsidR="00333F4D" w:rsidRPr="00FE5937" w:rsidRDefault="00333F4D" w:rsidP="001608BB">
            <w:pPr>
              <w:ind w:left="1021"/>
              <w:contextualSpacing/>
              <w:jc w:val="both"/>
              <w:rPr>
                <w:i/>
              </w:rPr>
            </w:pPr>
            <w:r w:rsidRPr="00FE5937">
              <w:rPr>
                <w:b/>
                <w:i/>
              </w:rPr>
              <w:t>5.3.3</w:t>
            </w:r>
            <w:r w:rsidRPr="00FE5937">
              <w:rPr>
                <w:i/>
              </w:rPr>
              <w:t xml:space="preserve"> El titular tiene la responsabilidad de mantener en el lugar de los trabajos y durante todas las etapas del proyecto, un suministro de agua potable destinada al consumo humano y necesidades básicas de higiene y aseo personal, de uso individual o colectivo, de tal forma que cada trabajador disponga de una dotación mínima de 100 litros de agua por persona y por día, la que deberá cumplir los requisitos físicos, químicos, radioactivos y bacteriológicos establecidos en la </w:t>
            </w:r>
            <w:proofErr w:type="spellStart"/>
            <w:r w:rsidRPr="00FE5937">
              <w:rPr>
                <w:i/>
              </w:rPr>
              <w:t>NCh</w:t>
            </w:r>
            <w:proofErr w:type="spellEnd"/>
            <w:r w:rsidRPr="00FE5937">
              <w:rPr>
                <w:i/>
              </w:rPr>
              <w:t xml:space="preserve"> </w:t>
            </w:r>
            <w:proofErr w:type="spellStart"/>
            <w:r w:rsidRPr="00FE5937">
              <w:rPr>
                <w:i/>
              </w:rPr>
              <w:t>Nº</w:t>
            </w:r>
            <w:proofErr w:type="spellEnd"/>
            <w:r w:rsidRPr="00FE5937">
              <w:rPr>
                <w:i/>
              </w:rPr>
              <w:t xml:space="preserve"> 409 </w:t>
            </w:r>
            <w:proofErr w:type="spellStart"/>
            <w:r w:rsidRPr="00FE5937">
              <w:rPr>
                <w:i/>
              </w:rPr>
              <w:t>Of</w:t>
            </w:r>
            <w:proofErr w:type="spellEnd"/>
            <w:r w:rsidRPr="00FE5937">
              <w:rPr>
                <w:i/>
              </w:rPr>
              <w:t>. 1984 "Requisitos del Agua para Consumo Humano", según lo establecido en los artículos 12, 13, 14 y 15 del D.S. N° 594 de 1999 del MINSAL, sobre las "Condiciones Sanitarias y Ambientales Básicas en los Lugares de Trabajo".</w:t>
            </w:r>
          </w:p>
          <w:p w14:paraId="63473FC8" w14:textId="77777777" w:rsidR="00333F4D" w:rsidRPr="00FE5937" w:rsidRDefault="00333F4D" w:rsidP="001608BB">
            <w:pPr>
              <w:ind w:left="313"/>
              <w:contextualSpacing/>
              <w:jc w:val="both"/>
              <w:rPr>
                <w:i/>
              </w:rPr>
            </w:pPr>
          </w:p>
          <w:p w14:paraId="3F66BB7D" w14:textId="77777777" w:rsidR="00333F4D" w:rsidRPr="00FE5937" w:rsidRDefault="00333F4D" w:rsidP="001608BB">
            <w:pPr>
              <w:ind w:left="313"/>
              <w:contextualSpacing/>
              <w:jc w:val="both"/>
              <w:rPr>
                <w:i/>
              </w:rPr>
            </w:pPr>
            <w:r w:rsidRPr="00FE5937">
              <w:rPr>
                <w:rFonts w:eastAsia="Times New Roman"/>
                <w:b/>
                <w:i/>
                <w:lang w:eastAsia="es-CL"/>
              </w:rPr>
              <w:t>Considerando</w:t>
            </w:r>
            <w:r w:rsidRPr="00FE5937">
              <w:rPr>
                <w:b/>
                <w:i/>
              </w:rPr>
              <w:t xml:space="preserve"> 5.4</w:t>
            </w:r>
            <w:r w:rsidRPr="00FE5937">
              <w:rPr>
                <w:i/>
              </w:rPr>
              <w:t xml:space="preserve"> Respecto de los impactos ocasionados por las Aguas Lluvias, esta Comisión establece que el titular deberá cumplir durante la etapa de operación con las siguientes medidas: </w:t>
            </w:r>
          </w:p>
          <w:p w14:paraId="63339076" w14:textId="1AD41C09" w:rsidR="00333F4D" w:rsidRPr="00FE5937" w:rsidRDefault="00D40F7A" w:rsidP="001608BB">
            <w:pPr>
              <w:ind w:left="313"/>
              <w:contextualSpacing/>
              <w:jc w:val="both"/>
              <w:rPr>
                <w:i/>
              </w:rPr>
            </w:pPr>
            <w:r w:rsidRPr="00FE5937">
              <w:rPr>
                <w:i/>
              </w:rPr>
              <w:tab/>
            </w:r>
            <w:r w:rsidR="00333F4D" w:rsidRPr="00FE5937">
              <w:rPr>
                <w:b/>
                <w:i/>
              </w:rPr>
              <w:t>5.4.1</w:t>
            </w:r>
            <w:r w:rsidR="00333F4D" w:rsidRPr="00FE5937">
              <w:rPr>
                <w:i/>
              </w:rPr>
              <w:t xml:space="preserve"> Dar cumplimiento al DFL MOP N° 850, artículo N° 31, en cuanto a no derramar o verter aguas lluvias ni de cualquier tipo a las vías colindantes</w:t>
            </w:r>
            <w:r w:rsidR="00E52F33">
              <w:rPr>
                <w:i/>
              </w:rPr>
              <w:t>”.</w:t>
            </w:r>
          </w:p>
          <w:p w14:paraId="4C39E7D7" w14:textId="77777777" w:rsidR="00D40F7A" w:rsidRDefault="00D40F7A" w:rsidP="001608BB">
            <w:pPr>
              <w:contextualSpacing/>
              <w:jc w:val="both"/>
            </w:pPr>
          </w:p>
          <w:p w14:paraId="64800F4D" w14:textId="1B43BA42" w:rsidR="00B2289B" w:rsidRDefault="00D572D6" w:rsidP="001608BB">
            <w:pPr>
              <w:contextualSpacing/>
              <w:jc w:val="both"/>
            </w:pPr>
            <w:r>
              <w:t>S</w:t>
            </w:r>
            <w:r w:rsidR="00B2289B">
              <w:t xml:space="preserve">e </w:t>
            </w:r>
            <w:r>
              <w:t xml:space="preserve">observa </w:t>
            </w:r>
            <w:r w:rsidR="00B2289B">
              <w:t xml:space="preserve">que </w:t>
            </w:r>
            <w:r>
              <w:t xml:space="preserve">dichas medidas no se relacionan con la calidad de los cursos de agua circundantes ni con el control de eventos de contaminación hídrica. El resto del </w:t>
            </w:r>
            <w:r w:rsidR="00B2289B">
              <w:t>documento emitido por la Comisión Regional de Medio Ambiente RM no tiene establecidas medidas asociadas a eventos de contaminación hídrica.</w:t>
            </w:r>
          </w:p>
          <w:p w14:paraId="1FD7E1E7" w14:textId="77777777" w:rsidR="00FE5937" w:rsidRDefault="00FE5937" w:rsidP="001608BB">
            <w:pPr>
              <w:contextualSpacing/>
              <w:jc w:val="both"/>
            </w:pPr>
          </w:p>
          <w:p w14:paraId="38022818" w14:textId="14540874" w:rsidR="006C270E" w:rsidRDefault="006C270E" w:rsidP="001608BB">
            <w:pPr>
              <w:contextualSpacing/>
              <w:jc w:val="both"/>
            </w:pPr>
            <w:r>
              <w:lastRenderedPageBreak/>
              <w:t>Respecto a los equipos con uso de combustible declarados en el proceso de evaluación, se identific</w:t>
            </w:r>
            <w:r w:rsidR="00143592">
              <w:t xml:space="preserve">ó sólo una Caldera </w:t>
            </w:r>
            <w:r w:rsidR="00852589">
              <w:t xml:space="preserve">de horno para la etapa de operación del proyecto (ver ítem 3.1 “Generación de Emisiones a la Atmósfera” en la DIA del proyecto “Escuela de </w:t>
            </w:r>
            <w:proofErr w:type="spellStart"/>
            <w:r w:rsidR="00852589">
              <w:t>Ski</w:t>
            </w:r>
            <w:proofErr w:type="spellEnd"/>
            <w:r w:rsidR="00852589">
              <w:t xml:space="preserve"> La Parva”). En la Adenda 1 del proceso de evaluación ambiental se declar</w:t>
            </w:r>
            <w:r w:rsidR="00EE3332">
              <w:t>ó</w:t>
            </w:r>
            <w:r w:rsidR="00852589">
              <w:t xml:space="preserve"> lo s</w:t>
            </w:r>
            <w:r w:rsidR="00EE3332">
              <w:t>iguiente:</w:t>
            </w:r>
          </w:p>
          <w:p w14:paraId="45C8FE01" w14:textId="77777777" w:rsidR="00852589" w:rsidRDefault="00852589" w:rsidP="001608BB">
            <w:pPr>
              <w:contextualSpacing/>
              <w:jc w:val="both"/>
            </w:pPr>
          </w:p>
          <w:p w14:paraId="4AC54BAC" w14:textId="5FD319CC" w:rsidR="0001081D" w:rsidRPr="0001081D" w:rsidRDefault="00D572D6" w:rsidP="0001081D">
            <w:pPr>
              <w:ind w:left="306"/>
              <w:contextualSpacing/>
              <w:jc w:val="both"/>
              <w:rPr>
                <w:b/>
                <w:i/>
              </w:rPr>
            </w:pPr>
            <w:r w:rsidRPr="00D572D6">
              <w:rPr>
                <w:i/>
              </w:rPr>
              <w:t>“</w:t>
            </w:r>
            <w:r w:rsidR="0001081D" w:rsidRPr="0001081D">
              <w:rPr>
                <w:b/>
                <w:i/>
              </w:rPr>
              <w:t>I. Descripción del Proyecto:</w:t>
            </w:r>
          </w:p>
          <w:p w14:paraId="0DF4E120" w14:textId="77777777" w:rsidR="0001081D" w:rsidRPr="0001081D" w:rsidRDefault="0001081D" w:rsidP="0001081D">
            <w:pPr>
              <w:ind w:left="306"/>
              <w:contextualSpacing/>
              <w:jc w:val="both"/>
              <w:rPr>
                <w:b/>
                <w:i/>
              </w:rPr>
            </w:pPr>
            <w:r w:rsidRPr="0001081D">
              <w:rPr>
                <w:b/>
                <w:i/>
              </w:rPr>
              <w:t>1.1 El titular deberá presentar los respectivos documentos que acrediten si la instalación eléctrica del establecimiento y andariveles se encuentra declarada ante la Superintendencia de Electricidad y Combustibles.</w:t>
            </w:r>
          </w:p>
          <w:p w14:paraId="066D41B9" w14:textId="77777777" w:rsidR="0001081D" w:rsidRPr="0001081D" w:rsidRDefault="0001081D" w:rsidP="0001081D">
            <w:pPr>
              <w:ind w:left="306"/>
              <w:contextualSpacing/>
              <w:jc w:val="both"/>
              <w:rPr>
                <w:i/>
              </w:rPr>
            </w:pPr>
            <w:r w:rsidRPr="0001081D">
              <w:rPr>
                <w:i/>
              </w:rPr>
              <w:t>Respuesta 1.1</w:t>
            </w:r>
            <w:r>
              <w:rPr>
                <w:i/>
              </w:rPr>
              <w:t xml:space="preserve">: </w:t>
            </w:r>
            <w:r w:rsidRPr="0001081D">
              <w:rPr>
                <w:i/>
              </w:rPr>
              <w:t xml:space="preserve">Previo a la respuesta de la pregunta que se indica, es necesario aclarar que la presente Declaración de Impacto Ambiental está referida solamente a la ampliación de la Escuela de </w:t>
            </w:r>
            <w:proofErr w:type="spellStart"/>
            <w:r w:rsidRPr="0001081D">
              <w:rPr>
                <w:i/>
              </w:rPr>
              <w:t>Ski</w:t>
            </w:r>
            <w:proofErr w:type="spellEnd"/>
            <w:r w:rsidRPr="0001081D">
              <w:rPr>
                <w:i/>
              </w:rPr>
              <w:t>, la que comprende restaurant, baños, terrazas, escaleras de acceso, etc. El resto de las instalaciones de la escuela (electricidad, gas, agua, etc.) tienen recepción final Municipal y están debidamente declaradas y aprobadas ante los organismos pertinentes. Las ampliaciones de dichas instalaciones, que constituyen parte de la presente declaración, serán obtenidas para la recepción final de esta etapa.</w:t>
            </w:r>
          </w:p>
          <w:p w14:paraId="287F196B" w14:textId="77777777" w:rsidR="0001081D" w:rsidRPr="0001081D" w:rsidRDefault="0001081D" w:rsidP="0001081D">
            <w:pPr>
              <w:ind w:left="306"/>
              <w:contextualSpacing/>
              <w:jc w:val="both"/>
              <w:rPr>
                <w:i/>
              </w:rPr>
            </w:pPr>
            <w:r w:rsidRPr="0001081D">
              <w:rPr>
                <w:i/>
              </w:rPr>
              <w:t xml:space="preserve">En el Anexo A se presentan el permiso de edificación, el certificado de recepción final y el </w:t>
            </w:r>
            <w:r>
              <w:rPr>
                <w:i/>
              </w:rPr>
              <w:t>c</w:t>
            </w:r>
            <w:r w:rsidRPr="0001081D">
              <w:rPr>
                <w:i/>
              </w:rPr>
              <w:t>e</w:t>
            </w:r>
            <w:r>
              <w:rPr>
                <w:i/>
              </w:rPr>
              <w:t>r</w:t>
            </w:r>
            <w:r w:rsidRPr="0001081D">
              <w:rPr>
                <w:i/>
              </w:rPr>
              <w:t>tificado de informaciones previas por parte de la municipalidad de Lo Barnechea, el documento</w:t>
            </w:r>
            <w:r>
              <w:rPr>
                <w:i/>
              </w:rPr>
              <w:t xml:space="preserve"> de declaración de Instalación e</w:t>
            </w:r>
            <w:r w:rsidRPr="0001081D">
              <w:rPr>
                <w:i/>
              </w:rPr>
              <w:t>léctrica Interior de la Superintendencia de Electricidad y Combustible, y el Certificado de Suministro de agua potable.</w:t>
            </w:r>
          </w:p>
          <w:p w14:paraId="2EFEF517" w14:textId="77777777" w:rsidR="0001081D" w:rsidRPr="00D01169" w:rsidRDefault="0001081D" w:rsidP="00852589">
            <w:pPr>
              <w:ind w:left="306"/>
              <w:contextualSpacing/>
              <w:jc w:val="both"/>
              <w:rPr>
                <w:i/>
              </w:rPr>
            </w:pPr>
          </w:p>
          <w:p w14:paraId="060D3752" w14:textId="77777777" w:rsidR="00D01169" w:rsidRPr="00D01169" w:rsidRDefault="00D01169" w:rsidP="00852589">
            <w:pPr>
              <w:ind w:left="306"/>
              <w:contextualSpacing/>
              <w:jc w:val="both"/>
              <w:rPr>
                <w:i/>
              </w:rPr>
            </w:pPr>
            <w:r w:rsidRPr="00D01169">
              <w:rPr>
                <w:i/>
              </w:rPr>
              <w:t>(…)</w:t>
            </w:r>
          </w:p>
          <w:p w14:paraId="440FEE99" w14:textId="77777777" w:rsidR="00D01169" w:rsidRDefault="00D01169" w:rsidP="00852589">
            <w:pPr>
              <w:ind w:left="306"/>
              <w:contextualSpacing/>
              <w:jc w:val="both"/>
              <w:rPr>
                <w:b/>
                <w:i/>
              </w:rPr>
            </w:pPr>
          </w:p>
          <w:p w14:paraId="32414B0F" w14:textId="77777777" w:rsidR="00852589" w:rsidRPr="00852589" w:rsidRDefault="00852589" w:rsidP="00852589">
            <w:pPr>
              <w:ind w:left="306"/>
              <w:contextualSpacing/>
              <w:jc w:val="both"/>
              <w:rPr>
                <w:b/>
                <w:i/>
              </w:rPr>
            </w:pPr>
            <w:r w:rsidRPr="00852589">
              <w:rPr>
                <w:b/>
                <w:i/>
              </w:rPr>
              <w:t>II. Normativa de carácter ambiental aplicable:</w:t>
            </w:r>
          </w:p>
          <w:p w14:paraId="0DE9525F" w14:textId="77777777" w:rsidR="00852589" w:rsidRPr="00852589" w:rsidRDefault="00852589" w:rsidP="00852589">
            <w:pPr>
              <w:ind w:left="306"/>
              <w:contextualSpacing/>
              <w:jc w:val="both"/>
              <w:rPr>
                <w:i/>
              </w:rPr>
            </w:pPr>
          </w:p>
          <w:p w14:paraId="4B09CAC5" w14:textId="77777777" w:rsidR="00852589" w:rsidRPr="00852589" w:rsidRDefault="00852589" w:rsidP="00852589">
            <w:pPr>
              <w:ind w:left="306"/>
              <w:contextualSpacing/>
              <w:jc w:val="both"/>
              <w:rPr>
                <w:b/>
                <w:i/>
              </w:rPr>
            </w:pPr>
            <w:r w:rsidRPr="00852589">
              <w:rPr>
                <w:b/>
                <w:i/>
              </w:rPr>
              <w:t>2.1 EMISIONES ATMOSFÉRICAS</w:t>
            </w:r>
          </w:p>
          <w:p w14:paraId="51B4D39D" w14:textId="77777777" w:rsidR="00852589" w:rsidRPr="00852589" w:rsidRDefault="00852589" w:rsidP="00852589">
            <w:pPr>
              <w:ind w:left="306"/>
              <w:contextualSpacing/>
              <w:jc w:val="both"/>
              <w:rPr>
                <w:i/>
              </w:rPr>
            </w:pPr>
          </w:p>
          <w:p w14:paraId="21270507" w14:textId="77777777" w:rsidR="00852589" w:rsidRPr="00852589" w:rsidRDefault="00852589" w:rsidP="00852589">
            <w:pPr>
              <w:ind w:left="306"/>
              <w:contextualSpacing/>
              <w:jc w:val="both"/>
              <w:rPr>
                <w:i/>
              </w:rPr>
            </w:pPr>
            <w:r w:rsidRPr="00852589">
              <w:rPr>
                <w:i/>
              </w:rPr>
              <w:t>2.1.1 El titular deberá aclarar, con sus respectivos documentos de respaldo, la información relacionada a la instalación de un horno para el proyecto, entregando el número de registro, tipo de fuente, combustible, consumo, certificado de revisiones y pruebas, muestreo de acuerdo a la normativa de contaminación atmosférica.</w:t>
            </w:r>
          </w:p>
          <w:p w14:paraId="70F8B2F5" w14:textId="77777777" w:rsidR="00852589" w:rsidRPr="00852589" w:rsidRDefault="00852589" w:rsidP="00852589">
            <w:pPr>
              <w:ind w:left="306"/>
              <w:contextualSpacing/>
              <w:jc w:val="both"/>
              <w:rPr>
                <w:i/>
              </w:rPr>
            </w:pPr>
            <w:r w:rsidRPr="00852589">
              <w:rPr>
                <w:b/>
                <w:i/>
              </w:rPr>
              <w:t>Respuesta 2.1:</w:t>
            </w:r>
            <w:r w:rsidRPr="00852589">
              <w:rPr>
                <w:i/>
              </w:rPr>
              <w:t xml:space="preserve"> Al respecto, debe precisarse que el horno al que se hace mención en la Declaración de Impacto corresponde a un horno de restaurant de tamaño pequeño, y no a un horno de panadería como se menciona en el capítulo de Normativa Ambiental Aplicable. Este horno está relacionado con cocinería menor efectuada en el restaurant.</w:t>
            </w:r>
          </w:p>
          <w:p w14:paraId="0FF663E8" w14:textId="77777777" w:rsidR="00852589" w:rsidRPr="00852589" w:rsidRDefault="00852589" w:rsidP="00852589">
            <w:pPr>
              <w:ind w:left="306"/>
              <w:contextualSpacing/>
              <w:jc w:val="both"/>
              <w:rPr>
                <w:i/>
              </w:rPr>
            </w:pPr>
          </w:p>
          <w:p w14:paraId="7A637B57" w14:textId="77777777" w:rsidR="00852589" w:rsidRPr="00852589" w:rsidRDefault="00852589" w:rsidP="00852589">
            <w:pPr>
              <w:ind w:left="306"/>
              <w:contextualSpacing/>
              <w:jc w:val="both"/>
              <w:rPr>
                <w:i/>
              </w:rPr>
            </w:pPr>
            <w:r w:rsidRPr="00852589">
              <w:rPr>
                <w:i/>
              </w:rPr>
              <w:t>2.1.2 El titular deberá indicar si corresponde a una caldera y horno separado o a un sistema combinado. Adicionalmente, deberá indicar si se instalará otro tipo de fuente fija como por ejemplo: Grupos generadores eléctricos.</w:t>
            </w:r>
          </w:p>
          <w:p w14:paraId="557FC46C" w14:textId="046963C1" w:rsidR="00852589" w:rsidRDefault="00852589" w:rsidP="00852589">
            <w:pPr>
              <w:ind w:left="306"/>
              <w:contextualSpacing/>
              <w:jc w:val="both"/>
              <w:rPr>
                <w:i/>
              </w:rPr>
            </w:pPr>
            <w:r w:rsidRPr="00852589">
              <w:rPr>
                <w:b/>
                <w:i/>
              </w:rPr>
              <w:t>Respuesta 2.1.2</w:t>
            </w:r>
            <w:r>
              <w:rPr>
                <w:b/>
                <w:i/>
              </w:rPr>
              <w:t>:</w:t>
            </w:r>
            <w:r w:rsidRPr="00852589">
              <w:rPr>
                <w:i/>
              </w:rPr>
              <w:t xml:space="preserve"> El sistema corresponde a una caldera de uso mixto para calefacción y agua caliente, el que se encuentra con todas sus certificaciones y autorizaciones al día, las que se adjuntan en el Anexo B, Antecedentes de </w:t>
            </w:r>
            <w:r w:rsidR="00D572D6">
              <w:rPr>
                <w:i/>
              </w:rPr>
              <w:t>la caldera a gas de esta adenda”.</w:t>
            </w:r>
          </w:p>
          <w:p w14:paraId="219F3AFA" w14:textId="77777777" w:rsidR="00852589" w:rsidRDefault="00852589" w:rsidP="00852589">
            <w:pPr>
              <w:ind w:left="306"/>
              <w:contextualSpacing/>
              <w:jc w:val="both"/>
              <w:rPr>
                <w:i/>
              </w:rPr>
            </w:pPr>
          </w:p>
          <w:p w14:paraId="74A65731" w14:textId="46DC0FEE" w:rsidR="00852589" w:rsidRDefault="0001081D" w:rsidP="00852589">
            <w:pPr>
              <w:contextualSpacing/>
              <w:jc w:val="both"/>
            </w:pPr>
            <w:r>
              <w:t xml:space="preserve">Se observa que el proyecto sólo evaluó </w:t>
            </w:r>
            <w:r w:rsidR="00001D69">
              <w:t xml:space="preserve">una caldera que funciona con gas, </w:t>
            </w:r>
            <w:r>
              <w:t xml:space="preserve">correspondiente al edificio “Escuela de </w:t>
            </w:r>
            <w:proofErr w:type="spellStart"/>
            <w:r>
              <w:t>Ski</w:t>
            </w:r>
            <w:proofErr w:type="spellEnd"/>
            <w:r>
              <w:t>”</w:t>
            </w:r>
            <w:r w:rsidR="00001D69">
              <w:t>.</w:t>
            </w:r>
          </w:p>
          <w:p w14:paraId="2C6BF2DB" w14:textId="77777777" w:rsidR="0001081D" w:rsidRDefault="0001081D" w:rsidP="00852589">
            <w:pPr>
              <w:contextualSpacing/>
              <w:jc w:val="both"/>
            </w:pPr>
          </w:p>
          <w:p w14:paraId="44507F5E" w14:textId="65EEBFFA" w:rsidR="0001081D" w:rsidRDefault="0001081D" w:rsidP="00852589">
            <w:pPr>
              <w:contextualSpacing/>
              <w:jc w:val="both"/>
            </w:pPr>
            <w:r>
              <w:t>En razón de</w:t>
            </w:r>
            <w:r w:rsidR="00BF59B7">
              <w:t>l análisis de</w:t>
            </w:r>
            <w:r w:rsidR="00935EC4">
              <w:t xml:space="preserve"> los</w:t>
            </w:r>
            <w:r w:rsidR="00BF59B7">
              <w:t xml:space="preserve"> instrumento</w:t>
            </w:r>
            <w:r w:rsidR="00935EC4">
              <w:t>s</w:t>
            </w:r>
            <w:r w:rsidR="00BF59B7">
              <w:t xml:space="preserve"> </w:t>
            </w:r>
            <w:r w:rsidR="00935EC4">
              <w:t>señalados</w:t>
            </w:r>
            <w:r>
              <w:t>, se indica q</w:t>
            </w:r>
            <w:r w:rsidR="00BF59B7">
              <w:t>ue esta Superintendencia no estaría</w:t>
            </w:r>
            <w:r>
              <w:t xml:space="preserve"> facultada para sancionar aspectos relacionados al derrame de hidrocarburos informado el día 23 de mayo de 2017</w:t>
            </w:r>
            <w:r w:rsidR="00BF59B7">
              <w:t xml:space="preserve"> por el titular, por no estar contenido en los Instrumentos de Carácter Ambiental asociados a la Unidad Fiscalizable</w:t>
            </w:r>
            <w:r>
              <w:t>.</w:t>
            </w:r>
          </w:p>
          <w:p w14:paraId="5F3321BF" w14:textId="77777777" w:rsidR="0001081D" w:rsidRDefault="0001081D" w:rsidP="00852589">
            <w:pPr>
              <w:contextualSpacing/>
              <w:jc w:val="both"/>
            </w:pPr>
          </w:p>
          <w:p w14:paraId="47A28C1B" w14:textId="0C04CD6E" w:rsidR="00D40F7A" w:rsidRDefault="0001081D" w:rsidP="00BF59B7">
            <w:pPr>
              <w:contextualSpacing/>
              <w:jc w:val="both"/>
            </w:pPr>
            <w:r>
              <w:lastRenderedPageBreak/>
              <w:t xml:space="preserve">Sin perjuicio de lo anterior, se efectuó un requerimiento de información al titular de Centro de </w:t>
            </w:r>
            <w:proofErr w:type="spellStart"/>
            <w:r>
              <w:t>Ski</w:t>
            </w:r>
            <w:proofErr w:type="spellEnd"/>
            <w:r>
              <w:t xml:space="preserve"> La Parva, mediante la Resolución Exenta SMA 494, de fecha 26 de mayo de </w:t>
            </w:r>
            <w:r w:rsidRPr="00EE3332">
              <w:t xml:space="preserve">2017 (ver Anexo </w:t>
            </w:r>
            <w:r w:rsidR="00001D69" w:rsidRPr="00EE3332">
              <w:t>1</w:t>
            </w:r>
            <w:r w:rsidRPr="00EE3332">
              <w:t>)</w:t>
            </w:r>
            <w:r w:rsidR="00BF59B7" w:rsidRPr="00EE3332">
              <w:t>, orientado a (1) identificar los equipos de almacenamiento de combustible y sus características, (2) describir el incidente ambiental, y (3) describir las medidas de contingencia para evitar afectaciones posteriores. Dichos elementos son analizados en los siguientes Hechos constatados del presente informe</w:t>
            </w:r>
            <w:r w:rsidR="00D01169" w:rsidRPr="00EE3332">
              <w:t>.</w:t>
            </w:r>
          </w:p>
          <w:p w14:paraId="41E5BAFB" w14:textId="77777777" w:rsidR="00111490" w:rsidRDefault="00111490" w:rsidP="00BF59B7">
            <w:pPr>
              <w:contextualSpacing/>
              <w:jc w:val="both"/>
            </w:pPr>
          </w:p>
          <w:p w14:paraId="2542FA7D" w14:textId="77777777" w:rsidR="00111490" w:rsidRDefault="00111490" w:rsidP="00BF59B7">
            <w:pPr>
              <w:contextualSpacing/>
              <w:jc w:val="both"/>
            </w:pPr>
            <w:r>
              <w:t>Se hace presente que el titular incluye dentro de la respuesta al Requerimiento de Información un archivo titulado “</w:t>
            </w:r>
            <w:r w:rsidRPr="00111490">
              <w:t>Aclaración a considerandos de Resolución Exenta N° 494 emitida por la Superintendencia de Medio Ambiente con fecha 26 de mayo de 2017</w:t>
            </w:r>
            <w:r>
              <w:t>”, que se transcribe a continuación:</w:t>
            </w:r>
          </w:p>
          <w:p w14:paraId="159055F2" w14:textId="77777777" w:rsidR="00111490" w:rsidRDefault="00111490" w:rsidP="00BF59B7">
            <w:pPr>
              <w:contextualSpacing/>
              <w:jc w:val="both"/>
            </w:pPr>
          </w:p>
          <w:p w14:paraId="5D3DD1CB" w14:textId="77777777" w:rsidR="00111490" w:rsidRDefault="00111490" w:rsidP="00111490">
            <w:pPr>
              <w:ind w:left="306"/>
              <w:contextualSpacing/>
              <w:jc w:val="both"/>
              <w:rPr>
                <w:i/>
              </w:rPr>
            </w:pPr>
            <w:r>
              <w:rPr>
                <w:i/>
              </w:rPr>
              <w:t>“</w:t>
            </w:r>
            <w:r w:rsidRPr="00111490">
              <w:rPr>
                <w:i/>
              </w:rPr>
              <w:t>Para los efectos de mayor comprensión del alcance de los hechos que dieron origen a la declaración pública citada en la Resolución N° 494 de la SMA, en relación a los considerandos de la misma, se hace presente a Ud. lo siguiente:</w:t>
            </w:r>
          </w:p>
          <w:p w14:paraId="27A65162" w14:textId="77777777" w:rsidR="00111490" w:rsidRPr="00111490" w:rsidRDefault="00111490" w:rsidP="00111490">
            <w:pPr>
              <w:ind w:left="306"/>
              <w:contextualSpacing/>
              <w:jc w:val="both"/>
              <w:rPr>
                <w:i/>
              </w:rPr>
            </w:pPr>
          </w:p>
          <w:p w14:paraId="328CE103" w14:textId="77777777" w:rsidR="00111490" w:rsidRDefault="00111490" w:rsidP="00111490">
            <w:pPr>
              <w:pStyle w:val="Prrafodelista"/>
              <w:numPr>
                <w:ilvl w:val="0"/>
                <w:numId w:val="22"/>
              </w:numPr>
              <w:rPr>
                <w:i/>
              </w:rPr>
            </w:pPr>
            <w:r w:rsidRPr="00111490">
              <w:rPr>
                <w:i/>
              </w:rPr>
              <w:t xml:space="preserve">Las instalaciones a las que se refiere el comunicado de prensa consiste en una cañería que provee de kerosene para calefacción exclusivamente a dependencias de administración del Centro de </w:t>
            </w:r>
            <w:proofErr w:type="spellStart"/>
            <w:r w:rsidRPr="00111490">
              <w:rPr>
                <w:i/>
              </w:rPr>
              <w:t>Ski</w:t>
            </w:r>
            <w:proofErr w:type="spellEnd"/>
            <w:r w:rsidRPr="00111490">
              <w:rPr>
                <w:i/>
              </w:rPr>
              <w:t xml:space="preserve"> La Parva. A su vez, la cañería se conecta a un estanque (enterrado) de capacidad de 20.000 litros, ubicado a una distancia de aproximadamente 30 metros de dichas oficinas. Ambas instalaciones (estanque y línea) no se encuentran emplazadas dentro del Proyecto Escuela de </w:t>
            </w:r>
            <w:proofErr w:type="spellStart"/>
            <w:r w:rsidRPr="00111490">
              <w:rPr>
                <w:i/>
              </w:rPr>
              <w:t>Ski</w:t>
            </w:r>
            <w:proofErr w:type="spellEnd"/>
            <w:r w:rsidRPr="00111490">
              <w:rPr>
                <w:i/>
              </w:rPr>
              <w:t xml:space="preserve"> Centro Deportivo la Parva aludido en el considerando 5. de la Resolución N° 494 de la SMA.</w:t>
            </w:r>
          </w:p>
          <w:p w14:paraId="61A103B5" w14:textId="77777777" w:rsidR="00111490" w:rsidRDefault="00111490" w:rsidP="00111490">
            <w:pPr>
              <w:pStyle w:val="Prrafodelista"/>
              <w:ind w:left="666"/>
              <w:rPr>
                <w:i/>
              </w:rPr>
            </w:pPr>
          </w:p>
          <w:p w14:paraId="79182BDD" w14:textId="77777777" w:rsidR="00111490" w:rsidRPr="00111490" w:rsidRDefault="00111490" w:rsidP="00111490">
            <w:pPr>
              <w:pStyle w:val="Prrafodelista"/>
              <w:numPr>
                <w:ilvl w:val="0"/>
                <w:numId w:val="22"/>
              </w:numPr>
              <w:rPr>
                <w:i/>
              </w:rPr>
            </w:pPr>
            <w:r w:rsidRPr="00111490">
              <w:rPr>
                <w:i/>
              </w:rPr>
              <w:t>Se deja constancia que tales dependencias administrativas y las instalaciones asociadas a ella (estanque y cañería) no eran a la fecha del derrame objeto de ninguna RCA, de Planes de Prevención, de Descontaminación Ambiental, ni de Manejo.</w:t>
            </w:r>
            <w:r>
              <w:rPr>
                <w:i/>
              </w:rPr>
              <w:t>”</w:t>
            </w:r>
          </w:p>
        </w:tc>
      </w:tr>
    </w:tbl>
    <w:p w14:paraId="53805C91" w14:textId="77777777" w:rsidR="00FE5937" w:rsidRDefault="00FE5937" w:rsidP="00D42470">
      <w:pPr>
        <w:rPr>
          <w:rFonts w:ascii="Calibri" w:eastAsia="Calibri" w:hAnsi="Calibri" w:cs="Calibri"/>
          <w:sz w:val="28"/>
          <w:szCs w:val="32"/>
        </w:rPr>
      </w:pPr>
    </w:p>
    <w:p w14:paraId="7E6C181D" w14:textId="77777777" w:rsidR="00111490" w:rsidRDefault="00111490">
      <w:r>
        <w:br w:type="page"/>
      </w:r>
    </w:p>
    <w:tbl>
      <w:tblPr>
        <w:tblW w:w="5000" w:type="pct"/>
        <w:jc w:val="center"/>
        <w:tblCellMar>
          <w:left w:w="70" w:type="dxa"/>
          <w:right w:w="70" w:type="dxa"/>
        </w:tblCellMar>
        <w:tblLook w:val="04A0" w:firstRow="1" w:lastRow="0" w:firstColumn="1" w:lastColumn="0" w:noHBand="0" w:noVBand="1"/>
      </w:tblPr>
      <w:tblGrid>
        <w:gridCol w:w="3516"/>
        <w:gridCol w:w="3149"/>
        <w:gridCol w:w="3214"/>
        <w:gridCol w:w="3683"/>
      </w:tblGrid>
      <w:tr w:rsidR="00BF59B7" w:rsidRPr="00D42470" w14:paraId="7C22B425" w14:textId="77777777" w:rsidTr="0011149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E610E4" w14:textId="77777777" w:rsidR="00BF59B7" w:rsidRPr="00D42470" w:rsidRDefault="00BF59B7" w:rsidP="0011149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BF59B7" w:rsidRPr="00D42470" w14:paraId="2E9202F1" w14:textId="77777777" w:rsidTr="00111490">
        <w:trPr>
          <w:trHeight w:val="6079"/>
          <w:jc w:val="center"/>
        </w:trPr>
        <w:tc>
          <w:tcPr>
            <w:tcW w:w="2457" w:type="pct"/>
            <w:gridSpan w:val="2"/>
            <w:tcBorders>
              <w:top w:val="nil"/>
              <w:left w:val="single" w:sz="4" w:space="0" w:color="auto"/>
              <w:right w:val="single" w:sz="4" w:space="0" w:color="auto"/>
            </w:tcBorders>
            <w:shd w:val="clear" w:color="auto" w:fill="auto"/>
            <w:noWrap/>
            <w:vAlign w:val="center"/>
            <w:hideMark/>
          </w:tcPr>
          <w:p w14:paraId="5A65EDEB" w14:textId="77777777" w:rsidR="00BF59B7" w:rsidRPr="00D42470" w:rsidRDefault="00BF59B7" w:rsidP="0011149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0F8193D" wp14:editId="48ECDB7A">
                  <wp:extent cx="4028038" cy="37147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35338" cy="3721483"/>
                          </a:xfrm>
                          <a:prstGeom prst="rect">
                            <a:avLst/>
                          </a:prstGeom>
                        </pic:spPr>
                      </pic:pic>
                    </a:graphicData>
                  </a:graphic>
                </wp:inline>
              </w:drawing>
            </w:r>
          </w:p>
        </w:tc>
        <w:tc>
          <w:tcPr>
            <w:tcW w:w="2543" w:type="pct"/>
            <w:gridSpan w:val="2"/>
            <w:tcBorders>
              <w:top w:val="nil"/>
              <w:left w:val="single" w:sz="4" w:space="0" w:color="auto"/>
              <w:right w:val="single" w:sz="4" w:space="0" w:color="auto"/>
            </w:tcBorders>
            <w:shd w:val="clear" w:color="auto" w:fill="auto"/>
            <w:noWrap/>
            <w:vAlign w:val="center"/>
            <w:hideMark/>
          </w:tcPr>
          <w:p w14:paraId="13654197" w14:textId="77777777" w:rsidR="00BF59B7" w:rsidRPr="00D42470" w:rsidRDefault="00BF59B7" w:rsidP="0011149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1ACB881" wp14:editId="1A2F025C">
                  <wp:extent cx="4291230" cy="3048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97516" cy="3052465"/>
                          </a:xfrm>
                          <a:prstGeom prst="rect">
                            <a:avLst/>
                          </a:prstGeom>
                        </pic:spPr>
                      </pic:pic>
                    </a:graphicData>
                  </a:graphic>
                </wp:inline>
              </w:drawing>
            </w:r>
          </w:p>
        </w:tc>
      </w:tr>
      <w:tr w:rsidR="00BF59B7" w:rsidRPr="00D42470" w14:paraId="3A5837B6" w14:textId="77777777" w:rsidTr="00111490">
        <w:trPr>
          <w:trHeight w:val="300"/>
          <w:jc w:val="center"/>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14:paraId="32879D29" w14:textId="77777777" w:rsidR="00BF59B7" w:rsidRPr="00D42470" w:rsidRDefault="00BF59B7" w:rsidP="00111490">
            <w:pPr>
              <w:spacing w:after="0" w:line="240" w:lineRule="auto"/>
              <w:contextualSpacing/>
              <w:outlineLvl w:val="1"/>
              <w:rPr>
                <w:rFonts w:ascii="Calibri" w:eastAsia="Times New Roman" w:hAnsi="Calibri" w:cs="Calibri"/>
                <w:b/>
                <w:color w:val="000000"/>
                <w:sz w:val="18"/>
                <w:szCs w:val="18"/>
                <w:lang w:eastAsia="es-CL"/>
              </w:rPr>
            </w:pPr>
            <w:bookmarkStart w:id="98" w:name="_Toc491963542"/>
            <w:bookmarkStart w:id="99" w:name="_Toc492300558"/>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D01169">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98"/>
            <w:bookmarkEnd w:id="99"/>
          </w:p>
        </w:tc>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A4FDEC" w14:textId="3FAA531A" w:rsidR="00BF59B7" w:rsidRPr="00D42470" w:rsidRDefault="00BF59B7" w:rsidP="0011149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01169">
              <w:rPr>
                <w:rFonts w:ascii="Calibri" w:eastAsia="Times New Roman" w:hAnsi="Calibri" w:cs="Times New Roman"/>
                <w:color w:val="000000"/>
                <w:sz w:val="18"/>
                <w:szCs w:val="18"/>
                <w:lang w:eastAsia="es-CL"/>
              </w:rPr>
              <w:t>28</w:t>
            </w:r>
            <w:r w:rsidR="00774F86">
              <w:rPr>
                <w:rFonts w:ascii="Calibri" w:eastAsia="Times New Roman" w:hAnsi="Calibri" w:cs="Times New Roman"/>
                <w:color w:val="000000"/>
                <w:sz w:val="18"/>
                <w:szCs w:val="18"/>
                <w:lang w:eastAsia="es-CL"/>
              </w:rPr>
              <w:t xml:space="preserve"> de enero de </w:t>
            </w:r>
            <w:r w:rsidR="00D01169">
              <w:rPr>
                <w:rFonts w:ascii="Calibri" w:eastAsia="Times New Roman" w:hAnsi="Calibri" w:cs="Times New Roman"/>
                <w:color w:val="000000"/>
                <w:sz w:val="18"/>
                <w:szCs w:val="18"/>
                <w:lang w:eastAsia="es-CL"/>
              </w:rPr>
              <w:t>2004</w:t>
            </w:r>
          </w:p>
        </w:tc>
        <w:tc>
          <w:tcPr>
            <w:tcW w:w="1185" w:type="pct"/>
            <w:tcBorders>
              <w:top w:val="single" w:sz="4" w:space="0" w:color="auto"/>
              <w:left w:val="nil"/>
              <w:bottom w:val="single" w:sz="4" w:space="0" w:color="auto"/>
              <w:right w:val="nil"/>
            </w:tcBorders>
            <w:shd w:val="clear" w:color="auto" w:fill="auto"/>
            <w:noWrap/>
            <w:vAlign w:val="center"/>
            <w:hideMark/>
          </w:tcPr>
          <w:p w14:paraId="2FADF9E9" w14:textId="77777777" w:rsidR="00BF59B7" w:rsidRPr="00D42470" w:rsidRDefault="00BF59B7" w:rsidP="00111490">
            <w:pPr>
              <w:spacing w:after="0" w:line="240" w:lineRule="auto"/>
              <w:contextualSpacing/>
              <w:outlineLvl w:val="1"/>
              <w:rPr>
                <w:rFonts w:ascii="Calibri" w:eastAsia="Calibri" w:hAnsi="Calibri" w:cs="Calibri"/>
                <w:b/>
                <w:sz w:val="18"/>
                <w:szCs w:val="18"/>
              </w:rPr>
            </w:pPr>
            <w:bookmarkStart w:id="100" w:name="_Toc491963543"/>
            <w:bookmarkStart w:id="101" w:name="_Toc492300559"/>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D01169">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00"/>
            <w:bookmarkEnd w:id="101"/>
          </w:p>
        </w:tc>
        <w:tc>
          <w:tcPr>
            <w:tcW w:w="13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593BCE" w14:textId="786E65E9" w:rsidR="00BF59B7" w:rsidRPr="00D42470" w:rsidRDefault="00BF59B7" w:rsidP="0011149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01169">
              <w:rPr>
                <w:rFonts w:ascii="Calibri" w:eastAsia="Times New Roman" w:hAnsi="Calibri" w:cs="Times New Roman"/>
                <w:color w:val="000000"/>
                <w:sz w:val="18"/>
                <w:szCs w:val="18"/>
                <w:lang w:eastAsia="es-CL"/>
              </w:rPr>
              <w:t>05</w:t>
            </w:r>
            <w:r w:rsidR="00774F86">
              <w:rPr>
                <w:rFonts w:ascii="Calibri" w:eastAsia="Times New Roman" w:hAnsi="Calibri" w:cs="Times New Roman"/>
                <w:color w:val="000000"/>
                <w:sz w:val="18"/>
                <w:szCs w:val="18"/>
                <w:lang w:eastAsia="es-CL"/>
              </w:rPr>
              <w:t xml:space="preserve"> de octubre de </w:t>
            </w:r>
            <w:r w:rsidR="00D01169">
              <w:rPr>
                <w:rFonts w:ascii="Calibri" w:eastAsia="Times New Roman" w:hAnsi="Calibri" w:cs="Times New Roman"/>
                <w:color w:val="000000"/>
                <w:sz w:val="18"/>
                <w:szCs w:val="18"/>
                <w:lang w:eastAsia="es-CL"/>
              </w:rPr>
              <w:t>2011</w:t>
            </w:r>
          </w:p>
        </w:tc>
      </w:tr>
      <w:tr w:rsidR="00BF59B7" w:rsidRPr="00D42470" w14:paraId="6A47355E" w14:textId="77777777" w:rsidTr="00111490">
        <w:trPr>
          <w:trHeight w:val="300"/>
          <w:jc w:val="center"/>
        </w:trPr>
        <w:tc>
          <w:tcPr>
            <w:tcW w:w="245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55E0DD8" w14:textId="7D955CB2" w:rsidR="00BF59B7" w:rsidRPr="00D42470" w:rsidRDefault="00BF59B7" w:rsidP="00BF59B7">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Parte de Documento Anexo “</w:t>
            </w:r>
            <w:hyperlink r:id="rId18" w:history="1">
              <w:r w:rsidRPr="00D01169">
                <w:rPr>
                  <w:rStyle w:val="Hipervnculo"/>
                  <w:rFonts w:ascii="Calibri" w:eastAsia="Times New Roman" w:hAnsi="Calibri" w:cs="Times New Roman"/>
                  <w:sz w:val="18"/>
                  <w:szCs w:val="18"/>
                  <w:lang w:eastAsia="es-CL"/>
                </w:rPr>
                <w:t>Figura 1 Localización del Proyecto</w:t>
              </w:r>
            </w:hyperlink>
            <w:r>
              <w:rPr>
                <w:rFonts w:ascii="Calibri" w:eastAsia="Times New Roman" w:hAnsi="Calibri" w:cs="Times New Roman"/>
                <w:color w:val="000000"/>
                <w:sz w:val="18"/>
                <w:szCs w:val="18"/>
                <w:lang w:eastAsia="es-CL"/>
              </w:rPr>
              <w:t>”, presentado en por el titular en el proceso de evaluación de la DIA proyecto “</w:t>
            </w:r>
            <w:r w:rsidRPr="00C00748">
              <w:rPr>
                <w:rFonts w:ascii="Calibri" w:eastAsia="Times New Roman" w:hAnsi="Calibri" w:cs="Times New Roman"/>
                <w:color w:val="000000"/>
                <w:sz w:val="18"/>
                <w:szCs w:val="18"/>
                <w:lang w:eastAsia="es-CL"/>
              </w:rPr>
              <w:t xml:space="preserve">Escuela de </w:t>
            </w:r>
            <w:proofErr w:type="spellStart"/>
            <w:r w:rsidRPr="00C00748">
              <w:rPr>
                <w:rFonts w:ascii="Calibri" w:eastAsia="Times New Roman" w:hAnsi="Calibri" w:cs="Times New Roman"/>
                <w:color w:val="000000"/>
                <w:sz w:val="18"/>
                <w:szCs w:val="18"/>
                <w:lang w:eastAsia="es-CL"/>
              </w:rPr>
              <w:t>Ski</w:t>
            </w:r>
            <w:proofErr w:type="spellEnd"/>
            <w:r w:rsidRPr="00C00748">
              <w:rPr>
                <w:rFonts w:ascii="Calibri" w:eastAsia="Times New Roman" w:hAnsi="Calibri" w:cs="Times New Roman"/>
                <w:color w:val="000000"/>
                <w:sz w:val="18"/>
                <w:szCs w:val="18"/>
                <w:lang w:eastAsia="es-CL"/>
              </w:rPr>
              <w:t xml:space="preserve"> Centro Deportivo La Parva</w:t>
            </w:r>
            <w:r>
              <w:rPr>
                <w:rFonts w:ascii="Calibri" w:eastAsia="Times New Roman" w:hAnsi="Calibri" w:cs="Times New Roman"/>
                <w:color w:val="000000"/>
                <w:sz w:val="18"/>
                <w:szCs w:val="18"/>
                <w:lang w:eastAsia="es-CL"/>
              </w:rPr>
              <w:t>”, identificando el proyecto y su relación con la infraestructura instalada existente previamente</w:t>
            </w:r>
            <w:r w:rsidR="00D01169">
              <w:rPr>
                <w:rFonts w:ascii="Calibri" w:eastAsia="Times New Roman" w:hAnsi="Calibri" w:cs="Times New Roman"/>
                <w:color w:val="000000"/>
                <w:sz w:val="18"/>
                <w:szCs w:val="18"/>
                <w:lang w:eastAsia="es-CL"/>
              </w:rPr>
              <w:t>. La figura fue empleada para identificar ubicación de proyecto, expuesta en la Figura 3</w:t>
            </w:r>
            <w:r w:rsidR="00774F86">
              <w:rPr>
                <w:rFonts w:ascii="Calibri" w:eastAsia="Times New Roman" w:hAnsi="Calibri" w:cs="Times New Roman"/>
                <w:color w:val="000000"/>
                <w:sz w:val="18"/>
                <w:szCs w:val="18"/>
                <w:lang w:eastAsia="es-CL"/>
              </w:rPr>
              <w:t>.</w:t>
            </w:r>
          </w:p>
        </w:tc>
        <w:tc>
          <w:tcPr>
            <w:tcW w:w="254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445F14E" w14:textId="7A0FDEBE" w:rsidR="00BF59B7" w:rsidRPr="00D42470" w:rsidRDefault="00BF59B7" w:rsidP="00BF59B7">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Documento “</w:t>
            </w:r>
            <w:hyperlink r:id="rId19" w:history="1">
              <w:r w:rsidRPr="00D01169">
                <w:rPr>
                  <w:rStyle w:val="Hipervnculo"/>
                  <w:rFonts w:ascii="Calibri" w:eastAsia="Times New Roman" w:hAnsi="Calibri" w:cs="Times New Roman"/>
                  <w:sz w:val="18"/>
                  <w:szCs w:val="18"/>
                  <w:lang w:eastAsia="es-CL"/>
                </w:rPr>
                <w:t>Emplazamiento General con Franja de Restricción</w:t>
              </w:r>
            </w:hyperlink>
            <w:r>
              <w:rPr>
                <w:rFonts w:ascii="Calibri" w:eastAsia="Times New Roman" w:hAnsi="Calibri" w:cs="Times New Roman"/>
                <w:color w:val="000000"/>
                <w:sz w:val="18"/>
                <w:szCs w:val="18"/>
                <w:lang w:eastAsia="es-CL"/>
              </w:rPr>
              <w:t>”, presentado por el titular en el proceso de evaluación ambiental, identificando acceso a PTAS La Leonera y su descarga a Quebrada de Las Flores</w:t>
            </w:r>
            <w:r w:rsidR="00D01169">
              <w:rPr>
                <w:rFonts w:ascii="Calibri" w:eastAsia="Times New Roman" w:hAnsi="Calibri" w:cs="Times New Roman"/>
                <w:color w:val="000000"/>
                <w:sz w:val="18"/>
                <w:szCs w:val="18"/>
                <w:lang w:eastAsia="es-CL"/>
              </w:rPr>
              <w:t>. La figura fue</w:t>
            </w:r>
            <w:r>
              <w:rPr>
                <w:rFonts w:ascii="Calibri" w:eastAsia="Times New Roman" w:hAnsi="Calibri" w:cs="Times New Roman"/>
                <w:color w:val="000000"/>
                <w:sz w:val="18"/>
                <w:szCs w:val="18"/>
                <w:lang w:eastAsia="es-CL"/>
              </w:rPr>
              <w:t xml:space="preserve"> empleada para identificar ubicación de proyecto, expuesta en la Figura 3</w:t>
            </w:r>
            <w:r w:rsidR="00774F86">
              <w:rPr>
                <w:rFonts w:ascii="Calibri" w:eastAsia="Times New Roman" w:hAnsi="Calibri" w:cs="Times New Roman"/>
                <w:color w:val="000000"/>
                <w:sz w:val="18"/>
                <w:szCs w:val="18"/>
                <w:lang w:eastAsia="es-CL"/>
              </w:rPr>
              <w:t>.</w:t>
            </w:r>
          </w:p>
        </w:tc>
      </w:tr>
      <w:tr w:rsidR="00BF59B7" w:rsidRPr="00D42470" w14:paraId="5AE51931" w14:textId="77777777" w:rsidTr="00111490">
        <w:trPr>
          <w:trHeight w:val="450"/>
          <w:jc w:val="center"/>
        </w:trPr>
        <w:tc>
          <w:tcPr>
            <w:tcW w:w="2457" w:type="pct"/>
            <w:gridSpan w:val="2"/>
            <w:vMerge/>
            <w:tcBorders>
              <w:top w:val="single" w:sz="4" w:space="0" w:color="auto"/>
              <w:left w:val="single" w:sz="4" w:space="0" w:color="auto"/>
              <w:bottom w:val="single" w:sz="4" w:space="0" w:color="auto"/>
              <w:right w:val="single" w:sz="4" w:space="0" w:color="auto"/>
            </w:tcBorders>
            <w:vAlign w:val="center"/>
            <w:hideMark/>
          </w:tcPr>
          <w:p w14:paraId="48D756E7" w14:textId="77777777" w:rsidR="00BF59B7" w:rsidRPr="00D42470" w:rsidRDefault="00BF59B7" w:rsidP="00111490">
            <w:pPr>
              <w:spacing w:after="0" w:line="240" w:lineRule="auto"/>
              <w:rPr>
                <w:rFonts w:ascii="Calibri" w:eastAsia="Times New Roman" w:hAnsi="Calibri" w:cs="Times New Roman"/>
                <w:color w:val="000000"/>
                <w:sz w:val="20"/>
                <w:szCs w:val="20"/>
                <w:lang w:eastAsia="es-CL"/>
              </w:rPr>
            </w:pPr>
          </w:p>
        </w:tc>
        <w:tc>
          <w:tcPr>
            <w:tcW w:w="2543" w:type="pct"/>
            <w:gridSpan w:val="2"/>
            <w:vMerge/>
            <w:tcBorders>
              <w:top w:val="single" w:sz="4" w:space="0" w:color="auto"/>
              <w:left w:val="single" w:sz="4" w:space="0" w:color="auto"/>
              <w:bottom w:val="single" w:sz="4" w:space="0" w:color="auto"/>
              <w:right w:val="single" w:sz="4" w:space="0" w:color="auto"/>
            </w:tcBorders>
            <w:vAlign w:val="center"/>
            <w:hideMark/>
          </w:tcPr>
          <w:p w14:paraId="082DAA26" w14:textId="77777777" w:rsidR="00BF59B7" w:rsidRPr="00D42470" w:rsidRDefault="00BF59B7" w:rsidP="00111490">
            <w:pPr>
              <w:spacing w:after="0" w:line="240" w:lineRule="auto"/>
              <w:rPr>
                <w:rFonts w:ascii="Calibri" w:eastAsia="Times New Roman" w:hAnsi="Calibri" w:cs="Times New Roman"/>
                <w:color w:val="000000"/>
                <w:sz w:val="20"/>
                <w:szCs w:val="20"/>
                <w:lang w:eastAsia="es-CL"/>
              </w:rPr>
            </w:pPr>
          </w:p>
        </w:tc>
      </w:tr>
    </w:tbl>
    <w:p w14:paraId="22045F25" w14:textId="77777777" w:rsidR="00111490" w:rsidRDefault="00111490">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FE5937" w:rsidRPr="00D42470" w14:paraId="77A459E2" w14:textId="77777777" w:rsidTr="00FE593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C2C8F6" w14:textId="77777777" w:rsidR="00FE5937" w:rsidRPr="00D42470" w:rsidRDefault="00FE5937" w:rsidP="00FE593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FE5937" w:rsidRPr="00D42470" w14:paraId="1C311054" w14:textId="77777777" w:rsidTr="00FE593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7192F1B" w14:textId="77777777" w:rsidR="00FE5937" w:rsidRPr="00D42470" w:rsidRDefault="00FE5937" w:rsidP="00FE593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66CF96A" wp14:editId="2DA92B94">
                  <wp:extent cx="8010863" cy="4778558"/>
                  <wp:effectExtent l="0" t="0" r="9525"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013695" cy="4780247"/>
                          </a:xfrm>
                          <a:prstGeom prst="rect">
                            <a:avLst/>
                          </a:prstGeom>
                          <a:noFill/>
                        </pic:spPr>
                      </pic:pic>
                    </a:graphicData>
                  </a:graphic>
                </wp:inline>
              </w:drawing>
            </w:r>
          </w:p>
        </w:tc>
      </w:tr>
      <w:tr w:rsidR="00FE5937" w:rsidRPr="00D42470" w14:paraId="5EAF30CE" w14:textId="77777777" w:rsidTr="00FE593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14C2130" w14:textId="77777777" w:rsidR="00FE5937" w:rsidRPr="00D42470" w:rsidRDefault="00FE5937" w:rsidP="00FE5937">
            <w:pPr>
              <w:spacing w:after="0" w:line="240" w:lineRule="auto"/>
              <w:contextualSpacing/>
              <w:outlineLvl w:val="1"/>
              <w:rPr>
                <w:rFonts w:ascii="Calibri" w:eastAsia="Times New Roman" w:hAnsi="Calibri" w:cs="Calibri"/>
                <w:b/>
                <w:color w:val="000000"/>
                <w:sz w:val="18"/>
                <w:szCs w:val="20"/>
                <w:lang w:eastAsia="es-CL"/>
              </w:rPr>
            </w:pPr>
            <w:bookmarkStart w:id="102" w:name="_Toc353998121"/>
            <w:bookmarkStart w:id="103" w:name="_Toc353998194"/>
            <w:bookmarkStart w:id="104" w:name="_Toc382383548"/>
            <w:bookmarkStart w:id="105" w:name="_Toc382472370"/>
            <w:bookmarkStart w:id="106" w:name="_Toc390184280"/>
            <w:bookmarkStart w:id="107" w:name="_Toc390360011"/>
            <w:bookmarkStart w:id="108" w:name="_Toc390777032"/>
            <w:bookmarkStart w:id="109" w:name="_Toc447875243"/>
            <w:bookmarkStart w:id="110" w:name="_Toc448926733"/>
            <w:bookmarkStart w:id="111" w:name="_Toc448926922"/>
            <w:bookmarkStart w:id="112" w:name="_Toc448927010"/>
            <w:bookmarkStart w:id="113" w:name="_Toc448928073"/>
            <w:bookmarkStart w:id="114" w:name="_Toc449085421"/>
            <w:bookmarkStart w:id="115" w:name="_Toc449105979"/>
            <w:bookmarkStart w:id="116" w:name="_Toc449106095"/>
            <w:bookmarkStart w:id="117" w:name="_Toc491963544"/>
            <w:bookmarkStart w:id="118" w:name="_Toc492300560"/>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D01169">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0A1EA89" w14:textId="15B67434" w:rsidR="00FE5937" w:rsidRPr="00D42470" w:rsidRDefault="00FE5937" w:rsidP="00FE593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111490">
              <w:rPr>
                <w:rFonts w:ascii="Calibri" w:eastAsia="Times New Roman" w:hAnsi="Calibri" w:cs="Times New Roman"/>
                <w:b/>
                <w:color w:val="000000"/>
                <w:sz w:val="18"/>
                <w:szCs w:val="18"/>
                <w:lang w:eastAsia="es-CL"/>
              </w:rPr>
              <w:t xml:space="preserve"> de imagen satelital</w:t>
            </w:r>
            <w:r w:rsidRPr="00D42470">
              <w:rPr>
                <w:rFonts w:ascii="Calibri" w:eastAsia="Times New Roman" w:hAnsi="Calibri" w:cs="Times New Roman"/>
                <w:b/>
                <w:color w:val="000000"/>
                <w:sz w:val="18"/>
                <w:szCs w:val="18"/>
                <w:lang w:eastAsia="es-CL"/>
              </w:rPr>
              <w:t xml:space="preserve">: </w:t>
            </w:r>
            <w:r w:rsidR="00111490" w:rsidRPr="00EE3332">
              <w:rPr>
                <w:rFonts w:ascii="Calibri" w:eastAsia="Times New Roman" w:hAnsi="Calibri" w:cs="Times New Roman"/>
                <w:color w:val="000000"/>
                <w:sz w:val="18"/>
                <w:szCs w:val="18"/>
                <w:lang w:eastAsia="es-CL"/>
              </w:rPr>
              <w:t>23</w:t>
            </w:r>
            <w:r w:rsidR="00EE3332" w:rsidRPr="00EE3332">
              <w:rPr>
                <w:rFonts w:ascii="Calibri" w:eastAsia="Times New Roman" w:hAnsi="Calibri" w:cs="Times New Roman"/>
                <w:color w:val="000000"/>
                <w:sz w:val="18"/>
                <w:szCs w:val="18"/>
                <w:lang w:eastAsia="es-CL"/>
              </w:rPr>
              <w:t xml:space="preserve"> de diciembre de </w:t>
            </w:r>
            <w:r w:rsidR="00111490" w:rsidRPr="00EE3332">
              <w:rPr>
                <w:rFonts w:ascii="Calibri" w:eastAsia="Times New Roman" w:hAnsi="Calibri" w:cs="Times New Roman"/>
                <w:color w:val="000000"/>
                <w:sz w:val="18"/>
                <w:szCs w:val="18"/>
                <w:lang w:eastAsia="es-CL"/>
              </w:rPr>
              <w:t>2016</w:t>
            </w:r>
          </w:p>
        </w:tc>
      </w:tr>
      <w:tr w:rsidR="00FE5937" w:rsidRPr="00D42470" w14:paraId="78FB87F3" w14:textId="77777777" w:rsidTr="00FE593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1F04108" w14:textId="494CE971" w:rsidR="00FE5937" w:rsidRPr="00D42470" w:rsidRDefault="00FE5937" w:rsidP="00D557DF">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C00748">
              <w:rPr>
                <w:rFonts w:ascii="Calibri" w:eastAsia="Times New Roman" w:hAnsi="Calibri" w:cs="Times New Roman"/>
                <w:color w:val="000000"/>
                <w:sz w:val="18"/>
                <w:szCs w:val="18"/>
                <w:lang w:eastAsia="es-CL"/>
              </w:rPr>
              <w:t xml:space="preserve">Ubicación de los Proyectos </w:t>
            </w:r>
            <w:r w:rsidR="00C00748" w:rsidRPr="00C00748">
              <w:rPr>
                <w:rFonts w:ascii="Calibri" w:eastAsia="Times New Roman" w:hAnsi="Calibri" w:cs="Times New Roman"/>
                <w:color w:val="000000"/>
                <w:sz w:val="18"/>
                <w:szCs w:val="18"/>
                <w:lang w:eastAsia="es-CL"/>
              </w:rPr>
              <w:t>RCA 254/2004</w:t>
            </w:r>
            <w:r w:rsidR="00C00748">
              <w:rPr>
                <w:rFonts w:ascii="Calibri" w:eastAsia="Times New Roman" w:hAnsi="Calibri" w:cs="Times New Roman"/>
                <w:color w:val="000000"/>
                <w:sz w:val="18"/>
                <w:szCs w:val="18"/>
                <w:lang w:eastAsia="es-CL"/>
              </w:rPr>
              <w:t xml:space="preserve"> (</w:t>
            </w:r>
            <w:r w:rsidR="00774F86">
              <w:rPr>
                <w:rFonts w:ascii="Calibri" w:eastAsia="Times New Roman" w:hAnsi="Calibri" w:cs="Times New Roman"/>
                <w:color w:val="000000"/>
                <w:sz w:val="18"/>
                <w:szCs w:val="18"/>
                <w:lang w:eastAsia="es-CL"/>
              </w:rPr>
              <w:t>“</w:t>
            </w:r>
            <w:r w:rsidR="00C00748" w:rsidRPr="00C00748">
              <w:rPr>
                <w:rFonts w:ascii="Calibri" w:eastAsia="Times New Roman" w:hAnsi="Calibri" w:cs="Times New Roman"/>
                <w:color w:val="000000"/>
                <w:sz w:val="18"/>
                <w:szCs w:val="18"/>
                <w:lang w:eastAsia="es-CL"/>
              </w:rPr>
              <w:t xml:space="preserve">Escuela de </w:t>
            </w:r>
            <w:proofErr w:type="spellStart"/>
            <w:r w:rsidR="00C00748" w:rsidRPr="00C00748">
              <w:rPr>
                <w:rFonts w:ascii="Calibri" w:eastAsia="Times New Roman" w:hAnsi="Calibri" w:cs="Times New Roman"/>
                <w:color w:val="000000"/>
                <w:sz w:val="18"/>
                <w:szCs w:val="18"/>
                <w:lang w:eastAsia="es-CL"/>
              </w:rPr>
              <w:t>Ski</w:t>
            </w:r>
            <w:proofErr w:type="spellEnd"/>
            <w:r w:rsidR="00C00748" w:rsidRPr="00C00748">
              <w:rPr>
                <w:rFonts w:ascii="Calibri" w:eastAsia="Times New Roman" w:hAnsi="Calibri" w:cs="Times New Roman"/>
                <w:color w:val="000000"/>
                <w:sz w:val="18"/>
                <w:szCs w:val="18"/>
                <w:lang w:eastAsia="es-CL"/>
              </w:rPr>
              <w:t xml:space="preserve"> Centro Deportivo La Parva</w:t>
            </w:r>
            <w:r w:rsidR="00774F86">
              <w:rPr>
                <w:rFonts w:ascii="Calibri" w:eastAsia="Times New Roman" w:hAnsi="Calibri" w:cs="Times New Roman"/>
                <w:color w:val="000000"/>
                <w:sz w:val="18"/>
                <w:szCs w:val="18"/>
                <w:lang w:eastAsia="es-CL"/>
              </w:rPr>
              <w:t>”</w:t>
            </w:r>
            <w:r w:rsidR="00C00748">
              <w:rPr>
                <w:rFonts w:ascii="Calibri" w:eastAsia="Times New Roman" w:hAnsi="Calibri" w:cs="Times New Roman"/>
                <w:color w:val="000000"/>
                <w:sz w:val="18"/>
                <w:szCs w:val="18"/>
                <w:lang w:eastAsia="es-CL"/>
              </w:rPr>
              <w:t xml:space="preserve">) y </w:t>
            </w:r>
            <w:r w:rsidR="00C00748" w:rsidRPr="00C00748">
              <w:rPr>
                <w:rFonts w:ascii="Calibri" w:eastAsia="Times New Roman" w:hAnsi="Calibri" w:cs="Times New Roman"/>
                <w:color w:val="000000"/>
                <w:sz w:val="18"/>
                <w:szCs w:val="18"/>
                <w:lang w:eastAsia="es-CL"/>
              </w:rPr>
              <w:t>R</w:t>
            </w:r>
            <w:r w:rsidR="00C00748">
              <w:rPr>
                <w:rFonts w:ascii="Calibri" w:eastAsia="Times New Roman" w:hAnsi="Calibri" w:cs="Times New Roman"/>
                <w:color w:val="000000"/>
                <w:sz w:val="18"/>
                <w:szCs w:val="18"/>
                <w:lang w:eastAsia="es-CL"/>
              </w:rPr>
              <w:t>CA 134/2012 (</w:t>
            </w:r>
            <w:r w:rsidR="00774F86">
              <w:rPr>
                <w:rFonts w:ascii="Calibri" w:eastAsia="Times New Roman" w:hAnsi="Calibri" w:cs="Times New Roman"/>
                <w:color w:val="000000"/>
                <w:sz w:val="18"/>
                <w:szCs w:val="18"/>
                <w:lang w:eastAsia="es-CL"/>
              </w:rPr>
              <w:t>“</w:t>
            </w:r>
            <w:r w:rsidR="00C00748">
              <w:rPr>
                <w:rFonts w:ascii="Calibri" w:eastAsia="Times New Roman" w:hAnsi="Calibri" w:cs="Times New Roman"/>
                <w:color w:val="000000"/>
                <w:sz w:val="18"/>
                <w:szCs w:val="18"/>
                <w:lang w:eastAsia="es-CL"/>
              </w:rPr>
              <w:t>M</w:t>
            </w:r>
            <w:r w:rsidR="00C00748" w:rsidRPr="00C00748">
              <w:rPr>
                <w:rFonts w:ascii="Calibri" w:eastAsia="Times New Roman" w:hAnsi="Calibri" w:cs="Times New Roman"/>
                <w:color w:val="000000"/>
                <w:sz w:val="18"/>
                <w:szCs w:val="18"/>
                <w:lang w:eastAsia="es-CL"/>
              </w:rPr>
              <w:t>odificación Sistema de Tratamiento de Aguas Servidas La Leonera</w:t>
            </w:r>
            <w:r w:rsidR="00774F86">
              <w:rPr>
                <w:rFonts w:ascii="Calibri" w:eastAsia="Times New Roman" w:hAnsi="Calibri" w:cs="Times New Roman"/>
                <w:color w:val="000000"/>
                <w:sz w:val="18"/>
                <w:szCs w:val="18"/>
                <w:lang w:eastAsia="es-CL"/>
              </w:rPr>
              <w:t>”</w:t>
            </w:r>
            <w:r w:rsidR="00C00748">
              <w:rPr>
                <w:rFonts w:ascii="Calibri" w:eastAsia="Times New Roman" w:hAnsi="Calibri" w:cs="Times New Roman"/>
                <w:color w:val="000000"/>
                <w:sz w:val="18"/>
                <w:szCs w:val="18"/>
                <w:lang w:eastAsia="es-CL"/>
              </w:rPr>
              <w:t>), en relación al Estanque de parafina con rotura de cañería y el cuerpo de agua “Estero Manzanito o Barros Negros</w:t>
            </w:r>
            <w:r w:rsidR="00D557DF">
              <w:rPr>
                <w:rFonts w:ascii="Calibri" w:eastAsia="Times New Roman" w:hAnsi="Calibri" w:cs="Times New Roman"/>
                <w:color w:val="000000"/>
                <w:sz w:val="18"/>
                <w:szCs w:val="18"/>
                <w:lang w:eastAsia="es-CL"/>
              </w:rPr>
              <w:t>”.</w:t>
            </w:r>
          </w:p>
        </w:tc>
      </w:tr>
      <w:tr w:rsidR="00FE5937" w:rsidRPr="00D42470" w14:paraId="3A336127" w14:textId="77777777" w:rsidTr="00FE5937">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49B7063" w14:textId="77777777" w:rsidR="00FE5937" w:rsidRPr="00D42470" w:rsidRDefault="00FE5937" w:rsidP="00FE5937">
            <w:pPr>
              <w:spacing w:after="0" w:line="240" w:lineRule="auto"/>
              <w:rPr>
                <w:rFonts w:ascii="Calibri" w:eastAsia="Times New Roman" w:hAnsi="Calibri" w:cs="Times New Roman"/>
                <w:color w:val="000000"/>
                <w:lang w:eastAsia="es-CL"/>
              </w:rPr>
            </w:pPr>
          </w:p>
        </w:tc>
      </w:tr>
    </w:tbl>
    <w:p w14:paraId="6022F12E" w14:textId="77777777" w:rsidR="00C00748" w:rsidRDefault="00C00748">
      <w:r>
        <w:br w:type="page"/>
      </w:r>
    </w:p>
    <w:p w14:paraId="378B4DA6" w14:textId="77777777" w:rsidR="00333F4D" w:rsidRDefault="00D01169" w:rsidP="00D01169">
      <w:pPr>
        <w:pStyle w:val="Ttulo2"/>
      </w:pPr>
      <w:bookmarkStart w:id="119" w:name="_Toc492300561"/>
      <w:r w:rsidRPr="00D01169">
        <w:lastRenderedPageBreak/>
        <w:t>Evaluación de hipótesis de elusión al SEIA</w:t>
      </w:r>
      <w:bookmarkEnd w:id="119"/>
      <w:r w:rsidR="00333F4D" w:rsidRPr="00D42470">
        <w:t xml:space="preserve"> </w:t>
      </w:r>
    </w:p>
    <w:p w14:paraId="762EAE45" w14:textId="77777777" w:rsidR="00333F4D" w:rsidRPr="00A50B17" w:rsidRDefault="00333F4D" w:rsidP="00333F4D">
      <w:pPr>
        <w:spacing w:after="0" w:line="240" w:lineRule="auto"/>
        <w:ind w:left="576"/>
        <w:contextualSpacing/>
        <w:outlineLvl w:val="0"/>
        <w:rPr>
          <w:rFonts w:ascii="Calibri" w:eastAsia="Calibri" w:hAnsi="Calibri" w:cs="Calibri"/>
          <w:b/>
          <w:sz w:val="24"/>
          <w:szCs w:val="20"/>
        </w:rPr>
      </w:pPr>
    </w:p>
    <w:tbl>
      <w:tblPr>
        <w:tblStyle w:val="Tablaconcuadrcula"/>
        <w:tblW w:w="5001" w:type="pct"/>
        <w:tblLook w:val="04A0" w:firstRow="1" w:lastRow="0" w:firstColumn="1" w:lastColumn="0" w:noHBand="0" w:noVBand="1"/>
      </w:tblPr>
      <w:tblGrid>
        <w:gridCol w:w="3768"/>
        <w:gridCol w:w="9797"/>
      </w:tblGrid>
      <w:tr w:rsidR="00333F4D" w:rsidRPr="00A50B17" w14:paraId="2E2D2617" w14:textId="77777777" w:rsidTr="00333F4D">
        <w:trPr>
          <w:trHeight w:val="142"/>
        </w:trPr>
        <w:tc>
          <w:tcPr>
            <w:tcW w:w="1389" w:type="pct"/>
          </w:tcPr>
          <w:p w14:paraId="77E08C84" w14:textId="77777777" w:rsidR="00333F4D" w:rsidRPr="00A50B17" w:rsidRDefault="00333F4D" w:rsidP="00333F4D">
            <w:pPr>
              <w:rPr>
                <w:lang w:val="es-CL"/>
              </w:rPr>
            </w:pPr>
            <w:r w:rsidRPr="00A50B17">
              <w:rPr>
                <w:rFonts w:eastAsia="Times New Roman"/>
                <w:b/>
                <w:bCs/>
                <w:lang w:eastAsia="es-CL"/>
              </w:rPr>
              <w:t xml:space="preserve">Número de </w:t>
            </w:r>
            <w:r w:rsidRPr="002603D6">
              <w:rPr>
                <w:rFonts w:eastAsia="Times New Roman"/>
                <w:b/>
                <w:bCs/>
                <w:lang w:eastAsia="es-CL"/>
              </w:rPr>
              <w:t xml:space="preserve">hecho constatado: </w:t>
            </w:r>
            <w:r w:rsidRPr="002603D6">
              <w:rPr>
                <w:rFonts w:eastAsia="Times New Roman"/>
                <w:b/>
                <w:bCs/>
                <w:lang w:eastAsia="es-CL"/>
              </w:rPr>
              <w:fldChar w:fldCharType="begin"/>
            </w:r>
            <w:r w:rsidRPr="002603D6">
              <w:rPr>
                <w:rFonts w:eastAsia="Times New Roman"/>
                <w:b/>
                <w:bCs/>
                <w:lang w:eastAsia="es-CL"/>
              </w:rPr>
              <w:instrText xml:space="preserve"> SEQ hecho_constatado: \* ARABIC </w:instrText>
            </w:r>
            <w:r w:rsidRPr="002603D6">
              <w:rPr>
                <w:rFonts w:eastAsia="Times New Roman"/>
                <w:b/>
                <w:bCs/>
                <w:lang w:eastAsia="es-CL"/>
              </w:rPr>
              <w:fldChar w:fldCharType="separate"/>
            </w:r>
            <w:r w:rsidR="00D01169">
              <w:rPr>
                <w:rFonts w:eastAsia="Times New Roman"/>
                <w:b/>
                <w:bCs/>
                <w:noProof/>
                <w:lang w:eastAsia="es-CL"/>
              </w:rPr>
              <w:t>2</w:t>
            </w:r>
            <w:r w:rsidRPr="002603D6">
              <w:rPr>
                <w:rFonts w:eastAsia="Times New Roman"/>
                <w:b/>
                <w:bCs/>
                <w:lang w:eastAsia="es-CL"/>
              </w:rPr>
              <w:fldChar w:fldCharType="end"/>
            </w:r>
          </w:p>
        </w:tc>
        <w:tc>
          <w:tcPr>
            <w:tcW w:w="3611" w:type="pct"/>
          </w:tcPr>
          <w:p w14:paraId="7C7BA31A" w14:textId="77777777" w:rsidR="00333F4D" w:rsidRPr="00A50B17" w:rsidRDefault="00333F4D" w:rsidP="00333F4D">
            <w:r w:rsidRPr="00A50B17">
              <w:rPr>
                <w:rFonts w:eastAsia="Times New Roman"/>
                <w:b/>
                <w:bCs/>
                <w:lang w:eastAsia="es-CL"/>
              </w:rPr>
              <w:t>Estación N°</w:t>
            </w:r>
            <w:r w:rsidRPr="00A50B17">
              <w:rPr>
                <w:rFonts w:eastAsia="Times New Roman"/>
                <w:lang w:eastAsia="es-CL"/>
              </w:rPr>
              <w:t>:</w:t>
            </w:r>
            <w:r>
              <w:rPr>
                <w:rFonts w:eastAsia="Times New Roman"/>
                <w:lang w:eastAsia="es-CL"/>
              </w:rPr>
              <w:t xml:space="preserve"> N/A</w:t>
            </w:r>
          </w:p>
        </w:tc>
      </w:tr>
      <w:tr w:rsidR="00333F4D" w:rsidRPr="00A50B17" w14:paraId="37E5CCEB" w14:textId="77777777" w:rsidTr="00333F4D">
        <w:trPr>
          <w:trHeight w:val="319"/>
        </w:trPr>
        <w:tc>
          <w:tcPr>
            <w:tcW w:w="5000" w:type="pct"/>
            <w:gridSpan w:val="2"/>
            <w:tcBorders>
              <w:bottom w:val="single" w:sz="4" w:space="0" w:color="auto"/>
            </w:tcBorders>
          </w:tcPr>
          <w:p w14:paraId="151B0DC2" w14:textId="77777777" w:rsidR="00333F4D" w:rsidRDefault="00333F4D" w:rsidP="00333F4D">
            <w:pPr>
              <w:rPr>
                <w:rFonts w:eastAsia="Times New Roman"/>
                <w:bCs/>
                <w:lang w:eastAsia="es-CL"/>
              </w:rPr>
            </w:pPr>
            <w:r w:rsidRPr="00A50B17">
              <w:rPr>
                <w:rFonts w:eastAsia="Times New Roman"/>
                <w:b/>
                <w:bCs/>
                <w:lang w:eastAsia="es-CL"/>
              </w:rPr>
              <w:t>Documentación Revisada:</w:t>
            </w:r>
            <w:r w:rsidRPr="00A50B17">
              <w:rPr>
                <w:rFonts w:eastAsia="Times New Roman"/>
                <w:bCs/>
                <w:lang w:eastAsia="es-CL"/>
              </w:rPr>
              <w:t xml:space="preserve"> </w:t>
            </w:r>
          </w:p>
          <w:p w14:paraId="5236020F" w14:textId="77777777" w:rsidR="00DE6D30" w:rsidRDefault="00DE6D30" w:rsidP="00DE6D30">
            <w:r>
              <w:t>Carta La Parva del 2 de junio de 2017</w:t>
            </w:r>
          </w:p>
          <w:p w14:paraId="7CF9DF80" w14:textId="58CFF92F" w:rsidR="00DE6D30" w:rsidRDefault="00DE6D30" w:rsidP="00DE6D30">
            <w:pPr>
              <w:ind w:left="589" w:hanging="589"/>
            </w:pPr>
            <w:r>
              <w:t>1.2.</w:t>
            </w:r>
            <w:r>
              <w:tab/>
              <w:t xml:space="preserve">Información requerida a </w:t>
            </w:r>
            <w:proofErr w:type="spellStart"/>
            <w:r>
              <w:t>Ski</w:t>
            </w:r>
            <w:proofErr w:type="spellEnd"/>
            <w:r>
              <w:t xml:space="preserve"> La Parva S.A. en la </w:t>
            </w:r>
            <w:r w:rsidR="005004B1">
              <w:t>Resolución N° 494, de 26 de mayo de 2017.</w:t>
            </w:r>
          </w:p>
          <w:p w14:paraId="3404803B" w14:textId="134F50B1" w:rsidR="00DE6D30" w:rsidRDefault="00DE6D30" w:rsidP="00DE6D30">
            <w:pPr>
              <w:tabs>
                <w:tab w:val="left" w:pos="855"/>
              </w:tabs>
              <w:ind w:left="589" w:hanging="589"/>
            </w:pPr>
            <w:r>
              <w:t>1.2.1.</w:t>
            </w:r>
            <w:r>
              <w:tab/>
              <w:t xml:space="preserve">Anexo 1 “Instalaciones de Combustibles en centro de </w:t>
            </w:r>
            <w:proofErr w:type="spellStart"/>
            <w:r>
              <w:t>Ski</w:t>
            </w:r>
            <w:proofErr w:type="spellEnd"/>
            <w:r>
              <w:t xml:space="preserve"> La Parva” (planilla que contiene ubicación de equipos de almacenamiento de combustibles líquidos, material, capacidad y fecha de construcción de los estanques, material, diámetro, fecha de construcción y sustancia que transportan las líneas; nombre y función u uso de las instalaciones de destino de las mismas líneas).</w:t>
            </w:r>
          </w:p>
          <w:p w14:paraId="2BB81CF8" w14:textId="77777777" w:rsidR="00DE6D30" w:rsidRDefault="00DE6D30" w:rsidP="00DE6D30"/>
          <w:p w14:paraId="513C1F26" w14:textId="77777777" w:rsidR="00DE6D30" w:rsidRDefault="00DE6D30" w:rsidP="00DE6D30">
            <w:r>
              <w:t>Carta La Parva del 31 de agosto de 2017</w:t>
            </w:r>
          </w:p>
          <w:p w14:paraId="30D30D71" w14:textId="71C6DE4C" w:rsidR="00DE6D30" w:rsidRPr="00DE6D30" w:rsidRDefault="00DE6D30" w:rsidP="00DE6D30">
            <w:pPr>
              <w:pStyle w:val="Prrafodelista"/>
              <w:numPr>
                <w:ilvl w:val="0"/>
                <w:numId w:val="24"/>
              </w:numPr>
            </w:pPr>
            <w:r w:rsidRPr="00DE6D30">
              <w:t>“Respuesta Resolución Ex</w:t>
            </w:r>
            <w:r w:rsidR="005004B1">
              <w:t>enta</w:t>
            </w:r>
            <w:r w:rsidRPr="00DE6D30">
              <w:t xml:space="preserve"> 952</w:t>
            </w:r>
            <w:r w:rsidR="005004B1">
              <w:t xml:space="preserve">, de </w:t>
            </w:r>
            <w:r w:rsidRPr="00DE6D30">
              <w:t>31</w:t>
            </w:r>
            <w:r w:rsidR="005004B1">
              <w:t>de agosto de 2017</w:t>
            </w:r>
            <w:r w:rsidRPr="00DE6D30">
              <w:t>, que describe la correspondencia de los documentos listados a continuación, respecto a lo requerido vía Res. Ex 952/2017</w:t>
            </w:r>
          </w:p>
          <w:p w14:paraId="7E2DFB04" w14:textId="05C4B237" w:rsidR="00DE6D30" w:rsidRPr="00DE6D30" w:rsidRDefault="00DE6D30" w:rsidP="00DE6D30">
            <w:pPr>
              <w:pStyle w:val="Prrafodelista"/>
              <w:numPr>
                <w:ilvl w:val="0"/>
                <w:numId w:val="24"/>
              </w:numPr>
            </w:pPr>
            <w:r w:rsidRPr="00DE6D30">
              <w:t>HOJA DE DATOS DE SEGURIDAD DEL PRODUCTO (HDS) GASOLINA SIN PLOMO 93 Y 95 OCTANOS</w:t>
            </w:r>
          </w:p>
          <w:p w14:paraId="4503B5D9" w14:textId="135A7E0E" w:rsidR="00DE6D30" w:rsidRPr="00DE6D30" w:rsidRDefault="00DE6D30" w:rsidP="00DE6D30">
            <w:pPr>
              <w:pStyle w:val="Prrafodelista"/>
              <w:numPr>
                <w:ilvl w:val="0"/>
                <w:numId w:val="24"/>
              </w:numPr>
            </w:pPr>
            <w:r w:rsidRPr="00DE6D30">
              <w:t>HDS KEROSENE</w:t>
            </w:r>
          </w:p>
          <w:p w14:paraId="6E185E47" w14:textId="7DEB8C94" w:rsidR="00333F4D" w:rsidRPr="00DE6D30" w:rsidRDefault="00DE6D30" w:rsidP="00DE6D30">
            <w:pPr>
              <w:pStyle w:val="Prrafodelista"/>
              <w:numPr>
                <w:ilvl w:val="0"/>
                <w:numId w:val="24"/>
              </w:numPr>
            </w:pPr>
            <w:r w:rsidRPr="00DE6D30">
              <w:t>HDS Petróleo Diésel A1, A2 - B</w:t>
            </w:r>
          </w:p>
        </w:tc>
      </w:tr>
      <w:tr w:rsidR="00333F4D" w:rsidRPr="00A50B17" w14:paraId="021C2FAB" w14:textId="77777777" w:rsidTr="00333F4D">
        <w:trPr>
          <w:trHeight w:val="627"/>
        </w:trPr>
        <w:tc>
          <w:tcPr>
            <w:tcW w:w="5000" w:type="pct"/>
            <w:gridSpan w:val="2"/>
          </w:tcPr>
          <w:p w14:paraId="05F3286B" w14:textId="77777777" w:rsidR="00333F4D" w:rsidRDefault="00333F4D" w:rsidP="00774F86">
            <w:pPr>
              <w:jc w:val="both"/>
              <w:rPr>
                <w:b/>
              </w:rPr>
            </w:pPr>
            <w:r w:rsidRPr="00A50B17">
              <w:rPr>
                <w:b/>
              </w:rPr>
              <w:t xml:space="preserve">Exigencias: </w:t>
            </w:r>
          </w:p>
          <w:p w14:paraId="39C59FE4" w14:textId="77777777" w:rsidR="00413157" w:rsidRDefault="00413157" w:rsidP="00774F86">
            <w:pPr>
              <w:jc w:val="both"/>
              <w:rPr>
                <w:b/>
              </w:rPr>
            </w:pPr>
          </w:p>
          <w:p w14:paraId="482BFB87" w14:textId="77777777" w:rsidR="00413157" w:rsidRDefault="00413157" w:rsidP="00774F86">
            <w:pPr>
              <w:jc w:val="both"/>
              <w:rPr>
                <w:b/>
              </w:rPr>
            </w:pPr>
            <w:r w:rsidRPr="00F81075">
              <w:rPr>
                <w:b/>
              </w:rPr>
              <w:t>Análisis de Tipología de proyecto o modificación que requiere ingresar al SEIA, atingente al caso:</w:t>
            </w:r>
          </w:p>
          <w:p w14:paraId="5A5D4741" w14:textId="77777777" w:rsidR="00413157" w:rsidRDefault="00413157" w:rsidP="00774F86">
            <w:pPr>
              <w:jc w:val="both"/>
              <w:rPr>
                <w:b/>
              </w:rPr>
            </w:pPr>
          </w:p>
          <w:p w14:paraId="478360F4" w14:textId="77777777" w:rsidR="00413157" w:rsidRPr="00774F86" w:rsidRDefault="00413157" w:rsidP="00774F86">
            <w:pPr>
              <w:jc w:val="both"/>
              <w:rPr>
                <w:b/>
              </w:rPr>
            </w:pPr>
            <w:r w:rsidRPr="00774F86">
              <w:rPr>
                <w:b/>
              </w:rPr>
              <w:t>Ley N° 19.300, Ley de Bases Generales del Medio Ambiente.</w:t>
            </w:r>
          </w:p>
          <w:p w14:paraId="16B83824" w14:textId="532B8697" w:rsidR="00413157" w:rsidRDefault="00413157" w:rsidP="00774F86">
            <w:pPr>
              <w:jc w:val="both"/>
            </w:pPr>
            <w:r w:rsidRPr="00774F86">
              <w:rPr>
                <w:b/>
              </w:rPr>
              <w:t xml:space="preserve">Artículo 8, inciso </w:t>
            </w:r>
            <w:proofErr w:type="gramStart"/>
            <w:r w:rsidRPr="00774F86">
              <w:rPr>
                <w:b/>
              </w:rPr>
              <w:t>1</w:t>
            </w:r>
            <w:r w:rsidRPr="00774F86">
              <w:t xml:space="preserve"> </w:t>
            </w:r>
            <w:r w:rsidR="00774F86">
              <w:t>.</w:t>
            </w:r>
            <w:proofErr w:type="gramEnd"/>
            <w:r w:rsidR="00774F86">
              <w:t xml:space="preserve"> </w:t>
            </w:r>
            <w:r w:rsidRPr="00774F86">
              <w:t>Los proyectos o actividades señalados en el artículo 10 sólo podrán ejecutarse o modificarse previa evaluación de su impacto ambiental, de acuerdo a lo esta</w:t>
            </w:r>
            <w:r w:rsidR="00774F86">
              <w:t>blecido en la presente ley” […]</w:t>
            </w:r>
          </w:p>
          <w:p w14:paraId="0A19A8B1" w14:textId="77777777" w:rsidR="00774F86" w:rsidRPr="00774F86" w:rsidRDefault="00774F86" w:rsidP="00774F86">
            <w:pPr>
              <w:jc w:val="both"/>
            </w:pPr>
          </w:p>
          <w:p w14:paraId="45261044" w14:textId="273A747B" w:rsidR="00413157" w:rsidRDefault="00413157" w:rsidP="00774F86">
            <w:pPr>
              <w:jc w:val="both"/>
            </w:pPr>
            <w:r w:rsidRPr="00774F86">
              <w:rPr>
                <w:b/>
              </w:rPr>
              <w:t>Artículo</w:t>
            </w:r>
            <w:r w:rsidRPr="00774F86">
              <w:t xml:space="preserve"> </w:t>
            </w:r>
            <w:r w:rsidRPr="00774F86">
              <w:rPr>
                <w:b/>
              </w:rPr>
              <w:t>10</w:t>
            </w:r>
            <w:r w:rsidR="00774F86" w:rsidRPr="00774F86">
              <w:rPr>
                <w:b/>
              </w:rPr>
              <w:t>.</w:t>
            </w:r>
            <w:r w:rsidR="00774F86">
              <w:rPr>
                <w:b/>
                <w:u w:val="single"/>
              </w:rPr>
              <w:t xml:space="preserve"> </w:t>
            </w:r>
            <w:r w:rsidRPr="00774F86">
              <w:t>Los proyectos o actividades susceptibles de causar impacto ambiental, en cualquiera de sus fases, que deberán someterse al Sistema de Evaluación de Impacto Ambiental (SEIA), son los siguientes:</w:t>
            </w:r>
            <w:r w:rsidR="00774F86">
              <w:t xml:space="preserve"> […]</w:t>
            </w:r>
          </w:p>
          <w:p w14:paraId="08935DEA" w14:textId="77777777" w:rsidR="00774F86" w:rsidRPr="00774F86" w:rsidRDefault="00774F86" w:rsidP="00774F86">
            <w:pPr>
              <w:jc w:val="both"/>
            </w:pPr>
          </w:p>
          <w:p w14:paraId="604AE27C" w14:textId="6197EA34" w:rsidR="00413157" w:rsidRPr="00774F86" w:rsidRDefault="00413157" w:rsidP="00774F86">
            <w:pPr>
              <w:jc w:val="both"/>
            </w:pPr>
            <w:r w:rsidRPr="00774F86">
              <w:rPr>
                <w:lang w:eastAsia="es-CL"/>
              </w:rPr>
              <w:t xml:space="preserve">ñ) Producción, </w:t>
            </w:r>
            <w:r w:rsidRPr="00774F86">
              <w:rPr>
                <w:b/>
                <w:lang w:eastAsia="es-CL"/>
              </w:rPr>
              <w:t>almacenamiento</w:t>
            </w:r>
            <w:r w:rsidRPr="00774F86">
              <w:rPr>
                <w:lang w:eastAsia="es-CL"/>
              </w:rPr>
              <w:t xml:space="preserve">, transporte, disposición o reutilización </w:t>
            </w:r>
            <w:r w:rsidRPr="00774F86">
              <w:rPr>
                <w:b/>
                <w:lang w:eastAsia="es-CL"/>
              </w:rPr>
              <w:t>habituales</w:t>
            </w:r>
            <w:r w:rsidRPr="00774F86">
              <w:rPr>
                <w:lang w:eastAsia="es-CL"/>
              </w:rPr>
              <w:t xml:space="preserve"> de sustancias tóxicas, explosivas, radioactivas, </w:t>
            </w:r>
            <w:r w:rsidRPr="00774F86">
              <w:rPr>
                <w:b/>
                <w:lang w:eastAsia="es-CL"/>
              </w:rPr>
              <w:t>inflamables</w:t>
            </w:r>
            <w:r w:rsidRPr="00774F86">
              <w:rPr>
                <w:lang w:eastAsia="es-CL"/>
              </w:rPr>
              <w:t>, corrosivas o reactivas</w:t>
            </w:r>
          </w:p>
          <w:p w14:paraId="33DF8A76" w14:textId="77777777" w:rsidR="00413157" w:rsidRPr="00774F86" w:rsidRDefault="00413157" w:rsidP="00774F86">
            <w:pPr>
              <w:jc w:val="both"/>
            </w:pPr>
            <w:r w:rsidRPr="00774F86">
              <w:t>[…].</w:t>
            </w:r>
          </w:p>
          <w:p w14:paraId="5C624A91" w14:textId="77777777" w:rsidR="00333F4D" w:rsidRPr="00A50B17" w:rsidRDefault="00333F4D" w:rsidP="00774F86">
            <w:pPr>
              <w:jc w:val="both"/>
            </w:pPr>
          </w:p>
          <w:p w14:paraId="41D37145" w14:textId="77777777" w:rsidR="00333F4D" w:rsidRPr="00774D22" w:rsidRDefault="00333F4D" w:rsidP="00774F86">
            <w:pPr>
              <w:jc w:val="both"/>
              <w:rPr>
                <w:b/>
              </w:rPr>
            </w:pPr>
            <w:r w:rsidRPr="00774D22">
              <w:rPr>
                <w:b/>
              </w:rPr>
              <w:t>DS N° 40/2012 MMA, APRUEBA REGLAMENTO DEL SISTEMA DE EVALUACIÓN DE IMPACTO AMBIENTAL</w:t>
            </w:r>
          </w:p>
          <w:p w14:paraId="67AD40AD" w14:textId="77777777" w:rsidR="00333F4D" w:rsidRPr="00A97D88" w:rsidRDefault="00333F4D" w:rsidP="00774F86">
            <w:pPr>
              <w:jc w:val="both"/>
            </w:pPr>
            <w:r w:rsidRPr="00774D22">
              <w:rPr>
                <w:b/>
              </w:rPr>
              <w:t xml:space="preserve">Artículo 3.- Tipos de proyectos o actividades. </w:t>
            </w:r>
            <w:r w:rsidRPr="00A97D88">
              <w:t>Los proyectos o actividades susceptibles de causar impacto ambiental, en cualesquiera de sus fases, que deberán someterse al Sistema de Evaluación de Impacto Ambiental, son los siguientes: […]</w:t>
            </w:r>
          </w:p>
          <w:p w14:paraId="7C971A2A" w14:textId="77777777" w:rsidR="00333F4D" w:rsidRDefault="00333F4D" w:rsidP="00774F86">
            <w:pPr>
              <w:jc w:val="both"/>
              <w:rPr>
                <w:lang w:eastAsia="es-CL"/>
              </w:rPr>
            </w:pPr>
          </w:p>
          <w:p w14:paraId="4BD3BDFC" w14:textId="77777777" w:rsidR="00333F4D" w:rsidRDefault="00333F4D" w:rsidP="00774F86">
            <w:pPr>
              <w:jc w:val="both"/>
              <w:rPr>
                <w:lang w:eastAsia="es-CL"/>
              </w:rPr>
            </w:pPr>
            <w:r>
              <w:rPr>
                <w:lang w:eastAsia="es-CL"/>
              </w:rPr>
              <w:t xml:space="preserve">ñ) Producción, </w:t>
            </w:r>
            <w:r w:rsidRPr="00EA67A1">
              <w:rPr>
                <w:b/>
                <w:lang w:eastAsia="es-CL"/>
              </w:rPr>
              <w:t>almacenamiento</w:t>
            </w:r>
            <w:r>
              <w:rPr>
                <w:lang w:eastAsia="es-CL"/>
              </w:rPr>
              <w:t xml:space="preserve">, transporte, disposición o reutilización </w:t>
            </w:r>
            <w:r w:rsidRPr="00EA67A1">
              <w:rPr>
                <w:b/>
                <w:lang w:eastAsia="es-CL"/>
              </w:rPr>
              <w:t>habituales</w:t>
            </w:r>
            <w:r>
              <w:rPr>
                <w:lang w:eastAsia="es-CL"/>
              </w:rPr>
              <w:t xml:space="preserve"> de sustancias tóxicas, explosivas, radioactivas, </w:t>
            </w:r>
            <w:r w:rsidRPr="00EA67A1">
              <w:rPr>
                <w:b/>
                <w:lang w:eastAsia="es-CL"/>
              </w:rPr>
              <w:t>inflamables</w:t>
            </w:r>
            <w:r>
              <w:rPr>
                <w:lang w:eastAsia="es-CL"/>
              </w:rPr>
              <w:t>, corrosivas o reactivas. Se entenderá que estos proyectos o actividades son habituales cuando se trate de:</w:t>
            </w:r>
          </w:p>
          <w:p w14:paraId="152C48C9" w14:textId="77777777" w:rsidR="00333F4D" w:rsidRDefault="00333F4D" w:rsidP="00774F86">
            <w:pPr>
              <w:jc w:val="both"/>
              <w:rPr>
                <w:lang w:eastAsia="es-CL"/>
              </w:rPr>
            </w:pPr>
          </w:p>
          <w:p w14:paraId="092FBC9E" w14:textId="77777777" w:rsidR="0048779C" w:rsidRDefault="00333F4D" w:rsidP="00774F86">
            <w:pPr>
              <w:jc w:val="both"/>
              <w:rPr>
                <w:lang w:eastAsia="es-CL"/>
              </w:rPr>
            </w:pPr>
            <w:r>
              <w:rPr>
                <w:lang w:eastAsia="es-CL"/>
              </w:rPr>
              <w:lastRenderedPageBreak/>
              <w:t xml:space="preserve">ñ.3. Producción, </w:t>
            </w:r>
            <w:r w:rsidRPr="00774F86">
              <w:rPr>
                <w:lang w:eastAsia="es-CL"/>
              </w:rPr>
              <w:t>disposición</w:t>
            </w:r>
            <w:r>
              <w:rPr>
                <w:lang w:eastAsia="es-CL"/>
              </w:rPr>
              <w:t xml:space="preserve"> o reutilización de </w:t>
            </w:r>
            <w:r w:rsidRPr="00774F86">
              <w:rPr>
                <w:lang w:eastAsia="es-CL"/>
              </w:rPr>
              <w:t>sustancias inflamables</w:t>
            </w:r>
            <w:r>
              <w:rPr>
                <w:lang w:eastAsia="es-CL"/>
              </w:rPr>
              <w:t xml:space="preserve"> que se realice durante un semestre o más, y con una periodicidad mensual o mayor, en una cantidad igual o superior a ochenta mil kilogramos diarios (80.000 kg/día). </w:t>
            </w:r>
          </w:p>
          <w:p w14:paraId="39BCF1A3" w14:textId="77777777" w:rsidR="0048779C" w:rsidRDefault="0048779C" w:rsidP="00774F86">
            <w:pPr>
              <w:jc w:val="both"/>
              <w:rPr>
                <w:lang w:eastAsia="es-CL"/>
              </w:rPr>
            </w:pPr>
          </w:p>
          <w:p w14:paraId="5EF1117F" w14:textId="1030C331" w:rsidR="00333F4D" w:rsidRDefault="00333F4D" w:rsidP="00774F86">
            <w:pPr>
              <w:jc w:val="both"/>
              <w:rPr>
                <w:lang w:eastAsia="es-CL"/>
              </w:rPr>
            </w:pPr>
            <w:r w:rsidRPr="00774F86">
              <w:rPr>
                <w:b/>
                <w:lang w:eastAsia="es-CL"/>
              </w:rPr>
              <w:t>Capacidad de almacenamiento de sustancias inflamables</w:t>
            </w:r>
            <w:r>
              <w:rPr>
                <w:lang w:eastAsia="es-CL"/>
              </w:rPr>
              <w:t xml:space="preserve"> en una cantidad igual o superior a ochenta mil kilogramos (</w:t>
            </w:r>
            <w:r w:rsidRPr="00774F86">
              <w:rPr>
                <w:b/>
                <w:lang w:eastAsia="es-CL"/>
              </w:rPr>
              <w:t>80.000 kg</w:t>
            </w:r>
            <w:r>
              <w:rPr>
                <w:lang w:eastAsia="es-CL"/>
              </w:rPr>
              <w:t>).</w:t>
            </w:r>
          </w:p>
          <w:p w14:paraId="35A9DA01" w14:textId="77777777" w:rsidR="0048779C" w:rsidRDefault="0048779C" w:rsidP="00774F86">
            <w:pPr>
              <w:jc w:val="both"/>
              <w:rPr>
                <w:lang w:eastAsia="es-CL"/>
              </w:rPr>
            </w:pPr>
          </w:p>
          <w:p w14:paraId="6139241B" w14:textId="46EE0E5D" w:rsidR="00333F4D" w:rsidRDefault="00333F4D" w:rsidP="00774F86">
            <w:pPr>
              <w:jc w:val="both"/>
              <w:rPr>
                <w:lang w:eastAsia="es-CL"/>
              </w:rPr>
            </w:pPr>
            <w:r>
              <w:rPr>
                <w:lang w:eastAsia="es-CL"/>
              </w:rPr>
              <w:t xml:space="preserve">Se entenderá por sustancias inflamables en general, aquellas señaladas en la </w:t>
            </w:r>
            <w:r w:rsidRPr="00BA1523">
              <w:rPr>
                <w:b/>
                <w:lang w:eastAsia="es-CL"/>
              </w:rPr>
              <w:t xml:space="preserve">Clase 2, División 2.1, 3 y 4 de la </w:t>
            </w:r>
            <w:proofErr w:type="spellStart"/>
            <w:r w:rsidRPr="00BA1523">
              <w:rPr>
                <w:b/>
                <w:lang w:eastAsia="es-CL"/>
              </w:rPr>
              <w:t>NCh</w:t>
            </w:r>
            <w:proofErr w:type="spellEnd"/>
            <w:r w:rsidRPr="00BA1523">
              <w:rPr>
                <w:b/>
                <w:lang w:eastAsia="es-CL"/>
              </w:rPr>
              <w:t xml:space="preserve"> 382. Of 2004</w:t>
            </w:r>
            <w:r>
              <w:rPr>
                <w:lang w:eastAsia="es-CL"/>
              </w:rPr>
              <w:t>, o aquella que la reemplace.</w:t>
            </w:r>
          </w:p>
          <w:p w14:paraId="682AFA05" w14:textId="5FE86927" w:rsidR="00333F4D" w:rsidRDefault="00333F4D" w:rsidP="00774F86">
            <w:pPr>
              <w:jc w:val="both"/>
              <w:rPr>
                <w:lang w:eastAsia="es-CL"/>
              </w:rPr>
            </w:pPr>
            <w:r>
              <w:rPr>
                <w:lang w:eastAsia="es-CL"/>
              </w:rPr>
              <w:t>Los residuos se considerarán sustancias inflamables si presentan cualquiera de las propiedades señaladas en el artículo 15 del decreto supremo Nº 148, que aprueba reglamento sanitario sobre manejo de residuos peligrosos, de 2003, del Ministerio de Salud, o aquel que lo reemplace. Para efectos de su disposición o reutilización, deberá estarse a lo dispuesto en la letra o.9 del presente artículo</w:t>
            </w:r>
          </w:p>
          <w:p w14:paraId="7216E3BE" w14:textId="0CC17B3D" w:rsidR="0063783F" w:rsidRDefault="0063783F" w:rsidP="00774F86">
            <w:pPr>
              <w:jc w:val="both"/>
              <w:rPr>
                <w:lang w:eastAsia="es-CL"/>
              </w:rPr>
            </w:pPr>
          </w:p>
          <w:p w14:paraId="2F24FBEB" w14:textId="77777777" w:rsidR="0048779C" w:rsidRPr="00413157" w:rsidRDefault="0048779C" w:rsidP="00774F86">
            <w:pPr>
              <w:jc w:val="both"/>
              <w:rPr>
                <w:b/>
                <w:lang w:eastAsia="es-CL"/>
              </w:rPr>
            </w:pPr>
            <w:r w:rsidRPr="00413157">
              <w:rPr>
                <w:b/>
                <w:lang w:eastAsia="es-CL"/>
              </w:rPr>
              <w:t xml:space="preserve">NORMA CHILENA OFICIAL NCh382.Of98. </w:t>
            </w:r>
          </w:p>
          <w:p w14:paraId="75A17D7E" w14:textId="086894E6" w:rsidR="0048779C" w:rsidRDefault="0048779C" w:rsidP="00774F86">
            <w:pPr>
              <w:jc w:val="both"/>
              <w:rPr>
                <w:lang w:eastAsia="es-CL"/>
              </w:rPr>
            </w:pPr>
            <w:r>
              <w:t>5. CLASES Y DIVISIONES</w:t>
            </w:r>
          </w:p>
          <w:p w14:paraId="0AD27AA1" w14:textId="77777777" w:rsidR="00BA1523" w:rsidRDefault="00BA1523" w:rsidP="00774F86">
            <w:pPr>
              <w:jc w:val="both"/>
              <w:rPr>
                <w:lang w:eastAsia="es-CL"/>
              </w:rPr>
            </w:pPr>
            <w:r>
              <w:rPr>
                <w:lang w:eastAsia="es-CL"/>
              </w:rPr>
              <w:t xml:space="preserve">5.3. </w:t>
            </w:r>
            <w:r w:rsidRPr="00FF5214">
              <w:rPr>
                <w:b/>
                <w:lang w:eastAsia="es-CL"/>
              </w:rPr>
              <w:t>CLASE 3</w:t>
            </w:r>
            <w:r>
              <w:rPr>
                <w:lang w:eastAsia="es-CL"/>
              </w:rPr>
              <w:t>, LÍQUIDOS INFLAMABLES</w:t>
            </w:r>
          </w:p>
          <w:p w14:paraId="6F889206" w14:textId="5427EF2D" w:rsidR="00BA1523" w:rsidRDefault="00BA1523" w:rsidP="00774F86">
            <w:pPr>
              <w:jc w:val="both"/>
              <w:rPr>
                <w:lang w:eastAsia="es-CL"/>
              </w:rPr>
            </w:pPr>
            <w:r>
              <w:rPr>
                <w:lang w:eastAsia="es-CL"/>
              </w:rPr>
              <w:t xml:space="preserve">5.3.1 Son líquidos inflamables los líquidos, mezclas de líquidos o líquidos que contienen sustancias sólidas en solución o en suspensión (pinturas, barnices, lacas, </w:t>
            </w:r>
            <w:proofErr w:type="spellStart"/>
            <w:r>
              <w:rPr>
                <w:lang w:eastAsia="es-CL"/>
              </w:rPr>
              <w:t>etc</w:t>
            </w:r>
            <w:proofErr w:type="spellEnd"/>
            <w:r>
              <w:rPr>
                <w:lang w:eastAsia="es-CL"/>
              </w:rPr>
              <w:t>, por ejemplo, siempre que no se trate de sustancias incluidas en otras clases por sus características peligrosas) que desprenden vapores inflamables a una temperatura no superior a 61ºC en ensayos con crisol cerrado o no superior a 65,5ºC en ensayos con crisol abierto.</w:t>
            </w:r>
          </w:p>
          <w:p w14:paraId="53C68654" w14:textId="633FE709" w:rsidR="00FF5214" w:rsidRPr="00A50B17" w:rsidRDefault="00FF5214" w:rsidP="00774F86">
            <w:pPr>
              <w:jc w:val="both"/>
              <w:rPr>
                <w:b/>
              </w:rPr>
            </w:pPr>
          </w:p>
        </w:tc>
      </w:tr>
      <w:tr w:rsidR="00333F4D" w:rsidRPr="00A50B17" w14:paraId="28F48287" w14:textId="77777777" w:rsidTr="00333F4D">
        <w:trPr>
          <w:trHeight w:val="627"/>
        </w:trPr>
        <w:tc>
          <w:tcPr>
            <w:tcW w:w="5000" w:type="pct"/>
            <w:gridSpan w:val="2"/>
          </w:tcPr>
          <w:p w14:paraId="0E5D5CDC" w14:textId="1C00CA8C" w:rsidR="00333F4D" w:rsidRPr="00A50B17" w:rsidRDefault="00333F4D" w:rsidP="009C0433">
            <w:pPr>
              <w:jc w:val="both"/>
            </w:pPr>
            <w:r>
              <w:rPr>
                <w:b/>
              </w:rPr>
              <w:lastRenderedPageBreak/>
              <w:t>Hecho</w:t>
            </w:r>
            <w:r w:rsidRPr="00A50B17">
              <w:rPr>
                <w:b/>
              </w:rPr>
              <w:t>s</w:t>
            </w:r>
            <w:r w:rsidR="00413157">
              <w:rPr>
                <w:b/>
              </w:rPr>
              <w:t xml:space="preserve"> constatados</w:t>
            </w:r>
            <w:r w:rsidRPr="00A50B17">
              <w:rPr>
                <w:b/>
              </w:rPr>
              <w:t>:</w:t>
            </w:r>
            <w:r w:rsidRPr="00A50B17">
              <w:t xml:space="preserve"> </w:t>
            </w:r>
          </w:p>
          <w:p w14:paraId="2EC01E12" w14:textId="77777777" w:rsidR="00333F4D" w:rsidRPr="00A50B17" w:rsidRDefault="00333F4D" w:rsidP="009C0433">
            <w:pPr>
              <w:jc w:val="both"/>
            </w:pPr>
          </w:p>
          <w:p w14:paraId="654D62AC" w14:textId="4C9A9343" w:rsidR="0030067E" w:rsidRPr="00EE3332" w:rsidRDefault="00DE6D30" w:rsidP="009C0433">
            <w:pPr>
              <w:contextualSpacing/>
              <w:jc w:val="both"/>
            </w:pPr>
            <w:r>
              <w:t xml:space="preserve">Se efectuó un requerimiento de información al titular de Centro de </w:t>
            </w:r>
            <w:proofErr w:type="spellStart"/>
            <w:r>
              <w:t>Ski</w:t>
            </w:r>
            <w:proofErr w:type="spellEnd"/>
            <w:r>
              <w:t xml:space="preserve"> La Parva, mediante la Resolución Exenta SMA 494, de fecha 26 de </w:t>
            </w:r>
            <w:r w:rsidRPr="00EE3332">
              <w:t xml:space="preserve">mayo de 2017 (ver Anexo </w:t>
            </w:r>
            <w:r w:rsidR="00001D69" w:rsidRPr="00EE3332">
              <w:t>1</w:t>
            </w:r>
            <w:r w:rsidRPr="00EE3332">
              <w:t>), a fin de identificar los equipos de almacenamiento de combustible y sus características. El titular incorporó en su respuesta el documento “</w:t>
            </w:r>
            <w:r w:rsidRPr="00EE3332">
              <w:rPr>
                <w:i/>
              </w:rPr>
              <w:t xml:space="preserve">ANEXO </w:t>
            </w:r>
            <w:r w:rsidR="0048779C" w:rsidRPr="00EE3332">
              <w:rPr>
                <w:i/>
              </w:rPr>
              <w:t>1</w:t>
            </w:r>
            <w:r w:rsidRPr="00EE3332">
              <w:rPr>
                <w:i/>
              </w:rPr>
              <w:t xml:space="preserve"> Instalaciones de combustibles líquidos en Centro de </w:t>
            </w:r>
            <w:proofErr w:type="spellStart"/>
            <w:r w:rsidRPr="00EE3332">
              <w:rPr>
                <w:i/>
              </w:rPr>
              <w:t>Ski</w:t>
            </w:r>
            <w:proofErr w:type="spellEnd"/>
            <w:r w:rsidRPr="00EE3332">
              <w:rPr>
                <w:i/>
              </w:rPr>
              <w:t xml:space="preserve"> La Parva</w:t>
            </w:r>
            <w:r w:rsidRPr="00EE3332">
              <w:t>”. En dicho documento</w:t>
            </w:r>
            <w:r w:rsidR="009C0433" w:rsidRPr="00EE3332">
              <w:t>,</w:t>
            </w:r>
            <w:r w:rsidRPr="00EE3332">
              <w:t xml:space="preserve"> el titular </w:t>
            </w:r>
            <w:r w:rsidR="009C0433" w:rsidRPr="00EE3332">
              <w:t>señala</w:t>
            </w:r>
            <w:r w:rsidRPr="00EE3332">
              <w:t xml:space="preserve"> que existen 12 instalaciones con almacenamiento de combustible distribuido en 15 estanques. También señala la ubicación referencial de cada instalación (con coordenadas en Sistema WGS 84 Huso 19s y la altitud). Por cada estanque se identifican </w:t>
            </w:r>
            <w:r w:rsidR="0030067E" w:rsidRPr="00EE3332">
              <w:t>posición (superficial / enterrado), el combustible almacenado (</w:t>
            </w:r>
            <w:r w:rsidR="0068773B" w:rsidRPr="00EE3332">
              <w:t>Petróleo</w:t>
            </w:r>
            <w:r w:rsidR="0030067E" w:rsidRPr="00EE3332">
              <w:t xml:space="preserve"> / Parafina / Bencina) y su capacidad</w:t>
            </w:r>
            <w:r w:rsidR="009C0433" w:rsidRPr="00EE3332">
              <w:t>,</w:t>
            </w:r>
            <w:r w:rsidR="0030067E" w:rsidRPr="00EE3332">
              <w:t xml:space="preserve"> en Litros, entre otros</w:t>
            </w:r>
            <w:r w:rsidR="00AA70EC">
              <w:t xml:space="preserve"> (ver Anexo 2 del presente informe, carpeta “</w:t>
            </w:r>
            <w:r w:rsidR="00AA70EC" w:rsidRPr="00AA70EC">
              <w:rPr>
                <w:i/>
              </w:rPr>
              <w:t xml:space="preserve">1.2.1.  Anexo 1 (Instalaciones de combustibles en Centro de </w:t>
            </w:r>
            <w:proofErr w:type="spellStart"/>
            <w:r w:rsidR="00AA70EC" w:rsidRPr="00AA70EC">
              <w:rPr>
                <w:i/>
              </w:rPr>
              <w:t>Ski</w:t>
            </w:r>
            <w:proofErr w:type="spellEnd"/>
            <w:r w:rsidR="00AA70EC" w:rsidRPr="00AA70EC">
              <w:rPr>
                <w:i/>
              </w:rPr>
              <w:t xml:space="preserve"> La Parva)</w:t>
            </w:r>
            <w:r w:rsidR="00AA70EC">
              <w:t>”)</w:t>
            </w:r>
            <w:r w:rsidR="0030067E" w:rsidRPr="00EE3332">
              <w:t xml:space="preserve">. </w:t>
            </w:r>
            <w:r w:rsidR="006D7552">
              <w:t>La ubicación de cada uno de los estanques se muestra en la Figura 4.</w:t>
            </w:r>
          </w:p>
          <w:p w14:paraId="5FE25B29" w14:textId="77777777" w:rsidR="0030067E" w:rsidRPr="00EE3332" w:rsidRDefault="0030067E" w:rsidP="009C0433">
            <w:pPr>
              <w:contextualSpacing/>
              <w:jc w:val="both"/>
            </w:pPr>
          </w:p>
          <w:p w14:paraId="6637A1F2" w14:textId="312FAFE0" w:rsidR="00DE6D30" w:rsidRDefault="0030067E" w:rsidP="009C0433">
            <w:pPr>
              <w:contextualSpacing/>
              <w:jc w:val="both"/>
            </w:pPr>
            <w:r w:rsidRPr="00EE3332">
              <w:t xml:space="preserve">A efectos de evaluar la hipótesis de elusión por literal ñ3, asociado a capacidad de almacenamiento de combustibles, </w:t>
            </w:r>
            <w:r w:rsidR="0048779C" w:rsidRPr="00EE3332">
              <w:t xml:space="preserve">en </w:t>
            </w:r>
            <w:r w:rsidRPr="00EE3332">
              <w:t xml:space="preserve">kilógramos, se efectuó un nuevo requerimiento de información al titular de Centro de </w:t>
            </w:r>
            <w:proofErr w:type="spellStart"/>
            <w:r w:rsidRPr="00EE3332">
              <w:t>Ski</w:t>
            </w:r>
            <w:proofErr w:type="spellEnd"/>
            <w:r w:rsidRPr="00EE3332">
              <w:t xml:space="preserve"> La Parva, mediante la Resolución Exenta SMA 952, de fecha 25 de agosto de 2017 (ver Anexo </w:t>
            </w:r>
            <w:r w:rsidR="009C0433" w:rsidRPr="00EE3332">
              <w:t>3</w:t>
            </w:r>
            <w:r w:rsidRPr="00EE3332">
              <w:t>). Específicamente se requirió “</w:t>
            </w:r>
            <w:r w:rsidRPr="00EE3332">
              <w:rPr>
                <w:i/>
              </w:rPr>
              <w:t>Última Hoja de Seguridad (HDS) del último combustible dispuesto en cada uno de los estanques señalados en el documento Anexo 1 “Instalaciones de co</w:t>
            </w:r>
            <w:r w:rsidR="0048779C" w:rsidRPr="00EE3332">
              <w:rPr>
                <w:i/>
              </w:rPr>
              <w:t>m</w:t>
            </w:r>
            <w:r w:rsidRPr="00EE3332">
              <w:rPr>
                <w:i/>
              </w:rPr>
              <w:t>bustibles líquidos La Parva.pdf</w:t>
            </w:r>
            <w:r w:rsidR="0048779C" w:rsidRPr="00EE3332">
              <w:rPr>
                <w:i/>
              </w:rPr>
              <w:t>”</w:t>
            </w:r>
            <w:r w:rsidRPr="00EE3332">
              <w:rPr>
                <w:i/>
              </w:rPr>
              <w:t>”, entregado por el titular en respuesta al Requerimiento de Información de la Resolución Exenta 494 de fecha 26 de mayo de 2017</w:t>
            </w:r>
            <w:r w:rsidRPr="00EE3332">
              <w:t>”. El titular entregó los siguientes documentos:</w:t>
            </w:r>
          </w:p>
          <w:p w14:paraId="2FDAAF9B" w14:textId="37547673" w:rsidR="0030067E" w:rsidRPr="0030067E" w:rsidRDefault="0030067E" w:rsidP="009C0433">
            <w:pPr>
              <w:pStyle w:val="Prrafodelista"/>
              <w:numPr>
                <w:ilvl w:val="0"/>
                <w:numId w:val="25"/>
              </w:numPr>
            </w:pPr>
            <w:r w:rsidRPr="0030067E">
              <w:t xml:space="preserve">Hoja de Seguridad del último combustible dispuesto en los tanques de petróleo diésel ubicados en las instalaciones de combustible denominadas "Piuquenes", "Tórtolas", "Franciscano", "Nevada", "Talleres" y "Estación de Servicios"; </w:t>
            </w:r>
          </w:p>
          <w:p w14:paraId="51FC5BBA" w14:textId="3F6F4D0C" w:rsidR="0030067E" w:rsidRDefault="0030067E" w:rsidP="009C0433">
            <w:pPr>
              <w:pStyle w:val="Prrafodelista"/>
              <w:numPr>
                <w:ilvl w:val="0"/>
                <w:numId w:val="25"/>
              </w:numPr>
            </w:pPr>
            <w:r w:rsidRPr="0030067E">
              <w:t>Hoja de Seguridad del último combustible dispuesto en los</w:t>
            </w:r>
            <w:r>
              <w:t xml:space="preserve"> tanques de kerosene ubicados en la</w:t>
            </w:r>
            <w:r w:rsidR="00DA3B89">
              <w:t>s</w:t>
            </w:r>
            <w:r>
              <w:t xml:space="preserve"> instalaciones de comb</w:t>
            </w:r>
            <w:r w:rsidR="009C0433">
              <w:t>ustible denominadas "Talleres", 'Módulos'',</w:t>
            </w:r>
            <w:r>
              <w:t xml:space="preserve"> "Baños 3100", "Sala de Bombas", "</w:t>
            </w:r>
            <w:proofErr w:type="spellStart"/>
            <w:r>
              <w:t>Ski</w:t>
            </w:r>
            <w:proofErr w:type="spellEnd"/>
            <w:r>
              <w:t xml:space="preserve"> Shop", "Cajas Manzanita" y "Baños Manzanita"; y,</w:t>
            </w:r>
          </w:p>
          <w:p w14:paraId="06F906F7" w14:textId="77777777" w:rsidR="0030067E" w:rsidRDefault="0030067E" w:rsidP="009C0433">
            <w:pPr>
              <w:pStyle w:val="Prrafodelista"/>
              <w:numPr>
                <w:ilvl w:val="0"/>
                <w:numId w:val="25"/>
              </w:numPr>
            </w:pPr>
            <w:r>
              <w:t>Hoja Seguridad del último combustible dispuesto en tanque de gasolina 95 octanos, ubicado en la instalación de combustible denominada "Estación de Servicios".</w:t>
            </w:r>
          </w:p>
          <w:p w14:paraId="6707F2A3" w14:textId="77777777" w:rsidR="0030067E" w:rsidRDefault="0030067E" w:rsidP="009C0433">
            <w:pPr>
              <w:jc w:val="both"/>
            </w:pPr>
          </w:p>
          <w:p w14:paraId="4BF6FE5C" w14:textId="63712A65" w:rsidR="0030067E" w:rsidRDefault="0030067E" w:rsidP="009C0433">
            <w:pPr>
              <w:jc w:val="both"/>
            </w:pPr>
            <w:r>
              <w:lastRenderedPageBreak/>
              <w:t xml:space="preserve">Dichos documentos especifican las densidades de los combustibles almacenados en Centro de </w:t>
            </w:r>
            <w:proofErr w:type="spellStart"/>
            <w:r>
              <w:t>Ski</w:t>
            </w:r>
            <w:proofErr w:type="spellEnd"/>
            <w:r>
              <w:t xml:space="preserve"> La Parva, las que corresponden a los siguientes valores (página 8 de cada una de las HDS)</w:t>
            </w:r>
            <w:r w:rsidR="00774F86">
              <w:t>:</w:t>
            </w:r>
          </w:p>
          <w:p w14:paraId="50786A5F" w14:textId="7F15FDAA" w:rsidR="0030067E" w:rsidRDefault="0030067E" w:rsidP="009C0433">
            <w:pPr>
              <w:pStyle w:val="Prrafodelista"/>
              <w:numPr>
                <w:ilvl w:val="0"/>
                <w:numId w:val="26"/>
              </w:numPr>
            </w:pPr>
            <w:r>
              <w:t xml:space="preserve">Para </w:t>
            </w:r>
            <w:r w:rsidRPr="0030067E">
              <w:t>GASOLINA SIN PLOMO 93 Y 95 OCTANOS</w:t>
            </w:r>
            <w:r>
              <w:t xml:space="preserve">: </w:t>
            </w:r>
            <w:r w:rsidRPr="0030067E">
              <w:t>820 – 860 kg/m</w:t>
            </w:r>
            <w:r w:rsidRPr="00DA3B89">
              <w:rPr>
                <w:vertAlign w:val="superscript"/>
              </w:rPr>
              <w:t>3</w:t>
            </w:r>
            <w:r w:rsidRPr="0030067E">
              <w:t xml:space="preserve"> (15,0°C)</w:t>
            </w:r>
          </w:p>
          <w:p w14:paraId="09B15A59" w14:textId="6387DE0B" w:rsidR="0030067E" w:rsidRDefault="0030067E" w:rsidP="009C0433">
            <w:pPr>
              <w:pStyle w:val="Prrafodelista"/>
              <w:numPr>
                <w:ilvl w:val="0"/>
                <w:numId w:val="26"/>
              </w:numPr>
            </w:pPr>
            <w:r>
              <w:t xml:space="preserve">Para KEROSENE: </w:t>
            </w:r>
            <w:r w:rsidRPr="0030067E">
              <w:t>775 -</w:t>
            </w:r>
            <w:r w:rsidR="00774F86">
              <w:t xml:space="preserve"> </w:t>
            </w:r>
            <w:r w:rsidRPr="0030067E">
              <w:t>840 kg/m</w:t>
            </w:r>
            <w:r w:rsidR="00DA3B89" w:rsidRPr="00DA3B89">
              <w:rPr>
                <w:vertAlign w:val="superscript"/>
              </w:rPr>
              <w:t>3</w:t>
            </w:r>
            <w:r w:rsidRPr="0030067E">
              <w:t xml:space="preserve"> (15,0°C)</w:t>
            </w:r>
          </w:p>
          <w:p w14:paraId="6ADECDC4" w14:textId="20AFDCB8" w:rsidR="0030067E" w:rsidRDefault="0030067E" w:rsidP="009C0433">
            <w:pPr>
              <w:pStyle w:val="Prrafodelista"/>
              <w:numPr>
                <w:ilvl w:val="0"/>
                <w:numId w:val="26"/>
              </w:numPr>
            </w:pPr>
            <w:r>
              <w:t xml:space="preserve">Para </w:t>
            </w:r>
            <w:r w:rsidR="0068773B">
              <w:t>PETRÓLEO</w:t>
            </w:r>
            <w:r w:rsidRPr="0030067E">
              <w:t xml:space="preserve"> DIESEL A1, A2 Y B.</w:t>
            </w:r>
            <w:r>
              <w:t xml:space="preserve">: </w:t>
            </w:r>
            <w:r w:rsidR="00A35D0B" w:rsidRPr="00A35D0B">
              <w:t>820 – 860 kg/m</w:t>
            </w:r>
            <w:r w:rsidR="00DA3B89" w:rsidRPr="00DA3B89">
              <w:rPr>
                <w:vertAlign w:val="superscript"/>
              </w:rPr>
              <w:t>3</w:t>
            </w:r>
            <w:r w:rsidR="00A35D0B" w:rsidRPr="00A35D0B">
              <w:t xml:space="preserve"> (15,0°C)</w:t>
            </w:r>
          </w:p>
          <w:p w14:paraId="3D2CA887" w14:textId="5B5AD0E9" w:rsidR="0030067E" w:rsidRDefault="0030067E" w:rsidP="009C0433">
            <w:pPr>
              <w:jc w:val="both"/>
            </w:pPr>
          </w:p>
          <w:p w14:paraId="1B4E6139" w14:textId="782E86F6" w:rsidR="0030067E" w:rsidRPr="0030067E" w:rsidRDefault="00DA3B89" w:rsidP="00413157">
            <w:pPr>
              <w:jc w:val="both"/>
            </w:pPr>
            <w:r>
              <w:t xml:space="preserve">Se realizaron cálculos </w:t>
            </w:r>
            <w:r w:rsidR="009C0433">
              <w:t xml:space="preserve">para transformar </w:t>
            </w:r>
            <w:r w:rsidR="00E03646">
              <w:t xml:space="preserve">la capacidad de almacenamiento declarada por el titular desde Litros a Kilogramos, </w:t>
            </w:r>
            <w:r>
              <w:t xml:space="preserve">empleando las </w:t>
            </w:r>
            <w:r w:rsidR="00E03646">
              <w:t xml:space="preserve">relaciones de </w:t>
            </w:r>
            <w:r>
              <w:t xml:space="preserve">densidades declaradas en las HDS de los combustibles, lo que permite observar una capacidad de almacenamiento de combustibles líquidos que oscila entre </w:t>
            </w:r>
            <w:r w:rsidRPr="00DA3B89">
              <w:t>182.530</w:t>
            </w:r>
            <w:r>
              <w:t xml:space="preserve"> y </w:t>
            </w:r>
            <w:r w:rsidRPr="00DA3B89">
              <w:t>193.120</w:t>
            </w:r>
            <w:r>
              <w:t xml:space="preserve"> Kg en total. Los resultados y el detalle de los cálculos se entregan en la Tabla </w:t>
            </w:r>
            <w:r w:rsidR="006D7552">
              <w:t>5</w:t>
            </w:r>
            <w:r w:rsidR="00FA1837">
              <w:t xml:space="preserve">. En razón de lo anterior, se puede señalar que la capacidad de almacenamiento de combustibles líquidos en las Instalaciones de “La Parva” es superior a los 80.000 Kg, por lo que </w:t>
            </w:r>
            <w:r w:rsidR="009C0433">
              <w:t xml:space="preserve">las instalaciones de almacenamiento de combustible debieran ingresar al </w:t>
            </w:r>
            <w:r w:rsidR="00FA1837">
              <w:t>S</w:t>
            </w:r>
            <w:r w:rsidR="00413157">
              <w:t>istema de Evaluación de Impacto Ambiental</w:t>
            </w:r>
            <w:r w:rsidR="00FA1837">
              <w:t>.</w:t>
            </w:r>
          </w:p>
        </w:tc>
      </w:tr>
    </w:tbl>
    <w:p w14:paraId="22C456F7" w14:textId="70E8F948" w:rsidR="004D662A" w:rsidRDefault="004D662A">
      <w:r>
        <w:lastRenderedPageBreak/>
        <w:br w:type="page"/>
      </w:r>
    </w:p>
    <w:tbl>
      <w:tblPr>
        <w:tblW w:w="5000" w:type="pct"/>
        <w:jc w:val="center"/>
        <w:tblCellMar>
          <w:left w:w="70" w:type="dxa"/>
          <w:right w:w="70" w:type="dxa"/>
        </w:tblCellMar>
        <w:tblLook w:val="04A0" w:firstRow="1" w:lastRow="0" w:firstColumn="1" w:lastColumn="0" w:noHBand="0" w:noVBand="1"/>
      </w:tblPr>
      <w:tblGrid>
        <w:gridCol w:w="6038"/>
        <w:gridCol w:w="7524"/>
      </w:tblGrid>
      <w:tr w:rsidR="00774F86" w:rsidRPr="00415FE0" w14:paraId="687B45EB" w14:textId="77777777" w:rsidTr="00774F8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C0EE1B" w14:textId="77777777" w:rsidR="00774F86" w:rsidRPr="00415FE0" w:rsidRDefault="00774F86" w:rsidP="008C7D0E">
            <w:pPr>
              <w:spacing w:after="0" w:line="240" w:lineRule="auto"/>
              <w:jc w:val="center"/>
              <w:rPr>
                <w:rFonts w:ascii="Calibri" w:eastAsia="Times New Roman" w:hAnsi="Calibri" w:cs="Times New Roman"/>
                <w:b/>
                <w:bCs/>
                <w:color w:val="000000"/>
                <w:sz w:val="20"/>
                <w:szCs w:val="20"/>
                <w:lang w:eastAsia="es-CL"/>
              </w:rPr>
            </w:pPr>
            <w:r w:rsidRPr="00415FE0">
              <w:rPr>
                <w:rFonts w:ascii="Calibri" w:eastAsia="Times New Roman" w:hAnsi="Calibri" w:cs="Times New Roman"/>
                <w:b/>
                <w:bCs/>
                <w:color w:val="000000"/>
                <w:sz w:val="20"/>
                <w:szCs w:val="20"/>
                <w:lang w:eastAsia="es-CL"/>
              </w:rPr>
              <w:lastRenderedPageBreak/>
              <w:t>Registros</w:t>
            </w:r>
          </w:p>
        </w:tc>
      </w:tr>
      <w:tr w:rsidR="00774F86" w:rsidRPr="00415FE0" w14:paraId="246F1BEB" w14:textId="77777777" w:rsidTr="00774F8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36267B" w14:textId="77777777" w:rsidR="00774F86" w:rsidRPr="00774F86" w:rsidRDefault="00774F86" w:rsidP="008C7D0E">
            <w:pPr>
              <w:spacing w:after="0" w:line="240" w:lineRule="auto"/>
              <w:jc w:val="center"/>
              <w:rPr>
                <w:rFonts w:ascii="Calibri" w:eastAsia="Times New Roman" w:hAnsi="Calibri" w:cs="Times New Roman"/>
                <w:b/>
                <w:bCs/>
                <w:color w:val="000000"/>
                <w:sz w:val="20"/>
                <w:szCs w:val="20"/>
                <w:lang w:eastAsia="es-CL"/>
              </w:rPr>
            </w:pPr>
            <w:r w:rsidRPr="00774F86">
              <w:rPr>
                <w:rFonts w:ascii="Calibri" w:eastAsia="Times New Roman" w:hAnsi="Calibri" w:cs="Times New Roman"/>
                <w:b/>
                <w:bCs/>
                <w:color w:val="000000"/>
                <w:sz w:val="20"/>
                <w:szCs w:val="20"/>
                <w:lang w:eastAsia="es-CL"/>
              </w:rPr>
              <w:drawing>
                <wp:inline distT="0" distB="0" distL="0" distR="0" wp14:anchorId="7B9FA023" wp14:editId="35CF6669">
                  <wp:extent cx="7538023" cy="4505960"/>
                  <wp:effectExtent l="0" t="0" r="635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39060" cy="4506580"/>
                          </a:xfrm>
                          <a:prstGeom prst="rect">
                            <a:avLst/>
                          </a:prstGeom>
                          <a:noFill/>
                        </pic:spPr>
                      </pic:pic>
                    </a:graphicData>
                  </a:graphic>
                </wp:inline>
              </w:drawing>
            </w:r>
          </w:p>
        </w:tc>
      </w:tr>
      <w:tr w:rsidR="00774F86" w:rsidRPr="00415FE0" w14:paraId="1BD9EAD2" w14:textId="77777777" w:rsidTr="00774F86">
        <w:trPr>
          <w:trHeight w:val="300"/>
          <w:jc w:val="center"/>
        </w:trPr>
        <w:tc>
          <w:tcPr>
            <w:tcW w:w="2226" w:type="pct"/>
            <w:tcBorders>
              <w:top w:val="single" w:sz="4" w:space="0" w:color="auto"/>
              <w:left w:val="single" w:sz="4" w:space="0" w:color="auto"/>
              <w:bottom w:val="single" w:sz="4" w:space="0" w:color="000000"/>
              <w:right w:val="single" w:sz="4" w:space="0" w:color="000000"/>
            </w:tcBorders>
            <w:noWrap/>
            <w:vAlign w:val="center"/>
            <w:hideMark/>
          </w:tcPr>
          <w:p w14:paraId="558EDB0A" w14:textId="4BD8C823" w:rsidR="00774F86" w:rsidRPr="00415FE0" w:rsidRDefault="00774F86" w:rsidP="008C7D0E">
            <w:pPr>
              <w:spacing w:after="0" w:line="240" w:lineRule="auto"/>
              <w:contextualSpacing/>
              <w:outlineLvl w:val="1"/>
              <w:rPr>
                <w:rFonts w:ascii="Calibri" w:eastAsia="Times New Roman" w:hAnsi="Calibri" w:cs="Calibri"/>
                <w:b/>
                <w:color w:val="000000"/>
                <w:sz w:val="20"/>
                <w:szCs w:val="20"/>
                <w:lang w:eastAsia="es-CL"/>
              </w:rPr>
            </w:pPr>
            <w:bookmarkStart w:id="120" w:name="_Toc492300563"/>
            <w:r>
              <w:rPr>
                <w:rFonts w:ascii="Calibri" w:eastAsia="Calibri" w:hAnsi="Calibri" w:cs="Calibri"/>
                <w:b/>
                <w:sz w:val="20"/>
                <w:szCs w:val="20"/>
              </w:rPr>
              <w:t>Figura</w:t>
            </w:r>
            <w:r w:rsidRPr="00415FE0">
              <w:rPr>
                <w:rFonts w:ascii="Calibri" w:eastAsia="Calibri" w:hAnsi="Calibri" w:cs="Calibri"/>
                <w:b/>
                <w:sz w:val="20"/>
                <w:szCs w:val="20"/>
              </w:rPr>
              <w:t xml:space="preserve"> </w:t>
            </w:r>
            <w:r w:rsidRPr="00415FE0">
              <w:rPr>
                <w:rFonts w:ascii="Calibri" w:eastAsia="Calibri" w:hAnsi="Calibri" w:cs="Calibri"/>
                <w:b/>
                <w:sz w:val="20"/>
                <w:szCs w:val="20"/>
              </w:rPr>
              <w:fldChar w:fldCharType="begin"/>
            </w:r>
            <w:r w:rsidRPr="00415FE0">
              <w:rPr>
                <w:rFonts w:ascii="Calibri" w:eastAsia="Calibri" w:hAnsi="Calibri" w:cs="Calibri"/>
                <w:b/>
                <w:sz w:val="20"/>
                <w:szCs w:val="20"/>
              </w:rPr>
              <w:instrText xml:space="preserve"> SEQ Fotografía \* ARABIC </w:instrText>
            </w:r>
            <w:r w:rsidRPr="00415FE0">
              <w:rPr>
                <w:rFonts w:ascii="Calibri" w:eastAsia="Calibri" w:hAnsi="Calibri" w:cs="Calibri"/>
                <w:b/>
                <w:sz w:val="20"/>
                <w:szCs w:val="20"/>
              </w:rPr>
              <w:fldChar w:fldCharType="separate"/>
            </w:r>
            <w:r>
              <w:rPr>
                <w:rFonts w:ascii="Calibri" w:eastAsia="Calibri" w:hAnsi="Calibri" w:cs="Calibri"/>
                <w:b/>
                <w:noProof/>
                <w:sz w:val="20"/>
                <w:szCs w:val="20"/>
              </w:rPr>
              <w:t>4</w:t>
            </w:r>
            <w:r w:rsidRPr="00415FE0">
              <w:rPr>
                <w:rFonts w:ascii="Calibri" w:eastAsia="Calibri" w:hAnsi="Calibri" w:cs="Calibri"/>
                <w:b/>
                <w:sz w:val="20"/>
                <w:szCs w:val="20"/>
              </w:rPr>
              <w:fldChar w:fldCharType="end"/>
            </w:r>
            <w:r w:rsidRPr="00415FE0">
              <w:rPr>
                <w:rFonts w:ascii="Calibri" w:eastAsia="Calibri" w:hAnsi="Calibri" w:cs="Calibri"/>
                <w:b/>
                <w:sz w:val="20"/>
                <w:szCs w:val="20"/>
              </w:rPr>
              <w:t>.</w:t>
            </w:r>
            <w:bookmarkEnd w:id="120"/>
          </w:p>
        </w:tc>
        <w:tc>
          <w:tcPr>
            <w:tcW w:w="2774" w:type="pct"/>
            <w:tcBorders>
              <w:top w:val="single" w:sz="4" w:space="0" w:color="auto"/>
              <w:left w:val="single" w:sz="4" w:space="0" w:color="auto"/>
              <w:bottom w:val="single" w:sz="4" w:space="0" w:color="000000"/>
              <w:right w:val="single" w:sz="4" w:space="0" w:color="000000"/>
            </w:tcBorders>
            <w:noWrap/>
            <w:vAlign w:val="center"/>
            <w:hideMark/>
          </w:tcPr>
          <w:p w14:paraId="6475F236" w14:textId="77777777" w:rsidR="00774F86" w:rsidRPr="00415FE0" w:rsidRDefault="00774F86" w:rsidP="008C7D0E">
            <w:pPr>
              <w:spacing w:after="0" w:line="240" w:lineRule="auto"/>
              <w:rPr>
                <w:rFonts w:ascii="Calibri" w:eastAsia="Times New Roman" w:hAnsi="Calibri" w:cs="Times New Roman"/>
                <w:b/>
                <w:color w:val="000000"/>
                <w:sz w:val="20"/>
                <w:szCs w:val="20"/>
                <w:lang w:eastAsia="es-CL"/>
              </w:rPr>
            </w:pPr>
            <w:r>
              <w:rPr>
                <w:rFonts w:ascii="Calibri" w:eastAsia="Times New Roman" w:hAnsi="Calibri" w:cs="Times New Roman"/>
                <w:b/>
                <w:color w:val="000000"/>
                <w:sz w:val="20"/>
                <w:szCs w:val="20"/>
                <w:lang w:eastAsia="es-CL"/>
              </w:rPr>
              <w:t xml:space="preserve">Fecha: </w:t>
            </w:r>
            <w:r w:rsidRPr="0068773B">
              <w:rPr>
                <w:rFonts w:ascii="Calibri" w:eastAsia="Times New Roman" w:hAnsi="Calibri" w:cs="Times New Roman"/>
                <w:color w:val="000000"/>
                <w:sz w:val="20"/>
                <w:szCs w:val="20"/>
                <w:lang w:eastAsia="es-CL"/>
              </w:rPr>
              <w:t>N/A</w:t>
            </w:r>
          </w:p>
        </w:tc>
      </w:tr>
      <w:tr w:rsidR="00774F86" w:rsidRPr="00415FE0" w14:paraId="5E950852" w14:textId="77777777" w:rsidTr="008C7D0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2122EAB" w14:textId="77777777" w:rsidR="00774F86" w:rsidRPr="00415FE0" w:rsidRDefault="00774F86" w:rsidP="008C7D0E">
            <w:pPr>
              <w:spacing w:after="0" w:line="240" w:lineRule="auto"/>
              <w:jc w:val="both"/>
              <w:rPr>
                <w:rFonts w:ascii="Calibri" w:eastAsia="Times New Roman" w:hAnsi="Calibri" w:cs="Times New Roman"/>
                <w:color w:val="000000"/>
                <w:sz w:val="20"/>
                <w:szCs w:val="20"/>
                <w:lang w:eastAsia="es-CL"/>
              </w:rPr>
            </w:pPr>
            <w:r w:rsidRPr="00415FE0">
              <w:rPr>
                <w:rFonts w:ascii="Calibri" w:eastAsia="Times New Roman" w:hAnsi="Calibri" w:cs="Times New Roman"/>
                <w:b/>
                <w:color w:val="000000"/>
                <w:sz w:val="20"/>
                <w:szCs w:val="20"/>
                <w:lang w:eastAsia="es-CL"/>
              </w:rPr>
              <w:t>Descripción del medio de prueba:</w:t>
            </w:r>
            <w:r w:rsidRPr="00415FE0">
              <w:rPr>
                <w:rFonts w:ascii="Calibri" w:eastAsia="Times New Roman" w:hAnsi="Calibri" w:cs="Times New Roman"/>
                <w:color w:val="000000"/>
                <w:sz w:val="20"/>
                <w:szCs w:val="20"/>
                <w:lang w:eastAsia="es-CL"/>
              </w:rPr>
              <w:t xml:space="preserve"> Ubicación de los </w:t>
            </w:r>
            <w:r>
              <w:rPr>
                <w:rFonts w:ascii="Calibri" w:eastAsia="Times New Roman" w:hAnsi="Calibri" w:cs="Times New Roman"/>
                <w:color w:val="000000"/>
                <w:sz w:val="20"/>
                <w:szCs w:val="20"/>
                <w:lang w:eastAsia="es-CL"/>
              </w:rPr>
              <w:t>estanques de almacenamiento de combustible declarados por el titular, y resumidos en la Tabla 4 del presente informe. El estanque asociado al incidente ambiental corresponde a la Instalación “Talleres”.</w:t>
            </w:r>
          </w:p>
        </w:tc>
      </w:tr>
      <w:tr w:rsidR="00774F86" w:rsidRPr="00415FE0" w14:paraId="746902DC" w14:textId="77777777" w:rsidTr="008C7D0E">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66D2675" w14:textId="77777777" w:rsidR="00774F86" w:rsidRPr="00415FE0" w:rsidRDefault="00774F86" w:rsidP="008C7D0E">
            <w:pPr>
              <w:spacing w:after="0" w:line="240" w:lineRule="auto"/>
              <w:rPr>
                <w:rFonts w:ascii="Calibri" w:eastAsia="Times New Roman" w:hAnsi="Calibri" w:cs="Times New Roman"/>
                <w:color w:val="000000"/>
                <w:sz w:val="14"/>
                <w:lang w:eastAsia="es-CL"/>
              </w:rPr>
            </w:pPr>
          </w:p>
        </w:tc>
      </w:tr>
    </w:tbl>
    <w:p w14:paraId="3DF8DC10" w14:textId="77777777" w:rsidR="00774F86" w:rsidRDefault="00774F86">
      <w:r>
        <w:br w:type="page"/>
      </w:r>
    </w:p>
    <w:tbl>
      <w:tblPr>
        <w:tblW w:w="5000" w:type="pct"/>
        <w:jc w:val="center"/>
        <w:tblCellMar>
          <w:left w:w="70" w:type="dxa"/>
          <w:right w:w="70" w:type="dxa"/>
        </w:tblCellMar>
        <w:tblLook w:val="04A0" w:firstRow="1" w:lastRow="0" w:firstColumn="1" w:lastColumn="0" w:noHBand="0" w:noVBand="1"/>
      </w:tblPr>
      <w:tblGrid>
        <w:gridCol w:w="6043"/>
        <w:gridCol w:w="7519"/>
      </w:tblGrid>
      <w:tr w:rsidR="004D662A" w:rsidRPr="00415FE0" w14:paraId="2368DABF" w14:textId="77777777" w:rsidTr="00415F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BFE95F" w14:textId="6A3CEA64" w:rsidR="004D662A" w:rsidRPr="00415FE0" w:rsidRDefault="004D662A" w:rsidP="00415FE0">
            <w:pPr>
              <w:spacing w:after="0" w:line="240" w:lineRule="auto"/>
              <w:jc w:val="center"/>
              <w:rPr>
                <w:rFonts w:ascii="Calibri" w:eastAsia="Times New Roman" w:hAnsi="Calibri" w:cs="Times New Roman"/>
                <w:b/>
                <w:bCs/>
                <w:color w:val="000000"/>
                <w:sz w:val="20"/>
                <w:szCs w:val="20"/>
                <w:lang w:eastAsia="es-CL"/>
              </w:rPr>
            </w:pPr>
            <w:r w:rsidRPr="00415FE0">
              <w:rPr>
                <w:rFonts w:ascii="Calibri" w:eastAsia="Times New Roman" w:hAnsi="Calibri" w:cs="Times New Roman"/>
                <w:b/>
                <w:bCs/>
                <w:color w:val="000000"/>
                <w:sz w:val="20"/>
                <w:szCs w:val="20"/>
                <w:lang w:eastAsia="es-CL"/>
              </w:rPr>
              <w:lastRenderedPageBreak/>
              <w:t>Registros</w:t>
            </w:r>
          </w:p>
        </w:tc>
      </w:tr>
      <w:tr w:rsidR="004D662A" w:rsidRPr="00415FE0" w14:paraId="7CCC2877" w14:textId="77777777" w:rsidTr="00415FE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3412" w:type="dxa"/>
              <w:tblCellMar>
                <w:left w:w="70" w:type="dxa"/>
                <w:right w:w="70" w:type="dxa"/>
              </w:tblCellMar>
              <w:tblLook w:val="04A0" w:firstRow="1" w:lastRow="0" w:firstColumn="1" w:lastColumn="0" w:noHBand="0" w:noVBand="1"/>
            </w:tblPr>
            <w:tblGrid>
              <w:gridCol w:w="957"/>
              <w:gridCol w:w="983"/>
              <w:gridCol w:w="679"/>
              <w:gridCol w:w="794"/>
              <w:gridCol w:w="814"/>
              <w:gridCol w:w="1496"/>
              <w:gridCol w:w="836"/>
              <w:gridCol w:w="761"/>
              <w:gridCol w:w="735"/>
              <w:gridCol w:w="765"/>
              <w:gridCol w:w="825"/>
              <w:gridCol w:w="753"/>
              <w:gridCol w:w="707"/>
              <w:gridCol w:w="825"/>
              <w:gridCol w:w="713"/>
              <w:gridCol w:w="749"/>
            </w:tblGrid>
            <w:tr w:rsidR="0068773B" w:rsidRPr="00415FE0" w14:paraId="5D8C19A1" w14:textId="77777777" w:rsidTr="009C0433">
              <w:trPr>
                <w:trHeight w:val="300"/>
              </w:trPr>
              <w:tc>
                <w:tcPr>
                  <w:tcW w:w="954" w:type="dxa"/>
                  <w:vMerge w:val="restart"/>
                  <w:tcBorders>
                    <w:top w:val="single" w:sz="12" w:space="0" w:color="808080"/>
                    <w:left w:val="single" w:sz="12" w:space="0" w:color="808080"/>
                    <w:bottom w:val="single" w:sz="4" w:space="0" w:color="808080"/>
                    <w:right w:val="single" w:sz="4" w:space="0" w:color="808080"/>
                  </w:tcBorders>
                  <w:shd w:val="clear" w:color="000000" w:fill="F2F2F2"/>
                  <w:vAlign w:val="center"/>
                  <w:hideMark/>
                </w:tcPr>
                <w:p w14:paraId="58A13B97"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Nombre Instalación combustible</w:t>
                  </w:r>
                </w:p>
              </w:tc>
              <w:tc>
                <w:tcPr>
                  <w:tcW w:w="980" w:type="dxa"/>
                  <w:vMerge w:val="restart"/>
                  <w:tcBorders>
                    <w:top w:val="single" w:sz="12" w:space="0" w:color="808080"/>
                    <w:left w:val="single" w:sz="4" w:space="0" w:color="808080"/>
                    <w:bottom w:val="single" w:sz="4" w:space="0" w:color="808080"/>
                    <w:right w:val="single" w:sz="4" w:space="0" w:color="808080"/>
                  </w:tcBorders>
                  <w:shd w:val="clear" w:color="000000" w:fill="F2F2F2"/>
                  <w:vAlign w:val="center"/>
                  <w:hideMark/>
                </w:tcPr>
                <w:p w14:paraId="3C77EF8A"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Fecha construcción</w:t>
                  </w:r>
                </w:p>
              </w:tc>
              <w:tc>
                <w:tcPr>
                  <w:tcW w:w="1477" w:type="dxa"/>
                  <w:gridSpan w:val="2"/>
                  <w:tcBorders>
                    <w:top w:val="single" w:sz="12" w:space="0" w:color="808080"/>
                    <w:left w:val="nil"/>
                    <w:bottom w:val="single" w:sz="4" w:space="0" w:color="808080"/>
                    <w:right w:val="single" w:sz="4" w:space="0" w:color="808080"/>
                  </w:tcBorders>
                  <w:shd w:val="clear" w:color="000000" w:fill="F2F2F2"/>
                  <w:noWrap/>
                  <w:vAlign w:val="center"/>
                  <w:hideMark/>
                </w:tcPr>
                <w:p w14:paraId="602D593F" w14:textId="77777777" w:rsidR="00415FE0" w:rsidRPr="00415FE0" w:rsidRDefault="00415FE0" w:rsidP="0068773B">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Coordenadas (WGS84 UTM19s)</w:t>
                  </w:r>
                </w:p>
              </w:tc>
              <w:tc>
                <w:tcPr>
                  <w:tcW w:w="816" w:type="dxa"/>
                  <w:vMerge w:val="restart"/>
                  <w:tcBorders>
                    <w:top w:val="single" w:sz="12" w:space="0" w:color="808080"/>
                    <w:left w:val="single" w:sz="4" w:space="0" w:color="808080"/>
                    <w:bottom w:val="single" w:sz="4" w:space="0" w:color="808080"/>
                    <w:right w:val="single" w:sz="4" w:space="0" w:color="808080"/>
                  </w:tcBorders>
                  <w:shd w:val="clear" w:color="000000" w:fill="F2F2F2"/>
                  <w:vAlign w:val="center"/>
                  <w:hideMark/>
                </w:tcPr>
                <w:p w14:paraId="46C5B71A"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Posición</w:t>
                  </w:r>
                </w:p>
              </w:tc>
              <w:tc>
                <w:tcPr>
                  <w:tcW w:w="1501" w:type="dxa"/>
                  <w:vMerge w:val="restart"/>
                  <w:tcBorders>
                    <w:top w:val="single" w:sz="12" w:space="0" w:color="808080"/>
                    <w:left w:val="single" w:sz="4" w:space="0" w:color="808080"/>
                    <w:bottom w:val="single" w:sz="4" w:space="0" w:color="808080"/>
                    <w:right w:val="single" w:sz="4" w:space="0" w:color="808080"/>
                  </w:tcBorders>
                  <w:shd w:val="clear" w:color="000000" w:fill="F2F2F2"/>
                  <w:vAlign w:val="center"/>
                  <w:hideMark/>
                </w:tcPr>
                <w:p w14:paraId="2A0E4BE5"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Uso</w:t>
                  </w:r>
                </w:p>
              </w:tc>
              <w:tc>
                <w:tcPr>
                  <w:tcW w:w="833" w:type="dxa"/>
                  <w:vMerge w:val="restart"/>
                  <w:tcBorders>
                    <w:top w:val="single" w:sz="12" w:space="0" w:color="808080"/>
                    <w:left w:val="single" w:sz="4" w:space="0" w:color="808080"/>
                    <w:bottom w:val="single" w:sz="4" w:space="0" w:color="808080"/>
                    <w:right w:val="single" w:sz="12" w:space="0" w:color="808080"/>
                  </w:tcBorders>
                  <w:shd w:val="clear" w:color="000000" w:fill="F2F2F2"/>
                  <w:vAlign w:val="center"/>
                  <w:hideMark/>
                </w:tcPr>
                <w:p w14:paraId="018255CE"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Periodo Uso</w:t>
                  </w:r>
                </w:p>
              </w:tc>
              <w:tc>
                <w:tcPr>
                  <w:tcW w:w="2267" w:type="dxa"/>
                  <w:gridSpan w:val="3"/>
                  <w:tcBorders>
                    <w:top w:val="single" w:sz="12" w:space="0" w:color="808080"/>
                    <w:left w:val="single" w:sz="12" w:space="0" w:color="808080"/>
                    <w:bottom w:val="single" w:sz="4" w:space="0" w:color="808080"/>
                    <w:right w:val="single" w:sz="12" w:space="0" w:color="808080"/>
                  </w:tcBorders>
                  <w:shd w:val="clear" w:color="000000" w:fill="F2F2F2"/>
                  <w:noWrap/>
                  <w:vAlign w:val="center"/>
                  <w:hideMark/>
                </w:tcPr>
                <w:p w14:paraId="00226980"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Capacidad de almacenamiento por combustible [L]</w:t>
                  </w:r>
                </w:p>
              </w:tc>
              <w:tc>
                <w:tcPr>
                  <w:tcW w:w="2291" w:type="dxa"/>
                  <w:gridSpan w:val="3"/>
                  <w:tcBorders>
                    <w:top w:val="single" w:sz="12" w:space="0" w:color="808080"/>
                    <w:left w:val="single" w:sz="12" w:space="0" w:color="808080"/>
                    <w:bottom w:val="single" w:sz="4" w:space="0" w:color="808080"/>
                    <w:right w:val="single" w:sz="12" w:space="0" w:color="808080"/>
                  </w:tcBorders>
                  <w:shd w:val="clear" w:color="000000" w:fill="F2F2F2"/>
                  <w:noWrap/>
                  <w:vAlign w:val="center"/>
                  <w:hideMark/>
                </w:tcPr>
                <w:p w14:paraId="433606AD"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Capacidad de almacenamiento por combustible [Kg] (empleando menor valor de densidad)</w:t>
                  </w:r>
                </w:p>
              </w:tc>
              <w:tc>
                <w:tcPr>
                  <w:tcW w:w="2293" w:type="dxa"/>
                  <w:gridSpan w:val="3"/>
                  <w:tcBorders>
                    <w:top w:val="single" w:sz="12" w:space="0" w:color="808080"/>
                    <w:left w:val="single" w:sz="12" w:space="0" w:color="808080"/>
                    <w:bottom w:val="single" w:sz="4" w:space="0" w:color="808080"/>
                    <w:right w:val="single" w:sz="12" w:space="0" w:color="808080"/>
                  </w:tcBorders>
                  <w:shd w:val="clear" w:color="000000" w:fill="F2F2F2"/>
                  <w:noWrap/>
                  <w:vAlign w:val="center"/>
                  <w:hideMark/>
                </w:tcPr>
                <w:p w14:paraId="0AAB0283"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Capacidad de almacenamiento por combustible [Kg] (empleando mayor valor de densidad)</w:t>
                  </w:r>
                </w:p>
              </w:tc>
            </w:tr>
            <w:tr w:rsidR="0068773B" w:rsidRPr="00415FE0" w14:paraId="00905F6C" w14:textId="77777777" w:rsidTr="009C0433">
              <w:trPr>
                <w:trHeight w:val="480"/>
              </w:trPr>
              <w:tc>
                <w:tcPr>
                  <w:tcW w:w="954" w:type="dxa"/>
                  <w:vMerge/>
                  <w:tcBorders>
                    <w:top w:val="single" w:sz="4" w:space="0" w:color="808080"/>
                    <w:left w:val="single" w:sz="12" w:space="0" w:color="808080"/>
                    <w:bottom w:val="single" w:sz="12" w:space="0" w:color="808080"/>
                    <w:right w:val="single" w:sz="4" w:space="0" w:color="808080"/>
                  </w:tcBorders>
                  <w:vAlign w:val="center"/>
                  <w:hideMark/>
                </w:tcPr>
                <w:p w14:paraId="62C01E9C" w14:textId="77777777" w:rsidR="00415FE0" w:rsidRPr="00415FE0" w:rsidRDefault="00415FE0" w:rsidP="00415FE0">
                  <w:pPr>
                    <w:spacing w:after="0" w:line="240" w:lineRule="auto"/>
                    <w:rPr>
                      <w:rFonts w:ascii="Calibri" w:eastAsia="Times New Roman" w:hAnsi="Calibri" w:cs="Calibri"/>
                      <w:b/>
                      <w:bCs/>
                      <w:color w:val="000000"/>
                      <w:sz w:val="16"/>
                      <w:szCs w:val="18"/>
                      <w:lang w:eastAsia="es-CL"/>
                    </w:rPr>
                  </w:pPr>
                </w:p>
              </w:tc>
              <w:tc>
                <w:tcPr>
                  <w:tcW w:w="980" w:type="dxa"/>
                  <w:vMerge/>
                  <w:tcBorders>
                    <w:top w:val="single" w:sz="4" w:space="0" w:color="808080"/>
                    <w:left w:val="single" w:sz="4" w:space="0" w:color="808080"/>
                    <w:bottom w:val="single" w:sz="12" w:space="0" w:color="808080"/>
                    <w:right w:val="single" w:sz="4" w:space="0" w:color="808080"/>
                  </w:tcBorders>
                  <w:vAlign w:val="center"/>
                  <w:hideMark/>
                </w:tcPr>
                <w:p w14:paraId="7F6340CD" w14:textId="77777777" w:rsidR="00415FE0" w:rsidRPr="00415FE0" w:rsidRDefault="00415FE0" w:rsidP="00415FE0">
                  <w:pPr>
                    <w:spacing w:after="0" w:line="240" w:lineRule="auto"/>
                    <w:rPr>
                      <w:rFonts w:ascii="Calibri" w:eastAsia="Times New Roman" w:hAnsi="Calibri" w:cs="Calibri"/>
                      <w:b/>
                      <w:bCs/>
                      <w:color w:val="000000"/>
                      <w:sz w:val="16"/>
                      <w:szCs w:val="18"/>
                      <w:lang w:eastAsia="es-CL"/>
                    </w:rPr>
                  </w:pPr>
                </w:p>
              </w:tc>
              <w:tc>
                <w:tcPr>
                  <w:tcW w:w="681" w:type="dxa"/>
                  <w:tcBorders>
                    <w:top w:val="nil"/>
                    <w:left w:val="nil"/>
                    <w:bottom w:val="single" w:sz="12" w:space="0" w:color="808080"/>
                    <w:right w:val="single" w:sz="4" w:space="0" w:color="808080"/>
                  </w:tcBorders>
                  <w:shd w:val="clear" w:color="000000" w:fill="F2F2F2"/>
                  <w:vAlign w:val="center"/>
                  <w:hideMark/>
                </w:tcPr>
                <w:p w14:paraId="1DB9FB86" w14:textId="77777777" w:rsidR="00415FE0" w:rsidRPr="00415FE0" w:rsidRDefault="00415FE0" w:rsidP="0068773B">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E</w:t>
                  </w:r>
                </w:p>
              </w:tc>
              <w:tc>
                <w:tcPr>
                  <w:tcW w:w="796" w:type="dxa"/>
                  <w:tcBorders>
                    <w:top w:val="nil"/>
                    <w:left w:val="nil"/>
                    <w:bottom w:val="single" w:sz="12" w:space="0" w:color="808080"/>
                    <w:right w:val="single" w:sz="4" w:space="0" w:color="808080"/>
                  </w:tcBorders>
                  <w:shd w:val="clear" w:color="000000" w:fill="F2F2F2"/>
                  <w:vAlign w:val="center"/>
                  <w:hideMark/>
                </w:tcPr>
                <w:p w14:paraId="02F311AF" w14:textId="77777777" w:rsidR="00415FE0" w:rsidRPr="00415FE0" w:rsidRDefault="00415FE0" w:rsidP="0068773B">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S</w:t>
                  </w:r>
                </w:p>
              </w:tc>
              <w:tc>
                <w:tcPr>
                  <w:tcW w:w="816" w:type="dxa"/>
                  <w:vMerge/>
                  <w:tcBorders>
                    <w:top w:val="single" w:sz="4" w:space="0" w:color="808080"/>
                    <w:left w:val="single" w:sz="4" w:space="0" w:color="808080"/>
                    <w:bottom w:val="single" w:sz="12" w:space="0" w:color="808080"/>
                    <w:right w:val="single" w:sz="4" w:space="0" w:color="808080"/>
                  </w:tcBorders>
                  <w:vAlign w:val="center"/>
                  <w:hideMark/>
                </w:tcPr>
                <w:p w14:paraId="41FA1D6C" w14:textId="77777777" w:rsidR="00415FE0" w:rsidRPr="00415FE0" w:rsidRDefault="00415FE0" w:rsidP="00415FE0">
                  <w:pPr>
                    <w:spacing w:after="0" w:line="240" w:lineRule="auto"/>
                    <w:rPr>
                      <w:rFonts w:ascii="Calibri" w:eastAsia="Times New Roman" w:hAnsi="Calibri" w:cs="Calibri"/>
                      <w:b/>
                      <w:bCs/>
                      <w:color w:val="000000"/>
                      <w:sz w:val="16"/>
                      <w:szCs w:val="18"/>
                      <w:lang w:eastAsia="es-CL"/>
                    </w:rPr>
                  </w:pPr>
                </w:p>
              </w:tc>
              <w:tc>
                <w:tcPr>
                  <w:tcW w:w="1501" w:type="dxa"/>
                  <w:vMerge/>
                  <w:tcBorders>
                    <w:top w:val="single" w:sz="4" w:space="0" w:color="808080"/>
                    <w:left w:val="single" w:sz="4" w:space="0" w:color="808080"/>
                    <w:bottom w:val="single" w:sz="12" w:space="0" w:color="808080"/>
                    <w:right w:val="single" w:sz="4" w:space="0" w:color="808080"/>
                  </w:tcBorders>
                  <w:vAlign w:val="center"/>
                  <w:hideMark/>
                </w:tcPr>
                <w:p w14:paraId="33479094" w14:textId="77777777" w:rsidR="00415FE0" w:rsidRPr="00415FE0" w:rsidRDefault="00415FE0" w:rsidP="00415FE0">
                  <w:pPr>
                    <w:spacing w:after="0" w:line="240" w:lineRule="auto"/>
                    <w:rPr>
                      <w:rFonts w:ascii="Calibri" w:eastAsia="Times New Roman" w:hAnsi="Calibri" w:cs="Calibri"/>
                      <w:b/>
                      <w:bCs/>
                      <w:color w:val="000000"/>
                      <w:sz w:val="16"/>
                      <w:szCs w:val="18"/>
                      <w:lang w:eastAsia="es-CL"/>
                    </w:rPr>
                  </w:pPr>
                </w:p>
              </w:tc>
              <w:tc>
                <w:tcPr>
                  <w:tcW w:w="833" w:type="dxa"/>
                  <w:vMerge/>
                  <w:tcBorders>
                    <w:top w:val="single" w:sz="4" w:space="0" w:color="808080"/>
                    <w:left w:val="single" w:sz="4" w:space="0" w:color="808080"/>
                    <w:bottom w:val="single" w:sz="12" w:space="0" w:color="808080"/>
                    <w:right w:val="single" w:sz="12" w:space="0" w:color="808080"/>
                  </w:tcBorders>
                  <w:vAlign w:val="center"/>
                  <w:hideMark/>
                </w:tcPr>
                <w:p w14:paraId="5B824E2A" w14:textId="77777777" w:rsidR="00415FE0" w:rsidRPr="00415FE0" w:rsidRDefault="00415FE0" w:rsidP="00415FE0">
                  <w:pPr>
                    <w:spacing w:after="0" w:line="240" w:lineRule="auto"/>
                    <w:rPr>
                      <w:rFonts w:ascii="Calibri" w:eastAsia="Times New Roman" w:hAnsi="Calibri" w:cs="Calibri"/>
                      <w:b/>
                      <w:bCs/>
                      <w:color w:val="000000"/>
                      <w:sz w:val="16"/>
                      <w:szCs w:val="18"/>
                      <w:lang w:eastAsia="es-CL"/>
                    </w:rPr>
                  </w:pPr>
                </w:p>
              </w:tc>
              <w:tc>
                <w:tcPr>
                  <w:tcW w:w="763" w:type="dxa"/>
                  <w:tcBorders>
                    <w:top w:val="nil"/>
                    <w:left w:val="single" w:sz="12" w:space="0" w:color="808080"/>
                    <w:bottom w:val="single" w:sz="12" w:space="0" w:color="808080"/>
                    <w:right w:val="single" w:sz="4" w:space="0" w:color="808080"/>
                  </w:tcBorders>
                  <w:shd w:val="clear" w:color="000000" w:fill="F2F2F2"/>
                  <w:vAlign w:val="center"/>
                  <w:hideMark/>
                </w:tcPr>
                <w:p w14:paraId="30FD7747" w14:textId="655E8684" w:rsidR="00415FE0" w:rsidRPr="00415FE0" w:rsidRDefault="0068773B" w:rsidP="00415FE0">
                  <w:pPr>
                    <w:spacing w:after="0" w:line="240" w:lineRule="auto"/>
                    <w:jc w:val="center"/>
                    <w:rPr>
                      <w:rFonts w:ascii="Calibri" w:eastAsia="Times New Roman" w:hAnsi="Calibri" w:cs="Calibri"/>
                      <w:b/>
                      <w:bCs/>
                      <w:color w:val="000000"/>
                      <w:sz w:val="16"/>
                      <w:szCs w:val="18"/>
                      <w:lang w:eastAsia="es-CL"/>
                    </w:rPr>
                  </w:pPr>
                  <w:r>
                    <w:rPr>
                      <w:rFonts w:ascii="Calibri" w:eastAsia="Times New Roman" w:hAnsi="Calibri" w:cs="Calibri"/>
                      <w:b/>
                      <w:bCs/>
                      <w:color w:val="000000"/>
                      <w:sz w:val="16"/>
                      <w:szCs w:val="18"/>
                      <w:lang w:eastAsia="es-CL"/>
                    </w:rPr>
                    <w:t>Petróleo</w:t>
                  </w:r>
                  <w:r w:rsidR="00415FE0" w:rsidRPr="00415FE0">
                    <w:rPr>
                      <w:rFonts w:ascii="Calibri" w:eastAsia="Times New Roman" w:hAnsi="Calibri" w:cs="Calibri"/>
                      <w:b/>
                      <w:bCs/>
                      <w:color w:val="000000"/>
                      <w:sz w:val="16"/>
                      <w:szCs w:val="18"/>
                      <w:lang w:eastAsia="es-CL"/>
                    </w:rPr>
                    <w:br/>
                    <w:t>[L]</w:t>
                  </w:r>
                </w:p>
              </w:tc>
              <w:tc>
                <w:tcPr>
                  <w:tcW w:w="737" w:type="dxa"/>
                  <w:tcBorders>
                    <w:top w:val="nil"/>
                    <w:left w:val="nil"/>
                    <w:bottom w:val="single" w:sz="12" w:space="0" w:color="808080"/>
                    <w:right w:val="single" w:sz="4" w:space="0" w:color="808080"/>
                  </w:tcBorders>
                  <w:shd w:val="clear" w:color="000000" w:fill="F2F2F2"/>
                  <w:vAlign w:val="center"/>
                  <w:hideMark/>
                </w:tcPr>
                <w:p w14:paraId="06D5A65A"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Parafina</w:t>
                  </w:r>
                  <w:r w:rsidRPr="00415FE0">
                    <w:rPr>
                      <w:rFonts w:ascii="Calibri" w:eastAsia="Times New Roman" w:hAnsi="Calibri" w:cs="Calibri"/>
                      <w:b/>
                      <w:bCs/>
                      <w:color w:val="000000"/>
                      <w:sz w:val="16"/>
                      <w:szCs w:val="18"/>
                      <w:lang w:eastAsia="es-CL"/>
                    </w:rPr>
                    <w:br/>
                    <w:t>[L]</w:t>
                  </w:r>
                </w:p>
              </w:tc>
              <w:tc>
                <w:tcPr>
                  <w:tcW w:w="767" w:type="dxa"/>
                  <w:tcBorders>
                    <w:top w:val="nil"/>
                    <w:left w:val="nil"/>
                    <w:bottom w:val="single" w:sz="12" w:space="0" w:color="808080"/>
                    <w:right w:val="single" w:sz="12" w:space="0" w:color="808080"/>
                  </w:tcBorders>
                  <w:shd w:val="clear" w:color="000000" w:fill="F2F2F2"/>
                  <w:vAlign w:val="center"/>
                  <w:hideMark/>
                </w:tcPr>
                <w:p w14:paraId="4D5B9014"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Bencina</w:t>
                  </w:r>
                  <w:r w:rsidRPr="00415FE0">
                    <w:rPr>
                      <w:rFonts w:ascii="Calibri" w:eastAsia="Times New Roman" w:hAnsi="Calibri" w:cs="Calibri"/>
                      <w:b/>
                      <w:bCs/>
                      <w:color w:val="000000"/>
                      <w:sz w:val="16"/>
                      <w:szCs w:val="18"/>
                      <w:lang w:eastAsia="es-CL"/>
                    </w:rPr>
                    <w:br/>
                    <w:t>[L]</w:t>
                  </w:r>
                </w:p>
              </w:tc>
              <w:tc>
                <w:tcPr>
                  <w:tcW w:w="827" w:type="dxa"/>
                  <w:tcBorders>
                    <w:top w:val="nil"/>
                    <w:left w:val="single" w:sz="12" w:space="0" w:color="808080"/>
                    <w:bottom w:val="single" w:sz="12" w:space="0" w:color="808080"/>
                    <w:right w:val="single" w:sz="4" w:space="0" w:color="808080"/>
                  </w:tcBorders>
                  <w:shd w:val="clear" w:color="000000" w:fill="F2F2F2"/>
                  <w:vAlign w:val="center"/>
                  <w:hideMark/>
                </w:tcPr>
                <w:p w14:paraId="4CB330BF" w14:textId="2D15D69C" w:rsidR="00415FE0" w:rsidRPr="00415FE0" w:rsidRDefault="0068773B" w:rsidP="00415FE0">
                  <w:pPr>
                    <w:spacing w:after="0" w:line="240" w:lineRule="auto"/>
                    <w:jc w:val="center"/>
                    <w:rPr>
                      <w:rFonts w:ascii="Calibri" w:eastAsia="Times New Roman" w:hAnsi="Calibri" w:cs="Calibri"/>
                      <w:b/>
                      <w:bCs/>
                      <w:color w:val="000000"/>
                      <w:sz w:val="16"/>
                      <w:szCs w:val="18"/>
                      <w:lang w:eastAsia="es-CL"/>
                    </w:rPr>
                  </w:pPr>
                  <w:r>
                    <w:rPr>
                      <w:rFonts w:ascii="Calibri" w:eastAsia="Times New Roman" w:hAnsi="Calibri" w:cs="Calibri"/>
                      <w:b/>
                      <w:bCs/>
                      <w:color w:val="000000"/>
                      <w:sz w:val="16"/>
                      <w:szCs w:val="18"/>
                      <w:lang w:eastAsia="es-CL"/>
                    </w:rPr>
                    <w:t>Petróleo</w:t>
                  </w:r>
                  <w:r w:rsidR="00415FE0" w:rsidRPr="00415FE0">
                    <w:rPr>
                      <w:rFonts w:ascii="Calibri" w:eastAsia="Times New Roman" w:hAnsi="Calibri" w:cs="Calibri"/>
                      <w:b/>
                      <w:bCs/>
                      <w:color w:val="000000"/>
                      <w:sz w:val="16"/>
                      <w:szCs w:val="18"/>
                      <w:lang w:eastAsia="es-CL"/>
                    </w:rPr>
                    <w:br/>
                    <w:t>[Kg]</w:t>
                  </w:r>
                </w:p>
              </w:tc>
              <w:tc>
                <w:tcPr>
                  <w:tcW w:w="755" w:type="dxa"/>
                  <w:tcBorders>
                    <w:top w:val="nil"/>
                    <w:left w:val="nil"/>
                    <w:bottom w:val="single" w:sz="12" w:space="0" w:color="808080"/>
                    <w:right w:val="single" w:sz="4" w:space="0" w:color="808080"/>
                  </w:tcBorders>
                  <w:shd w:val="clear" w:color="000000" w:fill="F2F2F2"/>
                  <w:vAlign w:val="center"/>
                  <w:hideMark/>
                </w:tcPr>
                <w:p w14:paraId="1161F54B"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Parafina</w:t>
                  </w:r>
                  <w:r w:rsidRPr="00415FE0">
                    <w:rPr>
                      <w:rFonts w:ascii="Calibri" w:eastAsia="Times New Roman" w:hAnsi="Calibri" w:cs="Calibri"/>
                      <w:b/>
                      <w:bCs/>
                      <w:color w:val="000000"/>
                      <w:sz w:val="16"/>
                      <w:szCs w:val="18"/>
                      <w:lang w:eastAsia="es-CL"/>
                    </w:rPr>
                    <w:br/>
                    <w:t>[Kg]</w:t>
                  </w:r>
                </w:p>
              </w:tc>
              <w:tc>
                <w:tcPr>
                  <w:tcW w:w="709" w:type="dxa"/>
                  <w:tcBorders>
                    <w:top w:val="nil"/>
                    <w:left w:val="nil"/>
                    <w:bottom w:val="single" w:sz="12" w:space="0" w:color="808080"/>
                    <w:right w:val="single" w:sz="12" w:space="0" w:color="808080"/>
                  </w:tcBorders>
                  <w:shd w:val="clear" w:color="000000" w:fill="F2F2F2"/>
                  <w:vAlign w:val="center"/>
                  <w:hideMark/>
                </w:tcPr>
                <w:p w14:paraId="760BF2EB"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Bencina</w:t>
                  </w:r>
                  <w:r w:rsidRPr="00415FE0">
                    <w:rPr>
                      <w:rFonts w:ascii="Calibri" w:eastAsia="Times New Roman" w:hAnsi="Calibri" w:cs="Calibri"/>
                      <w:b/>
                      <w:bCs/>
                      <w:color w:val="000000"/>
                      <w:sz w:val="16"/>
                      <w:szCs w:val="18"/>
                      <w:lang w:eastAsia="es-CL"/>
                    </w:rPr>
                    <w:br/>
                    <w:t>[Kg]</w:t>
                  </w:r>
                </w:p>
              </w:tc>
              <w:tc>
                <w:tcPr>
                  <w:tcW w:w="827" w:type="dxa"/>
                  <w:tcBorders>
                    <w:top w:val="nil"/>
                    <w:left w:val="single" w:sz="12" w:space="0" w:color="808080"/>
                    <w:bottom w:val="single" w:sz="12" w:space="0" w:color="808080"/>
                    <w:right w:val="single" w:sz="4" w:space="0" w:color="808080"/>
                  </w:tcBorders>
                  <w:shd w:val="clear" w:color="000000" w:fill="F2F2F2"/>
                  <w:vAlign w:val="center"/>
                  <w:hideMark/>
                </w:tcPr>
                <w:p w14:paraId="437315CF" w14:textId="06E04D13" w:rsidR="00415FE0" w:rsidRPr="00415FE0" w:rsidRDefault="0068773B" w:rsidP="00415FE0">
                  <w:pPr>
                    <w:spacing w:after="0" w:line="240" w:lineRule="auto"/>
                    <w:jc w:val="center"/>
                    <w:rPr>
                      <w:rFonts w:ascii="Calibri" w:eastAsia="Times New Roman" w:hAnsi="Calibri" w:cs="Calibri"/>
                      <w:b/>
                      <w:bCs/>
                      <w:color w:val="000000"/>
                      <w:sz w:val="16"/>
                      <w:szCs w:val="18"/>
                      <w:lang w:eastAsia="es-CL"/>
                    </w:rPr>
                  </w:pPr>
                  <w:r>
                    <w:rPr>
                      <w:rFonts w:ascii="Calibri" w:eastAsia="Times New Roman" w:hAnsi="Calibri" w:cs="Calibri"/>
                      <w:b/>
                      <w:bCs/>
                      <w:color w:val="000000"/>
                      <w:sz w:val="16"/>
                      <w:szCs w:val="18"/>
                      <w:lang w:eastAsia="es-CL"/>
                    </w:rPr>
                    <w:t>Petróleo</w:t>
                  </w:r>
                  <w:r w:rsidR="00415FE0" w:rsidRPr="00415FE0">
                    <w:rPr>
                      <w:rFonts w:ascii="Calibri" w:eastAsia="Times New Roman" w:hAnsi="Calibri" w:cs="Calibri"/>
                      <w:b/>
                      <w:bCs/>
                      <w:color w:val="000000"/>
                      <w:sz w:val="16"/>
                      <w:szCs w:val="18"/>
                      <w:lang w:eastAsia="es-CL"/>
                    </w:rPr>
                    <w:br/>
                    <w:t>[Kg]</w:t>
                  </w:r>
                </w:p>
              </w:tc>
              <w:tc>
                <w:tcPr>
                  <w:tcW w:w="715" w:type="dxa"/>
                  <w:tcBorders>
                    <w:top w:val="nil"/>
                    <w:left w:val="nil"/>
                    <w:bottom w:val="single" w:sz="12" w:space="0" w:color="808080"/>
                    <w:right w:val="single" w:sz="4" w:space="0" w:color="808080"/>
                  </w:tcBorders>
                  <w:shd w:val="clear" w:color="000000" w:fill="F2F2F2"/>
                  <w:vAlign w:val="center"/>
                  <w:hideMark/>
                </w:tcPr>
                <w:p w14:paraId="31188A88"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Parafina</w:t>
                  </w:r>
                  <w:r w:rsidRPr="00415FE0">
                    <w:rPr>
                      <w:rFonts w:ascii="Calibri" w:eastAsia="Times New Roman" w:hAnsi="Calibri" w:cs="Calibri"/>
                      <w:b/>
                      <w:bCs/>
                      <w:color w:val="000000"/>
                      <w:sz w:val="16"/>
                      <w:szCs w:val="18"/>
                      <w:lang w:eastAsia="es-CL"/>
                    </w:rPr>
                    <w:br/>
                    <w:t>[Kg]</w:t>
                  </w:r>
                </w:p>
              </w:tc>
              <w:tc>
                <w:tcPr>
                  <w:tcW w:w="751" w:type="dxa"/>
                  <w:tcBorders>
                    <w:top w:val="nil"/>
                    <w:left w:val="nil"/>
                    <w:bottom w:val="single" w:sz="12" w:space="0" w:color="808080"/>
                    <w:right w:val="single" w:sz="12" w:space="0" w:color="808080"/>
                  </w:tcBorders>
                  <w:shd w:val="clear" w:color="000000" w:fill="F2F2F2"/>
                  <w:vAlign w:val="center"/>
                  <w:hideMark/>
                </w:tcPr>
                <w:p w14:paraId="15873F34" w14:textId="7777777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Bencina</w:t>
                  </w:r>
                  <w:r w:rsidRPr="00415FE0">
                    <w:rPr>
                      <w:rFonts w:ascii="Calibri" w:eastAsia="Times New Roman" w:hAnsi="Calibri" w:cs="Calibri"/>
                      <w:b/>
                      <w:bCs/>
                      <w:color w:val="000000"/>
                      <w:sz w:val="16"/>
                      <w:szCs w:val="18"/>
                      <w:lang w:eastAsia="es-CL"/>
                    </w:rPr>
                    <w:br/>
                    <w:t>[Kg]</w:t>
                  </w:r>
                </w:p>
              </w:tc>
            </w:tr>
            <w:tr w:rsidR="0068773B" w:rsidRPr="00415FE0" w14:paraId="229C5C8A" w14:textId="77777777" w:rsidTr="009C0433">
              <w:trPr>
                <w:trHeight w:val="300"/>
              </w:trPr>
              <w:tc>
                <w:tcPr>
                  <w:tcW w:w="954" w:type="dxa"/>
                  <w:tcBorders>
                    <w:top w:val="single" w:sz="12" w:space="0" w:color="808080"/>
                    <w:left w:val="single" w:sz="12" w:space="0" w:color="808080"/>
                    <w:bottom w:val="single" w:sz="4" w:space="0" w:color="808080"/>
                    <w:right w:val="single" w:sz="4" w:space="0" w:color="808080"/>
                  </w:tcBorders>
                  <w:shd w:val="clear" w:color="auto" w:fill="auto"/>
                  <w:noWrap/>
                  <w:vAlign w:val="center"/>
                  <w:hideMark/>
                </w:tcPr>
                <w:p w14:paraId="3DA9682F"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Piuquenes</w:t>
                  </w:r>
                </w:p>
              </w:tc>
              <w:tc>
                <w:tcPr>
                  <w:tcW w:w="980" w:type="dxa"/>
                  <w:tcBorders>
                    <w:top w:val="single" w:sz="12" w:space="0" w:color="808080"/>
                    <w:left w:val="nil"/>
                    <w:bottom w:val="single" w:sz="4" w:space="0" w:color="808080"/>
                    <w:right w:val="single" w:sz="4" w:space="0" w:color="808080"/>
                  </w:tcBorders>
                  <w:shd w:val="clear" w:color="auto" w:fill="auto"/>
                  <w:noWrap/>
                  <w:vAlign w:val="center"/>
                  <w:hideMark/>
                </w:tcPr>
                <w:p w14:paraId="270EA486"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01-04-2009</w:t>
                  </w:r>
                </w:p>
              </w:tc>
              <w:tc>
                <w:tcPr>
                  <w:tcW w:w="681" w:type="dxa"/>
                  <w:tcBorders>
                    <w:top w:val="single" w:sz="12" w:space="0" w:color="808080"/>
                    <w:left w:val="nil"/>
                    <w:bottom w:val="single" w:sz="4" w:space="0" w:color="808080"/>
                    <w:right w:val="single" w:sz="4" w:space="0" w:color="808080"/>
                  </w:tcBorders>
                  <w:shd w:val="clear" w:color="auto" w:fill="auto"/>
                  <w:noWrap/>
                  <w:vAlign w:val="center"/>
                  <w:hideMark/>
                </w:tcPr>
                <w:p w14:paraId="77CA78A0"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381986</w:t>
                  </w:r>
                </w:p>
              </w:tc>
              <w:tc>
                <w:tcPr>
                  <w:tcW w:w="796" w:type="dxa"/>
                  <w:tcBorders>
                    <w:top w:val="single" w:sz="12" w:space="0" w:color="808080"/>
                    <w:left w:val="nil"/>
                    <w:bottom w:val="single" w:sz="4" w:space="0" w:color="808080"/>
                    <w:right w:val="single" w:sz="4" w:space="0" w:color="808080"/>
                  </w:tcBorders>
                  <w:shd w:val="clear" w:color="auto" w:fill="auto"/>
                  <w:noWrap/>
                  <w:vAlign w:val="center"/>
                  <w:hideMark/>
                </w:tcPr>
                <w:p w14:paraId="2D828B10"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6311843</w:t>
                  </w:r>
                </w:p>
              </w:tc>
              <w:tc>
                <w:tcPr>
                  <w:tcW w:w="816" w:type="dxa"/>
                  <w:tcBorders>
                    <w:top w:val="single" w:sz="12" w:space="0" w:color="808080"/>
                    <w:left w:val="nil"/>
                    <w:bottom w:val="single" w:sz="4" w:space="0" w:color="808080"/>
                    <w:right w:val="single" w:sz="4" w:space="0" w:color="808080"/>
                  </w:tcBorders>
                  <w:shd w:val="clear" w:color="auto" w:fill="auto"/>
                  <w:noWrap/>
                  <w:vAlign w:val="center"/>
                  <w:hideMark/>
                </w:tcPr>
                <w:p w14:paraId="041D9EE3"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Enterrado</w:t>
                  </w:r>
                </w:p>
              </w:tc>
              <w:tc>
                <w:tcPr>
                  <w:tcW w:w="1501" w:type="dxa"/>
                  <w:tcBorders>
                    <w:top w:val="single" w:sz="12" w:space="0" w:color="808080"/>
                    <w:left w:val="nil"/>
                    <w:bottom w:val="single" w:sz="4" w:space="0" w:color="808080"/>
                    <w:right w:val="single" w:sz="4" w:space="0" w:color="808080"/>
                  </w:tcBorders>
                  <w:shd w:val="clear" w:color="auto" w:fill="auto"/>
                  <w:noWrap/>
                  <w:vAlign w:val="center"/>
                  <w:hideMark/>
                </w:tcPr>
                <w:p w14:paraId="7F65152C"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 xml:space="preserve">Maquina </w:t>
                  </w:r>
                  <w:proofErr w:type="spellStart"/>
                  <w:r w:rsidRPr="00415FE0">
                    <w:rPr>
                      <w:rFonts w:ascii="Calibri" w:eastAsia="Times New Roman" w:hAnsi="Calibri" w:cs="Calibri"/>
                      <w:color w:val="000000"/>
                      <w:sz w:val="16"/>
                      <w:szCs w:val="18"/>
                      <w:lang w:eastAsia="es-CL"/>
                    </w:rPr>
                    <w:t>pisanieve</w:t>
                  </w:r>
                  <w:proofErr w:type="spellEnd"/>
                  <w:r w:rsidRPr="00415FE0">
                    <w:rPr>
                      <w:rFonts w:ascii="Calibri" w:eastAsia="Times New Roman" w:hAnsi="Calibri" w:cs="Calibri"/>
                      <w:color w:val="000000"/>
                      <w:sz w:val="16"/>
                      <w:szCs w:val="18"/>
                      <w:lang w:eastAsia="es-CL"/>
                    </w:rPr>
                    <w:t xml:space="preserve"> y motor andarivel</w:t>
                  </w:r>
                </w:p>
              </w:tc>
              <w:tc>
                <w:tcPr>
                  <w:tcW w:w="833" w:type="dxa"/>
                  <w:tcBorders>
                    <w:top w:val="single" w:sz="12" w:space="0" w:color="808080"/>
                    <w:left w:val="nil"/>
                    <w:bottom w:val="single" w:sz="4" w:space="0" w:color="808080"/>
                    <w:right w:val="single" w:sz="12" w:space="0" w:color="808080"/>
                  </w:tcBorders>
                  <w:shd w:val="clear" w:color="auto" w:fill="auto"/>
                  <w:noWrap/>
                  <w:vAlign w:val="center"/>
                  <w:hideMark/>
                </w:tcPr>
                <w:p w14:paraId="63EA275A"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single" w:sz="12" w:space="0" w:color="808080"/>
                    <w:left w:val="single" w:sz="12" w:space="0" w:color="808080"/>
                    <w:bottom w:val="single" w:sz="4" w:space="0" w:color="808080"/>
                    <w:right w:val="single" w:sz="4" w:space="0" w:color="808080"/>
                  </w:tcBorders>
                  <w:shd w:val="clear" w:color="auto" w:fill="auto"/>
                  <w:noWrap/>
                  <w:vAlign w:val="center"/>
                  <w:hideMark/>
                </w:tcPr>
                <w:p w14:paraId="28F496F7" w14:textId="1B1FCBC4"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59</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37" w:type="dxa"/>
                  <w:tcBorders>
                    <w:top w:val="single" w:sz="12" w:space="0" w:color="808080"/>
                    <w:left w:val="single" w:sz="4" w:space="0" w:color="808080"/>
                    <w:bottom w:val="single" w:sz="4" w:space="0" w:color="808080"/>
                    <w:right w:val="single" w:sz="4" w:space="0" w:color="808080"/>
                  </w:tcBorders>
                  <w:shd w:val="clear" w:color="auto" w:fill="auto"/>
                  <w:noWrap/>
                  <w:vAlign w:val="center"/>
                  <w:hideMark/>
                </w:tcPr>
                <w:p w14:paraId="4A505174" w14:textId="37EA2BF8"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67" w:type="dxa"/>
                  <w:tcBorders>
                    <w:top w:val="single" w:sz="12" w:space="0" w:color="808080"/>
                    <w:left w:val="single" w:sz="4" w:space="0" w:color="808080"/>
                    <w:bottom w:val="single" w:sz="4" w:space="0" w:color="808080"/>
                    <w:right w:val="single" w:sz="12" w:space="0" w:color="808080"/>
                  </w:tcBorders>
                  <w:shd w:val="clear" w:color="auto" w:fill="auto"/>
                  <w:noWrap/>
                  <w:vAlign w:val="center"/>
                  <w:hideMark/>
                </w:tcPr>
                <w:p w14:paraId="0651B32C" w14:textId="2DA594EC"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single" w:sz="12" w:space="0" w:color="808080"/>
                    <w:left w:val="single" w:sz="12" w:space="0" w:color="808080"/>
                    <w:bottom w:val="single" w:sz="4" w:space="0" w:color="808080"/>
                    <w:right w:val="single" w:sz="4" w:space="0" w:color="808080"/>
                  </w:tcBorders>
                  <w:shd w:val="clear" w:color="auto" w:fill="auto"/>
                  <w:noWrap/>
                  <w:vAlign w:val="center"/>
                  <w:hideMark/>
                </w:tcPr>
                <w:p w14:paraId="07536545" w14:textId="5FF2CD18"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48</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380</w:t>
                  </w:r>
                </w:p>
              </w:tc>
              <w:tc>
                <w:tcPr>
                  <w:tcW w:w="755" w:type="dxa"/>
                  <w:tcBorders>
                    <w:top w:val="single" w:sz="12" w:space="0" w:color="808080"/>
                    <w:left w:val="single" w:sz="4" w:space="0" w:color="808080"/>
                    <w:bottom w:val="single" w:sz="4" w:space="0" w:color="808080"/>
                    <w:right w:val="single" w:sz="4" w:space="0" w:color="808080"/>
                  </w:tcBorders>
                  <w:shd w:val="clear" w:color="auto" w:fill="auto"/>
                  <w:noWrap/>
                  <w:vAlign w:val="center"/>
                  <w:hideMark/>
                </w:tcPr>
                <w:p w14:paraId="2560CA15" w14:textId="240D93F9"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09" w:type="dxa"/>
                  <w:tcBorders>
                    <w:top w:val="single" w:sz="12" w:space="0" w:color="808080"/>
                    <w:left w:val="single" w:sz="4" w:space="0" w:color="808080"/>
                    <w:bottom w:val="single" w:sz="4" w:space="0" w:color="808080"/>
                    <w:right w:val="single" w:sz="12" w:space="0" w:color="808080"/>
                  </w:tcBorders>
                  <w:shd w:val="clear" w:color="auto" w:fill="auto"/>
                  <w:noWrap/>
                  <w:vAlign w:val="center"/>
                  <w:hideMark/>
                </w:tcPr>
                <w:p w14:paraId="0D353C15" w14:textId="37F28C5A"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single" w:sz="12" w:space="0" w:color="808080"/>
                    <w:left w:val="single" w:sz="12" w:space="0" w:color="808080"/>
                    <w:bottom w:val="single" w:sz="4" w:space="0" w:color="808080"/>
                    <w:right w:val="single" w:sz="4" w:space="0" w:color="808080"/>
                  </w:tcBorders>
                  <w:shd w:val="clear" w:color="auto" w:fill="auto"/>
                  <w:noWrap/>
                  <w:vAlign w:val="center"/>
                  <w:hideMark/>
                </w:tcPr>
                <w:p w14:paraId="4E4EAACC" w14:textId="6A966388"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50</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740</w:t>
                  </w:r>
                </w:p>
              </w:tc>
              <w:tc>
                <w:tcPr>
                  <w:tcW w:w="715" w:type="dxa"/>
                  <w:tcBorders>
                    <w:top w:val="single" w:sz="12" w:space="0" w:color="808080"/>
                    <w:left w:val="single" w:sz="4" w:space="0" w:color="808080"/>
                    <w:bottom w:val="single" w:sz="4" w:space="0" w:color="808080"/>
                    <w:right w:val="single" w:sz="4" w:space="0" w:color="808080"/>
                  </w:tcBorders>
                  <w:shd w:val="clear" w:color="auto" w:fill="auto"/>
                  <w:noWrap/>
                  <w:vAlign w:val="center"/>
                  <w:hideMark/>
                </w:tcPr>
                <w:p w14:paraId="3AFB44A7" w14:textId="4E1A70C3"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1" w:type="dxa"/>
                  <w:tcBorders>
                    <w:top w:val="single" w:sz="12" w:space="0" w:color="808080"/>
                    <w:left w:val="single" w:sz="4" w:space="0" w:color="808080"/>
                    <w:bottom w:val="single" w:sz="4" w:space="0" w:color="808080"/>
                    <w:right w:val="single" w:sz="12" w:space="0" w:color="808080"/>
                  </w:tcBorders>
                  <w:shd w:val="clear" w:color="auto" w:fill="auto"/>
                  <w:noWrap/>
                  <w:vAlign w:val="center"/>
                  <w:hideMark/>
                </w:tcPr>
                <w:p w14:paraId="54858DC3" w14:textId="6764C4C6"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5172C040"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6396E6C8"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Tórtolas</w:t>
                  </w:r>
                </w:p>
              </w:tc>
              <w:tc>
                <w:tcPr>
                  <w:tcW w:w="980" w:type="dxa"/>
                  <w:tcBorders>
                    <w:top w:val="nil"/>
                    <w:left w:val="nil"/>
                    <w:bottom w:val="single" w:sz="4" w:space="0" w:color="808080"/>
                    <w:right w:val="single" w:sz="4" w:space="0" w:color="808080"/>
                  </w:tcBorders>
                  <w:shd w:val="clear" w:color="auto" w:fill="auto"/>
                  <w:noWrap/>
                  <w:vAlign w:val="center"/>
                  <w:hideMark/>
                </w:tcPr>
                <w:p w14:paraId="2F207FE4"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01-02-2013</w:t>
                  </w:r>
                </w:p>
              </w:tc>
              <w:tc>
                <w:tcPr>
                  <w:tcW w:w="681" w:type="dxa"/>
                  <w:tcBorders>
                    <w:top w:val="nil"/>
                    <w:left w:val="nil"/>
                    <w:bottom w:val="single" w:sz="4" w:space="0" w:color="808080"/>
                    <w:right w:val="single" w:sz="4" w:space="0" w:color="808080"/>
                  </w:tcBorders>
                  <w:shd w:val="clear" w:color="auto" w:fill="auto"/>
                  <w:noWrap/>
                  <w:vAlign w:val="center"/>
                  <w:hideMark/>
                </w:tcPr>
                <w:p w14:paraId="0CD723A0"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382721</w:t>
                  </w:r>
                </w:p>
              </w:tc>
              <w:tc>
                <w:tcPr>
                  <w:tcW w:w="796" w:type="dxa"/>
                  <w:tcBorders>
                    <w:top w:val="nil"/>
                    <w:left w:val="nil"/>
                    <w:bottom w:val="single" w:sz="4" w:space="0" w:color="808080"/>
                    <w:right w:val="single" w:sz="4" w:space="0" w:color="808080"/>
                  </w:tcBorders>
                  <w:shd w:val="clear" w:color="auto" w:fill="auto"/>
                  <w:noWrap/>
                  <w:vAlign w:val="center"/>
                  <w:hideMark/>
                </w:tcPr>
                <w:p w14:paraId="347E63C7"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6311589</w:t>
                  </w:r>
                </w:p>
              </w:tc>
              <w:tc>
                <w:tcPr>
                  <w:tcW w:w="816" w:type="dxa"/>
                  <w:tcBorders>
                    <w:top w:val="nil"/>
                    <w:left w:val="nil"/>
                    <w:bottom w:val="single" w:sz="4" w:space="0" w:color="808080"/>
                    <w:right w:val="single" w:sz="4" w:space="0" w:color="808080"/>
                  </w:tcBorders>
                  <w:shd w:val="clear" w:color="auto" w:fill="auto"/>
                  <w:noWrap/>
                  <w:vAlign w:val="center"/>
                  <w:hideMark/>
                </w:tcPr>
                <w:p w14:paraId="6FC69B0A"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Enterrado</w:t>
                  </w:r>
                </w:p>
              </w:tc>
              <w:tc>
                <w:tcPr>
                  <w:tcW w:w="1501" w:type="dxa"/>
                  <w:tcBorders>
                    <w:top w:val="nil"/>
                    <w:left w:val="nil"/>
                    <w:bottom w:val="single" w:sz="4" w:space="0" w:color="808080"/>
                    <w:right w:val="single" w:sz="4" w:space="0" w:color="808080"/>
                  </w:tcBorders>
                  <w:shd w:val="clear" w:color="auto" w:fill="auto"/>
                  <w:noWrap/>
                  <w:vAlign w:val="center"/>
                  <w:hideMark/>
                </w:tcPr>
                <w:p w14:paraId="3136AEFE"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Motor andarivel</w:t>
                  </w:r>
                </w:p>
              </w:tc>
              <w:tc>
                <w:tcPr>
                  <w:tcW w:w="833" w:type="dxa"/>
                  <w:tcBorders>
                    <w:top w:val="nil"/>
                    <w:left w:val="nil"/>
                    <w:bottom w:val="single" w:sz="4" w:space="0" w:color="808080"/>
                    <w:right w:val="single" w:sz="12" w:space="0" w:color="808080"/>
                  </w:tcBorders>
                  <w:shd w:val="clear" w:color="auto" w:fill="auto"/>
                  <w:noWrap/>
                  <w:vAlign w:val="center"/>
                  <w:hideMark/>
                </w:tcPr>
                <w:p w14:paraId="19E41088"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nil"/>
                    <w:left w:val="single" w:sz="12" w:space="0" w:color="808080"/>
                    <w:bottom w:val="single" w:sz="4" w:space="0" w:color="808080"/>
                    <w:right w:val="single" w:sz="4" w:space="0" w:color="808080"/>
                  </w:tcBorders>
                  <w:shd w:val="clear" w:color="auto" w:fill="auto"/>
                  <w:noWrap/>
                  <w:vAlign w:val="center"/>
                  <w:hideMark/>
                </w:tcPr>
                <w:p w14:paraId="5D5AE51B" w14:textId="76773DC3"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37"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3142364" w14:textId="1D31726F"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369E59FE" w14:textId="0CFFBEAE"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73EF349F" w14:textId="7F3CB126"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300</w:t>
                  </w:r>
                </w:p>
              </w:tc>
              <w:tc>
                <w:tcPr>
                  <w:tcW w:w="75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AC2B651" w14:textId="000F497A"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5AD91352" w14:textId="65826F90"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54C71F15" w14:textId="7B16675D"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900</w:t>
                  </w:r>
                </w:p>
              </w:tc>
              <w:tc>
                <w:tcPr>
                  <w:tcW w:w="71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60050DA" w14:textId="635333D4"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052AAE70" w14:textId="09F8396A"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525CFEA0"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3A462E9E"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Franciscano</w:t>
                  </w:r>
                </w:p>
              </w:tc>
              <w:tc>
                <w:tcPr>
                  <w:tcW w:w="980" w:type="dxa"/>
                  <w:tcBorders>
                    <w:top w:val="nil"/>
                    <w:left w:val="nil"/>
                    <w:bottom w:val="single" w:sz="4" w:space="0" w:color="808080"/>
                    <w:right w:val="single" w:sz="4" w:space="0" w:color="808080"/>
                  </w:tcBorders>
                  <w:shd w:val="clear" w:color="auto" w:fill="auto"/>
                  <w:noWrap/>
                  <w:vAlign w:val="center"/>
                  <w:hideMark/>
                </w:tcPr>
                <w:p w14:paraId="3177354C"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01-02-2012</w:t>
                  </w:r>
                </w:p>
              </w:tc>
              <w:tc>
                <w:tcPr>
                  <w:tcW w:w="681" w:type="dxa"/>
                  <w:tcBorders>
                    <w:top w:val="nil"/>
                    <w:left w:val="nil"/>
                    <w:bottom w:val="single" w:sz="4" w:space="0" w:color="808080"/>
                    <w:right w:val="single" w:sz="4" w:space="0" w:color="808080"/>
                  </w:tcBorders>
                  <w:shd w:val="clear" w:color="auto" w:fill="auto"/>
                  <w:noWrap/>
                  <w:vAlign w:val="center"/>
                  <w:hideMark/>
                </w:tcPr>
                <w:p w14:paraId="45446C8A"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381339</w:t>
                  </w:r>
                </w:p>
              </w:tc>
              <w:tc>
                <w:tcPr>
                  <w:tcW w:w="796" w:type="dxa"/>
                  <w:tcBorders>
                    <w:top w:val="nil"/>
                    <w:left w:val="nil"/>
                    <w:bottom w:val="single" w:sz="4" w:space="0" w:color="808080"/>
                    <w:right w:val="single" w:sz="4" w:space="0" w:color="808080"/>
                  </w:tcBorders>
                  <w:shd w:val="clear" w:color="auto" w:fill="auto"/>
                  <w:noWrap/>
                  <w:vAlign w:val="center"/>
                  <w:hideMark/>
                </w:tcPr>
                <w:p w14:paraId="6D04D25B"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6311179</w:t>
                  </w:r>
                </w:p>
              </w:tc>
              <w:tc>
                <w:tcPr>
                  <w:tcW w:w="816" w:type="dxa"/>
                  <w:tcBorders>
                    <w:top w:val="nil"/>
                    <w:left w:val="nil"/>
                    <w:bottom w:val="single" w:sz="4" w:space="0" w:color="808080"/>
                    <w:right w:val="single" w:sz="4" w:space="0" w:color="808080"/>
                  </w:tcBorders>
                  <w:shd w:val="clear" w:color="auto" w:fill="auto"/>
                  <w:noWrap/>
                  <w:vAlign w:val="center"/>
                  <w:hideMark/>
                </w:tcPr>
                <w:p w14:paraId="6D06E04C"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Enterrado</w:t>
                  </w:r>
                </w:p>
              </w:tc>
              <w:tc>
                <w:tcPr>
                  <w:tcW w:w="1501" w:type="dxa"/>
                  <w:tcBorders>
                    <w:top w:val="nil"/>
                    <w:left w:val="nil"/>
                    <w:bottom w:val="single" w:sz="4" w:space="0" w:color="808080"/>
                    <w:right w:val="single" w:sz="4" w:space="0" w:color="808080"/>
                  </w:tcBorders>
                  <w:shd w:val="clear" w:color="auto" w:fill="auto"/>
                  <w:noWrap/>
                  <w:vAlign w:val="center"/>
                  <w:hideMark/>
                </w:tcPr>
                <w:p w14:paraId="3BD7AB89"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Motor andarivel</w:t>
                  </w:r>
                </w:p>
              </w:tc>
              <w:tc>
                <w:tcPr>
                  <w:tcW w:w="833" w:type="dxa"/>
                  <w:tcBorders>
                    <w:top w:val="nil"/>
                    <w:left w:val="nil"/>
                    <w:bottom w:val="single" w:sz="4" w:space="0" w:color="808080"/>
                    <w:right w:val="single" w:sz="12" w:space="0" w:color="808080"/>
                  </w:tcBorders>
                  <w:shd w:val="clear" w:color="auto" w:fill="auto"/>
                  <w:noWrap/>
                  <w:vAlign w:val="center"/>
                  <w:hideMark/>
                </w:tcPr>
                <w:p w14:paraId="5BDC7E36"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nil"/>
                    <w:left w:val="single" w:sz="12" w:space="0" w:color="808080"/>
                    <w:bottom w:val="single" w:sz="4" w:space="0" w:color="808080"/>
                    <w:right w:val="single" w:sz="4" w:space="0" w:color="808080"/>
                  </w:tcBorders>
                  <w:shd w:val="clear" w:color="auto" w:fill="auto"/>
                  <w:noWrap/>
                  <w:vAlign w:val="center"/>
                  <w:hideMark/>
                </w:tcPr>
                <w:p w14:paraId="34E2B67C" w14:textId="4AC585B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37"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87F76DB" w14:textId="50CBEA49"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4CFF9828" w14:textId="39E7D5CD"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047D2641" w14:textId="7C288171"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300</w:t>
                  </w:r>
                </w:p>
              </w:tc>
              <w:tc>
                <w:tcPr>
                  <w:tcW w:w="75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031386B" w14:textId="7A000B54"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0B4E528A" w14:textId="6EBF92F1"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56C140AA" w14:textId="095241BD"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900</w:t>
                  </w:r>
                </w:p>
              </w:tc>
              <w:tc>
                <w:tcPr>
                  <w:tcW w:w="71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EDA8D01" w14:textId="17EA6435"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316031A3" w14:textId="16130459"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7F186382"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54A113BE"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Nevada</w:t>
                  </w:r>
                </w:p>
              </w:tc>
              <w:tc>
                <w:tcPr>
                  <w:tcW w:w="980" w:type="dxa"/>
                  <w:tcBorders>
                    <w:top w:val="nil"/>
                    <w:left w:val="nil"/>
                    <w:bottom w:val="single" w:sz="4" w:space="0" w:color="808080"/>
                    <w:right w:val="single" w:sz="4" w:space="0" w:color="808080"/>
                  </w:tcBorders>
                  <w:shd w:val="clear" w:color="auto" w:fill="auto"/>
                  <w:noWrap/>
                  <w:vAlign w:val="center"/>
                  <w:hideMark/>
                </w:tcPr>
                <w:p w14:paraId="427F5523"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01-02-2012</w:t>
                  </w:r>
                </w:p>
              </w:tc>
              <w:tc>
                <w:tcPr>
                  <w:tcW w:w="681" w:type="dxa"/>
                  <w:tcBorders>
                    <w:top w:val="nil"/>
                    <w:left w:val="nil"/>
                    <w:bottom w:val="single" w:sz="4" w:space="0" w:color="808080"/>
                    <w:right w:val="single" w:sz="4" w:space="0" w:color="808080"/>
                  </w:tcBorders>
                  <w:shd w:val="clear" w:color="auto" w:fill="auto"/>
                  <w:noWrap/>
                  <w:vAlign w:val="center"/>
                  <w:hideMark/>
                </w:tcPr>
                <w:p w14:paraId="29F1F5E2"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381311</w:t>
                  </w:r>
                </w:p>
              </w:tc>
              <w:tc>
                <w:tcPr>
                  <w:tcW w:w="796" w:type="dxa"/>
                  <w:tcBorders>
                    <w:top w:val="nil"/>
                    <w:left w:val="nil"/>
                    <w:bottom w:val="single" w:sz="4" w:space="0" w:color="808080"/>
                    <w:right w:val="single" w:sz="4" w:space="0" w:color="808080"/>
                  </w:tcBorders>
                  <w:shd w:val="clear" w:color="auto" w:fill="auto"/>
                  <w:noWrap/>
                  <w:vAlign w:val="center"/>
                  <w:hideMark/>
                </w:tcPr>
                <w:p w14:paraId="4272B498"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6311283</w:t>
                  </w:r>
                </w:p>
              </w:tc>
              <w:tc>
                <w:tcPr>
                  <w:tcW w:w="816" w:type="dxa"/>
                  <w:tcBorders>
                    <w:top w:val="nil"/>
                    <w:left w:val="nil"/>
                    <w:bottom w:val="single" w:sz="4" w:space="0" w:color="808080"/>
                    <w:right w:val="single" w:sz="4" w:space="0" w:color="808080"/>
                  </w:tcBorders>
                  <w:shd w:val="clear" w:color="auto" w:fill="auto"/>
                  <w:noWrap/>
                  <w:vAlign w:val="center"/>
                  <w:hideMark/>
                </w:tcPr>
                <w:p w14:paraId="45870EB9"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Enterrado</w:t>
                  </w:r>
                </w:p>
              </w:tc>
              <w:tc>
                <w:tcPr>
                  <w:tcW w:w="1501" w:type="dxa"/>
                  <w:tcBorders>
                    <w:top w:val="nil"/>
                    <w:left w:val="nil"/>
                    <w:bottom w:val="single" w:sz="4" w:space="0" w:color="808080"/>
                    <w:right w:val="single" w:sz="4" w:space="0" w:color="808080"/>
                  </w:tcBorders>
                  <w:shd w:val="clear" w:color="auto" w:fill="auto"/>
                  <w:noWrap/>
                  <w:vAlign w:val="center"/>
                  <w:hideMark/>
                </w:tcPr>
                <w:p w14:paraId="694CB170"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Motor andarivel</w:t>
                  </w:r>
                </w:p>
              </w:tc>
              <w:tc>
                <w:tcPr>
                  <w:tcW w:w="833" w:type="dxa"/>
                  <w:tcBorders>
                    <w:top w:val="nil"/>
                    <w:left w:val="nil"/>
                    <w:bottom w:val="single" w:sz="4" w:space="0" w:color="808080"/>
                    <w:right w:val="single" w:sz="12" w:space="0" w:color="808080"/>
                  </w:tcBorders>
                  <w:shd w:val="clear" w:color="auto" w:fill="auto"/>
                  <w:noWrap/>
                  <w:vAlign w:val="center"/>
                  <w:hideMark/>
                </w:tcPr>
                <w:p w14:paraId="3E3FF48C"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nil"/>
                    <w:left w:val="single" w:sz="12" w:space="0" w:color="808080"/>
                    <w:bottom w:val="single" w:sz="4" w:space="0" w:color="808080"/>
                    <w:right w:val="single" w:sz="4" w:space="0" w:color="808080"/>
                  </w:tcBorders>
                  <w:shd w:val="clear" w:color="auto" w:fill="auto"/>
                  <w:noWrap/>
                  <w:vAlign w:val="center"/>
                  <w:hideMark/>
                </w:tcPr>
                <w:p w14:paraId="3695770D" w14:textId="34512E63"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37"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F04FF8C" w14:textId="2B8303C1"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1DCC5ED3" w14:textId="5C33BEAE"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445E8AA3" w14:textId="1C2153DC"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300</w:t>
                  </w:r>
                </w:p>
              </w:tc>
              <w:tc>
                <w:tcPr>
                  <w:tcW w:w="75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9F95BB7" w14:textId="1B9A10A0"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6E4066C6" w14:textId="007C9A74"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37B3BE54" w14:textId="63F011E6"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900</w:t>
                  </w:r>
                </w:p>
              </w:tc>
              <w:tc>
                <w:tcPr>
                  <w:tcW w:w="715"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59974DC" w14:textId="30191CB2"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6B24D551" w14:textId="4E6EA923"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1DDD96B6"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65AE5F65" w14:textId="77777777"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Talleres</w:t>
                  </w:r>
                </w:p>
              </w:tc>
              <w:tc>
                <w:tcPr>
                  <w:tcW w:w="980" w:type="dxa"/>
                  <w:tcBorders>
                    <w:top w:val="nil"/>
                    <w:left w:val="nil"/>
                    <w:bottom w:val="single" w:sz="4" w:space="0" w:color="808080"/>
                    <w:right w:val="single" w:sz="4" w:space="0" w:color="808080"/>
                  </w:tcBorders>
                  <w:shd w:val="clear" w:color="auto" w:fill="auto"/>
                  <w:noWrap/>
                  <w:vAlign w:val="center"/>
                  <w:hideMark/>
                </w:tcPr>
                <w:p w14:paraId="6D8E988E" w14:textId="77777777"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01-03-2008</w:t>
                  </w:r>
                </w:p>
              </w:tc>
              <w:tc>
                <w:tcPr>
                  <w:tcW w:w="681" w:type="dxa"/>
                  <w:tcBorders>
                    <w:top w:val="nil"/>
                    <w:left w:val="nil"/>
                    <w:bottom w:val="single" w:sz="4" w:space="0" w:color="808080"/>
                    <w:right w:val="single" w:sz="4" w:space="0" w:color="808080"/>
                  </w:tcBorders>
                  <w:shd w:val="clear" w:color="auto" w:fill="auto"/>
                  <w:noWrap/>
                  <w:vAlign w:val="center"/>
                  <w:hideMark/>
                </w:tcPr>
                <w:p w14:paraId="127F6AE3" w14:textId="77777777"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380221</w:t>
                  </w:r>
                </w:p>
              </w:tc>
              <w:tc>
                <w:tcPr>
                  <w:tcW w:w="796" w:type="dxa"/>
                  <w:tcBorders>
                    <w:top w:val="nil"/>
                    <w:left w:val="nil"/>
                    <w:bottom w:val="single" w:sz="4" w:space="0" w:color="808080"/>
                    <w:right w:val="single" w:sz="4" w:space="0" w:color="808080"/>
                  </w:tcBorders>
                  <w:shd w:val="clear" w:color="auto" w:fill="auto"/>
                  <w:noWrap/>
                  <w:vAlign w:val="center"/>
                  <w:hideMark/>
                </w:tcPr>
                <w:p w14:paraId="3D343E23" w14:textId="77777777"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6310779</w:t>
                  </w:r>
                </w:p>
              </w:tc>
              <w:tc>
                <w:tcPr>
                  <w:tcW w:w="816" w:type="dxa"/>
                  <w:tcBorders>
                    <w:top w:val="nil"/>
                    <w:left w:val="nil"/>
                    <w:bottom w:val="single" w:sz="4" w:space="0" w:color="808080"/>
                    <w:right w:val="single" w:sz="4" w:space="0" w:color="808080"/>
                  </w:tcBorders>
                  <w:shd w:val="clear" w:color="auto" w:fill="auto"/>
                  <w:noWrap/>
                  <w:vAlign w:val="center"/>
                  <w:hideMark/>
                </w:tcPr>
                <w:p w14:paraId="18409CFC" w14:textId="77777777"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Enterrado</w:t>
                  </w:r>
                </w:p>
              </w:tc>
              <w:tc>
                <w:tcPr>
                  <w:tcW w:w="1501" w:type="dxa"/>
                  <w:tcBorders>
                    <w:top w:val="nil"/>
                    <w:left w:val="nil"/>
                    <w:bottom w:val="single" w:sz="4" w:space="0" w:color="808080"/>
                    <w:right w:val="single" w:sz="4" w:space="0" w:color="808080"/>
                  </w:tcBorders>
                  <w:shd w:val="clear" w:color="auto" w:fill="auto"/>
                  <w:noWrap/>
                  <w:vAlign w:val="center"/>
                  <w:hideMark/>
                </w:tcPr>
                <w:p w14:paraId="01D321FA" w14:textId="33530B52"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Maquinaria (pisa nieve) [</w:t>
                  </w:r>
                  <w:r w:rsidR="0068773B" w:rsidRPr="00DA3B89">
                    <w:rPr>
                      <w:rFonts w:ascii="Calibri" w:eastAsia="Times New Roman" w:hAnsi="Calibri" w:cs="Calibri"/>
                      <w:sz w:val="16"/>
                      <w:szCs w:val="18"/>
                      <w:lang w:eastAsia="es-CL"/>
                    </w:rPr>
                    <w:t>Petróleo</w:t>
                  </w:r>
                  <w:r w:rsidRPr="00DA3B89">
                    <w:rPr>
                      <w:rFonts w:ascii="Calibri" w:eastAsia="Times New Roman" w:hAnsi="Calibri" w:cs="Calibri"/>
                      <w:sz w:val="16"/>
                      <w:szCs w:val="18"/>
                      <w:lang w:eastAsia="es-CL"/>
                    </w:rPr>
                    <w:t xml:space="preserve">] ; </w:t>
                  </w:r>
                  <w:proofErr w:type="spellStart"/>
                  <w:r w:rsidRPr="00DA3B89">
                    <w:rPr>
                      <w:rFonts w:ascii="Calibri" w:eastAsia="Times New Roman" w:hAnsi="Calibri" w:cs="Calibri"/>
                      <w:sz w:val="16"/>
                      <w:szCs w:val="18"/>
                      <w:lang w:eastAsia="es-CL"/>
                    </w:rPr>
                    <w:t>Calefaccion</w:t>
                  </w:r>
                  <w:proofErr w:type="spellEnd"/>
                  <w:r w:rsidRPr="00DA3B89">
                    <w:rPr>
                      <w:rFonts w:ascii="Calibri" w:eastAsia="Times New Roman" w:hAnsi="Calibri" w:cs="Calibri"/>
                      <w:sz w:val="16"/>
                      <w:szCs w:val="18"/>
                      <w:lang w:eastAsia="es-CL"/>
                    </w:rPr>
                    <w:t xml:space="preserve"> oficinas [Parafina]</w:t>
                  </w:r>
                </w:p>
              </w:tc>
              <w:tc>
                <w:tcPr>
                  <w:tcW w:w="833" w:type="dxa"/>
                  <w:tcBorders>
                    <w:top w:val="nil"/>
                    <w:left w:val="nil"/>
                    <w:bottom w:val="single" w:sz="4" w:space="0" w:color="808080"/>
                    <w:right w:val="single" w:sz="12" w:space="0" w:color="808080"/>
                  </w:tcBorders>
                  <w:shd w:val="clear" w:color="auto" w:fill="auto"/>
                  <w:noWrap/>
                  <w:vAlign w:val="center"/>
                  <w:hideMark/>
                </w:tcPr>
                <w:p w14:paraId="1BCB30AA" w14:textId="3BBF1FB7"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Invierno [</w:t>
                  </w:r>
                  <w:r w:rsidR="0068773B" w:rsidRPr="00DA3B89">
                    <w:rPr>
                      <w:rFonts w:ascii="Calibri" w:eastAsia="Times New Roman" w:hAnsi="Calibri" w:cs="Calibri"/>
                      <w:sz w:val="16"/>
                      <w:szCs w:val="18"/>
                      <w:lang w:eastAsia="es-CL"/>
                    </w:rPr>
                    <w:t>Petróleo</w:t>
                  </w:r>
                  <w:r w:rsidRPr="00DA3B89">
                    <w:rPr>
                      <w:rFonts w:ascii="Calibri" w:eastAsia="Times New Roman" w:hAnsi="Calibri" w:cs="Calibri"/>
                      <w:sz w:val="16"/>
                      <w:szCs w:val="18"/>
                      <w:lang w:eastAsia="es-CL"/>
                    </w:rPr>
                    <w:t>]; Todo el año [Parafina]</w:t>
                  </w:r>
                </w:p>
              </w:tc>
              <w:tc>
                <w:tcPr>
                  <w:tcW w:w="763" w:type="dxa"/>
                  <w:tcBorders>
                    <w:top w:val="nil"/>
                    <w:left w:val="single" w:sz="12" w:space="0" w:color="808080"/>
                    <w:bottom w:val="single" w:sz="4" w:space="0" w:color="808080"/>
                    <w:right w:val="single" w:sz="4" w:space="0" w:color="808080"/>
                  </w:tcBorders>
                  <w:shd w:val="clear" w:color="auto" w:fill="auto"/>
                  <w:noWrap/>
                  <w:vAlign w:val="center"/>
                  <w:hideMark/>
                </w:tcPr>
                <w:p w14:paraId="5D16B01E" w14:textId="641B4AB0"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30.000</w:t>
                  </w:r>
                </w:p>
              </w:tc>
              <w:tc>
                <w:tcPr>
                  <w:tcW w:w="737" w:type="dxa"/>
                  <w:tcBorders>
                    <w:top w:val="nil"/>
                    <w:left w:val="nil"/>
                    <w:bottom w:val="single" w:sz="4" w:space="0" w:color="808080"/>
                    <w:right w:val="single" w:sz="4" w:space="0" w:color="808080"/>
                  </w:tcBorders>
                  <w:shd w:val="clear" w:color="auto" w:fill="auto"/>
                  <w:noWrap/>
                  <w:vAlign w:val="center"/>
                  <w:hideMark/>
                </w:tcPr>
                <w:p w14:paraId="4A6F4EE2" w14:textId="68CC2747" w:rsidR="00415FE0" w:rsidRPr="00DA3B89" w:rsidRDefault="00415FE0" w:rsidP="00415FE0">
                  <w:pPr>
                    <w:spacing w:after="0" w:line="240" w:lineRule="auto"/>
                    <w:jc w:val="center"/>
                    <w:rPr>
                      <w:rFonts w:ascii="Calibri" w:eastAsia="Times New Roman" w:hAnsi="Calibri" w:cs="Calibri"/>
                      <w:sz w:val="16"/>
                      <w:szCs w:val="18"/>
                      <w:lang w:eastAsia="es-CL"/>
                    </w:rPr>
                  </w:pPr>
                  <w:r w:rsidRPr="00DA3B89">
                    <w:rPr>
                      <w:rFonts w:ascii="Calibri" w:eastAsia="Times New Roman" w:hAnsi="Calibri" w:cs="Calibri"/>
                      <w:sz w:val="16"/>
                      <w:szCs w:val="18"/>
                      <w:lang w:eastAsia="es-CL"/>
                    </w:rPr>
                    <w:t>20.000</w:t>
                  </w: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2B3201BB" w14:textId="6F0E5BDB"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38791D4E" w14:textId="0C845BAB"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24</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600</w:t>
                  </w:r>
                </w:p>
              </w:tc>
              <w:tc>
                <w:tcPr>
                  <w:tcW w:w="755" w:type="dxa"/>
                  <w:tcBorders>
                    <w:top w:val="nil"/>
                    <w:left w:val="nil"/>
                    <w:bottom w:val="single" w:sz="4" w:space="0" w:color="808080"/>
                    <w:right w:val="single" w:sz="4" w:space="0" w:color="808080"/>
                  </w:tcBorders>
                  <w:shd w:val="clear" w:color="auto" w:fill="auto"/>
                  <w:noWrap/>
                  <w:vAlign w:val="center"/>
                  <w:hideMark/>
                </w:tcPr>
                <w:p w14:paraId="1965FFEC" w14:textId="1AA4406D"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500</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7917B841" w14:textId="437CAC01"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1E04864F" w14:textId="343ED785"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25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800</w:t>
                  </w:r>
                </w:p>
              </w:tc>
              <w:tc>
                <w:tcPr>
                  <w:tcW w:w="715" w:type="dxa"/>
                  <w:tcBorders>
                    <w:top w:val="nil"/>
                    <w:left w:val="nil"/>
                    <w:bottom w:val="single" w:sz="4" w:space="0" w:color="808080"/>
                    <w:right w:val="single" w:sz="4" w:space="0" w:color="808080"/>
                  </w:tcBorders>
                  <w:shd w:val="clear" w:color="auto" w:fill="auto"/>
                  <w:noWrap/>
                  <w:vAlign w:val="center"/>
                  <w:hideMark/>
                </w:tcPr>
                <w:p w14:paraId="2EA13F5F" w14:textId="26C8C6B0"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16</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800</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7B08DB9A" w14:textId="39956C72"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498C55A2"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58EB9005"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Estación de Servicio</w:t>
                  </w:r>
                </w:p>
              </w:tc>
              <w:tc>
                <w:tcPr>
                  <w:tcW w:w="980" w:type="dxa"/>
                  <w:tcBorders>
                    <w:top w:val="nil"/>
                    <w:left w:val="nil"/>
                    <w:bottom w:val="single" w:sz="4" w:space="0" w:color="808080"/>
                    <w:right w:val="single" w:sz="4" w:space="0" w:color="808080"/>
                  </w:tcBorders>
                  <w:shd w:val="clear" w:color="auto" w:fill="auto"/>
                  <w:noWrap/>
                  <w:vAlign w:val="center"/>
                  <w:hideMark/>
                </w:tcPr>
                <w:p w14:paraId="6000E9BB"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s/r</w:t>
                  </w:r>
                </w:p>
              </w:tc>
              <w:tc>
                <w:tcPr>
                  <w:tcW w:w="681" w:type="dxa"/>
                  <w:tcBorders>
                    <w:top w:val="nil"/>
                    <w:left w:val="nil"/>
                    <w:bottom w:val="single" w:sz="4" w:space="0" w:color="808080"/>
                    <w:right w:val="single" w:sz="4" w:space="0" w:color="808080"/>
                  </w:tcBorders>
                  <w:shd w:val="clear" w:color="auto" w:fill="auto"/>
                  <w:noWrap/>
                  <w:vAlign w:val="center"/>
                  <w:hideMark/>
                </w:tcPr>
                <w:p w14:paraId="1E138393"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379906</w:t>
                  </w:r>
                </w:p>
              </w:tc>
              <w:tc>
                <w:tcPr>
                  <w:tcW w:w="796" w:type="dxa"/>
                  <w:tcBorders>
                    <w:top w:val="nil"/>
                    <w:left w:val="nil"/>
                    <w:bottom w:val="single" w:sz="4" w:space="0" w:color="808080"/>
                    <w:right w:val="single" w:sz="4" w:space="0" w:color="808080"/>
                  </w:tcBorders>
                  <w:shd w:val="clear" w:color="auto" w:fill="auto"/>
                  <w:noWrap/>
                  <w:vAlign w:val="center"/>
                  <w:hideMark/>
                </w:tcPr>
                <w:p w14:paraId="6DAB73AB"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6310594</w:t>
                  </w:r>
                </w:p>
              </w:tc>
              <w:tc>
                <w:tcPr>
                  <w:tcW w:w="816" w:type="dxa"/>
                  <w:tcBorders>
                    <w:top w:val="nil"/>
                    <w:left w:val="nil"/>
                    <w:bottom w:val="single" w:sz="4" w:space="0" w:color="808080"/>
                    <w:right w:val="single" w:sz="4" w:space="0" w:color="808080"/>
                  </w:tcBorders>
                  <w:shd w:val="clear" w:color="auto" w:fill="auto"/>
                  <w:noWrap/>
                  <w:vAlign w:val="center"/>
                  <w:hideMark/>
                </w:tcPr>
                <w:p w14:paraId="65815C15"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Enterrado</w:t>
                  </w:r>
                </w:p>
              </w:tc>
              <w:tc>
                <w:tcPr>
                  <w:tcW w:w="1501" w:type="dxa"/>
                  <w:tcBorders>
                    <w:top w:val="nil"/>
                    <w:left w:val="nil"/>
                    <w:bottom w:val="single" w:sz="4" w:space="0" w:color="808080"/>
                    <w:right w:val="single" w:sz="4" w:space="0" w:color="808080"/>
                  </w:tcBorders>
                  <w:shd w:val="clear" w:color="auto" w:fill="auto"/>
                  <w:noWrap/>
                  <w:vAlign w:val="center"/>
                  <w:hideMark/>
                </w:tcPr>
                <w:p w14:paraId="2EB6804D" w14:textId="172D9F2C"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Carga combustible vehículos empresa [</w:t>
                  </w:r>
                  <w:r w:rsidR="0068773B">
                    <w:rPr>
                      <w:rFonts w:ascii="Calibri" w:eastAsia="Times New Roman" w:hAnsi="Calibri" w:cs="Calibri"/>
                      <w:color w:val="000000"/>
                      <w:sz w:val="16"/>
                      <w:szCs w:val="18"/>
                      <w:lang w:eastAsia="es-CL"/>
                    </w:rPr>
                    <w:t>Petróleo</w:t>
                  </w:r>
                  <w:r w:rsidRPr="00415FE0">
                    <w:rPr>
                      <w:rFonts w:ascii="Calibri" w:eastAsia="Times New Roman" w:hAnsi="Calibri" w:cs="Calibri"/>
                      <w:color w:val="000000"/>
                      <w:sz w:val="16"/>
                      <w:szCs w:val="18"/>
                      <w:lang w:eastAsia="es-CL"/>
                    </w:rPr>
                    <w:t xml:space="preserve"> y Bencina]; Uso personal empresa [Parafina]</w:t>
                  </w:r>
                </w:p>
              </w:tc>
              <w:tc>
                <w:tcPr>
                  <w:tcW w:w="833" w:type="dxa"/>
                  <w:tcBorders>
                    <w:top w:val="nil"/>
                    <w:left w:val="nil"/>
                    <w:bottom w:val="single" w:sz="4" w:space="0" w:color="808080"/>
                    <w:right w:val="single" w:sz="12" w:space="0" w:color="808080"/>
                  </w:tcBorders>
                  <w:shd w:val="clear" w:color="auto" w:fill="auto"/>
                  <w:noWrap/>
                  <w:vAlign w:val="center"/>
                  <w:hideMark/>
                </w:tcPr>
                <w:p w14:paraId="2A64C851"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Todo el año</w:t>
                  </w:r>
                </w:p>
              </w:tc>
              <w:tc>
                <w:tcPr>
                  <w:tcW w:w="763" w:type="dxa"/>
                  <w:tcBorders>
                    <w:top w:val="nil"/>
                    <w:left w:val="single" w:sz="12" w:space="0" w:color="808080"/>
                    <w:bottom w:val="single" w:sz="4" w:space="0" w:color="808080"/>
                    <w:right w:val="single" w:sz="4" w:space="0" w:color="808080"/>
                  </w:tcBorders>
                  <w:shd w:val="clear" w:color="auto" w:fill="auto"/>
                  <w:noWrap/>
                  <w:vAlign w:val="center"/>
                  <w:hideMark/>
                </w:tcPr>
                <w:p w14:paraId="776583B2" w14:textId="4378EA3A"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37" w:type="dxa"/>
                  <w:tcBorders>
                    <w:top w:val="nil"/>
                    <w:left w:val="nil"/>
                    <w:bottom w:val="single" w:sz="4" w:space="0" w:color="808080"/>
                    <w:right w:val="single" w:sz="4" w:space="0" w:color="808080"/>
                  </w:tcBorders>
                  <w:shd w:val="clear" w:color="auto" w:fill="auto"/>
                  <w:noWrap/>
                  <w:vAlign w:val="center"/>
                  <w:hideMark/>
                </w:tcPr>
                <w:p w14:paraId="0C7A2D51" w14:textId="30282C32"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67" w:type="dxa"/>
                  <w:tcBorders>
                    <w:top w:val="nil"/>
                    <w:left w:val="nil"/>
                    <w:bottom w:val="single" w:sz="4" w:space="0" w:color="808080"/>
                    <w:right w:val="single" w:sz="12" w:space="0" w:color="808080"/>
                  </w:tcBorders>
                  <w:shd w:val="clear" w:color="auto" w:fill="auto"/>
                  <w:noWrap/>
                  <w:vAlign w:val="center"/>
                  <w:hideMark/>
                </w:tcPr>
                <w:p w14:paraId="46293466" w14:textId="3E4EACA9"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35CBFAD5" w14:textId="7990DB60"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300</w:t>
                  </w:r>
                </w:p>
              </w:tc>
              <w:tc>
                <w:tcPr>
                  <w:tcW w:w="755" w:type="dxa"/>
                  <w:tcBorders>
                    <w:top w:val="nil"/>
                    <w:left w:val="nil"/>
                    <w:bottom w:val="single" w:sz="4" w:space="0" w:color="808080"/>
                    <w:right w:val="single" w:sz="4" w:space="0" w:color="808080"/>
                  </w:tcBorders>
                  <w:shd w:val="clear" w:color="auto" w:fill="auto"/>
                  <w:noWrap/>
                  <w:vAlign w:val="center"/>
                  <w:hideMark/>
                </w:tcPr>
                <w:p w14:paraId="6D6285AF" w14:textId="4EFA312F"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625</w:t>
                  </w:r>
                </w:p>
              </w:tc>
              <w:tc>
                <w:tcPr>
                  <w:tcW w:w="709" w:type="dxa"/>
                  <w:tcBorders>
                    <w:top w:val="nil"/>
                    <w:left w:val="nil"/>
                    <w:bottom w:val="single" w:sz="4" w:space="0" w:color="808080"/>
                    <w:right w:val="single" w:sz="12" w:space="0" w:color="808080"/>
                  </w:tcBorders>
                  <w:shd w:val="clear" w:color="auto" w:fill="auto"/>
                  <w:noWrap/>
                  <w:vAlign w:val="center"/>
                  <w:hideMark/>
                </w:tcPr>
                <w:p w14:paraId="77AF6F46" w14:textId="2CE7CF4B"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300</w:t>
                  </w:r>
                </w:p>
              </w:tc>
              <w:tc>
                <w:tcPr>
                  <w:tcW w:w="827" w:type="dxa"/>
                  <w:tcBorders>
                    <w:top w:val="nil"/>
                    <w:left w:val="single" w:sz="12" w:space="0" w:color="808080"/>
                    <w:bottom w:val="single" w:sz="4" w:space="0" w:color="808080"/>
                    <w:right w:val="single" w:sz="4" w:space="0" w:color="808080"/>
                  </w:tcBorders>
                  <w:shd w:val="clear" w:color="auto" w:fill="auto"/>
                  <w:noWrap/>
                  <w:vAlign w:val="center"/>
                  <w:hideMark/>
                </w:tcPr>
                <w:p w14:paraId="204CD56E" w14:textId="5B2655A6"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900</w:t>
                  </w:r>
                </w:p>
              </w:tc>
              <w:tc>
                <w:tcPr>
                  <w:tcW w:w="715" w:type="dxa"/>
                  <w:tcBorders>
                    <w:top w:val="nil"/>
                    <w:left w:val="nil"/>
                    <w:bottom w:val="single" w:sz="4" w:space="0" w:color="808080"/>
                    <w:right w:val="single" w:sz="4" w:space="0" w:color="808080"/>
                  </w:tcBorders>
                  <w:shd w:val="clear" w:color="auto" w:fill="auto"/>
                  <w:noWrap/>
                  <w:vAlign w:val="center"/>
                  <w:hideMark/>
                </w:tcPr>
                <w:p w14:paraId="3EA4A052" w14:textId="5BAC9B8F"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600</w:t>
                  </w:r>
                </w:p>
              </w:tc>
              <w:tc>
                <w:tcPr>
                  <w:tcW w:w="751" w:type="dxa"/>
                  <w:tcBorders>
                    <w:top w:val="nil"/>
                    <w:left w:val="nil"/>
                    <w:bottom w:val="single" w:sz="4" w:space="0" w:color="808080"/>
                    <w:right w:val="single" w:sz="12" w:space="0" w:color="808080"/>
                  </w:tcBorders>
                  <w:shd w:val="clear" w:color="auto" w:fill="auto"/>
                  <w:noWrap/>
                  <w:vAlign w:val="center"/>
                  <w:hideMark/>
                </w:tcPr>
                <w:p w14:paraId="4CA74EF1" w14:textId="1C7C4548"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900</w:t>
                  </w:r>
                </w:p>
              </w:tc>
            </w:tr>
            <w:tr w:rsidR="0068773B" w:rsidRPr="00415FE0" w14:paraId="79DCDE3E"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27BDF8C7"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Módulos</w:t>
                  </w:r>
                </w:p>
              </w:tc>
              <w:tc>
                <w:tcPr>
                  <w:tcW w:w="980" w:type="dxa"/>
                  <w:tcBorders>
                    <w:top w:val="nil"/>
                    <w:left w:val="nil"/>
                    <w:bottom w:val="single" w:sz="4" w:space="0" w:color="808080"/>
                    <w:right w:val="single" w:sz="4" w:space="0" w:color="808080"/>
                  </w:tcBorders>
                  <w:shd w:val="clear" w:color="auto" w:fill="auto"/>
                  <w:noWrap/>
                  <w:vAlign w:val="center"/>
                  <w:hideMark/>
                </w:tcPr>
                <w:p w14:paraId="3DFDA45D"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s/r</w:t>
                  </w:r>
                </w:p>
              </w:tc>
              <w:tc>
                <w:tcPr>
                  <w:tcW w:w="681" w:type="dxa"/>
                  <w:tcBorders>
                    <w:top w:val="nil"/>
                    <w:left w:val="nil"/>
                    <w:bottom w:val="single" w:sz="4" w:space="0" w:color="808080"/>
                    <w:right w:val="single" w:sz="4" w:space="0" w:color="808080"/>
                  </w:tcBorders>
                  <w:shd w:val="clear" w:color="auto" w:fill="auto"/>
                  <w:noWrap/>
                  <w:vAlign w:val="center"/>
                  <w:hideMark/>
                </w:tcPr>
                <w:p w14:paraId="469754DC"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379895</w:t>
                  </w:r>
                </w:p>
              </w:tc>
              <w:tc>
                <w:tcPr>
                  <w:tcW w:w="796" w:type="dxa"/>
                  <w:tcBorders>
                    <w:top w:val="nil"/>
                    <w:left w:val="nil"/>
                    <w:bottom w:val="single" w:sz="4" w:space="0" w:color="808080"/>
                    <w:right w:val="single" w:sz="4" w:space="0" w:color="808080"/>
                  </w:tcBorders>
                  <w:shd w:val="clear" w:color="auto" w:fill="auto"/>
                  <w:noWrap/>
                  <w:vAlign w:val="center"/>
                  <w:hideMark/>
                </w:tcPr>
                <w:p w14:paraId="369F43EE"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6310582</w:t>
                  </w:r>
                </w:p>
              </w:tc>
              <w:tc>
                <w:tcPr>
                  <w:tcW w:w="816" w:type="dxa"/>
                  <w:tcBorders>
                    <w:top w:val="nil"/>
                    <w:left w:val="nil"/>
                    <w:bottom w:val="single" w:sz="4" w:space="0" w:color="808080"/>
                    <w:right w:val="single" w:sz="4" w:space="0" w:color="808080"/>
                  </w:tcBorders>
                  <w:shd w:val="clear" w:color="auto" w:fill="auto"/>
                  <w:noWrap/>
                  <w:vAlign w:val="center"/>
                  <w:hideMark/>
                </w:tcPr>
                <w:p w14:paraId="16FDCA4B" w14:textId="36BEBD84" w:rsidR="00415FE0" w:rsidRPr="00415FE0" w:rsidRDefault="0068773B" w:rsidP="00415FE0">
                  <w:pPr>
                    <w:spacing w:after="0" w:line="240" w:lineRule="auto"/>
                    <w:jc w:val="center"/>
                    <w:rPr>
                      <w:rFonts w:ascii="Calibri" w:eastAsia="Times New Roman" w:hAnsi="Calibri" w:cs="Calibri"/>
                      <w:color w:val="000000"/>
                      <w:sz w:val="16"/>
                      <w:szCs w:val="18"/>
                      <w:lang w:eastAsia="es-CL"/>
                    </w:rPr>
                  </w:pPr>
                  <w:r>
                    <w:rPr>
                      <w:rFonts w:ascii="Calibri" w:eastAsia="Times New Roman" w:hAnsi="Calibri" w:cs="Calibri"/>
                      <w:color w:val="000000"/>
                      <w:sz w:val="16"/>
                      <w:szCs w:val="18"/>
                      <w:lang w:eastAsia="es-CL"/>
                    </w:rPr>
                    <w:t>Superficie</w:t>
                  </w:r>
                </w:p>
              </w:tc>
              <w:tc>
                <w:tcPr>
                  <w:tcW w:w="1501" w:type="dxa"/>
                  <w:tcBorders>
                    <w:top w:val="nil"/>
                    <w:left w:val="nil"/>
                    <w:bottom w:val="single" w:sz="4" w:space="0" w:color="808080"/>
                    <w:right w:val="single" w:sz="4" w:space="0" w:color="808080"/>
                  </w:tcBorders>
                  <w:shd w:val="clear" w:color="auto" w:fill="auto"/>
                  <w:noWrap/>
                  <w:vAlign w:val="center"/>
                  <w:hideMark/>
                </w:tcPr>
                <w:p w14:paraId="21466801"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Calefacción instalaciones</w:t>
                  </w:r>
                </w:p>
              </w:tc>
              <w:tc>
                <w:tcPr>
                  <w:tcW w:w="833" w:type="dxa"/>
                  <w:tcBorders>
                    <w:top w:val="nil"/>
                    <w:left w:val="nil"/>
                    <w:bottom w:val="single" w:sz="4" w:space="0" w:color="808080"/>
                    <w:right w:val="single" w:sz="12" w:space="0" w:color="808080"/>
                  </w:tcBorders>
                  <w:shd w:val="clear" w:color="auto" w:fill="auto"/>
                  <w:noWrap/>
                  <w:vAlign w:val="center"/>
                  <w:hideMark/>
                </w:tcPr>
                <w:p w14:paraId="2510B027"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0C428E14" w14:textId="29618F6A"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37" w:type="dxa"/>
                  <w:tcBorders>
                    <w:top w:val="nil"/>
                    <w:left w:val="nil"/>
                    <w:bottom w:val="single" w:sz="4" w:space="0" w:color="808080"/>
                    <w:right w:val="single" w:sz="4" w:space="0" w:color="808080"/>
                  </w:tcBorders>
                  <w:shd w:val="clear" w:color="auto" w:fill="auto"/>
                  <w:noWrap/>
                  <w:vAlign w:val="center"/>
                  <w:hideMark/>
                </w:tcPr>
                <w:p w14:paraId="70515ACC" w14:textId="06123649"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15</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7C153386" w14:textId="694C0CCB"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54669FC7" w14:textId="2593AED9"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5" w:type="dxa"/>
                  <w:tcBorders>
                    <w:top w:val="nil"/>
                    <w:left w:val="nil"/>
                    <w:bottom w:val="single" w:sz="4" w:space="0" w:color="808080"/>
                    <w:right w:val="single" w:sz="4" w:space="0" w:color="808080"/>
                  </w:tcBorders>
                  <w:shd w:val="clear" w:color="auto" w:fill="auto"/>
                  <w:noWrap/>
                  <w:vAlign w:val="center"/>
                  <w:hideMark/>
                </w:tcPr>
                <w:p w14:paraId="000C7821" w14:textId="77A3C898"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625</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79692D80" w14:textId="10A3604C"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53038B73" w14:textId="66B2076B"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15" w:type="dxa"/>
                  <w:tcBorders>
                    <w:top w:val="nil"/>
                    <w:left w:val="nil"/>
                    <w:bottom w:val="single" w:sz="4" w:space="0" w:color="808080"/>
                    <w:right w:val="single" w:sz="4" w:space="0" w:color="808080"/>
                  </w:tcBorders>
                  <w:shd w:val="clear" w:color="auto" w:fill="auto"/>
                  <w:noWrap/>
                  <w:vAlign w:val="center"/>
                  <w:hideMark/>
                </w:tcPr>
                <w:p w14:paraId="4A099D4F" w14:textId="59B54AAB"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600</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6DE4B411" w14:textId="0A5AF751"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4A739A5B"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2946EA49"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Baños</w:t>
                  </w:r>
                </w:p>
              </w:tc>
              <w:tc>
                <w:tcPr>
                  <w:tcW w:w="980" w:type="dxa"/>
                  <w:tcBorders>
                    <w:top w:val="nil"/>
                    <w:left w:val="nil"/>
                    <w:bottom w:val="single" w:sz="4" w:space="0" w:color="808080"/>
                    <w:right w:val="single" w:sz="4" w:space="0" w:color="808080"/>
                  </w:tcBorders>
                  <w:shd w:val="clear" w:color="auto" w:fill="auto"/>
                  <w:noWrap/>
                  <w:vAlign w:val="center"/>
                  <w:hideMark/>
                </w:tcPr>
                <w:p w14:paraId="2096AC71"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s/r</w:t>
                  </w:r>
                </w:p>
              </w:tc>
              <w:tc>
                <w:tcPr>
                  <w:tcW w:w="681" w:type="dxa"/>
                  <w:tcBorders>
                    <w:top w:val="nil"/>
                    <w:left w:val="nil"/>
                    <w:bottom w:val="single" w:sz="4" w:space="0" w:color="808080"/>
                    <w:right w:val="single" w:sz="4" w:space="0" w:color="808080"/>
                  </w:tcBorders>
                  <w:shd w:val="clear" w:color="auto" w:fill="auto"/>
                  <w:noWrap/>
                  <w:vAlign w:val="center"/>
                  <w:hideMark/>
                </w:tcPr>
                <w:p w14:paraId="4F622E30"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381206</w:t>
                  </w:r>
                </w:p>
              </w:tc>
              <w:tc>
                <w:tcPr>
                  <w:tcW w:w="796" w:type="dxa"/>
                  <w:tcBorders>
                    <w:top w:val="nil"/>
                    <w:left w:val="nil"/>
                    <w:bottom w:val="single" w:sz="4" w:space="0" w:color="808080"/>
                    <w:right w:val="single" w:sz="4" w:space="0" w:color="808080"/>
                  </w:tcBorders>
                  <w:shd w:val="clear" w:color="auto" w:fill="auto"/>
                  <w:noWrap/>
                  <w:vAlign w:val="center"/>
                  <w:hideMark/>
                </w:tcPr>
                <w:p w14:paraId="0492B7B1"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6311310</w:t>
                  </w:r>
                </w:p>
              </w:tc>
              <w:tc>
                <w:tcPr>
                  <w:tcW w:w="816" w:type="dxa"/>
                  <w:tcBorders>
                    <w:top w:val="nil"/>
                    <w:left w:val="nil"/>
                    <w:bottom w:val="single" w:sz="4" w:space="0" w:color="808080"/>
                    <w:right w:val="single" w:sz="4" w:space="0" w:color="808080"/>
                  </w:tcBorders>
                  <w:shd w:val="clear" w:color="auto" w:fill="auto"/>
                  <w:noWrap/>
                  <w:vAlign w:val="center"/>
                  <w:hideMark/>
                </w:tcPr>
                <w:p w14:paraId="0B9DA306" w14:textId="1E931B48" w:rsidR="00415FE0" w:rsidRPr="00415FE0" w:rsidRDefault="0068773B" w:rsidP="00415FE0">
                  <w:pPr>
                    <w:spacing w:after="0" w:line="240" w:lineRule="auto"/>
                    <w:jc w:val="center"/>
                    <w:rPr>
                      <w:rFonts w:ascii="Calibri" w:eastAsia="Times New Roman" w:hAnsi="Calibri" w:cs="Calibri"/>
                      <w:color w:val="000000"/>
                      <w:sz w:val="16"/>
                      <w:szCs w:val="18"/>
                      <w:lang w:eastAsia="es-CL"/>
                    </w:rPr>
                  </w:pPr>
                  <w:r>
                    <w:rPr>
                      <w:rFonts w:ascii="Calibri" w:eastAsia="Times New Roman" w:hAnsi="Calibri" w:cs="Calibri"/>
                      <w:color w:val="000000"/>
                      <w:sz w:val="16"/>
                      <w:szCs w:val="18"/>
                      <w:lang w:eastAsia="es-CL"/>
                    </w:rPr>
                    <w:t>Superficie</w:t>
                  </w:r>
                </w:p>
              </w:tc>
              <w:tc>
                <w:tcPr>
                  <w:tcW w:w="1501" w:type="dxa"/>
                  <w:tcBorders>
                    <w:top w:val="nil"/>
                    <w:left w:val="nil"/>
                    <w:bottom w:val="single" w:sz="4" w:space="0" w:color="808080"/>
                    <w:right w:val="single" w:sz="4" w:space="0" w:color="808080"/>
                  </w:tcBorders>
                  <w:shd w:val="clear" w:color="auto" w:fill="auto"/>
                  <w:noWrap/>
                  <w:vAlign w:val="center"/>
                  <w:hideMark/>
                </w:tcPr>
                <w:p w14:paraId="3983C69E"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Calefacción instalaciones</w:t>
                  </w:r>
                </w:p>
              </w:tc>
              <w:tc>
                <w:tcPr>
                  <w:tcW w:w="833" w:type="dxa"/>
                  <w:tcBorders>
                    <w:top w:val="nil"/>
                    <w:left w:val="nil"/>
                    <w:bottom w:val="single" w:sz="4" w:space="0" w:color="808080"/>
                    <w:right w:val="single" w:sz="12" w:space="0" w:color="808080"/>
                  </w:tcBorders>
                  <w:shd w:val="clear" w:color="auto" w:fill="auto"/>
                  <w:noWrap/>
                  <w:vAlign w:val="center"/>
                  <w:hideMark/>
                </w:tcPr>
                <w:p w14:paraId="0F676009"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0BDBFB6F" w14:textId="5ECE8B3B"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37" w:type="dxa"/>
                  <w:tcBorders>
                    <w:top w:val="nil"/>
                    <w:left w:val="nil"/>
                    <w:bottom w:val="single" w:sz="4" w:space="0" w:color="808080"/>
                    <w:right w:val="single" w:sz="4" w:space="0" w:color="808080"/>
                  </w:tcBorders>
                  <w:shd w:val="clear" w:color="auto" w:fill="auto"/>
                  <w:noWrap/>
                  <w:vAlign w:val="center"/>
                  <w:hideMark/>
                </w:tcPr>
                <w:p w14:paraId="114993B7" w14:textId="2D9BC133"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4EB48468" w14:textId="4F9AD5FA"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7E487B12" w14:textId="020FAB12"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5" w:type="dxa"/>
                  <w:tcBorders>
                    <w:top w:val="nil"/>
                    <w:left w:val="nil"/>
                    <w:bottom w:val="single" w:sz="4" w:space="0" w:color="808080"/>
                    <w:right w:val="single" w:sz="4" w:space="0" w:color="808080"/>
                  </w:tcBorders>
                  <w:shd w:val="clear" w:color="auto" w:fill="auto"/>
                  <w:noWrap/>
                  <w:vAlign w:val="center"/>
                  <w:hideMark/>
                </w:tcPr>
                <w:p w14:paraId="3DA653F4" w14:textId="4839149F"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550</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30EF9F91" w14:textId="7C336930"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73C9550A" w14:textId="5B57410F"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15" w:type="dxa"/>
                  <w:tcBorders>
                    <w:top w:val="nil"/>
                    <w:left w:val="nil"/>
                    <w:bottom w:val="single" w:sz="4" w:space="0" w:color="808080"/>
                    <w:right w:val="single" w:sz="4" w:space="0" w:color="808080"/>
                  </w:tcBorders>
                  <w:shd w:val="clear" w:color="auto" w:fill="auto"/>
                  <w:noWrap/>
                  <w:vAlign w:val="center"/>
                  <w:hideMark/>
                </w:tcPr>
                <w:p w14:paraId="0DD058E5" w14:textId="2EA807E2"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680</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0CEF1133" w14:textId="51866700"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1EA85DF1"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4FF5842D"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Sala de bombas</w:t>
                  </w:r>
                </w:p>
              </w:tc>
              <w:tc>
                <w:tcPr>
                  <w:tcW w:w="980" w:type="dxa"/>
                  <w:tcBorders>
                    <w:top w:val="nil"/>
                    <w:left w:val="nil"/>
                    <w:bottom w:val="single" w:sz="4" w:space="0" w:color="808080"/>
                    <w:right w:val="single" w:sz="4" w:space="0" w:color="808080"/>
                  </w:tcBorders>
                  <w:shd w:val="clear" w:color="auto" w:fill="auto"/>
                  <w:noWrap/>
                  <w:vAlign w:val="center"/>
                  <w:hideMark/>
                </w:tcPr>
                <w:p w14:paraId="18DC9A80"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s/r</w:t>
                  </w:r>
                </w:p>
              </w:tc>
              <w:tc>
                <w:tcPr>
                  <w:tcW w:w="681" w:type="dxa"/>
                  <w:tcBorders>
                    <w:top w:val="nil"/>
                    <w:left w:val="nil"/>
                    <w:bottom w:val="single" w:sz="4" w:space="0" w:color="808080"/>
                    <w:right w:val="single" w:sz="4" w:space="0" w:color="808080"/>
                  </w:tcBorders>
                  <w:shd w:val="clear" w:color="auto" w:fill="auto"/>
                  <w:noWrap/>
                  <w:vAlign w:val="center"/>
                  <w:hideMark/>
                </w:tcPr>
                <w:p w14:paraId="621FE668"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380396</w:t>
                  </w:r>
                </w:p>
              </w:tc>
              <w:tc>
                <w:tcPr>
                  <w:tcW w:w="796" w:type="dxa"/>
                  <w:tcBorders>
                    <w:top w:val="nil"/>
                    <w:left w:val="nil"/>
                    <w:bottom w:val="single" w:sz="4" w:space="0" w:color="808080"/>
                    <w:right w:val="single" w:sz="4" w:space="0" w:color="808080"/>
                  </w:tcBorders>
                  <w:shd w:val="clear" w:color="auto" w:fill="auto"/>
                  <w:noWrap/>
                  <w:vAlign w:val="center"/>
                  <w:hideMark/>
                </w:tcPr>
                <w:p w14:paraId="7CD70FAD"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6311624</w:t>
                  </w:r>
                </w:p>
              </w:tc>
              <w:tc>
                <w:tcPr>
                  <w:tcW w:w="816" w:type="dxa"/>
                  <w:tcBorders>
                    <w:top w:val="nil"/>
                    <w:left w:val="nil"/>
                    <w:bottom w:val="single" w:sz="4" w:space="0" w:color="808080"/>
                    <w:right w:val="single" w:sz="4" w:space="0" w:color="808080"/>
                  </w:tcBorders>
                  <w:shd w:val="clear" w:color="auto" w:fill="auto"/>
                  <w:noWrap/>
                  <w:vAlign w:val="center"/>
                  <w:hideMark/>
                </w:tcPr>
                <w:p w14:paraId="61814F44" w14:textId="33D5500E" w:rsidR="00415FE0" w:rsidRPr="00415FE0" w:rsidRDefault="0068773B" w:rsidP="00415FE0">
                  <w:pPr>
                    <w:spacing w:after="0" w:line="240" w:lineRule="auto"/>
                    <w:jc w:val="center"/>
                    <w:rPr>
                      <w:rFonts w:ascii="Calibri" w:eastAsia="Times New Roman" w:hAnsi="Calibri" w:cs="Calibri"/>
                      <w:color w:val="000000"/>
                      <w:sz w:val="16"/>
                      <w:szCs w:val="18"/>
                      <w:lang w:eastAsia="es-CL"/>
                    </w:rPr>
                  </w:pPr>
                  <w:r>
                    <w:rPr>
                      <w:rFonts w:ascii="Calibri" w:eastAsia="Times New Roman" w:hAnsi="Calibri" w:cs="Calibri"/>
                      <w:color w:val="000000"/>
                      <w:sz w:val="16"/>
                      <w:szCs w:val="18"/>
                      <w:lang w:eastAsia="es-CL"/>
                    </w:rPr>
                    <w:t>Superficie</w:t>
                  </w:r>
                </w:p>
              </w:tc>
              <w:tc>
                <w:tcPr>
                  <w:tcW w:w="1501" w:type="dxa"/>
                  <w:tcBorders>
                    <w:top w:val="nil"/>
                    <w:left w:val="nil"/>
                    <w:bottom w:val="single" w:sz="4" w:space="0" w:color="808080"/>
                    <w:right w:val="single" w:sz="4" w:space="0" w:color="808080"/>
                  </w:tcBorders>
                  <w:shd w:val="clear" w:color="auto" w:fill="auto"/>
                  <w:noWrap/>
                  <w:vAlign w:val="center"/>
                  <w:hideMark/>
                </w:tcPr>
                <w:p w14:paraId="38CAC170"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Calefacción instalaciones</w:t>
                  </w:r>
                </w:p>
              </w:tc>
              <w:tc>
                <w:tcPr>
                  <w:tcW w:w="833" w:type="dxa"/>
                  <w:tcBorders>
                    <w:top w:val="nil"/>
                    <w:left w:val="nil"/>
                    <w:bottom w:val="single" w:sz="4" w:space="0" w:color="808080"/>
                    <w:right w:val="single" w:sz="12" w:space="0" w:color="808080"/>
                  </w:tcBorders>
                  <w:shd w:val="clear" w:color="auto" w:fill="auto"/>
                  <w:noWrap/>
                  <w:vAlign w:val="center"/>
                  <w:hideMark/>
                </w:tcPr>
                <w:p w14:paraId="556BC871"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22F58054" w14:textId="2C2A3C4C"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37" w:type="dxa"/>
                  <w:tcBorders>
                    <w:top w:val="nil"/>
                    <w:left w:val="nil"/>
                    <w:bottom w:val="single" w:sz="4" w:space="0" w:color="808080"/>
                    <w:right w:val="single" w:sz="4" w:space="0" w:color="808080"/>
                  </w:tcBorders>
                  <w:shd w:val="clear" w:color="auto" w:fill="auto"/>
                  <w:noWrap/>
                  <w:vAlign w:val="center"/>
                  <w:hideMark/>
                </w:tcPr>
                <w:p w14:paraId="3F48D1DC" w14:textId="52D64470"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4</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67A7B95D" w14:textId="2BE52D26"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287F19D3" w14:textId="1201D4C3"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5" w:type="dxa"/>
                  <w:tcBorders>
                    <w:top w:val="nil"/>
                    <w:left w:val="nil"/>
                    <w:bottom w:val="single" w:sz="4" w:space="0" w:color="808080"/>
                    <w:right w:val="single" w:sz="4" w:space="0" w:color="808080"/>
                  </w:tcBorders>
                  <w:shd w:val="clear" w:color="auto" w:fill="auto"/>
                  <w:noWrap/>
                  <w:vAlign w:val="center"/>
                  <w:hideMark/>
                </w:tcPr>
                <w:p w14:paraId="2F0E82DA" w14:textId="517749AE"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100</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5ABEBECF" w14:textId="5CEA329A"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62AAEE54" w14:textId="1FA42FEA"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15" w:type="dxa"/>
                  <w:tcBorders>
                    <w:top w:val="nil"/>
                    <w:left w:val="nil"/>
                    <w:bottom w:val="single" w:sz="4" w:space="0" w:color="808080"/>
                    <w:right w:val="single" w:sz="4" w:space="0" w:color="808080"/>
                  </w:tcBorders>
                  <w:shd w:val="clear" w:color="auto" w:fill="auto"/>
                  <w:noWrap/>
                  <w:vAlign w:val="center"/>
                  <w:hideMark/>
                </w:tcPr>
                <w:p w14:paraId="5285F244" w14:textId="3EABF153"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360</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77AC0E2A" w14:textId="33C2CF7C"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49341C0B"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3C28A39E"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proofErr w:type="spellStart"/>
                  <w:r w:rsidRPr="00415FE0">
                    <w:rPr>
                      <w:rFonts w:ascii="Calibri" w:eastAsia="Times New Roman" w:hAnsi="Calibri" w:cs="Calibri"/>
                      <w:color w:val="000000"/>
                      <w:sz w:val="16"/>
                      <w:szCs w:val="18"/>
                      <w:lang w:eastAsia="es-CL"/>
                    </w:rPr>
                    <w:t>Ski</w:t>
                  </w:r>
                  <w:proofErr w:type="spellEnd"/>
                  <w:r w:rsidRPr="00415FE0">
                    <w:rPr>
                      <w:rFonts w:ascii="Calibri" w:eastAsia="Times New Roman" w:hAnsi="Calibri" w:cs="Calibri"/>
                      <w:color w:val="000000"/>
                      <w:sz w:val="16"/>
                      <w:szCs w:val="18"/>
                      <w:lang w:eastAsia="es-CL"/>
                    </w:rPr>
                    <w:t xml:space="preserve"> Shop</w:t>
                  </w:r>
                </w:p>
              </w:tc>
              <w:tc>
                <w:tcPr>
                  <w:tcW w:w="980" w:type="dxa"/>
                  <w:tcBorders>
                    <w:top w:val="nil"/>
                    <w:left w:val="nil"/>
                    <w:bottom w:val="single" w:sz="4" w:space="0" w:color="808080"/>
                    <w:right w:val="single" w:sz="4" w:space="0" w:color="808080"/>
                  </w:tcBorders>
                  <w:shd w:val="clear" w:color="auto" w:fill="auto"/>
                  <w:noWrap/>
                  <w:vAlign w:val="center"/>
                  <w:hideMark/>
                </w:tcPr>
                <w:p w14:paraId="7E19BFA8"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s/r</w:t>
                  </w:r>
                </w:p>
              </w:tc>
              <w:tc>
                <w:tcPr>
                  <w:tcW w:w="681" w:type="dxa"/>
                  <w:tcBorders>
                    <w:top w:val="nil"/>
                    <w:left w:val="nil"/>
                    <w:bottom w:val="single" w:sz="4" w:space="0" w:color="808080"/>
                    <w:right w:val="single" w:sz="4" w:space="0" w:color="808080"/>
                  </w:tcBorders>
                  <w:shd w:val="clear" w:color="auto" w:fill="auto"/>
                  <w:noWrap/>
                  <w:vAlign w:val="center"/>
                  <w:hideMark/>
                </w:tcPr>
                <w:p w14:paraId="3CDA9960"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380008</w:t>
                  </w:r>
                </w:p>
              </w:tc>
              <w:tc>
                <w:tcPr>
                  <w:tcW w:w="796" w:type="dxa"/>
                  <w:tcBorders>
                    <w:top w:val="nil"/>
                    <w:left w:val="nil"/>
                    <w:bottom w:val="single" w:sz="4" w:space="0" w:color="808080"/>
                    <w:right w:val="single" w:sz="4" w:space="0" w:color="808080"/>
                  </w:tcBorders>
                  <w:shd w:val="clear" w:color="auto" w:fill="auto"/>
                  <w:noWrap/>
                  <w:vAlign w:val="center"/>
                  <w:hideMark/>
                </w:tcPr>
                <w:p w14:paraId="293ACFC5"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6310671</w:t>
                  </w:r>
                </w:p>
              </w:tc>
              <w:tc>
                <w:tcPr>
                  <w:tcW w:w="816" w:type="dxa"/>
                  <w:tcBorders>
                    <w:top w:val="nil"/>
                    <w:left w:val="nil"/>
                    <w:bottom w:val="single" w:sz="4" w:space="0" w:color="808080"/>
                    <w:right w:val="single" w:sz="4" w:space="0" w:color="808080"/>
                  </w:tcBorders>
                  <w:shd w:val="clear" w:color="auto" w:fill="auto"/>
                  <w:noWrap/>
                  <w:vAlign w:val="center"/>
                  <w:hideMark/>
                </w:tcPr>
                <w:p w14:paraId="50416E84" w14:textId="0455A3F3" w:rsidR="00415FE0" w:rsidRPr="00415FE0" w:rsidRDefault="0068773B" w:rsidP="00415FE0">
                  <w:pPr>
                    <w:spacing w:after="0" w:line="240" w:lineRule="auto"/>
                    <w:jc w:val="center"/>
                    <w:rPr>
                      <w:rFonts w:ascii="Calibri" w:eastAsia="Times New Roman" w:hAnsi="Calibri" w:cs="Calibri"/>
                      <w:color w:val="000000"/>
                      <w:sz w:val="16"/>
                      <w:szCs w:val="18"/>
                      <w:lang w:eastAsia="es-CL"/>
                    </w:rPr>
                  </w:pPr>
                  <w:r>
                    <w:rPr>
                      <w:rFonts w:ascii="Calibri" w:eastAsia="Times New Roman" w:hAnsi="Calibri" w:cs="Calibri"/>
                      <w:color w:val="000000"/>
                      <w:sz w:val="16"/>
                      <w:szCs w:val="18"/>
                      <w:lang w:eastAsia="es-CL"/>
                    </w:rPr>
                    <w:t>Superficie</w:t>
                  </w:r>
                </w:p>
              </w:tc>
              <w:tc>
                <w:tcPr>
                  <w:tcW w:w="1501" w:type="dxa"/>
                  <w:tcBorders>
                    <w:top w:val="nil"/>
                    <w:left w:val="nil"/>
                    <w:bottom w:val="single" w:sz="4" w:space="0" w:color="808080"/>
                    <w:right w:val="single" w:sz="4" w:space="0" w:color="808080"/>
                  </w:tcBorders>
                  <w:shd w:val="clear" w:color="auto" w:fill="auto"/>
                  <w:noWrap/>
                  <w:vAlign w:val="center"/>
                  <w:hideMark/>
                </w:tcPr>
                <w:p w14:paraId="79398F66"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Calefacción instalaciones</w:t>
                  </w:r>
                </w:p>
              </w:tc>
              <w:tc>
                <w:tcPr>
                  <w:tcW w:w="833" w:type="dxa"/>
                  <w:tcBorders>
                    <w:top w:val="nil"/>
                    <w:left w:val="nil"/>
                    <w:bottom w:val="single" w:sz="4" w:space="0" w:color="808080"/>
                    <w:right w:val="single" w:sz="12" w:space="0" w:color="808080"/>
                  </w:tcBorders>
                  <w:shd w:val="clear" w:color="auto" w:fill="auto"/>
                  <w:noWrap/>
                  <w:vAlign w:val="center"/>
                  <w:hideMark/>
                </w:tcPr>
                <w:p w14:paraId="303F26E7"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01C446A9" w14:textId="539E9BE4"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37" w:type="dxa"/>
                  <w:tcBorders>
                    <w:top w:val="nil"/>
                    <w:left w:val="nil"/>
                    <w:bottom w:val="single" w:sz="4" w:space="0" w:color="808080"/>
                    <w:right w:val="single" w:sz="4" w:space="0" w:color="808080"/>
                  </w:tcBorders>
                  <w:shd w:val="clear" w:color="auto" w:fill="auto"/>
                  <w:noWrap/>
                  <w:vAlign w:val="center"/>
                  <w:hideMark/>
                </w:tcPr>
                <w:p w14:paraId="61D77398" w14:textId="275C9483"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217A82E3" w14:textId="5C4227DA"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73FC01D3" w14:textId="70FFACCF"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5" w:type="dxa"/>
                  <w:tcBorders>
                    <w:top w:val="nil"/>
                    <w:left w:val="nil"/>
                    <w:bottom w:val="single" w:sz="4" w:space="0" w:color="808080"/>
                    <w:right w:val="single" w:sz="4" w:space="0" w:color="808080"/>
                  </w:tcBorders>
                  <w:shd w:val="clear" w:color="auto" w:fill="auto"/>
                  <w:noWrap/>
                  <w:vAlign w:val="center"/>
                  <w:hideMark/>
                </w:tcPr>
                <w:p w14:paraId="25DEE0CF" w14:textId="6FC50E52"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550</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72632110" w14:textId="516F9FB7"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5FF86809" w14:textId="424F1AEE"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15" w:type="dxa"/>
                  <w:tcBorders>
                    <w:top w:val="nil"/>
                    <w:left w:val="nil"/>
                    <w:bottom w:val="single" w:sz="4" w:space="0" w:color="808080"/>
                    <w:right w:val="single" w:sz="4" w:space="0" w:color="808080"/>
                  </w:tcBorders>
                  <w:shd w:val="clear" w:color="auto" w:fill="auto"/>
                  <w:noWrap/>
                  <w:vAlign w:val="center"/>
                  <w:hideMark/>
                </w:tcPr>
                <w:p w14:paraId="57BBF99C" w14:textId="5ED6F80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680</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6163B56E" w14:textId="08959C91"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37837168" w14:textId="77777777" w:rsidTr="009C0433">
              <w:trPr>
                <w:trHeight w:val="300"/>
              </w:trPr>
              <w:tc>
                <w:tcPr>
                  <w:tcW w:w="954" w:type="dxa"/>
                  <w:tcBorders>
                    <w:top w:val="nil"/>
                    <w:left w:val="single" w:sz="12" w:space="0" w:color="808080"/>
                    <w:bottom w:val="single" w:sz="4" w:space="0" w:color="808080"/>
                    <w:right w:val="single" w:sz="4" w:space="0" w:color="808080"/>
                  </w:tcBorders>
                  <w:shd w:val="clear" w:color="auto" w:fill="auto"/>
                  <w:noWrap/>
                  <w:vAlign w:val="center"/>
                  <w:hideMark/>
                </w:tcPr>
                <w:p w14:paraId="6F24BF17"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Cajas manzanito</w:t>
                  </w:r>
                </w:p>
              </w:tc>
              <w:tc>
                <w:tcPr>
                  <w:tcW w:w="980" w:type="dxa"/>
                  <w:tcBorders>
                    <w:top w:val="nil"/>
                    <w:left w:val="nil"/>
                    <w:bottom w:val="single" w:sz="4" w:space="0" w:color="808080"/>
                    <w:right w:val="single" w:sz="4" w:space="0" w:color="808080"/>
                  </w:tcBorders>
                  <w:shd w:val="clear" w:color="auto" w:fill="auto"/>
                  <w:noWrap/>
                  <w:vAlign w:val="center"/>
                  <w:hideMark/>
                </w:tcPr>
                <w:p w14:paraId="6FC3C12D"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s/r</w:t>
                  </w:r>
                </w:p>
              </w:tc>
              <w:tc>
                <w:tcPr>
                  <w:tcW w:w="681" w:type="dxa"/>
                  <w:tcBorders>
                    <w:top w:val="nil"/>
                    <w:left w:val="nil"/>
                    <w:bottom w:val="single" w:sz="4" w:space="0" w:color="808080"/>
                    <w:right w:val="single" w:sz="4" w:space="0" w:color="808080"/>
                  </w:tcBorders>
                  <w:shd w:val="clear" w:color="auto" w:fill="auto"/>
                  <w:noWrap/>
                  <w:vAlign w:val="center"/>
                  <w:hideMark/>
                </w:tcPr>
                <w:p w14:paraId="43D6C3DF"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379486</w:t>
                  </w:r>
                </w:p>
              </w:tc>
              <w:tc>
                <w:tcPr>
                  <w:tcW w:w="796" w:type="dxa"/>
                  <w:tcBorders>
                    <w:top w:val="nil"/>
                    <w:left w:val="nil"/>
                    <w:bottom w:val="single" w:sz="4" w:space="0" w:color="808080"/>
                    <w:right w:val="single" w:sz="4" w:space="0" w:color="808080"/>
                  </w:tcBorders>
                  <w:shd w:val="clear" w:color="auto" w:fill="auto"/>
                  <w:noWrap/>
                  <w:vAlign w:val="center"/>
                  <w:hideMark/>
                </w:tcPr>
                <w:p w14:paraId="21252AD7"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6310794</w:t>
                  </w:r>
                </w:p>
              </w:tc>
              <w:tc>
                <w:tcPr>
                  <w:tcW w:w="816" w:type="dxa"/>
                  <w:tcBorders>
                    <w:top w:val="nil"/>
                    <w:left w:val="nil"/>
                    <w:bottom w:val="single" w:sz="4" w:space="0" w:color="808080"/>
                    <w:right w:val="single" w:sz="4" w:space="0" w:color="808080"/>
                  </w:tcBorders>
                  <w:shd w:val="clear" w:color="auto" w:fill="auto"/>
                  <w:noWrap/>
                  <w:vAlign w:val="center"/>
                  <w:hideMark/>
                </w:tcPr>
                <w:p w14:paraId="29E93201" w14:textId="026D929A" w:rsidR="00415FE0" w:rsidRPr="00415FE0" w:rsidRDefault="0068773B" w:rsidP="00415FE0">
                  <w:pPr>
                    <w:spacing w:after="0" w:line="240" w:lineRule="auto"/>
                    <w:jc w:val="center"/>
                    <w:rPr>
                      <w:rFonts w:ascii="Calibri" w:eastAsia="Times New Roman" w:hAnsi="Calibri" w:cs="Calibri"/>
                      <w:color w:val="000000"/>
                      <w:sz w:val="16"/>
                      <w:szCs w:val="18"/>
                      <w:lang w:eastAsia="es-CL"/>
                    </w:rPr>
                  </w:pPr>
                  <w:r>
                    <w:rPr>
                      <w:rFonts w:ascii="Calibri" w:eastAsia="Times New Roman" w:hAnsi="Calibri" w:cs="Calibri"/>
                      <w:color w:val="000000"/>
                      <w:sz w:val="16"/>
                      <w:szCs w:val="18"/>
                      <w:lang w:eastAsia="es-CL"/>
                    </w:rPr>
                    <w:t>Superficie</w:t>
                  </w:r>
                </w:p>
              </w:tc>
              <w:tc>
                <w:tcPr>
                  <w:tcW w:w="1501" w:type="dxa"/>
                  <w:tcBorders>
                    <w:top w:val="nil"/>
                    <w:left w:val="nil"/>
                    <w:bottom w:val="single" w:sz="4" w:space="0" w:color="808080"/>
                    <w:right w:val="single" w:sz="4" w:space="0" w:color="808080"/>
                  </w:tcBorders>
                  <w:shd w:val="clear" w:color="auto" w:fill="auto"/>
                  <w:noWrap/>
                  <w:vAlign w:val="center"/>
                  <w:hideMark/>
                </w:tcPr>
                <w:p w14:paraId="7230172B"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Calefacción instalaciones</w:t>
                  </w:r>
                </w:p>
              </w:tc>
              <w:tc>
                <w:tcPr>
                  <w:tcW w:w="833" w:type="dxa"/>
                  <w:tcBorders>
                    <w:top w:val="nil"/>
                    <w:left w:val="nil"/>
                    <w:bottom w:val="single" w:sz="4" w:space="0" w:color="808080"/>
                    <w:right w:val="single" w:sz="12" w:space="0" w:color="808080"/>
                  </w:tcBorders>
                  <w:shd w:val="clear" w:color="auto" w:fill="auto"/>
                  <w:noWrap/>
                  <w:vAlign w:val="center"/>
                  <w:hideMark/>
                </w:tcPr>
                <w:p w14:paraId="39F5BF69"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23BD037A" w14:textId="6EA419D9"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37" w:type="dxa"/>
                  <w:tcBorders>
                    <w:top w:val="nil"/>
                    <w:left w:val="nil"/>
                    <w:bottom w:val="single" w:sz="4" w:space="0" w:color="808080"/>
                    <w:right w:val="single" w:sz="4" w:space="0" w:color="808080"/>
                  </w:tcBorders>
                  <w:shd w:val="clear" w:color="auto" w:fill="auto"/>
                  <w:noWrap/>
                  <w:vAlign w:val="center"/>
                  <w:hideMark/>
                </w:tcPr>
                <w:p w14:paraId="253B1B1D" w14:textId="3599AB5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67"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678BFF6D" w14:textId="68FB3914"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00D2D4EA" w14:textId="08C9B54C"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5" w:type="dxa"/>
                  <w:tcBorders>
                    <w:top w:val="nil"/>
                    <w:left w:val="nil"/>
                    <w:bottom w:val="single" w:sz="4" w:space="0" w:color="808080"/>
                    <w:right w:val="single" w:sz="4" w:space="0" w:color="808080"/>
                  </w:tcBorders>
                  <w:shd w:val="clear" w:color="auto" w:fill="auto"/>
                  <w:noWrap/>
                  <w:vAlign w:val="center"/>
                  <w:hideMark/>
                </w:tcPr>
                <w:p w14:paraId="333EC018" w14:textId="67E72F0D"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550</w:t>
                  </w:r>
                </w:p>
              </w:tc>
              <w:tc>
                <w:tcPr>
                  <w:tcW w:w="709"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095C1D35" w14:textId="60FE63E3"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single" w:sz="4" w:space="0" w:color="808080"/>
                    <w:left w:val="single" w:sz="12" w:space="0" w:color="808080"/>
                    <w:bottom w:val="single" w:sz="4" w:space="0" w:color="808080"/>
                    <w:right w:val="single" w:sz="4" w:space="0" w:color="808080"/>
                  </w:tcBorders>
                  <w:shd w:val="clear" w:color="auto" w:fill="auto"/>
                  <w:noWrap/>
                  <w:vAlign w:val="center"/>
                  <w:hideMark/>
                </w:tcPr>
                <w:p w14:paraId="2DD939FB" w14:textId="1A4AF42D"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15" w:type="dxa"/>
                  <w:tcBorders>
                    <w:top w:val="nil"/>
                    <w:left w:val="nil"/>
                    <w:bottom w:val="single" w:sz="4" w:space="0" w:color="808080"/>
                    <w:right w:val="single" w:sz="4" w:space="0" w:color="808080"/>
                  </w:tcBorders>
                  <w:shd w:val="clear" w:color="auto" w:fill="auto"/>
                  <w:noWrap/>
                  <w:vAlign w:val="center"/>
                  <w:hideMark/>
                </w:tcPr>
                <w:p w14:paraId="01922B77" w14:textId="786581ED"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680</w:t>
                  </w:r>
                </w:p>
              </w:tc>
              <w:tc>
                <w:tcPr>
                  <w:tcW w:w="751" w:type="dxa"/>
                  <w:tcBorders>
                    <w:top w:val="single" w:sz="4" w:space="0" w:color="808080"/>
                    <w:left w:val="single" w:sz="4" w:space="0" w:color="808080"/>
                    <w:bottom w:val="single" w:sz="4" w:space="0" w:color="808080"/>
                    <w:right w:val="single" w:sz="12" w:space="0" w:color="808080"/>
                  </w:tcBorders>
                  <w:shd w:val="clear" w:color="auto" w:fill="auto"/>
                  <w:noWrap/>
                  <w:vAlign w:val="center"/>
                  <w:hideMark/>
                </w:tcPr>
                <w:p w14:paraId="5F9A24D2" w14:textId="5E950811"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556B8ECE" w14:textId="77777777" w:rsidTr="009C0433">
              <w:trPr>
                <w:trHeight w:val="300"/>
              </w:trPr>
              <w:tc>
                <w:tcPr>
                  <w:tcW w:w="954" w:type="dxa"/>
                  <w:tcBorders>
                    <w:top w:val="nil"/>
                    <w:left w:val="single" w:sz="12" w:space="0" w:color="808080"/>
                    <w:bottom w:val="single" w:sz="12" w:space="0" w:color="808080"/>
                    <w:right w:val="single" w:sz="4" w:space="0" w:color="808080"/>
                  </w:tcBorders>
                  <w:shd w:val="clear" w:color="auto" w:fill="auto"/>
                  <w:noWrap/>
                  <w:vAlign w:val="center"/>
                  <w:hideMark/>
                </w:tcPr>
                <w:p w14:paraId="48A279B3"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Baños Manzano</w:t>
                  </w:r>
                </w:p>
              </w:tc>
              <w:tc>
                <w:tcPr>
                  <w:tcW w:w="980" w:type="dxa"/>
                  <w:tcBorders>
                    <w:top w:val="nil"/>
                    <w:left w:val="nil"/>
                    <w:bottom w:val="single" w:sz="12" w:space="0" w:color="808080"/>
                    <w:right w:val="single" w:sz="4" w:space="0" w:color="808080"/>
                  </w:tcBorders>
                  <w:shd w:val="clear" w:color="auto" w:fill="auto"/>
                  <w:noWrap/>
                  <w:vAlign w:val="center"/>
                  <w:hideMark/>
                </w:tcPr>
                <w:p w14:paraId="1C23967B"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s/r</w:t>
                  </w:r>
                </w:p>
              </w:tc>
              <w:tc>
                <w:tcPr>
                  <w:tcW w:w="681" w:type="dxa"/>
                  <w:tcBorders>
                    <w:top w:val="nil"/>
                    <w:left w:val="nil"/>
                    <w:bottom w:val="single" w:sz="12" w:space="0" w:color="808080"/>
                    <w:right w:val="single" w:sz="4" w:space="0" w:color="808080"/>
                  </w:tcBorders>
                  <w:shd w:val="clear" w:color="auto" w:fill="auto"/>
                  <w:noWrap/>
                  <w:vAlign w:val="center"/>
                  <w:hideMark/>
                </w:tcPr>
                <w:p w14:paraId="1C50A6FB"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379503</w:t>
                  </w:r>
                </w:p>
              </w:tc>
              <w:tc>
                <w:tcPr>
                  <w:tcW w:w="796" w:type="dxa"/>
                  <w:tcBorders>
                    <w:top w:val="nil"/>
                    <w:left w:val="nil"/>
                    <w:bottom w:val="single" w:sz="12" w:space="0" w:color="808080"/>
                    <w:right w:val="single" w:sz="4" w:space="0" w:color="808080"/>
                  </w:tcBorders>
                  <w:shd w:val="clear" w:color="auto" w:fill="auto"/>
                  <w:noWrap/>
                  <w:vAlign w:val="center"/>
                  <w:hideMark/>
                </w:tcPr>
                <w:p w14:paraId="5D22AACC"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6310745</w:t>
                  </w:r>
                </w:p>
              </w:tc>
              <w:tc>
                <w:tcPr>
                  <w:tcW w:w="816" w:type="dxa"/>
                  <w:tcBorders>
                    <w:top w:val="nil"/>
                    <w:left w:val="nil"/>
                    <w:bottom w:val="single" w:sz="12" w:space="0" w:color="808080"/>
                    <w:right w:val="single" w:sz="4" w:space="0" w:color="808080"/>
                  </w:tcBorders>
                  <w:shd w:val="clear" w:color="auto" w:fill="auto"/>
                  <w:noWrap/>
                  <w:vAlign w:val="center"/>
                  <w:hideMark/>
                </w:tcPr>
                <w:p w14:paraId="15FF361E" w14:textId="0132F104" w:rsidR="00415FE0" w:rsidRPr="00415FE0" w:rsidRDefault="0068773B" w:rsidP="00415FE0">
                  <w:pPr>
                    <w:spacing w:after="0" w:line="240" w:lineRule="auto"/>
                    <w:jc w:val="center"/>
                    <w:rPr>
                      <w:rFonts w:ascii="Calibri" w:eastAsia="Times New Roman" w:hAnsi="Calibri" w:cs="Calibri"/>
                      <w:color w:val="000000"/>
                      <w:sz w:val="16"/>
                      <w:szCs w:val="18"/>
                      <w:lang w:eastAsia="es-CL"/>
                    </w:rPr>
                  </w:pPr>
                  <w:r>
                    <w:rPr>
                      <w:rFonts w:ascii="Calibri" w:eastAsia="Times New Roman" w:hAnsi="Calibri" w:cs="Calibri"/>
                      <w:color w:val="000000"/>
                      <w:sz w:val="16"/>
                      <w:szCs w:val="18"/>
                      <w:lang w:eastAsia="es-CL"/>
                    </w:rPr>
                    <w:t>Superficie</w:t>
                  </w:r>
                </w:p>
              </w:tc>
              <w:tc>
                <w:tcPr>
                  <w:tcW w:w="1501" w:type="dxa"/>
                  <w:tcBorders>
                    <w:top w:val="nil"/>
                    <w:left w:val="nil"/>
                    <w:bottom w:val="single" w:sz="12" w:space="0" w:color="808080"/>
                    <w:right w:val="single" w:sz="4" w:space="0" w:color="808080"/>
                  </w:tcBorders>
                  <w:shd w:val="clear" w:color="auto" w:fill="auto"/>
                  <w:noWrap/>
                  <w:vAlign w:val="center"/>
                  <w:hideMark/>
                </w:tcPr>
                <w:p w14:paraId="7ACBE6D9"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Calefacción instalaciones</w:t>
                  </w:r>
                </w:p>
              </w:tc>
              <w:tc>
                <w:tcPr>
                  <w:tcW w:w="833" w:type="dxa"/>
                  <w:tcBorders>
                    <w:top w:val="nil"/>
                    <w:left w:val="nil"/>
                    <w:bottom w:val="single" w:sz="12" w:space="0" w:color="808080"/>
                    <w:right w:val="single" w:sz="12" w:space="0" w:color="808080"/>
                  </w:tcBorders>
                  <w:shd w:val="clear" w:color="auto" w:fill="auto"/>
                  <w:noWrap/>
                  <w:vAlign w:val="center"/>
                  <w:hideMark/>
                </w:tcPr>
                <w:p w14:paraId="7B641DBF" w14:textId="77777777"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Invierno</w:t>
                  </w:r>
                </w:p>
              </w:tc>
              <w:tc>
                <w:tcPr>
                  <w:tcW w:w="763" w:type="dxa"/>
                  <w:tcBorders>
                    <w:top w:val="single" w:sz="4" w:space="0" w:color="808080"/>
                    <w:left w:val="single" w:sz="12" w:space="0" w:color="808080"/>
                    <w:bottom w:val="single" w:sz="12" w:space="0" w:color="808080"/>
                    <w:right w:val="single" w:sz="4" w:space="0" w:color="808080"/>
                  </w:tcBorders>
                  <w:shd w:val="clear" w:color="auto" w:fill="auto"/>
                  <w:noWrap/>
                  <w:vAlign w:val="center"/>
                  <w:hideMark/>
                </w:tcPr>
                <w:p w14:paraId="4AD61F99" w14:textId="166369AB"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737" w:type="dxa"/>
                  <w:tcBorders>
                    <w:top w:val="nil"/>
                    <w:left w:val="nil"/>
                    <w:bottom w:val="single" w:sz="12" w:space="0" w:color="808080"/>
                    <w:right w:val="single" w:sz="4" w:space="0" w:color="808080"/>
                  </w:tcBorders>
                  <w:shd w:val="clear" w:color="auto" w:fill="auto"/>
                  <w:noWrap/>
                  <w:vAlign w:val="center"/>
                  <w:hideMark/>
                </w:tcPr>
                <w:p w14:paraId="13870A20" w14:textId="63A4B6B9"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2</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000</w:t>
                  </w:r>
                </w:p>
              </w:tc>
              <w:tc>
                <w:tcPr>
                  <w:tcW w:w="767" w:type="dxa"/>
                  <w:tcBorders>
                    <w:top w:val="single" w:sz="4" w:space="0" w:color="808080"/>
                    <w:left w:val="single" w:sz="4" w:space="0" w:color="808080"/>
                    <w:bottom w:val="single" w:sz="12" w:space="0" w:color="808080"/>
                    <w:right w:val="single" w:sz="12" w:space="0" w:color="808080"/>
                  </w:tcBorders>
                  <w:shd w:val="clear" w:color="auto" w:fill="auto"/>
                  <w:noWrap/>
                  <w:vAlign w:val="center"/>
                  <w:hideMark/>
                </w:tcPr>
                <w:p w14:paraId="3E9C236D" w14:textId="76E063AB"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p>
              </w:tc>
              <w:tc>
                <w:tcPr>
                  <w:tcW w:w="827" w:type="dxa"/>
                  <w:tcBorders>
                    <w:top w:val="single" w:sz="4" w:space="0" w:color="808080"/>
                    <w:left w:val="single" w:sz="12" w:space="0" w:color="808080"/>
                    <w:bottom w:val="single" w:sz="12" w:space="0" w:color="808080"/>
                    <w:right w:val="single" w:sz="4" w:space="0" w:color="808080"/>
                  </w:tcBorders>
                  <w:shd w:val="clear" w:color="auto" w:fill="auto"/>
                  <w:noWrap/>
                  <w:vAlign w:val="center"/>
                  <w:hideMark/>
                </w:tcPr>
                <w:p w14:paraId="0707D01D" w14:textId="195C7CA7"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55" w:type="dxa"/>
                  <w:tcBorders>
                    <w:top w:val="nil"/>
                    <w:left w:val="nil"/>
                    <w:bottom w:val="single" w:sz="12" w:space="0" w:color="808080"/>
                    <w:right w:val="single" w:sz="4" w:space="0" w:color="808080"/>
                  </w:tcBorders>
                  <w:shd w:val="clear" w:color="auto" w:fill="auto"/>
                  <w:noWrap/>
                  <w:vAlign w:val="center"/>
                  <w:hideMark/>
                </w:tcPr>
                <w:p w14:paraId="51C78EE6" w14:textId="1FD604F5"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550</w:t>
                  </w:r>
                </w:p>
              </w:tc>
              <w:tc>
                <w:tcPr>
                  <w:tcW w:w="709" w:type="dxa"/>
                  <w:tcBorders>
                    <w:top w:val="single" w:sz="4" w:space="0" w:color="808080"/>
                    <w:left w:val="single" w:sz="4" w:space="0" w:color="808080"/>
                    <w:bottom w:val="single" w:sz="12" w:space="0" w:color="808080"/>
                    <w:right w:val="single" w:sz="12" w:space="0" w:color="808080"/>
                  </w:tcBorders>
                  <w:shd w:val="clear" w:color="auto" w:fill="auto"/>
                  <w:noWrap/>
                  <w:vAlign w:val="center"/>
                  <w:hideMark/>
                </w:tcPr>
                <w:p w14:paraId="6FC1E764" w14:textId="474442D6"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827" w:type="dxa"/>
                  <w:tcBorders>
                    <w:top w:val="single" w:sz="4" w:space="0" w:color="808080"/>
                    <w:left w:val="single" w:sz="12" w:space="0" w:color="808080"/>
                    <w:bottom w:val="single" w:sz="12" w:space="0" w:color="808080"/>
                    <w:right w:val="single" w:sz="4" w:space="0" w:color="808080"/>
                  </w:tcBorders>
                  <w:shd w:val="clear" w:color="auto" w:fill="auto"/>
                  <w:noWrap/>
                  <w:vAlign w:val="center"/>
                  <w:hideMark/>
                </w:tcPr>
                <w:p w14:paraId="7CD6DF5C" w14:textId="20C4E9EE"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c>
                <w:tcPr>
                  <w:tcW w:w="715" w:type="dxa"/>
                  <w:tcBorders>
                    <w:top w:val="nil"/>
                    <w:left w:val="nil"/>
                    <w:bottom w:val="single" w:sz="12" w:space="0" w:color="808080"/>
                    <w:right w:val="single" w:sz="4" w:space="0" w:color="808080"/>
                  </w:tcBorders>
                  <w:shd w:val="clear" w:color="auto" w:fill="auto"/>
                  <w:noWrap/>
                  <w:vAlign w:val="center"/>
                  <w:hideMark/>
                </w:tcPr>
                <w:p w14:paraId="5A43CC53" w14:textId="4D72CA5D" w:rsidR="00415FE0" w:rsidRPr="00415FE0" w:rsidRDefault="00415FE0" w:rsidP="00415FE0">
                  <w:pPr>
                    <w:spacing w:after="0" w:line="240" w:lineRule="auto"/>
                    <w:jc w:val="center"/>
                    <w:rPr>
                      <w:rFonts w:ascii="Calibri" w:eastAsia="Times New Roman" w:hAnsi="Calibri" w:cs="Calibri"/>
                      <w:color w:val="000000"/>
                      <w:sz w:val="16"/>
                      <w:szCs w:val="18"/>
                      <w:lang w:eastAsia="es-CL"/>
                    </w:rPr>
                  </w:pPr>
                  <w:r w:rsidRPr="00415FE0">
                    <w:rPr>
                      <w:rFonts w:ascii="Calibri" w:eastAsia="Times New Roman" w:hAnsi="Calibri" w:cs="Calibri"/>
                      <w:color w:val="000000"/>
                      <w:sz w:val="16"/>
                      <w:szCs w:val="18"/>
                      <w:lang w:eastAsia="es-CL"/>
                    </w:rPr>
                    <w:t>1</w:t>
                  </w:r>
                  <w:r>
                    <w:rPr>
                      <w:rFonts w:ascii="Calibri" w:eastAsia="Times New Roman" w:hAnsi="Calibri" w:cs="Calibri"/>
                      <w:color w:val="000000"/>
                      <w:sz w:val="16"/>
                      <w:szCs w:val="18"/>
                      <w:lang w:eastAsia="es-CL"/>
                    </w:rPr>
                    <w:t>.</w:t>
                  </w:r>
                  <w:r w:rsidRPr="00415FE0">
                    <w:rPr>
                      <w:rFonts w:ascii="Calibri" w:eastAsia="Times New Roman" w:hAnsi="Calibri" w:cs="Calibri"/>
                      <w:color w:val="000000"/>
                      <w:sz w:val="16"/>
                      <w:szCs w:val="18"/>
                      <w:lang w:eastAsia="es-CL"/>
                    </w:rPr>
                    <w:t>680</w:t>
                  </w:r>
                </w:p>
              </w:tc>
              <w:tc>
                <w:tcPr>
                  <w:tcW w:w="751" w:type="dxa"/>
                  <w:tcBorders>
                    <w:top w:val="single" w:sz="4" w:space="0" w:color="808080"/>
                    <w:left w:val="single" w:sz="4" w:space="0" w:color="808080"/>
                    <w:bottom w:val="single" w:sz="12" w:space="0" w:color="808080"/>
                    <w:right w:val="single" w:sz="12" w:space="0" w:color="808080"/>
                  </w:tcBorders>
                  <w:shd w:val="clear" w:color="auto" w:fill="auto"/>
                  <w:noWrap/>
                  <w:vAlign w:val="center"/>
                  <w:hideMark/>
                </w:tcPr>
                <w:p w14:paraId="76026863" w14:textId="1D0ACD86" w:rsidR="00415FE0" w:rsidRPr="00415FE0" w:rsidRDefault="00415FE0" w:rsidP="00415FE0">
                  <w:pPr>
                    <w:spacing w:after="0" w:line="240" w:lineRule="auto"/>
                    <w:jc w:val="center"/>
                    <w:rPr>
                      <w:rFonts w:ascii="Calibri" w:eastAsia="Times New Roman" w:hAnsi="Calibri" w:cs="Calibri"/>
                      <w:color w:val="BFBFBF"/>
                      <w:sz w:val="16"/>
                      <w:szCs w:val="18"/>
                      <w:lang w:eastAsia="es-CL"/>
                    </w:rPr>
                  </w:pPr>
                  <w:r w:rsidRPr="00415FE0">
                    <w:rPr>
                      <w:rFonts w:ascii="Calibri" w:eastAsia="Times New Roman" w:hAnsi="Calibri" w:cs="Calibri"/>
                      <w:color w:val="BFBFBF"/>
                      <w:sz w:val="16"/>
                      <w:szCs w:val="18"/>
                      <w:lang w:eastAsia="es-CL"/>
                    </w:rPr>
                    <w:t>-</w:t>
                  </w:r>
                </w:p>
              </w:tc>
            </w:tr>
            <w:tr w:rsidR="0068773B" w:rsidRPr="00415FE0" w14:paraId="35043347" w14:textId="77777777" w:rsidTr="009C0433">
              <w:trPr>
                <w:trHeight w:val="300"/>
              </w:trPr>
              <w:tc>
                <w:tcPr>
                  <w:tcW w:w="6561" w:type="dxa"/>
                  <w:gridSpan w:val="7"/>
                  <w:tcBorders>
                    <w:top w:val="single" w:sz="12" w:space="0" w:color="808080"/>
                    <w:left w:val="single" w:sz="12" w:space="0" w:color="808080"/>
                    <w:bottom w:val="single" w:sz="12" w:space="0" w:color="808080"/>
                    <w:right w:val="single" w:sz="12" w:space="0" w:color="808080"/>
                  </w:tcBorders>
                  <w:shd w:val="clear" w:color="auto" w:fill="auto"/>
                  <w:noWrap/>
                  <w:vAlign w:val="center"/>
                  <w:hideMark/>
                </w:tcPr>
                <w:p w14:paraId="1A5263F5" w14:textId="77777777" w:rsidR="00415FE0" w:rsidRPr="00415FE0" w:rsidRDefault="00415FE0" w:rsidP="00415FE0">
                  <w:pPr>
                    <w:spacing w:after="0" w:line="240" w:lineRule="auto"/>
                    <w:jc w:val="right"/>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Totales por Combustible</w:t>
                  </w:r>
                </w:p>
              </w:tc>
              <w:tc>
                <w:tcPr>
                  <w:tcW w:w="763" w:type="dxa"/>
                  <w:tcBorders>
                    <w:top w:val="single" w:sz="12" w:space="0" w:color="808080"/>
                    <w:left w:val="single" w:sz="12" w:space="0" w:color="808080"/>
                    <w:bottom w:val="single" w:sz="12" w:space="0" w:color="808080"/>
                    <w:right w:val="single" w:sz="4" w:space="0" w:color="808080"/>
                  </w:tcBorders>
                  <w:shd w:val="clear" w:color="auto" w:fill="auto"/>
                  <w:noWrap/>
                  <w:vAlign w:val="center"/>
                  <w:hideMark/>
                </w:tcPr>
                <w:p w14:paraId="65D16FCA" w14:textId="33CFD59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149</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000</w:t>
                  </w:r>
                </w:p>
              </w:tc>
              <w:tc>
                <w:tcPr>
                  <w:tcW w:w="737" w:type="dxa"/>
                  <w:tcBorders>
                    <w:top w:val="single" w:sz="12" w:space="0" w:color="808080"/>
                    <w:left w:val="nil"/>
                    <w:bottom w:val="single" w:sz="12" w:space="0" w:color="808080"/>
                    <w:right w:val="single" w:sz="4" w:space="0" w:color="808080"/>
                  </w:tcBorders>
                  <w:shd w:val="clear" w:color="auto" w:fill="auto"/>
                  <w:noWrap/>
                  <w:vAlign w:val="center"/>
                  <w:hideMark/>
                </w:tcPr>
                <w:p w14:paraId="2EBA84A8" w14:textId="40F876FB"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62</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000</w:t>
                  </w:r>
                </w:p>
              </w:tc>
              <w:tc>
                <w:tcPr>
                  <w:tcW w:w="767" w:type="dxa"/>
                  <w:tcBorders>
                    <w:top w:val="single" w:sz="12" w:space="0" w:color="808080"/>
                    <w:left w:val="nil"/>
                    <w:bottom w:val="single" w:sz="12" w:space="0" w:color="808080"/>
                    <w:right w:val="single" w:sz="12" w:space="0" w:color="808080"/>
                  </w:tcBorders>
                  <w:shd w:val="clear" w:color="auto" w:fill="auto"/>
                  <w:noWrap/>
                  <w:vAlign w:val="center"/>
                  <w:hideMark/>
                </w:tcPr>
                <w:p w14:paraId="447FE691" w14:textId="7A0DEE5B"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15</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000</w:t>
                  </w:r>
                </w:p>
              </w:tc>
              <w:tc>
                <w:tcPr>
                  <w:tcW w:w="827" w:type="dxa"/>
                  <w:tcBorders>
                    <w:top w:val="single" w:sz="12" w:space="0" w:color="808080"/>
                    <w:left w:val="single" w:sz="12" w:space="0" w:color="808080"/>
                    <w:bottom w:val="single" w:sz="12" w:space="0" w:color="808080"/>
                    <w:right w:val="single" w:sz="4" w:space="0" w:color="808080"/>
                  </w:tcBorders>
                  <w:shd w:val="clear" w:color="auto" w:fill="auto"/>
                  <w:noWrap/>
                  <w:vAlign w:val="center"/>
                  <w:hideMark/>
                </w:tcPr>
                <w:p w14:paraId="79BD11BA" w14:textId="15FB23EB"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122</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180</w:t>
                  </w:r>
                </w:p>
              </w:tc>
              <w:tc>
                <w:tcPr>
                  <w:tcW w:w="755" w:type="dxa"/>
                  <w:tcBorders>
                    <w:top w:val="single" w:sz="12" w:space="0" w:color="808080"/>
                    <w:left w:val="nil"/>
                    <w:bottom w:val="single" w:sz="12" w:space="0" w:color="808080"/>
                    <w:right w:val="single" w:sz="4" w:space="0" w:color="808080"/>
                  </w:tcBorders>
                  <w:shd w:val="clear" w:color="auto" w:fill="auto"/>
                  <w:noWrap/>
                  <w:vAlign w:val="center"/>
                  <w:hideMark/>
                </w:tcPr>
                <w:p w14:paraId="655E1098" w14:textId="5FEC784A"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48</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050</w:t>
                  </w:r>
                </w:p>
              </w:tc>
              <w:tc>
                <w:tcPr>
                  <w:tcW w:w="709" w:type="dxa"/>
                  <w:tcBorders>
                    <w:top w:val="single" w:sz="12" w:space="0" w:color="808080"/>
                    <w:left w:val="nil"/>
                    <w:bottom w:val="single" w:sz="12" w:space="0" w:color="808080"/>
                    <w:right w:val="single" w:sz="12" w:space="0" w:color="808080"/>
                  </w:tcBorders>
                  <w:shd w:val="clear" w:color="auto" w:fill="auto"/>
                  <w:noWrap/>
                  <w:vAlign w:val="center"/>
                  <w:hideMark/>
                </w:tcPr>
                <w:p w14:paraId="64AF7327" w14:textId="6D865555"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12</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300</w:t>
                  </w:r>
                </w:p>
              </w:tc>
              <w:tc>
                <w:tcPr>
                  <w:tcW w:w="827" w:type="dxa"/>
                  <w:tcBorders>
                    <w:top w:val="single" w:sz="12" w:space="0" w:color="808080"/>
                    <w:left w:val="single" w:sz="12" w:space="0" w:color="808080"/>
                    <w:bottom w:val="single" w:sz="12" w:space="0" w:color="808080"/>
                    <w:right w:val="single" w:sz="4" w:space="0" w:color="808080"/>
                  </w:tcBorders>
                  <w:shd w:val="clear" w:color="auto" w:fill="auto"/>
                  <w:noWrap/>
                  <w:vAlign w:val="center"/>
                  <w:hideMark/>
                </w:tcPr>
                <w:p w14:paraId="39E19A80" w14:textId="5BDC7B82"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128</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140</w:t>
                  </w:r>
                </w:p>
              </w:tc>
              <w:tc>
                <w:tcPr>
                  <w:tcW w:w="715" w:type="dxa"/>
                  <w:tcBorders>
                    <w:top w:val="single" w:sz="12" w:space="0" w:color="808080"/>
                    <w:left w:val="nil"/>
                    <w:bottom w:val="single" w:sz="12" w:space="0" w:color="808080"/>
                    <w:right w:val="single" w:sz="4" w:space="0" w:color="808080"/>
                  </w:tcBorders>
                  <w:shd w:val="clear" w:color="auto" w:fill="auto"/>
                  <w:noWrap/>
                  <w:vAlign w:val="center"/>
                  <w:hideMark/>
                </w:tcPr>
                <w:p w14:paraId="1EF0F998" w14:textId="73D2B4C8"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52</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080</w:t>
                  </w:r>
                </w:p>
              </w:tc>
              <w:tc>
                <w:tcPr>
                  <w:tcW w:w="751" w:type="dxa"/>
                  <w:tcBorders>
                    <w:top w:val="single" w:sz="12" w:space="0" w:color="808080"/>
                    <w:left w:val="nil"/>
                    <w:bottom w:val="single" w:sz="12" w:space="0" w:color="808080"/>
                    <w:right w:val="single" w:sz="12" w:space="0" w:color="808080"/>
                  </w:tcBorders>
                  <w:shd w:val="clear" w:color="auto" w:fill="auto"/>
                  <w:noWrap/>
                  <w:vAlign w:val="center"/>
                  <w:hideMark/>
                </w:tcPr>
                <w:p w14:paraId="1DA3EE93" w14:textId="2706E8FF"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12</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900</w:t>
                  </w:r>
                </w:p>
              </w:tc>
            </w:tr>
            <w:tr w:rsidR="0068773B" w:rsidRPr="00415FE0" w14:paraId="5B1F3833" w14:textId="77777777" w:rsidTr="009C0433">
              <w:trPr>
                <w:trHeight w:val="300"/>
              </w:trPr>
              <w:tc>
                <w:tcPr>
                  <w:tcW w:w="6561" w:type="dxa"/>
                  <w:gridSpan w:val="7"/>
                  <w:tcBorders>
                    <w:top w:val="single" w:sz="12" w:space="0" w:color="808080"/>
                    <w:left w:val="single" w:sz="12" w:space="0" w:color="808080"/>
                    <w:bottom w:val="single" w:sz="12" w:space="0" w:color="808080"/>
                    <w:right w:val="single" w:sz="12" w:space="0" w:color="808080"/>
                  </w:tcBorders>
                  <w:shd w:val="clear" w:color="auto" w:fill="auto"/>
                  <w:noWrap/>
                  <w:vAlign w:val="center"/>
                  <w:hideMark/>
                </w:tcPr>
                <w:p w14:paraId="7D2FF545" w14:textId="77777777" w:rsidR="00415FE0" w:rsidRPr="00415FE0" w:rsidRDefault="00415FE0" w:rsidP="00415FE0">
                  <w:pPr>
                    <w:spacing w:after="0" w:line="240" w:lineRule="auto"/>
                    <w:jc w:val="right"/>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Totales</w:t>
                  </w:r>
                </w:p>
              </w:tc>
              <w:tc>
                <w:tcPr>
                  <w:tcW w:w="2267" w:type="dxa"/>
                  <w:gridSpan w:val="3"/>
                  <w:tcBorders>
                    <w:top w:val="single" w:sz="12" w:space="0" w:color="808080"/>
                    <w:left w:val="single" w:sz="12" w:space="0" w:color="808080"/>
                    <w:bottom w:val="single" w:sz="12" w:space="0" w:color="808080"/>
                    <w:right w:val="single" w:sz="12" w:space="0" w:color="808080"/>
                  </w:tcBorders>
                  <w:shd w:val="clear" w:color="auto" w:fill="auto"/>
                  <w:noWrap/>
                  <w:vAlign w:val="center"/>
                  <w:hideMark/>
                </w:tcPr>
                <w:p w14:paraId="33E14709" w14:textId="64B4E987"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226</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000</w:t>
                  </w:r>
                </w:p>
              </w:tc>
              <w:tc>
                <w:tcPr>
                  <w:tcW w:w="2291" w:type="dxa"/>
                  <w:gridSpan w:val="3"/>
                  <w:tcBorders>
                    <w:top w:val="single" w:sz="12" w:space="0" w:color="808080"/>
                    <w:left w:val="single" w:sz="12" w:space="0" w:color="808080"/>
                    <w:bottom w:val="single" w:sz="12" w:space="0" w:color="808080"/>
                    <w:right w:val="single" w:sz="12" w:space="0" w:color="808080"/>
                  </w:tcBorders>
                  <w:shd w:val="clear" w:color="auto" w:fill="auto"/>
                  <w:noWrap/>
                  <w:vAlign w:val="center"/>
                  <w:hideMark/>
                </w:tcPr>
                <w:p w14:paraId="646EFE8E" w14:textId="5B544114"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182</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530</w:t>
                  </w:r>
                </w:p>
              </w:tc>
              <w:tc>
                <w:tcPr>
                  <w:tcW w:w="2293" w:type="dxa"/>
                  <w:gridSpan w:val="3"/>
                  <w:tcBorders>
                    <w:top w:val="single" w:sz="12" w:space="0" w:color="808080"/>
                    <w:left w:val="single" w:sz="12" w:space="0" w:color="808080"/>
                    <w:bottom w:val="single" w:sz="12" w:space="0" w:color="808080"/>
                    <w:right w:val="single" w:sz="12" w:space="0" w:color="808080"/>
                  </w:tcBorders>
                  <w:shd w:val="clear" w:color="auto" w:fill="auto"/>
                  <w:noWrap/>
                  <w:vAlign w:val="center"/>
                  <w:hideMark/>
                </w:tcPr>
                <w:p w14:paraId="11288912" w14:textId="729940D5" w:rsidR="00415FE0" w:rsidRPr="00415FE0" w:rsidRDefault="00415FE0" w:rsidP="00415FE0">
                  <w:pPr>
                    <w:spacing w:after="0" w:line="240" w:lineRule="auto"/>
                    <w:jc w:val="center"/>
                    <w:rPr>
                      <w:rFonts w:ascii="Calibri" w:eastAsia="Times New Roman" w:hAnsi="Calibri" w:cs="Calibri"/>
                      <w:b/>
                      <w:bCs/>
                      <w:color w:val="000000"/>
                      <w:sz w:val="16"/>
                      <w:szCs w:val="18"/>
                      <w:lang w:eastAsia="es-CL"/>
                    </w:rPr>
                  </w:pPr>
                  <w:r w:rsidRPr="00415FE0">
                    <w:rPr>
                      <w:rFonts w:ascii="Calibri" w:eastAsia="Times New Roman" w:hAnsi="Calibri" w:cs="Calibri"/>
                      <w:b/>
                      <w:bCs/>
                      <w:color w:val="000000"/>
                      <w:sz w:val="16"/>
                      <w:szCs w:val="18"/>
                      <w:lang w:eastAsia="es-CL"/>
                    </w:rPr>
                    <w:t>193</w:t>
                  </w:r>
                  <w:r>
                    <w:rPr>
                      <w:rFonts w:ascii="Calibri" w:eastAsia="Times New Roman" w:hAnsi="Calibri" w:cs="Calibri"/>
                      <w:b/>
                      <w:bCs/>
                      <w:color w:val="000000"/>
                      <w:sz w:val="16"/>
                      <w:szCs w:val="18"/>
                      <w:lang w:eastAsia="es-CL"/>
                    </w:rPr>
                    <w:t>.</w:t>
                  </w:r>
                  <w:r w:rsidRPr="00415FE0">
                    <w:rPr>
                      <w:rFonts w:ascii="Calibri" w:eastAsia="Times New Roman" w:hAnsi="Calibri" w:cs="Calibri"/>
                      <w:b/>
                      <w:bCs/>
                      <w:color w:val="000000"/>
                      <w:sz w:val="16"/>
                      <w:szCs w:val="18"/>
                      <w:lang w:eastAsia="es-CL"/>
                    </w:rPr>
                    <w:t>120</w:t>
                  </w:r>
                </w:p>
              </w:tc>
            </w:tr>
          </w:tbl>
          <w:p w14:paraId="089CA755" w14:textId="456040BD" w:rsidR="004D662A" w:rsidRPr="00415FE0" w:rsidRDefault="004D662A" w:rsidP="00415FE0">
            <w:pPr>
              <w:spacing w:after="0" w:line="240" w:lineRule="auto"/>
              <w:jc w:val="center"/>
              <w:rPr>
                <w:rFonts w:ascii="Calibri" w:eastAsia="Times New Roman" w:hAnsi="Calibri" w:cs="Times New Roman"/>
                <w:color w:val="000000"/>
                <w:sz w:val="14"/>
                <w:szCs w:val="20"/>
                <w:lang w:eastAsia="es-CL"/>
              </w:rPr>
            </w:pPr>
          </w:p>
        </w:tc>
      </w:tr>
      <w:tr w:rsidR="004D662A" w:rsidRPr="00415FE0" w14:paraId="4CB78FBB" w14:textId="77777777" w:rsidTr="00774F86">
        <w:trPr>
          <w:trHeight w:val="300"/>
          <w:jc w:val="center"/>
        </w:trPr>
        <w:tc>
          <w:tcPr>
            <w:tcW w:w="2226" w:type="pct"/>
            <w:tcBorders>
              <w:top w:val="single" w:sz="4" w:space="0" w:color="auto"/>
              <w:left w:val="single" w:sz="4" w:space="0" w:color="auto"/>
              <w:bottom w:val="single" w:sz="4" w:space="0" w:color="000000"/>
              <w:right w:val="single" w:sz="4" w:space="0" w:color="000000"/>
            </w:tcBorders>
            <w:noWrap/>
            <w:vAlign w:val="center"/>
            <w:hideMark/>
          </w:tcPr>
          <w:p w14:paraId="3F394D19" w14:textId="54B5E44F" w:rsidR="004D662A" w:rsidRPr="00415FE0" w:rsidRDefault="0068773B" w:rsidP="00415FE0">
            <w:pPr>
              <w:spacing w:after="0" w:line="240" w:lineRule="auto"/>
              <w:contextualSpacing/>
              <w:outlineLvl w:val="1"/>
              <w:rPr>
                <w:rFonts w:ascii="Calibri" w:eastAsia="Times New Roman" w:hAnsi="Calibri" w:cs="Calibri"/>
                <w:b/>
                <w:color w:val="000000"/>
                <w:sz w:val="20"/>
                <w:szCs w:val="20"/>
                <w:lang w:eastAsia="es-CL"/>
              </w:rPr>
            </w:pPr>
            <w:bookmarkStart w:id="121" w:name="_Toc492300562"/>
            <w:r>
              <w:rPr>
                <w:rFonts w:ascii="Calibri" w:eastAsia="Calibri" w:hAnsi="Calibri" w:cs="Calibri"/>
                <w:b/>
                <w:sz w:val="20"/>
                <w:szCs w:val="20"/>
              </w:rPr>
              <w:t>Tabla</w:t>
            </w:r>
            <w:r w:rsidR="004D662A" w:rsidRPr="00415FE0">
              <w:rPr>
                <w:rFonts w:ascii="Calibri" w:eastAsia="Calibri" w:hAnsi="Calibri" w:cs="Calibri"/>
                <w:b/>
                <w:sz w:val="20"/>
                <w:szCs w:val="20"/>
              </w:rPr>
              <w:t xml:space="preserve"> </w:t>
            </w:r>
            <w:r w:rsidR="004D662A" w:rsidRPr="00415FE0">
              <w:rPr>
                <w:rFonts w:ascii="Calibri" w:eastAsia="Calibri" w:hAnsi="Calibri" w:cs="Calibri"/>
                <w:b/>
                <w:sz w:val="20"/>
                <w:szCs w:val="20"/>
              </w:rPr>
              <w:fldChar w:fldCharType="begin"/>
            </w:r>
            <w:r w:rsidR="004D662A" w:rsidRPr="00415FE0">
              <w:rPr>
                <w:rFonts w:ascii="Calibri" w:eastAsia="Calibri" w:hAnsi="Calibri" w:cs="Calibri"/>
                <w:b/>
                <w:sz w:val="20"/>
                <w:szCs w:val="20"/>
              </w:rPr>
              <w:instrText xml:space="preserve"> SEQ Fotografía \* ARABIC </w:instrText>
            </w:r>
            <w:r w:rsidR="004D662A" w:rsidRPr="00415FE0">
              <w:rPr>
                <w:rFonts w:ascii="Calibri" w:eastAsia="Calibri" w:hAnsi="Calibri" w:cs="Calibri"/>
                <w:b/>
                <w:sz w:val="20"/>
                <w:szCs w:val="20"/>
              </w:rPr>
              <w:fldChar w:fldCharType="separate"/>
            </w:r>
            <w:r w:rsidR="00774F86">
              <w:rPr>
                <w:rFonts w:ascii="Calibri" w:eastAsia="Calibri" w:hAnsi="Calibri" w:cs="Calibri"/>
                <w:b/>
                <w:noProof/>
                <w:sz w:val="20"/>
                <w:szCs w:val="20"/>
              </w:rPr>
              <w:t>5</w:t>
            </w:r>
            <w:r w:rsidR="004D662A" w:rsidRPr="00415FE0">
              <w:rPr>
                <w:rFonts w:ascii="Calibri" w:eastAsia="Calibri" w:hAnsi="Calibri" w:cs="Calibri"/>
                <w:b/>
                <w:sz w:val="20"/>
                <w:szCs w:val="20"/>
              </w:rPr>
              <w:fldChar w:fldCharType="end"/>
            </w:r>
            <w:r w:rsidR="004D662A" w:rsidRPr="00415FE0">
              <w:rPr>
                <w:rFonts w:ascii="Calibri" w:eastAsia="Calibri" w:hAnsi="Calibri" w:cs="Calibri"/>
                <w:b/>
                <w:sz w:val="20"/>
                <w:szCs w:val="20"/>
              </w:rPr>
              <w:t>.</w:t>
            </w:r>
            <w:bookmarkEnd w:id="121"/>
          </w:p>
        </w:tc>
        <w:tc>
          <w:tcPr>
            <w:tcW w:w="2774" w:type="pct"/>
            <w:tcBorders>
              <w:top w:val="single" w:sz="4" w:space="0" w:color="auto"/>
              <w:left w:val="single" w:sz="4" w:space="0" w:color="auto"/>
              <w:bottom w:val="single" w:sz="4" w:space="0" w:color="000000"/>
              <w:right w:val="single" w:sz="4" w:space="0" w:color="000000"/>
            </w:tcBorders>
            <w:noWrap/>
            <w:vAlign w:val="center"/>
            <w:hideMark/>
          </w:tcPr>
          <w:p w14:paraId="144F9944" w14:textId="43CF200B" w:rsidR="004D662A" w:rsidRPr="00415FE0" w:rsidRDefault="0068773B" w:rsidP="00415FE0">
            <w:pPr>
              <w:spacing w:after="0" w:line="240" w:lineRule="auto"/>
              <w:rPr>
                <w:rFonts w:ascii="Calibri" w:eastAsia="Times New Roman" w:hAnsi="Calibri" w:cs="Times New Roman"/>
                <w:b/>
                <w:color w:val="000000"/>
                <w:sz w:val="20"/>
                <w:szCs w:val="20"/>
                <w:lang w:eastAsia="es-CL"/>
              </w:rPr>
            </w:pPr>
            <w:r>
              <w:rPr>
                <w:rFonts w:ascii="Calibri" w:eastAsia="Times New Roman" w:hAnsi="Calibri" w:cs="Times New Roman"/>
                <w:b/>
                <w:color w:val="000000"/>
                <w:sz w:val="20"/>
                <w:szCs w:val="20"/>
                <w:lang w:eastAsia="es-CL"/>
              </w:rPr>
              <w:t xml:space="preserve">Fecha: </w:t>
            </w:r>
            <w:r w:rsidRPr="0068773B">
              <w:rPr>
                <w:rFonts w:ascii="Calibri" w:eastAsia="Times New Roman" w:hAnsi="Calibri" w:cs="Times New Roman"/>
                <w:color w:val="000000"/>
                <w:sz w:val="20"/>
                <w:szCs w:val="20"/>
                <w:lang w:eastAsia="es-CL"/>
              </w:rPr>
              <w:t>N/A</w:t>
            </w:r>
          </w:p>
        </w:tc>
      </w:tr>
      <w:tr w:rsidR="004D662A" w:rsidRPr="00415FE0" w14:paraId="7E762914" w14:textId="77777777" w:rsidTr="00415F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911E475" w14:textId="27F98E6F" w:rsidR="004D662A" w:rsidRPr="00415FE0" w:rsidRDefault="004D662A" w:rsidP="00415FE0">
            <w:pPr>
              <w:spacing w:after="0" w:line="240" w:lineRule="auto"/>
              <w:jc w:val="both"/>
              <w:rPr>
                <w:rFonts w:ascii="Calibri" w:eastAsia="Times New Roman" w:hAnsi="Calibri" w:cs="Times New Roman"/>
                <w:color w:val="000000"/>
                <w:sz w:val="20"/>
                <w:szCs w:val="20"/>
                <w:lang w:eastAsia="es-CL"/>
              </w:rPr>
            </w:pPr>
            <w:r w:rsidRPr="00415FE0">
              <w:rPr>
                <w:rFonts w:ascii="Calibri" w:eastAsia="Times New Roman" w:hAnsi="Calibri" w:cs="Times New Roman"/>
                <w:b/>
                <w:color w:val="000000"/>
                <w:sz w:val="20"/>
                <w:szCs w:val="20"/>
                <w:lang w:eastAsia="es-CL"/>
              </w:rPr>
              <w:t>Descripción del medio de prueba:</w:t>
            </w:r>
            <w:r w:rsidRPr="00415FE0">
              <w:rPr>
                <w:rFonts w:ascii="Calibri" w:eastAsia="Times New Roman" w:hAnsi="Calibri" w:cs="Times New Roman"/>
                <w:color w:val="000000"/>
                <w:sz w:val="20"/>
                <w:szCs w:val="20"/>
                <w:lang w:eastAsia="es-CL"/>
              </w:rPr>
              <w:t xml:space="preserve"> </w:t>
            </w:r>
            <w:r w:rsidR="00E52F33">
              <w:rPr>
                <w:rFonts w:ascii="Calibri" w:eastAsia="Times New Roman" w:hAnsi="Calibri" w:cs="Times New Roman"/>
                <w:color w:val="000000"/>
                <w:sz w:val="20"/>
                <w:szCs w:val="20"/>
                <w:lang w:eastAsia="es-CL"/>
              </w:rPr>
              <w:t>Tabla con detalle de ubicación de Instalaciones de almacenamiento de combustible, con la capacidad de cada estanque, en Litros, y su respectiva conversión a unidad de Kilogramos empleando las densidades declaradas en las Hojas de Seguridad remitidas por el titular</w:t>
            </w:r>
          </w:p>
        </w:tc>
      </w:tr>
      <w:tr w:rsidR="004D662A" w:rsidRPr="00415FE0" w14:paraId="6BBCF965" w14:textId="77777777" w:rsidTr="00415FE0">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612D689" w14:textId="77777777" w:rsidR="004D662A" w:rsidRPr="00415FE0" w:rsidRDefault="004D662A" w:rsidP="00415FE0">
            <w:pPr>
              <w:spacing w:after="0" w:line="240" w:lineRule="auto"/>
              <w:rPr>
                <w:rFonts w:ascii="Calibri" w:eastAsia="Times New Roman" w:hAnsi="Calibri" w:cs="Times New Roman"/>
                <w:color w:val="000000"/>
                <w:sz w:val="14"/>
                <w:lang w:eastAsia="es-CL"/>
              </w:rPr>
            </w:pPr>
          </w:p>
        </w:tc>
      </w:tr>
    </w:tbl>
    <w:p w14:paraId="3AE25797" w14:textId="77777777" w:rsidR="00E52F33" w:rsidRPr="0031512B" w:rsidRDefault="00E52F33" w:rsidP="00E52F33">
      <w:pPr>
        <w:pStyle w:val="Ttulo1"/>
      </w:pPr>
      <w:bookmarkStart w:id="122" w:name="_Toc352840403"/>
      <w:bookmarkStart w:id="123" w:name="_Toc352841463"/>
      <w:bookmarkStart w:id="124" w:name="_Toc447875250"/>
      <w:bookmarkStart w:id="125" w:name="_Toc449085428"/>
      <w:bookmarkStart w:id="126" w:name="_Toc492300564"/>
      <w:r w:rsidRPr="0031512B">
        <w:lastRenderedPageBreak/>
        <w:t>OTROS HECHOS</w:t>
      </w:r>
      <w:bookmarkEnd w:id="126"/>
    </w:p>
    <w:p w14:paraId="1846FC85" w14:textId="77777777" w:rsidR="00E52F33" w:rsidRPr="0031512B" w:rsidRDefault="00E52F33" w:rsidP="00E52F33">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EE3332" w:rsidRPr="0031512B" w14:paraId="4EF929A2" w14:textId="77777777" w:rsidTr="00EE3332">
        <w:trPr>
          <w:trHeight w:val="300"/>
          <w:jc w:val="center"/>
        </w:trPr>
        <w:tc>
          <w:tcPr>
            <w:tcW w:w="5000" w:type="pct"/>
            <w:shd w:val="clear" w:color="auto" w:fill="auto"/>
            <w:noWrap/>
            <w:vAlign w:val="center"/>
            <w:hideMark/>
          </w:tcPr>
          <w:p w14:paraId="3F20235B" w14:textId="77777777" w:rsidR="00EE3332" w:rsidRPr="0031512B" w:rsidRDefault="00EE3332" w:rsidP="00EE3332">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r>
              <w:rPr>
                <w:rFonts w:ascii="Calibri" w:eastAsia="Times New Roman" w:hAnsi="Calibri" w:cs="Times New Roman"/>
                <w:b/>
                <w:bCs/>
                <w:color w:val="000000"/>
                <w:sz w:val="20"/>
                <w:szCs w:val="20"/>
                <w:lang w:eastAsia="es-CL"/>
              </w:rPr>
              <w:t>Análisis de campaña de muestreo en área afectada por el derrame.</w:t>
            </w:r>
          </w:p>
        </w:tc>
      </w:tr>
      <w:tr w:rsidR="00EE3332" w:rsidRPr="0031512B" w14:paraId="0E525751" w14:textId="77777777" w:rsidTr="00EE3332">
        <w:trPr>
          <w:trHeight w:val="1686"/>
          <w:jc w:val="center"/>
        </w:trPr>
        <w:tc>
          <w:tcPr>
            <w:tcW w:w="5000" w:type="pct"/>
            <w:shd w:val="clear" w:color="auto" w:fill="auto"/>
            <w:noWrap/>
            <w:hideMark/>
          </w:tcPr>
          <w:p w14:paraId="47BF01F2" w14:textId="77777777" w:rsidR="00EE3332" w:rsidRPr="0031512B" w:rsidRDefault="00EE3332" w:rsidP="00EE3332">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05BA6F71" w14:textId="77777777" w:rsidR="00EE3332" w:rsidRDefault="00EE3332" w:rsidP="00EE3332">
            <w:pPr>
              <w:spacing w:after="0" w:line="240" w:lineRule="auto"/>
              <w:jc w:val="both"/>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El día 10 de Julio de 2017 esta Superintendencia recibió el ORD. RR.NN. N° 0515, del SEREMI del Medio Ambiente de la Región Metropolitana, dirigido al Consejo de Defensa del Estado, cc a SMA (ver Anexo 5). A continuación se transcribe parte del texto:</w:t>
            </w:r>
          </w:p>
          <w:p w14:paraId="5C520350" w14:textId="77777777" w:rsidR="00EE3332" w:rsidRDefault="00EE3332" w:rsidP="00EE3332">
            <w:pPr>
              <w:spacing w:after="0" w:line="240" w:lineRule="auto"/>
              <w:jc w:val="both"/>
              <w:rPr>
                <w:rFonts w:ascii="Calibri" w:eastAsia="Times New Roman" w:hAnsi="Calibri" w:cs="Times New Roman"/>
                <w:color w:val="000000"/>
                <w:sz w:val="20"/>
                <w:szCs w:val="20"/>
                <w:lang w:eastAsia="es-CL"/>
              </w:rPr>
            </w:pPr>
          </w:p>
          <w:p w14:paraId="5155F5EB" w14:textId="77777777" w:rsidR="00EE3332" w:rsidRPr="006B064E" w:rsidRDefault="00EE3332" w:rsidP="00EE3332">
            <w:pPr>
              <w:spacing w:after="0" w:line="240" w:lineRule="auto"/>
              <w:ind w:left="708"/>
              <w:jc w:val="both"/>
              <w:rPr>
                <w:rFonts w:ascii="Calibri" w:eastAsia="Times New Roman" w:hAnsi="Calibri" w:cs="Times New Roman"/>
                <w:i/>
                <w:color w:val="000000"/>
                <w:sz w:val="20"/>
                <w:szCs w:val="20"/>
                <w:lang w:eastAsia="es-CL"/>
              </w:rPr>
            </w:pPr>
            <w:r w:rsidRPr="006B064E">
              <w:rPr>
                <w:rFonts w:ascii="Calibri" w:eastAsia="Times New Roman" w:hAnsi="Calibri" w:cs="Times New Roman"/>
                <w:i/>
                <w:color w:val="000000"/>
                <w:sz w:val="20"/>
                <w:szCs w:val="20"/>
                <w:lang w:eastAsia="es-CL"/>
              </w:rPr>
              <w:t xml:space="preserve">“En respuesta a la solicitud indicada en el Ord. 02423, esta SEREMI y la División de Recursos Naturales y Biodiversidad del MMA realizaron gestiones con la División de Fiscalización de la Superintendencia de Medio Ambiente (SMA) para coordinar la toma de muestras ambientales y su análisis, en toda el área afectada por el derrame de kerosene en el Centro de </w:t>
            </w:r>
            <w:proofErr w:type="spellStart"/>
            <w:r w:rsidRPr="006B064E">
              <w:rPr>
                <w:rFonts w:ascii="Calibri" w:eastAsia="Times New Roman" w:hAnsi="Calibri" w:cs="Times New Roman"/>
                <w:i/>
                <w:color w:val="000000"/>
                <w:sz w:val="20"/>
                <w:szCs w:val="20"/>
                <w:lang w:eastAsia="es-CL"/>
              </w:rPr>
              <w:t>Sky</w:t>
            </w:r>
            <w:proofErr w:type="spellEnd"/>
            <w:r w:rsidRPr="006B064E">
              <w:rPr>
                <w:rFonts w:ascii="Calibri" w:eastAsia="Times New Roman" w:hAnsi="Calibri" w:cs="Times New Roman"/>
                <w:i/>
                <w:color w:val="000000"/>
                <w:sz w:val="20"/>
                <w:szCs w:val="20"/>
                <w:lang w:eastAsia="es-CL"/>
              </w:rPr>
              <w:t xml:space="preserve"> la Parva. Para ello, la SMA dispuso a las empresas SGS y Algoritmo para que efectuaran las tareas antes descritas.</w:t>
            </w:r>
          </w:p>
          <w:p w14:paraId="69C81AC0" w14:textId="77777777" w:rsidR="00EE3332" w:rsidRPr="006B064E" w:rsidRDefault="00EE3332" w:rsidP="00EE3332">
            <w:pPr>
              <w:spacing w:after="0" w:line="240" w:lineRule="auto"/>
              <w:ind w:left="708"/>
              <w:jc w:val="both"/>
              <w:rPr>
                <w:rFonts w:ascii="Calibri" w:eastAsia="Times New Roman" w:hAnsi="Calibri" w:cs="Times New Roman"/>
                <w:i/>
                <w:color w:val="000000"/>
                <w:sz w:val="20"/>
                <w:szCs w:val="20"/>
                <w:lang w:eastAsia="es-CL"/>
              </w:rPr>
            </w:pPr>
            <w:r w:rsidRPr="006B064E">
              <w:rPr>
                <w:rFonts w:ascii="Calibri" w:eastAsia="Times New Roman" w:hAnsi="Calibri" w:cs="Times New Roman"/>
                <w:i/>
                <w:color w:val="000000"/>
                <w:sz w:val="20"/>
                <w:szCs w:val="20"/>
                <w:lang w:eastAsia="es-CL"/>
              </w:rPr>
              <w:t xml:space="preserve">En este contexto, el día viernes 9 de junio de 2017 se realizó la campaña de muestreo en el área afectada por el derrame. Puntualmente, se realizó un muestreo de sedimento y agua nieve para determinar la presencia de hidrocarburos totales, a cargo de la empresa SGS (8 puntos), y un muestreo de </w:t>
            </w:r>
            <w:proofErr w:type="spellStart"/>
            <w:r w:rsidRPr="006B064E">
              <w:rPr>
                <w:rFonts w:ascii="Calibri" w:eastAsia="Times New Roman" w:hAnsi="Calibri" w:cs="Times New Roman"/>
                <w:i/>
                <w:color w:val="000000"/>
                <w:sz w:val="20"/>
                <w:szCs w:val="20"/>
                <w:lang w:eastAsia="es-CL"/>
              </w:rPr>
              <w:t>macroinvertebrados</w:t>
            </w:r>
            <w:proofErr w:type="spellEnd"/>
            <w:r w:rsidRPr="006B064E">
              <w:rPr>
                <w:rFonts w:ascii="Calibri" w:eastAsia="Times New Roman" w:hAnsi="Calibri" w:cs="Times New Roman"/>
                <w:i/>
                <w:color w:val="000000"/>
                <w:sz w:val="20"/>
                <w:szCs w:val="20"/>
                <w:lang w:eastAsia="es-CL"/>
              </w:rPr>
              <w:t xml:space="preserve"> en columna de agua, a cargo de la consultora Algoritmo (10 puntos)”. </w:t>
            </w:r>
          </w:p>
          <w:p w14:paraId="3CB7248C" w14:textId="77777777" w:rsidR="00EE3332" w:rsidRDefault="00EE3332" w:rsidP="00EE3332">
            <w:pPr>
              <w:spacing w:after="0" w:line="240" w:lineRule="auto"/>
              <w:jc w:val="both"/>
              <w:rPr>
                <w:rFonts w:ascii="Calibri" w:eastAsia="Times New Roman" w:hAnsi="Calibri" w:cs="Times New Roman"/>
                <w:color w:val="000000"/>
                <w:sz w:val="20"/>
                <w:szCs w:val="20"/>
                <w:lang w:eastAsia="es-CL"/>
              </w:rPr>
            </w:pPr>
          </w:p>
          <w:p w14:paraId="5901DECF" w14:textId="47B0ADBE" w:rsidR="00EE3332" w:rsidRDefault="00EE3332" w:rsidP="00EE3332">
            <w:pPr>
              <w:spacing w:after="0" w:line="240" w:lineRule="auto"/>
              <w:jc w:val="both"/>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El día 24 de Agosto de 2017 esta Superintendencia recibió el ORD. </w:t>
            </w:r>
            <w:proofErr w:type="gramStart"/>
            <w:r>
              <w:rPr>
                <w:rFonts w:ascii="Calibri" w:eastAsia="Times New Roman" w:hAnsi="Calibri" w:cs="Times New Roman"/>
                <w:color w:val="000000"/>
                <w:sz w:val="20"/>
                <w:szCs w:val="20"/>
                <w:lang w:eastAsia="es-CL"/>
              </w:rPr>
              <w:t>RR.NN</w:t>
            </w:r>
            <w:proofErr w:type="gramEnd"/>
            <w:r>
              <w:rPr>
                <w:rFonts w:ascii="Calibri" w:eastAsia="Times New Roman" w:hAnsi="Calibri" w:cs="Times New Roman"/>
                <w:color w:val="000000"/>
                <w:sz w:val="20"/>
                <w:szCs w:val="20"/>
                <w:lang w:eastAsia="es-CL"/>
              </w:rPr>
              <w:t xml:space="preserve"> N° 0632, del SEREMI del Medio Ambiente de la Región Metropolitana, dirigido al Consejo de Defensa del Estado, cc a SMA (ver Anexo 6), en el que se adjunta el informe “</w:t>
            </w:r>
            <w:r w:rsidRPr="006B064E">
              <w:rPr>
                <w:rFonts w:ascii="Calibri" w:eastAsia="Times New Roman" w:hAnsi="Calibri" w:cs="Times New Roman"/>
                <w:i/>
                <w:color w:val="000000"/>
                <w:sz w:val="20"/>
                <w:szCs w:val="20"/>
                <w:lang w:eastAsia="es-CL"/>
              </w:rPr>
              <w:t xml:space="preserve">Reporte técnico sobre derrame de kerosene Centro de </w:t>
            </w:r>
            <w:proofErr w:type="spellStart"/>
            <w:r w:rsidRPr="006B064E">
              <w:rPr>
                <w:rFonts w:ascii="Calibri" w:eastAsia="Times New Roman" w:hAnsi="Calibri" w:cs="Times New Roman"/>
                <w:i/>
                <w:color w:val="000000"/>
                <w:sz w:val="20"/>
                <w:szCs w:val="20"/>
                <w:lang w:eastAsia="es-CL"/>
              </w:rPr>
              <w:t>Ski</w:t>
            </w:r>
            <w:proofErr w:type="spellEnd"/>
            <w:r w:rsidRPr="006B064E">
              <w:rPr>
                <w:rFonts w:ascii="Calibri" w:eastAsia="Times New Roman" w:hAnsi="Calibri" w:cs="Times New Roman"/>
                <w:i/>
                <w:color w:val="000000"/>
                <w:sz w:val="20"/>
                <w:szCs w:val="20"/>
                <w:lang w:eastAsia="es-CL"/>
              </w:rPr>
              <w:t xml:space="preserve"> La Parva, agosto 2017</w:t>
            </w:r>
            <w:r>
              <w:rPr>
                <w:rFonts w:ascii="Calibri" w:eastAsia="Times New Roman" w:hAnsi="Calibri" w:cs="Times New Roman"/>
                <w:color w:val="000000"/>
                <w:sz w:val="20"/>
                <w:szCs w:val="20"/>
                <w:lang w:eastAsia="es-CL"/>
              </w:rPr>
              <w:t>”, con los resultados de los muestreos señalados</w:t>
            </w:r>
            <w:r w:rsidR="006D7552">
              <w:rPr>
                <w:rFonts w:ascii="Calibri" w:eastAsia="Times New Roman" w:hAnsi="Calibri" w:cs="Times New Roman"/>
                <w:color w:val="000000"/>
                <w:sz w:val="20"/>
                <w:szCs w:val="20"/>
                <w:lang w:eastAsia="es-CL"/>
              </w:rPr>
              <w:t xml:space="preserve"> previamente</w:t>
            </w:r>
            <w:r>
              <w:rPr>
                <w:rFonts w:ascii="Calibri" w:eastAsia="Times New Roman" w:hAnsi="Calibri" w:cs="Times New Roman"/>
                <w:color w:val="000000"/>
                <w:sz w:val="20"/>
                <w:szCs w:val="20"/>
                <w:lang w:eastAsia="es-CL"/>
              </w:rPr>
              <w:t xml:space="preserve">. Asimismo, se incluye un análisis comparativo de estos resultados, con los obtenidos de los muestreos efectuados por parte de la empresa Centro de </w:t>
            </w:r>
            <w:proofErr w:type="spellStart"/>
            <w:r>
              <w:rPr>
                <w:rFonts w:ascii="Calibri" w:eastAsia="Times New Roman" w:hAnsi="Calibri" w:cs="Times New Roman"/>
                <w:color w:val="000000"/>
                <w:sz w:val="20"/>
                <w:szCs w:val="20"/>
                <w:lang w:eastAsia="es-CL"/>
              </w:rPr>
              <w:t>Ski</w:t>
            </w:r>
            <w:proofErr w:type="spellEnd"/>
            <w:r>
              <w:rPr>
                <w:rFonts w:ascii="Calibri" w:eastAsia="Times New Roman" w:hAnsi="Calibri" w:cs="Times New Roman"/>
                <w:color w:val="000000"/>
                <w:sz w:val="20"/>
                <w:szCs w:val="20"/>
                <w:lang w:eastAsia="es-CL"/>
              </w:rPr>
              <w:t xml:space="preserve"> La Parva. A continuación se transcribe parte de las conclusiones del ORD. RR.NN N° 0632.</w:t>
            </w:r>
          </w:p>
          <w:p w14:paraId="37CD7DC5" w14:textId="77777777" w:rsidR="00EE3332" w:rsidRDefault="00EE3332" w:rsidP="00EE3332">
            <w:pPr>
              <w:spacing w:after="0" w:line="240" w:lineRule="auto"/>
              <w:jc w:val="both"/>
              <w:rPr>
                <w:rFonts w:ascii="Calibri" w:eastAsia="Times New Roman" w:hAnsi="Calibri" w:cs="Times New Roman"/>
                <w:color w:val="000000"/>
                <w:sz w:val="20"/>
                <w:szCs w:val="20"/>
                <w:lang w:eastAsia="es-CL"/>
              </w:rPr>
            </w:pPr>
          </w:p>
          <w:p w14:paraId="615ECED9" w14:textId="77777777" w:rsidR="00EE3332" w:rsidRPr="006B064E" w:rsidRDefault="00EE3332" w:rsidP="00EE3332">
            <w:pPr>
              <w:spacing w:after="0" w:line="240" w:lineRule="auto"/>
              <w:ind w:left="708"/>
              <w:jc w:val="both"/>
              <w:rPr>
                <w:rFonts w:ascii="Calibri" w:eastAsia="Times New Roman" w:hAnsi="Calibri" w:cs="Times New Roman"/>
                <w:i/>
                <w:color w:val="000000"/>
                <w:sz w:val="20"/>
                <w:szCs w:val="20"/>
                <w:lang w:eastAsia="es-CL"/>
              </w:rPr>
            </w:pPr>
            <w:r w:rsidRPr="006B064E">
              <w:rPr>
                <w:rFonts w:ascii="Calibri" w:eastAsia="Times New Roman" w:hAnsi="Calibri" w:cs="Times New Roman"/>
                <w:i/>
                <w:color w:val="000000"/>
                <w:sz w:val="20"/>
                <w:szCs w:val="20"/>
                <w:lang w:eastAsia="es-CL"/>
              </w:rPr>
              <w:t xml:space="preserve">“El informe en comento concluye que se está afectando la calidad ambiental de las aguas, ya que los valores de hidrocarburos medidos en la matriz de agua nieve en el sector de La Parva son en la mayoría de los casos superiores a lo establecido por el Decreto Supremo </w:t>
            </w:r>
            <w:r>
              <w:rPr>
                <w:rFonts w:ascii="Calibri" w:eastAsia="Times New Roman" w:hAnsi="Calibri" w:cs="Times New Roman"/>
                <w:i/>
                <w:color w:val="000000"/>
                <w:sz w:val="20"/>
                <w:szCs w:val="20"/>
                <w:lang w:eastAsia="es-CL"/>
              </w:rPr>
              <w:t>N°</w:t>
            </w:r>
            <w:r w:rsidRPr="006B064E">
              <w:rPr>
                <w:rFonts w:ascii="Calibri" w:eastAsia="Times New Roman" w:hAnsi="Calibri" w:cs="Times New Roman"/>
                <w:i/>
                <w:color w:val="000000"/>
                <w:sz w:val="20"/>
                <w:szCs w:val="20"/>
                <w:lang w:eastAsia="es-CL"/>
              </w:rPr>
              <w:t xml:space="preserve"> 90, de 2000, del Ministerio Secretaría General de la Presidencia, que establece Norma de Emisión para la Regulación de Contaminantes asociados a las descargas de Residuos Líquidos a Aguas Marinas y Continentales superficiales. Algo similar ocurrió con la matriz de sedimentos, en que por el valor elevado que presenta, se requiere de la realización de una valoración de riesgos. </w:t>
            </w:r>
          </w:p>
          <w:p w14:paraId="0D324456" w14:textId="77777777" w:rsidR="00EE3332" w:rsidRPr="006B064E" w:rsidRDefault="00EE3332" w:rsidP="00EE3332">
            <w:pPr>
              <w:spacing w:after="0" w:line="240" w:lineRule="auto"/>
              <w:ind w:left="708"/>
              <w:jc w:val="both"/>
              <w:rPr>
                <w:rFonts w:ascii="Calibri" w:eastAsia="Times New Roman" w:hAnsi="Calibri" w:cs="Times New Roman"/>
                <w:i/>
                <w:color w:val="000000"/>
                <w:sz w:val="20"/>
                <w:szCs w:val="20"/>
                <w:lang w:eastAsia="es-CL"/>
              </w:rPr>
            </w:pPr>
            <w:r w:rsidRPr="006B064E">
              <w:rPr>
                <w:rFonts w:ascii="Calibri" w:eastAsia="Times New Roman" w:hAnsi="Calibri" w:cs="Times New Roman"/>
                <w:i/>
                <w:color w:val="000000"/>
                <w:sz w:val="20"/>
                <w:szCs w:val="20"/>
                <w:lang w:eastAsia="es-CL"/>
              </w:rPr>
              <w:t xml:space="preserve">Respecto al monitoreo y análisis de </w:t>
            </w:r>
            <w:proofErr w:type="spellStart"/>
            <w:r w:rsidRPr="006B064E">
              <w:rPr>
                <w:rFonts w:ascii="Calibri" w:eastAsia="Times New Roman" w:hAnsi="Calibri" w:cs="Times New Roman"/>
                <w:i/>
                <w:color w:val="000000"/>
                <w:sz w:val="20"/>
                <w:szCs w:val="20"/>
                <w:lang w:eastAsia="es-CL"/>
              </w:rPr>
              <w:t>macroinvertebrados</w:t>
            </w:r>
            <w:proofErr w:type="spellEnd"/>
            <w:r w:rsidRPr="006B064E">
              <w:rPr>
                <w:rFonts w:ascii="Calibri" w:eastAsia="Times New Roman" w:hAnsi="Calibri" w:cs="Times New Roman"/>
                <w:i/>
                <w:color w:val="000000"/>
                <w:sz w:val="20"/>
                <w:szCs w:val="20"/>
                <w:lang w:eastAsia="es-CL"/>
              </w:rPr>
              <w:t xml:space="preserve"> bentónicos, se concluye que el</w:t>
            </w:r>
            <w:r>
              <w:rPr>
                <w:rFonts w:ascii="Calibri" w:eastAsia="Times New Roman" w:hAnsi="Calibri" w:cs="Times New Roman"/>
                <w:i/>
                <w:color w:val="000000"/>
                <w:sz w:val="20"/>
                <w:szCs w:val="20"/>
                <w:lang w:eastAsia="es-CL"/>
              </w:rPr>
              <w:t xml:space="preserve"> </w:t>
            </w:r>
            <w:r w:rsidRPr="006B064E">
              <w:rPr>
                <w:rFonts w:ascii="Calibri" w:eastAsia="Times New Roman" w:hAnsi="Calibri" w:cs="Times New Roman"/>
                <w:i/>
                <w:color w:val="000000"/>
                <w:sz w:val="20"/>
                <w:szCs w:val="20"/>
                <w:lang w:eastAsia="es-CL"/>
              </w:rPr>
              <w:t xml:space="preserve">sector afectado presentó una </w:t>
            </w:r>
            <w:proofErr w:type="spellStart"/>
            <w:r w:rsidRPr="006B064E">
              <w:rPr>
                <w:rFonts w:ascii="Calibri" w:eastAsia="Times New Roman" w:hAnsi="Calibri" w:cs="Times New Roman"/>
                <w:i/>
                <w:color w:val="000000"/>
                <w:sz w:val="20"/>
                <w:szCs w:val="20"/>
                <w:lang w:eastAsia="es-CL"/>
              </w:rPr>
              <w:t>taxa</w:t>
            </w:r>
            <w:proofErr w:type="spellEnd"/>
            <w:r w:rsidRPr="006B064E">
              <w:rPr>
                <w:rFonts w:ascii="Calibri" w:eastAsia="Times New Roman" w:hAnsi="Calibri" w:cs="Times New Roman"/>
                <w:i/>
                <w:color w:val="000000"/>
                <w:sz w:val="20"/>
                <w:szCs w:val="20"/>
                <w:lang w:eastAsia="es-CL"/>
              </w:rPr>
              <w:t xml:space="preserve"> (grupo de organismos emparentados) menor que en el resto del área.</w:t>
            </w:r>
          </w:p>
          <w:p w14:paraId="5C744120" w14:textId="77777777" w:rsidR="00EE3332" w:rsidRPr="006B064E" w:rsidRDefault="00EE3332" w:rsidP="00EE3332">
            <w:pPr>
              <w:spacing w:after="0" w:line="240" w:lineRule="auto"/>
              <w:ind w:left="708"/>
              <w:jc w:val="both"/>
              <w:rPr>
                <w:rFonts w:ascii="Calibri" w:eastAsia="Times New Roman" w:hAnsi="Calibri" w:cs="Times New Roman"/>
                <w:i/>
                <w:color w:val="000000"/>
                <w:sz w:val="20"/>
                <w:szCs w:val="20"/>
                <w:lang w:eastAsia="es-CL"/>
              </w:rPr>
            </w:pPr>
            <w:r w:rsidRPr="006B064E">
              <w:rPr>
                <w:rFonts w:ascii="Calibri" w:eastAsia="Times New Roman" w:hAnsi="Calibri" w:cs="Times New Roman"/>
                <w:i/>
                <w:color w:val="000000"/>
                <w:sz w:val="20"/>
                <w:szCs w:val="20"/>
                <w:lang w:eastAsia="es-CL"/>
              </w:rPr>
              <w:t>Lo anterior es particularmente relevante, dado que se trataría de la disminución o desaparición de</w:t>
            </w:r>
            <w:r>
              <w:rPr>
                <w:rFonts w:ascii="Calibri" w:eastAsia="Times New Roman" w:hAnsi="Calibri" w:cs="Times New Roman"/>
                <w:i/>
                <w:color w:val="000000"/>
                <w:sz w:val="20"/>
                <w:szCs w:val="20"/>
                <w:lang w:eastAsia="es-CL"/>
              </w:rPr>
              <w:t xml:space="preserve"> </w:t>
            </w:r>
            <w:r w:rsidRPr="006B064E">
              <w:rPr>
                <w:rFonts w:ascii="Calibri" w:eastAsia="Times New Roman" w:hAnsi="Calibri" w:cs="Times New Roman"/>
                <w:i/>
                <w:color w:val="000000"/>
                <w:sz w:val="20"/>
                <w:szCs w:val="20"/>
                <w:lang w:eastAsia="es-CL"/>
              </w:rPr>
              <w:t xml:space="preserve">familias endémicas de Chile (género </w:t>
            </w:r>
            <w:proofErr w:type="spellStart"/>
            <w:r w:rsidRPr="006B064E">
              <w:rPr>
                <w:rFonts w:ascii="Calibri" w:eastAsia="Times New Roman" w:hAnsi="Calibri" w:cs="Times New Roman"/>
                <w:i/>
                <w:color w:val="000000"/>
                <w:sz w:val="20"/>
                <w:szCs w:val="20"/>
                <w:lang w:eastAsia="es-CL"/>
              </w:rPr>
              <w:t>Andesiops</w:t>
            </w:r>
            <w:proofErr w:type="spellEnd"/>
            <w:r w:rsidRPr="006B064E">
              <w:rPr>
                <w:rFonts w:ascii="Calibri" w:eastAsia="Times New Roman" w:hAnsi="Calibri" w:cs="Times New Roman"/>
                <w:i/>
                <w:color w:val="000000"/>
                <w:sz w:val="20"/>
                <w:szCs w:val="20"/>
                <w:lang w:eastAsia="es-CL"/>
              </w:rPr>
              <w:t xml:space="preserve"> y </w:t>
            </w:r>
            <w:proofErr w:type="spellStart"/>
            <w:r w:rsidRPr="006B064E">
              <w:rPr>
                <w:rFonts w:ascii="Calibri" w:eastAsia="Times New Roman" w:hAnsi="Calibri" w:cs="Times New Roman"/>
                <w:i/>
                <w:color w:val="000000"/>
                <w:sz w:val="20"/>
                <w:szCs w:val="20"/>
                <w:lang w:eastAsia="es-CL"/>
              </w:rPr>
              <w:t>Smicridea</w:t>
            </w:r>
            <w:proofErr w:type="spellEnd"/>
            <w:r w:rsidRPr="006B064E">
              <w:rPr>
                <w:rFonts w:ascii="Calibri" w:eastAsia="Times New Roman" w:hAnsi="Calibri" w:cs="Times New Roman"/>
                <w:i/>
                <w:color w:val="000000"/>
                <w:sz w:val="20"/>
                <w:szCs w:val="20"/>
                <w:lang w:eastAsia="es-CL"/>
              </w:rPr>
              <w:t>).</w:t>
            </w:r>
          </w:p>
          <w:p w14:paraId="72F35711" w14:textId="77777777" w:rsidR="00EE3332" w:rsidRDefault="00EE3332" w:rsidP="00EE3332">
            <w:pPr>
              <w:spacing w:after="0" w:line="240" w:lineRule="auto"/>
              <w:ind w:left="708"/>
              <w:jc w:val="both"/>
              <w:rPr>
                <w:rFonts w:ascii="Calibri" w:eastAsia="Times New Roman" w:hAnsi="Calibri" w:cs="Times New Roman"/>
                <w:i/>
                <w:color w:val="000000"/>
                <w:sz w:val="20"/>
                <w:szCs w:val="20"/>
                <w:lang w:eastAsia="es-CL"/>
              </w:rPr>
            </w:pPr>
            <w:r w:rsidRPr="006B064E">
              <w:rPr>
                <w:rFonts w:ascii="Calibri" w:eastAsia="Times New Roman" w:hAnsi="Calibri" w:cs="Times New Roman"/>
                <w:i/>
                <w:color w:val="000000"/>
                <w:sz w:val="20"/>
                <w:szCs w:val="20"/>
                <w:lang w:eastAsia="es-CL"/>
              </w:rPr>
              <w:t xml:space="preserve">En virtud de lo señalado, y que la titularidad de la acción por daño ambiental corresponde, entre otros, al Estado por intermedio del Consejo de Defensa del Estado, de conformidad a lo establecido en el artículo 54 de la Ley </w:t>
            </w:r>
            <w:r>
              <w:rPr>
                <w:rFonts w:ascii="Calibri" w:eastAsia="Times New Roman" w:hAnsi="Calibri" w:cs="Times New Roman"/>
                <w:i/>
                <w:color w:val="000000"/>
                <w:sz w:val="20"/>
                <w:szCs w:val="20"/>
                <w:lang w:eastAsia="es-CL"/>
              </w:rPr>
              <w:t>N°</w:t>
            </w:r>
            <w:r w:rsidRPr="006B064E">
              <w:rPr>
                <w:rFonts w:ascii="Calibri" w:eastAsia="Times New Roman" w:hAnsi="Calibri" w:cs="Times New Roman"/>
                <w:i/>
                <w:color w:val="000000"/>
                <w:sz w:val="20"/>
                <w:szCs w:val="20"/>
                <w:lang w:eastAsia="es-CL"/>
              </w:rPr>
              <w:t xml:space="preserve"> 19.300, solicito a vuestra institución evaluar la factibilidad de dar inicio al procedimiento por daño ambiental a la brevedad, a través de una medida prejudicial, en virtud de lo dispuesto en el artículo 33 de la Ley </w:t>
            </w:r>
            <w:r>
              <w:rPr>
                <w:rFonts w:ascii="Calibri" w:eastAsia="Times New Roman" w:hAnsi="Calibri" w:cs="Times New Roman"/>
                <w:i/>
                <w:color w:val="000000"/>
                <w:sz w:val="20"/>
                <w:szCs w:val="20"/>
                <w:lang w:eastAsia="es-CL"/>
              </w:rPr>
              <w:t>N°</w:t>
            </w:r>
            <w:r w:rsidRPr="006B064E">
              <w:rPr>
                <w:rFonts w:ascii="Calibri" w:eastAsia="Times New Roman" w:hAnsi="Calibri" w:cs="Times New Roman"/>
                <w:i/>
                <w:color w:val="000000"/>
                <w:sz w:val="20"/>
                <w:szCs w:val="20"/>
                <w:lang w:eastAsia="es-CL"/>
              </w:rPr>
              <w:t xml:space="preserve"> 20.600. Esto último, con el fin de que se adopten aquellas medidas necesarias para evitar daños mayores.”</w:t>
            </w:r>
          </w:p>
          <w:p w14:paraId="7C601D56" w14:textId="77777777" w:rsidR="00EE3332" w:rsidRPr="0031512B" w:rsidRDefault="00EE3332" w:rsidP="00EE3332">
            <w:pPr>
              <w:spacing w:after="0" w:line="240" w:lineRule="auto"/>
              <w:ind w:left="708"/>
              <w:jc w:val="both"/>
              <w:rPr>
                <w:rFonts w:ascii="Calibri" w:eastAsia="Times New Roman" w:hAnsi="Calibri" w:cs="Times New Roman"/>
                <w:color w:val="000000"/>
                <w:sz w:val="20"/>
                <w:szCs w:val="20"/>
                <w:lang w:eastAsia="es-CL"/>
              </w:rPr>
            </w:pPr>
          </w:p>
        </w:tc>
      </w:tr>
    </w:tbl>
    <w:p w14:paraId="143C2330" w14:textId="77777777" w:rsidR="00EE3332" w:rsidRDefault="00EE3332">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EE3332" w:rsidRPr="0031512B" w14:paraId="2A4A9B97" w14:textId="77777777" w:rsidTr="00EE3332">
        <w:trPr>
          <w:trHeight w:val="300"/>
          <w:jc w:val="center"/>
        </w:trPr>
        <w:tc>
          <w:tcPr>
            <w:tcW w:w="5000" w:type="pct"/>
            <w:shd w:val="clear" w:color="auto" w:fill="auto"/>
            <w:noWrap/>
            <w:vAlign w:val="center"/>
            <w:hideMark/>
          </w:tcPr>
          <w:p w14:paraId="404B7815" w14:textId="77777777" w:rsidR="00EE3332" w:rsidRPr="0031512B" w:rsidRDefault="00EE3332" w:rsidP="00EE3332">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lastRenderedPageBreak/>
              <w:t>Otros Hechos N°</w:t>
            </w:r>
            <w:r>
              <w:rPr>
                <w:rFonts w:ascii="Calibri" w:eastAsia="Times New Roman" w:hAnsi="Calibri" w:cs="Times New Roman"/>
                <w:b/>
                <w:bCs/>
                <w:color w:val="000000"/>
                <w:sz w:val="20"/>
                <w:szCs w:val="20"/>
                <w:lang w:eastAsia="es-CL"/>
              </w:rPr>
              <w:t>2</w:t>
            </w:r>
            <w:r w:rsidRPr="0031512B">
              <w:rPr>
                <w:rFonts w:ascii="Calibri" w:eastAsia="Times New Roman" w:hAnsi="Calibri" w:cs="Times New Roman"/>
                <w:b/>
                <w:bCs/>
                <w:color w:val="000000"/>
                <w:sz w:val="20"/>
                <w:szCs w:val="20"/>
                <w:lang w:eastAsia="es-CL"/>
              </w:rPr>
              <w:t xml:space="preserve">. </w:t>
            </w:r>
            <w:r>
              <w:rPr>
                <w:rFonts w:ascii="Calibri" w:eastAsia="Times New Roman" w:hAnsi="Calibri" w:cs="Times New Roman"/>
                <w:b/>
                <w:bCs/>
                <w:color w:val="000000"/>
                <w:sz w:val="20"/>
                <w:szCs w:val="20"/>
                <w:lang w:eastAsia="es-CL"/>
              </w:rPr>
              <w:t>Revisión de Formulación de Cargos a La Parva, por parte de la Superintendencia de Electricidad y Combustibles (SEC)</w:t>
            </w:r>
          </w:p>
        </w:tc>
      </w:tr>
      <w:tr w:rsidR="00EE3332" w:rsidRPr="0031512B" w14:paraId="1D452C19" w14:textId="77777777" w:rsidTr="00EE3332">
        <w:trPr>
          <w:trHeight w:val="1686"/>
          <w:jc w:val="center"/>
        </w:trPr>
        <w:tc>
          <w:tcPr>
            <w:tcW w:w="5000" w:type="pct"/>
            <w:shd w:val="clear" w:color="auto" w:fill="auto"/>
            <w:noWrap/>
            <w:hideMark/>
          </w:tcPr>
          <w:p w14:paraId="0B3FC128" w14:textId="77777777" w:rsidR="00EE3332" w:rsidRPr="0031512B" w:rsidRDefault="00EE3332" w:rsidP="00EE3332">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27E1D215" w14:textId="5961BE74" w:rsidR="00EE3332" w:rsidRPr="0031512B" w:rsidRDefault="00EE3332" w:rsidP="00835A26">
            <w:pPr>
              <w:spacing w:after="0" w:line="240" w:lineRule="auto"/>
              <w:jc w:val="both"/>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El día 26 de Julio de 2017 </w:t>
            </w:r>
            <w:r w:rsidR="00835A26">
              <w:rPr>
                <w:rFonts w:ascii="Calibri" w:eastAsia="Times New Roman" w:hAnsi="Calibri" w:cs="Times New Roman"/>
                <w:color w:val="000000"/>
                <w:sz w:val="20"/>
                <w:szCs w:val="20"/>
                <w:lang w:eastAsia="es-CL"/>
              </w:rPr>
              <w:t xml:space="preserve">esta </w:t>
            </w:r>
            <w:r>
              <w:rPr>
                <w:rFonts w:ascii="Calibri" w:eastAsia="Times New Roman" w:hAnsi="Calibri" w:cs="Times New Roman"/>
                <w:color w:val="000000"/>
                <w:sz w:val="20"/>
                <w:szCs w:val="20"/>
                <w:lang w:eastAsia="es-CL"/>
              </w:rPr>
              <w:t xml:space="preserve">Superintendencia, mediante ORD. N° 1753, </w:t>
            </w:r>
            <w:r w:rsidR="00AA70EC">
              <w:rPr>
                <w:rFonts w:ascii="Calibri" w:eastAsia="Times New Roman" w:hAnsi="Calibri" w:cs="Times New Roman"/>
                <w:color w:val="000000"/>
                <w:sz w:val="20"/>
                <w:szCs w:val="20"/>
                <w:lang w:eastAsia="es-CL"/>
              </w:rPr>
              <w:t>s</w:t>
            </w:r>
            <w:r>
              <w:rPr>
                <w:rFonts w:ascii="Calibri" w:eastAsia="Times New Roman" w:hAnsi="Calibri" w:cs="Times New Roman"/>
                <w:color w:val="000000"/>
                <w:sz w:val="20"/>
                <w:szCs w:val="20"/>
                <w:lang w:eastAsia="es-CL"/>
              </w:rPr>
              <w:t xml:space="preserve">olicitó a la SEC copia del expediente de la Formulación de Cargos efectuada por la SEC a </w:t>
            </w:r>
            <w:proofErr w:type="spellStart"/>
            <w:r>
              <w:rPr>
                <w:rFonts w:ascii="Calibri" w:eastAsia="Times New Roman" w:hAnsi="Calibri" w:cs="Times New Roman"/>
                <w:color w:val="000000"/>
                <w:sz w:val="20"/>
                <w:szCs w:val="20"/>
                <w:lang w:eastAsia="es-CL"/>
              </w:rPr>
              <w:t>Ski</w:t>
            </w:r>
            <w:proofErr w:type="spellEnd"/>
            <w:r>
              <w:rPr>
                <w:rFonts w:ascii="Calibri" w:eastAsia="Times New Roman" w:hAnsi="Calibri" w:cs="Times New Roman"/>
                <w:color w:val="000000"/>
                <w:sz w:val="20"/>
                <w:szCs w:val="20"/>
                <w:lang w:eastAsia="es-CL"/>
              </w:rPr>
              <w:t xml:space="preserve"> La Parva (ver Anexo 7); la respuesta de la SEC fue recibida por esta Superintendencia el día 17 de Agosto de 2017, mediante ORD N° 15099, que se adjunta al presente informe como Anexo 8. Se hace presente que el documento de cierre de dicho expediente sancionatorio corresponde al documento Resolución Exenta N° 19606 de 24 de julio de 2017, que “</w:t>
            </w:r>
            <w:r w:rsidRPr="00D948FF">
              <w:rPr>
                <w:rFonts w:ascii="Calibri" w:eastAsia="Times New Roman" w:hAnsi="Calibri" w:cs="Times New Roman"/>
                <w:i/>
                <w:color w:val="000000"/>
                <w:sz w:val="20"/>
                <w:szCs w:val="20"/>
                <w:lang w:eastAsia="es-CL"/>
              </w:rPr>
              <w:t>SANCIONA E INSTRUYE A LA EMPRESA SKI LA PARVA S.A. POR LOS MOTIVOS QUE SE INDICAN</w:t>
            </w:r>
            <w:r>
              <w:rPr>
                <w:rFonts w:ascii="Calibri" w:eastAsia="Times New Roman" w:hAnsi="Calibri" w:cs="Times New Roman"/>
                <w:color w:val="000000"/>
                <w:sz w:val="20"/>
                <w:szCs w:val="20"/>
                <w:lang w:eastAsia="es-CL"/>
              </w:rPr>
              <w:t>”.</w:t>
            </w:r>
          </w:p>
        </w:tc>
      </w:tr>
    </w:tbl>
    <w:p w14:paraId="479420F4" w14:textId="091C41C9" w:rsidR="00101DE2" w:rsidRDefault="00101DE2">
      <w:pPr>
        <w:rPr>
          <w:rFonts w:ascii="Calibri" w:eastAsia="Calibri" w:hAnsi="Calibri" w:cs="Calibri"/>
          <w:b/>
          <w:sz w:val="24"/>
          <w:szCs w:val="20"/>
        </w:rPr>
      </w:pPr>
    </w:p>
    <w:p w14:paraId="6FCBC86E" w14:textId="77777777" w:rsidR="00EE3332" w:rsidRDefault="00EE3332">
      <w:pPr>
        <w:rPr>
          <w:rFonts w:ascii="Calibri" w:eastAsia="Calibri" w:hAnsi="Calibri" w:cs="Calibri"/>
          <w:b/>
          <w:sz w:val="24"/>
          <w:szCs w:val="20"/>
        </w:rPr>
      </w:pPr>
      <w:bookmarkStart w:id="127" w:name="_Toc352840404"/>
      <w:bookmarkStart w:id="128" w:name="_Toc352841464"/>
      <w:bookmarkStart w:id="129" w:name="_Toc447875253"/>
      <w:bookmarkStart w:id="130" w:name="_Toc449085431"/>
      <w:bookmarkEnd w:id="122"/>
      <w:bookmarkEnd w:id="123"/>
      <w:bookmarkEnd w:id="124"/>
      <w:bookmarkEnd w:id="125"/>
      <w:r>
        <w:br w:type="page"/>
      </w:r>
    </w:p>
    <w:p w14:paraId="5589D396" w14:textId="0113CDD3" w:rsidR="00D42470" w:rsidRPr="00D42470" w:rsidRDefault="00D42470" w:rsidP="005863D4">
      <w:pPr>
        <w:pStyle w:val="Ttulo1"/>
      </w:pPr>
      <w:bookmarkStart w:id="131" w:name="_Toc492300565"/>
      <w:r w:rsidRPr="00D42470">
        <w:lastRenderedPageBreak/>
        <w:t>CONCLUSIONES</w:t>
      </w:r>
      <w:bookmarkEnd w:id="127"/>
      <w:bookmarkEnd w:id="128"/>
      <w:bookmarkEnd w:id="129"/>
      <w:bookmarkEnd w:id="130"/>
      <w:bookmarkEnd w:id="131"/>
    </w:p>
    <w:p w14:paraId="23870393" w14:textId="77777777" w:rsidR="00D42470" w:rsidRPr="00F7456A" w:rsidRDefault="00D42470" w:rsidP="00D42470">
      <w:pPr>
        <w:spacing w:after="0" w:line="240" w:lineRule="auto"/>
        <w:contextualSpacing/>
        <w:jc w:val="both"/>
        <w:rPr>
          <w:rFonts w:eastAsia="Calibri" w:cs="Calibri"/>
          <w:b/>
          <w:sz w:val="20"/>
          <w:szCs w:val="20"/>
        </w:rPr>
      </w:pPr>
    </w:p>
    <w:p w14:paraId="0DA0EF54" w14:textId="77777777" w:rsidR="00D42470" w:rsidRPr="00A50B17" w:rsidRDefault="00D42470" w:rsidP="00D42470">
      <w:pPr>
        <w:spacing w:after="0" w:line="240" w:lineRule="auto"/>
        <w:jc w:val="both"/>
        <w:rPr>
          <w:rFonts w:eastAsia="Calibri" w:cs="Calibri"/>
          <w:sz w:val="20"/>
          <w:szCs w:val="20"/>
        </w:rPr>
      </w:pPr>
      <w:r w:rsidRPr="00A50B17">
        <w:rPr>
          <w:rFonts w:eastAsia="Calibri" w:cs="Calibri"/>
          <w:sz w:val="20"/>
          <w:szCs w:val="20"/>
        </w:rPr>
        <w:t xml:space="preserve">Los resultados de las actividades de fiscalización, asociados los Instrumentos de </w:t>
      </w:r>
      <w:r w:rsidR="00E65EF9" w:rsidRPr="00A50B17">
        <w:rPr>
          <w:rFonts w:eastAsia="Calibri" w:cs="Calibri"/>
          <w:sz w:val="20"/>
          <w:szCs w:val="20"/>
        </w:rPr>
        <w:t>Carácter</w:t>
      </w:r>
      <w:r w:rsidRPr="00A50B17">
        <w:rPr>
          <w:rFonts w:eastAsia="Calibri" w:cs="Calibri"/>
          <w:sz w:val="20"/>
          <w:szCs w:val="20"/>
        </w:rPr>
        <w:t xml:space="preserve"> Ambiental indicados en el punto 3, permitieron identificar ciertos hallazgos que se describen a continuación:</w:t>
      </w:r>
    </w:p>
    <w:p w14:paraId="720A2395"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1682"/>
        <w:gridCol w:w="7231"/>
        <w:gridCol w:w="3502"/>
      </w:tblGrid>
      <w:tr w:rsidR="00D42470" w:rsidRPr="00F7456A" w14:paraId="7A66F452" w14:textId="77777777" w:rsidTr="0057341A">
        <w:trPr>
          <w:trHeight w:val="395"/>
          <w:tblHeader/>
          <w:jc w:val="center"/>
        </w:trPr>
        <w:tc>
          <w:tcPr>
            <w:tcW w:w="423" w:type="pct"/>
            <w:shd w:val="clear" w:color="auto" w:fill="D9D9D9"/>
            <w:vAlign w:val="center"/>
          </w:tcPr>
          <w:p w14:paraId="0A040291"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620" w:type="pct"/>
            <w:shd w:val="clear" w:color="auto" w:fill="D9D9D9"/>
            <w:vAlign w:val="center"/>
          </w:tcPr>
          <w:p w14:paraId="56E33CD5"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666" w:type="pct"/>
            <w:shd w:val="clear" w:color="auto" w:fill="D9D9D9"/>
            <w:vAlign w:val="center"/>
          </w:tcPr>
          <w:p w14:paraId="66A18E25"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291" w:type="pct"/>
            <w:shd w:val="clear" w:color="auto" w:fill="D9D9D9"/>
            <w:vAlign w:val="center"/>
          </w:tcPr>
          <w:p w14:paraId="5ED70851"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32CAFD5B" w14:textId="77777777" w:rsidTr="0057341A">
        <w:trPr>
          <w:jc w:val="center"/>
        </w:trPr>
        <w:tc>
          <w:tcPr>
            <w:tcW w:w="423" w:type="pct"/>
            <w:vAlign w:val="center"/>
          </w:tcPr>
          <w:p w14:paraId="5AB7F961" w14:textId="20887D8A" w:rsidR="00D42470" w:rsidRPr="00F7456A" w:rsidRDefault="0057341A"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620" w:type="pct"/>
            <w:vAlign w:val="center"/>
          </w:tcPr>
          <w:p w14:paraId="5EE6E75C" w14:textId="2FC31164" w:rsidR="00D42470" w:rsidRPr="00F7456A" w:rsidRDefault="0057341A"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D01169">
              <w:t>Evaluación de hipótesis de elusión al SEIA</w:t>
            </w:r>
          </w:p>
        </w:tc>
        <w:tc>
          <w:tcPr>
            <w:tcW w:w="2666" w:type="pct"/>
            <w:vAlign w:val="center"/>
          </w:tcPr>
          <w:p w14:paraId="15D443DB" w14:textId="77777777" w:rsidR="00835A26" w:rsidRPr="006D7552" w:rsidRDefault="00835A26" w:rsidP="0057341A">
            <w:pPr>
              <w:jc w:val="both"/>
              <w:rPr>
                <w:b/>
              </w:rPr>
            </w:pPr>
          </w:p>
          <w:p w14:paraId="696CF0BF" w14:textId="77777777" w:rsidR="00835A26" w:rsidRPr="006D7552" w:rsidRDefault="00835A26" w:rsidP="00835A26">
            <w:pPr>
              <w:jc w:val="both"/>
              <w:rPr>
                <w:b/>
              </w:rPr>
            </w:pPr>
            <w:r w:rsidRPr="006D7552">
              <w:rPr>
                <w:b/>
              </w:rPr>
              <w:t>Análisis de Tipología de proyecto o modificación que requiere ingresar al SEIA, atingente al caso:</w:t>
            </w:r>
          </w:p>
          <w:p w14:paraId="135CAF00" w14:textId="77777777" w:rsidR="00835A26" w:rsidRPr="006D7552" w:rsidRDefault="00835A26" w:rsidP="00835A26">
            <w:pPr>
              <w:jc w:val="both"/>
              <w:rPr>
                <w:b/>
              </w:rPr>
            </w:pPr>
          </w:p>
          <w:p w14:paraId="65B23DC8" w14:textId="77777777" w:rsidR="00835A26" w:rsidRPr="006D7552" w:rsidRDefault="00835A26" w:rsidP="00835A26">
            <w:pPr>
              <w:rPr>
                <w:b/>
              </w:rPr>
            </w:pPr>
            <w:r w:rsidRPr="006D7552">
              <w:rPr>
                <w:b/>
              </w:rPr>
              <w:t>Ley N° 19.300, Ley de Bases Generales del Medio Ambiente.</w:t>
            </w:r>
          </w:p>
          <w:p w14:paraId="01F91700" w14:textId="77777777" w:rsidR="00835A26" w:rsidRPr="006D7552" w:rsidRDefault="00835A26" w:rsidP="00835A26">
            <w:r w:rsidRPr="006D7552">
              <w:rPr>
                <w:b/>
              </w:rPr>
              <w:t>Artículo 8, inciso 1</w:t>
            </w:r>
            <w:r w:rsidRPr="006D7552">
              <w:t xml:space="preserve"> </w:t>
            </w:r>
          </w:p>
          <w:p w14:paraId="4BF3F958" w14:textId="5E7F05CB" w:rsidR="00835A26" w:rsidRPr="006D7552" w:rsidRDefault="00835A26" w:rsidP="00835A26">
            <w:pPr>
              <w:jc w:val="both"/>
            </w:pPr>
            <w:r w:rsidRPr="006D7552">
              <w:t>Los proyectos o actividades señalados en el artículo 10 sólo podrán ejecutarse o modificarse previa evaluación de su impacto ambiental, de acuerdo a lo establecido en la presente ley […].</w:t>
            </w:r>
          </w:p>
          <w:p w14:paraId="76EADBAA" w14:textId="77777777" w:rsidR="00042126" w:rsidRPr="006D7552" w:rsidRDefault="00042126" w:rsidP="00835A26">
            <w:pPr>
              <w:jc w:val="both"/>
            </w:pPr>
          </w:p>
          <w:p w14:paraId="0530F31B" w14:textId="2DACB1C2" w:rsidR="00835A26" w:rsidRPr="006D7552" w:rsidRDefault="00835A26" w:rsidP="00835A26">
            <w:pPr>
              <w:jc w:val="both"/>
            </w:pPr>
            <w:r w:rsidRPr="006D7552">
              <w:rPr>
                <w:b/>
              </w:rPr>
              <w:t>Artículo</w:t>
            </w:r>
            <w:r w:rsidRPr="006D7552">
              <w:t xml:space="preserve"> </w:t>
            </w:r>
            <w:r w:rsidRPr="006D7552">
              <w:rPr>
                <w:b/>
              </w:rPr>
              <w:t>10</w:t>
            </w:r>
            <w:r w:rsidR="006D7552" w:rsidRPr="006D7552">
              <w:rPr>
                <w:b/>
              </w:rPr>
              <w:t xml:space="preserve">. </w:t>
            </w:r>
            <w:r w:rsidRPr="006D7552">
              <w:t>Los proyectos o actividades susceptibles de causar impacto ambiental, en cualquiera de sus fases, que deberán someterse al Sistema de Evaluación de Impacto Ambiental (SEIA), son los siguientes:</w:t>
            </w:r>
            <w:r w:rsidR="006D7552" w:rsidRPr="006D7552">
              <w:t xml:space="preserve"> […]</w:t>
            </w:r>
          </w:p>
          <w:p w14:paraId="41EAF4AD" w14:textId="77777777" w:rsidR="00835A26" w:rsidRPr="006D7552" w:rsidRDefault="00835A26" w:rsidP="00835A26">
            <w:pPr>
              <w:jc w:val="both"/>
            </w:pPr>
            <w:r w:rsidRPr="006D7552">
              <w:rPr>
                <w:lang w:eastAsia="es-CL"/>
              </w:rPr>
              <w:t xml:space="preserve">ñ) Producción, </w:t>
            </w:r>
            <w:r w:rsidRPr="006D7552">
              <w:rPr>
                <w:b/>
                <w:lang w:eastAsia="es-CL"/>
              </w:rPr>
              <w:t>almacenamiento</w:t>
            </w:r>
            <w:r w:rsidRPr="006D7552">
              <w:rPr>
                <w:lang w:eastAsia="es-CL"/>
              </w:rPr>
              <w:t xml:space="preserve">, transporte, disposición o reutilización </w:t>
            </w:r>
            <w:r w:rsidRPr="006D7552">
              <w:rPr>
                <w:b/>
                <w:lang w:eastAsia="es-CL"/>
              </w:rPr>
              <w:t>habituales</w:t>
            </w:r>
            <w:r w:rsidRPr="006D7552">
              <w:rPr>
                <w:lang w:eastAsia="es-CL"/>
              </w:rPr>
              <w:t xml:space="preserve"> de sustancias tóxicas, explosivas, radioactivas, </w:t>
            </w:r>
            <w:r w:rsidRPr="006D7552">
              <w:rPr>
                <w:b/>
                <w:lang w:eastAsia="es-CL"/>
              </w:rPr>
              <w:t>inflamables</w:t>
            </w:r>
            <w:r w:rsidRPr="006D7552">
              <w:rPr>
                <w:lang w:eastAsia="es-CL"/>
              </w:rPr>
              <w:t>, corrosivas o reactivas</w:t>
            </w:r>
          </w:p>
          <w:p w14:paraId="0B3BE8A0" w14:textId="0B64E464" w:rsidR="00835A26" w:rsidRPr="006D7552" w:rsidRDefault="006D7552" w:rsidP="00835A26">
            <w:pPr>
              <w:jc w:val="both"/>
              <w:rPr>
                <w:b/>
              </w:rPr>
            </w:pPr>
            <w:r w:rsidRPr="006D7552">
              <w:t>[…]</w:t>
            </w:r>
          </w:p>
          <w:p w14:paraId="14580138" w14:textId="77777777" w:rsidR="00835A26" w:rsidRPr="006D7552" w:rsidRDefault="00835A26" w:rsidP="0057341A">
            <w:pPr>
              <w:jc w:val="both"/>
              <w:rPr>
                <w:b/>
              </w:rPr>
            </w:pPr>
          </w:p>
          <w:p w14:paraId="6E9FD01B" w14:textId="77777777" w:rsidR="0057341A" w:rsidRPr="006D7552" w:rsidRDefault="0057341A" w:rsidP="0057341A">
            <w:pPr>
              <w:jc w:val="both"/>
              <w:rPr>
                <w:b/>
              </w:rPr>
            </w:pPr>
            <w:r w:rsidRPr="006D7552">
              <w:rPr>
                <w:b/>
              </w:rPr>
              <w:t>DS N° 40/2012 MMA, APRUEBA REGLAMENTO DEL SISTEMA DE EVALUACIÓN DE IMPACTO AMBIENTAL</w:t>
            </w:r>
          </w:p>
          <w:p w14:paraId="03FF98B8" w14:textId="77777777" w:rsidR="0057341A" w:rsidRPr="006D7552" w:rsidRDefault="0057341A" w:rsidP="0057341A">
            <w:pPr>
              <w:jc w:val="both"/>
            </w:pPr>
            <w:r w:rsidRPr="006D7552">
              <w:rPr>
                <w:b/>
              </w:rPr>
              <w:t xml:space="preserve">Artículo 3.- Tipos de proyectos o actividades. </w:t>
            </w:r>
            <w:r w:rsidRPr="006D7552">
              <w:t>Los proyectos o actividades susceptibles de causar impacto ambiental, en cualesquiera de sus fases, que deberán someterse al Sistema de Evaluación de Impacto Ambiental, son los siguientes: […]</w:t>
            </w:r>
          </w:p>
          <w:p w14:paraId="7F927686" w14:textId="77777777" w:rsidR="0057341A" w:rsidRPr="006D7552" w:rsidRDefault="0057341A" w:rsidP="0057341A">
            <w:pPr>
              <w:jc w:val="both"/>
              <w:rPr>
                <w:lang w:eastAsia="es-CL"/>
              </w:rPr>
            </w:pPr>
          </w:p>
          <w:p w14:paraId="30D9EEE9" w14:textId="77777777" w:rsidR="0057341A" w:rsidRPr="006D7552" w:rsidRDefault="0057341A" w:rsidP="0057341A">
            <w:pPr>
              <w:jc w:val="both"/>
              <w:rPr>
                <w:lang w:eastAsia="es-CL"/>
              </w:rPr>
            </w:pPr>
            <w:r w:rsidRPr="006D7552">
              <w:rPr>
                <w:lang w:eastAsia="es-CL"/>
              </w:rPr>
              <w:t xml:space="preserve">ñ) Producción, </w:t>
            </w:r>
            <w:r w:rsidRPr="006D7552">
              <w:rPr>
                <w:b/>
                <w:lang w:eastAsia="es-CL"/>
              </w:rPr>
              <w:t>almacenamiento</w:t>
            </w:r>
            <w:r w:rsidRPr="006D7552">
              <w:rPr>
                <w:lang w:eastAsia="es-CL"/>
              </w:rPr>
              <w:t xml:space="preserve">, transporte, disposición o reutilización </w:t>
            </w:r>
            <w:r w:rsidRPr="006D7552">
              <w:rPr>
                <w:b/>
                <w:lang w:eastAsia="es-CL"/>
              </w:rPr>
              <w:t>habituales</w:t>
            </w:r>
            <w:r w:rsidRPr="006D7552">
              <w:rPr>
                <w:lang w:eastAsia="es-CL"/>
              </w:rPr>
              <w:t xml:space="preserve"> de sustancias tóxicas, explosivas, radioactivas, </w:t>
            </w:r>
            <w:r w:rsidRPr="006D7552">
              <w:rPr>
                <w:b/>
                <w:lang w:eastAsia="es-CL"/>
              </w:rPr>
              <w:t>inflamables</w:t>
            </w:r>
            <w:r w:rsidRPr="006D7552">
              <w:rPr>
                <w:lang w:eastAsia="es-CL"/>
              </w:rPr>
              <w:t>, corrosivas o reactivas. Se entenderá que estos proyectos o actividades son habituales cuando se trate de:</w:t>
            </w:r>
          </w:p>
          <w:p w14:paraId="33AF40C7" w14:textId="77777777" w:rsidR="0057341A" w:rsidRPr="006D7552" w:rsidRDefault="0057341A" w:rsidP="0057341A">
            <w:pPr>
              <w:jc w:val="both"/>
              <w:rPr>
                <w:lang w:eastAsia="es-CL"/>
              </w:rPr>
            </w:pPr>
          </w:p>
          <w:p w14:paraId="6554EDDA" w14:textId="77777777" w:rsidR="0057341A" w:rsidRPr="006D7552" w:rsidRDefault="0057341A" w:rsidP="0057341A">
            <w:pPr>
              <w:jc w:val="both"/>
              <w:rPr>
                <w:lang w:eastAsia="es-CL"/>
              </w:rPr>
            </w:pPr>
            <w:r w:rsidRPr="006D7552">
              <w:rPr>
                <w:lang w:eastAsia="es-CL"/>
              </w:rPr>
              <w:lastRenderedPageBreak/>
              <w:t xml:space="preserve">ñ.3. Producción, disposición o reutilización de sustancias inflamables que se realice durante un semestre o más, y con una periodicidad mensual o mayor, en una cantidad igual o superior a ochenta mil kilogramos diarios (80.000 kg/día). </w:t>
            </w:r>
          </w:p>
          <w:p w14:paraId="0635C30E" w14:textId="77777777" w:rsidR="0057341A" w:rsidRPr="006D7552" w:rsidRDefault="0057341A" w:rsidP="0057341A">
            <w:pPr>
              <w:jc w:val="both"/>
              <w:rPr>
                <w:lang w:eastAsia="es-CL"/>
              </w:rPr>
            </w:pPr>
          </w:p>
          <w:p w14:paraId="5788910E" w14:textId="77777777" w:rsidR="0057341A" w:rsidRPr="006D7552" w:rsidRDefault="0057341A" w:rsidP="0057341A">
            <w:pPr>
              <w:jc w:val="both"/>
              <w:rPr>
                <w:lang w:eastAsia="es-CL"/>
              </w:rPr>
            </w:pPr>
            <w:r w:rsidRPr="006D7552">
              <w:rPr>
                <w:b/>
                <w:lang w:eastAsia="es-CL"/>
              </w:rPr>
              <w:t>Capacidad de almacenamiento de sustancias inflamables</w:t>
            </w:r>
            <w:r w:rsidRPr="006D7552">
              <w:rPr>
                <w:lang w:eastAsia="es-CL"/>
              </w:rPr>
              <w:t xml:space="preserve"> en una cantidad igual o superior a ochenta mil kilogramos (</w:t>
            </w:r>
            <w:r w:rsidRPr="006D7552">
              <w:rPr>
                <w:b/>
                <w:lang w:eastAsia="es-CL"/>
              </w:rPr>
              <w:t>80.000 kg</w:t>
            </w:r>
            <w:r w:rsidRPr="006D7552">
              <w:rPr>
                <w:lang w:eastAsia="es-CL"/>
              </w:rPr>
              <w:t>).</w:t>
            </w:r>
          </w:p>
          <w:p w14:paraId="2D319CEE" w14:textId="77777777" w:rsidR="0057341A" w:rsidRPr="006D7552" w:rsidRDefault="0057341A" w:rsidP="0057341A">
            <w:pPr>
              <w:jc w:val="both"/>
              <w:rPr>
                <w:lang w:eastAsia="es-CL"/>
              </w:rPr>
            </w:pPr>
          </w:p>
          <w:p w14:paraId="635E1DF1" w14:textId="77777777" w:rsidR="0057341A" w:rsidRPr="006D7552" w:rsidRDefault="0057341A" w:rsidP="0057341A">
            <w:pPr>
              <w:jc w:val="both"/>
              <w:rPr>
                <w:lang w:eastAsia="es-CL"/>
              </w:rPr>
            </w:pPr>
            <w:r w:rsidRPr="006D7552">
              <w:rPr>
                <w:lang w:eastAsia="es-CL"/>
              </w:rPr>
              <w:t xml:space="preserve">Se entenderá por sustancias inflamables en general, aquellas señaladas en la </w:t>
            </w:r>
            <w:r w:rsidRPr="006D7552">
              <w:rPr>
                <w:b/>
                <w:lang w:eastAsia="es-CL"/>
              </w:rPr>
              <w:t xml:space="preserve">Clase 2, División 2.1, 3 y 4 de la </w:t>
            </w:r>
            <w:proofErr w:type="spellStart"/>
            <w:r w:rsidRPr="006D7552">
              <w:rPr>
                <w:b/>
                <w:lang w:eastAsia="es-CL"/>
              </w:rPr>
              <w:t>NCh</w:t>
            </w:r>
            <w:proofErr w:type="spellEnd"/>
            <w:r w:rsidRPr="006D7552">
              <w:rPr>
                <w:b/>
                <w:lang w:eastAsia="es-CL"/>
              </w:rPr>
              <w:t xml:space="preserve"> 382. Of 2004</w:t>
            </w:r>
            <w:r w:rsidRPr="006D7552">
              <w:rPr>
                <w:lang w:eastAsia="es-CL"/>
              </w:rPr>
              <w:t>, o aquella que la reemplace.</w:t>
            </w:r>
          </w:p>
          <w:p w14:paraId="5B46AE8E" w14:textId="75210441" w:rsidR="00D42470" w:rsidRPr="006D7552" w:rsidRDefault="0057341A" w:rsidP="0057341A">
            <w:pPr>
              <w:jc w:val="both"/>
              <w:rPr>
                <w:rFonts w:asciiTheme="minorHAnsi" w:hAnsiTheme="minorHAnsi" w:cs="Calibri"/>
                <w:lang w:val="es-CL" w:eastAsia="en-US"/>
              </w:rPr>
            </w:pPr>
            <w:r w:rsidRPr="006D7552">
              <w:rPr>
                <w:lang w:eastAsia="es-CL"/>
              </w:rPr>
              <w:t>Los residuos se considerarán sustancias inflamables si presentan cualquiera de las propiedades señaladas en el artículo 15 del decreto supremo Nº 148, que aprueba reglamento sanitario sobre manejo de residuos peligrosos, de 2003, del Ministerio de Salud, o aquel que lo reemplace. Para efectos de su disposición o reutilización, deberá estarse a lo dispuesto en la letra o.9 del presente artículo</w:t>
            </w:r>
          </w:p>
        </w:tc>
        <w:tc>
          <w:tcPr>
            <w:tcW w:w="1291" w:type="pct"/>
            <w:vAlign w:val="center"/>
          </w:tcPr>
          <w:p w14:paraId="41A35A46" w14:textId="6C202D67" w:rsidR="00D42470" w:rsidRPr="00F7456A" w:rsidRDefault="0057341A" w:rsidP="00042126">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La</w:t>
            </w:r>
            <w:r w:rsidRPr="0057341A">
              <w:rPr>
                <w:rFonts w:asciiTheme="minorHAnsi" w:hAnsiTheme="minorHAnsi" w:cs="Calibri"/>
                <w:lang w:val="es-CL" w:eastAsia="en-US"/>
              </w:rPr>
              <w:t xml:space="preserve"> capacidad de almacenamiento de combustibles líquidos </w:t>
            </w:r>
            <w:r>
              <w:rPr>
                <w:rFonts w:asciiTheme="minorHAnsi" w:hAnsiTheme="minorHAnsi" w:cs="Calibri"/>
                <w:lang w:val="es-CL" w:eastAsia="en-US"/>
              </w:rPr>
              <w:t xml:space="preserve">en las distintas instalaciones del Centro de </w:t>
            </w:r>
            <w:proofErr w:type="spellStart"/>
            <w:r>
              <w:rPr>
                <w:rFonts w:asciiTheme="minorHAnsi" w:hAnsiTheme="minorHAnsi" w:cs="Calibri"/>
                <w:lang w:val="es-CL" w:eastAsia="en-US"/>
              </w:rPr>
              <w:t>Ski</w:t>
            </w:r>
            <w:proofErr w:type="spellEnd"/>
            <w:r>
              <w:rPr>
                <w:rFonts w:asciiTheme="minorHAnsi" w:hAnsiTheme="minorHAnsi" w:cs="Calibri"/>
                <w:lang w:val="es-CL" w:eastAsia="en-US"/>
              </w:rPr>
              <w:t xml:space="preserve"> La Parva</w:t>
            </w:r>
            <w:r w:rsidRPr="0057341A">
              <w:rPr>
                <w:rFonts w:asciiTheme="minorHAnsi" w:hAnsiTheme="minorHAnsi" w:cs="Calibri"/>
                <w:lang w:val="es-CL" w:eastAsia="en-US"/>
              </w:rPr>
              <w:t xml:space="preserve"> oscila entre 182.530 y 193.120 Kg. Los resultados y el detalle de los cálculos se entregan en la Tabla </w:t>
            </w:r>
            <w:r w:rsidR="006D7552">
              <w:rPr>
                <w:rFonts w:asciiTheme="minorHAnsi" w:hAnsiTheme="minorHAnsi" w:cs="Calibri"/>
                <w:lang w:val="es-CL" w:eastAsia="en-US"/>
              </w:rPr>
              <w:t>5</w:t>
            </w:r>
            <w:r>
              <w:rPr>
                <w:rFonts w:asciiTheme="minorHAnsi" w:hAnsiTheme="minorHAnsi" w:cs="Calibri"/>
                <w:lang w:val="es-CL" w:eastAsia="en-US"/>
              </w:rPr>
              <w:t xml:space="preserve"> del presente informe</w:t>
            </w:r>
            <w:r w:rsidRPr="0057341A">
              <w:rPr>
                <w:rFonts w:asciiTheme="minorHAnsi" w:hAnsiTheme="minorHAnsi" w:cs="Calibri"/>
                <w:lang w:val="es-CL" w:eastAsia="en-US"/>
              </w:rPr>
              <w:t>. En razón de lo anterior, se puede señalar que la capacidad de almacenamiento de combustibles líquidos en las Instalaciones de “La Parva” es superior a los 80.000 Kg, por lo que</w:t>
            </w:r>
            <w:r w:rsidR="00E52F33">
              <w:rPr>
                <w:rFonts w:asciiTheme="minorHAnsi" w:hAnsiTheme="minorHAnsi" w:cs="Calibri"/>
                <w:lang w:val="es-CL" w:eastAsia="en-US"/>
              </w:rPr>
              <w:t>,</w:t>
            </w:r>
            <w:r w:rsidRPr="0057341A">
              <w:rPr>
                <w:rFonts w:asciiTheme="minorHAnsi" w:hAnsiTheme="minorHAnsi" w:cs="Calibri"/>
                <w:lang w:val="es-CL" w:eastAsia="en-US"/>
              </w:rPr>
              <w:t xml:space="preserve"> </w:t>
            </w:r>
            <w:r w:rsidR="00042126">
              <w:rPr>
                <w:rFonts w:asciiTheme="minorHAnsi" w:hAnsiTheme="minorHAnsi" w:cs="Calibri"/>
                <w:lang w:val="es-CL" w:eastAsia="en-US"/>
              </w:rPr>
              <w:t xml:space="preserve">de acuerdo a </w:t>
            </w:r>
            <w:r w:rsidR="00E52F33">
              <w:rPr>
                <w:rFonts w:asciiTheme="minorHAnsi" w:hAnsiTheme="minorHAnsi" w:cs="Calibri"/>
                <w:lang w:val="es-CL" w:eastAsia="en-US"/>
              </w:rPr>
              <w:t xml:space="preserve">lo establecido en el literal ñ3 del Artículo 3° del DS 40/2012 MMA (o Reglamento SEIA), </w:t>
            </w:r>
            <w:r w:rsidRPr="0057341A">
              <w:rPr>
                <w:rFonts w:asciiTheme="minorHAnsi" w:hAnsiTheme="minorHAnsi" w:cs="Calibri"/>
                <w:lang w:val="es-CL" w:eastAsia="en-US"/>
              </w:rPr>
              <w:t xml:space="preserve">el titular requeriría ingresar </w:t>
            </w:r>
            <w:r w:rsidR="00E52F33">
              <w:rPr>
                <w:rFonts w:asciiTheme="minorHAnsi" w:hAnsiTheme="minorHAnsi" w:cs="Calibri"/>
                <w:lang w:val="es-CL" w:eastAsia="en-US"/>
              </w:rPr>
              <w:t xml:space="preserve">un proyecto al </w:t>
            </w:r>
            <w:r w:rsidRPr="0057341A">
              <w:rPr>
                <w:rFonts w:asciiTheme="minorHAnsi" w:hAnsiTheme="minorHAnsi" w:cs="Calibri"/>
                <w:lang w:val="es-CL" w:eastAsia="en-US"/>
              </w:rPr>
              <w:t>SEIA.</w:t>
            </w:r>
          </w:p>
        </w:tc>
      </w:tr>
    </w:tbl>
    <w:p w14:paraId="06D265E4" w14:textId="77777777" w:rsidR="00D42470" w:rsidRPr="00F7456A" w:rsidRDefault="00D42470" w:rsidP="00D42470">
      <w:pPr>
        <w:spacing w:after="0" w:line="240" w:lineRule="auto"/>
        <w:contextualSpacing/>
        <w:jc w:val="both"/>
        <w:rPr>
          <w:rFonts w:eastAsia="Calibri" w:cs="Calibri"/>
          <w:b/>
          <w:sz w:val="20"/>
          <w:szCs w:val="20"/>
        </w:rPr>
      </w:pPr>
    </w:p>
    <w:p w14:paraId="6737A2C8" w14:textId="77777777" w:rsidR="00D42470" w:rsidRPr="00F7456A" w:rsidRDefault="00D42470" w:rsidP="00D42470">
      <w:pPr>
        <w:rPr>
          <w:rFonts w:eastAsia="Calibri" w:cs="Calibri"/>
          <w:sz w:val="20"/>
          <w:szCs w:val="20"/>
        </w:rPr>
      </w:pPr>
    </w:p>
    <w:p w14:paraId="5C6CB230" w14:textId="77777777" w:rsidR="00D42470" w:rsidRPr="00F7456A" w:rsidRDefault="00D42470" w:rsidP="00D42470">
      <w:pPr>
        <w:spacing w:after="0" w:line="240" w:lineRule="auto"/>
        <w:ind w:left="3409"/>
        <w:contextualSpacing/>
        <w:outlineLvl w:val="0"/>
        <w:rPr>
          <w:rFonts w:eastAsia="Calibri" w:cs="Calibri"/>
          <w:b/>
          <w:sz w:val="20"/>
          <w:szCs w:val="20"/>
        </w:rPr>
      </w:pPr>
    </w:p>
    <w:p w14:paraId="50FCCBFB"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0D2A2F48"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2664A17E" w14:textId="77777777" w:rsidR="00D42470" w:rsidRPr="00D42470" w:rsidRDefault="00D42470" w:rsidP="005863D4">
      <w:pPr>
        <w:pStyle w:val="Ttulo1"/>
      </w:pPr>
      <w:bookmarkStart w:id="132" w:name="_Toc449085432"/>
      <w:bookmarkStart w:id="133" w:name="_Toc492300566"/>
      <w:r w:rsidRPr="00D42470">
        <w:lastRenderedPageBreak/>
        <w:t>ANEXOS</w:t>
      </w:r>
      <w:bookmarkEnd w:id="132"/>
      <w:bookmarkEnd w:id="133"/>
    </w:p>
    <w:p w14:paraId="7D942B6C"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D42470" w:rsidRPr="00D42470" w14:paraId="57429AB8" w14:textId="77777777" w:rsidTr="00EE3332">
        <w:trPr>
          <w:trHeight w:val="286"/>
          <w:jc w:val="center"/>
        </w:trPr>
        <w:tc>
          <w:tcPr>
            <w:tcW w:w="567" w:type="pct"/>
            <w:shd w:val="clear" w:color="auto" w:fill="D9D9D9"/>
          </w:tcPr>
          <w:p w14:paraId="3852C778"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433" w:type="pct"/>
            <w:shd w:val="clear" w:color="auto" w:fill="D9D9D9"/>
          </w:tcPr>
          <w:p w14:paraId="5ABB1C89"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1DAB321" w14:textId="77777777" w:rsidTr="00EE3332">
        <w:trPr>
          <w:trHeight w:val="286"/>
          <w:jc w:val="center"/>
        </w:trPr>
        <w:tc>
          <w:tcPr>
            <w:tcW w:w="567" w:type="pct"/>
            <w:vAlign w:val="center"/>
          </w:tcPr>
          <w:p w14:paraId="313674B7"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433" w:type="pct"/>
            <w:vAlign w:val="center"/>
          </w:tcPr>
          <w:p w14:paraId="11284B3A" w14:textId="484D4515" w:rsidR="00D42470" w:rsidRPr="00D42470" w:rsidRDefault="00EE3332" w:rsidP="00D42470">
            <w:pPr>
              <w:jc w:val="both"/>
              <w:rPr>
                <w:rFonts w:cs="Calibri"/>
                <w:lang w:val="es-CL" w:eastAsia="en-US"/>
              </w:rPr>
            </w:pPr>
            <w:r w:rsidRPr="00EE3332">
              <w:rPr>
                <w:rFonts w:cs="Calibri"/>
                <w:lang w:val="es-CL" w:eastAsia="en-US"/>
              </w:rPr>
              <w:t>RESOL 494 SMA 2017</w:t>
            </w:r>
          </w:p>
        </w:tc>
      </w:tr>
      <w:tr w:rsidR="00D42470" w:rsidRPr="00D42470" w14:paraId="499CF782" w14:textId="77777777" w:rsidTr="00EE3332">
        <w:trPr>
          <w:trHeight w:val="264"/>
          <w:jc w:val="center"/>
        </w:trPr>
        <w:tc>
          <w:tcPr>
            <w:tcW w:w="567" w:type="pct"/>
            <w:vAlign w:val="center"/>
          </w:tcPr>
          <w:p w14:paraId="4E16E8A2" w14:textId="0E0F0B68" w:rsidR="00D42470" w:rsidRPr="00D42470" w:rsidRDefault="00EE3332" w:rsidP="00D42470">
            <w:pPr>
              <w:jc w:val="center"/>
              <w:rPr>
                <w:rFonts w:cs="Calibri"/>
                <w:lang w:val="es-CL" w:eastAsia="en-US"/>
              </w:rPr>
            </w:pPr>
            <w:r>
              <w:rPr>
                <w:rFonts w:cs="Calibri"/>
                <w:lang w:val="es-CL" w:eastAsia="en-US"/>
              </w:rPr>
              <w:t>2</w:t>
            </w:r>
          </w:p>
        </w:tc>
        <w:tc>
          <w:tcPr>
            <w:tcW w:w="4433" w:type="pct"/>
            <w:vAlign w:val="center"/>
          </w:tcPr>
          <w:p w14:paraId="5FE75B0D" w14:textId="0F1238E8" w:rsidR="00D42470" w:rsidRPr="00D42470" w:rsidRDefault="00EE3332" w:rsidP="00D42470">
            <w:pPr>
              <w:jc w:val="both"/>
              <w:rPr>
                <w:rFonts w:cs="Calibri"/>
                <w:lang w:val="es-CL" w:eastAsia="en-US"/>
              </w:rPr>
            </w:pPr>
            <w:r w:rsidRPr="00EE3332">
              <w:rPr>
                <w:rFonts w:cs="Calibri"/>
                <w:lang w:val="es-CL" w:eastAsia="en-US"/>
              </w:rPr>
              <w:t>Respuesta a Resol 494 SMA 2017</w:t>
            </w:r>
          </w:p>
        </w:tc>
      </w:tr>
      <w:tr w:rsidR="00D42470" w:rsidRPr="00D42470" w14:paraId="57A6E10B" w14:textId="77777777" w:rsidTr="00EE3332">
        <w:trPr>
          <w:trHeight w:val="286"/>
          <w:jc w:val="center"/>
        </w:trPr>
        <w:tc>
          <w:tcPr>
            <w:tcW w:w="567" w:type="pct"/>
            <w:vAlign w:val="center"/>
          </w:tcPr>
          <w:p w14:paraId="25D024BF" w14:textId="72DEB97C" w:rsidR="00D42470" w:rsidRPr="00D42470" w:rsidRDefault="00EE3332" w:rsidP="00D42470">
            <w:pPr>
              <w:jc w:val="center"/>
              <w:rPr>
                <w:rFonts w:cs="Calibri"/>
                <w:lang w:val="es-CL" w:eastAsia="en-US"/>
              </w:rPr>
            </w:pPr>
            <w:r>
              <w:rPr>
                <w:rFonts w:cs="Calibri"/>
                <w:lang w:val="es-CL" w:eastAsia="en-US"/>
              </w:rPr>
              <w:t>3</w:t>
            </w:r>
          </w:p>
        </w:tc>
        <w:tc>
          <w:tcPr>
            <w:tcW w:w="4433" w:type="pct"/>
            <w:vAlign w:val="center"/>
          </w:tcPr>
          <w:p w14:paraId="3D1E8A27" w14:textId="60F75CD1" w:rsidR="00D42470" w:rsidRPr="00D42470" w:rsidRDefault="00EE3332" w:rsidP="00D42470">
            <w:pPr>
              <w:jc w:val="both"/>
              <w:rPr>
                <w:rFonts w:cs="Calibri"/>
                <w:lang w:val="es-CL" w:eastAsia="en-US"/>
              </w:rPr>
            </w:pPr>
            <w:r w:rsidRPr="00EE3332">
              <w:rPr>
                <w:rFonts w:cs="Calibri"/>
                <w:lang w:val="es-CL" w:eastAsia="en-US"/>
              </w:rPr>
              <w:t>RESOL 952 SMA 2017</w:t>
            </w:r>
          </w:p>
        </w:tc>
      </w:tr>
      <w:tr w:rsidR="00D42470" w:rsidRPr="00D42470" w14:paraId="759572EB" w14:textId="77777777" w:rsidTr="00EE3332">
        <w:trPr>
          <w:trHeight w:val="286"/>
          <w:jc w:val="center"/>
        </w:trPr>
        <w:tc>
          <w:tcPr>
            <w:tcW w:w="567" w:type="pct"/>
            <w:vAlign w:val="center"/>
          </w:tcPr>
          <w:p w14:paraId="38144BE6" w14:textId="016DDB95" w:rsidR="00D42470" w:rsidRPr="00D42470" w:rsidRDefault="00EE3332" w:rsidP="00D42470">
            <w:pPr>
              <w:jc w:val="center"/>
              <w:rPr>
                <w:rFonts w:cs="Calibri"/>
                <w:lang w:val="es-CL" w:eastAsia="en-US"/>
              </w:rPr>
            </w:pPr>
            <w:r>
              <w:rPr>
                <w:rFonts w:cs="Calibri"/>
                <w:lang w:val="es-CL" w:eastAsia="en-US"/>
              </w:rPr>
              <w:t>4</w:t>
            </w:r>
          </w:p>
        </w:tc>
        <w:tc>
          <w:tcPr>
            <w:tcW w:w="4433" w:type="pct"/>
            <w:vAlign w:val="center"/>
          </w:tcPr>
          <w:p w14:paraId="7DB0756B" w14:textId="47F190F7" w:rsidR="00D42470" w:rsidRPr="00D42470" w:rsidRDefault="00EE3332" w:rsidP="00D42470">
            <w:pPr>
              <w:jc w:val="both"/>
              <w:rPr>
                <w:rFonts w:cs="Calibri"/>
                <w:lang w:val="es-CL" w:eastAsia="en-US"/>
              </w:rPr>
            </w:pPr>
            <w:r w:rsidRPr="00EE3332">
              <w:rPr>
                <w:rFonts w:cs="Calibri"/>
                <w:lang w:val="es-CL" w:eastAsia="en-US"/>
              </w:rPr>
              <w:t>Respuesta a Resol 952 SMA 2017</w:t>
            </w:r>
          </w:p>
        </w:tc>
      </w:tr>
      <w:tr w:rsidR="00EE3332" w:rsidRPr="00D42470" w14:paraId="532FD6A6" w14:textId="77777777" w:rsidTr="00EE3332">
        <w:trPr>
          <w:trHeight w:val="286"/>
          <w:jc w:val="center"/>
        </w:trPr>
        <w:tc>
          <w:tcPr>
            <w:tcW w:w="567" w:type="pct"/>
            <w:vAlign w:val="center"/>
          </w:tcPr>
          <w:p w14:paraId="78C42E85" w14:textId="2E7F65BD" w:rsidR="00EE3332" w:rsidRPr="00D42470" w:rsidRDefault="00EE3332" w:rsidP="00D42470">
            <w:pPr>
              <w:jc w:val="center"/>
              <w:rPr>
                <w:rFonts w:cs="Calibri"/>
              </w:rPr>
            </w:pPr>
            <w:r>
              <w:rPr>
                <w:rFonts w:cs="Calibri"/>
              </w:rPr>
              <w:t>5</w:t>
            </w:r>
          </w:p>
        </w:tc>
        <w:tc>
          <w:tcPr>
            <w:tcW w:w="4433" w:type="pct"/>
            <w:vAlign w:val="center"/>
          </w:tcPr>
          <w:p w14:paraId="1939A306" w14:textId="02C8E7E0" w:rsidR="00EE3332" w:rsidRPr="00D42470" w:rsidRDefault="00EE3332" w:rsidP="00D42470">
            <w:pPr>
              <w:jc w:val="both"/>
              <w:rPr>
                <w:rFonts w:cs="Calibri"/>
              </w:rPr>
            </w:pPr>
            <w:r w:rsidRPr="00EE3332">
              <w:rPr>
                <w:rFonts w:cs="Calibri"/>
              </w:rPr>
              <w:t>ORD_N__515_SEREMI_MEDIO_AMB_RM</w:t>
            </w:r>
          </w:p>
        </w:tc>
      </w:tr>
      <w:tr w:rsidR="00EE3332" w:rsidRPr="00D42470" w14:paraId="33709F2E" w14:textId="77777777" w:rsidTr="00EE3332">
        <w:trPr>
          <w:trHeight w:val="286"/>
          <w:jc w:val="center"/>
        </w:trPr>
        <w:tc>
          <w:tcPr>
            <w:tcW w:w="567" w:type="pct"/>
            <w:vAlign w:val="center"/>
          </w:tcPr>
          <w:p w14:paraId="6D4A845B" w14:textId="21BDE7EC" w:rsidR="00EE3332" w:rsidRPr="00D42470" w:rsidRDefault="00EE3332" w:rsidP="00D42470">
            <w:pPr>
              <w:jc w:val="center"/>
              <w:rPr>
                <w:rFonts w:cs="Calibri"/>
              </w:rPr>
            </w:pPr>
            <w:r>
              <w:rPr>
                <w:rFonts w:cs="Calibri"/>
              </w:rPr>
              <w:t>6</w:t>
            </w:r>
          </w:p>
        </w:tc>
        <w:tc>
          <w:tcPr>
            <w:tcW w:w="4433" w:type="pct"/>
            <w:vAlign w:val="center"/>
          </w:tcPr>
          <w:p w14:paraId="5EC48008" w14:textId="7F185B08" w:rsidR="00EE3332" w:rsidRPr="00D42470" w:rsidRDefault="00EE3332" w:rsidP="00D42470">
            <w:pPr>
              <w:jc w:val="both"/>
              <w:rPr>
                <w:rFonts w:cs="Calibri"/>
              </w:rPr>
            </w:pPr>
            <w:r w:rsidRPr="00EE3332">
              <w:rPr>
                <w:rFonts w:cs="Calibri"/>
              </w:rPr>
              <w:t>ORD_N__632_SEREMI_MEDIO_AMB_RM</w:t>
            </w:r>
          </w:p>
        </w:tc>
      </w:tr>
      <w:tr w:rsidR="00EE3332" w:rsidRPr="00D42470" w14:paraId="66174536" w14:textId="77777777" w:rsidTr="00EE3332">
        <w:trPr>
          <w:trHeight w:val="286"/>
          <w:jc w:val="center"/>
        </w:trPr>
        <w:tc>
          <w:tcPr>
            <w:tcW w:w="567" w:type="pct"/>
            <w:vAlign w:val="center"/>
          </w:tcPr>
          <w:p w14:paraId="02976D40" w14:textId="363E5609" w:rsidR="00EE3332" w:rsidRPr="00D42470" w:rsidRDefault="00EE3332" w:rsidP="00D42470">
            <w:pPr>
              <w:jc w:val="center"/>
              <w:rPr>
                <w:rFonts w:cs="Calibri"/>
              </w:rPr>
            </w:pPr>
            <w:r>
              <w:rPr>
                <w:rFonts w:cs="Calibri"/>
              </w:rPr>
              <w:t>7</w:t>
            </w:r>
          </w:p>
        </w:tc>
        <w:tc>
          <w:tcPr>
            <w:tcW w:w="4433" w:type="pct"/>
            <w:vAlign w:val="center"/>
          </w:tcPr>
          <w:p w14:paraId="0646D2F2" w14:textId="6ACBA302" w:rsidR="00EE3332" w:rsidRPr="00D42470" w:rsidRDefault="00EE3332" w:rsidP="00D42470">
            <w:pPr>
              <w:jc w:val="both"/>
              <w:rPr>
                <w:rFonts w:cs="Calibri"/>
              </w:rPr>
            </w:pPr>
            <w:r w:rsidRPr="00EE3332">
              <w:rPr>
                <w:rFonts w:cs="Calibri"/>
              </w:rPr>
              <w:t>ORD 1753 SMA 2017</w:t>
            </w:r>
          </w:p>
        </w:tc>
      </w:tr>
      <w:tr w:rsidR="00EE3332" w:rsidRPr="00D42470" w14:paraId="6DFEB823" w14:textId="77777777" w:rsidTr="00EE3332">
        <w:trPr>
          <w:trHeight w:val="286"/>
          <w:jc w:val="center"/>
        </w:trPr>
        <w:tc>
          <w:tcPr>
            <w:tcW w:w="567" w:type="pct"/>
            <w:vAlign w:val="center"/>
          </w:tcPr>
          <w:p w14:paraId="25C71B66" w14:textId="53281925" w:rsidR="00EE3332" w:rsidRPr="00D42470" w:rsidRDefault="00EE3332" w:rsidP="00D42470">
            <w:pPr>
              <w:jc w:val="center"/>
              <w:rPr>
                <w:rFonts w:cs="Calibri"/>
              </w:rPr>
            </w:pPr>
            <w:r>
              <w:rPr>
                <w:rFonts w:cs="Calibri"/>
              </w:rPr>
              <w:t>8</w:t>
            </w:r>
          </w:p>
        </w:tc>
        <w:tc>
          <w:tcPr>
            <w:tcW w:w="4433" w:type="pct"/>
            <w:vAlign w:val="center"/>
          </w:tcPr>
          <w:p w14:paraId="6272ED19" w14:textId="521BDCB6" w:rsidR="00EE3332" w:rsidRPr="00D42470" w:rsidRDefault="00EE3332" w:rsidP="00D42470">
            <w:pPr>
              <w:jc w:val="both"/>
              <w:rPr>
                <w:rFonts w:cs="Calibri"/>
              </w:rPr>
            </w:pPr>
            <w:r w:rsidRPr="00EE3332">
              <w:rPr>
                <w:rFonts w:cs="Calibri"/>
              </w:rPr>
              <w:t>ORD_N__15099_SEC</w:t>
            </w:r>
          </w:p>
        </w:tc>
      </w:tr>
    </w:tbl>
    <w:p w14:paraId="016694B1" w14:textId="77777777" w:rsidR="007A7DEB" w:rsidRPr="007A7DEB" w:rsidRDefault="007A7DEB" w:rsidP="007A7DEB">
      <w:pPr>
        <w:spacing w:line="240" w:lineRule="auto"/>
        <w:jc w:val="center"/>
        <w:rPr>
          <w:rFonts w:ascii="Calibri" w:eastAsia="Calibri" w:hAnsi="Calibri" w:cs="Calibri"/>
          <w:sz w:val="28"/>
          <w:szCs w:val="32"/>
        </w:rPr>
      </w:pPr>
    </w:p>
    <w:p w14:paraId="5762EC64"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608D4A" w14:textId="77777777" w:rsidR="008B4F2A" w:rsidRDefault="008B4F2A" w:rsidP="00E56524">
      <w:pPr>
        <w:spacing w:after="0" w:line="240" w:lineRule="auto"/>
      </w:pPr>
      <w:r>
        <w:separator/>
      </w:r>
    </w:p>
    <w:p w14:paraId="761936D5" w14:textId="77777777" w:rsidR="008B4F2A" w:rsidRDefault="008B4F2A"/>
  </w:endnote>
  <w:endnote w:type="continuationSeparator" w:id="0">
    <w:p w14:paraId="438D4712" w14:textId="77777777" w:rsidR="008B4F2A" w:rsidRDefault="008B4F2A" w:rsidP="00E56524">
      <w:pPr>
        <w:spacing w:after="0" w:line="240" w:lineRule="auto"/>
      </w:pPr>
      <w:r>
        <w:continuationSeparator/>
      </w:r>
    </w:p>
    <w:p w14:paraId="1DEC4792" w14:textId="77777777" w:rsidR="008B4F2A" w:rsidRDefault="008B4F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1AB7E957" w14:textId="485FFEE9" w:rsidR="00D106E2" w:rsidRDefault="00D106E2">
        <w:pPr>
          <w:pStyle w:val="Piedepgina"/>
          <w:jc w:val="right"/>
        </w:pPr>
        <w:r>
          <w:fldChar w:fldCharType="begin"/>
        </w:r>
        <w:r>
          <w:instrText>PAGE   \* MERGEFORMAT</w:instrText>
        </w:r>
        <w:r>
          <w:fldChar w:fldCharType="separate"/>
        </w:r>
        <w:r w:rsidR="00346492" w:rsidRPr="00346492">
          <w:rPr>
            <w:noProof/>
            <w:lang w:val="es-ES"/>
          </w:rPr>
          <w:t>20</w:t>
        </w:r>
        <w:r>
          <w:fldChar w:fldCharType="end"/>
        </w:r>
      </w:p>
    </w:sdtContent>
  </w:sdt>
  <w:p w14:paraId="1C7F6502" w14:textId="77777777" w:rsidR="00D106E2" w:rsidRPr="00E56524" w:rsidRDefault="00D106E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E52AC41" w14:textId="77777777" w:rsidR="00D106E2" w:rsidRPr="00E56524" w:rsidRDefault="00D106E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4A7321A" w14:textId="77777777" w:rsidR="00D106E2" w:rsidRDefault="00D106E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6C6AA43B" w14:textId="24D4E042" w:rsidR="00D106E2" w:rsidRDefault="00D106E2">
        <w:pPr>
          <w:pStyle w:val="Piedepgina"/>
          <w:jc w:val="right"/>
        </w:pPr>
        <w:r>
          <w:fldChar w:fldCharType="begin"/>
        </w:r>
        <w:r>
          <w:instrText>PAGE   \* MERGEFORMAT</w:instrText>
        </w:r>
        <w:r>
          <w:fldChar w:fldCharType="separate"/>
        </w:r>
        <w:r w:rsidR="00346492" w:rsidRPr="00346492">
          <w:rPr>
            <w:noProof/>
            <w:lang w:val="es-ES"/>
          </w:rPr>
          <w:t>24</w:t>
        </w:r>
        <w:r>
          <w:fldChar w:fldCharType="end"/>
        </w:r>
      </w:p>
    </w:sdtContent>
  </w:sdt>
  <w:p w14:paraId="522B5FCC" w14:textId="77777777" w:rsidR="00D106E2" w:rsidRPr="00E56524" w:rsidRDefault="00D106E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506F265" w14:textId="77777777" w:rsidR="00D106E2" w:rsidRPr="00E56524" w:rsidRDefault="00D106E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68DEC00" w14:textId="77777777" w:rsidR="00D106E2" w:rsidRDefault="00D106E2">
    <w:pPr>
      <w:pStyle w:val="Piedepgina"/>
    </w:pPr>
  </w:p>
  <w:p w14:paraId="1DA397A4" w14:textId="77777777" w:rsidR="00D106E2" w:rsidRDefault="00D106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0DA21A" w14:textId="77777777" w:rsidR="008B4F2A" w:rsidRDefault="008B4F2A" w:rsidP="00E56524">
      <w:pPr>
        <w:spacing w:after="0" w:line="240" w:lineRule="auto"/>
      </w:pPr>
      <w:r>
        <w:separator/>
      </w:r>
    </w:p>
    <w:p w14:paraId="3610ABF1" w14:textId="77777777" w:rsidR="008B4F2A" w:rsidRDefault="008B4F2A"/>
  </w:footnote>
  <w:footnote w:type="continuationSeparator" w:id="0">
    <w:p w14:paraId="16FBCAF8" w14:textId="77777777" w:rsidR="008B4F2A" w:rsidRDefault="008B4F2A" w:rsidP="00E56524">
      <w:pPr>
        <w:spacing w:after="0" w:line="240" w:lineRule="auto"/>
      </w:pPr>
      <w:r>
        <w:continuationSeparator/>
      </w:r>
    </w:p>
    <w:p w14:paraId="54A64484" w14:textId="77777777" w:rsidR="008B4F2A" w:rsidRDefault="008B4F2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31C528F"/>
    <w:multiLevelType w:val="hybridMultilevel"/>
    <w:tmpl w:val="AFE67A3A"/>
    <w:lvl w:ilvl="0" w:tplc="D14AB55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C7164EE"/>
    <w:multiLevelType w:val="hybridMultilevel"/>
    <w:tmpl w:val="142C276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FF87737"/>
    <w:multiLevelType w:val="multilevel"/>
    <w:tmpl w:val="3558FC9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A2C5A86"/>
    <w:multiLevelType w:val="hybridMultilevel"/>
    <w:tmpl w:val="1814146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E504136"/>
    <w:multiLevelType w:val="hybridMultilevel"/>
    <w:tmpl w:val="AFE67A3A"/>
    <w:lvl w:ilvl="0" w:tplc="D14AB55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64AA2099"/>
    <w:multiLevelType w:val="hybridMultilevel"/>
    <w:tmpl w:val="01A683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54D6965"/>
    <w:multiLevelType w:val="hybridMultilevel"/>
    <w:tmpl w:val="BED2EF4E"/>
    <w:lvl w:ilvl="0" w:tplc="44E6BA5A">
      <w:start w:val="1"/>
      <w:numFmt w:val="decimal"/>
      <w:lvlText w:val="(%1)"/>
      <w:lvlJc w:val="left"/>
      <w:pPr>
        <w:ind w:left="666" w:hanging="360"/>
      </w:pPr>
      <w:rPr>
        <w:rFonts w:hint="default"/>
      </w:rPr>
    </w:lvl>
    <w:lvl w:ilvl="1" w:tplc="340A0019" w:tentative="1">
      <w:start w:val="1"/>
      <w:numFmt w:val="lowerLetter"/>
      <w:lvlText w:val="%2."/>
      <w:lvlJc w:val="left"/>
      <w:pPr>
        <w:ind w:left="1386" w:hanging="360"/>
      </w:pPr>
    </w:lvl>
    <w:lvl w:ilvl="2" w:tplc="340A001B" w:tentative="1">
      <w:start w:val="1"/>
      <w:numFmt w:val="lowerRoman"/>
      <w:lvlText w:val="%3."/>
      <w:lvlJc w:val="right"/>
      <w:pPr>
        <w:ind w:left="2106" w:hanging="180"/>
      </w:pPr>
    </w:lvl>
    <w:lvl w:ilvl="3" w:tplc="340A000F" w:tentative="1">
      <w:start w:val="1"/>
      <w:numFmt w:val="decimal"/>
      <w:lvlText w:val="%4."/>
      <w:lvlJc w:val="left"/>
      <w:pPr>
        <w:ind w:left="2826" w:hanging="360"/>
      </w:pPr>
    </w:lvl>
    <w:lvl w:ilvl="4" w:tplc="340A0019" w:tentative="1">
      <w:start w:val="1"/>
      <w:numFmt w:val="lowerLetter"/>
      <w:lvlText w:val="%5."/>
      <w:lvlJc w:val="left"/>
      <w:pPr>
        <w:ind w:left="3546" w:hanging="360"/>
      </w:pPr>
    </w:lvl>
    <w:lvl w:ilvl="5" w:tplc="340A001B" w:tentative="1">
      <w:start w:val="1"/>
      <w:numFmt w:val="lowerRoman"/>
      <w:lvlText w:val="%6."/>
      <w:lvlJc w:val="right"/>
      <w:pPr>
        <w:ind w:left="4266" w:hanging="180"/>
      </w:pPr>
    </w:lvl>
    <w:lvl w:ilvl="6" w:tplc="340A000F" w:tentative="1">
      <w:start w:val="1"/>
      <w:numFmt w:val="decimal"/>
      <w:lvlText w:val="%7."/>
      <w:lvlJc w:val="left"/>
      <w:pPr>
        <w:ind w:left="4986" w:hanging="360"/>
      </w:pPr>
    </w:lvl>
    <w:lvl w:ilvl="7" w:tplc="340A0019" w:tentative="1">
      <w:start w:val="1"/>
      <w:numFmt w:val="lowerLetter"/>
      <w:lvlText w:val="%8."/>
      <w:lvlJc w:val="left"/>
      <w:pPr>
        <w:ind w:left="5706" w:hanging="360"/>
      </w:pPr>
    </w:lvl>
    <w:lvl w:ilvl="8" w:tplc="340A001B" w:tentative="1">
      <w:start w:val="1"/>
      <w:numFmt w:val="lowerRoman"/>
      <w:lvlText w:val="%9."/>
      <w:lvlJc w:val="right"/>
      <w:pPr>
        <w:ind w:left="6426" w:hanging="180"/>
      </w:pPr>
    </w:lvl>
  </w:abstractNum>
  <w:abstractNum w:abstractNumId="1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EB7162D"/>
    <w:multiLevelType w:val="hybridMultilevel"/>
    <w:tmpl w:val="DB5E205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2"/>
  </w:num>
  <w:num w:numId="4">
    <w:abstractNumId w:val="14"/>
  </w:num>
  <w:num w:numId="5">
    <w:abstractNumId w:val="4"/>
  </w:num>
  <w:num w:numId="6">
    <w:abstractNumId w:val="1"/>
  </w:num>
  <w:num w:numId="7">
    <w:abstractNumId w:val="13"/>
  </w:num>
  <w:num w:numId="8">
    <w:abstractNumId w:val="10"/>
  </w:num>
  <w:num w:numId="9">
    <w:abstractNumId w:val="11"/>
  </w:num>
  <w:num w:numId="10">
    <w:abstractNumId w:val="16"/>
  </w:num>
  <w:num w:numId="11">
    <w:abstractNumId w:val="18"/>
  </w:num>
  <w:num w:numId="12">
    <w:abstractNumId w:val="2"/>
  </w:num>
  <w:num w:numId="13">
    <w:abstractNumId w:val="7"/>
  </w:num>
  <w:num w:numId="14">
    <w:abstractNumId w:val="11"/>
  </w:num>
  <w:num w:numId="15">
    <w:abstractNumId w:val="11"/>
  </w:num>
  <w:num w:numId="16">
    <w:abstractNumId w:val="11"/>
  </w:num>
  <w:num w:numId="17">
    <w:abstractNumId w:val="11"/>
  </w:num>
  <w:num w:numId="18">
    <w:abstractNumId w:val="2"/>
  </w:num>
  <w:num w:numId="19">
    <w:abstractNumId w:val="15"/>
  </w:num>
  <w:num w:numId="20">
    <w:abstractNumId w:val="5"/>
  </w:num>
  <w:num w:numId="21">
    <w:abstractNumId w:val="6"/>
  </w:num>
  <w:num w:numId="22">
    <w:abstractNumId w:val="17"/>
  </w:num>
  <w:num w:numId="23">
    <w:abstractNumId w:val="8"/>
  </w:num>
  <w:num w:numId="24">
    <w:abstractNumId w:val="19"/>
  </w:num>
  <w:num w:numId="25">
    <w:abstractNumId w:val="9"/>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1D69"/>
    <w:rsid w:val="0001081D"/>
    <w:rsid w:val="00027D19"/>
    <w:rsid w:val="00030402"/>
    <w:rsid w:val="00031478"/>
    <w:rsid w:val="00042126"/>
    <w:rsid w:val="00051EFB"/>
    <w:rsid w:val="000556C1"/>
    <w:rsid w:val="00062C8D"/>
    <w:rsid w:val="0006373A"/>
    <w:rsid w:val="0007552A"/>
    <w:rsid w:val="000A28D4"/>
    <w:rsid w:val="000C5F73"/>
    <w:rsid w:val="000D13D1"/>
    <w:rsid w:val="000E0223"/>
    <w:rsid w:val="000E52B7"/>
    <w:rsid w:val="00101DE2"/>
    <w:rsid w:val="001029E5"/>
    <w:rsid w:val="00111490"/>
    <w:rsid w:val="00141346"/>
    <w:rsid w:val="00143592"/>
    <w:rsid w:val="00145020"/>
    <w:rsid w:val="001520B1"/>
    <w:rsid w:val="001608BB"/>
    <w:rsid w:val="00164318"/>
    <w:rsid w:val="00191FC0"/>
    <w:rsid w:val="001A6602"/>
    <w:rsid w:val="001A7FD0"/>
    <w:rsid w:val="001C286B"/>
    <w:rsid w:val="001C2BC9"/>
    <w:rsid w:val="001C36A6"/>
    <w:rsid w:val="001D49FC"/>
    <w:rsid w:val="002133F9"/>
    <w:rsid w:val="00236422"/>
    <w:rsid w:val="002561F7"/>
    <w:rsid w:val="002603D6"/>
    <w:rsid w:val="00262969"/>
    <w:rsid w:val="002828B5"/>
    <w:rsid w:val="00295A2F"/>
    <w:rsid w:val="00295AB2"/>
    <w:rsid w:val="002A0DC4"/>
    <w:rsid w:val="002B739B"/>
    <w:rsid w:val="002D3876"/>
    <w:rsid w:val="002D3B77"/>
    <w:rsid w:val="002E3370"/>
    <w:rsid w:val="002E5D4A"/>
    <w:rsid w:val="002E78C9"/>
    <w:rsid w:val="0030067E"/>
    <w:rsid w:val="003026DA"/>
    <w:rsid w:val="0031512B"/>
    <w:rsid w:val="0031593B"/>
    <w:rsid w:val="00333F4D"/>
    <w:rsid w:val="003437A1"/>
    <w:rsid w:val="00346492"/>
    <w:rsid w:val="00357BB7"/>
    <w:rsid w:val="00365A16"/>
    <w:rsid w:val="00380533"/>
    <w:rsid w:val="003979E8"/>
    <w:rsid w:val="003C1349"/>
    <w:rsid w:val="003E4783"/>
    <w:rsid w:val="00413157"/>
    <w:rsid w:val="00415FE0"/>
    <w:rsid w:val="004438A3"/>
    <w:rsid w:val="0044610D"/>
    <w:rsid w:val="00447935"/>
    <w:rsid w:val="00467E08"/>
    <w:rsid w:val="0048779C"/>
    <w:rsid w:val="004B4617"/>
    <w:rsid w:val="004B58F6"/>
    <w:rsid w:val="004D662A"/>
    <w:rsid w:val="004E09F0"/>
    <w:rsid w:val="004F661A"/>
    <w:rsid w:val="005004B1"/>
    <w:rsid w:val="00541E5B"/>
    <w:rsid w:val="0054584D"/>
    <w:rsid w:val="00556C92"/>
    <w:rsid w:val="0057341A"/>
    <w:rsid w:val="005863D4"/>
    <w:rsid w:val="005933B2"/>
    <w:rsid w:val="005A6B30"/>
    <w:rsid w:val="005C0859"/>
    <w:rsid w:val="00600F38"/>
    <w:rsid w:val="00610E5F"/>
    <w:rsid w:val="0063783F"/>
    <w:rsid w:val="00641FD0"/>
    <w:rsid w:val="00651ADF"/>
    <w:rsid w:val="006642E4"/>
    <w:rsid w:val="0068773B"/>
    <w:rsid w:val="006B03F9"/>
    <w:rsid w:val="006C270E"/>
    <w:rsid w:val="006D7552"/>
    <w:rsid w:val="006F4870"/>
    <w:rsid w:val="006F4EA6"/>
    <w:rsid w:val="00742F86"/>
    <w:rsid w:val="00743A88"/>
    <w:rsid w:val="00774F86"/>
    <w:rsid w:val="00791465"/>
    <w:rsid w:val="007A7DEB"/>
    <w:rsid w:val="007B1B27"/>
    <w:rsid w:val="007B598D"/>
    <w:rsid w:val="007C1EB9"/>
    <w:rsid w:val="007C2A15"/>
    <w:rsid w:val="008043E3"/>
    <w:rsid w:val="00810D59"/>
    <w:rsid w:val="008149FA"/>
    <w:rsid w:val="00815F8F"/>
    <w:rsid w:val="0083115A"/>
    <w:rsid w:val="00835A26"/>
    <w:rsid w:val="00852589"/>
    <w:rsid w:val="008631B8"/>
    <w:rsid w:val="00863EE2"/>
    <w:rsid w:val="008B4F2A"/>
    <w:rsid w:val="008C6978"/>
    <w:rsid w:val="009076E5"/>
    <w:rsid w:val="0092137A"/>
    <w:rsid w:val="0093042A"/>
    <w:rsid w:val="00933D7F"/>
    <w:rsid w:val="00935EC4"/>
    <w:rsid w:val="00937F78"/>
    <w:rsid w:val="00945A14"/>
    <w:rsid w:val="00947128"/>
    <w:rsid w:val="0095256C"/>
    <w:rsid w:val="00956221"/>
    <w:rsid w:val="0097051C"/>
    <w:rsid w:val="00987732"/>
    <w:rsid w:val="00987770"/>
    <w:rsid w:val="00992B8C"/>
    <w:rsid w:val="009A3990"/>
    <w:rsid w:val="009C0433"/>
    <w:rsid w:val="009F1382"/>
    <w:rsid w:val="00A35D0B"/>
    <w:rsid w:val="00A37206"/>
    <w:rsid w:val="00A425B7"/>
    <w:rsid w:val="00A50B17"/>
    <w:rsid w:val="00A6065A"/>
    <w:rsid w:val="00A858AE"/>
    <w:rsid w:val="00A9797F"/>
    <w:rsid w:val="00AA081B"/>
    <w:rsid w:val="00AA70EC"/>
    <w:rsid w:val="00AB4A8F"/>
    <w:rsid w:val="00AC25C7"/>
    <w:rsid w:val="00AD6A8F"/>
    <w:rsid w:val="00B2289B"/>
    <w:rsid w:val="00B32B3B"/>
    <w:rsid w:val="00B36889"/>
    <w:rsid w:val="00B41219"/>
    <w:rsid w:val="00B54A74"/>
    <w:rsid w:val="00B54A9E"/>
    <w:rsid w:val="00B5591A"/>
    <w:rsid w:val="00B75D9D"/>
    <w:rsid w:val="00BA1523"/>
    <w:rsid w:val="00BF33C7"/>
    <w:rsid w:val="00BF59B7"/>
    <w:rsid w:val="00C00748"/>
    <w:rsid w:val="00C023FF"/>
    <w:rsid w:val="00C1005C"/>
    <w:rsid w:val="00C11245"/>
    <w:rsid w:val="00C80993"/>
    <w:rsid w:val="00C96739"/>
    <w:rsid w:val="00CE29FB"/>
    <w:rsid w:val="00D01169"/>
    <w:rsid w:val="00D106E2"/>
    <w:rsid w:val="00D14AAD"/>
    <w:rsid w:val="00D17BE4"/>
    <w:rsid w:val="00D200F9"/>
    <w:rsid w:val="00D22E71"/>
    <w:rsid w:val="00D40F7A"/>
    <w:rsid w:val="00D41CC0"/>
    <w:rsid w:val="00D42470"/>
    <w:rsid w:val="00D557DF"/>
    <w:rsid w:val="00D572D6"/>
    <w:rsid w:val="00D773A2"/>
    <w:rsid w:val="00D83971"/>
    <w:rsid w:val="00D870B9"/>
    <w:rsid w:val="00DA3B89"/>
    <w:rsid w:val="00DD0A8E"/>
    <w:rsid w:val="00DD6203"/>
    <w:rsid w:val="00DD6D79"/>
    <w:rsid w:val="00DE6D30"/>
    <w:rsid w:val="00E03646"/>
    <w:rsid w:val="00E22786"/>
    <w:rsid w:val="00E44C40"/>
    <w:rsid w:val="00E46996"/>
    <w:rsid w:val="00E52F33"/>
    <w:rsid w:val="00E53682"/>
    <w:rsid w:val="00E56524"/>
    <w:rsid w:val="00E65EF9"/>
    <w:rsid w:val="00E71D23"/>
    <w:rsid w:val="00E93179"/>
    <w:rsid w:val="00EA3D41"/>
    <w:rsid w:val="00EA67A1"/>
    <w:rsid w:val="00EE3332"/>
    <w:rsid w:val="00EF1051"/>
    <w:rsid w:val="00F03CD4"/>
    <w:rsid w:val="00F14D23"/>
    <w:rsid w:val="00F1737A"/>
    <w:rsid w:val="00F32433"/>
    <w:rsid w:val="00F444C7"/>
    <w:rsid w:val="00F67953"/>
    <w:rsid w:val="00F67A24"/>
    <w:rsid w:val="00F714E6"/>
    <w:rsid w:val="00F72D4E"/>
    <w:rsid w:val="00F7456A"/>
    <w:rsid w:val="00FA0BA5"/>
    <w:rsid w:val="00FA1837"/>
    <w:rsid w:val="00FA7652"/>
    <w:rsid w:val="00FB7266"/>
    <w:rsid w:val="00FC5FD6"/>
    <w:rsid w:val="00FD12BF"/>
    <w:rsid w:val="00FE5937"/>
    <w:rsid w:val="00FF0EF8"/>
    <w:rsid w:val="00FF521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6F2D2C"/>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2603D6"/>
    <w:pPr>
      <w:spacing w:after="200" w:line="240" w:lineRule="auto"/>
    </w:pPr>
    <w:rPr>
      <w:i/>
      <w:iCs/>
      <w:color w:val="44546A" w:themeColor="text2"/>
      <w:sz w:val="18"/>
      <w:szCs w:val="18"/>
    </w:rPr>
  </w:style>
  <w:style w:type="character" w:customStyle="1" w:styleId="Mencinsinresolver1">
    <w:name w:val="Mención sin resolver1"/>
    <w:basedOn w:val="Fuentedeprrafopredeter"/>
    <w:uiPriority w:val="99"/>
    <w:semiHidden/>
    <w:unhideWhenUsed/>
    <w:rsid w:val="001D49FC"/>
    <w:rPr>
      <w:color w:val="808080"/>
      <w:shd w:val="clear" w:color="auto" w:fill="E6E6E6"/>
    </w:rPr>
  </w:style>
  <w:style w:type="character" w:styleId="Hipervnculovisitado">
    <w:name w:val="FollowedHyperlink"/>
    <w:basedOn w:val="Fuentedeprrafopredeter"/>
    <w:uiPriority w:val="99"/>
    <w:semiHidden/>
    <w:unhideWhenUsed/>
    <w:rsid w:val="00D01169"/>
    <w:rPr>
      <w:color w:val="954F72" w:themeColor="followedHyperlink"/>
      <w:u w:val="single"/>
    </w:rPr>
  </w:style>
  <w:style w:type="paragraph" w:styleId="Asuntodelcomentario">
    <w:name w:val="annotation subject"/>
    <w:basedOn w:val="Textocomentario"/>
    <w:next w:val="Textocomentario"/>
    <w:link w:val="AsuntodelcomentarioCar"/>
    <w:uiPriority w:val="99"/>
    <w:semiHidden/>
    <w:unhideWhenUsed/>
    <w:rsid w:val="00DD6D79"/>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DD6D79"/>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4690640">
      <w:bodyDiv w:val="1"/>
      <w:marLeft w:val="0"/>
      <w:marRight w:val="0"/>
      <w:marTop w:val="0"/>
      <w:marBottom w:val="0"/>
      <w:divBdr>
        <w:top w:val="none" w:sz="0" w:space="0" w:color="auto"/>
        <w:left w:val="none" w:sz="0" w:space="0" w:color="auto"/>
        <w:bottom w:val="none" w:sz="0" w:space="0" w:color="auto"/>
        <w:right w:val="none" w:sz="0" w:space="0" w:color="auto"/>
      </w:divBdr>
    </w:div>
    <w:div w:id="1190608609">
      <w:bodyDiv w:val="1"/>
      <w:marLeft w:val="0"/>
      <w:marRight w:val="0"/>
      <w:marTop w:val="0"/>
      <w:marBottom w:val="0"/>
      <w:divBdr>
        <w:top w:val="none" w:sz="0" w:space="0" w:color="auto"/>
        <w:left w:val="none" w:sz="0" w:space="0" w:color="auto"/>
        <w:bottom w:val="none" w:sz="0" w:space="0" w:color="auto"/>
        <w:right w:val="none" w:sz="0" w:space="0" w:color="auto"/>
      </w:divBdr>
    </w:div>
    <w:div w:id="1880700363">
      <w:bodyDiv w:val="1"/>
      <w:marLeft w:val="0"/>
      <w:marRight w:val="0"/>
      <w:marTop w:val="0"/>
      <w:marBottom w:val="0"/>
      <w:divBdr>
        <w:top w:val="none" w:sz="0" w:space="0" w:color="auto"/>
        <w:left w:val="none" w:sz="0" w:space="0" w:color="auto"/>
        <w:bottom w:val="none" w:sz="0" w:space="0" w:color="auto"/>
        <w:right w:val="none" w:sz="0" w:space="0" w:color="auto"/>
      </w:divBdr>
    </w:div>
    <w:div w:id="2021197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LAPARVA@LAPARVA.CL" TargetMode="External"/><Relationship Id="rId18" Type="http://schemas.openxmlformats.org/officeDocument/2006/relationships/hyperlink" Target="http://seia.sea.gob.cl/archivos/digital_solicitado_idEfRel258606_idDoc257623.pdf" TargetMode="Externa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mailto:LAPARVA@LAPARVA.CL" TargetMode="Externa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seia.sea.gob.cl/archivos/8ba_Anexo_1._Planos_y_Esquemas.zip"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c/qqrMzb2SgdEQnS8TEHvoe9MUpxdgvwqPovAeXQOrE=</DigestValue>
    </Reference>
    <Reference Type="http://www.w3.org/2000/09/xmldsig#Object" URI="#idOfficeObject">
      <DigestMethod Algorithm="http://www.w3.org/2001/04/xmlenc#sha256"/>
      <DigestValue>A6GZpWcb4kywoabFPhvPr0RUGPI+ASoHgNnLNh3hlTE=</DigestValue>
    </Reference>
    <Reference Type="http://uri.etsi.org/01903#SignedProperties" URI="#idSignedProperties">
      <Transforms>
        <Transform Algorithm="http://www.w3.org/TR/2001/REC-xml-c14n-20010315"/>
      </Transforms>
      <DigestMethod Algorithm="http://www.w3.org/2001/04/xmlenc#sha256"/>
      <DigestValue>Wh9+gqHUOOrtRVqVDwzETWlgE6Fu+fRXPBOEs01HymE=</DigestValue>
    </Reference>
    <Reference Type="http://www.w3.org/2000/09/xmldsig#Object" URI="#idValidSigLnImg">
      <DigestMethod Algorithm="http://www.w3.org/2001/04/xmlenc#sha256"/>
      <DigestValue>4y5XyzPP7u+dI7b0i2UC4EVRd9KYt0oGBNwpmBChyVQ=</DigestValue>
    </Reference>
    <Reference Type="http://www.w3.org/2000/09/xmldsig#Object" URI="#idInvalidSigLnImg">
      <DigestMethod Algorithm="http://www.w3.org/2001/04/xmlenc#sha256"/>
      <DigestValue>Ei/CDs0jfR8mu1EtrR42tDT6U4RDJm0c58maUa61fEQ=</DigestValue>
    </Reference>
  </SignedInfo>
  <SignatureValue>hl4mg6lcz4Ju95ghAr2fdzmuckGjlppErF7R0rXj03B1IAbk4jX00V/Vuk4aHyzwlVPmbgcblJPE
CEQ16nUd3KoHvJu/C82p2/vPpo6ZgopL2Qapi6x9tImLGSACgNEbBPeTDNt3R+VfXl0w+c6mgpUS
Ur8SPfoZHR0uADA0Ku1BGvVDunOEm2UGCkTG2knvM1tFAjmQ6TVc2SA4HkrMFjBOIQ+PT0ZP+QxQ
NJQiqKjyl6a81WcxOMd1b/Zb7gaRyoZoV7/RyZ8g3uE2zv9szOhUfI1Cfvs6swG8Y7QoWkkBL5xm
tpF7IPJlFfW0Wz7PBGIAn6dUkjU40/T/fh6/8g==</SignatureValue>
  <KeyInfo>
    <X509Data>
      <X509Certificate>MIIHRzCCBi+gAwIBAgIQW/L/JKRNi8vJiWv0MowPL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krv571/V441O+jgmmcy31lh4G9VayQP4qsOvENMfl/1PfWTleNHUnM8bzCJ3IDlDq1oiHvd9tKNe7zz/CO969qGalxOu7T+PHnhcMtu3mKC5XFOwJJbDlxQ2ek0rw/8InTWlPjOfUsr6sONXlVtfNsRHM0PEmPNvzlTIZS5n2JvtWXZGxto9ndTI4dJg2JwxHvNjAG85sh+XVSlk3srpPNaH6dHUWHFW9sGq1ow+8hwiqlOWpK5nAr5ddfXUfe2JcbUUT7fzDqnc4m4Aw2I1408+jzgYhJKX4wQhFnla9CCGjyFoBOQbBAK2fJ8kxYiCDLQ8/hkjx8jL0XI2k3Eqs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Transform>
          <Transform Algorithm="http://www.w3.org/TR/2001/REC-xml-c14n-20010315"/>
        </Transforms>
        <DigestMethod Algorithm="http://www.w3.org/2001/04/xmlenc#sha256"/>
        <DigestValue>vl16U+vZ5Ngivsq9atrT6qyhNHVuPYhYb5XbVH52Ifs=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5PSyRbBaiSoqAJUzGB89w/HU13X5sgGxt0iKRNt4F0Q=</DigestValue>
      </Reference>
      <Reference URI="/word/endnotes.xml?ContentType=application/vnd.openxmlformats-officedocument.wordprocessingml.endnotes+xml">
        <DigestMethod Algorithm="http://www.w3.org/2001/04/xmlenc#sha256"/>
        <DigestValue>zvBE+eM/9NO87SY+2Eln3xyOIQQ5jPtcfII8OL2/ccg=</DigestValue>
      </Reference>
      <Reference URI="/word/fontTable.xml?ContentType=application/vnd.openxmlformats-officedocument.wordprocessingml.fontTable+xml">
        <DigestMethod Algorithm="http://www.w3.org/2001/04/xmlenc#sha256"/>
        <DigestValue>gEC5MKRQLwPE3V+S2DxPqU6gF7+OggS108unFfE2rjg=</DigestValue>
      </Reference>
      <Reference URI="/word/footer1.xml?ContentType=application/vnd.openxmlformats-officedocument.wordprocessingml.footer+xml">
        <DigestMethod Algorithm="http://www.w3.org/2001/04/xmlenc#sha256"/>
        <DigestValue>kHDrT8/HUcoOYutqVHMSXMxAcwAB8mNj/tXPelI6AEk=</DigestValue>
      </Reference>
      <Reference URI="/word/footer2.xml?ContentType=application/vnd.openxmlformats-officedocument.wordprocessingml.footer+xml">
        <DigestMethod Algorithm="http://www.w3.org/2001/04/xmlenc#sha256"/>
        <DigestValue>3Wspip3Dcc7h8YbaulVTND0VD6+mdm+PdZbOOMmavW0=</DigestValue>
      </Reference>
      <Reference URI="/word/footnotes.xml?ContentType=application/vnd.openxmlformats-officedocument.wordprocessingml.footnotes+xml">
        <DigestMethod Algorithm="http://www.w3.org/2001/04/xmlenc#sha256"/>
        <DigestValue>uyfhWJupx0vw2GKsUgL56z/nuyC4CXORprMcqTdbNtg=</DigestValue>
      </Reference>
      <Reference URI="/word/media/image1.jpeg?ContentType=image/jpeg">
        <DigestMethod Algorithm="http://www.w3.org/2001/04/xmlenc#sha256"/>
        <DigestValue>ly/lI6xWj8Z6v5rCZzZ4iKcuVBq4kyOJJWMrb7BatWw=</DigestValue>
      </Reference>
      <Reference URI="/word/media/image2.emf?ContentType=image/x-emf">
        <DigestMethod Algorithm="http://www.w3.org/2001/04/xmlenc#sha256"/>
        <DigestValue>15DViFIfbJ8lxbkXKqK/jZ5YcpbnKaWvVwe+yBsVoaQ=</DigestValue>
      </Reference>
      <Reference URI="/word/media/image3.emf?ContentType=image/x-emf">
        <DigestMethod Algorithm="http://www.w3.org/2001/04/xmlenc#sha256"/>
        <DigestValue>QEGKcSJZP6L2e0B9nd+meDe316HX/unT8SelNiaOsFU=</DigestValue>
      </Reference>
      <Reference URI="/word/media/image4.png?ContentType=image/png">
        <DigestMethod Algorithm="http://www.w3.org/2001/04/xmlenc#sha256"/>
        <DigestValue>0OgiVgOVLQWG3pRJ04n1mloAijU1AeSw2DRm+krNqfU=</DigestValue>
      </Reference>
      <Reference URI="/word/media/image5.png?ContentType=image/png">
        <DigestMethod Algorithm="http://www.w3.org/2001/04/xmlenc#sha256"/>
        <DigestValue>ZLvm9QZBIp2g8cA1Mc8lSj70Sc+nBfoDNAlrauk3vUY=</DigestValue>
      </Reference>
      <Reference URI="/word/media/image6.png?ContentType=image/png">
        <DigestMethod Algorithm="http://www.w3.org/2001/04/xmlenc#sha256"/>
        <DigestValue>JQ8ZEmzrnY/pxItOdNHH/Fus/KJ0MaMQEYFickQ9b68=</DigestValue>
      </Reference>
      <Reference URI="/word/media/image7.png?ContentType=image/png">
        <DigestMethod Algorithm="http://www.w3.org/2001/04/xmlenc#sha256"/>
        <DigestValue>8/FKopv/ECePoeu1revtUagwt4IC5Z5C2VHZ7og5RGI=</DigestValue>
      </Reference>
      <Reference URI="/word/media/image8.png?ContentType=image/png">
        <DigestMethod Algorithm="http://www.w3.org/2001/04/xmlenc#sha256"/>
        <DigestValue>m7e2RsI+C+xq8RQF6Wu1RdrFZlvmYbFkWhqf77coRrQ=</DigestValue>
      </Reference>
      <Reference URI="/word/media/image9.png?ContentType=image/png">
        <DigestMethod Algorithm="http://www.w3.org/2001/04/xmlenc#sha256"/>
        <DigestValue>HoDrLMnpntkM1yxbNgK6QbNJ3+ncCJA1z3hpPDlerUM=</DigestValue>
      </Reference>
      <Reference URI="/word/numbering.xml?ContentType=application/vnd.openxmlformats-officedocument.wordprocessingml.numbering+xml">
        <DigestMethod Algorithm="http://www.w3.org/2001/04/xmlenc#sha256"/>
        <DigestValue>eIXEOrMSdlGoTIZD55SfpEFGiNwgT3rOen2xREMSB4k=</DigestValue>
      </Reference>
      <Reference URI="/word/settings.xml?ContentType=application/vnd.openxmlformats-officedocument.wordprocessingml.settings+xml">
        <DigestMethod Algorithm="http://www.w3.org/2001/04/xmlenc#sha256"/>
        <DigestValue>3XRHr6kJJnzPh8xBIOpoa+K647YVWq5PQWUlPQNDiWI=</DigestValue>
      </Reference>
      <Reference URI="/word/styles.xml?ContentType=application/vnd.openxmlformats-officedocument.wordprocessingml.styles+xml">
        <DigestMethod Algorithm="http://www.w3.org/2001/04/xmlenc#sha256"/>
        <DigestValue>6HUYgYiRqFsmfmKSDxbB8I/j+DbjNHbVcE0MpQkl7yk=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8YAWJnCMYYIhMTrbvcXTk7PNblkOmNOcUE56+vmzYAw=</DigestValue>
      </Reference>
    </Manifest>
    <SignatureProperties>
      <SignatureProperty Id="idSignatureTime" Target="#idPackageSignature">
        <mdssi:SignatureTime xmlns:mdssi="http://schemas.openxmlformats.org/package/2006/digital-signature">
          <mdssi:Format>YYYY-MM-DDThh:mm:ssTZD</mdssi:Format>
          <mdssi:Value>2017-09-05T17:45:41Z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cAAABWAAAAAAAAAAAAAABoEwAAbggAACBFTUYAAAEA4LIAAAwAAAABAAAAAAAAAAAAAAAAAAAAgAcAADgEAADdAQAADAEAAAAAAAAAAAAAAAAAAEhHBwDgFgQARgAAACwAAAAgAAAARU1GKwFAAQAcAAAAEAAAAAIQwNsBAAAAYAAAAGAAAABGAAAAFCkAAAgpAABFTUYrIkAEAAwAAAAAAAAAHkAJAAwAAAAAAAAAJEABAAwAAAAAAAAAMEACABAAAAAEAAAAAACAPyFABwAMAAAAAAAAAAhAAAVgKAAAVCgAAAIQwNsBAAAAAAAAAAAAAAAAAAAAAAAAAAEAAAD/2P/gABBKRklGAAEBAQBgAGAAAP/hEQRFeGlmAABNTQAqAAAACAAEATsAAgAAABQAAAhKh2kABAAAAAEAAAhenJ0AAQAAACYAABDW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Tmljb2xhcyBNdcOxb3ogVG9ybwAABZADAAIAAAAUAAAQrJAEAAIAAAAUAAAQwJKRAAIAAAADNTgAAJKSAAIAAAADNTgAAOocAAcAAAgMAAAIo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8P3hwYWNrZXQgZW5kPSd3Jz8+/9sAQwAHBQUGBQQHBgUGCAcHCAoRCwoJCQoVDxAMERgVGhkYFRgXGx4nIRsdJR0XGCIuIiUoKSssKxogLzMvKjInKisq/9sAQwEHCAgKCQoUCwsUKhwYHCoqKioqKioqKioqKioqKioqKioqKioqKioqKioqKioqKioqKioqKioqKioqKioqKioq/8AAEQgAVwDI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f/9//3//f/9//3//f/9//3//f/9/33v/f/9//3//f/9//3//f/9//3//f/9//3//f/9//3//f/9//3//f/9//3//f/9//3//f/9//3//f/9//3//f/9//3//f/9//3//f/9//3//f/9//3//f/9//3//f/9//3//f/9//3//f/9//3//f/9//3//f/9//3//f/9//3//f/9//3//f/9//3//f/9//3//f/9//3//f/5//3//f/9//3//f/9//3//f/9//3//f/9//3//f/9//3//f/9//3//f/9//3//f/9//3//f/9//3//f/5//3/+f/9//3//f/5//3//f/9//3//f/9//3//f/9//3//f/9//3//f/9//3//f/9//3//f/9//3//f/9//3//f/9//3//f/9//3//f/9//3//f/9//3//f/9//3//f/9//3//f/9//3//f/9//3//f/9//3//f/9//3//f/9//3//f/9//3//f/9//3//e/9//3//f/9//3//f/9/3n//f/9//3//f/9/3nv/f/97/3//f/9/33f/f/9//3//f/9//3//f/9//3//f/9//3//f/9//3//f/9//3//f/9//3//f/9//3//f/9//3//f/9//3//f/9//3//f/9//3//f/9//3//f/9//3//f/9//3//f/9//3//f/9//3//f/9//3//f/9//3//f/9//3//f/9//3//f/9//3//f/9//3//f/9//3//f/9//3/+f/9//n//f/5//3//f/9//n//f/9//3//f/9//3//f/9//3//f/9//3//f/9//3//f/9//3//f/9//3//f/9//n//f/9//3/+f/9//3//f/9//3//f/9//3//f/9//3//f/9//3//f/9//3//f/9//3//f/9//3//f/9//3//f/9//3//f/9//3//f/9//3//f/9//3//f/9//3//f/9//3//f/9//3//f/9//3//f/9//3//f/9//3//f/9//3//f/9//3//f/9//3//f/9//3//f/9//3//f/9//3//f/9//3//f957/3//f/9/vnf/f997/3//f997v3f/f/9//3//f/9//3//f/9//3//f/9//3//f/9//3//f/9//3//f/9//3//f/9//3//f/9//3//f/9//3//f/9//3//f/9//3//f/9//3//f/9//3//f/9//3//f/9//3//f/9//3//f/9//3//f/9//3//f/9//3//f/9//3//f/9//3//f/9//3//f/9//3//f/9//3//f/9//3//f/9//3//f/9//3//f/9//3//f/9//3//f/9//3//f/9//3//f/9//3//f/9//3//f/9//3//f/9//3//f/9//3//f/9//3//f/9//3//f/9//3//f/9//3//f/9//3//f/9//3//f/9//3//f/9//3//f/9//3//f/9//3//f/9//3//f/9//3//f/9//3//f/9//3//f/9//3//f/9//3//f/9//3//f/9//3//f/9//3//f/9//3//f/9//3//f/9//3//f/9//3//f/9//3//f/9//3/+f/9//3//f/9/33vfe/9/33v7XhRCbi2vNXVOnnP/f/9//3//f/9//3//f/5//3//f/9//3//f/9//3//f/9//3//f/9//3//f/9//3//f/9//3//f/9//3//f/9//3//f/9//3//f/9//3//f/9//3//f/9//3//f/9//3//f/9//3//f/9//3//f/9//3//f/9//3//f/9//3//f/9//3//f/9//3//f/9//3//f/9//3//f/9//3//f/9//3//f/9//3//f/9//3//f/9//3//f/9//3//f/9//3//f/9//3//f/9//3//f/9//3//f/9//3//f/9//3//f/9//3//f/9//3//f/9//3//f/9//3//f/9//3//f/9//3//f/9//3//f/9//3//f/9//3//f/9//3//f/9//3//f/9//3//f/9//3//f/9//3//f/9//3//f/9//3//f/9//3//f/9//3//f/9//3//f/9//3//f/9//3//f/9//3//f/9//3//f/9//3//f/9//3/fe/9//3//f/9//39cZxRCTimQMVZKl1KPMVRK/3//f/9//3//f/9//3//f/9//3//f/9//3//f/9//3//f/9//3//f/9//3//f/9//3//f/9//3//f/9//3//f/9//3//f/9//3//f/9//3//f/9//3//f/9//3//f/9//3//f/9//3//f/9//3//f/9//3//f/9//3//f/9//3//f/9//3//f/9//3//f/9//3//f/9//3//f/9//3//f/9//3//f/9//3//f/9//3//f/9//3//f/9//3//f/9//3//f/9//3//f/9//3//f/9//3//f/9//3//f/9//3//f/9//3//f/9//3//f/9//3//f/9//3//f/9//3//f/9//3//f/9//3//f/9//3//f/9//3//f/9//3//f/9//3//f/9//3//f/9//3//f/9//3//f/9//3//f/9//3//f/9//3//f/9//3//f/9//3//f/9//3//f/9//3//f/9//3//f/9//3//f/9//3//f/9//3//f/9//3//f/laji2xNbpWn3P/f793G2M7Z/9//3//f/9//3//f/9//n//f/9//3//f/9//3//f/9//3//f/9//3//f/9//3//f/9//3//f/9//3//f/9//3//f/9//3//f/9//3//f/9//3//f/9//3//f/9//3//f/9//3//f/9//3//f/9//3//f/9//3//f/9//3//f/9//3//f/9//3//f/9//3//f/9//3//f/9//3//f/9//3//f/9//3//f/9//3//f/9//3//f/9//3//f/9//3//f/9//3//f/9//3//f/9//3//f/9//3/+f/9//n//f/9//3//f/9//3//f/9//3//f/9//3//f/9//3//f/9//3//f/9//3//f/9//3//f/9//3//f/9//3//f/9//3//f/9//3//f/9//3//f/9//3//f/9//3//f/9//3//f/9//3//f/9//3//f/9//3//f/9//3//f/9//3//f/9//3//f/9//3//f/9//3//f/9//3/ff/9//3/fe/9/VEpuLbhW33v/f/9//3//f/9//3//f/9//3//f/9//3//f/9//3//f/9//3//f/9//3//f/9//3//f/9//3//f/9//3//f/9//3//f/9//3//f/9//3//f/9//3//f/9//3//f/9//3//f/9//3//f/9//3//f/9//3//f/9//3//f/9//3//f/9//3//f/9//3//f/9//3//f/9//3//f/9//3//f/9//3//f/9//3//f/9//3//f/9//3//f/9//3//f/9//3//f/9//3//f/9//3//f/9//3//f/9//3//f/9//3//f/5//n/+f/5//n/+f/5//n/+f/9//3//f/9//3//f/9//3//f/9//3//f/9//3//f/9//3//f/9//3//f/9//3//f/9//3//f/9//3//f/9//3//f/9//3//f/9//3//f/9//3//f/9//3//f/9//3//f/9//3//f/9//3//f/9//3//f/9//3//f/9//3//f/9//3//f/9//3//f/9//3/fe/9/33cTQvE9O2P/f/9//3//e/9/v3f/f/9//3//f/9//3//f/9//3//f/9//3//f/9//3//f/9//3//f/9//3//f/9//3//f/9//3//f/9//3//f/9//3//f/9//3//f/9//3//f/9//3//f/9//3//f/9//3//f/9//3//f/9//3//f/9//3//f/9//3//f/9//3//f/9//3//f/9//3//f/9//3//f/9//3//f/9//3//f/9//3//f/9//3//f/9//3//f/9//3//f/9//3//f/9//3//f/9//3//f/9//3//f/9//3//f/9//n/+f/5//n/+f/5//n/+f/5//3/+f/9//3//f/9//3//f/9//3//f/9//3//f/9//3//f/9//3//f/9//3//f/9//3//f/9//3//f/9//3//f/9//3//f/9//3//f/9//3//f/9//3//f/9//3//f/9//3//f/9//3//f/9//3//f/9//3//f/9//3//f/9//3//f/9//3//f/9/33v/f/9//3/fdxI+M0Lfd/9//3//f/9//3//f/9//3//f/9//3//f/9//3//f/9//3//f/9//3//f/9//3//f/9//3//f/9//3//f/9//3//f/9//3//f/9//3//f/9//3//f/9//3//f/9//3//f/9//3//f/9//3//f/9//3//f/9//3//f/9//3//f/9//3//f/9//3//f/9//3//f/9//3//f/9//3//f/9//3//f/9//3//f/9//3//f/9//3//f/9//3//f/9//3//f/9//3//f/9//3//f/9//3//f/9//3//f/9//3//f/9//3//f/9//3//f/9//3//f/9//3//f/9//3//f/9//3//f/9//3//f/9//3//f/9//3//f/9//3//f/9//3//f/9//3//f/9//3//f/9//3//f/9//3//f/9//3//f/9//3//f/9//3//f/9//3//f/9//3//f/9//3//f/9//3//f/9//3//f/9//3//f/9//3//f/9//3//f/9/33v/f/9/v3f/f/9/MkKWUv9733v/f/9//3//f/5//3//f/9//3//f/9//3//f/9//3//f/9//3//f/9//3//f/9//3//f/9//3//f/9//3//f/9//3//f/9//3//f/9//3//f/9//3//f/9//3//f/9//3//f/9//3//f/9//3//f/9//3//f/9//3//f/9//3//f/9//3//f/9//3//f/9//3//f/9//3//f/9//3//f/9//3//f/9//3//f/9//3//f/9//3//f/9//3//f/5//3/+f/9//3//f/9//3//f/9//3//f/9//3//f/9//3//f/9//3//f/9//3//f/9//3//f/9//3//f/9//3//eztjdk75Xt57/3//f/9//3//f/9//3//f/9//3//f/9//3//f/9//3//f/9//3//f/9//3//f/9//3//f/9//3//f/9//3//f/9//3//f/9//3//f/9//3//f/9//3//f/9//3//f/9//3//f/9//3//f/9//3//f95//3//f/9//3/fe/9/33tTRpZS/3//f997/3/fe/9//n//f/5//3/+f/9//3//f/9//3//f/9//3//f/9//3//f/9//3//f/9//3//f/9//3//f/9//3//f/9//3//f/9//3//f/9//3//f/9//3//f/9//3//f/9//3//f/9//3//f/9//3//f/9//3//f/9//3//f/9//3//f/9//3//f/9//3//f/9//3//f/9//3//f/9//3//f/9//3//f/5//3//f/9//3//f/9//3//f/9//3//f/9//3//f/9//3//f/9//3//f/9//3//f/9//3//f/9//3//f/9//3//f/9//3//f/9//3//f/9//3//f/9//3+3Um0pVErfe997/3//f/9//3//f/9//3//f/9//3//f/9//3//f/9//3//f/9//3//f/9//3//f/9//3//f/9//3//f/9//3//f/9//3//f/9//3//f/9//3//f/9//3//f/9//3//f/9//3//f/9//3//f/9//3//f/9//3//f/9/vnf/f5ZSVErfe/9/v3f/f997/3/+f/5//X/+f/5//n/+f/9//3//f/9//3//f/9//3//f/9//3//f/9//3//f/9//3//f/9//3//f/9//3//f/9//3//f/9//3//f/9//3//f/9//3//f/9//3//f/9//3//f/9//3//f/9//3//f/9//3//f/9//3//f/9//3//f/9//3//f/9//3//f/9//3//f/9//3//f/9//3//f/9//3//f/9//3//f/9//3//f/9//3//f/9//3//f/9//3//f/9//3//f/9//3//f/9//3//f/9//3//f/9//3//f/9//3//f/9//3//f/9//3//f/9//3v/e/97t1IKHRI+33v/f/9//3//f/9/33v/f/9//3//f/9//3//f/9//3//f/9//3//f/9//3//f/9//3//f/9//3//f/9//3//f/9//3//f/9//3//f/9//3//f/9//3//f/9//3//f/9//3//f/9//3//f/9//3//f/9//3//f/9//3++d/9/2FqVTt93/3/fe/9//3//f/9//3/+f/9//3//f/9//3//f/9//3//f/9//3//f/9//3//f/9//3//f/9//3//f/9//3//f/9//3//f/9//3//f/9//3//f/9//3//f/9//3//f/9//3//f/9//3//f/9//3//f/9//3//f/9//3//f/9//3//f/9//3//f/9//3//f/9//3//f/9//3//f/9//3//f/9//3//f/9//3//f/9//3//f/9//3//f/9//3//f/9//3//f/9//3//f/9//3//f/9//3//f/9//3//f/9//3//f/9//3//f/9//3//f/9//3//f/9//3//f/9//3//e/9//3f/e1xnVEa4Uv9//3//f/9//3//f/9//3//f/9//3//f/9//3//f/9//3//f/9//3//f/9//3//f/9//3//f/9//3//f/9//3//f/9//3//f/9//3//f/9//3//f/9//3//f/9//3//f/9//3//f/9//3//f/9//3//f/9/3nv/f/97/38ZX9dWvnP/f/9//3//f/9//3/ff/9//3//f/9//3//f/9//3//f/9//3//f/9//3//f/9//3//f/9//3//f/9//3//f/9//3//f/9//3//f/9//3//f/9//3//f/9//3//f/9//3//f/9//3//f/9//3//f/9//3//f/9//3//f/9//3//f/9//3//f/9//3//f/9//3//f/9//3//f/9//3//f/9//3//f/9//3//f/9//3//f/9//3v/f/9//3//f/9//3v/f/97/3//e/9//3//f/9//3//f/9//3//f/9//3//e/9//3//f/9//3//f/9//3//f/9//3//f/9//3//f/97/3v/e/9//3v/f99z/3v/f/9//3//f997/3//f/9//3//f/9//3//f/9//3//f/9//3//f/9//3//f/9//3//f/9//3//f/9//3//f/9//3//f/9//3//f/9//3//f/9//3//f/9//3//f/9//3//f/9//3//f/9//3//f/9//3//f/9//3//f997U0q+c/9//3//f/9//3//f99//3//f/9//3//f/9//3//f/9//3//f/9//3//f/9//3//f/9//3//f/9//3//f/9//3//f/9//3//f/9//3//f/9//3//f/9//3//f/9//3//f/9//3//f/9//3//f/9//3//f/9//3//f/9//3//f/9//3//f/9//3//f/9//3//f/9//3//f/9//3//f/9//3//f/9//3//f/9//3//f/9//3//f/9//3//f/9//3//e/9//3//f/9//3//f/9//3//f/97/3//f/9//3//f/9//3//f/9//3//f/9//3//f/9/33v/f997/3vfe/9733v/e993/3ffd993v3Pfc79zv3d+c35zXG9ca1trnXO+d/9//3//f/9//3//f/9//3//f/9//3//f/9//3//f/9//3//f/9//3//f/9//3//f/9//3//f/9//3//f/9//3//f/9//3//f/9//3//f/9//3//f/9//3//f/9//3//f997/3//f/97/3+VTntr/3//e/9//3//f/9//3//f/9//3//f/9//3//f/9//3//f/9//3//f/9//3//f/9//3//f/9//3//f/9//3//f/9//3//f/9//3//f/9//3//f/9//3//f/9//3//f/9//3//f/9//3//f/9//3//f/9//3//f/9//3//f/9//3//f/9//3//f/9//3//f/9//3//f/9//3//f/9//3//f/9//3//f/9//3//e/9//3v/f/97/3vfd993v3O/c1xnPGP6Wvpa2VbYVpdSl053SndKVkp2SnVKlk6WTphSl1K4VndOl1J1TnVOVUo1RhQ+FD71OfY90znSObE1sTWwMbE1sTWxNZAt0jWyMZEtkS2yMbA18T0SQlROllIZY51z/3//f/9//3//f/9//3//f/9//3//f/9//3//f/9//3//f/9//3//f/9//3//f/9//3//f/9//3//f/9//3//f/9//3//f/9//3//f/9//3//f/9//3//f/9//3//f/9//3//f/9//3//fzpn11r/f/9//3//f/9//3//f/9//3//f/9//3//f/9//3//f/9//3//f/9//3//f/9//3//f/9//3//f/9//3//f/9//3//f/9//3//f/9//3//f/9//3//f/9//3//f/9//3//f/9//3//f/9//3//f/9//3//f/9//n/+f/5//3//f/9//3//f/9//3//e/9//3//f/97/3/fe/9//3v/f/97/3//e/9/v3d/a/5e/1r+UpxGODo5PnIlsi2xLdExbymRLZEt0znSOfI9Ej40QjRCV0Y2RlVGMkJTRjJCdkoTQjRGNEY1SpdSEUKTUpZSuVa6Ut1WW0JTIfQ1PGM8Z11rXWtdb31vfG+dc51vv3e/d99733v/f/9//3//f/9//3//f/9//3//f/9//3//f/9//3//f/9//3//f/9//3//f/9//3//f/9//3//f/9//3//f/9//3//f/9//3//f/9//3//f/9//3//f/9//3//f/9//3//f/9//3//f/9//3//f/9//3//f/9/nXOVUt97/3v/f/9//3//f/9//3//f/9//3//f/9//3//f/9//3//f/9//3//f99//3//f/9//3//f/9//3//f/9//3//f/9//3/fe/9//3//f/9//3//f/9//n//f/9//3//f/9//3//f/9//3//f/9//3//f/9//3+9d/5//3//f/9//3//f/9//3//f/9//3//e/9//3v/e/9/33f/d31rt05URnZKEz5vLW8pcSm1MZUpdSG3JTs6fUY/Xx5bXmOfa79v33ffd993/3v/d/97/3v/e/97/3//f/9//3//f/9733v/f/9/33/ff/5//3//f/97/3t/Zzw+lSm6Sv97/3v/f99//3//f/9//3//f/9//3//f/9//3//f/9//3//f/9//3//f/9//3//f/9//3//f/9//3//f/9//3//f/9//3//f/9//3//f/9//3//f/9//3//f/9//3//f/9//3//f/9//3//f/9//3//f/9//3//f/9//3//f/9//3//f/9//3//f/9//3//f5VSnXP/f/9//3v/f/9//3//f/9//3//f/9//3//f/9//3//f/9//3//f957/3//f/9//3//f/9//3//f/5//3//f/9//3//f/9//3//f/9//3//f/9//3//f/9//3//f/9//3//f/9//3v/f/9//3//f/9//3//f/9//3//f/9//3//f/9//3//f/9//3v/f/97/3ufbz1j2VJVRtI5sC1uJdE1Ezp2SrdSW2d9a993f2u8TtctliWXKfcxHlf/d/97/3v/e/9//3//f/9//3//f/9//3v/f/9//3/ed/9//3//e/97/3/fe/9/33//f/9//3//e99zFzr5NVMhPl//e/9//3//f/9//3//f/9//3//f/9//3//f/9//3//f/9//3//f/9//3//f/9//3//f/9//3//f/9//3//f/9//3//f/9//3//f/9//3//f/9//3//f/9//3//f/9//3//f/9//3//f/9//3//f/9//3//f/9//3//f/9//3//f/9//3//f/9//3//f/9/11r4Xv9//3/fe/9//3//f/9//3//f/9//3//f/9//3//f/9//3//f/9//3//f/9/33vff/9//3//f/9//3//f/9//3//e/9//3v/e/93/3v/d/97/3//f/9//3//e/9//3v/f/9//3//f/9//3v/e/97/3//f/9//3v/f/9//3/fe/9//3v/e75znW9caxlfdUryObAx0TXSNdI5Vkr6Wj1fn2//e/97v3P/f/9//3//f/9/+1a0Ldct/1ZaQk8d8zGea/97/3v/e/97/3v/f/9//3//f/9//n//f/9//3//e/9//3v/f/9//3//f/9//3//f993/3+5TnIl+TV0JZ9n/3//e/9/33//f/9//3/+f/9//3//f/9//3//f/9//3//f/9//3//f/9//3//f/9//3//f/9//3//f/9//3//f/9//3//f/9//3//f/9//3//f/9//3//f/9//3//f/9//3//f/9//3//f/9//3//f/9//3//f/9//3//f/9//3//f/9//3//f/9//3+dc7ZW/3//f/9/33v/f/9//3//f/9//3//f/9//3//f/9//3//f/9//3//f/9//3//f/9//3//f/9//3//f/9//3//f/97/3//f/9//3v/f/9//3//e/9//3//f/97/3//f/9//3v/f/97/3vfd/9//3v/e99333efb59vf2seX/1avFZZShY+sjGRLXAt0jXzPVZKuFI7Y55v33v/e/9//3v/f/9733f/d/9//3//f953/3//f993uU73NbYtP18eV/Qx0jHfc/97/3v/e/9//3//f/9//3//f/9//n//f/9//3//f/9//3v/e/9//n/+f/9//3//f993sC31NVo+1jH/d/97/3//f/9//3//f/9//3//f/9//3//f/9//3//f/9//3//f/9//3//f/9//3//f/9//3//f/9//3//f/9//3//f/9//3//f/9//3//f/9//3//f/9//3//f/9//3//f/9//3//f/9//3//f/9//3//f/9//3//f/9//3//f/9//3//f/9//3//f/9/tla+d/9//3/fe/9/33v/f/9//3//f/9//3//f/9//3//f/9//3//f/9//3//f/9//3//f/9//3v/e/97/3/fd79zPWPaVnZGVUYUPhM68zkTPhM+NUJVRndOd06XTpZOl06WTpZOdUp2SnZGdkbRNdI10jHSNbItsi2RLbIt0zEVOjdCeUq7Uh5fX2efb79z33v/e/9//3//f/9//3//d/97v29fZx9bX2efb/9//3//f/9/3Xv/f/9/Pl/1NZIl3FI/X3Eld0b/f/93/3//f/9//3//f/9//3/+f/5//X//f997/3//f/9//3v/f/5//n//f/9//3+3Uk4lHlv3NRc2/3P/e/97/3//f/9//3//f/5//3//f/9//3//f/9//3//f/9//3//f/9//3//f/9//3//f/9//3//f/9//3//f/9//3//f/9//3//f/9//3//f/9//3//f/9//3//f/9//3//f/9//3//f/9//3//f/9//3//f/9//3//f/9//3//f/9//3//f/9//39baxhj/3//f/9//3//f997/3//f/9//3//f/9//3//f/9//3//f/9//3//f/9//3//f/9//3//f/9/fWvYVhM+kC2yMfM59Dk1QndK2lbaVrlSmE6YTnZKdkpVRjVGFEI1RlRGdUp1SpZOlk7XUrZO+VoZW1tjW2N9Z51n32/fc/9z/3f/e/97/3v/d/9//3//f/9//3//f/9//n//f/9//3+eazU+USVRITEh9Tmfc997/3//f/9//3//f/9733OYRi8Z3VJ6SnIpf2v/f993/3//f/9//3//f/9//3/+f/9//3//f/9/fmvfd/9//3v/f/57/3//e39vkC01Qp9r1jFZQv97/3//f/9//3//f/9//3//f/9//3//f/9//3//f/9//3//f/9//3//f/9//3//f/9//3//f/9//3//f/9//3//f/9//3//f/9//3//f/9//3//f/9//3//f/9//3//f/9//3//f/9//3//f/9//3//f/9//3//f/9//3//f/9//3//f/9//3//f/9/lVL/f997/3//f/9/33v/f/9//3//f/9//3//f/9//3//f/9//3//f/9//3//f/9//3//f55v11bQOa8xEj63Ul1nv3P/e/97/3v/e/97/3v/f/9//3v/f/9//3//f/9//3v/f/97/3//e/9//3v/e/97/3v/e/9733P/c/9z/3f/e/93nWv5VnRCdUYaW79z/3v/f/97/3//f/9//n//f993ND5vJR1bn2/eUpUx1jnfe/9//3//f/57/3/+e/97/3M9W1EhtTFyKdxW/3v/f/5//n//f/9//3//f/9//3/+f/9//39ea5Etd0rec/9//3//f/9//3vaVnAtPWO/c7Qtm0r/d/9//3//f/9//3//f/9//n//f/9//3//f/9//3//f/9//3//f/9//3//f/9//3//f/9//3//f/9//3//f/9//3//f/9//3//f/9//3//f/9//3//f/9//3//f/9//3//f/9//3//f/9//3//f/9//3//f/9//3//f/9//3/ee/9//3//f/9//3/XWp1z33v/f/9//3//f/9//3//f/9//3//f/9//3//f/9//3//f/9//3//f/9//3//f993dEqOLfE9GmO/c/97/3//f/9//3//f/9//3//f/9//3//f/9/3nf/f/97/3//f/9//3//f/9//3//f/9//3//f793/38+Y9QxMCFyJRY6/lbdVpIpLx0VOtIxTSHQMVxj/3v/e/9//3/ef/9//39+a04h+lb/e79v/1oaPlMpmVK/d/9//3//f/9//n/9d/97/3efa3IlcymaTv97/3v+f/x//X/+f/9//3//f/9//3//f/9/mVKSMU8lvm//e/9//3v/f59zTyVXRv9/XmPVLdxO/3v/f/9//3//f/9//3//f/9//3//f/9//3//f/9//3//f/9//3//f/9//3//f/9//3//f/9//3//f/9//3//f/9//3//f/9//3//f/9//3//f/9//3//f/9//3//f/9//3//f/9//3//f/9//3//f/9//3//f/9//3//f/9//3/fe/9//3++e51z+F7ee/9//3//f/9//3//f/9//3//f/9//3//f/9//3//f957/3//f/9//3//f51ztlJtLZVOnnP/f/9//3//e/9//3//f/9//3/+f/9//n//f/5//3/+f/9//3//f/57/3/fe/9//3//f/9//3/ff/9/v3P/f39rTyVQJf5a3la1MVIlUSG0MZ9v/3f/e59rEzptJTpj33f/f/9//3//f997WErUNf93PVuSKVIlcykxJU4lbi0sJTRK33v/f/13/3/+c/97/3e8UhAdcSldZ/9/3Hv9f/1/23v9f/9//3//f/9//3//fzVC1TXTMblS/3v/d/97/380RvQ9n3P/e15ntC39Uv93/3/+e/9/33//f/9//3//f/9//3//f/9//3//f/9//3//f/9//3//f/9//3//f/9//3//f/9//3//f/9//3//f/9//3//f/9//3//f/9//3//f/9//3//f/9//3//f/9//3//f/9//3//f/9//3//f/9//3//f/9//3//f/9//3//f/9/33/XWnxz/3//f/9//3//f/9//3//f/9//3//f/9//3//f/9//3//f997/3//f/9/OmPxPRJCv3f/f/9/33e/d/97/3//f/9//3//f/9//3/+f/9//n//f917/n//f/57/3//f953/3//f/9//3//f/9//3//f/9/33t0Sgod2Vb/d/93v2+YSrExn2tdY/I1/3f/f99z0TXRNf9//3//f/9//3//f3lKtTGfb7Mt9DFfY/97mEqyNX9vn3O/d/9//3v/f993/3ueZ7tSUSWcUtY5sjVca/9//n/+f/5//3//f/9//3//f/9//3/TOTdCmkqzMZ9r/3v/fxtfby09Z/9//38+Y9UxHVf/e/97/3//f/9//3//f/9//3//f/9//3//f/9//3//f/9//3//f/9//3//f/9//3//f/9//3//f/9//3//f/9//3//f/9//3//f/9//3//f/9//3//f/9//3//f/9//3//f/9//3//f/9//3//f/9//3//f/9//3//f/9//3//f/9//3//f51ztlr/f/9//3//f/9//3//f/9//3//f/9//3//f/9//3//f/9//3//f/9/33tUStA5OmPfe/9//3/fe/9//3//f/9//3//f/9//3//f/9//3/+f/9//3/+f/9//3//f997/3//f/9//3//f/9//3//f95//3//f/9/8DnIFFxj3293Qk4h+Vr/e993/3ePLT1jn2v/e3ZGTSX/e997/3//f/9//394Tv5av3MwHfxW/3Pfc31ncC1/a997/3//f/97/3vfd/tW0THUNf5a33f/fxVCby06Z997/3//f/9//3/fe/9//3//f997FT4VOp9rUiWaSv97/3eRMXdO/3/fe/9/X2uzLR5b/3f/e/9//3//f/9//3//f/5//3//f/9//3//f/9//3//f/9//3//f/9//3//f/9//3//f/9//3//f/9//3//f/9//3//f/9//3//f/9//3//f/9//3//f/9//3//f/9//3//f/9//3//f/9//3//f/9//3//f/9//3//f/9//3//f997/3+2Vt97/3//f/9//3//f/9//3//f/9//3//f/9//3//f/9//3//f993/3/fe3VKdU6db/9//3//f/9//3//f/9/3nv/f/9//3//f/9//3//f/9//3//f/9//3//f/9/v3N1SrdS/3//f/9//3+cd5x3vXv/f/9//3/fd/M5DB0/Y7xOciEOGXdK/3//f79zX2cuIfU5Fj5yLRZC/3//f/9//3//f957Gl+ZTl9nciU+X/97/3sZV08l3Fr/f/97/3v/e7xS1TGzLbtO3FbbUv9//3//ezZGsTV+b/9/v3v/f/9//3//f/9//3//fzVCFDr/d3tGtS3fd7lSFEKfc/9//3/fe59vsy3cUv9//3v/f/9//3//f/9//3//f/9//3//f/9//3//f/9//3//f/9//3//f/9//3//f/9//3//f/9//3//f/9//3//f/9//3//f/9//3//f/9//3//f/9//3//f/9//3//f/9//3//f/9//3//f/9//3//f/9//3//f/9//3//f/9//3//f3xvOmf/f/9//3//f/9//3//f/9//3//f/9//3//f/9//3//f/9//3//f11r0DVURp9z/3//f/9//3//f997/3//f/9//3//f/9//3//f/9//3//f/9//3/fe/9//3//e48tCxlNITRCfGv+e/9//3/ee/9//3/fe/9//394TswUUSFSHfAUlClea997/3//f/97HV9QJXAp9Tm/c/9//3/fe/9/917/f3trv3O/c5IteUr/e/97t05vKb9z/3v/e79vVkLWNZ1K/1ZZRpEpPF/fd/97/3//fzZGFUL7Xv9//3//f/9//3//f997/39VRvM1/3e/a7Ytm04VPhtf/3/ee/9//39+b5Mtmkr/e/9//3//f/9//3//f/9//3//f/9//3//f/9//3//f/9//3//f/9//3//f/9//3//f/9//3//f/9//3//f/9//3//f/9//3//f/9//3//f/9//3//f/9//3//f/9//3//f/9//3//f/9//3//f/9//3//f/9//3//f/9//3//f/9//3/4Xv9/33v/f/9//3//f/9//3//f/9//3//f/9//3//f/9//3//f953XGfRNbhS/3//f/97/3//f/9//3//f/9//3//f/9//n//f/9//3//f/9//3//f/9//3//f/9//38qHekUTCGvLf97/3//f/5//n//f/9//3//f993G1twJS8ZMBlzIXlC/3//f/9//3v/e/9733O+c/93/3v/f/97/3v/fw9C/3//f/97/3uWSrIt3VJ/Z9MxVUK/b/9//3tXQrMtP18XOpMpNz7fc/97/nv+d/9//3/fe/Q9FEJda/97/3v/f/9//3//f/9/lkrzMd9v/3s6PrUxmk7fd/9//3/+f/9/nnP1NTg+/3//e/9//3//f/9//3//f/9//3//f/9//3//f/9//3//f/9//3//f/9//3//f/9//3//f/9//3//f/9//3//f/9//3//f/9//3//f/9//3//f/9//3//f/9//3//f/9//3//f/9//3//f/9//3//f/9//3//f/9//3//f/9//3/fe51zGWP/f/9//3//f/9//3//f/9//3//f/9//3//f/5//3//f/9/v3d9b681XGffe997/3v/f/97/3//f/9/33//f/9//n/+f/9//3//f/9//3//f/9//n//f957/3//e/9/U0IqHSodOl//e/9//3//f/9//3//f/9//3//f/97uE5OIU8hFjrfc/9//X/+f/9//3/+e/9//nv/e/97/nf/f/9/nXMyQt97/3//f/57/3s1PlAlUiX1Od9z/3//d7dS0zWSLXEpV0YdX/97/3f/e/1//n//e/9//3/fezRGrzE6Y/9//3v/f/57/3//d/lWkim/a99vvU5zKT5j/3//f/5//3/df/9/FjoWOv97/3v/f/9/33//f/9//3//f/9//3//f/5//3//f/9//3//f/9//3//f/9//3//f/9//3//f/9//3//f/9//3//f/9//3//f/9//3//f/9//3//f/9//3//f/9//3//f/9//3//f/9//3//f/9//3//f/9//3//f/9//3//f953/3/WWt97/3//f/9//3//f/9//3//f/9//3//f/9//3//f/5//nv/e19rkjF9a957/3//f/9//3//f/9//3//f/9//3//f/9//3//f/9//3//f/9//3//f/9//3//f/9//3//f/9/vXPed/97/3//f/9//3//f/9//3//f/9//3//f/97/3vfd/97/3//f/9//3//f/9//3//f/9//3//f/9//3//e31rsDH/f/9//n//f/9//38aX9lWv3P/f/9//387Z5ZO+Vq/d/97/3//f/9//3/+f/5//3//f/9//3v/fzNCEz7/e/97/3/+f/5//39eY5Qlf2O/ZxUyNTp2Rv97/3//f/9//3//f3lKsy3/e/97/3//f/9//3/+f/5//3//f/9//3//f/5//3//f/9//3//f/9//3//f/9//3//f/9//3//f/9//3//f/9//3//f/9//3//f/9//3//f/9//3//f/9//3//f/9//3//f/9//3//f/9//3//f/9//3//f/9//3//f/9//3//f1trWmffe/9//3//f/9//3//f/9//3//f/9//3//f/9//n/+f/9/O2OSMf1ev3f/f/9//3//f/9//3//f/9//3//f/9//3//f/9//3//f/9//3//f/9//3//f/9//3//f/9//3//f/9/3nv/f/9//3//f/9//3//f/9//3//f/9//3//f957/3//f/9//3//f/9//3//f/9//3//f/5//3//f/9//3ufb5Ap33f/f/9/3Xv/f/9//3//f/9733v/e/9//3/fe/9//3//f/9//3//f/9//n//f/5//3//f/9//3uec/I5VUbfc/97/Xv+f99zv3NzIXxCeT5eX55n8TU8Y/9//3/ee/9//3/cUrMtnWv/e/97/3v/f/9//X/+f/9//3//f/9//n//f/9//3//f/9//3//f/9//3//f/9//3//f/9//3//f/9//3//f/9//3//f/9//3//f/9//3//f/9//3//f/9//3//f/9//3//f/9//3//f/9//3//f/9//3//f/9//3//f/9//3/XWt97/3//f/9//3//f/9//3//f/9//3//f/9//n//f/5//3+/c7Ex2lr/e/9//3//f/9//3//f/9//3//f/9//3//f/9//3//f/9//3//f/9//3//f/9//3//f/9//3//f/9//3//f/9//3//f/9//3//f/9//3//f/9//3//f/9//3//f/9//3//f/9//3//f/9//3//f/9//3//f/9//3//f/9/33OxMZ9v/3//f/9//3//f99733v/f/9//3//f/9//3//f/9//3//f/9//3//f/9//n//f/9//3++d/9//3t+b9E1mE7fd/9/3Xf/f/979zWVKfxS/3P/e3ZGFj7fe/9//3//f/97f2uSLflW/3v/f/9//3//f/5//n//f/9//3//f/9//3//f/9//3//f/9//3//f/9//3//f/9//3//f/9//3//f/9//3//f/9//3//f/9//3//f/9//3//f/9//3//f/9//3//f/9//3//f/9//3//f/9//3//f/9//3//f/9//3//f51z11r/f/9//3//f/9//3//f/9//3//f/9//3//f/1//3//f55zsTXaWt97/3//f/9//3//f/9//3//f/9//3//f/9//3//f/9//3//f/9//3//f/9//3//f/9//3//f/9/3nv/f/9//3//f/9//3//f/9//3//f/9//3//f/9//3//f/9//3//f/9//3//f/9//3//f/9//3//f/9//3//f/97/3//e/970jVcZ/9//3/+f997/3++d1NG/3//f/9/33v/f/9//3//f/9//3//f/9//3//f/9//n//f/9//3//f/9//39+b24puFLfd/97/3f/e7Qt1jG/a/93/3ffd5MxHmPff/9//3//f993sjFVQv9//3//f/9//3/+f/9//3//f/9//3//f/9//3//f/9//3//f/9//3//f/9//3//f/9//3//f/9//3//f/9//3//f/9//3//f/9//3//f/9//3//f/9//3//f/9//3//f/9//3//f/9//3//f/9//3//f/9//3//f/9//3/XWp1z/3//f/9//3//f/9//3//f/9//3//f/9//3//f/5//38UQnhO/3//f/9//3//f/9//3//f/9//3//f/9//3//f/9//3//f/9//3//f/9//3//f/9//3//f/9//3//f/9//3//f/9//3//f/9//3//f/9//3//f/9//3//f/9//3//f/9//3//f/9//3//f/9//3//f/9//3//f/9//3//f/9//3//e1VG2Fbfe/9//3//f/9/11psKfha/3//f/9/33v/f/9//3//f/9//3//f/9//3//f/9//3//f/9//3v/f/97/3/ZWk4p2lb/f/93+1YXOpMpv2v/e/97/3+8VtU9/3/fe/9//3//e/Q58zn/e/9//3//f/9//3//f/9//3//f/9//3//f/9//3//f/9//3//f/9//3//f/9//3//f/9//3//f/9//3//f/9//3//f/9//3//f/9//3//f/9//3//f/9//3//f/9//3//f/9//3//f/9//3//f/9//3//f/9//3//f51vtlb/f/9//3//f/9//3//f/9//3//f/9//3//f/9//3//fzVK9EHff997/3/9e/9//3//f/9//3//f/9//3//f/9//3//f/9//3//f/9//3//f/9//3//f/9//3//f/9//3//f/9//3//f/9//3//f/9//3//f/9//3//f/9//3//f/9//3//f/9//3//f/9//3//f/9//3//f/9//3/+f/9//3//f/9//3u4UlRG/3//f957/3//f3tvUkaNLddWfG//f/9//3//f/9//3//f/9//3//f/9//3/+f/9//3/+f/9//3v/e993/381RrMxX2c+X3lKHluSKRxf/3v/e/9733uSNTxn/3//f/97/3d3SrI1n3P/f/9//n//f/9//3//f/9//3//f/9//3//f/9//3//f/9//3//f/9//3//f/9//3//f/9//3//f/9//3//f/9//3//f/9//3//f/9//3//f/9//3//f/9//3//f/9//3//f/9//3//f/9//3//f/9//3//f/9//386Z3tr/3//f/9//3//f/9//3//f/9//3//f/9//3//f99/2l7TOX9v33v/f/5//n//f/9//3//f/9//3//f/9//3//f/9//3//f/9//3//f/9//3//f/9//3//f/9//3//f/9//3//f/9//3//f/9//3//f/9//3//f/9//3//f/9//3//f/9//3//f/9//3//f/9//3//f/9//3//f/9//3//f/9//3//f/97nm8zQv97/3//f/9//3//f/9/11psLc85+F7/f/9//3//f/9//3//f/9//3//f/9//3//f/9//3//f/9//3v/f/9733f2Ofc5OUJ/a79vV0KYSt93/3/fe/9/t1YSQv9//3//d/97+1q0NR1j/3/+f/9//3//f/9//3/+f/9//3//f/9//3//f/9//3//f/9//3//f/9//3//f/9//3//f/9//3//f/9//3//f/9//3//f/9//3//f/9//3//f/9//3//f/9//3//f/9//3//f/9//3//f/9//3//f/9//3//f/9/+Fr/f993/3//f/9//3//f/9//3//f/9//3//f/5//38cZ5I1/F7/f/9/3nv+f/5//3//f/9//3//f/9//3//f/9//3//f/9//3//f/9//3//f/9//3//f/9//3//f/9//3//f/9//3//f/9//3//f/9//3//f/9//3//f/9//3//f/9//3//f/9//3//f/9//3//f/9//3//f/9//3//f/9//3//f/97/3//f/9/VEr/f/9//3/fe/9//3//f/9//3/3XtZavnf/f/9//3//f/9//3//f/9//3//f/9//3//f/9//3//f/9//3//f/973FaTKRk+v3P/ezY+0jHfe/9//3//f/9/zzV9a99z/3//e15nlDG7Vv97/3/+f/9//3//f/5//n//f/9//3//f/9//3//f/9//3//f/9//3//f/9//3//f/9//3//f/9//3//f/9//3//f/9//3//f/9//3//f/9//3//f/9//3//f/9//3//f/9//3//f/9//3//f/9//3//f/9//39bZ1tr33f/f/9//3//f/9//3//f/9//3/ee/9//n//f997kTXcXt9//3//f/5//3//f/9//3//f/9//3//f/9//3//f/9//3//f/9//3//f/9//3//f/9//3//f/9//3//f/9//3//f/9//3//f/9//3//f/9//3//f/9//3//f/9//3//f/9//3//f/9//3//f/9//3//f/9//3//f/9//3//f/9//3//f/9//3/feztn/3//f/9//3//f/9//3//f/9//3//f/9//3//f/9//3//f/9//3//f/9//3//f/9//3//f/9//3//f/9//3vfdzVCV0JzJZxO/3cdW9Q1HV//f/97/n/+fxlfM0L/e/93/3f/d7QxF0L/f/9//3//f/9//3//f/5//3//f/9//3v/f/9//3//f/9//3//f/9//3//f/9//3//f/9//3//f/9//3//f/9//3//f/9//3//f/9//3//f/9//3//f/9//3//f/9//3//f/9//3//f/9//3//f/9//3//e/9/2Fqdb/97/3//f/9//3//f/9//3//f957/3/9e/5//39VSldOX2//f/9//n/+f/5//3//f/9//3//f/9//3//f/9//3//f/9//3//f/9//3//f/9//3//f/9//3//f/9//3//f/9//3//f/9//3//f/9//3//f/9//3//f/9//3//f/9//3//f/9//3//f/9//3//f/9//3//f/9//3//f/9//3//f/9//3//f/9/33udb1pr/3//f/9//3//f99//3//f/9//3//f/9//3//f/9//3//f/9//3//f/9//3//f/9//3/ee/97/3//e51r+FY7Y/93mUpxJZ9r33OzMbpS/3v/e/5//Xu+cxM6mU7/e/97/3v2OZMxv3f/e997/3//f/9//3/+f917/3//f/9//3//f/9//3//f/9//3//f/9//3//f/9//3//f/9//3//f/9//3//f/9//3//f/9//3//f/9//3//f/9//3//f/9//3//f/9//3//f/9//3//f/9//3//f/9/33v/f5VO/3v/e/9//3//f/9//3//f/9/33v/f/5//n//fxtjsTV/b997/3//f/9//3//f/9//3//f/9//3//f/9//3//f/9//3//f/9//3//f/9//3//f/9//3//f/9//3//f/9//3//f/9//3//f/9//3//f/9//3//f/9//3//f/9//3//f/9//3//f/9//3//f/9//3//f/9//3//f/9//3//f/9//3//f/9//3//f/9/33u2Vv9//3//f/9//3//f/9//3//f/9//3//f/9//3//f/9//3//f/9//3//f/9//3//f957/3//f/9//3vwORhb3nP/e99zVT54Rt9zekbUMf93/3v/f/9//38dX7QxH1//d/93H1+0MZ9v33f/f/9//3/ff/9//3//f/9//3/fe/9//3//f/9//3//f/9//3//f/9//3//f/9//3//f/9//3//f/9//3//f/9//3//f/9//3//f/9//3//f/9//3//f/9//3//f/9//3//f/9//3//f/9//3//f/9/fW/XVv9//3//e/9//3//f/5//3//f/9//n/+f/57vndvLfte33v/f/9//3//f/9//n//f/9//3//f/9//3//f/9//3//f/9//3//f/9//3//f/9//3//f/9//3//f/9//3//f/9//3//f/9//3//f/9//3//f/9//3//f/9//3//f/9//3//f/9//3//f/9//3//f/9//3//f/9//3//f/9//3//f/9//n//f/9//3//f/9/lE69c/9//3/fe/9//3//f/9//3//f/9//3//f/9//3//f/9//3//f/9//3//f/9//3//f/9//3/fd9dWt1L/f/9//3v/d79rsSlYPh9XciV/Z/9733P/e79z/3s4Qhg+/3ffcx9bcSV5Sl9rHGNUSvA9rjUwRptz/3//f997/3//f/9//3//f/9//3//f/9//3//f/9//3//f/9//3//f/9//3//f/9//3//f/9//3//f/9//3//f/9//3//f/9//3//f/9//3//f/9//3//f/9//3//f/9//3//f9dWXGv/f/9//3//f/9//n//f/9//3//f/57/3//f/I9Vkr/e/9//3//f/5//3//f/9//3//f/9//3//f/9//3//f/9//3//f/9//3//f/9//3//f/9//3//f/9//3//f/9//3//f/9//3//f/9//3//f/9//3//f/9//3//f/9//3//f/9//3//f/9//3//f/9//3//f/9//3//f/9//3//f/9//3/+f/9//3//f/9//3//fxhf+F7/f/9//3//f/9//3//f/9//3//f/9//3//f/9//3//f/9//3//f/9//3//f/9//3//e993GV87Y/97/3//f993/3//dz1bkiW+TrYpe0bfc/97/3v/e79zH1+1MZtKFjoVNnAlszGSLfQ92Vpba/9//3//f/9//3//f753/3//f/9//3//f/9//3//f/9//3//f/9//3//f/9//3//f/9//3//f/9//3//f/9//3//f/9//3//f/9//3//f/9//3//f/9//3//f/9//3//f/9//3//f/9//38zRt97/3v/f/9//3//f/9//n//f/9//3//f/9/+l5vLb9z/3//e/9//3//f/9//3/ef/9//3//f/9//3//f/9//3//f/9//3//f/9//3//f/9//3//f/9//3//f/9//3//f/9//3//f/9//3//f/9//3//f/9//3//f/9//3//f/9//3//f/9//3//f/9//3//f/9//3//f/9//3//f/9//3//f/9//n/+f/9//3//f/9//3+cb7ZW/3//f/9//3//f/9//3//f/9//3//f/9//3//f/9//3//f/9//3//f/9//3//f997vnOVTp5v/3v/e/93/3v/f/97/3f/bxYytiXZLZYlvUo1PhI6sC1vKZEtcSVRHXk+ukqRKdU1n2+/d/9/33vee/9//3//f/9//3//f/9//3//f/9//3//f/9//3//f/9//3//f/9//3//f/9//3//f/9//3//f/9//3//f/9//3//f/9//3//f/9//3//f/9//3//f/9//3//f/9//3//f/9//3//f997VEr/f/9//3//f/9//3//f/9//n//f/9//39/c7E1HGP/f/9//3//f/9//3//f/9//3//f/9//3//f/9//3//f/9//3//f/9//3//f/9//3//f/9//3//f/9//3//f/9//3//f/9//3//f/9//3//f/9//3//f/9//3//f/9//3//f/9//3//f/9//3//f/9//3//f/9//3//f/9//3//f/9//3//f/5//3//f/9//3//f/9//3/4Xt53/3//f/9//3//f/9//3//f/9//3//f/9//3//f/9//3//f/9//3//f/9//3//e/haGV//f/97/3v/e/97n3NfZ/5WmEIWMpYhmSV3ITo62U4aWz1jfmeda/97ODp6Qv9vmUbVMb9z/3//f/9//3//f/9//3//f/9//3//f/9//3//f/9//3//f/9//3//f/9//3//f/9//3//f/9//3//f/9//3//f/9//3//f/9//3//f/9//3//f/9//3//f/9//3//f/9//3//f/9//n//f/9/v3uec1VK/3v/f/9//3//f/9//3//f/9//3//f/9/9D3TPd97/3//e/9//3//f/5//3//f/9//3//f/9//3//f/9//3//f/9//3//f/9//3//f/9//3//f/9//3//f/9//3//f/9//3//f/9//3//f/9//3//f/9//3//f/9//3//f/9//3//f/9//3//f/9//3//f/9//3//f/9//3//f/9//3//f/9//3//f/9//3/ef/9//3//f/9/W2tba/9//3//f/9//3//f/9//3//f/9//3//f/9//3//f/9//3//f/9//3//f/peNEJ+a/9/33f/d11j+1aZTvY9tDGzMbApVj5bOnchmCX5Nf9333P/e/97/nf/e39nUB0+W/xScyl/a/97/3v/f/9//3//f/9//3//f/9//3//f/9//3//f/9//3//f/9//3//f/9//3//f/9//3//f/9//3//f/9//3//f/9//3//f/9//3//f/9//3//f/9//3//f/9//3//f/9//3//f/9//3//f/9/PWt2Tv9//3v/f/9//n//f/9//3//f/9//3+5VpA1f2//f/9//3//f/9//3//f/9//3//f/9//3//f/9//3//f/9//3//f/9//3//f/9//3//f/9//3//f/9//3//f/9//3//f/9//3//f/9//3//f/9//3//f/9//3//f/9//3//f/9//3//f/9//3//f/9//3//f/9//3//f/9//3//f/9//3//f/9//3//f/9//3//f/9//3//f/9//3//f/9//3//f/9//3//f/9//3//f/97/3//f/5//n//f/97/3//f993P2OaSv5W3VJZQlg+9THULfQ1eEq6Vl1n33P/d/97v3MXOpUplS3fc/93/3//f/9//3//d9tSsy3eVlMp/17/f/97/3//f/9//3//f/9//3//f/9//3//f/9//3//f/9//3//f/9//3//f/9//3//f/9//3//f/9//3//f/9//3//f/9//3//f/9//3//f/9//3//f/9//3//f/9//3//f/9//3//f/9//3/ffx1jd07/f/9//nv+f/9/3Xv+f/9//3/ffz5nkDE9Z793/3//f/9//3//f/9//3//f/9//3//f/9//3//f/9//3//f/9//3//f/9//3//f/9//3//f/9//3//f/9//3//f/9//3//f/9//3//f/9//3//f/9//3//f/9//3//f/9//3//f/9//3//f/9//3//f/9//3//f/9//3//f/9//3//f/9//3//f/9//3//f/9//3//f/9//3//f/9//3//f/9//3//f/9//3//f/9//3//f/9//3v/e/93/3f/f99zf2v9VllCGDoXOpMp1C27Sp9nv2v/c/97/3v/e/9//Xf/f/9/Pl9RJVEhP2P/f/9//3//f/9//3vfcxY+cy1TKd1W33v/f/9//3//f/9//3//f/9//3//f/9//3//f/9//3//f/9//3//f/9//3//f/9//3//f/9//3//f/9//3//f/9//3//f/9//3//f/9//3//f/9//3//f/9//3//f/9//3//f/9//3//f/9//3/aXrhW/3//f/57/3//f/5//3//f99/33/SOTVG33v/f/9//3//f/9//3//f/9//3//f/9//3//f/9//3//f/9//3//f/9//3//f/9//3//f/9//3//f/9//3//f/9//3//f/9//3//f/9//3//f/9//3//f/9//3//f/9//3//f/9//3//f/9//3//f/9//3//f/9//3//f/9//3//f/9//3//f/9//3//f/9//3//f/9//3//f/9//3//f/9//3//f/9//n/+f/9//3//f/97/3v/f993v29fZ9xWWEY3PtQxFj78Vh1fn2vfc/9z/3v/d/93/3f/f/9//3v/f/9//3v/f993OEIwIZtO/3//f/9//3//f/9//3t/a/Y9cilYRv9//3v/f/5//3//f/9//3//f/9//3//f/9//3//f/9//3//f/9//3//f/9//3//f/9//3//f/9//3//f/9//3//f/9//3//f/9//3//f/9//3//f/9//3//f/9//3//f/9//3//f/9//3//f/9/2Vq4Vv97/3v/f/9//n/+f/9//3//f9lajzGfc997/3//f997/3//f/9//3//f/9//3//f/9//3//f/9//3//f/9//3//f/9//3//f/9//3//f/9//3//f/9//3//f/9//3//f/9//3//f/9//3//f/9//3//f/9//3//f/9//3//f/9//3//f/9//3//f/9//3//f/9//3//f/9//3//f/9//3//f/9//3//f/9//3//f/9//3//f/9//3//f/5//3/+f/9//3//e993/3v/e993HV9YRtYxGTo5Pvc59TUeW/93/3ffc/9//3v/e/97/3//f/9/33v/f/97/3//f/9//3v/ez5jki3VNf9733v/f95//3//f/9733ceY3EtNkbfe/9//n/+f/5//3//f/9//3//f/9//3//f/9//3//f/9//3//f/9//3//f/9//3//f/9//3//f/9//3//f/9//3//f/9//3//f/9//3//f/9//3//f/9//3//f/9//3//f/9//3/+f/9//3//f9lW2Vr/e/9//3/+e/9//3/fe/9/fXOPNdha33//f/9//3//f957/3//f/9//3//f/9//3//f/9//3//f/9//3//f/9//3//f/9//3//f/9//3//f/9//3//f/9//3//f/9//3//f/9//3//f/9//3//f/9//3//f/9//3//f/9//3//f/9//3//f/9//3//f/9//3//f/9//3//f/9//3//f/9//3//f/9//3//f/9//3//f/9//3//f/9//3//f/97/3//e/97/3v/dzxfNkLTNfU5Fz7fUp1KGDo3Pl9j/3v/f/97/3//f/9//3//f/9//3/fe/9//3//f/9//3//f/9//3+/c9Q1cSmfb/9//3//f/5//n//f/9//3+/d793/3//f/9//n//f/9//3//f/9//3//f/9//3//f/9//3//f/9//3//f/9//3//f/9//3//f/9//3//f/9//3//f/9//3//f/9//3//f/9//3//f/9//3//f/9//3//f/9//3//f/5//n//f/9//3v6XrdS/3//f/97/3v/f/9//3+/exJCE0b/f997/3//f/9//3//f/9//3//f/9//3//f/9//3//f/9//3//f/9//3//f/9//3//f/9//3//f/9//3//f/9//3//f/9//3//f/9//3//f/9//3//f/9//3//f/9//3//f/9//3//f/9//3//f/9//3//f/9//3//f/9//3//f/9//3//f/9//3//f/9//3//f/9//3//f/9//3//f/9//3//f/9//3v/f/97/3ufa/tSNj4VOlhC/lpfa39rekYXOrtOv2//d/97/3f+d/57/n/+f/9/3nvff/9//3/ff/9//3/fe/9//3//f/9//3uYSi4dulL/e/9//n/+f/5//3/fe793/3//f/9//3/+f/5//n//f/9//3//f/9//3//f/9//3//f/9//3//f/9//3//f/9//3//f/9//3//f/9//3//f/9//3//f/9//3//f/9//3//f/9//3//f/9//3//f/9//3//f/9//3/+f/5//3//f/9/G2OWTv97/3//e/9//3v/f/9/2VqwNb93/3//f957/3//f/9//3//f/9//3//f/9//3//f/9//3//f/9//3//f/9//3//f/9//3//f/9//3//f/9//3//f/9//3//f/9//3//f/9//3//f/9//3//f/9//3//f/9//3//f/9//3//f/9//3//f/9//3//f/9//3//f/9//3//f/9//3//f/9//3//f/9//3//f/9//3//f/9//3//f/9//3//f/9/33efaz9f9jH2MZxKf2f/e79v3FLUNVZCfmf/f/97/3//f/9//n//f/9//3//f/9//3//f99//3//f/9//3//f/9//3//e/9/fmuRLdM133f/e/9//X/+f/5//3//f/9//3//f957/3/+f/9//3//f/9//3//f/9//3//f/9//3//f/9//3//f/9//3//f/9//3//f/9//3//f/9//3//f/9//3//f/9//3//f/9//3//f/9//3//f/9//3//f/9//3//f/9//n//f/9//3//ezxnM0L/e/97/3//f993/38aX48xXWv/f997/3//f/9//3//f/9//3//f/9//3//f/9//3//f/9//3//f/9//3//f/9//3//f/9//3//f/9//3//f/9//3//f/9//3//f/9//3//f/9//3//f/9//3//f/9//3//f/9//3//f/9//3//f/9//3//f/9//3//f/9//3//f/9//3//f/9//3//f/9//3//f/9//3//f/9//3//f/9//3//f/9//3//e39nekbXMXtCP1v/d99zvE4WPnlKXmf/e/97/3v/f/97/nv+f/9//X/+f/9//3/ff99/33//f/9/3Xv/f/9//3//f/57/3//d/9/0zVwKd97/3/+f/x//n//f/9//3//f/9//3//f/9//3/+f/9//3//f/9//3//f/9//3//f/9//3//f/9//3//f/9//3//f/9//3//f/9//3//f/9//3//f/9//3//f/9//3//f/9//3//f/9//3//f/9//3//f/9//3//f/9//3//f/9//3+fc7A1n2//e/9//3v/f11rsDV3Tv9//3//f/9//3//f/9//3//f/9//3//f/9//3//f/9//3//f/9//3//f/9//3//f/9//3//f/9//3//f/9//3//f/9//3//f/9//3//f/9//3//f/9//3//f/9//3//f/9//3//f/9//3//f/9//3//f/9//3//f/9//3//f/9//3//f/9//3//f/9//3//f/9//3//f/9//3//f/9//3//f/9/3n//f/9/Pmf1NfY1vUr/Vv9SekbUMRY6HFv/d/9//3//f/9//3//f/9//3//f/9//3//f/9//3//f/9//3//f/9//3//f/9//3//f/9//3//e9pWbym/d/97/3/9f/9//3//f/9//3//f/9//3//f/9//3//f/9//3//f/9//3//f/9//3//f/9//3//f/9//3//f/9//3//f/9//3//f/9//3//f/9//3//f/9//3//f/9//3//f/9//3//f/9//3//f/9//3//f/9//3//f/9//3//f997v3fzPRxjv3f/f/9/PGOQMTVG/3//f/9//3//f/9//3//f/9//3//f/9//3//f/9//3//f/9//3//f/9//3//f/9//3//f/9//3//f/9//3//f/9//3//f/9//3//f/9//3//f/9//3//f/9//3//f/9//3//f/9//3//f/9//3//f/9//3//f/9//3//f/9//3//f/9//3//f/9//3//f/9//3//f/9//3//f/9//3//f/9//3//f/9//3/fd7hSsS1xKTY6sy02OrpOf2ffc/97/3v/f/9//3//f/9//3//f/9//3//f/9//3//f/5//n/+f/5//n//f/9//3//f/9//3//f/97/3+/cxtf/3//f/5//n//f/9//3//f/9//3//f/9//3//f/9//3//f/9//3//f/9//3//f/9//3//f/9//3//f/9//3//f/9//3//f/9//3//f/9//3//f/9//3//f/9//3//f/9//3//f/9//3//f/9//3//f/9//3//f/9//3//f/9//3//f/9/dkryOf97/3u5VrA1l1K/d/9//3//f/9//3//f/9//3//f/9//3//f/9//3//f/9//3//f/9//3//f/9//3//f/9//3//f/9//3//f/9//3//f/9//3//f/9//3//f/9//3//f/9//3//f/9//3//f/9//3//f/9//3//f/9//3//f/9//3//f/9//3//f/9//3//f/9//3//f/9//3//f/9//3//f/9//3//f/9//3//f/9//3//f/9//3//e79z/3f/d/97/3f/d/97/3//e/97/3//f/9//3//f/9//3//f/9//3//f/9//n/+f/1//X/9f/9//3//f/9//3//f/9//3//f/9//3//f/9//3//f/9//3//f/9//3//f/9//3//f/9//3//f/9//3//f/9//3//f/9//3//f/9//3//f/9//3//f/9//3//f/9//3//f/9//3//f/9//3//f/9//3//f/9//3//f/9//3//f/9//3//f/9//3//f/9//3//f/9//3//f/9//3//f/pe8TnxObAxsTV2Tp9z/3/ff/9//3//f/9//3//f/9//3//f/9//3//f/9//3//f/9//3//f/9//3//f/9//3//f/9//3//f/9//3//f/9//3//f/9//3//f/9//3//f/9//3//f/9//3//f/9//3//f/9//3//f/9//3//f/9//3//f/9//3//f/9//3//f/9//3//f/9//3//f/9//3//f/9//3//f/9//3//f/9//3//f/9//3//f/97/3//f/9//nv+d/53/nv/f/9//3/+e/9//n//f/5//3//f/9//3//f/9//3//f/9//n/+f/1//n/+f/9//3//f/9//3//f/9//3//f997/3/ed/9//n//f/9//3//f/5//n//f/9//3//f/9//3//f/9//3//f/9//3//f/9//3//f/9//3//f/9//3//f/9//3//f/9//3//f/9//3//f/9//3//f/9//3//f/9//3//f/9//3//f/9//3//f/9//3//f/9//3//f/9//3//f/9//3//f1xr2VqWUr93/3//f/9//3//f/9//3//f/9//3//f/9//3//f/9//3//f/9//3//f/9//3//f/9//3//f/9//3//f/9//3//f/9//3//f/9//3//f/9//3//f/9//3//f/9//3//f/9//3//f/9//3//f/9//3//f/9//3//f/9//3//f/9//3//f/9//3//f/9//3//f/9//3//f/9//3//f/9//3//f/9//3//f/9//3//f/9//3//f/9//n//f/5//3/+f/9//Xv+f/9//3//f/5//n/+f/5//3//f/9//3//f/9//3//f/9//3//f/9//3//f/9//3//f/9//3//f/9//3//f/57/3//f/9//3//f/9//3/+f/5//3//f/9//3//f/9//3//f/9//3//f/9//3//f/9//3//f/9//3//f/9//3//f/9//3//f/9//3//f/9//3//f/9//3//f/9//3//f/9//3//f/9//3//f/9//3//f/9//3//f/9//3//f/9//3/fe/9//3//f997/3//f997/3//f757/3//f/9//3//f/9//3//f/9//3//f/9//3//f/9//3//f/9//3//f/9//3//f/9//3//f/9//3//f/9//3//f/9//3//f/9//3//f/9//3//f/9//3//f/9//3//f/9//3//f/9//3//f/9//3//f/9//3//f/9//3//f/9//3//f/9//3//f/9//3//f/9//3//f/9//3//f/9//3//f/9//3//f/9//3/+f/5//n//f95//n/+f/9//3//f/5//3/+f/5//n//f/5//3//f/9//3//f/9//3//f/9//3//f/9//3//f/9//3//f/9//3/fe/9//3/+e/5//3//f/9//3//f/9//n/9f/5//3//f/9//3//f/9//n//f/9//3//f/9//3//f/9//3//f/9//3//f/9//3//f/9//3//f/9//3//f/9//3//f/9//3//f/9//3//f/9//3//f/9//3//f/9//3//f/9//3//f/9//3//f/9//3//f/9//3v/f/97/3//f/9//3/+f/5//3//f/9//3//f/9//3//f/9//3//f/9//3//f/9//3//f/9//3//f/9//3//f/9//3//f/9//3//f/9//3//f/9//3//f/9//3//f/9//3//f/9//3//f/9//3//f/9//3//f/9//3//f/9//3//f/9//3//f/9//3//f/9//3//f/9//3//f/9//3//f/9//3//f/9//3//f/9//3//f/9//n//f/9//3//f/9/33//f/9//3//f/9//3//f/9//3//f/9//3//f/9//3//f/9//3//f/9//3//f/9//3//f/9//3//f/9//3//f/9//3//f/9//Xv+f91//3//f/9//3//f/5//n/+f/9//3//f/9//3/+f/5//n//f/9//3//f/9//3//f/9//3//f/9//3//f/9//3//f/9//3//f/9//3//f/9//3//f/9//3//f/9//3//f/9//3//f/9//3//f/9//3//f/9//3//f/9//3//f/9//3/ee/9//3//f/9//3/ee/9//n//f/9//3//f/9//3//f/9//3//f/9//3//f/9//3//f/9//3//f/9//3//f/9//3//f/9//3//f/9//3//f/9//3//f/9//3//f/9//3//f/9//3//f/9//3//f/9//3//f/9//3//f/9//3//f/9//3//f/9//3//f/9//3//f/9//3//f/9//3//f/9//3//f/9//3//f/9//3//f/9//3/+e/9//3//f99//3//f/9/33//f/9//3/ff/9//3//f/9//3//e/9//3//f/9//3//f/9//3//f/9//3//f/9//3//f/9//3/+f/9//3//f/9/33v+f/9//X//f/9//3//f/9//n/+f/1//n//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xwAAAFYAAAAAAAAAAAAAAMgAAABXAAAAKQCqAAAAAAAAAAAAAACAPwAAAAAAAAAAAACAPwAAAAAAAAAAAAAAAAAAAAAAAAAAAAAAAAAAAAAAAAAAIgAAAAwAAAD/////RgAAABwAAAAQAAAARU1GKwJAAAAMAAAAAAAAAA4AAAAUAAAAAAAAABAAAAAUAAAA</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2017-09-05T17:45:41Z</xd:SigningTime>
          <xd:SigningCertificate>
            <xd:Cert>
              <xd:CertDigest>
                <DigestMethod Algorithm="http://www.w3.org/2001/04/xmlenc#sha256"/>
                <DigestValue>TT+pBOi5TS+E9BI5MrH5f2iB/jDl0lXZDj08IuGt2RY=</DigestValue>
              </xd:CertDigest>
              <xd:IssuerSerial>
                <X509IssuerName>E=e-sign@e-sign.cl, CN=E-Sign Firma Electronica Avanzada para Estado de Chile CA, OU=Class 2 Managed PKI Individual Subscriber CA, OU=Symantec Trust Network, O=E-Sign S.A., C=CL</X509IssuerName>
                <X509SerialNumber>122221458373704843476788423244880023343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DYGAAAaQwAACBFTUYAAAEAoKM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8BXJFrX5mRa1/VkWtfgXGFMvgUsw4IfDoBMHw6AaFxhTIAAAAAECn9DtSSDwHk+FpfAgAAAOX5Wl/5cYUyECn9DvC6kl8QKf0O4qd7XwAAAADgkg8BVy5sXxAp/Q4kkw8BTCq3dfWD63UEAAAASJQPAUiUDwEAAgAATJMPAQAA0HYkkw8BBBPIdhAAAABKlA8BBgAAAFlv0HYAAAABVAY/fwYAAAAUE8h2SJQPAQACAABIlA8BAAAAAAAAAAAAAAAAAAAAAAAAAAAAAAAAAAAAAAAAAAAAAAAAeBz1QwAAAAB4kw8B4mnQdgAAAAAAAgAASJQPAQYAAABIlA8B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oAAAACgAAAFAAAABdAAAAXAAAAAEAAAAAwMZBvoTGQQoAAABQAAAADwAAAEwAAAAAAAAAAAAAAAAAAAD//////////2wAAABOAGkAYwBvAGwA4QBzACAATQB1APEAbwB6ACAAVAAAAAgAAAADAAAABQAAAAcAAAADAAAABgAAAAUAAAADAAAACgAAAAcAAAAHAAAABwAAAAUAAAAD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DAxkG+hMZ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</Object>
  <Object Id="idInvalidSigLnImg">AQAAAGwAAAAAAAAAAAAAAP8AAAB/AAAAAAAAAAAAAADYGAAAaQwAACBFTUYAAAEAPKc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D6ZeFfCQAAAAkAAAAQrYZ24L5bX4D4AGANUoUAAAAAALjisw4BAAAA6pBbXwVShTIAAAAAuOKzDgEAAACwtg8B4qJ7X//////qkFtfFpNbX0uquwsBAAAALJNbX0wqt3X1g+t1BAAAALiyDwG4sg8BAAIAALyxDwEAANB2lLEPAQQTyHYQAAAAurIPAQkAAABZb9B2AAAAAVQGP38JAAAAFBPIdriyDwEAAgAAuLIPAQAAAAAAAAAAAAAAAAAAAAAAAAAAAACFdgAAAAAKAAsAgPgAYAg+9UPMsQ8B6LEPAeJp0HYAAAAAAAIAALiyDwEJAAAAuLIPAW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lAsLD//9iMhhcAsf//AwAAAAAAAABwi4YXALH//yozVjsA+P//AAAAAAAAAAAAAAAAAAAAAJECAADw5QBg/oHvdgAAAAAAANRz4PAPAcEe9XYAAAAA8OUAYOEe9XYc8Q8BcDMyAfDlAGAAAAAAcDMyAdjh3A7U8A8BAAAAAAAAAAAAAAAAAAAAAFg0MgEAAAAAAAAAAAAAAAAAAAAABAAAACDyDwEg8g8BAAIAACTxDwEAANB2/PAPAQQTyHYQAAAAIvIPAQcAAABZb9B246JExVQGP38HAAAAFBPIdiDyDwEAAgAAIPIPAQAAAAAAAAAAAAAAAAAAAAAAAAAAAAAAAPpl4V8JAAAACQAAAKB/9UNASNRzUPEPAeJp0HYAAAAAAAIAACDyDwEHAAAAIPI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8BXJFrX5mRa1/VkWtfgXGFMvgUsw4IfDoBMHw6AaFxhTIAAAAAECn9DtSSDwHk+FpfAgAAAOX5Wl/5cYUyECn9DvC6kl8QKf0O4qd7XwAAAADgkg8BVy5sXxAp/Q4kkw8BTCq3dfWD63UEAAAASJQPAUiUDwEAAgAATJMPAQAA0HYkkw8BBBPIdhAAAABKlA8BBgAAAFlv0HYAAAABVAY/fwYAAAAUE8h2SJQPAQACAABIlA8BAAAAAAAAAAAAAAAAAAAAAAAAAAAAAAAAAAAAAAAAAAAAAAAAeBz1QwAAAAB4kw8B4mnQdgAAAAAAAgAASJQPAQYAAABIlA8B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oAAAACgAAAFAAAABdAAAAXAAAAAEAAAAAwMZBvoTGQQoAAABQAAAADwAAAEwAAAAAAAAAAAAAAAAAAAD//////////2wAAABOAGkAYwBvAGwA4QBzACAATQB1APEAbwB6ACAAVAA6AAgAAAADAAAABQAAAAcAAAADAAAABgAAAAUAAAADAAAACgAAAAcAAAAHAAAABwAAAAUAAAAD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DAxkG+hMZ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VXR/h9RVCbw0OnW+0QqRYUJKQM/NPVLIlfyhp3BDe5Y=</DigestValue>
    </Reference>
    <Reference Type="http://www.w3.org/2000/09/xmldsig#Object" URI="#idOfficeObject">
      <DigestMethod Algorithm="http://www.w3.org/2001/04/xmlenc#sha256"/>
      <DigestValue>BxN/f1jinRQEiVL2QxK6cYF8M1tQe6cJU4z1C1I7bdU=</DigestValue>
    </Reference>
    <Reference Type="http://uri.etsi.org/01903#SignedProperties" URI="#idSignedProperties">
      <Transforms>
        <Transform Algorithm="http://www.w3.org/TR/2001/REC-xml-c14n-20010315"/>
      </Transforms>
      <DigestMethod Algorithm="http://www.w3.org/2001/04/xmlenc#sha256"/>
      <DigestValue>Xd7I1qUrm9FQNZtFShSvWJ72rPr6xgW8wFBYb2nW+Zg=</DigestValue>
    </Reference>
    <Reference Type="http://www.w3.org/2000/09/xmldsig#Object" URI="#idValidSigLnImg">
      <DigestMethod Algorithm="http://www.w3.org/2001/04/xmlenc#sha256"/>
      <DigestValue>cJNtFq4/GwUARkzve7SLUn4t+cpcKUQnPIX9bcuatEA=</DigestValue>
    </Reference>
    <Reference Type="http://www.w3.org/2000/09/xmldsig#Object" URI="#idInvalidSigLnImg">
      <DigestMethod Algorithm="http://www.w3.org/2001/04/xmlenc#sha256"/>
      <DigestValue>0JWT3OrL/bVYcWWDX6GTgD0k17NbkMnvRz04pO3mrzs=</DigestValue>
    </Reference>
  </SignedInfo>
  <SignatureValue>r4BIrwvfbFTOykSxI0833+4sHcTeVuN9fhBB8b+0kaesd1/Di2XdK9cpP48dJ51rGXHGxbtEOpdT
IFN+4crBgIe0jVLV9km0LEJg/GIUKsqEECPQXn9x0ij2UGtJ410H7exwksplcpnrYjjKFPhgR4IQ
4IrkEqiVIcIm4JFfVEmqUwO1+yuP40G50S3t/9e4EmC0OavrBECiIsk2a/hRPrwdY+2ymvfokD4m
tQ7P/5IHFyMHnCxRDR3Flk1ryKP44EOK/D0BtQKVXOcDIC1V59xHaCQqobopZfaEMT5m9az2SeQV
/GfCy/K17l04A03PyCPBQvja5sg+t+C1RLUvbw==</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Transform>
          <Transform Algorithm="http://www.w3.org/TR/2001/REC-xml-c14n-20010315"/>
        </Transforms>
        <DigestMethod Algorithm="http://www.w3.org/2001/04/xmlenc#sha256"/>
        <DigestValue>vl16U+vZ5Ngivsq9atrT6qyhNHVuPYhYb5XbVH52Ifs=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5PSyRbBaiSoqAJUzGB89w/HU13X5sgGxt0iKRNt4F0Q=</DigestValue>
      </Reference>
      <Reference URI="/word/endnotes.xml?ContentType=application/vnd.openxmlformats-officedocument.wordprocessingml.endnotes+xml">
        <DigestMethod Algorithm="http://www.w3.org/2001/04/xmlenc#sha256"/>
        <DigestValue>zvBE+eM/9NO87SY+2Eln3xyOIQQ5jPtcfII8OL2/ccg=</DigestValue>
      </Reference>
      <Reference URI="/word/fontTable.xml?ContentType=application/vnd.openxmlformats-officedocument.wordprocessingml.fontTable+xml">
        <DigestMethod Algorithm="http://www.w3.org/2001/04/xmlenc#sha256"/>
        <DigestValue>gEC5MKRQLwPE3V+S2DxPqU6gF7+OggS108unFfE2rjg=</DigestValue>
      </Reference>
      <Reference URI="/word/footer1.xml?ContentType=application/vnd.openxmlformats-officedocument.wordprocessingml.footer+xml">
        <DigestMethod Algorithm="http://www.w3.org/2001/04/xmlenc#sha256"/>
        <DigestValue>kHDrT8/HUcoOYutqVHMSXMxAcwAB8mNj/tXPelI6AEk=</DigestValue>
      </Reference>
      <Reference URI="/word/footer2.xml?ContentType=application/vnd.openxmlformats-officedocument.wordprocessingml.footer+xml">
        <DigestMethod Algorithm="http://www.w3.org/2001/04/xmlenc#sha256"/>
        <DigestValue>3Wspip3Dcc7h8YbaulVTND0VD6+mdm+PdZbOOMmavW0=</DigestValue>
      </Reference>
      <Reference URI="/word/footnotes.xml?ContentType=application/vnd.openxmlformats-officedocument.wordprocessingml.footnotes+xml">
        <DigestMethod Algorithm="http://www.w3.org/2001/04/xmlenc#sha256"/>
        <DigestValue>uyfhWJupx0vw2GKsUgL56z/nuyC4CXORprMcqTdbNtg=</DigestValue>
      </Reference>
      <Reference URI="/word/media/image1.jpeg?ContentType=image/jpeg">
        <DigestMethod Algorithm="http://www.w3.org/2001/04/xmlenc#sha256"/>
        <DigestValue>ly/lI6xWj8Z6v5rCZzZ4iKcuVBq4kyOJJWMrb7BatWw=</DigestValue>
      </Reference>
      <Reference URI="/word/media/image2.emf?ContentType=image/x-emf">
        <DigestMethod Algorithm="http://www.w3.org/2001/04/xmlenc#sha256"/>
        <DigestValue>15DViFIfbJ8lxbkXKqK/jZ5YcpbnKaWvVwe+yBsVoaQ=</DigestValue>
      </Reference>
      <Reference URI="/word/media/image3.emf?ContentType=image/x-emf">
        <DigestMethod Algorithm="http://www.w3.org/2001/04/xmlenc#sha256"/>
        <DigestValue>QEGKcSJZP6L2e0B9nd+meDe316HX/unT8SelNiaOsFU=</DigestValue>
      </Reference>
      <Reference URI="/word/media/image4.png?ContentType=image/png">
        <DigestMethod Algorithm="http://www.w3.org/2001/04/xmlenc#sha256"/>
        <DigestValue>0OgiVgOVLQWG3pRJ04n1mloAijU1AeSw2DRm+krNqfU=</DigestValue>
      </Reference>
      <Reference URI="/word/media/image5.png?ContentType=image/png">
        <DigestMethod Algorithm="http://www.w3.org/2001/04/xmlenc#sha256"/>
        <DigestValue>ZLvm9QZBIp2g8cA1Mc8lSj70Sc+nBfoDNAlrauk3vUY=</DigestValue>
      </Reference>
      <Reference URI="/word/media/image6.png?ContentType=image/png">
        <DigestMethod Algorithm="http://www.w3.org/2001/04/xmlenc#sha256"/>
        <DigestValue>JQ8ZEmzrnY/pxItOdNHH/Fus/KJ0MaMQEYFickQ9b68=</DigestValue>
      </Reference>
      <Reference URI="/word/media/image7.png?ContentType=image/png">
        <DigestMethod Algorithm="http://www.w3.org/2001/04/xmlenc#sha256"/>
        <DigestValue>8/FKopv/ECePoeu1revtUagwt4IC5Z5C2VHZ7og5RGI=</DigestValue>
      </Reference>
      <Reference URI="/word/media/image8.png?ContentType=image/png">
        <DigestMethod Algorithm="http://www.w3.org/2001/04/xmlenc#sha256"/>
        <DigestValue>m7e2RsI+C+xq8RQF6Wu1RdrFZlvmYbFkWhqf77coRrQ=</DigestValue>
      </Reference>
      <Reference URI="/word/media/image9.png?ContentType=image/png">
        <DigestMethod Algorithm="http://www.w3.org/2001/04/xmlenc#sha256"/>
        <DigestValue>HoDrLMnpntkM1yxbNgK6QbNJ3+ncCJA1z3hpPDlerUM=</DigestValue>
      </Reference>
      <Reference URI="/word/numbering.xml?ContentType=application/vnd.openxmlformats-officedocument.wordprocessingml.numbering+xml">
        <DigestMethod Algorithm="http://www.w3.org/2001/04/xmlenc#sha256"/>
        <DigestValue>eIXEOrMSdlGoTIZD55SfpEFGiNwgT3rOen2xREMSB4k=</DigestValue>
      </Reference>
      <Reference URI="/word/settings.xml?ContentType=application/vnd.openxmlformats-officedocument.wordprocessingml.settings+xml">
        <DigestMethod Algorithm="http://www.w3.org/2001/04/xmlenc#sha256"/>
        <DigestValue>3XRHr6kJJnzPh8xBIOpoa+K647YVWq5PQWUlPQNDiWI=</DigestValue>
      </Reference>
      <Reference URI="/word/styles.xml?ContentType=application/vnd.openxmlformats-officedocument.wordprocessingml.styles+xml">
        <DigestMethod Algorithm="http://www.w3.org/2001/04/xmlenc#sha256"/>
        <DigestValue>6HUYgYiRqFsmfmKSDxbB8I/j+DbjNHbVcE0MpQkl7yk=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8YAWJnCMYYIhMTrbvcXTk7PNblkOmNOcUE56+vmzYAw=</DigestValue>
      </Reference>
    </Manifest>
    <SignatureProperties>
      <SignatureProperty Id="idSignatureTime" Target="#idPackageSignature">
        <mdssi:SignatureTime xmlns:mdssi="http://schemas.openxmlformats.org/package/2006/digital-signature">
          <mdssi:Format>YYYY-MM-DDThh:mm:ssTZD</mdssi:Format>
          <mdssi:Value>2017-09-05T18:50:26Z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2017-09-05T18:50:26Z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7mwAAAAAI5EmNAAAAAAAAAAAAAAAAAAAAAAAAAAAAAAAAAQAAANC8C4NgLfubqucAAAAAAAD1AAAALxDx7oMT8e5TAGUAZwBvAGUAIADYmz8LAAAAAEEaIRsiAIoB7QAAACBvFgA7XONfoIw5EO0AAAABAAAAKHxgFEBvFgDaW+NfBAAAABgAAAAAAAAAAAAAAAAAAAAofGAULHEWADUoLGBQRykLBAAAAMBx6AnEfBYAAAAsYHRvFgBFK9RfIAAAAP////8AAAAAAAAAABUAAAAAAAAAcAAAAAEAAAABAAAAJAAAACQAAAAcAAAACAAAAAAAAACgmnwKwHHoCR4WAAAdFgoBNHAWADRwFgAwheJfAAAAAAAAAACQ1CgLAAAAAAEAAAAAAAAA9G8WALPB/nV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oAAAADAAAAHYAAABmAAAAhgAAAAEAAACrCg1CchwNQgwAAAB2AAAADwAAAEwAAAAAAAAAAAAAAAAAAAD//////////2wAAABKAGUAZgBhACAATwBmAGkAYwBpAG4AYQAgAFIATQBUZQUAAAAHAAAABAAAAAcAAAAEAAAACgAAAAQAAAADAAAABgAAAAMAAAAHAAAABwAAAAQAAAAIAAAADA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k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R3DxSod0i5LmF0XS5h//8AAAAATXYSWgAAtJgWAAwAAAAAAAAAOC0cAAiYFgCB6U52AAAAAAAAQ2hhclVwcGVyVwBsHAA4bhwAoAZ6Csh1HABgmBYAQJEBdvSr/XXPq/11YJgWAGQBAAApblV1KW5Vdfge5wkACAAAAAIAAAAAAACAmBYAfZRVdQAAAAAAAAAAupkWAAkAAAComRYACQAAAAAAAAAAAAAAqJkWALiYFgDyk1V1AAAAAAACAAAAABYACQAAAKiZFgAJAAAAkElZdQAAAAAAAAAAqJkWAAkAAAAAAAAA5JgWADGTVXUAAAAAAAIAAKiZF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JqoAAAAARPfIjAAAAAAAAAAAAAAAAAAAAAAAAAAAAAAAAAEAAADQvAuDMBwmqqrnAAAAABYA7eAwd9heFgDt4DB3y5OKAP7////nLzR3gi40d2x3TAuoFR4AsHVMC5BXFgB9lFV1AAAAAAAAAADEWBYABgAAALhYFgAGAAAAAgAAAAAAAADEdUwLmPg2EMR1TAsAAAAAmPg2EOBXFgApblV1KW5VdQAAAAAACAAAAAIAAAAAAADoVxYAfZRVdQAAAAAAAAAAHlkWAAcAAAAQWRYABwAAAAAAAAAAAAAAEFkWACBYFgDyk1V1AAAAAAACAAAAABYABwAAABBZFgAHAAAAkElZdQAAAAAAAAAAEFkWAAcAAAAAAAAATFgWADGTVXUAAAAAAAIAABBZF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FgCUZTR3OAFYAHBlNHe726h3AAAAAAAAWADQPisCeAFYAAAAAABQAVgAoNGKDVABWAD4PSsCgP8qAlABWAAbAAAAAABYAFABWAACAAAC2AAAAHBXFgBAkQF29Kv9dc+r/XVwVxYAZAEAACluVXUpblV1wOQoEAAIAAAAAgAAAAAAAJBXFgB9lFV1AAAAAAAAAADEWBYABgAAALhYFgAGAAAAAAAAAAAAAAC4WBYAyFcWAPKTVXUAAAAAAAIAAAAAFgAGAAAAuFgWAAYAAACQSVl1AAAAAAAAAAC4WBYABgAAAAAAAAD0VxYAMZNVdQAAAAAAAgAAuFgW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PubAAAAAAjkSY0AAAAAAAAAAAAAAAAAAAAAAAAAAAAAAAABAAAA0LwLg2At+5uq5wAAAAB8CsAnBRVlsP11fyYsYNYWAf8AAAAAAAAAANibPwsBAAAAoRUhoyIAigGYbxYAAAAAAKCafArYcBYAJIiAEuBvFgDpKCxgUwBlAGcAbwBlACAAVQBJAAAAAAAFKSxgsHAWAOEAAABYbxYAO1zjX6CMORDhAAAAAQAAAN4nBRUAABYA2lvjXwQAAAAFAAAAAAAAAAAAAAAAAAAA3icFFWRxFgA1KCxgUEcpCwQAAACgmnwKAAAAAFkoLGAIAAAAAABlAGcAbwBlACAAVQBJAAAACgE0cBYANHAWAOEAAADQbxYAAAAAAMAnBRUAAAAAAQAAAAAAAAD0bxYAs8H+dW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gAAAAMAAAAdgAAAGYAAACGAAAAAQAAAKsKDUJyHA1CDAAAAHYAAAAPAAAATAAAAAAAAAAAAAAAAAAAAP//////////bAAAAEoAZQBmAGEAIABPAGYAaQBjAGkAbgBhACAAUgBNAGZhBQAAAAcAAAAEAAAABwAAAAQAAAAKAAAABAAAAAMAAAAGAAAAAwAAAAcAAAAHAAAABAAAAAgAAAAM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67E253-6FE5-44F8-B43B-4D259311B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25</Pages>
  <Words>6402</Words>
  <Characters>35211</Characters>
  <Application>Microsoft Office Word</Application>
  <DocSecurity>0</DocSecurity>
  <Lines>293</Lines>
  <Paragraphs>83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41530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Nicolas Muñoz Toro</cp:lastModifiedBy>
  <cp:revision>13</cp:revision>
  <dcterms:created xsi:type="dcterms:W3CDTF">2017-09-04T20:51:00Z</dcterms:created>
  <dcterms:modified xsi:type="dcterms:W3CDTF">2017-09-05T17:45:00Z</dcterms:modified>
</cp:coreProperties>
</file>