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2.xml" ContentType="application/vnd.openxmlformats-package.digital-signature-xmlsignature+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1.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B70172" w14:textId="77777777" w:rsidR="00D870B9" w:rsidRPr="00397948" w:rsidRDefault="00B32B3B" w:rsidP="00B32B3B">
      <w:pPr>
        <w:jc w:val="center"/>
        <w:rPr>
          <w:sz w:val="28"/>
          <w:szCs w:val="28"/>
        </w:rPr>
      </w:pPr>
      <w:r w:rsidRPr="00397948">
        <w:rPr>
          <w:noProof/>
          <w:lang w:eastAsia="es-CL"/>
        </w:rPr>
        <w:drawing>
          <wp:inline distT="0" distB="0" distL="0" distR="0" wp14:anchorId="7763DC6E" wp14:editId="4D0C635E">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76BF41C3" w14:textId="77777777" w:rsidR="00A65A3D" w:rsidRPr="00397948" w:rsidRDefault="00A65A3D" w:rsidP="00B8609F">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p>
    <w:p w14:paraId="224ABD65" w14:textId="77777777" w:rsidR="00B8609F" w:rsidRPr="00397948" w:rsidRDefault="00B8609F" w:rsidP="00B8609F">
      <w:pPr>
        <w:spacing w:after="0" w:line="240" w:lineRule="auto"/>
        <w:jc w:val="center"/>
        <w:rPr>
          <w:rFonts w:ascii="Calibri" w:eastAsia="Calibri" w:hAnsi="Calibri" w:cs="Times New Roman"/>
          <w:b/>
          <w:sz w:val="24"/>
          <w:szCs w:val="24"/>
        </w:rPr>
      </w:pPr>
      <w:r w:rsidRPr="00397948">
        <w:rPr>
          <w:rFonts w:ascii="Calibri" w:eastAsia="Calibri" w:hAnsi="Calibri" w:cs="Times New Roman"/>
          <w:b/>
          <w:sz w:val="24"/>
          <w:szCs w:val="24"/>
        </w:rPr>
        <w:t>INFORME TÉCNICO DE FISCALIZACIÓN AMBIENTAL</w:t>
      </w:r>
      <w:bookmarkEnd w:id="0"/>
      <w:bookmarkEnd w:id="1"/>
      <w:bookmarkEnd w:id="2"/>
      <w:bookmarkEnd w:id="3"/>
    </w:p>
    <w:p w14:paraId="2850805E" w14:textId="77777777" w:rsidR="00B8609F" w:rsidRPr="00397948" w:rsidRDefault="00B8609F" w:rsidP="00B8609F">
      <w:pPr>
        <w:spacing w:after="0" w:line="240" w:lineRule="auto"/>
        <w:jc w:val="center"/>
        <w:rPr>
          <w:rFonts w:ascii="Calibri" w:eastAsia="Calibri" w:hAnsi="Calibri" w:cs="Calibri"/>
          <w:b/>
          <w:sz w:val="24"/>
          <w:szCs w:val="24"/>
        </w:rPr>
      </w:pPr>
    </w:p>
    <w:p w14:paraId="3359643A" w14:textId="77777777" w:rsidR="00A65A3D" w:rsidRPr="00397948" w:rsidRDefault="00A65A3D" w:rsidP="00B8609F">
      <w:pPr>
        <w:spacing w:after="0" w:line="240" w:lineRule="auto"/>
        <w:jc w:val="center"/>
        <w:rPr>
          <w:rFonts w:ascii="Calibri" w:eastAsia="Calibri" w:hAnsi="Calibri" w:cs="Calibri"/>
          <w:b/>
          <w:sz w:val="24"/>
          <w:szCs w:val="24"/>
        </w:rPr>
      </w:pPr>
    </w:p>
    <w:p w14:paraId="0766C2E4" w14:textId="77777777" w:rsidR="00B8609F" w:rsidRPr="00397948" w:rsidRDefault="00EF2EC3" w:rsidP="00B8609F">
      <w:pPr>
        <w:spacing w:after="0" w:line="240" w:lineRule="auto"/>
        <w:jc w:val="center"/>
        <w:rPr>
          <w:rFonts w:ascii="Calibri" w:eastAsia="Calibri" w:hAnsi="Calibri" w:cs="Calibri"/>
          <w:b/>
          <w:sz w:val="24"/>
          <w:szCs w:val="24"/>
        </w:rPr>
      </w:pPr>
      <w:r w:rsidRPr="00397948">
        <w:rPr>
          <w:rFonts w:ascii="Calibri" w:eastAsia="Calibri" w:hAnsi="Calibri" w:cs="Calibri"/>
          <w:b/>
          <w:sz w:val="24"/>
          <w:szCs w:val="24"/>
        </w:rPr>
        <w:t>Programa de Cumplimiento</w:t>
      </w:r>
    </w:p>
    <w:p w14:paraId="0C4F52B0" w14:textId="77777777" w:rsidR="00B8609F" w:rsidRPr="00397948" w:rsidRDefault="00B8609F" w:rsidP="00B8609F">
      <w:pPr>
        <w:spacing w:after="0" w:line="240" w:lineRule="auto"/>
        <w:jc w:val="center"/>
        <w:rPr>
          <w:rFonts w:ascii="Calibri" w:eastAsia="Calibri" w:hAnsi="Calibri" w:cs="Calibri"/>
          <w:b/>
          <w:sz w:val="24"/>
          <w:szCs w:val="24"/>
        </w:rPr>
      </w:pPr>
    </w:p>
    <w:p w14:paraId="5A23E3B5" w14:textId="77777777" w:rsidR="00B8609F" w:rsidRPr="00397948" w:rsidRDefault="00B8609F" w:rsidP="00B8609F">
      <w:pPr>
        <w:spacing w:after="0" w:line="240" w:lineRule="auto"/>
        <w:jc w:val="center"/>
        <w:rPr>
          <w:rFonts w:ascii="Calibri" w:eastAsia="Calibri" w:hAnsi="Calibri" w:cs="Calibri"/>
          <w:b/>
          <w:sz w:val="24"/>
          <w:szCs w:val="24"/>
        </w:rPr>
      </w:pPr>
    </w:p>
    <w:p w14:paraId="2DE37251" w14:textId="77777777" w:rsidR="00B8609F" w:rsidRPr="00397948" w:rsidRDefault="00A65A3D" w:rsidP="00B8609F">
      <w:pPr>
        <w:spacing w:after="0" w:line="240" w:lineRule="auto"/>
        <w:jc w:val="center"/>
        <w:rPr>
          <w:rFonts w:ascii="Calibri" w:eastAsia="Calibri" w:hAnsi="Calibri" w:cs="Times New Roman"/>
          <w:b/>
          <w:sz w:val="24"/>
          <w:szCs w:val="24"/>
        </w:rPr>
      </w:pPr>
      <w:r w:rsidRPr="00397948">
        <w:rPr>
          <w:rFonts w:ascii="Calibri" w:eastAsia="Calibri" w:hAnsi="Calibri" w:cs="Times New Roman"/>
          <w:b/>
          <w:sz w:val="24"/>
          <w:szCs w:val="24"/>
        </w:rPr>
        <w:t>CAROZZI PLANTA TENO</w:t>
      </w:r>
    </w:p>
    <w:p w14:paraId="09A565EB" w14:textId="77777777" w:rsidR="00B8609F" w:rsidRPr="00397948" w:rsidRDefault="00B8609F" w:rsidP="00B8609F">
      <w:pPr>
        <w:spacing w:after="0" w:line="240" w:lineRule="auto"/>
        <w:jc w:val="center"/>
        <w:rPr>
          <w:rFonts w:ascii="Calibri" w:eastAsia="Calibri" w:hAnsi="Calibri" w:cs="Calibri"/>
          <w:b/>
          <w:sz w:val="24"/>
          <w:szCs w:val="24"/>
        </w:rPr>
      </w:pPr>
    </w:p>
    <w:p w14:paraId="2943AFB4" w14:textId="77777777" w:rsidR="00A65A3D" w:rsidRPr="00397948" w:rsidRDefault="00A65A3D" w:rsidP="00B8609F">
      <w:pPr>
        <w:spacing w:after="0" w:line="240" w:lineRule="auto"/>
        <w:jc w:val="center"/>
        <w:rPr>
          <w:rFonts w:ascii="Calibri" w:eastAsia="Calibri" w:hAnsi="Calibri" w:cs="Calibri"/>
          <w:b/>
          <w:sz w:val="24"/>
          <w:szCs w:val="24"/>
        </w:rPr>
      </w:pPr>
    </w:p>
    <w:p w14:paraId="24B8633C" w14:textId="77777777" w:rsidR="00B8609F" w:rsidRPr="00397948" w:rsidRDefault="00A65A3D" w:rsidP="00B8609F">
      <w:pPr>
        <w:spacing w:after="0" w:line="240" w:lineRule="auto"/>
        <w:jc w:val="center"/>
        <w:rPr>
          <w:rFonts w:ascii="Calibri" w:eastAsia="Calibri" w:hAnsi="Calibri" w:cs="Times New Roman"/>
          <w:b/>
          <w:sz w:val="24"/>
          <w:szCs w:val="24"/>
        </w:rPr>
      </w:pPr>
      <w:r w:rsidRPr="00397948">
        <w:rPr>
          <w:rFonts w:ascii="Calibri" w:eastAsia="Calibri" w:hAnsi="Calibri" w:cs="Times New Roman"/>
          <w:b/>
          <w:sz w:val="24"/>
          <w:szCs w:val="24"/>
        </w:rPr>
        <w:t>DFZ-2017-218-VII-PC-IA</w:t>
      </w:r>
    </w:p>
    <w:p w14:paraId="50C3BC47" w14:textId="77777777" w:rsidR="00A65A3D" w:rsidRPr="00397948" w:rsidRDefault="00A65A3D" w:rsidP="00B8609F">
      <w:pPr>
        <w:spacing w:after="0" w:line="240" w:lineRule="auto"/>
        <w:jc w:val="center"/>
        <w:rPr>
          <w:rFonts w:ascii="Calibri" w:eastAsia="Calibri" w:hAnsi="Calibri" w:cs="Times New Roman"/>
          <w:b/>
          <w:sz w:val="24"/>
          <w:szCs w:val="24"/>
        </w:rPr>
      </w:pPr>
    </w:p>
    <w:p w14:paraId="001AD493" w14:textId="77777777" w:rsidR="00A65A3D" w:rsidRPr="00397948" w:rsidRDefault="00A65A3D" w:rsidP="00B8609F">
      <w:pPr>
        <w:spacing w:after="0" w:line="240" w:lineRule="auto"/>
        <w:jc w:val="center"/>
        <w:rPr>
          <w:rFonts w:ascii="Calibri" w:eastAsia="Calibri" w:hAnsi="Calibri" w:cs="Times New Roman"/>
          <w:b/>
          <w:sz w:val="24"/>
          <w:szCs w:val="24"/>
        </w:rPr>
      </w:pPr>
    </w:p>
    <w:p w14:paraId="2059CAA5" w14:textId="77777777" w:rsidR="00A65A3D" w:rsidRPr="00397948" w:rsidRDefault="00A65A3D" w:rsidP="00B8609F">
      <w:pPr>
        <w:spacing w:after="0" w:line="240" w:lineRule="auto"/>
        <w:jc w:val="center"/>
        <w:rPr>
          <w:rFonts w:ascii="Calibri" w:eastAsia="Calibri" w:hAnsi="Calibri" w:cs="Times New Roman"/>
          <w:b/>
          <w:sz w:val="24"/>
          <w:szCs w:val="24"/>
        </w:rPr>
      </w:pPr>
    </w:p>
    <w:p w14:paraId="2FBFDB1C" w14:textId="77777777" w:rsidR="00A65A3D" w:rsidRPr="00397948" w:rsidRDefault="00A65A3D" w:rsidP="00B8609F">
      <w:pPr>
        <w:spacing w:after="0" w:line="240" w:lineRule="auto"/>
        <w:jc w:val="center"/>
        <w:rPr>
          <w:rFonts w:ascii="Calibri" w:eastAsia="Calibri" w:hAnsi="Calibri" w:cs="Times New Roman"/>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0"/>
        <w:gridCol w:w="1712"/>
        <w:gridCol w:w="3146"/>
      </w:tblGrid>
      <w:tr w:rsidR="00A65A3D" w:rsidRPr="00397948" w14:paraId="7682F67E" w14:textId="77777777" w:rsidTr="008638AC">
        <w:trPr>
          <w:trHeight w:val="567"/>
          <w:jc w:val="center"/>
        </w:trPr>
        <w:tc>
          <w:tcPr>
            <w:tcW w:w="1210" w:type="dxa"/>
            <w:shd w:val="clear" w:color="auto" w:fill="D9D9D9" w:themeFill="background1" w:themeFillShade="D9"/>
            <w:vAlign w:val="center"/>
          </w:tcPr>
          <w:p w14:paraId="6E4587C0" w14:textId="77777777" w:rsidR="00A65A3D" w:rsidRPr="00397948" w:rsidRDefault="00A65A3D" w:rsidP="008638AC">
            <w:pPr>
              <w:spacing w:line="276" w:lineRule="auto"/>
              <w:jc w:val="center"/>
              <w:rPr>
                <w:rFonts w:cstheme="minorHAnsi"/>
                <w:b/>
                <w:sz w:val="18"/>
                <w:szCs w:val="18"/>
              </w:rPr>
            </w:pPr>
          </w:p>
        </w:tc>
        <w:tc>
          <w:tcPr>
            <w:tcW w:w="2116" w:type="dxa"/>
            <w:shd w:val="clear" w:color="auto" w:fill="D9D9D9" w:themeFill="background1" w:themeFillShade="D9"/>
            <w:vAlign w:val="center"/>
          </w:tcPr>
          <w:p w14:paraId="7C75D4FF" w14:textId="77777777" w:rsidR="00A65A3D" w:rsidRPr="00397948" w:rsidRDefault="00A65A3D" w:rsidP="008638AC">
            <w:pPr>
              <w:spacing w:line="276" w:lineRule="auto"/>
              <w:jc w:val="center"/>
              <w:rPr>
                <w:rFonts w:cstheme="minorHAnsi"/>
                <w:b/>
                <w:sz w:val="18"/>
                <w:szCs w:val="18"/>
                <w:lang w:val="es-ES_tradnl"/>
              </w:rPr>
            </w:pPr>
            <w:r w:rsidRPr="00397948">
              <w:rPr>
                <w:rFonts w:cstheme="minorHAnsi"/>
                <w:b/>
                <w:sz w:val="18"/>
                <w:szCs w:val="18"/>
                <w:lang w:val="es-ES_tradnl"/>
              </w:rPr>
              <w:t>Nombre</w:t>
            </w:r>
          </w:p>
        </w:tc>
        <w:tc>
          <w:tcPr>
            <w:tcW w:w="2662" w:type="dxa"/>
            <w:shd w:val="clear" w:color="auto" w:fill="D9D9D9" w:themeFill="background1" w:themeFillShade="D9"/>
            <w:vAlign w:val="center"/>
          </w:tcPr>
          <w:p w14:paraId="4F792B67" w14:textId="77777777" w:rsidR="00A65A3D" w:rsidRPr="00397948" w:rsidRDefault="00A65A3D" w:rsidP="008638AC">
            <w:pPr>
              <w:spacing w:line="276" w:lineRule="auto"/>
              <w:jc w:val="center"/>
              <w:rPr>
                <w:rFonts w:cstheme="minorHAnsi"/>
                <w:b/>
                <w:sz w:val="18"/>
                <w:szCs w:val="18"/>
                <w:lang w:val="es-ES_tradnl"/>
              </w:rPr>
            </w:pPr>
            <w:r w:rsidRPr="00397948">
              <w:rPr>
                <w:rFonts w:cstheme="minorHAnsi"/>
                <w:b/>
                <w:sz w:val="18"/>
                <w:szCs w:val="18"/>
                <w:lang w:val="es-ES_tradnl"/>
              </w:rPr>
              <w:t>Firma</w:t>
            </w:r>
          </w:p>
        </w:tc>
      </w:tr>
      <w:tr w:rsidR="00A65A3D" w:rsidRPr="00397948" w14:paraId="497CC242" w14:textId="77777777" w:rsidTr="00FD07A4">
        <w:trPr>
          <w:trHeight w:val="1292"/>
          <w:jc w:val="center"/>
        </w:trPr>
        <w:tc>
          <w:tcPr>
            <w:tcW w:w="1210" w:type="dxa"/>
            <w:tcBorders>
              <w:top w:val="single" w:sz="4" w:space="0" w:color="auto"/>
              <w:left w:val="single" w:sz="4" w:space="0" w:color="auto"/>
              <w:bottom w:val="single" w:sz="4" w:space="0" w:color="auto"/>
              <w:right w:val="single" w:sz="4" w:space="0" w:color="auto"/>
            </w:tcBorders>
            <w:vAlign w:val="center"/>
          </w:tcPr>
          <w:p w14:paraId="19372514" w14:textId="77777777" w:rsidR="00A65A3D" w:rsidRPr="00397948" w:rsidRDefault="00A65A3D" w:rsidP="008638AC">
            <w:pPr>
              <w:spacing w:line="276" w:lineRule="auto"/>
              <w:jc w:val="center"/>
              <w:rPr>
                <w:rFonts w:cstheme="minorHAnsi"/>
                <w:sz w:val="18"/>
                <w:szCs w:val="18"/>
                <w:lang w:val="es-ES_tradnl"/>
              </w:rPr>
            </w:pPr>
          </w:p>
          <w:p w14:paraId="739639EB" w14:textId="77777777" w:rsidR="00A65A3D" w:rsidRPr="00397948" w:rsidRDefault="00A65A3D" w:rsidP="008638AC">
            <w:pPr>
              <w:spacing w:line="276" w:lineRule="auto"/>
              <w:jc w:val="center"/>
              <w:rPr>
                <w:rFonts w:cstheme="minorHAnsi"/>
                <w:sz w:val="18"/>
                <w:szCs w:val="18"/>
                <w:lang w:val="es-ES_tradnl"/>
              </w:rPr>
            </w:pPr>
            <w:r w:rsidRPr="00397948">
              <w:rPr>
                <w:rFonts w:cstheme="minorHAnsi"/>
                <w:sz w:val="18"/>
                <w:szCs w:val="18"/>
                <w:lang w:val="es-ES_tradnl"/>
              </w:rPr>
              <w:t xml:space="preserve">Aprobado </w:t>
            </w:r>
          </w:p>
          <w:p w14:paraId="6538DB6A" w14:textId="77777777" w:rsidR="00A65A3D" w:rsidRPr="00397948" w:rsidRDefault="00A65A3D" w:rsidP="008638AC">
            <w:pPr>
              <w:spacing w:line="276" w:lineRule="auto"/>
              <w:jc w:val="center"/>
              <w:rPr>
                <w:rFonts w:cstheme="minorHAnsi"/>
                <w:sz w:val="18"/>
                <w:szCs w:val="18"/>
                <w:lang w:val="es-ES_tradnl"/>
              </w:rPr>
            </w:pPr>
          </w:p>
        </w:tc>
        <w:tc>
          <w:tcPr>
            <w:tcW w:w="2116" w:type="dxa"/>
            <w:tcBorders>
              <w:top w:val="single" w:sz="4" w:space="0" w:color="auto"/>
              <w:left w:val="single" w:sz="4" w:space="0" w:color="auto"/>
              <w:bottom w:val="single" w:sz="4" w:space="0" w:color="auto"/>
              <w:right w:val="single" w:sz="4" w:space="0" w:color="auto"/>
            </w:tcBorders>
            <w:vAlign w:val="center"/>
          </w:tcPr>
          <w:p w14:paraId="514652D7" w14:textId="77777777" w:rsidR="00A65A3D" w:rsidRPr="00397948" w:rsidRDefault="00A65A3D" w:rsidP="008638AC">
            <w:pPr>
              <w:spacing w:line="276" w:lineRule="auto"/>
              <w:jc w:val="center"/>
              <w:rPr>
                <w:rFonts w:cstheme="minorHAnsi"/>
                <w:b/>
                <w:sz w:val="18"/>
                <w:szCs w:val="18"/>
                <w:lang w:val="es-ES_tradnl"/>
              </w:rPr>
            </w:pPr>
            <w:r w:rsidRPr="00397948">
              <w:rPr>
                <w:rFonts w:cstheme="minorHAnsi"/>
                <w:b/>
                <w:sz w:val="18"/>
                <w:szCs w:val="18"/>
                <w:lang w:val="es-ES_tradnl"/>
              </w:rPr>
              <w:t>Eduardo Peña M.</w:t>
            </w:r>
          </w:p>
        </w:tc>
        <w:tc>
          <w:tcPr>
            <w:tcW w:w="2662" w:type="dxa"/>
            <w:tcBorders>
              <w:top w:val="single" w:sz="4" w:space="0" w:color="auto"/>
              <w:left w:val="single" w:sz="4" w:space="0" w:color="auto"/>
              <w:bottom w:val="single" w:sz="4" w:space="0" w:color="auto"/>
              <w:right w:val="single" w:sz="4" w:space="0" w:color="auto"/>
            </w:tcBorders>
            <w:vAlign w:val="center"/>
          </w:tcPr>
          <w:p w14:paraId="138EC7D2" w14:textId="141BDDD1" w:rsidR="00A65A3D" w:rsidRPr="00397948" w:rsidRDefault="00FD07A4" w:rsidP="008638AC">
            <w:pPr>
              <w:spacing w:line="276" w:lineRule="auto"/>
              <w:jc w:val="center"/>
              <w:rPr>
                <w:rFonts w:cs="Calibri"/>
                <w:sz w:val="18"/>
                <w:szCs w:val="18"/>
                <w:lang w:val="es-ES_tradnl"/>
              </w:rPr>
            </w:pPr>
            <w:bookmarkStart w:id="4" w:name="_GoBack"/>
            <w:r>
              <w:rPr>
                <w:rFonts w:cs="Calibri"/>
                <w:sz w:val="18"/>
                <w:szCs w:val="18"/>
                <w:lang w:val="es-ES_tradnl"/>
              </w:rPr>
              <w:pict w14:anchorId="69E497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Línea de firma de Microsoft Office..." style="width:146.5pt;height:55.5pt">
                  <v:imagedata r:id="rId9" o:title=""/>
                  <o:lock v:ext="edit" ungrouping="t" rotation="t" cropping="t" verticies="t" text="t" grouping="t"/>
                  <o:signatureline v:ext="edit" id="{7E5DA1DA-5163-4C10-A2AA-29D1B7CC2F33}" provid="{00000000-0000-0000-0000-000000000000}" o:suggestedsigner="Eduardo Peña M." o:suggestedsigner2="Jefe Oficina SMA Región del Maule" issignatureline="t"/>
                </v:shape>
              </w:pict>
            </w:r>
            <w:bookmarkEnd w:id="4"/>
          </w:p>
          <w:p w14:paraId="6794909D" w14:textId="77777777" w:rsidR="00A65A3D" w:rsidRPr="00397948" w:rsidRDefault="00A65A3D" w:rsidP="008638AC">
            <w:pPr>
              <w:spacing w:line="276" w:lineRule="auto"/>
              <w:jc w:val="center"/>
              <w:rPr>
                <w:rFonts w:cs="Calibri"/>
                <w:sz w:val="18"/>
                <w:szCs w:val="18"/>
                <w:lang w:val="es-ES_tradnl"/>
              </w:rPr>
            </w:pPr>
          </w:p>
        </w:tc>
      </w:tr>
      <w:tr w:rsidR="00A65A3D" w:rsidRPr="00397948" w14:paraId="17E751D4" w14:textId="77777777" w:rsidTr="008638A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235350B" w14:textId="77777777" w:rsidR="00A65A3D" w:rsidRPr="00397948" w:rsidRDefault="00A65A3D" w:rsidP="008638AC">
            <w:pPr>
              <w:spacing w:line="276" w:lineRule="auto"/>
              <w:jc w:val="center"/>
              <w:rPr>
                <w:rFonts w:cstheme="minorHAnsi"/>
                <w:sz w:val="18"/>
                <w:szCs w:val="18"/>
                <w:lang w:val="es-ES_tradnl"/>
              </w:rPr>
            </w:pPr>
            <w:r w:rsidRPr="00397948">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5E40C362" w14:textId="77777777" w:rsidR="00A65A3D" w:rsidRPr="00397948" w:rsidRDefault="00A65A3D" w:rsidP="008638AC">
            <w:pPr>
              <w:spacing w:line="276" w:lineRule="auto"/>
              <w:jc w:val="center"/>
              <w:rPr>
                <w:rFonts w:cstheme="minorHAnsi"/>
                <w:b/>
                <w:sz w:val="18"/>
                <w:szCs w:val="18"/>
                <w:lang w:val="es-ES_tradnl"/>
              </w:rPr>
            </w:pPr>
            <w:r w:rsidRPr="00397948">
              <w:rPr>
                <w:rFonts w:cstheme="minorHAnsi"/>
                <w:b/>
                <w:sz w:val="18"/>
                <w:szCs w:val="18"/>
                <w:lang w:val="es-ES_tradnl"/>
              </w:rPr>
              <w:t>Eduardo Ávila A.</w:t>
            </w:r>
          </w:p>
        </w:tc>
        <w:tc>
          <w:tcPr>
            <w:tcW w:w="2662" w:type="dxa"/>
            <w:tcBorders>
              <w:top w:val="single" w:sz="4" w:space="0" w:color="auto"/>
              <w:left w:val="single" w:sz="4" w:space="0" w:color="auto"/>
              <w:bottom w:val="single" w:sz="4" w:space="0" w:color="auto"/>
              <w:right w:val="single" w:sz="4" w:space="0" w:color="auto"/>
            </w:tcBorders>
            <w:vAlign w:val="center"/>
          </w:tcPr>
          <w:p w14:paraId="75945F04" w14:textId="607BC48D" w:rsidR="00A65A3D" w:rsidRPr="00397948" w:rsidRDefault="00FD07A4" w:rsidP="008638AC">
            <w:pPr>
              <w:spacing w:line="276" w:lineRule="auto"/>
              <w:jc w:val="center"/>
              <w:rPr>
                <w:rFonts w:cs="Calibri"/>
                <w:sz w:val="18"/>
                <w:szCs w:val="18"/>
              </w:rPr>
            </w:pPr>
            <w:r>
              <w:rPr>
                <w:rFonts w:cs="Calibri"/>
                <w:sz w:val="18"/>
                <w:szCs w:val="18"/>
              </w:rPr>
              <w:pict w14:anchorId="4343272F">
                <v:shape id="_x0000_i1028" type="#_x0000_t75" alt="Línea de firma de Microsoft Office..." style="width:136.5pt;height:68.5pt">
                  <v:imagedata r:id="rId10" o:title=""/>
                  <o:lock v:ext="edit" ungrouping="t" rotation="t" cropping="t" verticies="t" text="t" grouping="t"/>
                  <o:signatureline v:ext="edit" id="{EA1D74AE-494F-4312-9D3F-25B779B7456B}" provid="{00000000-0000-0000-0000-000000000000}" o:suggestedsigner="Eduardo Ávila A." o:suggestedsigner2="Fiscalizador" issignatureline="t"/>
                </v:shape>
              </w:pict>
            </w:r>
          </w:p>
          <w:p w14:paraId="2C9CD6C0" w14:textId="77777777" w:rsidR="00A65A3D" w:rsidRPr="00397948" w:rsidRDefault="00A65A3D" w:rsidP="008638AC">
            <w:pPr>
              <w:spacing w:line="276" w:lineRule="auto"/>
              <w:jc w:val="center"/>
              <w:rPr>
                <w:rFonts w:cs="Calibri"/>
                <w:sz w:val="18"/>
                <w:szCs w:val="18"/>
              </w:rPr>
            </w:pPr>
          </w:p>
        </w:tc>
      </w:tr>
    </w:tbl>
    <w:p w14:paraId="203AEFD5" w14:textId="77777777" w:rsidR="00B8609F" w:rsidRPr="00397948" w:rsidRDefault="00B8609F" w:rsidP="00B8609F">
      <w:pPr>
        <w:spacing w:after="0" w:line="240" w:lineRule="auto"/>
        <w:jc w:val="center"/>
        <w:rPr>
          <w:rFonts w:ascii="Calibri" w:eastAsia="Calibri" w:hAnsi="Calibri" w:cs="Times New Roman"/>
          <w:b/>
          <w:szCs w:val="28"/>
        </w:rPr>
      </w:pPr>
    </w:p>
    <w:p w14:paraId="100F929A" w14:textId="77777777" w:rsidR="00B8609F" w:rsidRPr="00397948" w:rsidRDefault="00B8609F" w:rsidP="00B8609F">
      <w:pPr>
        <w:spacing w:after="0" w:line="240" w:lineRule="auto"/>
        <w:jc w:val="center"/>
        <w:rPr>
          <w:rFonts w:ascii="Calibri" w:eastAsia="Calibri" w:hAnsi="Calibri" w:cs="Calibri"/>
          <w:b/>
          <w:sz w:val="28"/>
          <w:szCs w:val="32"/>
        </w:rPr>
        <w:sectPr w:rsidR="00B8609F" w:rsidRPr="00397948"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5" w:name="_Toc511743929" w:displacedByCustomXml="next"/>
    <w:sdt>
      <w:sdtPr>
        <w:rPr>
          <w:lang w:val="es-ES"/>
        </w:rPr>
        <w:id w:val="-818871519"/>
        <w:docPartObj>
          <w:docPartGallery w:val="Table of Contents"/>
          <w:docPartUnique/>
        </w:docPartObj>
      </w:sdtPr>
      <w:sdtEndPr>
        <w:rPr>
          <w:bCs/>
        </w:rPr>
      </w:sdtEndPr>
      <w:sdtContent>
        <w:p w14:paraId="4077D7B7" w14:textId="77777777" w:rsidR="002741F5" w:rsidRDefault="00B8609F" w:rsidP="002741F5">
          <w:pPr>
            <w:spacing w:after="0" w:line="240" w:lineRule="auto"/>
            <w:ind w:left="705" w:hanging="705"/>
            <w:contextualSpacing/>
            <w:outlineLvl w:val="0"/>
            <w:rPr>
              <w:rFonts w:ascii="Calibri" w:eastAsia="Calibri" w:hAnsi="Calibri" w:cs="Calibri"/>
              <w:noProof/>
              <w:sz w:val="24"/>
              <w:szCs w:val="20"/>
            </w:rPr>
          </w:pPr>
          <w:r w:rsidRPr="00397948">
            <w:rPr>
              <w:rFonts w:ascii="Calibri" w:eastAsia="Calibri" w:hAnsi="Calibri" w:cs="Calibri"/>
              <w:b/>
              <w:sz w:val="24"/>
              <w:szCs w:val="20"/>
              <w:lang w:val="es-ES"/>
            </w:rPr>
            <w:t>Contenido</w:t>
          </w:r>
          <w:bookmarkEnd w:id="5"/>
          <w:r w:rsidRPr="00397948">
            <w:rPr>
              <w:rFonts w:ascii="Calibri" w:eastAsia="Calibri" w:hAnsi="Calibri" w:cs="Calibri"/>
              <w:sz w:val="24"/>
              <w:szCs w:val="20"/>
            </w:rPr>
            <w:fldChar w:fldCharType="begin"/>
          </w:r>
          <w:r w:rsidRPr="00397948">
            <w:rPr>
              <w:rFonts w:ascii="Calibri" w:eastAsia="Calibri" w:hAnsi="Calibri" w:cs="Calibri"/>
              <w:sz w:val="24"/>
              <w:szCs w:val="20"/>
            </w:rPr>
            <w:instrText xml:space="preserve"> TOC \o "1-3" \h \z \u </w:instrText>
          </w:r>
          <w:r w:rsidRPr="00397948">
            <w:rPr>
              <w:rFonts w:ascii="Calibri" w:eastAsia="Calibri" w:hAnsi="Calibri" w:cs="Calibri"/>
              <w:sz w:val="24"/>
              <w:szCs w:val="20"/>
            </w:rPr>
            <w:fldChar w:fldCharType="separate"/>
          </w:r>
        </w:p>
        <w:p w14:paraId="509B630B" w14:textId="77777777" w:rsidR="002741F5" w:rsidRDefault="002741F5" w:rsidP="002741F5">
          <w:pPr>
            <w:spacing w:after="0" w:line="240" w:lineRule="auto"/>
            <w:ind w:left="705" w:hanging="705"/>
            <w:contextualSpacing/>
            <w:outlineLvl w:val="0"/>
            <w:rPr>
              <w:rFonts w:eastAsiaTheme="minorEastAsia"/>
              <w:noProof/>
              <w:lang w:eastAsia="es-CL"/>
            </w:rPr>
          </w:pPr>
        </w:p>
        <w:p w14:paraId="7433757C" w14:textId="77777777" w:rsidR="002741F5" w:rsidRDefault="00FD07A4">
          <w:pPr>
            <w:pStyle w:val="TDC1"/>
            <w:tabs>
              <w:tab w:val="left" w:pos="440"/>
              <w:tab w:val="right" w:leader="dot" w:pos="9962"/>
            </w:tabs>
            <w:rPr>
              <w:rFonts w:eastAsiaTheme="minorEastAsia"/>
              <w:noProof/>
              <w:lang w:eastAsia="es-CL"/>
            </w:rPr>
          </w:pPr>
          <w:hyperlink w:anchor="_Toc511743930" w:history="1">
            <w:r w:rsidR="002741F5" w:rsidRPr="009D43F1">
              <w:rPr>
                <w:rStyle w:val="Hipervnculo"/>
                <w:noProof/>
              </w:rPr>
              <w:t>1</w:t>
            </w:r>
            <w:r w:rsidR="002741F5">
              <w:rPr>
                <w:rFonts w:eastAsiaTheme="minorEastAsia"/>
                <w:noProof/>
                <w:lang w:eastAsia="es-CL"/>
              </w:rPr>
              <w:tab/>
            </w:r>
            <w:r w:rsidR="002741F5" w:rsidRPr="009D43F1">
              <w:rPr>
                <w:rStyle w:val="Hipervnculo"/>
                <w:noProof/>
              </w:rPr>
              <w:t>RESUMEN</w:t>
            </w:r>
            <w:r w:rsidR="002741F5">
              <w:rPr>
                <w:noProof/>
                <w:webHidden/>
              </w:rPr>
              <w:tab/>
            </w:r>
            <w:r w:rsidR="002741F5">
              <w:rPr>
                <w:noProof/>
                <w:webHidden/>
              </w:rPr>
              <w:fldChar w:fldCharType="begin"/>
            </w:r>
            <w:r w:rsidR="002741F5">
              <w:rPr>
                <w:noProof/>
                <w:webHidden/>
              </w:rPr>
              <w:instrText xml:space="preserve"> PAGEREF _Toc511743930 \h </w:instrText>
            </w:r>
            <w:r w:rsidR="002741F5">
              <w:rPr>
                <w:noProof/>
                <w:webHidden/>
              </w:rPr>
            </w:r>
            <w:r w:rsidR="002741F5">
              <w:rPr>
                <w:noProof/>
                <w:webHidden/>
              </w:rPr>
              <w:fldChar w:fldCharType="separate"/>
            </w:r>
            <w:r w:rsidR="006917F7">
              <w:rPr>
                <w:noProof/>
                <w:webHidden/>
              </w:rPr>
              <w:t>2</w:t>
            </w:r>
            <w:r w:rsidR="002741F5">
              <w:rPr>
                <w:noProof/>
                <w:webHidden/>
              </w:rPr>
              <w:fldChar w:fldCharType="end"/>
            </w:r>
          </w:hyperlink>
        </w:p>
        <w:p w14:paraId="752F03BD" w14:textId="77777777" w:rsidR="002741F5" w:rsidRDefault="00FD07A4">
          <w:pPr>
            <w:pStyle w:val="TDC1"/>
            <w:tabs>
              <w:tab w:val="left" w:pos="440"/>
              <w:tab w:val="right" w:leader="dot" w:pos="9962"/>
            </w:tabs>
            <w:rPr>
              <w:rFonts w:eastAsiaTheme="minorEastAsia"/>
              <w:noProof/>
              <w:lang w:eastAsia="es-CL"/>
            </w:rPr>
          </w:pPr>
          <w:hyperlink w:anchor="_Toc511743931" w:history="1">
            <w:r w:rsidR="002741F5" w:rsidRPr="009D43F1">
              <w:rPr>
                <w:rStyle w:val="Hipervnculo"/>
                <w:noProof/>
              </w:rPr>
              <w:t>2</w:t>
            </w:r>
            <w:r w:rsidR="002741F5">
              <w:rPr>
                <w:rFonts w:eastAsiaTheme="minorEastAsia"/>
                <w:noProof/>
                <w:lang w:eastAsia="es-CL"/>
              </w:rPr>
              <w:tab/>
            </w:r>
            <w:r w:rsidR="002741F5" w:rsidRPr="009D43F1">
              <w:rPr>
                <w:rStyle w:val="Hipervnculo"/>
                <w:noProof/>
              </w:rPr>
              <w:t>IDENTIFICACIÓN DE LA UNIDAD FISCALIZABLE</w:t>
            </w:r>
            <w:r w:rsidR="002741F5">
              <w:rPr>
                <w:noProof/>
                <w:webHidden/>
              </w:rPr>
              <w:tab/>
            </w:r>
            <w:r w:rsidR="002741F5">
              <w:rPr>
                <w:noProof/>
                <w:webHidden/>
              </w:rPr>
              <w:fldChar w:fldCharType="begin"/>
            </w:r>
            <w:r w:rsidR="002741F5">
              <w:rPr>
                <w:noProof/>
                <w:webHidden/>
              </w:rPr>
              <w:instrText xml:space="preserve"> PAGEREF _Toc511743931 \h </w:instrText>
            </w:r>
            <w:r w:rsidR="002741F5">
              <w:rPr>
                <w:noProof/>
                <w:webHidden/>
              </w:rPr>
            </w:r>
            <w:r w:rsidR="002741F5">
              <w:rPr>
                <w:noProof/>
                <w:webHidden/>
              </w:rPr>
              <w:fldChar w:fldCharType="separate"/>
            </w:r>
            <w:r w:rsidR="006917F7">
              <w:rPr>
                <w:noProof/>
                <w:webHidden/>
              </w:rPr>
              <w:t>3</w:t>
            </w:r>
            <w:r w:rsidR="002741F5">
              <w:rPr>
                <w:noProof/>
                <w:webHidden/>
              </w:rPr>
              <w:fldChar w:fldCharType="end"/>
            </w:r>
          </w:hyperlink>
        </w:p>
        <w:p w14:paraId="27AF66DE" w14:textId="77777777" w:rsidR="002741F5" w:rsidRDefault="00FD07A4">
          <w:pPr>
            <w:pStyle w:val="TDC2"/>
            <w:tabs>
              <w:tab w:val="left" w:pos="880"/>
              <w:tab w:val="right" w:leader="dot" w:pos="9962"/>
            </w:tabs>
            <w:rPr>
              <w:rFonts w:eastAsiaTheme="minorEastAsia"/>
              <w:noProof/>
              <w:lang w:eastAsia="es-CL"/>
            </w:rPr>
          </w:pPr>
          <w:hyperlink w:anchor="_Toc511743932" w:history="1">
            <w:r w:rsidR="002741F5" w:rsidRPr="009D43F1">
              <w:rPr>
                <w:rStyle w:val="Hipervnculo"/>
                <w:noProof/>
              </w:rPr>
              <w:t>2.1</w:t>
            </w:r>
            <w:r w:rsidR="002741F5">
              <w:rPr>
                <w:rFonts w:eastAsiaTheme="minorEastAsia"/>
                <w:noProof/>
                <w:lang w:eastAsia="es-CL"/>
              </w:rPr>
              <w:tab/>
            </w:r>
            <w:r w:rsidR="002741F5" w:rsidRPr="009D43F1">
              <w:rPr>
                <w:rStyle w:val="Hipervnculo"/>
                <w:noProof/>
              </w:rPr>
              <w:t>Antecedentes Generales</w:t>
            </w:r>
            <w:r w:rsidR="002741F5">
              <w:rPr>
                <w:noProof/>
                <w:webHidden/>
              </w:rPr>
              <w:tab/>
            </w:r>
            <w:r w:rsidR="002741F5">
              <w:rPr>
                <w:noProof/>
                <w:webHidden/>
              </w:rPr>
              <w:fldChar w:fldCharType="begin"/>
            </w:r>
            <w:r w:rsidR="002741F5">
              <w:rPr>
                <w:noProof/>
                <w:webHidden/>
              </w:rPr>
              <w:instrText xml:space="preserve"> PAGEREF _Toc511743932 \h </w:instrText>
            </w:r>
            <w:r w:rsidR="002741F5">
              <w:rPr>
                <w:noProof/>
                <w:webHidden/>
              </w:rPr>
            </w:r>
            <w:r w:rsidR="002741F5">
              <w:rPr>
                <w:noProof/>
                <w:webHidden/>
              </w:rPr>
              <w:fldChar w:fldCharType="separate"/>
            </w:r>
            <w:r w:rsidR="006917F7">
              <w:rPr>
                <w:noProof/>
                <w:webHidden/>
              </w:rPr>
              <w:t>3</w:t>
            </w:r>
            <w:r w:rsidR="002741F5">
              <w:rPr>
                <w:noProof/>
                <w:webHidden/>
              </w:rPr>
              <w:fldChar w:fldCharType="end"/>
            </w:r>
          </w:hyperlink>
        </w:p>
        <w:p w14:paraId="0F0A1A35" w14:textId="77777777" w:rsidR="002741F5" w:rsidRDefault="00FD07A4">
          <w:pPr>
            <w:pStyle w:val="TDC1"/>
            <w:tabs>
              <w:tab w:val="left" w:pos="440"/>
              <w:tab w:val="right" w:leader="dot" w:pos="9962"/>
            </w:tabs>
            <w:rPr>
              <w:rFonts w:eastAsiaTheme="minorEastAsia"/>
              <w:noProof/>
              <w:lang w:eastAsia="es-CL"/>
            </w:rPr>
          </w:pPr>
          <w:hyperlink w:anchor="_Toc511743933" w:history="1">
            <w:r w:rsidR="002741F5" w:rsidRPr="009D43F1">
              <w:rPr>
                <w:rStyle w:val="Hipervnculo"/>
                <w:noProof/>
              </w:rPr>
              <w:t>3</w:t>
            </w:r>
            <w:r w:rsidR="002741F5">
              <w:rPr>
                <w:rFonts w:eastAsiaTheme="minorEastAsia"/>
                <w:noProof/>
                <w:lang w:eastAsia="es-CL"/>
              </w:rPr>
              <w:tab/>
            </w:r>
            <w:r w:rsidR="002741F5" w:rsidRPr="009D43F1">
              <w:rPr>
                <w:rStyle w:val="Hipervnculo"/>
                <w:noProof/>
              </w:rPr>
              <w:t>INSTRUMENTOS DE CARÁCTER AMBIENTAL FISCALIZADOS</w:t>
            </w:r>
            <w:r w:rsidR="002741F5">
              <w:rPr>
                <w:noProof/>
                <w:webHidden/>
              </w:rPr>
              <w:tab/>
            </w:r>
            <w:r w:rsidR="002741F5">
              <w:rPr>
                <w:noProof/>
                <w:webHidden/>
              </w:rPr>
              <w:fldChar w:fldCharType="begin"/>
            </w:r>
            <w:r w:rsidR="002741F5">
              <w:rPr>
                <w:noProof/>
                <w:webHidden/>
              </w:rPr>
              <w:instrText xml:space="preserve"> PAGEREF _Toc511743933 \h </w:instrText>
            </w:r>
            <w:r w:rsidR="002741F5">
              <w:rPr>
                <w:noProof/>
                <w:webHidden/>
              </w:rPr>
            </w:r>
            <w:r w:rsidR="002741F5">
              <w:rPr>
                <w:noProof/>
                <w:webHidden/>
              </w:rPr>
              <w:fldChar w:fldCharType="separate"/>
            </w:r>
            <w:r w:rsidR="006917F7">
              <w:rPr>
                <w:noProof/>
                <w:webHidden/>
              </w:rPr>
              <w:t>4</w:t>
            </w:r>
            <w:r w:rsidR="002741F5">
              <w:rPr>
                <w:noProof/>
                <w:webHidden/>
              </w:rPr>
              <w:fldChar w:fldCharType="end"/>
            </w:r>
          </w:hyperlink>
        </w:p>
        <w:p w14:paraId="119C28A4" w14:textId="77777777" w:rsidR="002741F5" w:rsidRDefault="00FD07A4">
          <w:pPr>
            <w:pStyle w:val="TDC1"/>
            <w:tabs>
              <w:tab w:val="left" w:pos="440"/>
              <w:tab w:val="right" w:leader="dot" w:pos="9962"/>
            </w:tabs>
            <w:rPr>
              <w:rFonts w:eastAsiaTheme="minorEastAsia"/>
              <w:noProof/>
              <w:lang w:eastAsia="es-CL"/>
            </w:rPr>
          </w:pPr>
          <w:hyperlink w:anchor="_Toc511743934" w:history="1">
            <w:r w:rsidR="002741F5" w:rsidRPr="009D43F1">
              <w:rPr>
                <w:rStyle w:val="Hipervnculo"/>
                <w:noProof/>
              </w:rPr>
              <w:t>4</w:t>
            </w:r>
            <w:r w:rsidR="002741F5">
              <w:rPr>
                <w:rFonts w:eastAsiaTheme="minorEastAsia"/>
                <w:noProof/>
                <w:lang w:eastAsia="es-CL"/>
              </w:rPr>
              <w:tab/>
            </w:r>
            <w:r w:rsidR="002741F5" w:rsidRPr="009D43F1">
              <w:rPr>
                <w:rStyle w:val="Hipervnculo"/>
                <w:noProof/>
              </w:rPr>
              <w:t>REVISIÓN DOCUMENTAL</w:t>
            </w:r>
            <w:r w:rsidR="002741F5">
              <w:rPr>
                <w:noProof/>
                <w:webHidden/>
              </w:rPr>
              <w:tab/>
            </w:r>
            <w:r w:rsidR="002741F5">
              <w:rPr>
                <w:noProof/>
                <w:webHidden/>
              </w:rPr>
              <w:fldChar w:fldCharType="begin"/>
            </w:r>
            <w:r w:rsidR="002741F5">
              <w:rPr>
                <w:noProof/>
                <w:webHidden/>
              </w:rPr>
              <w:instrText xml:space="preserve"> PAGEREF _Toc511743934 \h </w:instrText>
            </w:r>
            <w:r w:rsidR="002741F5">
              <w:rPr>
                <w:noProof/>
                <w:webHidden/>
              </w:rPr>
            </w:r>
            <w:r w:rsidR="002741F5">
              <w:rPr>
                <w:noProof/>
                <w:webHidden/>
              </w:rPr>
              <w:fldChar w:fldCharType="separate"/>
            </w:r>
            <w:r w:rsidR="006917F7">
              <w:rPr>
                <w:noProof/>
                <w:webHidden/>
              </w:rPr>
              <w:t>5</w:t>
            </w:r>
            <w:r w:rsidR="002741F5">
              <w:rPr>
                <w:noProof/>
                <w:webHidden/>
              </w:rPr>
              <w:fldChar w:fldCharType="end"/>
            </w:r>
          </w:hyperlink>
        </w:p>
        <w:p w14:paraId="2ECFD6B3" w14:textId="77777777" w:rsidR="002741F5" w:rsidRDefault="00FD07A4">
          <w:pPr>
            <w:pStyle w:val="TDC2"/>
            <w:tabs>
              <w:tab w:val="left" w:pos="1100"/>
              <w:tab w:val="right" w:leader="dot" w:pos="9962"/>
            </w:tabs>
            <w:rPr>
              <w:rFonts w:eastAsiaTheme="minorEastAsia"/>
              <w:noProof/>
              <w:lang w:eastAsia="es-CL"/>
            </w:rPr>
          </w:pPr>
          <w:hyperlink w:anchor="_Toc511743935" w:history="1">
            <w:r w:rsidR="002741F5" w:rsidRPr="002741F5">
              <w:rPr>
                <w:rStyle w:val="Hipervnculo"/>
                <w:rFonts w:ascii="Calibri" w:eastAsia="Calibri" w:hAnsi="Calibri" w:cs="Calibri"/>
                <w:noProof/>
              </w:rPr>
              <w:t>4.1.1</w:t>
            </w:r>
            <w:r w:rsidR="002741F5" w:rsidRPr="002741F5">
              <w:rPr>
                <w:rFonts w:eastAsiaTheme="minorEastAsia"/>
                <w:noProof/>
                <w:lang w:eastAsia="es-CL"/>
              </w:rPr>
              <w:tab/>
            </w:r>
            <w:r w:rsidR="002741F5" w:rsidRPr="002741F5">
              <w:rPr>
                <w:rStyle w:val="Hipervnculo"/>
                <w:rFonts w:ascii="Calibri" w:eastAsia="Calibri" w:hAnsi="Calibri" w:cs="Calibri"/>
                <w:noProof/>
              </w:rPr>
              <w:t>Documentos Revisados</w:t>
            </w:r>
            <w:r w:rsidR="002741F5" w:rsidRPr="002741F5">
              <w:rPr>
                <w:noProof/>
                <w:webHidden/>
              </w:rPr>
              <w:tab/>
            </w:r>
            <w:r w:rsidR="002741F5">
              <w:rPr>
                <w:noProof/>
                <w:webHidden/>
              </w:rPr>
              <w:fldChar w:fldCharType="begin"/>
            </w:r>
            <w:r w:rsidR="002741F5">
              <w:rPr>
                <w:noProof/>
                <w:webHidden/>
              </w:rPr>
              <w:instrText xml:space="preserve"> PAGEREF _Toc511743935 \h </w:instrText>
            </w:r>
            <w:r w:rsidR="002741F5">
              <w:rPr>
                <w:noProof/>
                <w:webHidden/>
              </w:rPr>
            </w:r>
            <w:r w:rsidR="002741F5">
              <w:rPr>
                <w:noProof/>
                <w:webHidden/>
              </w:rPr>
              <w:fldChar w:fldCharType="separate"/>
            </w:r>
            <w:r w:rsidR="006917F7">
              <w:rPr>
                <w:noProof/>
                <w:webHidden/>
              </w:rPr>
              <w:t>5</w:t>
            </w:r>
            <w:r w:rsidR="002741F5">
              <w:rPr>
                <w:noProof/>
                <w:webHidden/>
              </w:rPr>
              <w:fldChar w:fldCharType="end"/>
            </w:r>
          </w:hyperlink>
        </w:p>
        <w:p w14:paraId="766C5090" w14:textId="77777777" w:rsidR="002741F5" w:rsidRDefault="00FD07A4">
          <w:pPr>
            <w:pStyle w:val="TDC1"/>
            <w:tabs>
              <w:tab w:val="left" w:pos="440"/>
              <w:tab w:val="right" w:leader="dot" w:pos="9962"/>
            </w:tabs>
            <w:rPr>
              <w:rFonts w:eastAsiaTheme="minorEastAsia"/>
              <w:noProof/>
              <w:lang w:eastAsia="es-CL"/>
            </w:rPr>
          </w:pPr>
          <w:hyperlink w:anchor="_Toc511743936" w:history="1">
            <w:r w:rsidR="002741F5" w:rsidRPr="009D43F1">
              <w:rPr>
                <w:rStyle w:val="Hipervnculo"/>
                <w:noProof/>
              </w:rPr>
              <w:t>5</w:t>
            </w:r>
            <w:r w:rsidR="002741F5">
              <w:rPr>
                <w:rFonts w:eastAsiaTheme="minorEastAsia"/>
                <w:noProof/>
                <w:lang w:eastAsia="es-CL"/>
              </w:rPr>
              <w:tab/>
            </w:r>
            <w:r w:rsidR="002741F5" w:rsidRPr="009D43F1">
              <w:rPr>
                <w:rStyle w:val="Hipervnculo"/>
                <w:noProof/>
              </w:rPr>
              <w:t>EVALUACIÓN DEL PLAN DE ACCIONES Y METAS CONTENIDO EN EL PROGRAMA DE CUMPLIMIENTO.</w:t>
            </w:r>
            <w:r w:rsidR="002741F5">
              <w:rPr>
                <w:noProof/>
                <w:webHidden/>
              </w:rPr>
              <w:tab/>
            </w:r>
            <w:r w:rsidR="002741F5">
              <w:rPr>
                <w:noProof/>
                <w:webHidden/>
              </w:rPr>
              <w:fldChar w:fldCharType="begin"/>
            </w:r>
            <w:r w:rsidR="002741F5">
              <w:rPr>
                <w:noProof/>
                <w:webHidden/>
              </w:rPr>
              <w:instrText xml:space="preserve"> PAGEREF _Toc511743936 \h </w:instrText>
            </w:r>
            <w:r w:rsidR="002741F5">
              <w:rPr>
                <w:noProof/>
                <w:webHidden/>
              </w:rPr>
            </w:r>
            <w:r w:rsidR="002741F5">
              <w:rPr>
                <w:noProof/>
                <w:webHidden/>
              </w:rPr>
              <w:fldChar w:fldCharType="separate"/>
            </w:r>
            <w:r w:rsidR="006917F7">
              <w:rPr>
                <w:noProof/>
                <w:webHidden/>
              </w:rPr>
              <w:t>7</w:t>
            </w:r>
            <w:r w:rsidR="002741F5">
              <w:rPr>
                <w:noProof/>
                <w:webHidden/>
              </w:rPr>
              <w:fldChar w:fldCharType="end"/>
            </w:r>
          </w:hyperlink>
        </w:p>
        <w:p w14:paraId="345BA5B7" w14:textId="77777777" w:rsidR="002741F5" w:rsidRDefault="00FD07A4">
          <w:pPr>
            <w:pStyle w:val="TDC1"/>
            <w:tabs>
              <w:tab w:val="left" w:pos="440"/>
              <w:tab w:val="right" w:leader="dot" w:pos="9962"/>
            </w:tabs>
            <w:rPr>
              <w:rFonts w:eastAsiaTheme="minorEastAsia"/>
              <w:noProof/>
              <w:lang w:eastAsia="es-CL"/>
            </w:rPr>
          </w:pPr>
          <w:hyperlink w:anchor="_Toc511743937" w:history="1">
            <w:r w:rsidR="002741F5" w:rsidRPr="009D43F1">
              <w:rPr>
                <w:rStyle w:val="Hipervnculo"/>
                <w:noProof/>
              </w:rPr>
              <w:t>6</w:t>
            </w:r>
            <w:r w:rsidR="002741F5">
              <w:rPr>
                <w:rFonts w:eastAsiaTheme="minorEastAsia"/>
                <w:noProof/>
                <w:lang w:eastAsia="es-CL"/>
              </w:rPr>
              <w:tab/>
            </w:r>
            <w:r w:rsidR="002741F5" w:rsidRPr="009D43F1">
              <w:rPr>
                <w:rStyle w:val="Hipervnculo"/>
                <w:noProof/>
              </w:rPr>
              <w:t>CONCLUSIONES</w:t>
            </w:r>
            <w:r w:rsidR="002741F5">
              <w:rPr>
                <w:noProof/>
                <w:webHidden/>
              </w:rPr>
              <w:tab/>
            </w:r>
            <w:r w:rsidR="002741F5">
              <w:rPr>
                <w:noProof/>
                <w:webHidden/>
              </w:rPr>
              <w:fldChar w:fldCharType="begin"/>
            </w:r>
            <w:r w:rsidR="002741F5">
              <w:rPr>
                <w:noProof/>
                <w:webHidden/>
              </w:rPr>
              <w:instrText xml:space="preserve"> PAGEREF _Toc511743937 \h </w:instrText>
            </w:r>
            <w:r w:rsidR="002741F5">
              <w:rPr>
                <w:noProof/>
                <w:webHidden/>
              </w:rPr>
            </w:r>
            <w:r w:rsidR="002741F5">
              <w:rPr>
                <w:noProof/>
                <w:webHidden/>
              </w:rPr>
              <w:fldChar w:fldCharType="separate"/>
            </w:r>
            <w:r w:rsidR="006917F7">
              <w:rPr>
                <w:noProof/>
                <w:webHidden/>
              </w:rPr>
              <w:t>40</w:t>
            </w:r>
            <w:r w:rsidR="002741F5">
              <w:rPr>
                <w:noProof/>
                <w:webHidden/>
              </w:rPr>
              <w:fldChar w:fldCharType="end"/>
            </w:r>
          </w:hyperlink>
        </w:p>
        <w:p w14:paraId="3AF12BA2" w14:textId="77777777" w:rsidR="002741F5" w:rsidRDefault="00FD07A4">
          <w:pPr>
            <w:pStyle w:val="TDC1"/>
            <w:tabs>
              <w:tab w:val="left" w:pos="440"/>
              <w:tab w:val="right" w:leader="dot" w:pos="9962"/>
            </w:tabs>
            <w:rPr>
              <w:rFonts w:eastAsiaTheme="minorEastAsia"/>
              <w:noProof/>
              <w:lang w:eastAsia="es-CL"/>
            </w:rPr>
          </w:pPr>
          <w:hyperlink w:anchor="_Toc511743938" w:history="1">
            <w:r w:rsidR="002741F5" w:rsidRPr="009D43F1">
              <w:rPr>
                <w:rStyle w:val="Hipervnculo"/>
                <w:noProof/>
              </w:rPr>
              <w:t>7</w:t>
            </w:r>
            <w:r w:rsidR="002741F5">
              <w:rPr>
                <w:rFonts w:eastAsiaTheme="minorEastAsia"/>
                <w:noProof/>
                <w:lang w:eastAsia="es-CL"/>
              </w:rPr>
              <w:tab/>
            </w:r>
            <w:r w:rsidR="002741F5" w:rsidRPr="009D43F1">
              <w:rPr>
                <w:rStyle w:val="Hipervnculo"/>
                <w:noProof/>
              </w:rPr>
              <w:t>ANEXOS</w:t>
            </w:r>
            <w:r w:rsidR="002741F5">
              <w:rPr>
                <w:noProof/>
                <w:webHidden/>
              </w:rPr>
              <w:tab/>
            </w:r>
            <w:r w:rsidR="002741F5">
              <w:rPr>
                <w:noProof/>
                <w:webHidden/>
              </w:rPr>
              <w:fldChar w:fldCharType="begin"/>
            </w:r>
            <w:r w:rsidR="002741F5">
              <w:rPr>
                <w:noProof/>
                <w:webHidden/>
              </w:rPr>
              <w:instrText xml:space="preserve"> PAGEREF _Toc511743938 \h </w:instrText>
            </w:r>
            <w:r w:rsidR="002741F5">
              <w:rPr>
                <w:noProof/>
                <w:webHidden/>
              </w:rPr>
            </w:r>
            <w:r w:rsidR="002741F5">
              <w:rPr>
                <w:noProof/>
                <w:webHidden/>
              </w:rPr>
              <w:fldChar w:fldCharType="separate"/>
            </w:r>
            <w:r w:rsidR="006917F7">
              <w:rPr>
                <w:noProof/>
                <w:webHidden/>
              </w:rPr>
              <w:t>40</w:t>
            </w:r>
            <w:r w:rsidR="002741F5">
              <w:rPr>
                <w:noProof/>
                <w:webHidden/>
              </w:rPr>
              <w:fldChar w:fldCharType="end"/>
            </w:r>
          </w:hyperlink>
        </w:p>
        <w:p w14:paraId="5123AAA3" w14:textId="77777777" w:rsidR="00B8609F" w:rsidRPr="00397948" w:rsidRDefault="00B8609F" w:rsidP="00B8609F">
          <w:pPr>
            <w:spacing w:line="240" w:lineRule="auto"/>
          </w:pPr>
          <w:r w:rsidRPr="00397948">
            <w:rPr>
              <w:bCs/>
              <w:lang w:val="es-ES"/>
            </w:rPr>
            <w:fldChar w:fldCharType="end"/>
          </w:r>
        </w:p>
      </w:sdtContent>
    </w:sdt>
    <w:p w14:paraId="6055FF50" w14:textId="77777777" w:rsidR="00B32B3B" w:rsidRPr="00397948" w:rsidRDefault="00B32B3B" w:rsidP="00B32B3B">
      <w:pPr>
        <w:jc w:val="center"/>
        <w:rPr>
          <w:sz w:val="28"/>
          <w:szCs w:val="28"/>
        </w:rPr>
      </w:pPr>
    </w:p>
    <w:p w14:paraId="5E308092" w14:textId="77777777" w:rsidR="00B8609F" w:rsidRPr="00397948" w:rsidRDefault="00B8609F" w:rsidP="00B32B3B">
      <w:pPr>
        <w:jc w:val="center"/>
        <w:rPr>
          <w:sz w:val="28"/>
          <w:szCs w:val="28"/>
        </w:rPr>
      </w:pPr>
    </w:p>
    <w:p w14:paraId="05C13915" w14:textId="77777777" w:rsidR="00B8609F" w:rsidRPr="00397948" w:rsidRDefault="00B8609F" w:rsidP="00B32B3B">
      <w:pPr>
        <w:jc w:val="center"/>
        <w:rPr>
          <w:sz w:val="28"/>
          <w:szCs w:val="28"/>
        </w:rPr>
      </w:pPr>
    </w:p>
    <w:p w14:paraId="60B79E83" w14:textId="77777777" w:rsidR="00B8609F" w:rsidRPr="00397948" w:rsidRDefault="00B8609F" w:rsidP="00B32B3B">
      <w:pPr>
        <w:jc w:val="center"/>
        <w:rPr>
          <w:sz w:val="28"/>
          <w:szCs w:val="28"/>
        </w:rPr>
      </w:pPr>
    </w:p>
    <w:p w14:paraId="7F48F728" w14:textId="77777777" w:rsidR="00B8609F" w:rsidRPr="00397948" w:rsidRDefault="00B8609F" w:rsidP="00B32B3B">
      <w:pPr>
        <w:jc w:val="center"/>
        <w:rPr>
          <w:sz w:val="28"/>
          <w:szCs w:val="28"/>
        </w:rPr>
      </w:pPr>
    </w:p>
    <w:p w14:paraId="2D3EA521" w14:textId="77777777" w:rsidR="00B8609F" w:rsidRPr="00397948" w:rsidRDefault="00B8609F" w:rsidP="00B32B3B">
      <w:pPr>
        <w:jc w:val="center"/>
        <w:rPr>
          <w:sz w:val="28"/>
          <w:szCs w:val="28"/>
        </w:rPr>
      </w:pPr>
    </w:p>
    <w:p w14:paraId="5751B688" w14:textId="77777777" w:rsidR="00B8609F" w:rsidRPr="00397948" w:rsidRDefault="00B8609F" w:rsidP="00B32B3B">
      <w:pPr>
        <w:jc w:val="center"/>
        <w:rPr>
          <w:sz w:val="28"/>
          <w:szCs w:val="28"/>
        </w:rPr>
      </w:pPr>
    </w:p>
    <w:p w14:paraId="74D46D8C" w14:textId="77777777" w:rsidR="00B8609F" w:rsidRPr="00397948" w:rsidRDefault="00B8609F" w:rsidP="00B32B3B">
      <w:pPr>
        <w:jc w:val="center"/>
        <w:rPr>
          <w:sz w:val="28"/>
          <w:szCs w:val="28"/>
        </w:rPr>
      </w:pPr>
    </w:p>
    <w:p w14:paraId="147B9484" w14:textId="77777777" w:rsidR="00B8609F" w:rsidRPr="00397948" w:rsidRDefault="00B8609F" w:rsidP="00B32B3B">
      <w:pPr>
        <w:jc w:val="center"/>
        <w:rPr>
          <w:sz w:val="28"/>
          <w:szCs w:val="28"/>
        </w:rPr>
      </w:pPr>
    </w:p>
    <w:p w14:paraId="63FD3AC8" w14:textId="77777777" w:rsidR="006B481F" w:rsidRPr="00397948" w:rsidRDefault="006B481F" w:rsidP="00B32B3B">
      <w:pPr>
        <w:jc w:val="center"/>
        <w:rPr>
          <w:sz w:val="28"/>
          <w:szCs w:val="28"/>
        </w:rPr>
      </w:pPr>
    </w:p>
    <w:p w14:paraId="04C4F8A8" w14:textId="77777777" w:rsidR="00BB091E" w:rsidRPr="00397948" w:rsidRDefault="00BB091E" w:rsidP="00B32B3B">
      <w:pPr>
        <w:jc w:val="center"/>
        <w:rPr>
          <w:sz w:val="28"/>
          <w:szCs w:val="28"/>
        </w:rPr>
      </w:pPr>
    </w:p>
    <w:p w14:paraId="1383EB06" w14:textId="77777777" w:rsidR="006B481F" w:rsidRPr="00397948" w:rsidRDefault="006B481F" w:rsidP="00B32B3B">
      <w:pPr>
        <w:jc w:val="center"/>
        <w:rPr>
          <w:sz w:val="28"/>
          <w:szCs w:val="28"/>
        </w:rPr>
      </w:pPr>
    </w:p>
    <w:p w14:paraId="46DBFC2D" w14:textId="77777777" w:rsidR="006B481F" w:rsidRPr="00397948" w:rsidRDefault="006B481F" w:rsidP="00B32B3B">
      <w:pPr>
        <w:jc w:val="center"/>
        <w:rPr>
          <w:sz w:val="28"/>
          <w:szCs w:val="28"/>
        </w:rPr>
      </w:pPr>
    </w:p>
    <w:p w14:paraId="006630A1" w14:textId="77777777" w:rsidR="006B481F" w:rsidRDefault="006B481F" w:rsidP="00B32B3B">
      <w:pPr>
        <w:jc w:val="center"/>
        <w:rPr>
          <w:sz w:val="28"/>
          <w:szCs w:val="28"/>
        </w:rPr>
      </w:pPr>
    </w:p>
    <w:p w14:paraId="6B6441A4" w14:textId="77777777" w:rsidR="006917F7" w:rsidRPr="00397948" w:rsidRDefault="006917F7" w:rsidP="00B32B3B">
      <w:pPr>
        <w:jc w:val="center"/>
        <w:rPr>
          <w:sz w:val="28"/>
          <w:szCs w:val="28"/>
        </w:rPr>
      </w:pPr>
    </w:p>
    <w:p w14:paraId="0037106B" w14:textId="77777777" w:rsidR="006B481F" w:rsidRPr="00397948" w:rsidRDefault="006B481F" w:rsidP="00B32B3B">
      <w:pPr>
        <w:jc w:val="center"/>
        <w:rPr>
          <w:sz w:val="28"/>
          <w:szCs w:val="28"/>
        </w:rPr>
      </w:pPr>
    </w:p>
    <w:p w14:paraId="5B7D80A8" w14:textId="77777777" w:rsidR="00B8609F" w:rsidRPr="00397948" w:rsidRDefault="00B8609F" w:rsidP="00B8609F">
      <w:pPr>
        <w:pStyle w:val="Ttulo1"/>
      </w:pPr>
      <w:bookmarkStart w:id="6" w:name="_Toc449085405"/>
      <w:bookmarkStart w:id="7" w:name="_Toc511743930"/>
      <w:r w:rsidRPr="00397948">
        <w:lastRenderedPageBreak/>
        <w:t>RESUMEN</w:t>
      </w:r>
      <w:bookmarkEnd w:id="6"/>
      <w:bookmarkEnd w:id="7"/>
    </w:p>
    <w:p w14:paraId="78BD982D" w14:textId="77777777" w:rsidR="00B8609F" w:rsidRPr="00397948" w:rsidRDefault="00B8609F" w:rsidP="00B8609F">
      <w:pPr>
        <w:spacing w:after="0" w:line="240" w:lineRule="auto"/>
        <w:contextualSpacing/>
        <w:jc w:val="both"/>
        <w:outlineLvl w:val="0"/>
        <w:rPr>
          <w:rFonts w:ascii="Calibri" w:eastAsia="Calibri" w:hAnsi="Calibri" w:cs="Calibri"/>
          <w:b/>
          <w:sz w:val="24"/>
          <w:szCs w:val="20"/>
        </w:rPr>
      </w:pPr>
    </w:p>
    <w:p w14:paraId="1C83FB33" w14:textId="77777777" w:rsidR="00B8609F" w:rsidRPr="00397948" w:rsidRDefault="00B8609F" w:rsidP="00B8609F">
      <w:pPr>
        <w:spacing w:after="0" w:line="240" w:lineRule="auto"/>
        <w:jc w:val="both"/>
        <w:rPr>
          <w:rFonts w:ascii="Calibri" w:eastAsia="Calibri" w:hAnsi="Calibri" w:cs="Calibri"/>
          <w:sz w:val="20"/>
          <w:szCs w:val="20"/>
        </w:rPr>
      </w:pPr>
      <w:r w:rsidRPr="00397948">
        <w:rPr>
          <w:rFonts w:ascii="Calibri" w:eastAsia="Calibri" w:hAnsi="Calibri" w:cs="Calibri"/>
          <w:sz w:val="20"/>
          <w:szCs w:val="20"/>
        </w:rPr>
        <w:t xml:space="preserve">El presente documento da cuenta de los resultados de </w:t>
      </w:r>
      <w:r w:rsidR="00DE166A" w:rsidRPr="00397948">
        <w:rPr>
          <w:rFonts w:ascii="Calibri" w:eastAsia="Calibri" w:hAnsi="Calibri" w:cs="Calibri"/>
          <w:sz w:val="20"/>
          <w:szCs w:val="20"/>
        </w:rPr>
        <w:t>las</w:t>
      </w:r>
      <w:r w:rsidR="001E7D01" w:rsidRPr="00397948">
        <w:rPr>
          <w:rFonts w:ascii="Calibri" w:eastAsia="Calibri" w:hAnsi="Calibri" w:cs="Calibri"/>
          <w:sz w:val="20"/>
          <w:szCs w:val="20"/>
        </w:rPr>
        <w:t xml:space="preserve"> actividades de fiscalización ambiental </w:t>
      </w:r>
      <w:r w:rsidR="00DE166A" w:rsidRPr="00397948">
        <w:rPr>
          <w:rFonts w:ascii="Calibri" w:eastAsia="Calibri" w:hAnsi="Calibri" w:cs="Calibri"/>
          <w:sz w:val="20"/>
          <w:szCs w:val="20"/>
        </w:rPr>
        <w:t>realizadas</w:t>
      </w:r>
      <w:r w:rsidRPr="00397948">
        <w:rPr>
          <w:rFonts w:ascii="Calibri" w:eastAsia="Calibri" w:hAnsi="Calibri" w:cs="Calibri"/>
          <w:sz w:val="20"/>
          <w:szCs w:val="20"/>
        </w:rPr>
        <w:t xml:space="preserve"> por la Superintendencia del Medio Ambiente (SMA), a la unidad fiscalizable “</w:t>
      </w:r>
      <w:r w:rsidR="00142AC6" w:rsidRPr="00397948">
        <w:rPr>
          <w:rFonts w:ascii="Calibri" w:eastAsia="Calibri" w:hAnsi="Calibri" w:cs="Calibri"/>
          <w:sz w:val="20"/>
          <w:szCs w:val="20"/>
        </w:rPr>
        <w:t>Carozzi Planta Teno</w:t>
      </w:r>
      <w:r w:rsidRPr="00397948">
        <w:rPr>
          <w:rFonts w:ascii="Calibri" w:eastAsia="Calibri" w:hAnsi="Calibri" w:cs="Calibri"/>
          <w:sz w:val="20"/>
          <w:szCs w:val="20"/>
        </w:rPr>
        <w:t xml:space="preserve">”, localizada en </w:t>
      </w:r>
      <w:r w:rsidR="00656721" w:rsidRPr="00397948">
        <w:rPr>
          <w:rFonts w:ascii="Calibri" w:eastAsia="Calibri" w:hAnsi="Calibri" w:cs="Calibri"/>
          <w:sz w:val="20"/>
          <w:szCs w:val="20"/>
        </w:rPr>
        <w:t xml:space="preserve">Ruta 5 Sur s/n, Km 174, Comuna de Teno, Provincia de Curicó, Región del Maule, </w:t>
      </w:r>
      <w:r w:rsidR="006D7484" w:rsidRPr="00397948">
        <w:rPr>
          <w:rFonts w:ascii="Calibri" w:eastAsia="Calibri" w:hAnsi="Calibri" w:cs="Calibri"/>
          <w:sz w:val="20"/>
          <w:szCs w:val="20"/>
        </w:rPr>
        <w:t xml:space="preserve">en el marco del Programa de Cumplimiento </w:t>
      </w:r>
      <w:r w:rsidR="00044321" w:rsidRPr="00397948">
        <w:rPr>
          <w:rFonts w:ascii="Calibri" w:eastAsia="Calibri" w:hAnsi="Calibri" w:cs="Calibri"/>
          <w:sz w:val="20"/>
          <w:szCs w:val="20"/>
        </w:rPr>
        <w:t>(</w:t>
      </w:r>
      <w:proofErr w:type="spellStart"/>
      <w:r w:rsidR="00044321" w:rsidRPr="00397948">
        <w:rPr>
          <w:rFonts w:ascii="Calibri" w:eastAsia="Calibri" w:hAnsi="Calibri" w:cs="Calibri"/>
          <w:sz w:val="20"/>
          <w:szCs w:val="20"/>
        </w:rPr>
        <w:t>PdC</w:t>
      </w:r>
      <w:proofErr w:type="spellEnd"/>
      <w:r w:rsidR="00044321" w:rsidRPr="00397948">
        <w:rPr>
          <w:rFonts w:ascii="Calibri" w:eastAsia="Calibri" w:hAnsi="Calibri" w:cs="Calibri"/>
          <w:sz w:val="20"/>
          <w:szCs w:val="20"/>
        </w:rPr>
        <w:t xml:space="preserve">) </w:t>
      </w:r>
      <w:r w:rsidR="006D7484" w:rsidRPr="00397948">
        <w:rPr>
          <w:rFonts w:ascii="Calibri" w:eastAsia="Calibri" w:hAnsi="Calibri" w:cs="Calibri"/>
          <w:sz w:val="20"/>
          <w:szCs w:val="20"/>
        </w:rPr>
        <w:t>aprobado a través de la Resolución</w:t>
      </w:r>
      <w:r w:rsidR="006D7484" w:rsidRPr="00397948">
        <w:rPr>
          <w:rFonts w:ascii="Calibri" w:eastAsia="Calibri" w:hAnsi="Calibri" w:cs="Calibri"/>
          <w:color w:val="FF0000"/>
          <w:sz w:val="20"/>
          <w:szCs w:val="20"/>
        </w:rPr>
        <w:t xml:space="preserve"> </w:t>
      </w:r>
      <w:r w:rsidR="00656721" w:rsidRPr="00397948">
        <w:rPr>
          <w:rFonts w:ascii="Calibri" w:eastAsia="Calibri" w:hAnsi="Calibri" w:cs="Calibri"/>
          <w:sz w:val="20"/>
          <w:szCs w:val="20"/>
        </w:rPr>
        <w:t>Exenta N°4/2016-ROL F-029-2016,</w:t>
      </w:r>
      <w:r w:rsidR="006D7484" w:rsidRPr="00397948">
        <w:rPr>
          <w:rFonts w:ascii="Calibri" w:eastAsia="Calibri" w:hAnsi="Calibri" w:cs="Calibri"/>
          <w:sz w:val="20"/>
          <w:szCs w:val="20"/>
        </w:rPr>
        <w:t xml:space="preserve"> de </w:t>
      </w:r>
      <w:r w:rsidR="00656721" w:rsidRPr="00397948">
        <w:rPr>
          <w:rFonts w:ascii="Calibri" w:eastAsia="Calibri" w:hAnsi="Calibri" w:cs="Calibri"/>
          <w:sz w:val="20"/>
          <w:szCs w:val="20"/>
        </w:rPr>
        <w:t>esta</w:t>
      </w:r>
      <w:r w:rsidR="006D7484" w:rsidRPr="00397948">
        <w:rPr>
          <w:rFonts w:ascii="Calibri" w:eastAsia="Calibri" w:hAnsi="Calibri" w:cs="Calibri"/>
          <w:sz w:val="20"/>
          <w:szCs w:val="20"/>
        </w:rPr>
        <w:t xml:space="preserve"> Superintendencia.</w:t>
      </w:r>
    </w:p>
    <w:p w14:paraId="0E4888F4" w14:textId="77777777" w:rsidR="00CC5821" w:rsidRPr="00397948" w:rsidRDefault="00CC5821" w:rsidP="00CC5821">
      <w:pPr>
        <w:spacing w:after="0" w:line="240" w:lineRule="auto"/>
        <w:jc w:val="both"/>
        <w:rPr>
          <w:rFonts w:eastAsia="Calibri" w:cs="Calibri"/>
          <w:sz w:val="20"/>
          <w:szCs w:val="20"/>
        </w:rPr>
      </w:pPr>
    </w:p>
    <w:p w14:paraId="0FBABFAD" w14:textId="77777777" w:rsidR="00CC5821" w:rsidRPr="00397948" w:rsidRDefault="005113E7" w:rsidP="00CC5821">
      <w:pPr>
        <w:spacing w:after="0" w:line="240" w:lineRule="auto"/>
        <w:jc w:val="both"/>
        <w:rPr>
          <w:rFonts w:eastAsia="Calibri" w:cs="Calibri"/>
          <w:sz w:val="20"/>
          <w:szCs w:val="20"/>
        </w:rPr>
      </w:pPr>
      <w:r w:rsidRPr="00397948">
        <w:rPr>
          <w:rFonts w:eastAsia="Calibri" w:cs="Calibri"/>
          <w:sz w:val="20"/>
          <w:szCs w:val="20"/>
        </w:rPr>
        <w:t xml:space="preserve">Las acciones del </w:t>
      </w:r>
      <w:proofErr w:type="spellStart"/>
      <w:r w:rsidRPr="00397948">
        <w:rPr>
          <w:rFonts w:eastAsia="Calibri" w:cs="Calibri"/>
          <w:sz w:val="20"/>
          <w:szCs w:val="20"/>
        </w:rPr>
        <w:t>PdC</w:t>
      </w:r>
      <w:proofErr w:type="spellEnd"/>
      <w:r w:rsidRPr="00397948">
        <w:rPr>
          <w:rFonts w:eastAsia="Calibri" w:cs="Calibri"/>
          <w:sz w:val="20"/>
          <w:szCs w:val="20"/>
        </w:rPr>
        <w:t xml:space="preserve"> son: </w:t>
      </w:r>
    </w:p>
    <w:p w14:paraId="0A580AD2" w14:textId="77777777" w:rsidR="00CC5821" w:rsidRPr="00397948" w:rsidRDefault="00CC5821" w:rsidP="005113E7">
      <w:pPr>
        <w:pStyle w:val="Prrafodelista"/>
        <w:numPr>
          <w:ilvl w:val="0"/>
          <w:numId w:val="20"/>
        </w:numPr>
        <w:rPr>
          <w:rFonts w:cs="Calibri"/>
          <w:sz w:val="20"/>
          <w:szCs w:val="20"/>
        </w:rPr>
      </w:pPr>
      <w:r w:rsidRPr="00397948">
        <w:rPr>
          <w:rFonts w:cs="Calibri"/>
          <w:sz w:val="20"/>
          <w:szCs w:val="20"/>
        </w:rPr>
        <w:t>Mejoramiento de sistema de recolección de agua proveniente de lavado de patio desde el año 2014.</w:t>
      </w:r>
    </w:p>
    <w:p w14:paraId="6EA3CBE4" w14:textId="77777777" w:rsidR="00CC5821" w:rsidRPr="00397948" w:rsidRDefault="00CC5821" w:rsidP="005113E7">
      <w:pPr>
        <w:pStyle w:val="Prrafodelista"/>
        <w:numPr>
          <w:ilvl w:val="0"/>
          <w:numId w:val="20"/>
        </w:numPr>
        <w:rPr>
          <w:rFonts w:cs="Calibri"/>
          <w:sz w:val="20"/>
          <w:szCs w:val="20"/>
        </w:rPr>
      </w:pPr>
      <w:r w:rsidRPr="00397948">
        <w:rPr>
          <w:rFonts w:cs="Calibri"/>
          <w:sz w:val="20"/>
          <w:szCs w:val="20"/>
        </w:rPr>
        <w:t>Mantenimiento periódico (quincenal) de sistema de recolección de lavado de patio.</w:t>
      </w:r>
    </w:p>
    <w:p w14:paraId="1CD1CD1C" w14:textId="77777777" w:rsidR="00CC5821" w:rsidRPr="00397948" w:rsidRDefault="00CC5821" w:rsidP="005113E7">
      <w:pPr>
        <w:pStyle w:val="Prrafodelista"/>
        <w:numPr>
          <w:ilvl w:val="0"/>
          <w:numId w:val="20"/>
        </w:numPr>
        <w:rPr>
          <w:rFonts w:cs="Calibri"/>
          <w:sz w:val="20"/>
          <w:szCs w:val="20"/>
        </w:rPr>
      </w:pPr>
      <w:r w:rsidRPr="00397948">
        <w:rPr>
          <w:rFonts w:cs="Calibri"/>
          <w:sz w:val="20"/>
          <w:szCs w:val="20"/>
        </w:rPr>
        <w:t>Generación de protocolo e instalación de señalética sobre acciones autorizadas y restringidas en el patio de lavado para conocimiento de personal interno y de contratistas.</w:t>
      </w:r>
    </w:p>
    <w:p w14:paraId="37B67893" w14:textId="77777777" w:rsidR="00CC5821" w:rsidRPr="00397948" w:rsidRDefault="00CC5821" w:rsidP="005113E7">
      <w:pPr>
        <w:pStyle w:val="Prrafodelista"/>
        <w:numPr>
          <w:ilvl w:val="0"/>
          <w:numId w:val="20"/>
        </w:numPr>
        <w:rPr>
          <w:rFonts w:cs="Calibri"/>
          <w:sz w:val="20"/>
          <w:szCs w:val="20"/>
        </w:rPr>
      </w:pPr>
      <w:r w:rsidRPr="00397948">
        <w:rPr>
          <w:rFonts w:cs="Calibri"/>
          <w:sz w:val="20"/>
          <w:szCs w:val="20"/>
        </w:rPr>
        <w:t>Acreditar desconexión y no utilización de tubería de descarga.</w:t>
      </w:r>
    </w:p>
    <w:p w14:paraId="6E3C6B3A" w14:textId="77777777" w:rsidR="00CC5821" w:rsidRPr="00397948" w:rsidRDefault="00CC5821" w:rsidP="005113E7">
      <w:pPr>
        <w:pStyle w:val="Prrafodelista"/>
        <w:numPr>
          <w:ilvl w:val="0"/>
          <w:numId w:val="20"/>
        </w:numPr>
        <w:rPr>
          <w:rFonts w:cs="Calibri"/>
          <w:sz w:val="20"/>
          <w:szCs w:val="20"/>
        </w:rPr>
      </w:pPr>
      <w:r w:rsidRPr="00397948">
        <w:rPr>
          <w:rFonts w:cs="Calibri"/>
          <w:sz w:val="20"/>
          <w:szCs w:val="20"/>
        </w:rPr>
        <w:t>Retiro de tubería de descarga en terreno a fin de descartar cualquier posibilidad de descarga no autorizada.</w:t>
      </w:r>
    </w:p>
    <w:p w14:paraId="1EEA8962" w14:textId="77777777" w:rsidR="00CC5821" w:rsidRPr="00397948" w:rsidRDefault="00CC5821" w:rsidP="005113E7">
      <w:pPr>
        <w:pStyle w:val="Prrafodelista"/>
        <w:numPr>
          <w:ilvl w:val="0"/>
          <w:numId w:val="20"/>
        </w:numPr>
        <w:rPr>
          <w:rFonts w:cs="Calibri"/>
          <w:sz w:val="20"/>
          <w:szCs w:val="20"/>
        </w:rPr>
      </w:pPr>
      <w:r w:rsidRPr="00397948">
        <w:rPr>
          <w:rFonts w:cs="Calibri"/>
          <w:sz w:val="20"/>
          <w:szCs w:val="20"/>
        </w:rPr>
        <w:t>Certificar técnicamente que la aplicación de lodos en la Parcela 2 El Guanaco está asimilada en el terreno, sin riesgo para el cauce natural.</w:t>
      </w:r>
    </w:p>
    <w:p w14:paraId="26A52B14" w14:textId="77777777" w:rsidR="00CC5821" w:rsidRPr="00397948" w:rsidRDefault="00CC5821" w:rsidP="005113E7">
      <w:pPr>
        <w:pStyle w:val="Prrafodelista"/>
        <w:numPr>
          <w:ilvl w:val="0"/>
          <w:numId w:val="20"/>
        </w:numPr>
        <w:rPr>
          <w:rFonts w:cs="Calibri"/>
          <w:sz w:val="20"/>
          <w:szCs w:val="20"/>
        </w:rPr>
      </w:pPr>
      <w:r w:rsidRPr="00397948">
        <w:rPr>
          <w:rFonts w:cs="Calibri"/>
          <w:sz w:val="20"/>
          <w:szCs w:val="20"/>
        </w:rPr>
        <w:t>Asegurar distanciamiento mínimo de 20 metros a cauce superficial para futuras aplicaciones de lodos relacionados con la operación de la Planta Teno, mediante el cumplimiento de las condiciones establecidas en la RCA y de las autorizaciones y condiciones impuestas por el SAG para ello.</w:t>
      </w:r>
    </w:p>
    <w:p w14:paraId="297253C4" w14:textId="77777777" w:rsidR="00CC5821" w:rsidRPr="00397948" w:rsidRDefault="00CC5821" w:rsidP="005113E7">
      <w:pPr>
        <w:pStyle w:val="Prrafodelista"/>
        <w:numPr>
          <w:ilvl w:val="0"/>
          <w:numId w:val="20"/>
        </w:numPr>
        <w:rPr>
          <w:rFonts w:cs="Calibri"/>
          <w:sz w:val="20"/>
          <w:szCs w:val="20"/>
        </w:rPr>
      </w:pPr>
      <w:r w:rsidRPr="00397948">
        <w:rPr>
          <w:rFonts w:cs="Calibri"/>
          <w:sz w:val="20"/>
          <w:szCs w:val="20"/>
        </w:rPr>
        <w:t>Implementar medidas correctivas propuestas en Informe Técnico a que se refiere Acción N°6.</w:t>
      </w:r>
    </w:p>
    <w:p w14:paraId="22045435" w14:textId="77777777" w:rsidR="00CC5821" w:rsidRPr="00397948" w:rsidRDefault="00CC5821" w:rsidP="005113E7">
      <w:pPr>
        <w:pStyle w:val="Prrafodelista"/>
        <w:numPr>
          <w:ilvl w:val="0"/>
          <w:numId w:val="20"/>
        </w:numPr>
        <w:rPr>
          <w:rFonts w:cs="Calibri"/>
          <w:sz w:val="20"/>
          <w:szCs w:val="20"/>
        </w:rPr>
      </w:pPr>
      <w:r w:rsidRPr="00397948">
        <w:rPr>
          <w:rFonts w:cs="Calibri"/>
          <w:sz w:val="20"/>
          <w:szCs w:val="20"/>
        </w:rPr>
        <w:t>Acreditar a la SMA que menor frecuencia informada (días/mes) tiene por justificación la no operación de la Planta de Tratamiento en dichos días por ser festivos y/o por encontrarse la planta en mantención. Por tanto, corresponde a días sin descarga.</w:t>
      </w:r>
    </w:p>
    <w:p w14:paraId="1B1F2C1B" w14:textId="77777777" w:rsidR="00CC5821" w:rsidRPr="00397948" w:rsidRDefault="00CC5821" w:rsidP="005113E7">
      <w:pPr>
        <w:pStyle w:val="Prrafodelista"/>
        <w:numPr>
          <w:ilvl w:val="0"/>
          <w:numId w:val="20"/>
        </w:numPr>
        <w:rPr>
          <w:rFonts w:cs="Calibri"/>
          <w:sz w:val="20"/>
          <w:szCs w:val="20"/>
        </w:rPr>
      </w:pPr>
      <w:r w:rsidRPr="00397948">
        <w:rPr>
          <w:rFonts w:cs="Calibri"/>
          <w:sz w:val="20"/>
          <w:szCs w:val="20"/>
        </w:rPr>
        <w:t>Informar a la SMA con la frecuencia comprometida en programa de monitoreo (incluyendo información de días sin descarga por no operación de la Planta de Tratamiento).</w:t>
      </w:r>
    </w:p>
    <w:p w14:paraId="15EBB9CA" w14:textId="77777777" w:rsidR="00CC5821" w:rsidRPr="00397948" w:rsidRDefault="00CC5821" w:rsidP="005113E7">
      <w:pPr>
        <w:pStyle w:val="Prrafodelista"/>
        <w:numPr>
          <w:ilvl w:val="0"/>
          <w:numId w:val="20"/>
        </w:numPr>
        <w:rPr>
          <w:rFonts w:cs="Calibri"/>
          <w:sz w:val="20"/>
          <w:szCs w:val="20"/>
        </w:rPr>
      </w:pPr>
      <w:r w:rsidRPr="00397948">
        <w:rPr>
          <w:rFonts w:cs="Calibri"/>
          <w:sz w:val="20"/>
          <w:szCs w:val="20"/>
        </w:rPr>
        <w:t>Informar a SMA los días en que no hubo descarga por no funcionamiento de la Planta, a fin de justificar menor frecuencia respecto de la comprometida en el Programa de Monitoreo.</w:t>
      </w:r>
    </w:p>
    <w:p w14:paraId="0F4333C8" w14:textId="77777777" w:rsidR="00CC5821" w:rsidRPr="00397948" w:rsidRDefault="00CC5821" w:rsidP="005113E7">
      <w:pPr>
        <w:pStyle w:val="Prrafodelista"/>
        <w:numPr>
          <w:ilvl w:val="0"/>
          <w:numId w:val="20"/>
        </w:numPr>
        <w:rPr>
          <w:rFonts w:cs="Calibri"/>
          <w:sz w:val="20"/>
          <w:szCs w:val="20"/>
        </w:rPr>
      </w:pPr>
      <w:r w:rsidRPr="00397948">
        <w:rPr>
          <w:rFonts w:cs="Calibri"/>
          <w:sz w:val="20"/>
          <w:szCs w:val="20"/>
        </w:rPr>
        <w:t xml:space="preserve">Acreditar realización de monitoreos para los parámetros NTK y DB05 y de </w:t>
      </w:r>
      <w:proofErr w:type="spellStart"/>
      <w:r w:rsidRPr="00397948">
        <w:rPr>
          <w:rFonts w:cs="Calibri"/>
          <w:sz w:val="20"/>
          <w:szCs w:val="20"/>
        </w:rPr>
        <w:t>remuestreos</w:t>
      </w:r>
      <w:proofErr w:type="spellEnd"/>
      <w:r w:rsidRPr="00397948">
        <w:rPr>
          <w:rFonts w:cs="Calibri"/>
          <w:sz w:val="20"/>
          <w:szCs w:val="20"/>
        </w:rPr>
        <w:t xml:space="preserve"> en</w:t>
      </w:r>
      <w:r w:rsidR="005113E7" w:rsidRPr="00397948">
        <w:rPr>
          <w:rFonts w:cs="Calibri"/>
          <w:sz w:val="20"/>
          <w:szCs w:val="20"/>
        </w:rPr>
        <w:t xml:space="preserve"> </w:t>
      </w:r>
      <w:r w:rsidR="00E5473A">
        <w:rPr>
          <w:rFonts w:cs="Calibri"/>
          <w:sz w:val="20"/>
          <w:szCs w:val="20"/>
        </w:rPr>
        <w:t>o</w:t>
      </w:r>
      <w:r w:rsidRPr="00397948">
        <w:rPr>
          <w:rFonts w:cs="Calibri"/>
          <w:sz w:val="20"/>
          <w:szCs w:val="20"/>
        </w:rPr>
        <w:t>ctubre de 2013 (NTK) y en junio 2014 (DB05).</w:t>
      </w:r>
    </w:p>
    <w:p w14:paraId="20263861" w14:textId="77777777" w:rsidR="00CC5821" w:rsidRPr="00397948" w:rsidRDefault="00CC5821" w:rsidP="005113E7">
      <w:pPr>
        <w:pStyle w:val="Prrafodelista"/>
        <w:numPr>
          <w:ilvl w:val="0"/>
          <w:numId w:val="20"/>
        </w:numPr>
        <w:rPr>
          <w:rFonts w:cs="Calibri"/>
          <w:sz w:val="20"/>
          <w:szCs w:val="20"/>
        </w:rPr>
      </w:pPr>
      <w:r w:rsidRPr="00397948">
        <w:rPr>
          <w:rFonts w:cs="Calibri"/>
          <w:sz w:val="20"/>
          <w:szCs w:val="20"/>
        </w:rPr>
        <w:t>Acreditar entrega a SMA en agosto de 2014 de carta informativa y con detalle de medidas correctivas adoptadas por evento de superación de parámetros de DB05 de junio de 2014.</w:t>
      </w:r>
    </w:p>
    <w:p w14:paraId="754DA7F8" w14:textId="77777777" w:rsidR="00CC5821" w:rsidRPr="00397948" w:rsidRDefault="00CC5821" w:rsidP="005113E7">
      <w:pPr>
        <w:pStyle w:val="Prrafodelista"/>
        <w:numPr>
          <w:ilvl w:val="0"/>
          <w:numId w:val="20"/>
        </w:numPr>
        <w:rPr>
          <w:rFonts w:cs="Calibri"/>
          <w:sz w:val="20"/>
          <w:szCs w:val="20"/>
        </w:rPr>
      </w:pPr>
      <w:r w:rsidRPr="00397948">
        <w:rPr>
          <w:rFonts w:cs="Calibri"/>
          <w:sz w:val="20"/>
          <w:szCs w:val="20"/>
        </w:rPr>
        <w:t>Justificar motivo de superación de parámetros de NTK en octubre de 2013, e indicar medidas de corrección adoptadas.</w:t>
      </w:r>
    </w:p>
    <w:p w14:paraId="3F31C0EA" w14:textId="77777777" w:rsidR="00CC5821" w:rsidRPr="00397948" w:rsidRDefault="00CC5821" w:rsidP="005113E7">
      <w:pPr>
        <w:pStyle w:val="Prrafodelista"/>
        <w:numPr>
          <w:ilvl w:val="0"/>
          <w:numId w:val="20"/>
        </w:numPr>
        <w:rPr>
          <w:rFonts w:cs="Calibri"/>
          <w:sz w:val="20"/>
          <w:szCs w:val="20"/>
        </w:rPr>
      </w:pPr>
      <w:r w:rsidRPr="00397948">
        <w:rPr>
          <w:rFonts w:cs="Calibri"/>
          <w:sz w:val="20"/>
          <w:szCs w:val="20"/>
        </w:rPr>
        <w:t xml:space="preserve">Realización de </w:t>
      </w:r>
      <w:proofErr w:type="spellStart"/>
      <w:r w:rsidRPr="00397948">
        <w:rPr>
          <w:rFonts w:cs="Calibri"/>
          <w:sz w:val="20"/>
          <w:szCs w:val="20"/>
        </w:rPr>
        <w:t>remuestreos</w:t>
      </w:r>
      <w:proofErr w:type="spellEnd"/>
      <w:r w:rsidRPr="00397948">
        <w:rPr>
          <w:rFonts w:cs="Calibri"/>
          <w:sz w:val="20"/>
          <w:szCs w:val="20"/>
        </w:rPr>
        <w:t xml:space="preserve"> en enero de 2014 (NTK) y marzo de 2014 (DBO5) y entrega de información a SMA.</w:t>
      </w:r>
    </w:p>
    <w:p w14:paraId="72C2B988" w14:textId="77777777" w:rsidR="00CC5821" w:rsidRPr="00397948" w:rsidRDefault="00CC5821" w:rsidP="005113E7">
      <w:pPr>
        <w:pStyle w:val="Prrafodelista"/>
        <w:numPr>
          <w:ilvl w:val="0"/>
          <w:numId w:val="20"/>
        </w:numPr>
        <w:rPr>
          <w:rFonts w:cs="Calibri"/>
          <w:sz w:val="20"/>
          <w:szCs w:val="20"/>
        </w:rPr>
      </w:pPr>
      <w:r w:rsidRPr="00397948">
        <w:rPr>
          <w:rFonts w:cs="Calibri"/>
          <w:sz w:val="20"/>
          <w:szCs w:val="20"/>
        </w:rPr>
        <w:t>Acreditar a SMA notificación al SEA VII Región del cambio de titular de la RCA 115/1998, la que fue recién tenida presente por dicho servicio mediante Res. Exenta N°77 de fecha 29 de septiembre de 2016.</w:t>
      </w:r>
    </w:p>
    <w:p w14:paraId="33547F28" w14:textId="77777777" w:rsidR="006D1046" w:rsidRPr="00397948" w:rsidRDefault="00CC5821" w:rsidP="006D1046">
      <w:pPr>
        <w:pStyle w:val="Prrafodelista"/>
        <w:numPr>
          <w:ilvl w:val="0"/>
          <w:numId w:val="20"/>
        </w:numPr>
        <w:rPr>
          <w:rFonts w:cs="Calibri"/>
          <w:sz w:val="20"/>
          <w:szCs w:val="20"/>
        </w:rPr>
      </w:pPr>
      <w:r w:rsidRPr="00397948">
        <w:rPr>
          <w:rFonts w:cs="Calibri"/>
          <w:sz w:val="20"/>
          <w:szCs w:val="20"/>
        </w:rPr>
        <w:t>Entrega a SMA de información asociada a la RCA 115/1998 conforme a lo establecido en la Res. N°1518/2013.</w:t>
      </w:r>
    </w:p>
    <w:p w14:paraId="4B9EF8F9" w14:textId="77777777" w:rsidR="00067603" w:rsidRPr="00397948" w:rsidRDefault="00067603" w:rsidP="00067603">
      <w:pPr>
        <w:pStyle w:val="Prrafodelista"/>
        <w:rPr>
          <w:rFonts w:cs="Calibri"/>
          <w:sz w:val="20"/>
          <w:szCs w:val="20"/>
        </w:rPr>
      </w:pPr>
    </w:p>
    <w:p w14:paraId="2CC24153" w14:textId="77777777" w:rsidR="00A8535D" w:rsidRPr="00397948" w:rsidRDefault="00A8535D" w:rsidP="00A8535D">
      <w:pPr>
        <w:spacing w:after="0" w:line="240" w:lineRule="auto"/>
        <w:jc w:val="both"/>
        <w:rPr>
          <w:rFonts w:cstheme="minorHAnsi"/>
          <w:sz w:val="20"/>
          <w:szCs w:val="20"/>
        </w:rPr>
      </w:pPr>
      <w:r w:rsidRPr="00397948">
        <w:rPr>
          <w:rFonts w:cstheme="minorHAnsi"/>
          <w:sz w:val="20"/>
          <w:szCs w:val="20"/>
        </w:rPr>
        <w:t xml:space="preserve">Del total de </w:t>
      </w:r>
      <w:r w:rsidR="00067603" w:rsidRPr="00397948">
        <w:rPr>
          <w:rFonts w:cstheme="minorHAnsi"/>
          <w:sz w:val="20"/>
          <w:szCs w:val="20"/>
        </w:rPr>
        <w:t xml:space="preserve">las 17 </w:t>
      </w:r>
      <w:r w:rsidRPr="00397948">
        <w:rPr>
          <w:rFonts w:cstheme="minorHAnsi"/>
          <w:sz w:val="20"/>
          <w:szCs w:val="20"/>
        </w:rPr>
        <w:t>acciones verificadas, se puede indicar que el Programa de Cumplimiento se encuentra en estado Conforme.</w:t>
      </w:r>
    </w:p>
    <w:p w14:paraId="3350D0F7" w14:textId="77777777" w:rsidR="008D7BE2" w:rsidRPr="00397948" w:rsidRDefault="008D7BE2" w:rsidP="008D7BE2">
      <w:pPr>
        <w:rPr>
          <w:sz w:val="28"/>
          <w:szCs w:val="28"/>
        </w:rPr>
      </w:pPr>
    </w:p>
    <w:p w14:paraId="3E6D55F8" w14:textId="77777777" w:rsidR="008D7BE2" w:rsidRPr="00397948" w:rsidRDefault="008D7BE2" w:rsidP="008D7BE2">
      <w:pPr>
        <w:rPr>
          <w:sz w:val="28"/>
          <w:szCs w:val="28"/>
        </w:rPr>
      </w:pPr>
    </w:p>
    <w:p w14:paraId="0387D474" w14:textId="77777777" w:rsidR="008D7BE2" w:rsidRPr="00397948" w:rsidRDefault="008D7BE2" w:rsidP="008D7BE2">
      <w:pPr>
        <w:rPr>
          <w:sz w:val="28"/>
          <w:szCs w:val="28"/>
        </w:rPr>
      </w:pPr>
    </w:p>
    <w:p w14:paraId="0CEE12F4" w14:textId="77777777" w:rsidR="004A3FDC" w:rsidRPr="00397948" w:rsidRDefault="004A3FDC">
      <w:pPr>
        <w:rPr>
          <w:sz w:val="28"/>
          <w:szCs w:val="28"/>
        </w:rPr>
      </w:pPr>
    </w:p>
    <w:p w14:paraId="2459BF95" w14:textId="77777777" w:rsidR="00067603" w:rsidRPr="00397948" w:rsidRDefault="00067603">
      <w:pPr>
        <w:rPr>
          <w:sz w:val="28"/>
          <w:szCs w:val="28"/>
        </w:rPr>
      </w:pPr>
    </w:p>
    <w:p w14:paraId="22177FA9" w14:textId="77777777" w:rsidR="00067603" w:rsidRPr="00397948" w:rsidRDefault="00067603">
      <w:pPr>
        <w:rPr>
          <w:sz w:val="28"/>
          <w:szCs w:val="28"/>
        </w:rPr>
      </w:pPr>
    </w:p>
    <w:p w14:paraId="7A8949A3" w14:textId="77777777" w:rsidR="008D7BE2" w:rsidRPr="00397948" w:rsidRDefault="008D7BE2" w:rsidP="008D7BE2">
      <w:pPr>
        <w:pStyle w:val="Ttulo1"/>
      </w:pPr>
      <w:bookmarkStart w:id="8" w:name="_Toc390777017"/>
      <w:bookmarkStart w:id="9" w:name="_Toc449085406"/>
      <w:bookmarkStart w:id="10" w:name="_Toc511743931"/>
      <w:r w:rsidRPr="00397948">
        <w:lastRenderedPageBreak/>
        <w:t xml:space="preserve">IDENTIFICACIÓN </w:t>
      </w:r>
      <w:bookmarkEnd w:id="8"/>
      <w:r w:rsidRPr="00397948">
        <w:t>DE LA UNIDAD FISCALIZABLE</w:t>
      </w:r>
      <w:bookmarkEnd w:id="9"/>
      <w:bookmarkEnd w:id="10"/>
    </w:p>
    <w:p w14:paraId="7FDAEAD9" w14:textId="77777777" w:rsidR="008D7BE2" w:rsidRPr="00397948" w:rsidRDefault="008D7BE2" w:rsidP="008D7BE2">
      <w:pPr>
        <w:spacing w:after="0" w:line="240" w:lineRule="auto"/>
        <w:ind w:left="576"/>
        <w:contextualSpacing/>
        <w:outlineLvl w:val="0"/>
        <w:rPr>
          <w:rFonts w:ascii="Calibri" w:eastAsia="Calibri" w:hAnsi="Calibri" w:cs="Calibri"/>
          <w:b/>
          <w:sz w:val="24"/>
          <w:szCs w:val="20"/>
        </w:rPr>
      </w:pPr>
    </w:p>
    <w:p w14:paraId="0C7071C2" w14:textId="77777777" w:rsidR="008D7BE2" w:rsidRPr="00397948" w:rsidRDefault="008D7BE2" w:rsidP="008D7BE2">
      <w:pPr>
        <w:pStyle w:val="Ttulo2"/>
      </w:pPr>
      <w:bookmarkStart w:id="11" w:name="_Toc449085407"/>
      <w:bookmarkStart w:id="12" w:name="_Toc511743932"/>
      <w:r w:rsidRPr="00397948">
        <w:t>Antecedentes Generales</w:t>
      </w:r>
      <w:bookmarkEnd w:id="11"/>
      <w:bookmarkEnd w:id="1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0E3F40" w:rsidRPr="00397948" w14:paraId="7BE75714" w14:textId="77777777" w:rsidTr="008638AC">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0C8DABF" w14:textId="77777777" w:rsidR="000E3F40" w:rsidRPr="00397948" w:rsidRDefault="000E3F40" w:rsidP="008638AC">
            <w:pPr>
              <w:spacing w:after="0" w:line="240" w:lineRule="auto"/>
              <w:jc w:val="both"/>
              <w:rPr>
                <w:rFonts w:ascii="Calibri" w:eastAsia="Calibri" w:hAnsi="Calibri" w:cs="Calibri"/>
                <w:sz w:val="20"/>
                <w:szCs w:val="20"/>
              </w:rPr>
            </w:pPr>
            <w:r w:rsidRPr="00397948">
              <w:rPr>
                <w:rFonts w:ascii="Calibri" w:eastAsia="Calibri" w:hAnsi="Calibri" w:cs="Calibri"/>
                <w:b/>
                <w:sz w:val="20"/>
                <w:szCs w:val="20"/>
              </w:rPr>
              <w:t>Identificación de la Unidad Fiscalizable:</w:t>
            </w:r>
            <w:r w:rsidRPr="00397948">
              <w:rPr>
                <w:rFonts w:ascii="Calibri" w:eastAsia="Calibri" w:hAnsi="Calibri" w:cs="Calibri"/>
                <w:sz w:val="20"/>
                <w:szCs w:val="20"/>
              </w:rPr>
              <w:t xml:space="preserve"> </w:t>
            </w:r>
            <w:r w:rsidR="00142AC6" w:rsidRPr="00397948">
              <w:rPr>
                <w:rFonts w:ascii="Calibri" w:eastAsia="Calibri" w:hAnsi="Calibri" w:cs="Calibri"/>
                <w:sz w:val="20"/>
                <w:szCs w:val="20"/>
              </w:rPr>
              <w:t xml:space="preserve">Carozzi Planta Teno. </w:t>
            </w:r>
          </w:p>
        </w:tc>
        <w:tc>
          <w:tcPr>
            <w:tcW w:w="2296" w:type="pct"/>
            <w:tcBorders>
              <w:top w:val="single" w:sz="4" w:space="0" w:color="auto"/>
              <w:left w:val="single" w:sz="4" w:space="0" w:color="auto"/>
              <w:bottom w:val="single" w:sz="4" w:space="0" w:color="auto"/>
              <w:right w:val="single" w:sz="4" w:space="0" w:color="auto"/>
            </w:tcBorders>
            <w:shd w:val="clear" w:color="auto" w:fill="FFFFFF"/>
          </w:tcPr>
          <w:p w14:paraId="447C9EDD" w14:textId="77777777" w:rsidR="000E3F40" w:rsidRPr="00397948" w:rsidRDefault="00142AC6" w:rsidP="008638AC">
            <w:pPr>
              <w:spacing w:after="0" w:line="240" w:lineRule="auto"/>
              <w:jc w:val="both"/>
              <w:rPr>
                <w:rFonts w:ascii="Calibri" w:eastAsia="Calibri" w:hAnsi="Calibri" w:cs="Calibri"/>
                <w:b/>
                <w:sz w:val="20"/>
                <w:szCs w:val="20"/>
                <w:lang w:eastAsia="es-ES"/>
              </w:rPr>
            </w:pPr>
            <w:r w:rsidRPr="00397948">
              <w:rPr>
                <w:rFonts w:ascii="Calibri" w:eastAsia="Calibri" w:hAnsi="Calibri" w:cs="Calibri"/>
                <w:b/>
                <w:sz w:val="20"/>
                <w:szCs w:val="20"/>
                <w:lang w:eastAsia="es-ES"/>
              </w:rPr>
              <w:t xml:space="preserve"> </w:t>
            </w:r>
            <w:r w:rsidR="000E3F40" w:rsidRPr="00397948">
              <w:rPr>
                <w:rFonts w:ascii="Calibri" w:eastAsia="Calibri" w:hAnsi="Calibri" w:cs="Calibri"/>
                <w:b/>
                <w:sz w:val="20"/>
                <w:szCs w:val="20"/>
                <w:lang w:eastAsia="es-ES"/>
              </w:rPr>
              <w:t>Estado operacional de la Unidad Fiscalizable:</w:t>
            </w:r>
            <w:r w:rsidRPr="00397948">
              <w:t xml:space="preserve"> </w:t>
            </w:r>
            <w:r w:rsidRPr="00397948">
              <w:rPr>
                <w:sz w:val="20"/>
                <w:szCs w:val="20"/>
              </w:rPr>
              <w:t>e</w:t>
            </w:r>
            <w:r w:rsidRPr="00397948">
              <w:rPr>
                <w:rFonts w:ascii="Calibri" w:eastAsia="Calibri" w:hAnsi="Calibri" w:cs="Calibri"/>
                <w:sz w:val="20"/>
                <w:szCs w:val="20"/>
                <w:lang w:eastAsia="es-ES"/>
              </w:rPr>
              <w:t xml:space="preserve">n fase de </w:t>
            </w:r>
            <w:r w:rsidR="00642E97" w:rsidRPr="00397948">
              <w:rPr>
                <w:rFonts w:ascii="Calibri" w:eastAsia="Calibri" w:hAnsi="Calibri" w:cs="Calibri"/>
                <w:sz w:val="20"/>
                <w:szCs w:val="20"/>
                <w:lang w:eastAsia="es-ES"/>
              </w:rPr>
              <w:t xml:space="preserve">  </w:t>
            </w:r>
            <w:r w:rsidR="008B728B">
              <w:rPr>
                <w:rFonts w:ascii="Calibri" w:eastAsia="Calibri" w:hAnsi="Calibri" w:cs="Calibri"/>
                <w:sz w:val="20"/>
                <w:szCs w:val="20"/>
                <w:lang w:eastAsia="es-ES"/>
              </w:rPr>
              <w:t xml:space="preserve">  </w:t>
            </w:r>
            <w:r w:rsidRPr="00397948">
              <w:rPr>
                <w:rFonts w:ascii="Calibri" w:eastAsia="Calibri" w:hAnsi="Calibri" w:cs="Calibri"/>
                <w:sz w:val="20"/>
                <w:szCs w:val="20"/>
                <w:lang w:eastAsia="es-ES"/>
              </w:rPr>
              <w:t>operación</w:t>
            </w:r>
            <w:r w:rsidRPr="00B222B4">
              <w:rPr>
                <w:rFonts w:ascii="Calibri" w:eastAsia="Calibri" w:hAnsi="Calibri" w:cs="Calibri"/>
                <w:sz w:val="20"/>
                <w:szCs w:val="20"/>
                <w:lang w:eastAsia="es-ES"/>
              </w:rPr>
              <w:t>.</w:t>
            </w:r>
          </w:p>
        </w:tc>
      </w:tr>
      <w:tr w:rsidR="008D7BE2" w:rsidRPr="00397948" w14:paraId="61959F3D" w14:textId="77777777" w:rsidTr="006B481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5048F73" w14:textId="77777777" w:rsidR="008D7BE2" w:rsidRPr="00397948" w:rsidRDefault="008D7BE2" w:rsidP="006B481F">
            <w:pPr>
              <w:spacing w:after="0" w:line="240" w:lineRule="auto"/>
              <w:jc w:val="both"/>
              <w:rPr>
                <w:rFonts w:ascii="Calibri" w:eastAsia="Calibri" w:hAnsi="Calibri" w:cs="Calibri"/>
                <w:b/>
                <w:sz w:val="20"/>
                <w:szCs w:val="20"/>
              </w:rPr>
            </w:pPr>
            <w:r w:rsidRPr="00397948">
              <w:rPr>
                <w:rFonts w:ascii="Calibri" w:eastAsia="Calibri" w:hAnsi="Calibri" w:cs="Calibri"/>
                <w:b/>
                <w:sz w:val="20"/>
                <w:szCs w:val="20"/>
              </w:rPr>
              <w:t>Región:</w:t>
            </w:r>
            <w:r w:rsidRPr="00397948">
              <w:rPr>
                <w:rFonts w:ascii="Calibri" w:eastAsia="Calibri" w:hAnsi="Calibri" w:cs="Calibri"/>
                <w:sz w:val="20"/>
                <w:szCs w:val="20"/>
              </w:rPr>
              <w:t xml:space="preserve"> </w:t>
            </w:r>
            <w:r w:rsidR="00142AC6" w:rsidRPr="00397948">
              <w:rPr>
                <w:rFonts w:ascii="Calibri" w:eastAsia="Calibri" w:hAnsi="Calibri" w:cs="Calibri"/>
                <w:sz w:val="20"/>
                <w:szCs w:val="20"/>
              </w:rPr>
              <w:t>Del Maule.</w:t>
            </w:r>
          </w:p>
        </w:tc>
        <w:tc>
          <w:tcPr>
            <w:tcW w:w="2296" w:type="pct"/>
            <w:vMerge w:val="restart"/>
            <w:tcBorders>
              <w:top w:val="single" w:sz="4" w:space="0" w:color="auto"/>
              <w:left w:val="single" w:sz="4" w:space="0" w:color="auto"/>
              <w:right w:val="single" w:sz="4" w:space="0" w:color="auto"/>
            </w:tcBorders>
            <w:shd w:val="clear" w:color="auto" w:fill="FFFFFF"/>
            <w:hideMark/>
          </w:tcPr>
          <w:p w14:paraId="4B003247" w14:textId="77777777" w:rsidR="008D7BE2" w:rsidRPr="00397948" w:rsidRDefault="008D7BE2" w:rsidP="006B481F">
            <w:pPr>
              <w:spacing w:after="100" w:line="240" w:lineRule="auto"/>
              <w:ind w:left="46"/>
              <w:jc w:val="both"/>
              <w:rPr>
                <w:rFonts w:ascii="Calibri" w:eastAsia="Calibri" w:hAnsi="Calibri" w:cs="Calibri"/>
                <w:sz w:val="20"/>
                <w:szCs w:val="20"/>
              </w:rPr>
            </w:pPr>
            <w:r w:rsidRPr="00397948">
              <w:rPr>
                <w:rFonts w:ascii="Calibri" w:eastAsia="Calibri" w:hAnsi="Calibri" w:cs="Calibri"/>
                <w:b/>
                <w:sz w:val="20"/>
                <w:szCs w:val="20"/>
              </w:rPr>
              <w:t>Ubicación específica de la unidad fiscalizable:</w:t>
            </w:r>
            <w:r w:rsidRPr="00397948">
              <w:rPr>
                <w:rFonts w:ascii="Calibri" w:eastAsia="Calibri" w:hAnsi="Calibri" w:cs="Calibri"/>
                <w:sz w:val="20"/>
                <w:szCs w:val="20"/>
              </w:rPr>
              <w:t xml:space="preserve"> </w:t>
            </w:r>
            <w:r w:rsidR="00642E97" w:rsidRPr="00397948">
              <w:rPr>
                <w:rFonts w:ascii="Calibri" w:eastAsia="Calibri" w:hAnsi="Calibri" w:cs="Calibri"/>
                <w:sz w:val="20"/>
                <w:szCs w:val="20"/>
              </w:rPr>
              <w:t>Ruta 5 Sur s/n, Km 174, Teno.</w:t>
            </w:r>
          </w:p>
        </w:tc>
      </w:tr>
      <w:tr w:rsidR="008D7BE2" w:rsidRPr="00397948" w14:paraId="7A32FB0D" w14:textId="77777777" w:rsidTr="006B481F">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40AD202" w14:textId="77777777" w:rsidR="008D7BE2" w:rsidRPr="00397948" w:rsidRDefault="008D7BE2" w:rsidP="006B481F">
            <w:pPr>
              <w:spacing w:after="0" w:line="240" w:lineRule="auto"/>
              <w:jc w:val="both"/>
              <w:rPr>
                <w:rFonts w:ascii="Calibri" w:eastAsia="Calibri" w:hAnsi="Calibri" w:cs="Calibri"/>
                <w:sz w:val="20"/>
                <w:szCs w:val="20"/>
              </w:rPr>
            </w:pPr>
            <w:r w:rsidRPr="00397948">
              <w:rPr>
                <w:rFonts w:ascii="Calibri" w:eastAsia="Calibri" w:hAnsi="Calibri" w:cs="Calibri"/>
                <w:b/>
                <w:sz w:val="20"/>
                <w:szCs w:val="20"/>
              </w:rPr>
              <w:t>Provincia:</w:t>
            </w:r>
            <w:r w:rsidRPr="00397948">
              <w:rPr>
                <w:rFonts w:ascii="Calibri" w:eastAsia="Calibri" w:hAnsi="Calibri" w:cs="Calibri"/>
                <w:sz w:val="20"/>
                <w:szCs w:val="20"/>
              </w:rPr>
              <w:t xml:space="preserve"> </w:t>
            </w:r>
            <w:r w:rsidR="00142AC6" w:rsidRPr="00397948">
              <w:rPr>
                <w:rFonts w:ascii="Calibri" w:eastAsia="Calibri" w:hAnsi="Calibri" w:cs="Calibri"/>
                <w:sz w:val="20"/>
                <w:szCs w:val="20"/>
              </w:rPr>
              <w:t>Curicó.</w:t>
            </w:r>
          </w:p>
        </w:tc>
        <w:tc>
          <w:tcPr>
            <w:tcW w:w="2296" w:type="pct"/>
            <w:vMerge/>
            <w:tcBorders>
              <w:left w:val="single" w:sz="4" w:space="0" w:color="auto"/>
              <w:right w:val="single" w:sz="4" w:space="0" w:color="auto"/>
            </w:tcBorders>
            <w:shd w:val="clear" w:color="auto" w:fill="FFFFFF"/>
          </w:tcPr>
          <w:p w14:paraId="6E277150" w14:textId="77777777" w:rsidR="008D7BE2" w:rsidRPr="00397948" w:rsidRDefault="008D7BE2" w:rsidP="006B481F">
            <w:pPr>
              <w:spacing w:after="0" w:line="240" w:lineRule="auto"/>
              <w:ind w:left="188"/>
              <w:jc w:val="both"/>
              <w:rPr>
                <w:rFonts w:ascii="Calibri" w:eastAsia="Calibri" w:hAnsi="Calibri" w:cs="Calibri"/>
                <w:b/>
                <w:sz w:val="20"/>
                <w:szCs w:val="20"/>
              </w:rPr>
            </w:pPr>
          </w:p>
        </w:tc>
      </w:tr>
      <w:tr w:rsidR="008D7BE2" w:rsidRPr="00397948" w14:paraId="21BCD5A4" w14:textId="77777777" w:rsidTr="006B481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0D61EA2" w14:textId="77777777" w:rsidR="008D7BE2" w:rsidRPr="00397948" w:rsidRDefault="008D7BE2" w:rsidP="006B481F">
            <w:pPr>
              <w:spacing w:after="100" w:line="240" w:lineRule="auto"/>
              <w:jc w:val="both"/>
              <w:rPr>
                <w:rFonts w:ascii="Calibri" w:eastAsia="Calibri" w:hAnsi="Calibri" w:cs="Calibri"/>
                <w:sz w:val="20"/>
                <w:szCs w:val="20"/>
              </w:rPr>
            </w:pPr>
            <w:r w:rsidRPr="00397948">
              <w:rPr>
                <w:rFonts w:ascii="Calibri" w:eastAsia="Calibri" w:hAnsi="Calibri" w:cs="Calibri"/>
                <w:b/>
                <w:sz w:val="20"/>
                <w:szCs w:val="20"/>
              </w:rPr>
              <w:t>Comuna:</w:t>
            </w:r>
            <w:r w:rsidRPr="00397948">
              <w:rPr>
                <w:rFonts w:ascii="Calibri" w:eastAsia="Calibri" w:hAnsi="Calibri" w:cs="Calibri"/>
                <w:sz w:val="20"/>
                <w:szCs w:val="20"/>
              </w:rPr>
              <w:t xml:space="preserve"> </w:t>
            </w:r>
            <w:r w:rsidR="00142AC6" w:rsidRPr="00397948">
              <w:rPr>
                <w:rFonts w:ascii="Calibri" w:eastAsia="Calibri" w:hAnsi="Calibri" w:cs="Calibri"/>
                <w:sz w:val="20"/>
                <w:szCs w:val="20"/>
              </w:rPr>
              <w:t>Teno.</w:t>
            </w:r>
          </w:p>
        </w:tc>
        <w:tc>
          <w:tcPr>
            <w:tcW w:w="2296" w:type="pct"/>
            <w:vMerge/>
            <w:tcBorders>
              <w:left w:val="single" w:sz="4" w:space="0" w:color="auto"/>
              <w:bottom w:val="single" w:sz="4" w:space="0" w:color="auto"/>
              <w:right w:val="single" w:sz="4" w:space="0" w:color="auto"/>
            </w:tcBorders>
            <w:shd w:val="clear" w:color="auto" w:fill="FFFFFF"/>
          </w:tcPr>
          <w:p w14:paraId="0161D88A" w14:textId="77777777" w:rsidR="008D7BE2" w:rsidRPr="00397948" w:rsidRDefault="008D7BE2" w:rsidP="006B481F">
            <w:pPr>
              <w:spacing w:after="0" w:line="240" w:lineRule="auto"/>
              <w:ind w:left="188"/>
              <w:jc w:val="both"/>
              <w:rPr>
                <w:rFonts w:ascii="Calibri" w:eastAsia="Calibri" w:hAnsi="Calibri" w:cs="Calibri"/>
                <w:b/>
                <w:sz w:val="20"/>
                <w:szCs w:val="20"/>
              </w:rPr>
            </w:pPr>
          </w:p>
        </w:tc>
      </w:tr>
      <w:tr w:rsidR="008D7BE2" w:rsidRPr="00397948" w14:paraId="075FFD04" w14:textId="77777777" w:rsidTr="006B481F">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45CAE32" w14:textId="77777777" w:rsidR="008D7BE2" w:rsidRPr="00397948" w:rsidRDefault="008D7BE2" w:rsidP="006B481F">
            <w:pPr>
              <w:spacing w:after="100" w:line="240" w:lineRule="auto"/>
              <w:jc w:val="both"/>
              <w:rPr>
                <w:rFonts w:ascii="Calibri" w:eastAsia="Calibri" w:hAnsi="Calibri" w:cs="Calibri"/>
                <w:sz w:val="20"/>
                <w:szCs w:val="20"/>
                <w:lang w:eastAsia="es-ES"/>
              </w:rPr>
            </w:pPr>
            <w:r w:rsidRPr="00397948">
              <w:rPr>
                <w:rFonts w:ascii="Calibri" w:eastAsia="Calibri" w:hAnsi="Calibri" w:cs="Calibri"/>
                <w:b/>
                <w:sz w:val="20"/>
                <w:szCs w:val="20"/>
              </w:rPr>
              <w:t>Titular de la unidad fiscalizable:</w:t>
            </w:r>
            <w:r w:rsidRPr="00397948">
              <w:rPr>
                <w:rFonts w:ascii="Calibri" w:eastAsia="Calibri" w:hAnsi="Calibri" w:cs="Calibri"/>
                <w:sz w:val="20"/>
                <w:szCs w:val="20"/>
              </w:rPr>
              <w:t xml:space="preserve"> </w:t>
            </w:r>
            <w:r w:rsidR="00642E97" w:rsidRPr="00397948">
              <w:rPr>
                <w:rFonts w:ascii="Calibri" w:eastAsia="Calibri" w:hAnsi="Calibri" w:cs="Calibri"/>
                <w:sz w:val="20"/>
                <w:szCs w:val="20"/>
              </w:rPr>
              <w:t>Empresas Carozzi S.A.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293B3A7" w14:textId="77777777" w:rsidR="008D7BE2" w:rsidRPr="00397948" w:rsidRDefault="008D7BE2" w:rsidP="006B481F">
            <w:pPr>
              <w:spacing w:after="100" w:line="240" w:lineRule="auto"/>
              <w:jc w:val="both"/>
              <w:rPr>
                <w:rFonts w:ascii="Calibri" w:eastAsia="Calibri" w:hAnsi="Calibri" w:cs="Calibri"/>
                <w:sz w:val="20"/>
                <w:szCs w:val="20"/>
                <w:lang w:val="es-ES" w:eastAsia="es-ES"/>
              </w:rPr>
            </w:pPr>
            <w:r w:rsidRPr="00397948">
              <w:rPr>
                <w:rFonts w:ascii="Calibri" w:eastAsia="Calibri" w:hAnsi="Calibri" w:cs="Calibri"/>
                <w:b/>
                <w:sz w:val="20"/>
                <w:szCs w:val="20"/>
              </w:rPr>
              <w:t>RUT o RUN:</w:t>
            </w:r>
            <w:r w:rsidRPr="00397948">
              <w:rPr>
                <w:rFonts w:ascii="Calibri" w:eastAsia="Calibri" w:hAnsi="Calibri" w:cs="Calibri"/>
                <w:sz w:val="20"/>
                <w:szCs w:val="20"/>
              </w:rPr>
              <w:t xml:space="preserve"> </w:t>
            </w:r>
            <w:r w:rsidR="00142AC6" w:rsidRPr="00397948">
              <w:rPr>
                <w:rFonts w:ascii="Calibri" w:eastAsia="Calibri" w:hAnsi="Calibri" w:cs="Calibri"/>
                <w:sz w:val="20"/>
                <w:szCs w:val="20"/>
              </w:rPr>
              <w:t>96.591.040-9</w:t>
            </w:r>
          </w:p>
        </w:tc>
      </w:tr>
      <w:tr w:rsidR="008D7BE2" w:rsidRPr="00397948" w14:paraId="0B5710BC" w14:textId="77777777" w:rsidTr="006B481F">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87A32C9" w14:textId="77777777" w:rsidR="008D7BE2" w:rsidRPr="00397948" w:rsidRDefault="008D7BE2" w:rsidP="006B481F">
            <w:pPr>
              <w:spacing w:after="100" w:line="240" w:lineRule="auto"/>
              <w:jc w:val="both"/>
              <w:rPr>
                <w:rFonts w:ascii="Calibri" w:eastAsia="Calibri" w:hAnsi="Calibri" w:cs="Calibri"/>
                <w:sz w:val="20"/>
                <w:szCs w:val="20"/>
              </w:rPr>
            </w:pPr>
            <w:r w:rsidRPr="00397948">
              <w:rPr>
                <w:rFonts w:ascii="Calibri" w:eastAsia="Calibri" w:hAnsi="Calibri" w:cs="Calibri"/>
                <w:b/>
                <w:sz w:val="20"/>
                <w:szCs w:val="20"/>
              </w:rPr>
              <w:t>Domicilio titular:</w:t>
            </w:r>
            <w:r w:rsidRPr="00397948">
              <w:rPr>
                <w:rFonts w:ascii="Calibri" w:eastAsia="Calibri" w:hAnsi="Calibri" w:cs="Calibri"/>
                <w:sz w:val="20"/>
                <w:szCs w:val="20"/>
              </w:rPr>
              <w:t xml:space="preserve"> </w:t>
            </w:r>
            <w:r w:rsidR="00642E97" w:rsidRPr="00397948">
              <w:rPr>
                <w:rFonts w:ascii="Calibri" w:eastAsia="Calibri" w:hAnsi="Calibri" w:cs="Calibri"/>
                <w:sz w:val="20"/>
                <w:szCs w:val="20"/>
              </w:rPr>
              <w:t>Longitudinal Sur</w:t>
            </w:r>
            <w:r w:rsidR="00482558" w:rsidRPr="00397948">
              <w:rPr>
                <w:rFonts w:ascii="Calibri" w:eastAsia="Calibri" w:hAnsi="Calibri" w:cs="Calibri"/>
                <w:sz w:val="20"/>
                <w:szCs w:val="20"/>
              </w:rPr>
              <w:t xml:space="preserve"> </w:t>
            </w:r>
            <w:r w:rsidR="00642E97" w:rsidRPr="00397948">
              <w:rPr>
                <w:rFonts w:ascii="Calibri" w:eastAsia="Calibri" w:hAnsi="Calibri" w:cs="Calibri"/>
                <w:sz w:val="20"/>
                <w:szCs w:val="20"/>
              </w:rPr>
              <w:t>5201</w:t>
            </w:r>
            <w:r w:rsidR="00482558" w:rsidRPr="00397948">
              <w:rPr>
                <w:rFonts w:ascii="Calibri" w:eastAsia="Calibri" w:hAnsi="Calibri" w:cs="Calibri"/>
                <w:sz w:val="20"/>
                <w:szCs w:val="20"/>
              </w:rPr>
              <w:t>,</w:t>
            </w:r>
            <w:r w:rsidR="00642E97" w:rsidRPr="00397948">
              <w:rPr>
                <w:rFonts w:ascii="Calibri" w:eastAsia="Calibri" w:hAnsi="Calibri" w:cs="Calibri"/>
                <w:sz w:val="20"/>
                <w:szCs w:val="20"/>
              </w:rPr>
              <w:t xml:space="preserve"> </w:t>
            </w:r>
            <w:r w:rsidR="00482558" w:rsidRPr="00397948">
              <w:rPr>
                <w:rFonts w:ascii="Calibri" w:eastAsia="Calibri" w:hAnsi="Calibri" w:cs="Calibri"/>
                <w:sz w:val="20"/>
                <w:szCs w:val="20"/>
              </w:rPr>
              <w:t xml:space="preserve">Km 23, </w:t>
            </w:r>
            <w:r w:rsidR="00642E97" w:rsidRPr="00397948">
              <w:rPr>
                <w:rFonts w:ascii="Calibri" w:eastAsia="Calibri" w:hAnsi="Calibri" w:cs="Calibri"/>
                <w:sz w:val="20"/>
                <w:szCs w:val="20"/>
              </w:rPr>
              <w:t>San Bernardo, Región Metropolitana.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2FB0290" w14:textId="77777777" w:rsidR="008D7BE2" w:rsidRPr="00397948" w:rsidRDefault="008D7BE2" w:rsidP="006B481F">
            <w:pPr>
              <w:spacing w:after="100" w:line="240" w:lineRule="auto"/>
              <w:jc w:val="both"/>
              <w:rPr>
                <w:rFonts w:ascii="Calibri" w:eastAsia="Calibri" w:hAnsi="Calibri" w:cs="Calibri"/>
                <w:sz w:val="20"/>
                <w:szCs w:val="20"/>
              </w:rPr>
            </w:pPr>
            <w:r w:rsidRPr="00397948">
              <w:rPr>
                <w:rFonts w:ascii="Calibri" w:eastAsia="Calibri" w:hAnsi="Calibri" w:cs="Calibri"/>
                <w:b/>
                <w:sz w:val="20"/>
                <w:szCs w:val="20"/>
              </w:rPr>
              <w:t>Correo electrónico:</w:t>
            </w:r>
            <w:r w:rsidRPr="00397948">
              <w:rPr>
                <w:rFonts w:ascii="Calibri" w:eastAsia="Calibri" w:hAnsi="Calibri" w:cs="Calibri"/>
                <w:sz w:val="20"/>
                <w:szCs w:val="20"/>
              </w:rPr>
              <w:t xml:space="preserve"> </w:t>
            </w:r>
            <w:hyperlink r:id="rId13" w:history="1">
              <w:r w:rsidR="00142AC6" w:rsidRPr="00397948">
                <w:rPr>
                  <w:rStyle w:val="Hipervnculo"/>
                  <w:rFonts w:ascii="Calibri" w:eastAsia="Calibri" w:hAnsi="Calibri" w:cs="Calibri"/>
                  <w:color w:val="auto"/>
                  <w:sz w:val="20"/>
                  <w:szCs w:val="20"/>
                  <w:u w:val="none"/>
                </w:rPr>
                <w:t>ealcantara@carozzi.cl</w:t>
              </w:r>
            </w:hyperlink>
          </w:p>
          <w:p w14:paraId="029E3B56" w14:textId="77777777" w:rsidR="00142AC6" w:rsidRPr="00397948" w:rsidRDefault="00142AC6" w:rsidP="006B481F">
            <w:pPr>
              <w:spacing w:after="100" w:line="240" w:lineRule="auto"/>
              <w:jc w:val="both"/>
              <w:rPr>
                <w:rFonts w:ascii="Calibri" w:eastAsia="Calibri" w:hAnsi="Calibri" w:cs="Calibri"/>
                <w:sz w:val="20"/>
                <w:szCs w:val="20"/>
              </w:rPr>
            </w:pPr>
            <w:r w:rsidRPr="00397948">
              <w:rPr>
                <w:rFonts w:ascii="Calibri" w:eastAsia="Calibri" w:hAnsi="Calibri" w:cs="Calibri"/>
                <w:sz w:val="20"/>
                <w:szCs w:val="20"/>
              </w:rPr>
              <w:t>jflarenas@carozzi.cl</w:t>
            </w:r>
          </w:p>
        </w:tc>
      </w:tr>
      <w:tr w:rsidR="008D7BE2" w:rsidRPr="00397948" w14:paraId="4A444253" w14:textId="77777777" w:rsidTr="006B481F">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2629C282" w14:textId="77777777" w:rsidR="008D7BE2" w:rsidRPr="00397948" w:rsidRDefault="008D7BE2" w:rsidP="006B481F">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B17C744" w14:textId="77777777" w:rsidR="008D7BE2" w:rsidRPr="00397948" w:rsidRDefault="008D7BE2" w:rsidP="006B481F">
            <w:pPr>
              <w:spacing w:after="100" w:line="240" w:lineRule="auto"/>
              <w:jc w:val="both"/>
              <w:rPr>
                <w:rFonts w:ascii="Calibri" w:eastAsia="Calibri" w:hAnsi="Calibri" w:cs="Calibri"/>
                <w:sz w:val="20"/>
                <w:szCs w:val="20"/>
              </w:rPr>
            </w:pPr>
            <w:r w:rsidRPr="00397948">
              <w:rPr>
                <w:rFonts w:ascii="Calibri" w:eastAsia="Calibri" w:hAnsi="Calibri" w:cs="Calibri"/>
                <w:b/>
                <w:sz w:val="20"/>
                <w:szCs w:val="20"/>
              </w:rPr>
              <w:t>Teléfono:</w:t>
            </w:r>
            <w:r w:rsidRPr="00397948">
              <w:rPr>
                <w:rFonts w:ascii="Calibri" w:eastAsia="Calibri" w:hAnsi="Calibri" w:cs="Calibri"/>
                <w:sz w:val="20"/>
                <w:szCs w:val="20"/>
              </w:rPr>
              <w:t xml:space="preserve"> </w:t>
            </w:r>
            <w:r w:rsidR="00142AC6" w:rsidRPr="00397948">
              <w:rPr>
                <w:rFonts w:ascii="Calibri" w:eastAsia="Calibri" w:hAnsi="Calibri" w:cs="Calibri"/>
                <w:sz w:val="20"/>
                <w:szCs w:val="20"/>
              </w:rPr>
              <w:t>2</w:t>
            </w:r>
            <w:r w:rsidR="00642E97" w:rsidRPr="00397948">
              <w:rPr>
                <w:rFonts w:ascii="Calibri" w:eastAsia="Calibri" w:hAnsi="Calibri" w:cs="Calibri"/>
                <w:sz w:val="20"/>
                <w:szCs w:val="20"/>
              </w:rPr>
              <w:t xml:space="preserve"> </w:t>
            </w:r>
            <w:r w:rsidR="00142AC6" w:rsidRPr="00397948">
              <w:rPr>
                <w:rFonts w:ascii="Calibri" w:eastAsia="Calibri" w:hAnsi="Calibri" w:cs="Calibri"/>
                <w:sz w:val="20"/>
                <w:szCs w:val="20"/>
              </w:rPr>
              <w:t>23776533</w:t>
            </w:r>
          </w:p>
        </w:tc>
      </w:tr>
      <w:tr w:rsidR="008D7BE2" w:rsidRPr="00397948" w14:paraId="23F0B35F" w14:textId="77777777" w:rsidTr="006B481F">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7B13857" w14:textId="77777777" w:rsidR="008D7BE2" w:rsidRPr="00397948" w:rsidRDefault="008D7BE2" w:rsidP="006B481F">
            <w:pPr>
              <w:spacing w:after="100" w:line="240" w:lineRule="auto"/>
              <w:jc w:val="both"/>
              <w:rPr>
                <w:rFonts w:ascii="Calibri" w:eastAsia="Calibri" w:hAnsi="Calibri" w:cs="Calibri"/>
                <w:sz w:val="20"/>
                <w:szCs w:val="20"/>
              </w:rPr>
            </w:pPr>
            <w:r w:rsidRPr="00397948">
              <w:rPr>
                <w:rFonts w:ascii="Calibri" w:eastAsia="Calibri" w:hAnsi="Calibri" w:cs="Calibri"/>
                <w:b/>
                <w:sz w:val="20"/>
                <w:szCs w:val="20"/>
              </w:rPr>
              <w:t>Identificación del representante legal:</w:t>
            </w:r>
            <w:r w:rsidRPr="00397948">
              <w:rPr>
                <w:rFonts w:ascii="Calibri" w:eastAsia="Calibri" w:hAnsi="Calibri" w:cs="Calibri"/>
                <w:sz w:val="20"/>
                <w:szCs w:val="20"/>
              </w:rPr>
              <w:t xml:space="preserve"> </w:t>
            </w:r>
            <w:r w:rsidR="00642E97" w:rsidRPr="00397948">
              <w:rPr>
                <w:rFonts w:ascii="Calibri" w:eastAsia="Calibri" w:hAnsi="Calibri" w:cs="Calibri"/>
                <w:sz w:val="20"/>
                <w:szCs w:val="20"/>
              </w:rPr>
              <w:t>Sebastián García Tagle.</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4CB3D05" w14:textId="77777777" w:rsidR="008D7BE2" w:rsidRPr="00397948" w:rsidRDefault="008D7BE2" w:rsidP="006B481F">
            <w:pPr>
              <w:spacing w:after="100" w:line="240" w:lineRule="auto"/>
              <w:jc w:val="both"/>
              <w:rPr>
                <w:rFonts w:ascii="Calibri" w:eastAsia="Calibri" w:hAnsi="Calibri" w:cs="Calibri"/>
                <w:sz w:val="20"/>
                <w:szCs w:val="20"/>
                <w:lang w:val="es-ES" w:eastAsia="es-ES"/>
              </w:rPr>
            </w:pPr>
            <w:r w:rsidRPr="00397948">
              <w:rPr>
                <w:rFonts w:ascii="Calibri" w:eastAsia="Calibri" w:hAnsi="Calibri" w:cs="Calibri"/>
                <w:b/>
                <w:sz w:val="20"/>
                <w:szCs w:val="20"/>
              </w:rPr>
              <w:t>RUT o RUN:</w:t>
            </w:r>
            <w:r w:rsidRPr="00397948">
              <w:rPr>
                <w:rFonts w:ascii="Calibri" w:eastAsia="Calibri" w:hAnsi="Calibri" w:cs="Calibri"/>
                <w:sz w:val="20"/>
                <w:szCs w:val="20"/>
              </w:rPr>
              <w:t xml:space="preserve"> </w:t>
            </w:r>
            <w:r w:rsidR="00642E97" w:rsidRPr="00397948">
              <w:rPr>
                <w:rFonts w:ascii="Calibri" w:eastAsia="Calibri" w:hAnsi="Calibri" w:cs="Calibri"/>
                <w:sz w:val="20"/>
                <w:szCs w:val="20"/>
              </w:rPr>
              <w:t>6.936.562-0</w:t>
            </w:r>
          </w:p>
        </w:tc>
      </w:tr>
      <w:tr w:rsidR="008D7BE2" w:rsidRPr="00397948" w14:paraId="519C5F84" w14:textId="77777777" w:rsidTr="006B481F">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41E1315" w14:textId="77777777" w:rsidR="008D7BE2" w:rsidRPr="00397948" w:rsidRDefault="008D7BE2" w:rsidP="006B481F">
            <w:pPr>
              <w:spacing w:after="100" w:line="240" w:lineRule="auto"/>
              <w:jc w:val="both"/>
              <w:rPr>
                <w:rFonts w:ascii="Calibri" w:eastAsia="Calibri" w:hAnsi="Calibri" w:cs="Calibri"/>
                <w:sz w:val="20"/>
                <w:szCs w:val="20"/>
                <w:lang w:val="es-ES" w:eastAsia="es-ES"/>
              </w:rPr>
            </w:pPr>
            <w:r w:rsidRPr="00397948">
              <w:rPr>
                <w:rFonts w:ascii="Calibri" w:eastAsia="Calibri" w:hAnsi="Calibri" w:cs="Calibri"/>
                <w:b/>
                <w:sz w:val="20"/>
                <w:szCs w:val="20"/>
              </w:rPr>
              <w:t>Domicilio representante legal:</w:t>
            </w:r>
            <w:r w:rsidRPr="00397948">
              <w:rPr>
                <w:rFonts w:ascii="Calibri" w:eastAsia="Calibri" w:hAnsi="Calibri" w:cs="Calibri"/>
                <w:sz w:val="20"/>
                <w:szCs w:val="20"/>
              </w:rPr>
              <w:t xml:space="preserve"> </w:t>
            </w:r>
            <w:r w:rsidR="00482558" w:rsidRPr="00397948">
              <w:rPr>
                <w:rFonts w:ascii="Calibri" w:eastAsia="Calibri" w:hAnsi="Calibri" w:cs="Calibri"/>
                <w:sz w:val="20"/>
                <w:szCs w:val="20"/>
              </w:rPr>
              <w:t>Longitudinal Sur 5201, Km 23, San Bernardo, Región Metropolitana.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0CF0915" w14:textId="77777777" w:rsidR="008D7BE2" w:rsidRPr="00397948" w:rsidRDefault="008D7BE2" w:rsidP="006B481F">
            <w:pPr>
              <w:spacing w:after="100" w:line="240" w:lineRule="auto"/>
              <w:jc w:val="both"/>
              <w:rPr>
                <w:rFonts w:ascii="Calibri" w:eastAsia="Calibri" w:hAnsi="Calibri" w:cs="Calibri"/>
                <w:sz w:val="20"/>
                <w:szCs w:val="20"/>
                <w:lang w:val="es-ES" w:eastAsia="es-ES"/>
              </w:rPr>
            </w:pPr>
            <w:r w:rsidRPr="00397948">
              <w:rPr>
                <w:rFonts w:ascii="Calibri" w:eastAsia="Calibri" w:hAnsi="Calibri" w:cs="Calibri"/>
                <w:b/>
                <w:sz w:val="20"/>
                <w:szCs w:val="20"/>
              </w:rPr>
              <w:t>Correo electrónico:</w:t>
            </w:r>
            <w:r w:rsidRPr="00397948">
              <w:rPr>
                <w:rFonts w:ascii="Calibri" w:eastAsia="Calibri" w:hAnsi="Calibri" w:cs="Calibri"/>
                <w:sz w:val="20"/>
                <w:szCs w:val="20"/>
              </w:rPr>
              <w:t xml:space="preserve"> </w:t>
            </w:r>
            <w:r w:rsidR="00142AC6" w:rsidRPr="00397948">
              <w:rPr>
                <w:rFonts w:ascii="Calibri" w:eastAsia="Calibri" w:hAnsi="Calibri" w:cs="Calibri"/>
                <w:sz w:val="20"/>
                <w:szCs w:val="20"/>
              </w:rPr>
              <w:t>s.garcia@carozzi.cl</w:t>
            </w:r>
          </w:p>
        </w:tc>
      </w:tr>
      <w:tr w:rsidR="008D7BE2" w:rsidRPr="00397948" w14:paraId="393D6B4B" w14:textId="77777777" w:rsidTr="006B481F">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77093293" w14:textId="77777777" w:rsidR="008D7BE2" w:rsidRPr="00397948" w:rsidRDefault="008D7BE2" w:rsidP="006B481F">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6E6399F" w14:textId="77777777" w:rsidR="008D7BE2" w:rsidRPr="00397948" w:rsidRDefault="008D7BE2" w:rsidP="006B481F">
            <w:pPr>
              <w:spacing w:after="100" w:line="240" w:lineRule="auto"/>
              <w:jc w:val="both"/>
              <w:rPr>
                <w:rFonts w:ascii="Calibri" w:eastAsia="Calibri" w:hAnsi="Calibri" w:cs="Calibri"/>
                <w:sz w:val="20"/>
                <w:szCs w:val="20"/>
                <w:lang w:val="es-ES" w:eastAsia="es-ES"/>
              </w:rPr>
            </w:pPr>
            <w:r w:rsidRPr="00397948">
              <w:rPr>
                <w:rFonts w:ascii="Calibri" w:eastAsia="Calibri" w:hAnsi="Calibri" w:cs="Calibri"/>
                <w:b/>
                <w:sz w:val="20"/>
                <w:szCs w:val="20"/>
              </w:rPr>
              <w:t>Teléfono:</w:t>
            </w:r>
            <w:r w:rsidRPr="00397948">
              <w:rPr>
                <w:rFonts w:ascii="Calibri" w:eastAsia="Calibri" w:hAnsi="Calibri" w:cs="Calibri"/>
                <w:sz w:val="20"/>
                <w:szCs w:val="20"/>
              </w:rPr>
              <w:t xml:space="preserve"> </w:t>
            </w:r>
            <w:r w:rsidR="00142AC6" w:rsidRPr="00397948">
              <w:rPr>
                <w:rFonts w:ascii="Calibri" w:eastAsia="Calibri" w:hAnsi="Calibri" w:cs="Calibri"/>
                <w:sz w:val="20"/>
                <w:szCs w:val="20"/>
              </w:rPr>
              <w:t>2</w:t>
            </w:r>
            <w:r w:rsidR="00642E97" w:rsidRPr="00397948">
              <w:rPr>
                <w:rFonts w:ascii="Calibri" w:eastAsia="Calibri" w:hAnsi="Calibri" w:cs="Calibri"/>
                <w:sz w:val="20"/>
                <w:szCs w:val="20"/>
              </w:rPr>
              <w:t xml:space="preserve"> </w:t>
            </w:r>
            <w:r w:rsidR="00142AC6" w:rsidRPr="00397948">
              <w:rPr>
                <w:rFonts w:ascii="Calibri" w:eastAsia="Calibri" w:hAnsi="Calibri" w:cs="Calibri"/>
                <w:sz w:val="20"/>
                <w:szCs w:val="20"/>
              </w:rPr>
              <w:t>23776533</w:t>
            </w:r>
          </w:p>
        </w:tc>
      </w:tr>
    </w:tbl>
    <w:p w14:paraId="0449F09F" w14:textId="77777777" w:rsidR="008D7BE2" w:rsidRPr="00397948" w:rsidRDefault="008D7BE2" w:rsidP="008D7BE2">
      <w:pPr>
        <w:spacing w:line="240" w:lineRule="auto"/>
        <w:contextualSpacing/>
      </w:pPr>
    </w:p>
    <w:p w14:paraId="23A0A51B" w14:textId="77777777" w:rsidR="008D7BE2" w:rsidRPr="00397948" w:rsidRDefault="008D7BE2" w:rsidP="008D7BE2">
      <w:pPr>
        <w:spacing w:line="240" w:lineRule="auto"/>
        <w:contextualSpacing/>
      </w:pPr>
    </w:p>
    <w:p w14:paraId="64EAD020" w14:textId="77777777" w:rsidR="008D7BE2" w:rsidRPr="00397948" w:rsidRDefault="008D7BE2" w:rsidP="008D7BE2">
      <w:pPr>
        <w:spacing w:line="240" w:lineRule="auto"/>
        <w:jc w:val="center"/>
        <w:rPr>
          <w:rFonts w:ascii="Calibri" w:eastAsia="Calibri" w:hAnsi="Calibri" w:cs="Calibri"/>
          <w:sz w:val="28"/>
          <w:szCs w:val="32"/>
        </w:rPr>
      </w:pPr>
    </w:p>
    <w:p w14:paraId="1F3F5B3B" w14:textId="77777777" w:rsidR="008D7BE2" w:rsidRPr="00397948" w:rsidRDefault="008D7BE2" w:rsidP="008D7BE2">
      <w:pPr>
        <w:spacing w:line="240" w:lineRule="auto"/>
        <w:jc w:val="center"/>
        <w:rPr>
          <w:rFonts w:ascii="Calibri" w:eastAsia="Calibri" w:hAnsi="Calibri" w:cs="Calibri"/>
          <w:sz w:val="28"/>
          <w:szCs w:val="32"/>
        </w:rPr>
      </w:pPr>
    </w:p>
    <w:p w14:paraId="5C9BA6B8" w14:textId="77777777" w:rsidR="008D7BE2" w:rsidRPr="00397948" w:rsidRDefault="008D7BE2" w:rsidP="008D7BE2">
      <w:pPr>
        <w:spacing w:line="240" w:lineRule="auto"/>
        <w:jc w:val="center"/>
        <w:rPr>
          <w:rFonts w:ascii="Calibri" w:eastAsia="Calibri" w:hAnsi="Calibri" w:cs="Calibri"/>
          <w:sz w:val="28"/>
          <w:szCs w:val="32"/>
        </w:rPr>
      </w:pPr>
    </w:p>
    <w:p w14:paraId="5A57DB33" w14:textId="77777777" w:rsidR="008D7BE2" w:rsidRPr="00397948" w:rsidRDefault="008D7BE2" w:rsidP="008D7BE2">
      <w:pPr>
        <w:spacing w:line="240" w:lineRule="auto"/>
        <w:jc w:val="center"/>
        <w:rPr>
          <w:rFonts w:ascii="Calibri" w:eastAsia="Calibri" w:hAnsi="Calibri" w:cs="Calibri"/>
          <w:sz w:val="28"/>
          <w:szCs w:val="32"/>
        </w:rPr>
      </w:pPr>
    </w:p>
    <w:p w14:paraId="7781251E" w14:textId="77777777" w:rsidR="008D7BE2" w:rsidRPr="00397948" w:rsidRDefault="008D7BE2" w:rsidP="008D7BE2">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8D7BE2" w:rsidRPr="00397948" w:rsidSect="000A28D4">
          <w:type w:val="nextColumn"/>
          <w:pgSz w:w="12240" w:h="15840" w:code="1"/>
          <w:pgMar w:top="1134" w:right="1134" w:bottom="1134" w:left="1134" w:header="708" w:footer="708" w:gutter="0"/>
          <w:pgNumType w:start="1"/>
          <w:cols w:space="708"/>
          <w:docGrid w:linePitch="360"/>
        </w:sectPr>
      </w:pPr>
      <w:bookmarkStart w:id="13" w:name="_Toc352840379"/>
      <w:bookmarkStart w:id="14" w:name="_Toc352841439"/>
      <w:bookmarkStart w:id="15" w:name="_Toc353998106"/>
      <w:bookmarkStart w:id="16" w:name="_Toc353998179"/>
      <w:bookmarkStart w:id="17" w:name="_Toc382383533"/>
      <w:bookmarkStart w:id="18" w:name="_Toc382472355"/>
      <w:bookmarkStart w:id="19" w:name="_Toc390184267"/>
      <w:bookmarkStart w:id="20" w:name="_Toc390359998"/>
      <w:bookmarkStart w:id="21" w:name="_Toc390777019"/>
    </w:p>
    <w:p w14:paraId="3079D7D3" w14:textId="77777777" w:rsidR="008D7BE2" w:rsidRPr="00397948" w:rsidRDefault="008D7BE2" w:rsidP="008D7BE2">
      <w:pPr>
        <w:pStyle w:val="Ttulo1"/>
      </w:pPr>
      <w:bookmarkStart w:id="22" w:name="_Toc390777020"/>
      <w:bookmarkStart w:id="23" w:name="_Toc449085409"/>
      <w:bookmarkStart w:id="24" w:name="_Toc511743933"/>
      <w:bookmarkEnd w:id="13"/>
      <w:bookmarkEnd w:id="14"/>
      <w:bookmarkEnd w:id="15"/>
      <w:bookmarkEnd w:id="16"/>
      <w:bookmarkEnd w:id="17"/>
      <w:bookmarkEnd w:id="18"/>
      <w:bookmarkEnd w:id="19"/>
      <w:bookmarkEnd w:id="20"/>
      <w:bookmarkEnd w:id="21"/>
      <w:r w:rsidRPr="00397948">
        <w:lastRenderedPageBreak/>
        <w:t>INSTRUMENTOS DE CARÁCTER AMBIENTAL FISCALIZADOS</w:t>
      </w:r>
      <w:bookmarkEnd w:id="22"/>
      <w:bookmarkEnd w:id="23"/>
      <w:bookmarkEnd w:id="24"/>
    </w:p>
    <w:p w14:paraId="4D599118" w14:textId="77777777" w:rsidR="008D7BE2" w:rsidRPr="00397948" w:rsidRDefault="008D7BE2" w:rsidP="008D7BE2">
      <w:pPr>
        <w:spacing w:after="0" w:line="240" w:lineRule="auto"/>
        <w:contextualSpacing/>
        <w:outlineLvl w:val="0"/>
        <w:rPr>
          <w:rFonts w:ascii="Calibri" w:eastAsia="Calibri" w:hAnsi="Calibri" w:cs="Calibri"/>
          <w:b/>
          <w:sz w:val="24"/>
          <w:szCs w:val="24"/>
        </w:rPr>
      </w:pPr>
    </w:p>
    <w:tbl>
      <w:tblPr>
        <w:tblW w:w="50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0"/>
        <w:gridCol w:w="1275"/>
        <w:gridCol w:w="1135"/>
        <w:gridCol w:w="1137"/>
        <w:gridCol w:w="1276"/>
        <w:gridCol w:w="4817"/>
      </w:tblGrid>
      <w:tr w:rsidR="000E3F40" w:rsidRPr="00397948" w14:paraId="6B42244D" w14:textId="77777777" w:rsidTr="002B294B">
        <w:trPr>
          <w:trHeight w:val="498"/>
          <w:jc w:val="center"/>
        </w:trPr>
        <w:tc>
          <w:tcPr>
            <w:tcW w:w="5000" w:type="pct"/>
            <w:gridSpan w:val="6"/>
            <w:shd w:val="clear" w:color="000000" w:fill="D9D9D9"/>
            <w:noWrap/>
          </w:tcPr>
          <w:p w14:paraId="00201E97" w14:textId="77777777" w:rsidR="000E3F40" w:rsidRPr="00397948" w:rsidRDefault="000E3F40" w:rsidP="008638AC">
            <w:pPr>
              <w:spacing w:after="0" w:line="0" w:lineRule="atLeast"/>
              <w:rPr>
                <w:rFonts w:ascii="Calibri" w:eastAsia="Times New Roman" w:hAnsi="Calibri" w:cs="Calibri"/>
                <w:b/>
                <w:bCs/>
                <w:color w:val="000000"/>
                <w:sz w:val="20"/>
                <w:szCs w:val="20"/>
                <w:lang w:eastAsia="es-CL"/>
              </w:rPr>
            </w:pPr>
            <w:r w:rsidRPr="00397948">
              <w:rPr>
                <w:rFonts w:ascii="Calibri" w:eastAsia="Times New Roman" w:hAnsi="Calibri" w:cs="Calibri"/>
                <w:b/>
                <w:bCs/>
                <w:color w:val="000000"/>
                <w:sz w:val="20"/>
                <w:szCs w:val="20"/>
                <w:lang w:eastAsia="es-CL"/>
              </w:rPr>
              <w:t>Identificación de Instrumentos de Carácter Ambiental fiscalizados.</w:t>
            </w:r>
          </w:p>
        </w:tc>
      </w:tr>
      <w:tr w:rsidR="002B294B" w:rsidRPr="00397948" w14:paraId="3BE45FFE" w14:textId="77777777" w:rsidTr="002B294B">
        <w:trPr>
          <w:trHeight w:val="498"/>
          <w:jc w:val="center"/>
        </w:trPr>
        <w:tc>
          <w:tcPr>
            <w:tcW w:w="209" w:type="pct"/>
            <w:shd w:val="clear" w:color="auto" w:fill="auto"/>
            <w:vAlign w:val="center"/>
            <w:hideMark/>
          </w:tcPr>
          <w:p w14:paraId="63778692" w14:textId="77777777" w:rsidR="002B294B" w:rsidRPr="00397948" w:rsidRDefault="002B294B" w:rsidP="008638AC">
            <w:pPr>
              <w:spacing w:after="0" w:line="0" w:lineRule="atLeast"/>
              <w:jc w:val="center"/>
              <w:rPr>
                <w:rFonts w:ascii="Calibri" w:eastAsia="Times New Roman" w:hAnsi="Calibri" w:cs="Calibri"/>
                <w:b/>
                <w:bCs/>
                <w:sz w:val="20"/>
                <w:szCs w:val="20"/>
                <w:lang w:eastAsia="es-CL"/>
              </w:rPr>
            </w:pPr>
            <w:proofErr w:type="spellStart"/>
            <w:r w:rsidRPr="00397948">
              <w:rPr>
                <w:rFonts w:ascii="Calibri" w:eastAsia="Times New Roman" w:hAnsi="Calibri" w:cs="Calibri"/>
                <w:b/>
                <w:bCs/>
                <w:sz w:val="20"/>
                <w:szCs w:val="20"/>
                <w:lang w:eastAsia="es-CL"/>
              </w:rPr>
              <w:t>N°</w:t>
            </w:r>
            <w:proofErr w:type="spellEnd"/>
          </w:p>
        </w:tc>
        <w:tc>
          <w:tcPr>
            <w:tcW w:w="634" w:type="pct"/>
            <w:shd w:val="clear" w:color="auto" w:fill="auto"/>
            <w:vAlign w:val="center"/>
            <w:hideMark/>
          </w:tcPr>
          <w:p w14:paraId="7B728D24" w14:textId="77777777" w:rsidR="002B294B" w:rsidRPr="00397948" w:rsidRDefault="002B294B" w:rsidP="008638AC">
            <w:pPr>
              <w:spacing w:after="0" w:line="0" w:lineRule="atLeast"/>
              <w:jc w:val="center"/>
              <w:rPr>
                <w:rFonts w:ascii="Calibri" w:eastAsia="Times New Roman" w:hAnsi="Calibri" w:cs="Calibri"/>
                <w:b/>
                <w:bCs/>
                <w:sz w:val="20"/>
                <w:szCs w:val="20"/>
                <w:lang w:eastAsia="es-CL"/>
              </w:rPr>
            </w:pPr>
            <w:r w:rsidRPr="00397948">
              <w:rPr>
                <w:rFonts w:ascii="Calibri" w:eastAsia="Times New Roman" w:hAnsi="Calibri" w:cs="Calibri"/>
                <w:b/>
                <w:bCs/>
                <w:sz w:val="20"/>
                <w:szCs w:val="20"/>
                <w:lang w:eastAsia="es-CL"/>
              </w:rPr>
              <w:t>Tipo de instrumento</w:t>
            </w:r>
          </w:p>
        </w:tc>
        <w:tc>
          <w:tcPr>
            <w:tcW w:w="564" w:type="pct"/>
            <w:shd w:val="clear" w:color="auto" w:fill="auto"/>
            <w:vAlign w:val="center"/>
            <w:hideMark/>
          </w:tcPr>
          <w:p w14:paraId="749D92D0" w14:textId="77777777" w:rsidR="002B294B" w:rsidRPr="00397948" w:rsidRDefault="002B294B" w:rsidP="008638AC">
            <w:pPr>
              <w:spacing w:after="0" w:line="0" w:lineRule="atLeast"/>
              <w:jc w:val="center"/>
              <w:rPr>
                <w:rFonts w:ascii="Calibri" w:eastAsia="Times New Roman" w:hAnsi="Calibri" w:cs="Calibri"/>
                <w:b/>
                <w:bCs/>
                <w:sz w:val="20"/>
                <w:szCs w:val="20"/>
                <w:lang w:eastAsia="es-CL"/>
              </w:rPr>
            </w:pPr>
            <w:proofErr w:type="spellStart"/>
            <w:r w:rsidRPr="00397948">
              <w:rPr>
                <w:rFonts w:ascii="Calibri" w:eastAsia="Times New Roman" w:hAnsi="Calibri" w:cs="Calibri"/>
                <w:b/>
                <w:bCs/>
                <w:sz w:val="20"/>
                <w:szCs w:val="20"/>
                <w:lang w:eastAsia="es-CL"/>
              </w:rPr>
              <w:t>N°</w:t>
            </w:r>
            <w:proofErr w:type="spellEnd"/>
            <w:r w:rsidRPr="00397948">
              <w:rPr>
                <w:rFonts w:ascii="Calibri" w:eastAsia="Times New Roman" w:hAnsi="Calibri" w:cs="Calibri"/>
                <w:b/>
                <w:bCs/>
                <w:sz w:val="20"/>
                <w:szCs w:val="20"/>
                <w:lang w:eastAsia="es-CL"/>
              </w:rPr>
              <w:t>/</w:t>
            </w:r>
          </w:p>
          <w:p w14:paraId="5C1635C3" w14:textId="77777777" w:rsidR="002B294B" w:rsidRPr="00397948" w:rsidRDefault="002B294B" w:rsidP="008638AC">
            <w:pPr>
              <w:spacing w:after="0" w:line="0" w:lineRule="atLeast"/>
              <w:jc w:val="center"/>
              <w:rPr>
                <w:rFonts w:ascii="Calibri" w:eastAsia="Times New Roman" w:hAnsi="Calibri" w:cs="Calibri"/>
                <w:b/>
                <w:bCs/>
                <w:sz w:val="20"/>
                <w:szCs w:val="20"/>
                <w:lang w:eastAsia="es-CL"/>
              </w:rPr>
            </w:pPr>
            <w:r w:rsidRPr="00397948">
              <w:rPr>
                <w:rFonts w:ascii="Calibri" w:eastAsia="Times New Roman" w:hAnsi="Calibri" w:cs="Calibri"/>
                <w:b/>
                <w:bCs/>
                <w:sz w:val="20"/>
                <w:szCs w:val="20"/>
                <w:lang w:eastAsia="es-CL"/>
              </w:rPr>
              <w:t>Descripción</w:t>
            </w:r>
          </w:p>
        </w:tc>
        <w:tc>
          <w:tcPr>
            <w:tcW w:w="565" w:type="pct"/>
            <w:vAlign w:val="center"/>
          </w:tcPr>
          <w:p w14:paraId="5B1971F3" w14:textId="77777777" w:rsidR="002B294B" w:rsidRPr="00397948" w:rsidRDefault="002B294B" w:rsidP="008638AC">
            <w:pPr>
              <w:spacing w:after="0" w:line="0" w:lineRule="atLeast"/>
              <w:jc w:val="center"/>
              <w:rPr>
                <w:rFonts w:ascii="Calibri" w:eastAsia="Times New Roman" w:hAnsi="Calibri" w:cs="Calibri"/>
                <w:b/>
                <w:bCs/>
                <w:sz w:val="20"/>
                <w:szCs w:val="20"/>
                <w:lang w:eastAsia="es-CL"/>
              </w:rPr>
            </w:pPr>
            <w:r w:rsidRPr="00397948">
              <w:rPr>
                <w:rFonts w:ascii="Calibri" w:eastAsia="Times New Roman" w:hAnsi="Calibri" w:cs="Calibri"/>
                <w:b/>
                <w:bCs/>
                <w:sz w:val="20"/>
                <w:szCs w:val="20"/>
                <w:lang w:eastAsia="es-CL"/>
              </w:rPr>
              <w:t>Fecha</w:t>
            </w:r>
          </w:p>
        </w:tc>
        <w:tc>
          <w:tcPr>
            <w:tcW w:w="634" w:type="pct"/>
            <w:shd w:val="clear" w:color="auto" w:fill="auto"/>
            <w:vAlign w:val="center"/>
            <w:hideMark/>
          </w:tcPr>
          <w:p w14:paraId="7A3557A2" w14:textId="77777777" w:rsidR="002B294B" w:rsidRPr="00397948" w:rsidRDefault="002B294B" w:rsidP="008638AC">
            <w:pPr>
              <w:spacing w:after="0" w:line="0" w:lineRule="atLeast"/>
              <w:jc w:val="center"/>
              <w:rPr>
                <w:rFonts w:ascii="Calibri" w:eastAsia="Times New Roman" w:hAnsi="Calibri" w:cs="Calibri"/>
                <w:b/>
                <w:bCs/>
                <w:sz w:val="20"/>
                <w:szCs w:val="20"/>
                <w:lang w:eastAsia="es-CL"/>
              </w:rPr>
            </w:pPr>
            <w:r w:rsidRPr="00397948">
              <w:rPr>
                <w:rFonts w:ascii="Calibri" w:eastAsia="Times New Roman" w:hAnsi="Calibri" w:cs="Calibri"/>
                <w:b/>
                <w:bCs/>
                <w:sz w:val="20"/>
                <w:szCs w:val="20"/>
                <w:lang w:eastAsia="es-CL"/>
              </w:rPr>
              <w:t>Comisión/ Institución</w:t>
            </w:r>
          </w:p>
        </w:tc>
        <w:tc>
          <w:tcPr>
            <w:tcW w:w="2394" w:type="pct"/>
            <w:shd w:val="clear" w:color="auto" w:fill="auto"/>
            <w:vAlign w:val="center"/>
            <w:hideMark/>
          </w:tcPr>
          <w:p w14:paraId="6B6FD251" w14:textId="77777777" w:rsidR="002B294B" w:rsidRPr="00397948" w:rsidRDefault="002B294B" w:rsidP="008638AC">
            <w:pPr>
              <w:spacing w:after="0" w:line="0" w:lineRule="atLeast"/>
              <w:jc w:val="center"/>
              <w:rPr>
                <w:rFonts w:ascii="Calibri" w:eastAsia="Times New Roman" w:hAnsi="Calibri" w:cs="Calibri"/>
                <w:b/>
                <w:bCs/>
                <w:sz w:val="20"/>
                <w:szCs w:val="20"/>
                <w:lang w:eastAsia="es-CL"/>
              </w:rPr>
            </w:pPr>
            <w:r w:rsidRPr="00397948">
              <w:rPr>
                <w:rFonts w:ascii="Calibri" w:eastAsia="Times New Roman" w:hAnsi="Calibri" w:cs="Calibri"/>
                <w:b/>
                <w:bCs/>
                <w:sz w:val="20"/>
                <w:szCs w:val="20"/>
                <w:lang w:eastAsia="es-CL"/>
              </w:rPr>
              <w:t>Título</w:t>
            </w:r>
          </w:p>
        </w:tc>
      </w:tr>
      <w:tr w:rsidR="002B294B" w:rsidRPr="00397948" w14:paraId="557E7E8C" w14:textId="77777777" w:rsidTr="002B294B">
        <w:trPr>
          <w:trHeight w:val="498"/>
          <w:jc w:val="center"/>
        </w:trPr>
        <w:tc>
          <w:tcPr>
            <w:tcW w:w="209" w:type="pct"/>
            <w:shd w:val="clear" w:color="auto" w:fill="auto"/>
            <w:noWrap/>
            <w:vAlign w:val="center"/>
            <w:hideMark/>
          </w:tcPr>
          <w:p w14:paraId="434362C6" w14:textId="77777777" w:rsidR="002B294B" w:rsidRPr="00397948" w:rsidRDefault="002B294B" w:rsidP="008638AC">
            <w:pPr>
              <w:spacing w:after="0" w:line="0" w:lineRule="atLeast"/>
              <w:jc w:val="center"/>
              <w:rPr>
                <w:rFonts w:ascii="Calibri" w:eastAsia="Calibri" w:hAnsi="Calibri" w:cs="Times New Roman"/>
                <w:color w:val="000000"/>
                <w:sz w:val="20"/>
              </w:rPr>
            </w:pPr>
            <w:r w:rsidRPr="00397948">
              <w:rPr>
                <w:rFonts w:ascii="Calibri" w:eastAsia="Calibri" w:hAnsi="Calibri" w:cs="Times New Roman"/>
                <w:color w:val="000000"/>
                <w:sz w:val="20"/>
              </w:rPr>
              <w:t>1</w:t>
            </w:r>
          </w:p>
        </w:tc>
        <w:tc>
          <w:tcPr>
            <w:tcW w:w="634" w:type="pct"/>
            <w:shd w:val="clear" w:color="auto" w:fill="auto"/>
            <w:noWrap/>
            <w:vAlign w:val="center"/>
          </w:tcPr>
          <w:p w14:paraId="0B31150F" w14:textId="77777777" w:rsidR="002B294B" w:rsidRPr="00397948" w:rsidRDefault="002B294B" w:rsidP="008638AC">
            <w:pPr>
              <w:spacing w:after="0" w:line="0" w:lineRule="atLeast"/>
              <w:jc w:val="center"/>
              <w:rPr>
                <w:rFonts w:ascii="Calibri" w:eastAsia="Calibri" w:hAnsi="Calibri" w:cs="Times New Roman"/>
                <w:color w:val="000000"/>
                <w:sz w:val="20"/>
              </w:rPr>
            </w:pPr>
            <w:r w:rsidRPr="00397948">
              <w:rPr>
                <w:rFonts w:ascii="Calibri" w:eastAsia="Calibri" w:hAnsi="Calibri" w:cs="Times New Roman"/>
                <w:color w:val="000000"/>
                <w:sz w:val="20"/>
              </w:rPr>
              <w:t>RCA</w:t>
            </w:r>
          </w:p>
        </w:tc>
        <w:tc>
          <w:tcPr>
            <w:tcW w:w="564" w:type="pct"/>
            <w:shd w:val="clear" w:color="auto" w:fill="auto"/>
            <w:noWrap/>
            <w:vAlign w:val="center"/>
          </w:tcPr>
          <w:p w14:paraId="75018CBB" w14:textId="77777777" w:rsidR="002B294B" w:rsidRPr="00397948" w:rsidRDefault="002B294B" w:rsidP="008638AC">
            <w:pPr>
              <w:spacing w:after="0" w:line="0" w:lineRule="atLeast"/>
              <w:jc w:val="center"/>
              <w:rPr>
                <w:rFonts w:ascii="Calibri" w:eastAsia="Calibri" w:hAnsi="Calibri" w:cs="Times New Roman"/>
                <w:color w:val="000000"/>
                <w:sz w:val="20"/>
              </w:rPr>
            </w:pPr>
            <w:r w:rsidRPr="00397948">
              <w:rPr>
                <w:rFonts w:ascii="Calibri" w:eastAsia="Calibri" w:hAnsi="Calibri" w:cs="Times New Roman"/>
                <w:color w:val="000000"/>
                <w:sz w:val="20"/>
              </w:rPr>
              <w:t>115</w:t>
            </w:r>
          </w:p>
        </w:tc>
        <w:tc>
          <w:tcPr>
            <w:tcW w:w="565" w:type="pct"/>
            <w:vAlign w:val="center"/>
          </w:tcPr>
          <w:p w14:paraId="5780C92F" w14:textId="77777777" w:rsidR="002B294B" w:rsidRPr="00397948" w:rsidRDefault="002B294B" w:rsidP="008638AC">
            <w:pPr>
              <w:spacing w:after="0" w:line="0" w:lineRule="atLeast"/>
              <w:jc w:val="center"/>
              <w:rPr>
                <w:rFonts w:ascii="Calibri" w:eastAsia="Calibri" w:hAnsi="Calibri" w:cs="Times New Roman"/>
                <w:color w:val="000000"/>
                <w:sz w:val="20"/>
              </w:rPr>
            </w:pPr>
            <w:r w:rsidRPr="00397948">
              <w:rPr>
                <w:rFonts w:ascii="Calibri" w:eastAsia="Calibri" w:hAnsi="Calibri" w:cs="Times New Roman"/>
                <w:color w:val="000000"/>
                <w:sz w:val="20"/>
              </w:rPr>
              <w:t>31-12-1998</w:t>
            </w:r>
          </w:p>
        </w:tc>
        <w:tc>
          <w:tcPr>
            <w:tcW w:w="634" w:type="pct"/>
            <w:shd w:val="clear" w:color="auto" w:fill="auto"/>
            <w:noWrap/>
            <w:vAlign w:val="center"/>
          </w:tcPr>
          <w:p w14:paraId="02B2F59B" w14:textId="77777777" w:rsidR="002B294B" w:rsidRPr="00397948" w:rsidRDefault="002B294B" w:rsidP="008638AC">
            <w:pPr>
              <w:spacing w:after="0" w:line="0" w:lineRule="atLeast"/>
              <w:jc w:val="center"/>
              <w:rPr>
                <w:rFonts w:ascii="Calibri" w:eastAsia="Calibri" w:hAnsi="Calibri" w:cs="Times New Roman"/>
                <w:color w:val="000000"/>
                <w:sz w:val="20"/>
              </w:rPr>
            </w:pPr>
            <w:r w:rsidRPr="00397948">
              <w:rPr>
                <w:rFonts w:ascii="Calibri" w:eastAsia="Calibri" w:hAnsi="Calibri" w:cs="Times New Roman"/>
                <w:color w:val="000000"/>
                <w:sz w:val="20"/>
              </w:rPr>
              <w:t>COREMA Región del Maule.</w:t>
            </w:r>
          </w:p>
        </w:tc>
        <w:tc>
          <w:tcPr>
            <w:tcW w:w="2394" w:type="pct"/>
            <w:shd w:val="clear" w:color="auto" w:fill="auto"/>
            <w:noWrap/>
            <w:vAlign w:val="center"/>
          </w:tcPr>
          <w:p w14:paraId="2684F382" w14:textId="77777777" w:rsidR="002B294B" w:rsidRPr="00397948" w:rsidRDefault="002B294B" w:rsidP="008638AC">
            <w:pPr>
              <w:spacing w:after="0" w:line="0" w:lineRule="atLeast"/>
              <w:jc w:val="both"/>
              <w:rPr>
                <w:rFonts w:ascii="Calibri" w:eastAsia="Calibri" w:hAnsi="Calibri" w:cs="Times New Roman"/>
                <w:color w:val="000000"/>
                <w:sz w:val="20"/>
              </w:rPr>
            </w:pPr>
            <w:r w:rsidRPr="00397948">
              <w:rPr>
                <w:rFonts w:ascii="Calibri" w:eastAsia="Calibri" w:hAnsi="Calibri" w:cs="Times New Roman"/>
                <w:color w:val="000000"/>
                <w:sz w:val="20"/>
              </w:rPr>
              <w:t>Planta de Tratamiento de Aguas Residuales Industria Agrozzi.</w:t>
            </w:r>
          </w:p>
        </w:tc>
      </w:tr>
      <w:tr w:rsidR="002B294B" w:rsidRPr="00397948" w14:paraId="7223AD59" w14:textId="77777777" w:rsidTr="002B294B">
        <w:trPr>
          <w:trHeight w:val="498"/>
          <w:jc w:val="center"/>
        </w:trPr>
        <w:tc>
          <w:tcPr>
            <w:tcW w:w="209" w:type="pct"/>
            <w:shd w:val="clear" w:color="auto" w:fill="auto"/>
            <w:noWrap/>
            <w:vAlign w:val="center"/>
            <w:hideMark/>
          </w:tcPr>
          <w:p w14:paraId="70C993CD" w14:textId="77777777" w:rsidR="002B294B" w:rsidRPr="00397948" w:rsidRDefault="002B294B" w:rsidP="008638AC">
            <w:pPr>
              <w:spacing w:after="0" w:line="0" w:lineRule="atLeast"/>
              <w:jc w:val="center"/>
              <w:rPr>
                <w:rFonts w:ascii="Calibri" w:eastAsia="Times New Roman" w:hAnsi="Calibri" w:cs="Calibri"/>
                <w:color w:val="000000"/>
                <w:sz w:val="20"/>
                <w:szCs w:val="20"/>
                <w:lang w:eastAsia="es-CL"/>
              </w:rPr>
            </w:pPr>
            <w:r w:rsidRPr="00397948">
              <w:rPr>
                <w:rFonts w:ascii="Calibri" w:eastAsia="Times New Roman" w:hAnsi="Calibri" w:cs="Calibri"/>
                <w:color w:val="000000"/>
                <w:sz w:val="20"/>
                <w:szCs w:val="20"/>
                <w:lang w:eastAsia="es-CL"/>
              </w:rPr>
              <w:t>2</w:t>
            </w:r>
          </w:p>
        </w:tc>
        <w:tc>
          <w:tcPr>
            <w:tcW w:w="634" w:type="pct"/>
            <w:shd w:val="clear" w:color="auto" w:fill="auto"/>
            <w:noWrap/>
            <w:vAlign w:val="center"/>
            <w:hideMark/>
          </w:tcPr>
          <w:p w14:paraId="0038229A" w14:textId="77777777" w:rsidR="002B294B" w:rsidRPr="00397948" w:rsidRDefault="002B294B" w:rsidP="008638AC">
            <w:pPr>
              <w:spacing w:after="0" w:line="0" w:lineRule="atLeast"/>
              <w:jc w:val="center"/>
              <w:rPr>
                <w:rFonts w:ascii="Calibri" w:eastAsia="Times New Roman" w:hAnsi="Calibri" w:cs="Calibri"/>
                <w:color w:val="000000"/>
                <w:sz w:val="20"/>
                <w:szCs w:val="20"/>
                <w:lang w:eastAsia="es-CL"/>
              </w:rPr>
            </w:pPr>
            <w:r w:rsidRPr="00397948">
              <w:rPr>
                <w:rFonts w:ascii="Calibri" w:eastAsia="Times New Roman" w:hAnsi="Calibri" w:cs="Calibri"/>
                <w:color w:val="000000"/>
                <w:sz w:val="20"/>
                <w:szCs w:val="20"/>
                <w:lang w:eastAsia="es-CL"/>
              </w:rPr>
              <w:t>RCA</w:t>
            </w:r>
          </w:p>
        </w:tc>
        <w:tc>
          <w:tcPr>
            <w:tcW w:w="564" w:type="pct"/>
            <w:shd w:val="clear" w:color="auto" w:fill="auto"/>
            <w:noWrap/>
            <w:vAlign w:val="center"/>
          </w:tcPr>
          <w:p w14:paraId="04941CA1" w14:textId="77777777" w:rsidR="002B294B" w:rsidRPr="00397948" w:rsidRDefault="002B294B" w:rsidP="008638AC">
            <w:pPr>
              <w:spacing w:after="0" w:line="0" w:lineRule="atLeast"/>
              <w:jc w:val="center"/>
              <w:rPr>
                <w:rFonts w:ascii="Calibri" w:eastAsia="Times New Roman" w:hAnsi="Calibri" w:cs="Calibri"/>
                <w:color w:val="000000"/>
                <w:sz w:val="20"/>
                <w:szCs w:val="20"/>
                <w:lang w:eastAsia="es-CL"/>
              </w:rPr>
            </w:pPr>
            <w:r w:rsidRPr="00397948">
              <w:rPr>
                <w:rFonts w:ascii="Calibri" w:eastAsia="Times New Roman" w:hAnsi="Calibri" w:cs="Calibri"/>
                <w:color w:val="000000"/>
                <w:sz w:val="20"/>
                <w:szCs w:val="20"/>
                <w:lang w:eastAsia="es-CL"/>
              </w:rPr>
              <w:t>143</w:t>
            </w:r>
          </w:p>
        </w:tc>
        <w:tc>
          <w:tcPr>
            <w:tcW w:w="565" w:type="pct"/>
            <w:noWrap/>
            <w:vAlign w:val="center"/>
          </w:tcPr>
          <w:p w14:paraId="411B062F" w14:textId="77777777" w:rsidR="002B294B" w:rsidRPr="00397948" w:rsidRDefault="002B294B" w:rsidP="008638AC">
            <w:pPr>
              <w:spacing w:after="0" w:line="0" w:lineRule="atLeast"/>
              <w:jc w:val="center"/>
              <w:rPr>
                <w:rFonts w:ascii="Calibri" w:eastAsia="Times New Roman" w:hAnsi="Calibri" w:cs="Calibri"/>
                <w:color w:val="000000"/>
                <w:sz w:val="20"/>
                <w:szCs w:val="20"/>
                <w:lang w:eastAsia="es-CL"/>
              </w:rPr>
            </w:pPr>
            <w:r w:rsidRPr="00397948">
              <w:rPr>
                <w:rFonts w:ascii="Calibri" w:eastAsia="Times New Roman" w:hAnsi="Calibri" w:cs="Calibri"/>
                <w:color w:val="000000"/>
                <w:sz w:val="20"/>
                <w:szCs w:val="20"/>
                <w:lang w:eastAsia="es-CL"/>
              </w:rPr>
              <w:t>06-08-2008</w:t>
            </w:r>
          </w:p>
        </w:tc>
        <w:tc>
          <w:tcPr>
            <w:tcW w:w="634" w:type="pct"/>
            <w:shd w:val="clear" w:color="auto" w:fill="auto"/>
            <w:noWrap/>
            <w:vAlign w:val="center"/>
          </w:tcPr>
          <w:p w14:paraId="44C91C0A" w14:textId="77777777" w:rsidR="002B294B" w:rsidRPr="00397948" w:rsidRDefault="002B294B" w:rsidP="008638AC">
            <w:pPr>
              <w:spacing w:after="0" w:line="0" w:lineRule="atLeast"/>
              <w:jc w:val="center"/>
              <w:rPr>
                <w:rFonts w:ascii="Calibri" w:eastAsia="Times New Roman" w:hAnsi="Calibri" w:cs="Calibri"/>
                <w:color w:val="000000"/>
                <w:sz w:val="20"/>
                <w:szCs w:val="20"/>
                <w:lang w:eastAsia="es-CL"/>
              </w:rPr>
            </w:pPr>
            <w:r w:rsidRPr="00397948">
              <w:rPr>
                <w:rFonts w:ascii="Calibri" w:eastAsia="Calibri" w:hAnsi="Calibri" w:cs="Times New Roman"/>
                <w:color w:val="000000"/>
                <w:sz w:val="20"/>
              </w:rPr>
              <w:t>COREMA Región del Maule.</w:t>
            </w:r>
          </w:p>
        </w:tc>
        <w:tc>
          <w:tcPr>
            <w:tcW w:w="2394" w:type="pct"/>
            <w:shd w:val="clear" w:color="auto" w:fill="auto"/>
            <w:noWrap/>
            <w:vAlign w:val="center"/>
          </w:tcPr>
          <w:p w14:paraId="724592F5" w14:textId="77777777" w:rsidR="002B294B" w:rsidRPr="00397948" w:rsidRDefault="002B294B" w:rsidP="008638AC">
            <w:pPr>
              <w:spacing w:after="0" w:line="0" w:lineRule="atLeast"/>
              <w:jc w:val="both"/>
              <w:rPr>
                <w:rFonts w:ascii="Calibri" w:eastAsia="Times New Roman" w:hAnsi="Calibri" w:cs="Calibri"/>
                <w:color w:val="000000"/>
                <w:sz w:val="20"/>
                <w:szCs w:val="20"/>
                <w:lang w:eastAsia="es-CL"/>
              </w:rPr>
            </w:pPr>
            <w:r w:rsidRPr="00397948">
              <w:rPr>
                <w:rFonts w:ascii="Calibri" w:eastAsia="Times New Roman" w:hAnsi="Calibri" w:cs="Calibri"/>
                <w:color w:val="000000"/>
                <w:sz w:val="20"/>
                <w:szCs w:val="20"/>
                <w:lang w:eastAsia="es-CL"/>
              </w:rPr>
              <w:t>Ampliación Sistema de Tratamiento de Residuos Líquidos, Planta Agrozzi.</w:t>
            </w:r>
          </w:p>
        </w:tc>
      </w:tr>
      <w:tr w:rsidR="002B294B" w:rsidRPr="00397948" w14:paraId="62542458" w14:textId="77777777" w:rsidTr="002B294B">
        <w:trPr>
          <w:trHeight w:val="498"/>
          <w:jc w:val="center"/>
        </w:trPr>
        <w:tc>
          <w:tcPr>
            <w:tcW w:w="209" w:type="pct"/>
            <w:shd w:val="clear" w:color="auto" w:fill="auto"/>
            <w:noWrap/>
            <w:vAlign w:val="center"/>
          </w:tcPr>
          <w:p w14:paraId="5DBE2258" w14:textId="77777777" w:rsidR="002B294B" w:rsidRPr="00397948" w:rsidRDefault="002B294B" w:rsidP="008638AC">
            <w:pPr>
              <w:spacing w:after="0" w:line="0" w:lineRule="atLeast"/>
              <w:jc w:val="center"/>
              <w:rPr>
                <w:rFonts w:ascii="Calibri" w:eastAsia="Times New Roman" w:hAnsi="Calibri" w:cs="Calibri"/>
                <w:color w:val="000000"/>
                <w:sz w:val="20"/>
                <w:szCs w:val="20"/>
                <w:lang w:eastAsia="es-CL"/>
              </w:rPr>
            </w:pPr>
            <w:r w:rsidRPr="00397948">
              <w:rPr>
                <w:rFonts w:ascii="Calibri" w:eastAsia="Times New Roman" w:hAnsi="Calibri" w:cs="Calibri"/>
                <w:color w:val="000000"/>
                <w:sz w:val="20"/>
                <w:szCs w:val="20"/>
                <w:lang w:eastAsia="es-CL"/>
              </w:rPr>
              <w:t>3</w:t>
            </w:r>
          </w:p>
        </w:tc>
        <w:tc>
          <w:tcPr>
            <w:tcW w:w="634" w:type="pct"/>
            <w:shd w:val="clear" w:color="auto" w:fill="auto"/>
            <w:noWrap/>
            <w:vAlign w:val="center"/>
          </w:tcPr>
          <w:p w14:paraId="62388347" w14:textId="77777777" w:rsidR="002B294B" w:rsidRPr="00397948" w:rsidRDefault="002B294B" w:rsidP="008638AC">
            <w:pPr>
              <w:spacing w:after="0" w:line="0" w:lineRule="atLeast"/>
              <w:jc w:val="center"/>
              <w:rPr>
                <w:rFonts w:ascii="Calibri" w:eastAsia="Times New Roman" w:hAnsi="Calibri" w:cs="Calibri"/>
                <w:color w:val="000000"/>
                <w:sz w:val="20"/>
                <w:szCs w:val="20"/>
                <w:lang w:eastAsia="es-CL"/>
              </w:rPr>
            </w:pPr>
            <w:r w:rsidRPr="00397948">
              <w:rPr>
                <w:rFonts w:ascii="Calibri" w:eastAsia="Times New Roman" w:hAnsi="Calibri" w:cs="Calibri"/>
                <w:color w:val="000000"/>
                <w:sz w:val="20"/>
                <w:szCs w:val="20"/>
                <w:lang w:eastAsia="es-CL"/>
              </w:rPr>
              <w:t>RCA</w:t>
            </w:r>
          </w:p>
        </w:tc>
        <w:tc>
          <w:tcPr>
            <w:tcW w:w="564" w:type="pct"/>
            <w:shd w:val="clear" w:color="auto" w:fill="auto"/>
            <w:noWrap/>
            <w:vAlign w:val="center"/>
          </w:tcPr>
          <w:p w14:paraId="2D11178E" w14:textId="77777777" w:rsidR="002B294B" w:rsidRPr="00397948" w:rsidRDefault="002B294B" w:rsidP="008638AC">
            <w:pPr>
              <w:spacing w:after="0" w:line="0" w:lineRule="atLeast"/>
              <w:jc w:val="center"/>
              <w:rPr>
                <w:rFonts w:ascii="Calibri" w:eastAsia="Times New Roman" w:hAnsi="Calibri" w:cs="Calibri"/>
                <w:color w:val="000000"/>
                <w:sz w:val="20"/>
                <w:szCs w:val="20"/>
                <w:lang w:eastAsia="es-CL"/>
              </w:rPr>
            </w:pPr>
            <w:r w:rsidRPr="00397948">
              <w:rPr>
                <w:rFonts w:ascii="Calibri" w:eastAsia="Times New Roman" w:hAnsi="Calibri" w:cs="Calibri"/>
                <w:color w:val="000000"/>
                <w:sz w:val="20"/>
                <w:szCs w:val="20"/>
                <w:lang w:eastAsia="es-CL"/>
              </w:rPr>
              <w:t>154</w:t>
            </w:r>
          </w:p>
        </w:tc>
        <w:tc>
          <w:tcPr>
            <w:tcW w:w="565" w:type="pct"/>
            <w:noWrap/>
            <w:vAlign w:val="center"/>
          </w:tcPr>
          <w:p w14:paraId="03C1777C" w14:textId="77777777" w:rsidR="002B294B" w:rsidRPr="00397948" w:rsidRDefault="002B294B" w:rsidP="008638AC">
            <w:pPr>
              <w:spacing w:after="0" w:line="0" w:lineRule="atLeast"/>
              <w:jc w:val="center"/>
              <w:rPr>
                <w:rFonts w:ascii="Calibri" w:eastAsia="Times New Roman" w:hAnsi="Calibri" w:cs="Calibri"/>
                <w:color w:val="000000"/>
                <w:sz w:val="20"/>
                <w:szCs w:val="20"/>
                <w:lang w:eastAsia="es-CL"/>
              </w:rPr>
            </w:pPr>
            <w:r w:rsidRPr="00397948">
              <w:rPr>
                <w:rFonts w:ascii="Calibri" w:eastAsia="Times New Roman" w:hAnsi="Calibri" w:cs="Calibri"/>
                <w:color w:val="000000"/>
                <w:sz w:val="20"/>
                <w:szCs w:val="20"/>
                <w:lang w:eastAsia="es-CL"/>
              </w:rPr>
              <w:t>16-11-2011</w:t>
            </w:r>
          </w:p>
        </w:tc>
        <w:tc>
          <w:tcPr>
            <w:tcW w:w="634" w:type="pct"/>
            <w:shd w:val="clear" w:color="auto" w:fill="auto"/>
            <w:noWrap/>
            <w:vAlign w:val="center"/>
          </w:tcPr>
          <w:p w14:paraId="30117BCE" w14:textId="77777777" w:rsidR="002B294B" w:rsidRPr="00397948" w:rsidRDefault="002B294B" w:rsidP="008638AC">
            <w:pPr>
              <w:spacing w:after="0" w:line="0" w:lineRule="atLeast"/>
              <w:jc w:val="center"/>
              <w:rPr>
                <w:rFonts w:ascii="Calibri" w:eastAsia="Times New Roman" w:hAnsi="Calibri" w:cs="Calibri"/>
                <w:color w:val="000000"/>
                <w:sz w:val="20"/>
                <w:szCs w:val="20"/>
                <w:lang w:eastAsia="es-CL"/>
              </w:rPr>
            </w:pPr>
            <w:r w:rsidRPr="00397948">
              <w:rPr>
                <w:rFonts w:ascii="Calibri" w:eastAsia="Times New Roman" w:hAnsi="Calibri" w:cs="Calibri"/>
                <w:color w:val="000000"/>
                <w:sz w:val="20"/>
                <w:szCs w:val="20"/>
                <w:lang w:eastAsia="es-CL"/>
              </w:rPr>
              <w:t xml:space="preserve">COEVA </w:t>
            </w:r>
            <w:r w:rsidRPr="00397948">
              <w:rPr>
                <w:rFonts w:ascii="Calibri" w:eastAsia="Calibri" w:hAnsi="Calibri" w:cs="Times New Roman"/>
                <w:color w:val="000000"/>
                <w:sz w:val="20"/>
              </w:rPr>
              <w:t>Región del Maule.</w:t>
            </w:r>
          </w:p>
        </w:tc>
        <w:tc>
          <w:tcPr>
            <w:tcW w:w="2394" w:type="pct"/>
            <w:shd w:val="clear" w:color="auto" w:fill="auto"/>
            <w:noWrap/>
            <w:vAlign w:val="center"/>
          </w:tcPr>
          <w:p w14:paraId="29C76AAC" w14:textId="77777777" w:rsidR="002B294B" w:rsidRPr="00397948" w:rsidRDefault="002B294B" w:rsidP="008638AC">
            <w:pPr>
              <w:spacing w:after="0" w:line="0" w:lineRule="atLeast"/>
              <w:jc w:val="both"/>
              <w:rPr>
                <w:rFonts w:ascii="Calibri" w:eastAsia="Times New Roman" w:hAnsi="Calibri" w:cs="Calibri"/>
                <w:color w:val="000000"/>
                <w:sz w:val="20"/>
                <w:szCs w:val="20"/>
                <w:lang w:eastAsia="es-CL"/>
              </w:rPr>
            </w:pPr>
            <w:r w:rsidRPr="00397948">
              <w:rPr>
                <w:rFonts w:ascii="Calibri" w:eastAsia="Times New Roman" w:hAnsi="Calibri" w:cs="Calibri"/>
                <w:color w:val="000000"/>
                <w:sz w:val="20"/>
                <w:szCs w:val="20"/>
                <w:lang w:eastAsia="es-CL"/>
              </w:rPr>
              <w:t>Planta de Jugos Concentrados.</w:t>
            </w:r>
          </w:p>
        </w:tc>
      </w:tr>
      <w:tr w:rsidR="002B294B" w:rsidRPr="00397948" w14:paraId="4095D823" w14:textId="77777777" w:rsidTr="002B294B">
        <w:trPr>
          <w:trHeight w:val="498"/>
          <w:jc w:val="center"/>
        </w:trPr>
        <w:tc>
          <w:tcPr>
            <w:tcW w:w="209" w:type="pct"/>
            <w:shd w:val="clear" w:color="auto" w:fill="auto"/>
            <w:noWrap/>
            <w:vAlign w:val="center"/>
          </w:tcPr>
          <w:p w14:paraId="51033855" w14:textId="77777777" w:rsidR="002B294B" w:rsidRPr="00397948" w:rsidRDefault="002B294B" w:rsidP="00914B74">
            <w:pPr>
              <w:spacing w:after="0" w:line="0" w:lineRule="atLeast"/>
              <w:jc w:val="center"/>
              <w:rPr>
                <w:rFonts w:ascii="Calibri" w:eastAsia="Times New Roman" w:hAnsi="Calibri" w:cs="Calibri"/>
                <w:color w:val="000000"/>
                <w:sz w:val="20"/>
                <w:szCs w:val="20"/>
                <w:lang w:eastAsia="es-CL"/>
              </w:rPr>
            </w:pPr>
            <w:r w:rsidRPr="00397948">
              <w:rPr>
                <w:rFonts w:ascii="Calibri" w:eastAsia="Times New Roman" w:hAnsi="Calibri" w:cs="Calibri"/>
                <w:color w:val="000000"/>
                <w:sz w:val="20"/>
                <w:szCs w:val="20"/>
                <w:lang w:eastAsia="es-CL"/>
              </w:rPr>
              <w:t>4</w:t>
            </w:r>
          </w:p>
        </w:tc>
        <w:tc>
          <w:tcPr>
            <w:tcW w:w="634" w:type="pct"/>
            <w:shd w:val="clear" w:color="auto" w:fill="auto"/>
            <w:noWrap/>
            <w:vAlign w:val="center"/>
          </w:tcPr>
          <w:p w14:paraId="0394F218" w14:textId="77777777" w:rsidR="002B294B" w:rsidRPr="00397948" w:rsidRDefault="002B294B" w:rsidP="00914B74">
            <w:pPr>
              <w:spacing w:after="0" w:line="0" w:lineRule="atLeast"/>
              <w:jc w:val="center"/>
              <w:rPr>
                <w:rFonts w:ascii="Calibri" w:eastAsia="Times New Roman" w:hAnsi="Calibri" w:cs="Calibri"/>
                <w:color w:val="000000"/>
                <w:sz w:val="20"/>
                <w:szCs w:val="20"/>
                <w:lang w:eastAsia="es-CL"/>
              </w:rPr>
            </w:pPr>
            <w:r w:rsidRPr="00397948">
              <w:rPr>
                <w:rFonts w:ascii="Calibri" w:eastAsia="Times New Roman" w:hAnsi="Calibri" w:cs="Calibri"/>
                <w:color w:val="000000"/>
                <w:sz w:val="20"/>
                <w:szCs w:val="20"/>
                <w:lang w:eastAsia="es-CL"/>
              </w:rPr>
              <w:t>Norma de Emisión</w:t>
            </w:r>
          </w:p>
        </w:tc>
        <w:tc>
          <w:tcPr>
            <w:tcW w:w="564" w:type="pct"/>
            <w:shd w:val="clear" w:color="auto" w:fill="auto"/>
            <w:noWrap/>
            <w:vAlign w:val="center"/>
          </w:tcPr>
          <w:p w14:paraId="041834B3" w14:textId="77777777" w:rsidR="002B294B" w:rsidRPr="00397948" w:rsidRDefault="002B294B" w:rsidP="00914B74">
            <w:pPr>
              <w:spacing w:after="0" w:line="0" w:lineRule="atLeast"/>
              <w:jc w:val="center"/>
              <w:rPr>
                <w:rFonts w:ascii="Calibri" w:eastAsia="Times New Roman" w:hAnsi="Calibri" w:cs="Calibri"/>
                <w:color w:val="000000"/>
                <w:sz w:val="20"/>
                <w:szCs w:val="20"/>
                <w:lang w:eastAsia="es-CL"/>
              </w:rPr>
            </w:pPr>
            <w:r w:rsidRPr="00397948">
              <w:rPr>
                <w:rFonts w:ascii="Calibri" w:eastAsia="Times New Roman" w:hAnsi="Calibri" w:cs="Calibri"/>
                <w:color w:val="000000"/>
                <w:sz w:val="20"/>
                <w:szCs w:val="20"/>
                <w:lang w:eastAsia="es-CL"/>
              </w:rPr>
              <w:t>90</w:t>
            </w:r>
          </w:p>
        </w:tc>
        <w:tc>
          <w:tcPr>
            <w:tcW w:w="565" w:type="pct"/>
            <w:noWrap/>
            <w:vAlign w:val="center"/>
          </w:tcPr>
          <w:p w14:paraId="2FAA706C" w14:textId="77777777" w:rsidR="002B294B" w:rsidRPr="00397948" w:rsidRDefault="002B294B" w:rsidP="00914B74">
            <w:pPr>
              <w:spacing w:after="0" w:line="0" w:lineRule="atLeast"/>
              <w:jc w:val="center"/>
              <w:rPr>
                <w:rFonts w:ascii="Calibri" w:eastAsia="Times New Roman" w:hAnsi="Calibri" w:cs="Calibri"/>
                <w:color w:val="000000"/>
                <w:sz w:val="20"/>
                <w:szCs w:val="20"/>
                <w:lang w:eastAsia="es-CL"/>
              </w:rPr>
            </w:pPr>
            <w:r w:rsidRPr="00397948">
              <w:rPr>
                <w:rFonts w:ascii="Calibri" w:eastAsia="Times New Roman" w:hAnsi="Calibri" w:cs="Calibri"/>
                <w:color w:val="000000"/>
                <w:sz w:val="20"/>
                <w:szCs w:val="20"/>
                <w:lang w:eastAsia="es-CL"/>
              </w:rPr>
              <w:t>30-05-2000</w:t>
            </w:r>
          </w:p>
        </w:tc>
        <w:tc>
          <w:tcPr>
            <w:tcW w:w="634" w:type="pct"/>
            <w:shd w:val="clear" w:color="auto" w:fill="auto"/>
            <w:noWrap/>
            <w:vAlign w:val="center"/>
          </w:tcPr>
          <w:p w14:paraId="38A7BE52" w14:textId="77777777" w:rsidR="002B294B" w:rsidRPr="00397948" w:rsidRDefault="002B294B" w:rsidP="00544CD6">
            <w:pPr>
              <w:spacing w:line="0" w:lineRule="atLeast"/>
              <w:jc w:val="center"/>
              <w:rPr>
                <w:rFonts w:eastAsia="Times New Roman" w:cs="Calibri"/>
                <w:color w:val="000000"/>
                <w:sz w:val="20"/>
                <w:szCs w:val="20"/>
                <w:lang w:eastAsia="es-CL"/>
              </w:rPr>
            </w:pPr>
            <w:r w:rsidRPr="00397948">
              <w:rPr>
                <w:rFonts w:eastAsia="Times New Roman" w:cs="Calibri"/>
                <w:color w:val="000000"/>
                <w:sz w:val="20"/>
                <w:szCs w:val="20"/>
                <w:lang w:eastAsia="es-CL"/>
              </w:rPr>
              <w:t>Ministerio Secretaría General de la Presidencia.</w:t>
            </w:r>
          </w:p>
        </w:tc>
        <w:tc>
          <w:tcPr>
            <w:tcW w:w="2394" w:type="pct"/>
            <w:shd w:val="clear" w:color="auto" w:fill="auto"/>
            <w:noWrap/>
            <w:vAlign w:val="center"/>
          </w:tcPr>
          <w:p w14:paraId="163D1686" w14:textId="77777777" w:rsidR="002B294B" w:rsidRPr="00397948" w:rsidRDefault="002B294B" w:rsidP="00914B74">
            <w:pPr>
              <w:spacing w:after="0" w:line="0" w:lineRule="atLeast"/>
              <w:jc w:val="both"/>
              <w:rPr>
                <w:rFonts w:ascii="Calibri" w:eastAsia="Times New Roman" w:hAnsi="Calibri" w:cs="Calibri"/>
                <w:color w:val="000000"/>
                <w:sz w:val="20"/>
                <w:szCs w:val="20"/>
                <w:lang w:eastAsia="es-CL"/>
              </w:rPr>
            </w:pPr>
            <w:r w:rsidRPr="00397948">
              <w:rPr>
                <w:rFonts w:eastAsia="Times New Roman" w:cs="Calibri"/>
                <w:color w:val="000000"/>
                <w:sz w:val="20"/>
                <w:szCs w:val="20"/>
                <w:lang w:eastAsia="es-CL"/>
              </w:rPr>
              <w:t>Establece Norma de Emisión para la Regulación de Contaminantes Asociados a las Descargas de Residuos Líquidos a Aguas Marinas y Continentales Superficiales.</w:t>
            </w:r>
          </w:p>
        </w:tc>
      </w:tr>
      <w:tr w:rsidR="002B294B" w:rsidRPr="00397948" w14:paraId="534828B6" w14:textId="77777777" w:rsidTr="002B294B">
        <w:trPr>
          <w:trHeight w:val="498"/>
          <w:jc w:val="center"/>
        </w:trPr>
        <w:tc>
          <w:tcPr>
            <w:tcW w:w="209" w:type="pct"/>
            <w:shd w:val="clear" w:color="auto" w:fill="auto"/>
            <w:noWrap/>
            <w:vAlign w:val="center"/>
          </w:tcPr>
          <w:p w14:paraId="4F919F2A" w14:textId="77777777" w:rsidR="002B294B" w:rsidRPr="00397948" w:rsidRDefault="002B294B" w:rsidP="00544CD6">
            <w:pPr>
              <w:spacing w:after="0" w:line="0" w:lineRule="atLeast"/>
              <w:jc w:val="center"/>
              <w:rPr>
                <w:rFonts w:ascii="Calibri" w:eastAsia="Times New Roman" w:hAnsi="Calibri" w:cs="Calibri"/>
                <w:color w:val="000000"/>
                <w:sz w:val="20"/>
                <w:szCs w:val="20"/>
                <w:lang w:eastAsia="es-CL"/>
              </w:rPr>
            </w:pPr>
            <w:r w:rsidRPr="00397948">
              <w:rPr>
                <w:rFonts w:ascii="Calibri" w:eastAsia="Times New Roman" w:hAnsi="Calibri" w:cs="Calibri"/>
                <w:color w:val="000000"/>
                <w:sz w:val="20"/>
                <w:szCs w:val="20"/>
                <w:lang w:eastAsia="es-CL"/>
              </w:rPr>
              <w:t>5</w:t>
            </w:r>
          </w:p>
        </w:tc>
        <w:tc>
          <w:tcPr>
            <w:tcW w:w="634" w:type="pct"/>
            <w:shd w:val="clear" w:color="auto" w:fill="auto"/>
            <w:noWrap/>
            <w:vAlign w:val="center"/>
          </w:tcPr>
          <w:p w14:paraId="2093F00B" w14:textId="77777777" w:rsidR="002B294B" w:rsidRPr="00397948" w:rsidRDefault="002B294B" w:rsidP="00544CD6">
            <w:pPr>
              <w:spacing w:after="0" w:line="0" w:lineRule="atLeast"/>
              <w:jc w:val="center"/>
              <w:rPr>
                <w:rFonts w:ascii="Calibri" w:eastAsia="Times New Roman" w:hAnsi="Calibri" w:cs="Calibri"/>
                <w:color w:val="000000"/>
                <w:sz w:val="20"/>
                <w:szCs w:val="20"/>
                <w:lang w:eastAsia="es-CL"/>
              </w:rPr>
            </w:pPr>
            <w:proofErr w:type="spellStart"/>
            <w:r w:rsidRPr="00397948">
              <w:rPr>
                <w:rFonts w:ascii="Calibri" w:eastAsia="Times New Roman" w:hAnsi="Calibri" w:cs="Calibri"/>
                <w:color w:val="000000"/>
                <w:sz w:val="20"/>
                <w:szCs w:val="20"/>
                <w:lang w:eastAsia="es-CL"/>
              </w:rPr>
              <w:t>PdC</w:t>
            </w:r>
            <w:proofErr w:type="spellEnd"/>
          </w:p>
        </w:tc>
        <w:tc>
          <w:tcPr>
            <w:tcW w:w="564" w:type="pct"/>
            <w:shd w:val="clear" w:color="auto" w:fill="auto"/>
            <w:noWrap/>
            <w:vAlign w:val="center"/>
          </w:tcPr>
          <w:p w14:paraId="666C8B0B" w14:textId="77777777" w:rsidR="002B294B" w:rsidRPr="00397948" w:rsidRDefault="002B294B" w:rsidP="00544CD6">
            <w:pPr>
              <w:spacing w:after="0" w:line="0" w:lineRule="atLeast"/>
              <w:jc w:val="center"/>
              <w:rPr>
                <w:rFonts w:ascii="Calibri" w:eastAsia="Calibri" w:hAnsi="Calibri" w:cs="Calibri"/>
                <w:sz w:val="20"/>
                <w:szCs w:val="20"/>
              </w:rPr>
            </w:pPr>
          </w:p>
          <w:p w14:paraId="6D1F15E9" w14:textId="77777777" w:rsidR="002B294B" w:rsidRPr="00397948" w:rsidRDefault="002B294B" w:rsidP="00544CD6">
            <w:pPr>
              <w:spacing w:after="0" w:line="0" w:lineRule="atLeast"/>
              <w:jc w:val="center"/>
              <w:rPr>
                <w:rFonts w:ascii="Calibri" w:eastAsia="Calibri" w:hAnsi="Calibri" w:cs="Calibri"/>
                <w:sz w:val="20"/>
                <w:szCs w:val="20"/>
              </w:rPr>
            </w:pPr>
            <w:r w:rsidRPr="00397948">
              <w:rPr>
                <w:rFonts w:ascii="Calibri" w:eastAsia="Calibri" w:hAnsi="Calibri" w:cs="Calibri"/>
                <w:sz w:val="20"/>
                <w:szCs w:val="20"/>
              </w:rPr>
              <w:t>R.E. N°4</w:t>
            </w:r>
          </w:p>
          <w:p w14:paraId="5C988195" w14:textId="77777777" w:rsidR="002B294B" w:rsidRPr="00397948" w:rsidRDefault="002B294B" w:rsidP="00544CD6">
            <w:pPr>
              <w:spacing w:after="0" w:line="0" w:lineRule="atLeast"/>
              <w:jc w:val="center"/>
              <w:rPr>
                <w:rFonts w:ascii="Calibri" w:eastAsia="Times New Roman" w:hAnsi="Calibri" w:cs="Calibri"/>
                <w:color w:val="000000"/>
                <w:sz w:val="20"/>
                <w:szCs w:val="20"/>
                <w:lang w:eastAsia="es-CL"/>
              </w:rPr>
            </w:pPr>
          </w:p>
        </w:tc>
        <w:tc>
          <w:tcPr>
            <w:tcW w:w="565" w:type="pct"/>
            <w:noWrap/>
            <w:vAlign w:val="center"/>
          </w:tcPr>
          <w:p w14:paraId="61B0075F" w14:textId="77777777" w:rsidR="002B294B" w:rsidRPr="00397948" w:rsidRDefault="002B294B" w:rsidP="00544CD6">
            <w:pPr>
              <w:spacing w:after="0" w:line="0" w:lineRule="atLeast"/>
              <w:jc w:val="center"/>
              <w:rPr>
                <w:rFonts w:ascii="Calibri" w:eastAsia="Times New Roman" w:hAnsi="Calibri" w:cs="Calibri"/>
                <w:color w:val="000000"/>
                <w:sz w:val="20"/>
                <w:szCs w:val="20"/>
                <w:lang w:eastAsia="es-CL"/>
              </w:rPr>
            </w:pPr>
            <w:r w:rsidRPr="00397948">
              <w:rPr>
                <w:rFonts w:ascii="Calibri" w:eastAsia="Times New Roman" w:hAnsi="Calibri" w:cs="Calibri"/>
                <w:color w:val="000000"/>
                <w:sz w:val="20"/>
                <w:szCs w:val="20"/>
                <w:lang w:eastAsia="es-CL"/>
              </w:rPr>
              <w:t>29-12-2016</w:t>
            </w:r>
          </w:p>
        </w:tc>
        <w:tc>
          <w:tcPr>
            <w:tcW w:w="634" w:type="pct"/>
            <w:shd w:val="clear" w:color="auto" w:fill="auto"/>
            <w:noWrap/>
            <w:vAlign w:val="center"/>
          </w:tcPr>
          <w:p w14:paraId="3917A3F9" w14:textId="77777777" w:rsidR="002B294B" w:rsidRPr="00397948" w:rsidRDefault="002B294B" w:rsidP="00544CD6">
            <w:pPr>
              <w:spacing w:after="0" w:line="0" w:lineRule="atLeast"/>
              <w:jc w:val="center"/>
              <w:rPr>
                <w:rFonts w:ascii="Calibri" w:eastAsia="Times New Roman" w:hAnsi="Calibri" w:cs="Calibri"/>
                <w:color w:val="000000"/>
                <w:sz w:val="20"/>
                <w:szCs w:val="20"/>
                <w:lang w:eastAsia="es-CL"/>
              </w:rPr>
            </w:pPr>
            <w:r w:rsidRPr="00397948">
              <w:rPr>
                <w:rFonts w:ascii="Calibri" w:eastAsia="Calibri" w:hAnsi="Calibri" w:cs="Calibri"/>
                <w:sz w:val="20"/>
                <w:szCs w:val="20"/>
              </w:rPr>
              <w:t>SMA</w:t>
            </w:r>
          </w:p>
        </w:tc>
        <w:tc>
          <w:tcPr>
            <w:tcW w:w="2394" w:type="pct"/>
            <w:shd w:val="clear" w:color="auto" w:fill="auto"/>
            <w:noWrap/>
            <w:vAlign w:val="center"/>
          </w:tcPr>
          <w:p w14:paraId="5AFA66D7" w14:textId="77777777" w:rsidR="002B294B" w:rsidRPr="00397948" w:rsidRDefault="002B294B" w:rsidP="00544CD6">
            <w:pPr>
              <w:spacing w:after="0" w:line="0" w:lineRule="atLeast"/>
              <w:jc w:val="both"/>
              <w:rPr>
                <w:rFonts w:ascii="Calibri" w:eastAsia="Times New Roman" w:hAnsi="Calibri" w:cs="Calibri"/>
                <w:color w:val="000000"/>
                <w:sz w:val="20"/>
                <w:szCs w:val="20"/>
                <w:lang w:eastAsia="es-CL"/>
              </w:rPr>
            </w:pPr>
            <w:r w:rsidRPr="00397948">
              <w:rPr>
                <w:rFonts w:ascii="Calibri" w:eastAsia="Times New Roman" w:hAnsi="Calibri" w:cs="Calibri"/>
                <w:color w:val="000000"/>
                <w:sz w:val="20"/>
                <w:szCs w:val="20"/>
                <w:lang w:eastAsia="es-CL"/>
              </w:rPr>
              <w:t>Aprueba Programa de Cumplimiento y Suspende Procedimiento Administrativo Sancionatorio ROL F-029-2016</w:t>
            </w:r>
            <w:r w:rsidR="00962690" w:rsidRPr="00397948">
              <w:rPr>
                <w:rFonts w:ascii="Calibri" w:eastAsia="Times New Roman" w:hAnsi="Calibri" w:cs="Calibri"/>
                <w:color w:val="000000"/>
                <w:sz w:val="20"/>
                <w:szCs w:val="20"/>
                <w:lang w:eastAsia="es-CL"/>
              </w:rPr>
              <w:t xml:space="preserve"> (Anexos 1 y 2)</w:t>
            </w:r>
            <w:r w:rsidRPr="00397948">
              <w:rPr>
                <w:rFonts w:ascii="Calibri" w:eastAsia="Times New Roman" w:hAnsi="Calibri" w:cs="Calibri"/>
                <w:color w:val="000000"/>
                <w:sz w:val="20"/>
                <w:szCs w:val="20"/>
                <w:lang w:eastAsia="es-CL"/>
              </w:rPr>
              <w:t>.</w:t>
            </w:r>
          </w:p>
        </w:tc>
      </w:tr>
    </w:tbl>
    <w:p w14:paraId="124EA975" w14:textId="77777777" w:rsidR="000E3F40" w:rsidRDefault="000E3F40" w:rsidP="008D7BE2">
      <w:pPr>
        <w:spacing w:line="240" w:lineRule="auto"/>
        <w:contextualSpacing/>
        <w:rPr>
          <w:sz w:val="24"/>
          <w:szCs w:val="24"/>
        </w:rPr>
      </w:pPr>
    </w:p>
    <w:p w14:paraId="6EC7B116" w14:textId="77777777" w:rsidR="008B728B" w:rsidRDefault="008B728B" w:rsidP="008D7BE2">
      <w:pPr>
        <w:spacing w:line="240" w:lineRule="auto"/>
        <w:contextualSpacing/>
        <w:rPr>
          <w:sz w:val="24"/>
          <w:szCs w:val="24"/>
        </w:rPr>
      </w:pPr>
    </w:p>
    <w:p w14:paraId="7DE1930C" w14:textId="77777777" w:rsidR="008B728B" w:rsidRDefault="008B728B" w:rsidP="008D7BE2">
      <w:pPr>
        <w:spacing w:line="240" w:lineRule="auto"/>
        <w:contextualSpacing/>
        <w:rPr>
          <w:sz w:val="24"/>
          <w:szCs w:val="24"/>
        </w:rPr>
      </w:pPr>
    </w:p>
    <w:p w14:paraId="51D32F84" w14:textId="77777777" w:rsidR="008B728B" w:rsidRDefault="008B728B" w:rsidP="008D7BE2">
      <w:pPr>
        <w:spacing w:line="240" w:lineRule="auto"/>
        <w:contextualSpacing/>
        <w:rPr>
          <w:sz w:val="24"/>
          <w:szCs w:val="24"/>
        </w:rPr>
      </w:pPr>
    </w:p>
    <w:p w14:paraId="2DD2B40B" w14:textId="77777777" w:rsidR="008B728B" w:rsidRDefault="008B728B" w:rsidP="008D7BE2">
      <w:pPr>
        <w:spacing w:line="240" w:lineRule="auto"/>
        <w:contextualSpacing/>
        <w:rPr>
          <w:sz w:val="24"/>
          <w:szCs w:val="24"/>
        </w:rPr>
      </w:pPr>
    </w:p>
    <w:p w14:paraId="0751E2B7" w14:textId="77777777" w:rsidR="008B728B" w:rsidRDefault="008B728B" w:rsidP="008D7BE2">
      <w:pPr>
        <w:spacing w:line="240" w:lineRule="auto"/>
        <w:contextualSpacing/>
        <w:rPr>
          <w:sz w:val="24"/>
          <w:szCs w:val="24"/>
        </w:rPr>
      </w:pPr>
    </w:p>
    <w:p w14:paraId="6B733C5A" w14:textId="77777777" w:rsidR="008B728B" w:rsidRDefault="008B728B" w:rsidP="008D7BE2">
      <w:pPr>
        <w:spacing w:line="240" w:lineRule="auto"/>
        <w:contextualSpacing/>
        <w:rPr>
          <w:sz w:val="24"/>
          <w:szCs w:val="24"/>
        </w:rPr>
      </w:pPr>
    </w:p>
    <w:p w14:paraId="3EDF398A" w14:textId="77777777" w:rsidR="008B728B" w:rsidRDefault="008B728B" w:rsidP="008D7BE2">
      <w:pPr>
        <w:spacing w:line="240" w:lineRule="auto"/>
        <w:contextualSpacing/>
        <w:rPr>
          <w:sz w:val="24"/>
          <w:szCs w:val="24"/>
        </w:rPr>
      </w:pPr>
    </w:p>
    <w:p w14:paraId="14AF2BE4" w14:textId="77777777" w:rsidR="008B728B" w:rsidRDefault="008B728B" w:rsidP="008D7BE2">
      <w:pPr>
        <w:spacing w:line="240" w:lineRule="auto"/>
        <w:contextualSpacing/>
        <w:rPr>
          <w:sz w:val="24"/>
          <w:szCs w:val="24"/>
        </w:rPr>
      </w:pPr>
    </w:p>
    <w:p w14:paraId="1F338B9E" w14:textId="77777777" w:rsidR="008B728B" w:rsidRDefault="008B728B" w:rsidP="008D7BE2">
      <w:pPr>
        <w:spacing w:line="240" w:lineRule="auto"/>
        <w:contextualSpacing/>
        <w:rPr>
          <w:sz w:val="24"/>
          <w:szCs w:val="24"/>
        </w:rPr>
      </w:pPr>
    </w:p>
    <w:p w14:paraId="177FF24F" w14:textId="77777777" w:rsidR="008B728B" w:rsidRDefault="008B728B" w:rsidP="008D7BE2">
      <w:pPr>
        <w:spacing w:line="240" w:lineRule="auto"/>
        <w:contextualSpacing/>
        <w:rPr>
          <w:sz w:val="24"/>
          <w:szCs w:val="24"/>
        </w:rPr>
      </w:pPr>
    </w:p>
    <w:p w14:paraId="227F863C" w14:textId="77777777" w:rsidR="008B728B" w:rsidRDefault="008B728B" w:rsidP="008D7BE2">
      <w:pPr>
        <w:spacing w:line="240" w:lineRule="auto"/>
        <w:contextualSpacing/>
        <w:rPr>
          <w:sz w:val="24"/>
          <w:szCs w:val="24"/>
        </w:rPr>
      </w:pPr>
    </w:p>
    <w:p w14:paraId="114D74DB" w14:textId="77777777" w:rsidR="008B728B" w:rsidRDefault="008B728B" w:rsidP="008D7BE2">
      <w:pPr>
        <w:spacing w:line="240" w:lineRule="auto"/>
        <w:contextualSpacing/>
        <w:rPr>
          <w:sz w:val="24"/>
          <w:szCs w:val="24"/>
        </w:rPr>
      </w:pPr>
    </w:p>
    <w:p w14:paraId="6388ACDB" w14:textId="77777777" w:rsidR="008B728B" w:rsidRDefault="008B728B" w:rsidP="008D7BE2">
      <w:pPr>
        <w:spacing w:line="240" w:lineRule="auto"/>
        <w:contextualSpacing/>
        <w:rPr>
          <w:sz w:val="24"/>
          <w:szCs w:val="24"/>
        </w:rPr>
      </w:pPr>
    </w:p>
    <w:p w14:paraId="0D5C2959" w14:textId="77777777" w:rsidR="008B728B" w:rsidRDefault="008B728B" w:rsidP="008D7BE2">
      <w:pPr>
        <w:spacing w:line="240" w:lineRule="auto"/>
        <w:contextualSpacing/>
        <w:rPr>
          <w:sz w:val="24"/>
          <w:szCs w:val="24"/>
        </w:rPr>
      </w:pPr>
    </w:p>
    <w:p w14:paraId="23AB025E" w14:textId="77777777" w:rsidR="008B728B" w:rsidRDefault="008B728B" w:rsidP="008D7BE2">
      <w:pPr>
        <w:spacing w:line="240" w:lineRule="auto"/>
        <w:contextualSpacing/>
        <w:rPr>
          <w:sz w:val="24"/>
          <w:szCs w:val="24"/>
        </w:rPr>
      </w:pPr>
    </w:p>
    <w:p w14:paraId="72868B1D" w14:textId="77777777" w:rsidR="008B728B" w:rsidRDefault="008B728B" w:rsidP="008D7BE2">
      <w:pPr>
        <w:spacing w:line="240" w:lineRule="auto"/>
        <w:contextualSpacing/>
        <w:rPr>
          <w:sz w:val="24"/>
          <w:szCs w:val="24"/>
        </w:rPr>
      </w:pPr>
    </w:p>
    <w:p w14:paraId="2E93D5DE" w14:textId="77777777" w:rsidR="008B728B" w:rsidRDefault="008B728B" w:rsidP="008D7BE2">
      <w:pPr>
        <w:spacing w:line="240" w:lineRule="auto"/>
        <w:contextualSpacing/>
        <w:rPr>
          <w:sz w:val="24"/>
          <w:szCs w:val="24"/>
        </w:rPr>
      </w:pPr>
    </w:p>
    <w:p w14:paraId="788062B6" w14:textId="77777777" w:rsidR="008B728B" w:rsidRDefault="008B728B" w:rsidP="008D7BE2">
      <w:pPr>
        <w:spacing w:line="240" w:lineRule="auto"/>
        <w:contextualSpacing/>
        <w:rPr>
          <w:sz w:val="24"/>
          <w:szCs w:val="24"/>
        </w:rPr>
      </w:pPr>
    </w:p>
    <w:p w14:paraId="7057E1BE" w14:textId="77777777" w:rsidR="008B728B" w:rsidRDefault="008B728B" w:rsidP="008D7BE2">
      <w:pPr>
        <w:spacing w:line="240" w:lineRule="auto"/>
        <w:contextualSpacing/>
        <w:rPr>
          <w:sz w:val="24"/>
          <w:szCs w:val="24"/>
        </w:rPr>
      </w:pPr>
    </w:p>
    <w:p w14:paraId="767C1927" w14:textId="77777777" w:rsidR="008B728B" w:rsidRDefault="008B728B" w:rsidP="008D7BE2">
      <w:pPr>
        <w:spacing w:line="240" w:lineRule="auto"/>
        <w:contextualSpacing/>
        <w:rPr>
          <w:sz w:val="24"/>
          <w:szCs w:val="24"/>
        </w:rPr>
      </w:pPr>
    </w:p>
    <w:p w14:paraId="11DDD300" w14:textId="77777777" w:rsidR="008B728B" w:rsidRPr="00397948" w:rsidRDefault="008B728B" w:rsidP="008D7BE2">
      <w:pPr>
        <w:spacing w:line="240" w:lineRule="auto"/>
        <w:contextualSpacing/>
        <w:rPr>
          <w:sz w:val="24"/>
          <w:szCs w:val="24"/>
        </w:rPr>
      </w:pPr>
    </w:p>
    <w:p w14:paraId="05F454C9" w14:textId="77777777" w:rsidR="008D7BE2" w:rsidRPr="00397948" w:rsidRDefault="008D7BE2" w:rsidP="008D7BE2">
      <w:pPr>
        <w:spacing w:after="0" w:line="240" w:lineRule="auto"/>
        <w:ind w:left="567"/>
        <w:contextualSpacing/>
        <w:outlineLvl w:val="0"/>
        <w:rPr>
          <w:rFonts w:ascii="Calibri" w:eastAsia="Calibri" w:hAnsi="Calibri" w:cs="Calibri"/>
          <w:b/>
          <w:sz w:val="24"/>
          <w:szCs w:val="20"/>
        </w:rPr>
      </w:pPr>
    </w:p>
    <w:p w14:paraId="096555D3" w14:textId="77777777" w:rsidR="008D7BE2" w:rsidRPr="00397948" w:rsidRDefault="008D7BE2" w:rsidP="008D7BE2">
      <w:pPr>
        <w:numPr>
          <w:ilvl w:val="1"/>
          <w:numId w:val="12"/>
        </w:numPr>
        <w:spacing w:after="0" w:line="240" w:lineRule="auto"/>
        <w:contextualSpacing/>
        <w:outlineLvl w:val="0"/>
        <w:rPr>
          <w:rFonts w:ascii="Calibri" w:eastAsia="Calibri" w:hAnsi="Calibri" w:cs="Calibri"/>
          <w:b/>
          <w:sz w:val="24"/>
          <w:szCs w:val="20"/>
        </w:rPr>
        <w:sectPr w:rsidR="008D7BE2" w:rsidRPr="00397948" w:rsidSect="00DA4378">
          <w:footerReference w:type="default" r:id="rId14"/>
          <w:type w:val="nextColumn"/>
          <w:pgSz w:w="12240" w:h="15840" w:code="1"/>
          <w:pgMar w:top="1134" w:right="1134" w:bottom="1134" w:left="1134" w:header="708" w:footer="708" w:gutter="0"/>
          <w:cols w:space="708"/>
          <w:titlePg/>
          <w:docGrid w:linePitch="360"/>
        </w:sectPr>
      </w:pPr>
      <w:bookmarkStart w:id="25" w:name="_Toc449085417"/>
    </w:p>
    <w:p w14:paraId="0F9A38FA" w14:textId="77777777" w:rsidR="008D7BE2" w:rsidRPr="008B728B" w:rsidRDefault="008B728B" w:rsidP="008B728B">
      <w:pPr>
        <w:pStyle w:val="Ttulo1"/>
        <w:numPr>
          <w:ilvl w:val="0"/>
          <w:numId w:val="22"/>
        </w:numPr>
        <w:rPr>
          <w:rStyle w:val="Ttulo2Car"/>
          <w:b/>
        </w:rPr>
      </w:pPr>
      <w:bookmarkStart w:id="26" w:name="_Toc511743934"/>
      <w:r w:rsidRPr="008B728B">
        <w:rPr>
          <w:rStyle w:val="Ttulo2Car"/>
          <w:b/>
        </w:rPr>
        <w:lastRenderedPageBreak/>
        <w:t>REVISIÓN DOCUMENTAL</w:t>
      </w:r>
      <w:bookmarkEnd w:id="25"/>
      <w:bookmarkEnd w:id="26"/>
      <w:r w:rsidRPr="008B728B">
        <w:rPr>
          <w:b w:val="0"/>
        </w:rPr>
        <w:t xml:space="preserve"> </w:t>
      </w:r>
    </w:p>
    <w:p w14:paraId="2A888093" w14:textId="77777777" w:rsidR="008D7BE2" w:rsidRPr="00397948" w:rsidRDefault="008D7BE2" w:rsidP="008D7BE2">
      <w:pPr>
        <w:spacing w:after="0" w:line="240" w:lineRule="auto"/>
        <w:ind w:left="989"/>
        <w:contextualSpacing/>
        <w:outlineLvl w:val="0"/>
        <w:rPr>
          <w:rFonts w:ascii="Calibri" w:eastAsia="Calibri" w:hAnsi="Calibri" w:cs="Calibri"/>
          <w:b/>
          <w:sz w:val="24"/>
          <w:szCs w:val="20"/>
        </w:rPr>
      </w:pPr>
    </w:p>
    <w:p w14:paraId="51B95241" w14:textId="77777777" w:rsidR="008D7BE2" w:rsidRPr="00397948" w:rsidRDefault="008D7BE2" w:rsidP="008D7BE2">
      <w:pPr>
        <w:numPr>
          <w:ilvl w:val="2"/>
          <w:numId w:val="12"/>
        </w:numPr>
        <w:spacing w:after="0" w:line="240" w:lineRule="auto"/>
        <w:contextualSpacing/>
        <w:jc w:val="both"/>
        <w:outlineLvl w:val="1"/>
        <w:rPr>
          <w:rFonts w:ascii="Calibri" w:eastAsia="Calibri" w:hAnsi="Calibri" w:cs="Calibri"/>
          <w:b/>
        </w:rPr>
      </w:pPr>
      <w:bookmarkStart w:id="27" w:name="_Toc382383545"/>
      <w:bookmarkStart w:id="28" w:name="_Toc382472367"/>
      <w:bookmarkStart w:id="29" w:name="_Toc390184277"/>
      <w:bookmarkStart w:id="30" w:name="_Toc390360008"/>
      <w:bookmarkStart w:id="31" w:name="_Toc390777029"/>
      <w:bookmarkStart w:id="32" w:name="_Toc449085418"/>
      <w:bookmarkStart w:id="33" w:name="_Toc454880336"/>
      <w:bookmarkStart w:id="34" w:name="_Toc511743935"/>
      <w:r w:rsidRPr="00397948">
        <w:rPr>
          <w:rFonts w:ascii="Calibri" w:eastAsia="Calibri" w:hAnsi="Calibri" w:cs="Calibri"/>
          <w:b/>
        </w:rPr>
        <w:t>Documentos Revisados</w:t>
      </w:r>
      <w:bookmarkEnd w:id="27"/>
      <w:bookmarkEnd w:id="28"/>
      <w:bookmarkEnd w:id="29"/>
      <w:bookmarkEnd w:id="30"/>
      <w:bookmarkEnd w:id="31"/>
      <w:bookmarkEnd w:id="32"/>
      <w:bookmarkEnd w:id="33"/>
      <w:bookmarkEnd w:id="34"/>
    </w:p>
    <w:p w14:paraId="4D95730F" w14:textId="77777777" w:rsidR="008D7BE2" w:rsidRPr="00397948" w:rsidRDefault="008D7BE2" w:rsidP="008D7BE2">
      <w:pPr>
        <w:spacing w:after="0" w:line="240" w:lineRule="auto"/>
        <w:contextualSpacing/>
        <w:jc w:val="both"/>
        <w:outlineLvl w:val="1"/>
        <w:rPr>
          <w:rFonts w:ascii="Calibri" w:eastAsia="Calibri" w:hAnsi="Calibri" w:cs="Calibri"/>
          <w:b/>
        </w:rPr>
      </w:pPr>
    </w:p>
    <w:tbl>
      <w:tblPr>
        <w:tblW w:w="491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23"/>
        <w:gridCol w:w="2650"/>
        <w:gridCol w:w="5923"/>
        <w:gridCol w:w="4120"/>
      </w:tblGrid>
      <w:tr w:rsidR="00D836AE" w:rsidRPr="00397948" w14:paraId="0AEFC86A" w14:textId="77777777" w:rsidTr="00A220BF">
        <w:trPr>
          <w:trHeight w:val="1221"/>
          <w:jc w:val="center"/>
        </w:trPr>
        <w:tc>
          <w:tcPr>
            <w:tcW w:w="234" w:type="pct"/>
            <w:shd w:val="clear" w:color="auto" w:fill="D9D9D9"/>
            <w:vAlign w:val="center"/>
          </w:tcPr>
          <w:p w14:paraId="796BF26B" w14:textId="77777777" w:rsidR="00D836AE" w:rsidRPr="00397948" w:rsidRDefault="00D836AE" w:rsidP="00D836AE">
            <w:pPr>
              <w:spacing w:after="0" w:line="240" w:lineRule="auto"/>
              <w:jc w:val="center"/>
              <w:rPr>
                <w:rFonts w:ascii="Calibri" w:eastAsia="Calibri" w:hAnsi="Calibri" w:cs="Times New Roman"/>
                <w:b/>
                <w:bCs/>
                <w:sz w:val="20"/>
                <w:szCs w:val="20"/>
                <w:lang w:val="es-ES" w:eastAsia="es-ES"/>
              </w:rPr>
            </w:pPr>
            <w:proofErr w:type="spellStart"/>
            <w:r w:rsidRPr="00397948">
              <w:rPr>
                <w:rFonts w:ascii="Calibri" w:eastAsia="Calibri" w:hAnsi="Calibri" w:cs="Times New Roman"/>
                <w:b/>
                <w:bCs/>
                <w:sz w:val="20"/>
                <w:szCs w:val="20"/>
                <w:lang w:val="es-ES" w:eastAsia="es-ES"/>
              </w:rPr>
              <w:t>N°</w:t>
            </w:r>
            <w:proofErr w:type="spellEnd"/>
          </w:p>
        </w:tc>
        <w:tc>
          <w:tcPr>
            <w:tcW w:w="995" w:type="pct"/>
            <w:shd w:val="clear" w:color="auto" w:fill="D9D9D9"/>
            <w:tcMar>
              <w:top w:w="0" w:type="dxa"/>
              <w:left w:w="108" w:type="dxa"/>
              <w:bottom w:w="0" w:type="dxa"/>
              <w:right w:w="108" w:type="dxa"/>
            </w:tcMar>
            <w:vAlign w:val="center"/>
          </w:tcPr>
          <w:p w14:paraId="3D3FE942" w14:textId="77777777" w:rsidR="00D836AE" w:rsidRPr="00397948" w:rsidRDefault="00273ABC" w:rsidP="008D7BE2">
            <w:pPr>
              <w:spacing w:after="0" w:line="240" w:lineRule="auto"/>
              <w:jc w:val="center"/>
              <w:rPr>
                <w:rFonts w:ascii="Calibri" w:eastAsia="Calibri" w:hAnsi="Calibri" w:cs="Times New Roman"/>
                <w:b/>
                <w:bCs/>
                <w:sz w:val="20"/>
                <w:szCs w:val="20"/>
                <w:lang w:val="es-ES" w:eastAsia="es-ES"/>
              </w:rPr>
            </w:pPr>
            <w:r w:rsidRPr="00397948">
              <w:rPr>
                <w:rFonts w:ascii="Calibri" w:eastAsia="Calibri" w:hAnsi="Calibri" w:cs="Times New Roman"/>
                <w:b/>
                <w:bCs/>
                <w:sz w:val="20"/>
                <w:szCs w:val="20"/>
                <w:lang w:val="es-ES" w:eastAsia="es-ES"/>
              </w:rPr>
              <w:t xml:space="preserve">Nombre del documento </w:t>
            </w:r>
            <w:r w:rsidR="00D836AE" w:rsidRPr="00397948">
              <w:rPr>
                <w:rFonts w:ascii="Calibri" w:eastAsia="Calibri" w:hAnsi="Calibri" w:cs="Times New Roman"/>
                <w:b/>
                <w:bCs/>
                <w:sz w:val="20"/>
                <w:szCs w:val="20"/>
                <w:lang w:val="es-ES" w:eastAsia="es-ES"/>
              </w:rPr>
              <w:t>revisado</w:t>
            </w:r>
          </w:p>
        </w:tc>
        <w:tc>
          <w:tcPr>
            <w:tcW w:w="2224" w:type="pct"/>
            <w:shd w:val="clear" w:color="auto" w:fill="D9D9D9"/>
            <w:vAlign w:val="center"/>
          </w:tcPr>
          <w:p w14:paraId="57E46284" w14:textId="77777777" w:rsidR="00D836AE" w:rsidRPr="00397948" w:rsidRDefault="00273ABC" w:rsidP="00A220BF">
            <w:pPr>
              <w:spacing w:after="0" w:line="240" w:lineRule="auto"/>
              <w:jc w:val="center"/>
              <w:rPr>
                <w:rFonts w:ascii="Calibri" w:eastAsia="Calibri" w:hAnsi="Calibri" w:cs="Times New Roman"/>
                <w:b/>
                <w:bCs/>
                <w:sz w:val="20"/>
                <w:szCs w:val="20"/>
                <w:lang w:val="es-ES" w:eastAsia="es-ES"/>
              </w:rPr>
            </w:pPr>
            <w:r w:rsidRPr="00397948">
              <w:rPr>
                <w:rFonts w:ascii="Calibri" w:eastAsia="Calibri" w:hAnsi="Calibri" w:cs="Times New Roman"/>
                <w:b/>
                <w:bCs/>
                <w:sz w:val="20"/>
                <w:szCs w:val="20"/>
                <w:lang w:val="es-ES" w:eastAsia="es-ES"/>
              </w:rPr>
              <w:t>Origen/</w:t>
            </w:r>
            <w:r w:rsidR="00D836AE" w:rsidRPr="00397948">
              <w:rPr>
                <w:rFonts w:ascii="Calibri" w:eastAsia="Calibri" w:hAnsi="Calibri" w:cs="Times New Roman"/>
                <w:b/>
                <w:bCs/>
                <w:sz w:val="20"/>
                <w:szCs w:val="20"/>
                <w:lang w:val="es-ES" w:eastAsia="es-ES"/>
              </w:rPr>
              <w:t xml:space="preserve">Fuente </w:t>
            </w:r>
            <w:r w:rsidRPr="00397948">
              <w:rPr>
                <w:rFonts w:ascii="Calibri" w:eastAsia="Calibri" w:hAnsi="Calibri" w:cs="Times New Roman"/>
                <w:b/>
                <w:bCs/>
                <w:sz w:val="20"/>
                <w:szCs w:val="20"/>
                <w:lang w:val="es-ES" w:eastAsia="es-ES"/>
              </w:rPr>
              <w:t>documento</w:t>
            </w:r>
          </w:p>
        </w:tc>
        <w:tc>
          <w:tcPr>
            <w:tcW w:w="1547" w:type="pct"/>
            <w:shd w:val="clear" w:color="auto" w:fill="D9D9D9"/>
            <w:vAlign w:val="center"/>
          </w:tcPr>
          <w:p w14:paraId="6FA43E1D" w14:textId="77777777" w:rsidR="00D836AE" w:rsidRPr="00397948" w:rsidRDefault="00375716" w:rsidP="00A220BF">
            <w:pPr>
              <w:spacing w:after="0" w:line="240" w:lineRule="auto"/>
              <w:jc w:val="center"/>
              <w:rPr>
                <w:rFonts w:ascii="Calibri" w:eastAsia="Calibri" w:hAnsi="Calibri" w:cs="Times New Roman"/>
                <w:b/>
                <w:bCs/>
                <w:sz w:val="20"/>
                <w:szCs w:val="20"/>
                <w:lang w:val="es-ES" w:eastAsia="es-ES"/>
              </w:rPr>
            </w:pPr>
            <w:r w:rsidRPr="00397948">
              <w:rPr>
                <w:rFonts w:ascii="Calibri" w:eastAsia="Calibri" w:hAnsi="Calibri" w:cs="Times New Roman"/>
                <w:b/>
                <w:bCs/>
                <w:sz w:val="20"/>
                <w:szCs w:val="20"/>
                <w:lang w:val="es-ES" w:eastAsia="es-ES"/>
              </w:rPr>
              <w:t xml:space="preserve">Fecha del documento </w:t>
            </w:r>
          </w:p>
        </w:tc>
      </w:tr>
      <w:tr w:rsidR="00D836AE" w:rsidRPr="00397948" w14:paraId="460CEB60" w14:textId="77777777" w:rsidTr="00A220BF">
        <w:trPr>
          <w:trHeight w:val="409"/>
          <w:jc w:val="center"/>
        </w:trPr>
        <w:tc>
          <w:tcPr>
            <w:tcW w:w="234" w:type="pct"/>
          </w:tcPr>
          <w:p w14:paraId="2BE830F3" w14:textId="77777777" w:rsidR="00D836AE" w:rsidRPr="00397948" w:rsidRDefault="00040737" w:rsidP="008D7BE2">
            <w:pPr>
              <w:spacing w:after="0" w:line="240" w:lineRule="auto"/>
              <w:jc w:val="center"/>
              <w:rPr>
                <w:rFonts w:ascii="Calibri" w:eastAsia="Calibri" w:hAnsi="Calibri" w:cs="Times New Roman"/>
                <w:sz w:val="20"/>
                <w:szCs w:val="20"/>
                <w:lang w:val="es-ES"/>
              </w:rPr>
            </w:pPr>
            <w:r w:rsidRPr="00397948">
              <w:rPr>
                <w:rFonts w:ascii="Calibri" w:eastAsia="Calibri" w:hAnsi="Calibri" w:cs="Times New Roman"/>
                <w:sz w:val="20"/>
                <w:szCs w:val="20"/>
                <w:lang w:val="es-ES"/>
              </w:rPr>
              <w:t>1</w:t>
            </w:r>
          </w:p>
        </w:tc>
        <w:tc>
          <w:tcPr>
            <w:tcW w:w="995" w:type="pct"/>
            <w:tcMar>
              <w:top w:w="0" w:type="dxa"/>
              <w:left w:w="108" w:type="dxa"/>
              <w:bottom w:w="0" w:type="dxa"/>
              <w:right w:w="108" w:type="dxa"/>
            </w:tcMar>
            <w:vAlign w:val="center"/>
          </w:tcPr>
          <w:p w14:paraId="05AA94BA" w14:textId="77777777" w:rsidR="00D836AE" w:rsidRPr="00397948" w:rsidRDefault="00040737" w:rsidP="005439FF">
            <w:pPr>
              <w:spacing w:after="0" w:line="240" w:lineRule="auto"/>
              <w:jc w:val="both"/>
              <w:rPr>
                <w:rFonts w:ascii="Calibri" w:eastAsia="Calibri" w:hAnsi="Calibri" w:cs="Times New Roman"/>
                <w:sz w:val="20"/>
                <w:szCs w:val="20"/>
                <w:lang w:val="es-ES"/>
              </w:rPr>
            </w:pPr>
            <w:r w:rsidRPr="00397948">
              <w:rPr>
                <w:rFonts w:ascii="Calibri" w:eastAsia="Calibri" w:hAnsi="Calibri" w:cs="Times New Roman"/>
                <w:sz w:val="20"/>
                <w:szCs w:val="20"/>
                <w:lang w:val="es-ES"/>
              </w:rPr>
              <w:t>Aprueba Programa de cumplimiento y suspende procedimiento administrativo sancionatorio.</w:t>
            </w:r>
          </w:p>
        </w:tc>
        <w:tc>
          <w:tcPr>
            <w:tcW w:w="2224" w:type="pct"/>
            <w:vAlign w:val="center"/>
          </w:tcPr>
          <w:p w14:paraId="7C184AC1" w14:textId="77777777" w:rsidR="00D836AE" w:rsidRPr="00397948" w:rsidRDefault="00A220BF" w:rsidP="008D7BE2">
            <w:pPr>
              <w:spacing w:after="0" w:line="240" w:lineRule="auto"/>
              <w:jc w:val="center"/>
              <w:rPr>
                <w:rFonts w:ascii="Calibri" w:eastAsia="Calibri" w:hAnsi="Calibri" w:cs="Times New Roman"/>
                <w:sz w:val="20"/>
                <w:szCs w:val="20"/>
                <w:lang w:val="es-ES"/>
              </w:rPr>
            </w:pPr>
            <w:r w:rsidRPr="00397948">
              <w:rPr>
                <w:rFonts w:ascii="Calibri" w:eastAsia="Calibri" w:hAnsi="Calibri" w:cs="Calibri"/>
                <w:sz w:val="20"/>
                <w:szCs w:val="20"/>
              </w:rPr>
              <w:t>R.E. SMA N°4/2016-ROL F-029-2016.</w:t>
            </w:r>
          </w:p>
        </w:tc>
        <w:tc>
          <w:tcPr>
            <w:tcW w:w="1547" w:type="pct"/>
            <w:vAlign w:val="center"/>
          </w:tcPr>
          <w:p w14:paraId="4AF8CE3E" w14:textId="77777777" w:rsidR="00D836AE" w:rsidRPr="00397948" w:rsidRDefault="00040737" w:rsidP="008D7BE2">
            <w:pPr>
              <w:spacing w:after="0" w:line="240" w:lineRule="auto"/>
              <w:jc w:val="center"/>
              <w:rPr>
                <w:rFonts w:ascii="Calibri" w:eastAsia="Calibri" w:hAnsi="Calibri" w:cs="Times New Roman"/>
                <w:sz w:val="20"/>
                <w:szCs w:val="20"/>
                <w:lang w:val="es-ES" w:eastAsia="es-ES"/>
              </w:rPr>
            </w:pPr>
            <w:r w:rsidRPr="00397948">
              <w:rPr>
                <w:rFonts w:ascii="Calibri" w:eastAsia="Calibri" w:hAnsi="Calibri" w:cs="Times New Roman"/>
                <w:sz w:val="20"/>
                <w:szCs w:val="20"/>
                <w:lang w:val="es-ES" w:eastAsia="es-ES"/>
              </w:rPr>
              <w:t>29-12-2016</w:t>
            </w:r>
          </w:p>
        </w:tc>
      </w:tr>
      <w:tr w:rsidR="00D836AE" w:rsidRPr="00397948" w14:paraId="65D42DB4" w14:textId="77777777" w:rsidTr="00A220BF">
        <w:trPr>
          <w:trHeight w:val="361"/>
          <w:jc w:val="center"/>
        </w:trPr>
        <w:tc>
          <w:tcPr>
            <w:tcW w:w="234" w:type="pct"/>
          </w:tcPr>
          <w:p w14:paraId="78AEAD52" w14:textId="77777777" w:rsidR="00D836AE" w:rsidRPr="00397948" w:rsidRDefault="00040737" w:rsidP="008D7BE2">
            <w:pPr>
              <w:spacing w:after="0" w:line="240" w:lineRule="auto"/>
              <w:jc w:val="center"/>
              <w:rPr>
                <w:rFonts w:ascii="Calibri" w:eastAsia="Calibri" w:hAnsi="Calibri" w:cs="Times New Roman"/>
                <w:sz w:val="20"/>
                <w:szCs w:val="20"/>
                <w:lang w:val="es-ES"/>
              </w:rPr>
            </w:pPr>
            <w:r w:rsidRPr="00397948">
              <w:rPr>
                <w:rFonts w:ascii="Calibri" w:eastAsia="Calibri" w:hAnsi="Calibri" w:cs="Times New Roman"/>
                <w:sz w:val="20"/>
                <w:szCs w:val="20"/>
                <w:lang w:val="es-ES"/>
              </w:rPr>
              <w:t>2</w:t>
            </w:r>
          </w:p>
        </w:tc>
        <w:tc>
          <w:tcPr>
            <w:tcW w:w="995" w:type="pct"/>
            <w:tcMar>
              <w:top w:w="0" w:type="dxa"/>
              <w:left w:w="108" w:type="dxa"/>
              <w:bottom w:w="0" w:type="dxa"/>
              <w:right w:w="108" w:type="dxa"/>
            </w:tcMar>
            <w:vAlign w:val="center"/>
          </w:tcPr>
          <w:p w14:paraId="603C0EC2" w14:textId="77777777" w:rsidR="00D836AE" w:rsidRPr="00397948" w:rsidRDefault="00040737" w:rsidP="005439FF">
            <w:pPr>
              <w:spacing w:after="0" w:line="240" w:lineRule="auto"/>
              <w:jc w:val="both"/>
              <w:rPr>
                <w:rFonts w:ascii="Calibri" w:eastAsia="Calibri" w:hAnsi="Calibri" w:cs="Times New Roman"/>
                <w:sz w:val="20"/>
                <w:szCs w:val="20"/>
                <w:lang w:val="es-ES"/>
              </w:rPr>
            </w:pPr>
            <w:r w:rsidRPr="00397948">
              <w:rPr>
                <w:rFonts w:ascii="Calibri" w:eastAsia="Calibri" w:hAnsi="Calibri" w:cs="Times New Roman"/>
                <w:sz w:val="20"/>
                <w:szCs w:val="20"/>
                <w:lang w:val="es-ES"/>
              </w:rPr>
              <w:t>Programa de cumplimiento refundido.</w:t>
            </w:r>
          </w:p>
        </w:tc>
        <w:tc>
          <w:tcPr>
            <w:tcW w:w="2224" w:type="pct"/>
            <w:vAlign w:val="center"/>
          </w:tcPr>
          <w:p w14:paraId="7B0F1EEF" w14:textId="77777777" w:rsidR="00D836AE" w:rsidRPr="00397948" w:rsidRDefault="00A220BF" w:rsidP="008D7BE2">
            <w:pPr>
              <w:spacing w:after="0" w:line="240" w:lineRule="auto"/>
              <w:jc w:val="center"/>
              <w:rPr>
                <w:rFonts w:ascii="Calibri" w:eastAsia="Calibri" w:hAnsi="Calibri" w:cs="Times New Roman"/>
                <w:sz w:val="20"/>
                <w:szCs w:val="20"/>
                <w:lang w:val="es-ES"/>
              </w:rPr>
            </w:pPr>
            <w:r w:rsidRPr="00397948">
              <w:rPr>
                <w:rFonts w:ascii="Calibri" w:eastAsia="Calibri" w:hAnsi="Calibri" w:cs="Times New Roman"/>
                <w:bCs/>
                <w:sz w:val="20"/>
                <w:szCs w:val="20"/>
                <w:lang w:val="es-ES" w:eastAsia="es-ES"/>
              </w:rPr>
              <w:t>Documentación entregada por el Titular.</w:t>
            </w:r>
          </w:p>
        </w:tc>
        <w:tc>
          <w:tcPr>
            <w:tcW w:w="1547" w:type="pct"/>
            <w:vAlign w:val="center"/>
          </w:tcPr>
          <w:p w14:paraId="0E22BDB3" w14:textId="77777777" w:rsidR="00D836AE" w:rsidRPr="00397948" w:rsidRDefault="00040737" w:rsidP="008D7BE2">
            <w:pPr>
              <w:spacing w:after="0" w:line="240" w:lineRule="auto"/>
              <w:jc w:val="center"/>
              <w:rPr>
                <w:rFonts w:ascii="Calibri" w:eastAsia="Calibri" w:hAnsi="Calibri" w:cs="Times New Roman"/>
                <w:sz w:val="20"/>
                <w:szCs w:val="20"/>
                <w:lang w:val="es-ES" w:eastAsia="es-ES"/>
              </w:rPr>
            </w:pPr>
            <w:r w:rsidRPr="00397948">
              <w:rPr>
                <w:rFonts w:ascii="Calibri" w:eastAsia="Calibri" w:hAnsi="Calibri" w:cs="Times New Roman"/>
                <w:sz w:val="20"/>
                <w:szCs w:val="20"/>
                <w:lang w:val="es-ES" w:eastAsia="es-ES"/>
              </w:rPr>
              <w:t>25-01-2017</w:t>
            </w:r>
          </w:p>
        </w:tc>
      </w:tr>
      <w:tr w:rsidR="00A220BF" w:rsidRPr="00397948" w14:paraId="36C665C0" w14:textId="77777777" w:rsidTr="00A220BF">
        <w:trPr>
          <w:trHeight w:val="379"/>
          <w:jc w:val="center"/>
        </w:trPr>
        <w:tc>
          <w:tcPr>
            <w:tcW w:w="234" w:type="pct"/>
          </w:tcPr>
          <w:p w14:paraId="17EA3CA4" w14:textId="77777777" w:rsidR="00A220BF" w:rsidRPr="00397948" w:rsidRDefault="00A220BF" w:rsidP="00A220BF">
            <w:pPr>
              <w:spacing w:after="0" w:line="240" w:lineRule="auto"/>
              <w:jc w:val="center"/>
              <w:rPr>
                <w:rFonts w:ascii="Calibri" w:eastAsia="Calibri" w:hAnsi="Calibri" w:cs="Times New Roman"/>
                <w:sz w:val="20"/>
                <w:szCs w:val="20"/>
                <w:lang w:val="es-ES"/>
              </w:rPr>
            </w:pPr>
            <w:r w:rsidRPr="00397948">
              <w:rPr>
                <w:rFonts w:ascii="Calibri" w:eastAsia="Calibri" w:hAnsi="Calibri" w:cs="Times New Roman"/>
                <w:sz w:val="20"/>
                <w:szCs w:val="20"/>
                <w:lang w:val="es-ES"/>
              </w:rPr>
              <w:t>3</w:t>
            </w:r>
          </w:p>
        </w:tc>
        <w:tc>
          <w:tcPr>
            <w:tcW w:w="995" w:type="pct"/>
            <w:tcMar>
              <w:top w:w="0" w:type="dxa"/>
              <w:left w:w="70" w:type="dxa"/>
              <w:bottom w:w="0" w:type="dxa"/>
              <w:right w:w="70" w:type="dxa"/>
            </w:tcMar>
            <w:vAlign w:val="center"/>
          </w:tcPr>
          <w:p w14:paraId="102528C9" w14:textId="77777777" w:rsidR="00A220BF" w:rsidRPr="00397948" w:rsidRDefault="00A220BF" w:rsidP="00A220BF">
            <w:pPr>
              <w:spacing w:after="0" w:line="240" w:lineRule="auto"/>
              <w:jc w:val="both"/>
              <w:rPr>
                <w:rFonts w:ascii="Calibri" w:eastAsia="Calibri" w:hAnsi="Calibri" w:cs="Times New Roman"/>
                <w:sz w:val="20"/>
                <w:szCs w:val="20"/>
                <w:lang w:val="es-ES"/>
              </w:rPr>
            </w:pPr>
            <w:r w:rsidRPr="00397948">
              <w:rPr>
                <w:rFonts w:ascii="Calibri" w:eastAsia="Calibri" w:hAnsi="Calibri" w:cs="Times New Roman"/>
                <w:sz w:val="20"/>
                <w:szCs w:val="20"/>
                <w:lang w:val="es-ES"/>
              </w:rPr>
              <w:t>Reporte inicial Programa de cumplimiento.</w:t>
            </w:r>
          </w:p>
        </w:tc>
        <w:tc>
          <w:tcPr>
            <w:tcW w:w="2224" w:type="pct"/>
            <w:vAlign w:val="center"/>
          </w:tcPr>
          <w:p w14:paraId="7C9A6C40" w14:textId="77777777" w:rsidR="00A220BF" w:rsidRPr="00397948" w:rsidRDefault="00A220BF" w:rsidP="00A220BF">
            <w:pPr>
              <w:jc w:val="center"/>
            </w:pPr>
            <w:r w:rsidRPr="00397948">
              <w:rPr>
                <w:rFonts w:ascii="Calibri" w:eastAsia="Calibri" w:hAnsi="Calibri" w:cs="Times New Roman"/>
                <w:bCs/>
                <w:sz w:val="20"/>
                <w:szCs w:val="20"/>
                <w:lang w:val="es-ES" w:eastAsia="es-ES"/>
              </w:rPr>
              <w:t>Documentación entregada por el Titular.</w:t>
            </w:r>
          </w:p>
        </w:tc>
        <w:tc>
          <w:tcPr>
            <w:tcW w:w="1547" w:type="pct"/>
            <w:vAlign w:val="center"/>
          </w:tcPr>
          <w:p w14:paraId="4B37CD28" w14:textId="77777777" w:rsidR="00A220BF" w:rsidRPr="00397948" w:rsidRDefault="00A220BF" w:rsidP="00A220BF">
            <w:pPr>
              <w:spacing w:after="0" w:line="240" w:lineRule="auto"/>
              <w:ind w:left="149"/>
              <w:jc w:val="center"/>
              <w:rPr>
                <w:rFonts w:ascii="Calibri" w:eastAsia="Calibri" w:hAnsi="Calibri" w:cs="Times New Roman"/>
                <w:sz w:val="20"/>
                <w:szCs w:val="20"/>
                <w:lang w:val="es-ES" w:eastAsia="es-ES"/>
              </w:rPr>
            </w:pPr>
            <w:r w:rsidRPr="00397948">
              <w:rPr>
                <w:rFonts w:ascii="Calibri" w:eastAsia="Calibri" w:hAnsi="Calibri" w:cs="Times New Roman"/>
                <w:sz w:val="20"/>
                <w:szCs w:val="20"/>
                <w:lang w:val="es-ES" w:eastAsia="es-ES"/>
              </w:rPr>
              <w:t>14-02-2017</w:t>
            </w:r>
          </w:p>
        </w:tc>
      </w:tr>
      <w:tr w:rsidR="00A220BF" w:rsidRPr="00397948" w14:paraId="7F396E43" w14:textId="77777777" w:rsidTr="00A220BF">
        <w:trPr>
          <w:trHeight w:val="379"/>
          <w:jc w:val="center"/>
        </w:trPr>
        <w:tc>
          <w:tcPr>
            <w:tcW w:w="234" w:type="pct"/>
          </w:tcPr>
          <w:p w14:paraId="743A5801" w14:textId="77777777" w:rsidR="00A220BF" w:rsidRPr="00397948" w:rsidRDefault="00A220BF" w:rsidP="00A220BF">
            <w:pPr>
              <w:spacing w:after="0" w:line="240" w:lineRule="auto"/>
              <w:jc w:val="center"/>
              <w:rPr>
                <w:rFonts w:ascii="Calibri" w:eastAsia="Calibri" w:hAnsi="Calibri" w:cs="Times New Roman"/>
                <w:sz w:val="20"/>
                <w:szCs w:val="20"/>
                <w:lang w:val="es-ES"/>
              </w:rPr>
            </w:pPr>
            <w:r w:rsidRPr="00397948">
              <w:rPr>
                <w:rFonts w:ascii="Calibri" w:eastAsia="Calibri" w:hAnsi="Calibri" w:cs="Times New Roman"/>
                <w:sz w:val="20"/>
                <w:szCs w:val="20"/>
                <w:lang w:val="es-ES"/>
              </w:rPr>
              <w:t>4</w:t>
            </w:r>
          </w:p>
        </w:tc>
        <w:tc>
          <w:tcPr>
            <w:tcW w:w="995" w:type="pct"/>
            <w:tcMar>
              <w:top w:w="0" w:type="dxa"/>
              <w:left w:w="70" w:type="dxa"/>
              <w:bottom w:w="0" w:type="dxa"/>
              <w:right w:w="70" w:type="dxa"/>
            </w:tcMar>
            <w:vAlign w:val="center"/>
          </w:tcPr>
          <w:p w14:paraId="7D4F15B8" w14:textId="77777777" w:rsidR="00A220BF" w:rsidRPr="00397948" w:rsidRDefault="00A220BF" w:rsidP="00A220BF">
            <w:pPr>
              <w:spacing w:after="0" w:line="240" w:lineRule="auto"/>
              <w:jc w:val="both"/>
              <w:rPr>
                <w:rFonts w:ascii="Calibri" w:eastAsia="Calibri" w:hAnsi="Calibri" w:cs="Times New Roman"/>
                <w:sz w:val="20"/>
                <w:szCs w:val="20"/>
                <w:lang w:val="es-ES"/>
              </w:rPr>
            </w:pPr>
            <w:r w:rsidRPr="00397948">
              <w:rPr>
                <w:rFonts w:ascii="Calibri" w:eastAsia="Calibri" w:hAnsi="Calibri" w:cs="Times New Roman"/>
                <w:sz w:val="20"/>
                <w:szCs w:val="20"/>
                <w:lang w:val="es-ES"/>
              </w:rPr>
              <w:t xml:space="preserve">Declaración de </w:t>
            </w:r>
            <w:proofErr w:type="spellStart"/>
            <w:r w:rsidRPr="00397948">
              <w:rPr>
                <w:rFonts w:ascii="Calibri" w:eastAsia="Calibri" w:hAnsi="Calibri" w:cs="Times New Roman"/>
                <w:sz w:val="20"/>
                <w:szCs w:val="20"/>
                <w:lang w:val="es-ES"/>
              </w:rPr>
              <w:t>RILes</w:t>
            </w:r>
            <w:proofErr w:type="spellEnd"/>
            <w:r w:rsidRPr="00397948">
              <w:rPr>
                <w:rFonts w:ascii="Calibri" w:eastAsia="Calibri" w:hAnsi="Calibri" w:cs="Times New Roman"/>
                <w:sz w:val="20"/>
                <w:szCs w:val="20"/>
                <w:lang w:val="es-ES"/>
              </w:rPr>
              <w:t xml:space="preserve"> y toma de muestra de enero de 2017.</w:t>
            </w:r>
          </w:p>
        </w:tc>
        <w:tc>
          <w:tcPr>
            <w:tcW w:w="2224" w:type="pct"/>
            <w:vAlign w:val="center"/>
          </w:tcPr>
          <w:p w14:paraId="5E0141AE" w14:textId="77777777" w:rsidR="00A220BF" w:rsidRPr="00397948" w:rsidRDefault="00A220BF" w:rsidP="00A220BF">
            <w:pPr>
              <w:jc w:val="center"/>
            </w:pPr>
            <w:r w:rsidRPr="00397948">
              <w:rPr>
                <w:rFonts w:ascii="Calibri" w:eastAsia="Calibri" w:hAnsi="Calibri" w:cs="Times New Roman"/>
                <w:bCs/>
                <w:sz w:val="20"/>
                <w:szCs w:val="20"/>
                <w:lang w:val="es-ES" w:eastAsia="es-ES"/>
              </w:rPr>
              <w:t>Documentación entregada por el Titular.</w:t>
            </w:r>
          </w:p>
        </w:tc>
        <w:tc>
          <w:tcPr>
            <w:tcW w:w="1547" w:type="pct"/>
            <w:vAlign w:val="center"/>
          </w:tcPr>
          <w:p w14:paraId="7141AA91" w14:textId="77777777" w:rsidR="00A220BF" w:rsidRPr="00397948" w:rsidRDefault="00A220BF" w:rsidP="00A220BF">
            <w:pPr>
              <w:spacing w:after="0" w:line="240" w:lineRule="auto"/>
              <w:ind w:left="149"/>
              <w:jc w:val="center"/>
              <w:rPr>
                <w:rFonts w:ascii="Calibri" w:eastAsia="Calibri" w:hAnsi="Calibri" w:cs="Times New Roman"/>
                <w:sz w:val="20"/>
                <w:szCs w:val="20"/>
                <w:lang w:val="es-ES" w:eastAsia="es-ES"/>
              </w:rPr>
            </w:pPr>
            <w:r w:rsidRPr="00397948">
              <w:rPr>
                <w:rFonts w:ascii="Calibri" w:eastAsia="Calibri" w:hAnsi="Calibri" w:cs="Times New Roman"/>
                <w:sz w:val="20"/>
                <w:szCs w:val="20"/>
                <w:lang w:val="es-ES" w:eastAsia="es-ES"/>
              </w:rPr>
              <w:t>27-02-2017</w:t>
            </w:r>
          </w:p>
        </w:tc>
      </w:tr>
      <w:tr w:rsidR="00A220BF" w:rsidRPr="00397948" w14:paraId="3C9F26C1" w14:textId="77777777" w:rsidTr="00A220BF">
        <w:trPr>
          <w:trHeight w:val="379"/>
          <w:jc w:val="center"/>
        </w:trPr>
        <w:tc>
          <w:tcPr>
            <w:tcW w:w="234" w:type="pct"/>
          </w:tcPr>
          <w:p w14:paraId="59480EA1" w14:textId="77777777" w:rsidR="00A220BF" w:rsidRPr="00397948" w:rsidRDefault="00A220BF" w:rsidP="00A220BF">
            <w:pPr>
              <w:spacing w:after="0" w:line="240" w:lineRule="auto"/>
              <w:jc w:val="center"/>
              <w:rPr>
                <w:rFonts w:ascii="Calibri" w:eastAsia="Calibri" w:hAnsi="Calibri" w:cs="Times New Roman"/>
                <w:sz w:val="20"/>
                <w:szCs w:val="20"/>
                <w:lang w:val="es-ES"/>
              </w:rPr>
            </w:pPr>
            <w:r w:rsidRPr="00397948">
              <w:rPr>
                <w:rFonts w:ascii="Calibri" w:eastAsia="Calibri" w:hAnsi="Calibri" w:cs="Times New Roman"/>
                <w:sz w:val="20"/>
                <w:szCs w:val="20"/>
                <w:lang w:val="es-ES"/>
              </w:rPr>
              <w:t>5</w:t>
            </w:r>
          </w:p>
        </w:tc>
        <w:tc>
          <w:tcPr>
            <w:tcW w:w="995" w:type="pct"/>
            <w:tcMar>
              <w:top w:w="0" w:type="dxa"/>
              <w:left w:w="70" w:type="dxa"/>
              <w:bottom w:w="0" w:type="dxa"/>
              <w:right w:w="70" w:type="dxa"/>
            </w:tcMar>
          </w:tcPr>
          <w:p w14:paraId="3C660DEE" w14:textId="77777777" w:rsidR="00A220BF" w:rsidRPr="00397948" w:rsidRDefault="00A220BF" w:rsidP="00A220BF">
            <w:pPr>
              <w:jc w:val="both"/>
            </w:pPr>
            <w:r w:rsidRPr="00397948">
              <w:rPr>
                <w:rFonts w:ascii="Calibri" w:eastAsia="Calibri" w:hAnsi="Calibri" w:cs="Times New Roman"/>
                <w:sz w:val="20"/>
                <w:szCs w:val="20"/>
                <w:lang w:val="es-ES"/>
              </w:rPr>
              <w:t xml:space="preserve">Declaración de </w:t>
            </w:r>
            <w:proofErr w:type="spellStart"/>
            <w:r w:rsidRPr="00397948">
              <w:rPr>
                <w:rFonts w:ascii="Calibri" w:eastAsia="Calibri" w:hAnsi="Calibri" w:cs="Times New Roman"/>
                <w:sz w:val="20"/>
                <w:szCs w:val="20"/>
                <w:lang w:val="es-ES"/>
              </w:rPr>
              <w:t>RILes</w:t>
            </w:r>
            <w:proofErr w:type="spellEnd"/>
            <w:r w:rsidRPr="00397948">
              <w:rPr>
                <w:rFonts w:ascii="Calibri" w:eastAsia="Calibri" w:hAnsi="Calibri" w:cs="Times New Roman"/>
                <w:sz w:val="20"/>
                <w:szCs w:val="20"/>
                <w:lang w:val="es-ES"/>
              </w:rPr>
              <w:t xml:space="preserve"> de octubre de 2013.</w:t>
            </w:r>
          </w:p>
        </w:tc>
        <w:tc>
          <w:tcPr>
            <w:tcW w:w="2224" w:type="pct"/>
            <w:vAlign w:val="center"/>
          </w:tcPr>
          <w:p w14:paraId="32313C54" w14:textId="77777777" w:rsidR="00A220BF" w:rsidRPr="00397948" w:rsidRDefault="00A220BF" w:rsidP="00A220BF">
            <w:pPr>
              <w:jc w:val="center"/>
            </w:pPr>
            <w:r w:rsidRPr="00397948">
              <w:rPr>
                <w:rFonts w:ascii="Calibri" w:eastAsia="Calibri" w:hAnsi="Calibri" w:cs="Times New Roman"/>
                <w:bCs/>
                <w:sz w:val="20"/>
                <w:szCs w:val="20"/>
                <w:lang w:val="es-ES" w:eastAsia="es-ES"/>
              </w:rPr>
              <w:t>Documentación entregada por el Titular.</w:t>
            </w:r>
          </w:p>
        </w:tc>
        <w:tc>
          <w:tcPr>
            <w:tcW w:w="1547" w:type="pct"/>
            <w:vAlign w:val="center"/>
          </w:tcPr>
          <w:p w14:paraId="25E42654" w14:textId="77777777" w:rsidR="00A220BF" w:rsidRPr="00397948" w:rsidRDefault="00A220BF" w:rsidP="00A220BF">
            <w:pPr>
              <w:spacing w:after="0" w:line="240" w:lineRule="auto"/>
              <w:ind w:left="149"/>
              <w:jc w:val="center"/>
              <w:rPr>
                <w:rFonts w:ascii="Calibri" w:eastAsia="Calibri" w:hAnsi="Calibri" w:cs="Times New Roman"/>
                <w:sz w:val="20"/>
                <w:szCs w:val="20"/>
                <w:lang w:val="es-ES" w:eastAsia="es-ES"/>
              </w:rPr>
            </w:pPr>
            <w:r w:rsidRPr="00397948">
              <w:rPr>
                <w:rFonts w:ascii="Calibri" w:eastAsia="Calibri" w:hAnsi="Calibri" w:cs="Times New Roman"/>
                <w:sz w:val="20"/>
                <w:szCs w:val="20"/>
                <w:lang w:val="es-ES" w:eastAsia="es-ES"/>
              </w:rPr>
              <w:t>22-03-2017</w:t>
            </w:r>
          </w:p>
        </w:tc>
      </w:tr>
      <w:tr w:rsidR="00A220BF" w:rsidRPr="00397948" w14:paraId="55992FB9" w14:textId="77777777" w:rsidTr="00A220BF">
        <w:trPr>
          <w:trHeight w:val="379"/>
          <w:jc w:val="center"/>
        </w:trPr>
        <w:tc>
          <w:tcPr>
            <w:tcW w:w="234" w:type="pct"/>
          </w:tcPr>
          <w:p w14:paraId="409E8378" w14:textId="77777777" w:rsidR="00A220BF" w:rsidRPr="00397948" w:rsidRDefault="00A220BF" w:rsidP="00A220BF">
            <w:pPr>
              <w:spacing w:after="0" w:line="240" w:lineRule="auto"/>
              <w:jc w:val="center"/>
              <w:rPr>
                <w:rFonts w:ascii="Calibri" w:eastAsia="Calibri" w:hAnsi="Calibri" w:cs="Times New Roman"/>
                <w:sz w:val="20"/>
                <w:szCs w:val="20"/>
                <w:lang w:val="es-ES"/>
              </w:rPr>
            </w:pPr>
            <w:r w:rsidRPr="00397948">
              <w:rPr>
                <w:rFonts w:ascii="Calibri" w:eastAsia="Calibri" w:hAnsi="Calibri" w:cs="Times New Roman"/>
                <w:sz w:val="20"/>
                <w:szCs w:val="20"/>
                <w:lang w:val="es-ES"/>
              </w:rPr>
              <w:t>6</w:t>
            </w:r>
          </w:p>
        </w:tc>
        <w:tc>
          <w:tcPr>
            <w:tcW w:w="995" w:type="pct"/>
            <w:tcMar>
              <w:top w:w="0" w:type="dxa"/>
              <w:left w:w="70" w:type="dxa"/>
              <w:bottom w:w="0" w:type="dxa"/>
              <w:right w:w="70" w:type="dxa"/>
            </w:tcMar>
          </w:tcPr>
          <w:p w14:paraId="1C2665C4" w14:textId="77777777" w:rsidR="00A220BF" w:rsidRPr="00397948" w:rsidRDefault="00A220BF" w:rsidP="00A220BF">
            <w:pPr>
              <w:jc w:val="both"/>
            </w:pPr>
            <w:r w:rsidRPr="00397948">
              <w:rPr>
                <w:rFonts w:ascii="Calibri" w:eastAsia="Calibri" w:hAnsi="Calibri" w:cs="Times New Roman"/>
                <w:sz w:val="20"/>
                <w:szCs w:val="20"/>
                <w:lang w:val="es-ES"/>
              </w:rPr>
              <w:t xml:space="preserve">Declaración de </w:t>
            </w:r>
            <w:proofErr w:type="spellStart"/>
            <w:r w:rsidRPr="00397948">
              <w:rPr>
                <w:rFonts w:ascii="Calibri" w:eastAsia="Calibri" w:hAnsi="Calibri" w:cs="Times New Roman"/>
                <w:sz w:val="20"/>
                <w:szCs w:val="20"/>
                <w:lang w:val="es-ES"/>
              </w:rPr>
              <w:t>RILes</w:t>
            </w:r>
            <w:proofErr w:type="spellEnd"/>
            <w:r w:rsidRPr="00397948">
              <w:rPr>
                <w:rFonts w:ascii="Calibri" w:eastAsia="Calibri" w:hAnsi="Calibri" w:cs="Times New Roman"/>
                <w:sz w:val="20"/>
                <w:szCs w:val="20"/>
                <w:lang w:val="es-ES"/>
              </w:rPr>
              <w:t xml:space="preserve"> de noviembre de 2013.</w:t>
            </w:r>
          </w:p>
        </w:tc>
        <w:tc>
          <w:tcPr>
            <w:tcW w:w="2224" w:type="pct"/>
            <w:vAlign w:val="center"/>
          </w:tcPr>
          <w:p w14:paraId="081ADB83" w14:textId="77777777" w:rsidR="00A220BF" w:rsidRPr="00397948" w:rsidRDefault="00A220BF" w:rsidP="00A220BF">
            <w:pPr>
              <w:jc w:val="center"/>
            </w:pPr>
            <w:r w:rsidRPr="00397948">
              <w:rPr>
                <w:rFonts w:ascii="Calibri" w:eastAsia="Calibri" w:hAnsi="Calibri" w:cs="Times New Roman"/>
                <w:bCs/>
                <w:sz w:val="20"/>
                <w:szCs w:val="20"/>
                <w:lang w:val="es-ES" w:eastAsia="es-ES"/>
              </w:rPr>
              <w:t>Documentación entregada por el Titular.</w:t>
            </w:r>
          </w:p>
        </w:tc>
        <w:tc>
          <w:tcPr>
            <w:tcW w:w="1547" w:type="pct"/>
            <w:vAlign w:val="center"/>
          </w:tcPr>
          <w:p w14:paraId="0963D2C3" w14:textId="77777777" w:rsidR="00A220BF" w:rsidRPr="00397948" w:rsidRDefault="00A220BF" w:rsidP="00A220BF">
            <w:pPr>
              <w:jc w:val="center"/>
            </w:pPr>
            <w:r w:rsidRPr="00397948">
              <w:rPr>
                <w:rFonts w:ascii="Calibri" w:eastAsia="Calibri" w:hAnsi="Calibri" w:cs="Times New Roman"/>
                <w:sz w:val="20"/>
                <w:szCs w:val="20"/>
                <w:lang w:val="es-ES" w:eastAsia="es-ES"/>
              </w:rPr>
              <w:t>22-03-2017</w:t>
            </w:r>
          </w:p>
        </w:tc>
      </w:tr>
      <w:tr w:rsidR="00A220BF" w:rsidRPr="00397948" w14:paraId="2744241E" w14:textId="77777777" w:rsidTr="00A220BF">
        <w:trPr>
          <w:trHeight w:val="379"/>
          <w:jc w:val="center"/>
        </w:trPr>
        <w:tc>
          <w:tcPr>
            <w:tcW w:w="234" w:type="pct"/>
          </w:tcPr>
          <w:p w14:paraId="70C89E7A" w14:textId="77777777" w:rsidR="00A220BF" w:rsidRPr="00397948" w:rsidRDefault="00A220BF" w:rsidP="00A220BF">
            <w:pPr>
              <w:spacing w:after="0" w:line="240" w:lineRule="auto"/>
              <w:jc w:val="center"/>
              <w:rPr>
                <w:rFonts w:ascii="Calibri" w:eastAsia="Calibri" w:hAnsi="Calibri" w:cs="Times New Roman"/>
                <w:sz w:val="20"/>
                <w:szCs w:val="20"/>
                <w:lang w:val="es-ES"/>
              </w:rPr>
            </w:pPr>
            <w:r w:rsidRPr="00397948">
              <w:rPr>
                <w:rFonts w:ascii="Calibri" w:eastAsia="Calibri" w:hAnsi="Calibri" w:cs="Times New Roman"/>
                <w:sz w:val="20"/>
                <w:szCs w:val="20"/>
                <w:lang w:val="es-ES"/>
              </w:rPr>
              <w:t>7</w:t>
            </w:r>
          </w:p>
        </w:tc>
        <w:tc>
          <w:tcPr>
            <w:tcW w:w="995" w:type="pct"/>
            <w:tcMar>
              <w:top w:w="0" w:type="dxa"/>
              <w:left w:w="70" w:type="dxa"/>
              <w:bottom w:w="0" w:type="dxa"/>
              <w:right w:w="70" w:type="dxa"/>
            </w:tcMar>
          </w:tcPr>
          <w:p w14:paraId="5B749917" w14:textId="77777777" w:rsidR="00A220BF" w:rsidRPr="00397948" w:rsidRDefault="00A220BF" w:rsidP="00A220BF">
            <w:pPr>
              <w:jc w:val="both"/>
            </w:pPr>
            <w:r w:rsidRPr="00397948">
              <w:rPr>
                <w:rFonts w:ascii="Calibri" w:eastAsia="Calibri" w:hAnsi="Calibri" w:cs="Times New Roman"/>
                <w:sz w:val="20"/>
                <w:szCs w:val="20"/>
                <w:lang w:val="es-ES"/>
              </w:rPr>
              <w:t xml:space="preserve">Declaración de </w:t>
            </w:r>
            <w:proofErr w:type="spellStart"/>
            <w:r w:rsidRPr="00397948">
              <w:rPr>
                <w:rFonts w:ascii="Calibri" w:eastAsia="Calibri" w:hAnsi="Calibri" w:cs="Times New Roman"/>
                <w:sz w:val="20"/>
                <w:szCs w:val="20"/>
                <w:lang w:val="es-ES"/>
              </w:rPr>
              <w:t>RILes</w:t>
            </w:r>
            <w:proofErr w:type="spellEnd"/>
            <w:r w:rsidRPr="00397948">
              <w:rPr>
                <w:rFonts w:ascii="Calibri" w:eastAsia="Calibri" w:hAnsi="Calibri" w:cs="Times New Roman"/>
                <w:sz w:val="20"/>
                <w:szCs w:val="20"/>
                <w:lang w:val="es-ES"/>
              </w:rPr>
              <w:t xml:space="preserve"> de febrero de 2014.</w:t>
            </w:r>
          </w:p>
        </w:tc>
        <w:tc>
          <w:tcPr>
            <w:tcW w:w="2224" w:type="pct"/>
            <w:vAlign w:val="center"/>
          </w:tcPr>
          <w:p w14:paraId="2322016A" w14:textId="77777777" w:rsidR="00A220BF" w:rsidRPr="00397948" w:rsidRDefault="00A220BF" w:rsidP="00A220BF">
            <w:pPr>
              <w:jc w:val="center"/>
            </w:pPr>
            <w:r w:rsidRPr="00397948">
              <w:rPr>
                <w:rFonts w:ascii="Calibri" w:eastAsia="Calibri" w:hAnsi="Calibri" w:cs="Times New Roman"/>
                <w:bCs/>
                <w:sz w:val="20"/>
                <w:szCs w:val="20"/>
                <w:lang w:val="es-ES" w:eastAsia="es-ES"/>
              </w:rPr>
              <w:t>Documentación entregada por el Titular.</w:t>
            </w:r>
          </w:p>
        </w:tc>
        <w:tc>
          <w:tcPr>
            <w:tcW w:w="1547" w:type="pct"/>
            <w:vAlign w:val="center"/>
          </w:tcPr>
          <w:p w14:paraId="6A9D1539" w14:textId="77777777" w:rsidR="00A220BF" w:rsidRPr="00397948" w:rsidRDefault="00A220BF" w:rsidP="00A220BF">
            <w:pPr>
              <w:jc w:val="center"/>
            </w:pPr>
            <w:r w:rsidRPr="00397948">
              <w:rPr>
                <w:rFonts w:ascii="Calibri" w:eastAsia="Calibri" w:hAnsi="Calibri" w:cs="Times New Roman"/>
                <w:sz w:val="20"/>
                <w:szCs w:val="20"/>
                <w:lang w:val="es-ES" w:eastAsia="es-ES"/>
              </w:rPr>
              <w:t>22-03-2017</w:t>
            </w:r>
          </w:p>
        </w:tc>
      </w:tr>
      <w:tr w:rsidR="00A220BF" w:rsidRPr="00397948" w14:paraId="4DD10A56" w14:textId="77777777" w:rsidTr="00A220BF">
        <w:trPr>
          <w:trHeight w:val="379"/>
          <w:jc w:val="center"/>
        </w:trPr>
        <w:tc>
          <w:tcPr>
            <w:tcW w:w="234" w:type="pct"/>
          </w:tcPr>
          <w:p w14:paraId="7C2A68C3" w14:textId="77777777" w:rsidR="00A220BF" w:rsidRPr="00397948" w:rsidRDefault="00A220BF" w:rsidP="00A220BF">
            <w:pPr>
              <w:spacing w:after="0" w:line="240" w:lineRule="auto"/>
              <w:jc w:val="center"/>
              <w:rPr>
                <w:rFonts w:ascii="Calibri" w:eastAsia="Calibri" w:hAnsi="Calibri" w:cs="Times New Roman"/>
                <w:sz w:val="20"/>
                <w:szCs w:val="20"/>
                <w:lang w:val="es-ES"/>
              </w:rPr>
            </w:pPr>
            <w:r w:rsidRPr="00397948">
              <w:rPr>
                <w:rFonts w:ascii="Calibri" w:eastAsia="Calibri" w:hAnsi="Calibri" w:cs="Times New Roman"/>
                <w:sz w:val="20"/>
                <w:szCs w:val="20"/>
                <w:lang w:val="es-ES"/>
              </w:rPr>
              <w:t>8</w:t>
            </w:r>
          </w:p>
        </w:tc>
        <w:tc>
          <w:tcPr>
            <w:tcW w:w="995" w:type="pct"/>
            <w:tcMar>
              <w:top w:w="0" w:type="dxa"/>
              <w:left w:w="70" w:type="dxa"/>
              <w:bottom w:w="0" w:type="dxa"/>
              <w:right w:w="70" w:type="dxa"/>
            </w:tcMar>
          </w:tcPr>
          <w:p w14:paraId="02020731" w14:textId="77777777" w:rsidR="00A220BF" w:rsidRPr="00397948" w:rsidRDefault="00A220BF" w:rsidP="00A220BF">
            <w:pPr>
              <w:jc w:val="both"/>
            </w:pPr>
            <w:r w:rsidRPr="00397948">
              <w:rPr>
                <w:rFonts w:ascii="Calibri" w:eastAsia="Calibri" w:hAnsi="Calibri" w:cs="Times New Roman"/>
                <w:sz w:val="20"/>
                <w:szCs w:val="20"/>
                <w:lang w:val="es-ES"/>
              </w:rPr>
              <w:t xml:space="preserve">Declaración de </w:t>
            </w:r>
            <w:proofErr w:type="spellStart"/>
            <w:r w:rsidRPr="00397948">
              <w:rPr>
                <w:rFonts w:ascii="Calibri" w:eastAsia="Calibri" w:hAnsi="Calibri" w:cs="Times New Roman"/>
                <w:sz w:val="20"/>
                <w:szCs w:val="20"/>
                <w:lang w:val="es-ES"/>
              </w:rPr>
              <w:t>RILes</w:t>
            </w:r>
            <w:proofErr w:type="spellEnd"/>
            <w:r w:rsidRPr="00397948">
              <w:rPr>
                <w:rFonts w:ascii="Calibri" w:eastAsia="Calibri" w:hAnsi="Calibri" w:cs="Times New Roman"/>
                <w:sz w:val="20"/>
                <w:szCs w:val="20"/>
                <w:lang w:val="es-ES"/>
              </w:rPr>
              <w:t xml:space="preserve"> de septiembre de 2014.</w:t>
            </w:r>
          </w:p>
        </w:tc>
        <w:tc>
          <w:tcPr>
            <w:tcW w:w="2224" w:type="pct"/>
            <w:vAlign w:val="center"/>
          </w:tcPr>
          <w:p w14:paraId="22DA8A24" w14:textId="77777777" w:rsidR="00A220BF" w:rsidRPr="00397948" w:rsidRDefault="00A220BF" w:rsidP="00A220BF">
            <w:pPr>
              <w:jc w:val="center"/>
            </w:pPr>
            <w:r w:rsidRPr="00397948">
              <w:rPr>
                <w:rFonts w:ascii="Calibri" w:eastAsia="Calibri" w:hAnsi="Calibri" w:cs="Times New Roman"/>
                <w:bCs/>
                <w:sz w:val="20"/>
                <w:szCs w:val="20"/>
                <w:lang w:val="es-ES" w:eastAsia="es-ES"/>
              </w:rPr>
              <w:t>Documentación entregada por el Titular.</w:t>
            </w:r>
          </w:p>
        </w:tc>
        <w:tc>
          <w:tcPr>
            <w:tcW w:w="1547" w:type="pct"/>
            <w:vAlign w:val="center"/>
          </w:tcPr>
          <w:p w14:paraId="34F2486B" w14:textId="77777777" w:rsidR="00A220BF" w:rsidRPr="00397948" w:rsidRDefault="00A220BF" w:rsidP="00A220BF">
            <w:pPr>
              <w:jc w:val="center"/>
            </w:pPr>
            <w:r w:rsidRPr="00397948">
              <w:rPr>
                <w:rFonts w:ascii="Calibri" w:eastAsia="Calibri" w:hAnsi="Calibri" w:cs="Times New Roman"/>
                <w:sz w:val="20"/>
                <w:szCs w:val="20"/>
                <w:lang w:val="es-ES" w:eastAsia="es-ES"/>
              </w:rPr>
              <w:t>22-03-2017</w:t>
            </w:r>
          </w:p>
        </w:tc>
      </w:tr>
      <w:tr w:rsidR="00A220BF" w:rsidRPr="00397948" w14:paraId="7F75391C" w14:textId="77777777" w:rsidTr="00A220BF">
        <w:trPr>
          <w:trHeight w:val="379"/>
          <w:jc w:val="center"/>
        </w:trPr>
        <w:tc>
          <w:tcPr>
            <w:tcW w:w="234" w:type="pct"/>
          </w:tcPr>
          <w:p w14:paraId="67865A6F" w14:textId="77777777" w:rsidR="00A220BF" w:rsidRPr="00397948" w:rsidRDefault="00A220BF" w:rsidP="00A220BF">
            <w:pPr>
              <w:spacing w:after="0" w:line="240" w:lineRule="auto"/>
              <w:jc w:val="center"/>
              <w:rPr>
                <w:rFonts w:ascii="Calibri" w:eastAsia="Calibri" w:hAnsi="Calibri" w:cs="Times New Roman"/>
                <w:sz w:val="20"/>
                <w:szCs w:val="20"/>
                <w:lang w:val="es-ES"/>
              </w:rPr>
            </w:pPr>
            <w:r w:rsidRPr="00397948">
              <w:rPr>
                <w:rFonts w:ascii="Calibri" w:eastAsia="Calibri" w:hAnsi="Calibri" w:cs="Times New Roman"/>
                <w:sz w:val="20"/>
                <w:szCs w:val="20"/>
                <w:lang w:val="es-ES"/>
              </w:rPr>
              <w:t>9</w:t>
            </w:r>
          </w:p>
        </w:tc>
        <w:tc>
          <w:tcPr>
            <w:tcW w:w="995" w:type="pct"/>
            <w:tcMar>
              <w:top w:w="0" w:type="dxa"/>
              <w:left w:w="70" w:type="dxa"/>
              <w:bottom w:w="0" w:type="dxa"/>
              <w:right w:w="70" w:type="dxa"/>
            </w:tcMar>
          </w:tcPr>
          <w:p w14:paraId="28484252" w14:textId="77777777" w:rsidR="00A220BF" w:rsidRPr="00397948" w:rsidRDefault="00A220BF" w:rsidP="00A220BF">
            <w:pPr>
              <w:jc w:val="both"/>
            </w:pPr>
            <w:r w:rsidRPr="00397948">
              <w:rPr>
                <w:rFonts w:ascii="Calibri" w:eastAsia="Calibri" w:hAnsi="Calibri" w:cs="Times New Roman"/>
                <w:sz w:val="20"/>
                <w:szCs w:val="20"/>
                <w:lang w:val="es-ES"/>
              </w:rPr>
              <w:t xml:space="preserve">Declaración de </w:t>
            </w:r>
            <w:proofErr w:type="spellStart"/>
            <w:r w:rsidRPr="00397948">
              <w:rPr>
                <w:rFonts w:ascii="Calibri" w:eastAsia="Calibri" w:hAnsi="Calibri" w:cs="Times New Roman"/>
                <w:sz w:val="20"/>
                <w:szCs w:val="20"/>
                <w:lang w:val="es-ES"/>
              </w:rPr>
              <w:t>RILes</w:t>
            </w:r>
            <w:proofErr w:type="spellEnd"/>
            <w:r w:rsidRPr="00397948">
              <w:rPr>
                <w:rFonts w:ascii="Calibri" w:eastAsia="Calibri" w:hAnsi="Calibri" w:cs="Times New Roman"/>
                <w:sz w:val="20"/>
                <w:szCs w:val="20"/>
                <w:lang w:val="es-ES"/>
              </w:rPr>
              <w:t xml:space="preserve"> de diciembre de 2014.</w:t>
            </w:r>
          </w:p>
        </w:tc>
        <w:tc>
          <w:tcPr>
            <w:tcW w:w="2224" w:type="pct"/>
            <w:vAlign w:val="center"/>
          </w:tcPr>
          <w:p w14:paraId="77251023" w14:textId="77777777" w:rsidR="00A220BF" w:rsidRPr="00397948" w:rsidRDefault="00A220BF" w:rsidP="00A220BF">
            <w:pPr>
              <w:jc w:val="center"/>
            </w:pPr>
            <w:r w:rsidRPr="00397948">
              <w:rPr>
                <w:rFonts w:ascii="Calibri" w:eastAsia="Calibri" w:hAnsi="Calibri" w:cs="Times New Roman"/>
                <w:bCs/>
                <w:sz w:val="20"/>
                <w:szCs w:val="20"/>
                <w:lang w:val="es-ES" w:eastAsia="es-ES"/>
              </w:rPr>
              <w:t>Documentación entregada por el Titular.</w:t>
            </w:r>
          </w:p>
        </w:tc>
        <w:tc>
          <w:tcPr>
            <w:tcW w:w="1547" w:type="pct"/>
            <w:vAlign w:val="center"/>
          </w:tcPr>
          <w:p w14:paraId="63E91270" w14:textId="77777777" w:rsidR="00A220BF" w:rsidRPr="00397948" w:rsidRDefault="00A220BF" w:rsidP="00A220BF">
            <w:pPr>
              <w:jc w:val="center"/>
            </w:pPr>
            <w:r w:rsidRPr="00397948">
              <w:rPr>
                <w:rFonts w:ascii="Calibri" w:eastAsia="Calibri" w:hAnsi="Calibri" w:cs="Times New Roman"/>
                <w:sz w:val="20"/>
                <w:szCs w:val="20"/>
                <w:lang w:val="es-ES" w:eastAsia="es-ES"/>
              </w:rPr>
              <w:t>22-03-2017</w:t>
            </w:r>
          </w:p>
        </w:tc>
      </w:tr>
      <w:tr w:rsidR="00A220BF" w:rsidRPr="00397948" w14:paraId="7DFFDAAB" w14:textId="77777777" w:rsidTr="00A220BF">
        <w:trPr>
          <w:trHeight w:val="379"/>
          <w:jc w:val="center"/>
        </w:trPr>
        <w:tc>
          <w:tcPr>
            <w:tcW w:w="234" w:type="pct"/>
          </w:tcPr>
          <w:p w14:paraId="4F1CF2FD" w14:textId="77777777" w:rsidR="00A220BF" w:rsidRPr="00397948" w:rsidRDefault="00A220BF" w:rsidP="00A220BF">
            <w:pPr>
              <w:spacing w:after="0" w:line="240" w:lineRule="auto"/>
              <w:jc w:val="center"/>
              <w:rPr>
                <w:rFonts w:ascii="Calibri" w:eastAsia="Calibri" w:hAnsi="Calibri" w:cs="Times New Roman"/>
                <w:sz w:val="20"/>
                <w:szCs w:val="20"/>
                <w:lang w:val="es-ES"/>
              </w:rPr>
            </w:pPr>
            <w:r w:rsidRPr="00397948">
              <w:rPr>
                <w:rFonts w:ascii="Calibri" w:eastAsia="Calibri" w:hAnsi="Calibri" w:cs="Times New Roman"/>
                <w:sz w:val="20"/>
                <w:szCs w:val="20"/>
                <w:lang w:val="es-ES"/>
              </w:rPr>
              <w:t>10</w:t>
            </w:r>
          </w:p>
        </w:tc>
        <w:tc>
          <w:tcPr>
            <w:tcW w:w="995" w:type="pct"/>
            <w:tcMar>
              <w:top w:w="0" w:type="dxa"/>
              <w:left w:w="70" w:type="dxa"/>
              <w:bottom w:w="0" w:type="dxa"/>
              <w:right w:w="70" w:type="dxa"/>
            </w:tcMar>
          </w:tcPr>
          <w:p w14:paraId="24A2ABA7" w14:textId="77777777" w:rsidR="00A220BF" w:rsidRPr="00397948" w:rsidRDefault="00A220BF" w:rsidP="00A220BF">
            <w:pPr>
              <w:jc w:val="both"/>
            </w:pPr>
            <w:r w:rsidRPr="00397948">
              <w:rPr>
                <w:rFonts w:ascii="Calibri" w:eastAsia="Calibri" w:hAnsi="Calibri" w:cs="Times New Roman"/>
                <w:sz w:val="20"/>
                <w:szCs w:val="20"/>
                <w:lang w:val="es-ES"/>
              </w:rPr>
              <w:t xml:space="preserve">Declaración de </w:t>
            </w:r>
            <w:proofErr w:type="spellStart"/>
            <w:r w:rsidRPr="00397948">
              <w:rPr>
                <w:rFonts w:ascii="Calibri" w:eastAsia="Calibri" w:hAnsi="Calibri" w:cs="Times New Roman"/>
                <w:sz w:val="20"/>
                <w:szCs w:val="20"/>
                <w:lang w:val="es-ES"/>
              </w:rPr>
              <w:t>RILes</w:t>
            </w:r>
            <w:proofErr w:type="spellEnd"/>
            <w:r w:rsidRPr="00397948">
              <w:rPr>
                <w:rFonts w:ascii="Calibri" w:eastAsia="Calibri" w:hAnsi="Calibri" w:cs="Times New Roman"/>
                <w:sz w:val="20"/>
                <w:szCs w:val="20"/>
                <w:lang w:val="es-ES"/>
              </w:rPr>
              <w:t xml:space="preserve"> de enero de 2015.</w:t>
            </w:r>
          </w:p>
        </w:tc>
        <w:tc>
          <w:tcPr>
            <w:tcW w:w="2224" w:type="pct"/>
            <w:vAlign w:val="center"/>
          </w:tcPr>
          <w:p w14:paraId="0F9FF40C" w14:textId="77777777" w:rsidR="00A220BF" w:rsidRPr="00397948" w:rsidRDefault="00A220BF" w:rsidP="00A220BF">
            <w:pPr>
              <w:jc w:val="center"/>
            </w:pPr>
            <w:r w:rsidRPr="00397948">
              <w:rPr>
                <w:rFonts w:ascii="Calibri" w:eastAsia="Calibri" w:hAnsi="Calibri" w:cs="Times New Roman"/>
                <w:bCs/>
                <w:sz w:val="20"/>
                <w:szCs w:val="20"/>
                <w:lang w:val="es-ES" w:eastAsia="es-ES"/>
              </w:rPr>
              <w:t>Documentación entregada por el Titular.</w:t>
            </w:r>
          </w:p>
        </w:tc>
        <w:tc>
          <w:tcPr>
            <w:tcW w:w="1547" w:type="pct"/>
            <w:vAlign w:val="center"/>
          </w:tcPr>
          <w:p w14:paraId="066223B0" w14:textId="77777777" w:rsidR="00A220BF" w:rsidRPr="00397948" w:rsidRDefault="00A220BF" w:rsidP="00A220BF">
            <w:pPr>
              <w:jc w:val="center"/>
            </w:pPr>
            <w:r w:rsidRPr="00397948">
              <w:rPr>
                <w:rFonts w:ascii="Calibri" w:eastAsia="Calibri" w:hAnsi="Calibri" w:cs="Times New Roman"/>
                <w:sz w:val="20"/>
                <w:szCs w:val="20"/>
                <w:lang w:val="es-ES" w:eastAsia="es-ES"/>
              </w:rPr>
              <w:t>22-03-2017</w:t>
            </w:r>
          </w:p>
        </w:tc>
      </w:tr>
      <w:tr w:rsidR="00A220BF" w:rsidRPr="00397948" w14:paraId="3BD7380A" w14:textId="77777777" w:rsidTr="00A220BF">
        <w:trPr>
          <w:trHeight w:val="379"/>
          <w:jc w:val="center"/>
        </w:trPr>
        <w:tc>
          <w:tcPr>
            <w:tcW w:w="234" w:type="pct"/>
          </w:tcPr>
          <w:p w14:paraId="5B74DA1D" w14:textId="77777777" w:rsidR="00A220BF" w:rsidRPr="00397948" w:rsidRDefault="00A220BF" w:rsidP="00A220BF">
            <w:pPr>
              <w:spacing w:after="0" w:line="240" w:lineRule="auto"/>
              <w:jc w:val="center"/>
              <w:rPr>
                <w:rFonts w:ascii="Calibri" w:eastAsia="Calibri" w:hAnsi="Calibri" w:cs="Times New Roman"/>
                <w:sz w:val="20"/>
                <w:szCs w:val="20"/>
                <w:lang w:val="es-ES"/>
              </w:rPr>
            </w:pPr>
            <w:r w:rsidRPr="00397948">
              <w:rPr>
                <w:rFonts w:ascii="Calibri" w:eastAsia="Calibri" w:hAnsi="Calibri" w:cs="Times New Roman"/>
                <w:sz w:val="20"/>
                <w:szCs w:val="20"/>
                <w:lang w:val="es-ES"/>
              </w:rPr>
              <w:lastRenderedPageBreak/>
              <w:t>11</w:t>
            </w:r>
          </w:p>
        </w:tc>
        <w:tc>
          <w:tcPr>
            <w:tcW w:w="995" w:type="pct"/>
            <w:tcMar>
              <w:top w:w="0" w:type="dxa"/>
              <w:left w:w="70" w:type="dxa"/>
              <w:bottom w:w="0" w:type="dxa"/>
              <w:right w:w="70" w:type="dxa"/>
            </w:tcMar>
            <w:vAlign w:val="center"/>
          </w:tcPr>
          <w:p w14:paraId="2CE07E73" w14:textId="77777777" w:rsidR="00A220BF" w:rsidRPr="00397948" w:rsidRDefault="00A220BF" w:rsidP="00A220BF">
            <w:pPr>
              <w:spacing w:after="0" w:line="240" w:lineRule="auto"/>
              <w:jc w:val="both"/>
              <w:rPr>
                <w:rFonts w:ascii="Calibri" w:eastAsia="Calibri" w:hAnsi="Calibri" w:cs="Times New Roman"/>
                <w:sz w:val="20"/>
                <w:szCs w:val="20"/>
                <w:lang w:val="es-ES"/>
              </w:rPr>
            </w:pPr>
            <w:r w:rsidRPr="00397948">
              <w:rPr>
                <w:rFonts w:ascii="Calibri" w:eastAsia="Calibri" w:hAnsi="Calibri" w:cs="Times New Roman"/>
                <w:sz w:val="20"/>
                <w:szCs w:val="20"/>
                <w:lang w:val="es-ES"/>
              </w:rPr>
              <w:t xml:space="preserve">Declaración de </w:t>
            </w:r>
            <w:proofErr w:type="spellStart"/>
            <w:r w:rsidRPr="00397948">
              <w:rPr>
                <w:rFonts w:ascii="Calibri" w:eastAsia="Calibri" w:hAnsi="Calibri" w:cs="Times New Roman"/>
                <w:sz w:val="20"/>
                <w:szCs w:val="20"/>
                <w:lang w:val="es-ES"/>
              </w:rPr>
              <w:t>RILes</w:t>
            </w:r>
            <w:proofErr w:type="spellEnd"/>
            <w:r w:rsidRPr="00397948">
              <w:rPr>
                <w:rFonts w:ascii="Calibri" w:eastAsia="Calibri" w:hAnsi="Calibri" w:cs="Times New Roman"/>
                <w:sz w:val="20"/>
                <w:szCs w:val="20"/>
                <w:lang w:val="es-ES"/>
              </w:rPr>
              <w:t xml:space="preserve"> y toma de muestra de febrero de 2017.</w:t>
            </w:r>
          </w:p>
        </w:tc>
        <w:tc>
          <w:tcPr>
            <w:tcW w:w="2224" w:type="pct"/>
            <w:vAlign w:val="center"/>
          </w:tcPr>
          <w:p w14:paraId="3B5FDB8B" w14:textId="77777777" w:rsidR="00A220BF" w:rsidRPr="00397948" w:rsidRDefault="00A220BF" w:rsidP="00A220BF">
            <w:pPr>
              <w:jc w:val="center"/>
            </w:pPr>
            <w:r w:rsidRPr="00397948">
              <w:rPr>
                <w:rFonts w:ascii="Calibri" w:eastAsia="Calibri" w:hAnsi="Calibri" w:cs="Times New Roman"/>
                <w:bCs/>
                <w:sz w:val="20"/>
                <w:szCs w:val="20"/>
                <w:lang w:val="es-ES" w:eastAsia="es-ES"/>
              </w:rPr>
              <w:t>Documentación entregada por el Titular.</w:t>
            </w:r>
          </w:p>
        </w:tc>
        <w:tc>
          <w:tcPr>
            <w:tcW w:w="1547" w:type="pct"/>
            <w:vAlign w:val="center"/>
          </w:tcPr>
          <w:p w14:paraId="67762E33" w14:textId="77777777" w:rsidR="00A220BF" w:rsidRPr="00397948" w:rsidRDefault="00A220BF" w:rsidP="00A220BF">
            <w:pPr>
              <w:jc w:val="center"/>
            </w:pPr>
            <w:r w:rsidRPr="00397948">
              <w:rPr>
                <w:rFonts w:ascii="Calibri" w:eastAsia="Calibri" w:hAnsi="Calibri" w:cs="Times New Roman"/>
                <w:sz w:val="20"/>
                <w:szCs w:val="20"/>
                <w:lang w:val="es-ES" w:eastAsia="es-ES"/>
              </w:rPr>
              <w:t>22-03-2017</w:t>
            </w:r>
          </w:p>
        </w:tc>
      </w:tr>
      <w:tr w:rsidR="00A220BF" w:rsidRPr="00397948" w14:paraId="1F834672" w14:textId="77777777" w:rsidTr="00A220BF">
        <w:trPr>
          <w:trHeight w:val="379"/>
          <w:jc w:val="center"/>
        </w:trPr>
        <w:tc>
          <w:tcPr>
            <w:tcW w:w="234" w:type="pct"/>
          </w:tcPr>
          <w:p w14:paraId="4A8DA57C" w14:textId="77777777" w:rsidR="00A220BF" w:rsidRPr="00397948" w:rsidRDefault="00A220BF" w:rsidP="00A220BF">
            <w:pPr>
              <w:spacing w:after="0" w:line="240" w:lineRule="auto"/>
              <w:jc w:val="center"/>
              <w:rPr>
                <w:rFonts w:ascii="Calibri" w:eastAsia="Calibri" w:hAnsi="Calibri" w:cs="Times New Roman"/>
                <w:sz w:val="20"/>
                <w:szCs w:val="20"/>
                <w:lang w:val="es-ES"/>
              </w:rPr>
            </w:pPr>
            <w:r w:rsidRPr="00397948">
              <w:rPr>
                <w:rFonts w:ascii="Calibri" w:eastAsia="Calibri" w:hAnsi="Calibri" w:cs="Times New Roman"/>
                <w:sz w:val="20"/>
                <w:szCs w:val="20"/>
                <w:lang w:val="es-ES"/>
              </w:rPr>
              <w:t>12</w:t>
            </w:r>
          </w:p>
        </w:tc>
        <w:tc>
          <w:tcPr>
            <w:tcW w:w="995" w:type="pct"/>
            <w:tcMar>
              <w:top w:w="0" w:type="dxa"/>
              <w:left w:w="70" w:type="dxa"/>
              <w:bottom w:w="0" w:type="dxa"/>
              <w:right w:w="70" w:type="dxa"/>
            </w:tcMar>
            <w:vAlign w:val="center"/>
          </w:tcPr>
          <w:p w14:paraId="37125552" w14:textId="77777777" w:rsidR="00A220BF" w:rsidRPr="00397948" w:rsidRDefault="00A220BF" w:rsidP="00A220BF">
            <w:pPr>
              <w:spacing w:after="0" w:line="240" w:lineRule="auto"/>
              <w:jc w:val="both"/>
              <w:rPr>
                <w:rFonts w:ascii="Calibri" w:eastAsia="Calibri" w:hAnsi="Calibri" w:cs="Times New Roman"/>
                <w:sz w:val="20"/>
                <w:szCs w:val="20"/>
                <w:lang w:val="es-ES"/>
              </w:rPr>
            </w:pPr>
            <w:r w:rsidRPr="00397948">
              <w:rPr>
                <w:rFonts w:ascii="Calibri" w:eastAsia="Calibri" w:hAnsi="Calibri" w:cs="Times New Roman"/>
                <w:sz w:val="20"/>
                <w:szCs w:val="20"/>
                <w:lang w:val="es-ES"/>
              </w:rPr>
              <w:t>Reporte de avance del Programa de cumplimiento</w:t>
            </w:r>
            <w:r w:rsidR="0008080E" w:rsidRPr="00397948">
              <w:rPr>
                <w:rFonts w:ascii="Calibri" w:eastAsia="Calibri" w:hAnsi="Calibri" w:cs="Times New Roman"/>
                <w:sz w:val="20"/>
                <w:szCs w:val="20"/>
                <w:lang w:val="es-ES"/>
              </w:rPr>
              <w:t>.</w:t>
            </w:r>
          </w:p>
        </w:tc>
        <w:tc>
          <w:tcPr>
            <w:tcW w:w="2224" w:type="pct"/>
            <w:vAlign w:val="center"/>
          </w:tcPr>
          <w:p w14:paraId="55600B5F" w14:textId="77777777" w:rsidR="00A220BF" w:rsidRPr="00397948" w:rsidRDefault="00A220BF" w:rsidP="00A220BF">
            <w:pPr>
              <w:jc w:val="center"/>
            </w:pPr>
            <w:r w:rsidRPr="00397948">
              <w:rPr>
                <w:rFonts w:ascii="Calibri" w:eastAsia="Calibri" w:hAnsi="Calibri" w:cs="Times New Roman"/>
                <w:bCs/>
                <w:sz w:val="20"/>
                <w:szCs w:val="20"/>
                <w:lang w:val="es-ES" w:eastAsia="es-ES"/>
              </w:rPr>
              <w:t>Documentación entregada por el Titular.</w:t>
            </w:r>
          </w:p>
        </w:tc>
        <w:tc>
          <w:tcPr>
            <w:tcW w:w="1547" w:type="pct"/>
            <w:vAlign w:val="center"/>
          </w:tcPr>
          <w:p w14:paraId="60A11A85" w14:textId="77777777" w:rsidR="00A220BF" w:rsidRPr="00397948" w:rsidRDefault="00A220BF" w:rsidP="00A220BF">
            <w:pPr>
              <w:spacing w:after="0" w:line="240" w:lineRule="auto"/>
              <w:ind w:left="149"/>
              <w:jc w:val="center"/>
              <w:rPr>
                <w:rFonts w:ascii="Calibri" w:eastAsia="Calibri" w:hAnsi="Calibri" w:cs="Times New Roman"/>
                <w:sz w:val="20"/>
                <w:szCs w:val="20"/>
                <w:lang w:val="es-ES" w:eastAsia="es-ES"/>
              </w:rPr>
            </w:pPr>
            <w:r w:rsidRPr="00397948">
              <w:rPr>
                <w:rFonts w:ascii="Calibri" w:eastAsia="Calibri" w:hAnsi="Calibri" w:cs="Times New Roman"/>
                <w:sz w:val="20"/>
                <w:szCs w:val="20"/>
                <w:lang w:val="es-ES" w:eastAsia="es-ES"/>
              </w:rPr>
              <w:t>24-03-2017</w:t>
            </w:r>
          </w:p>
        </w:tc>
      </w:tr>
      <w:tr w:rsidR="00A220BF" w:rsidRPr="00397948" w14:paraId="794108B0" w14:textId="77777777" w:rsidTr="00A220BF">
        <w:trPr>
          <w:trHeight w:val="379"/>
          <w:jc w:val="center"/>
        </w:trPr>
        <w:tc>
          <w:tcPr>
            <w:tcW w:w="234" w:type="pct"/>
          </w:tcPr>
          <w:p w14:paraId="0A324CFF" w14:textId="77777777" w:rsidR="00A220BF" w:rsidRPr="00397948" w:rsidRDefault="00A220BF" w:rsidP="00A220BF">
            <w:pPr>
              <w:spacing w:after="0" w:line="240" w:lineRule="auto"/>
              <w:jc w:val="center"/>
              <w:rPr>
                <w:rFonts w:ascii="Calibri" w:eastAsia="Calibri" w:hAnsi="Calibri" w:cs="Times New Roman"/>
                <w:sz w:val="20"/>
                <w:szCs w:val="20"/>
                <w:lang w:val="es-ES"/>
              </w:rPr>
            </w:pPr>
            <w:r w:rsidRPr="00397948">
              <w:rPr>
                <w:rFonts w:ascii="Calibri" w:eastAsia="Calibri" w:hAnsi="Calibri" w:cs="Times New Roman"/>
                <w:sz w:val="20"/>
                <w:szCs w:val="20"/>
                <w:lang w:val="es-ES"/>
              </w:rPr>
              <w:t>13</w:t>
            </w:r>
          </w:p>
        </w:tc>
        <w:tc>
          <w:tcPr>
            <w:tcW w:w="995" w:type="pct"/>
            <w:tcMar>
              <w:top w:w="0" w:type="dxa"/>
              <w:left w:w="70" w:type="dxa"/>
              <w:bottom w:w="0" w:type="dxa"/>
              <w:right w:w="70" w:type="dxa"/>
            </w:tcMar>
            <w:vAlign w:val="center"/>
          </w:tcPr>
          <w:p w14:paraId="46C09459" w14:textId="77777777" w:rsidR="00A220BF" w:rsidRPr="00397948" w:rsidRDefault="00A220BF" w:rsidP="00A220BF">
            <w:pPr>
              <w:spacing w:after="0" w:line="240" w:lineRule="auto"/>
              <w:jc w:val="both"/>
              <w:rPr>
                <w:rFonts w:ascii="Calibri" w:eastAsia="Calibri" w:hAnsi="Calibri" w:cs="Times New Roman"/>
                <w:sz w:val="20"/>
                <w:szCs w:val="20"/>
                <w:lang w:val="es-ES"/>
              </w:rPr>
            </w:pPr>
            <w:r w:rsidRPr="00397948">
              <w:rPr>
                <w:rFonts w:ascii="Calibri" w:eastAsia="Calibri" w:hAnsi="Calibri" w:cs="Times New Roman"/>
                <w:sz w:val="20"/>
                <w:szCs w:val="20"/>
                <w:lang w:val="es-ES"/>
              </w:rPr>
              <w:t xml:space="preserve">Declaración de </w:t>
            </w:r>
            <w:proofErr w:type="spellStart"/>
            <w:r w:rsidRPr="00397948">
              <w:rPr>
                <w:rFonts w:ascii="Calibri" w:eastAsia="Calibri" w:hAnsi="Calibri" w:cs="Times New Roman"/>
                <w:sz w:val="20"/>
                <w:szCs w:val="20"/>
                <w:lang w:val="es-ES"/>
              </w:rPr>
              <w:t>RILes</w:t>
            </w:r>
            <w:proofErr w:type="spellEnd"/>
            <w:r w:rsidRPr="00397948">
              <w:rPr>
                <w:rFonts w:ascii="Calibri" w:eastAsia="Calibri" w:hAnsi="Calibri" w:cs="Times New Roman"/>
                <w:sz w:val="20"/>
                <w:szCs w:val="20"/>
                <w:lang w:val="es-ES"/>
              </w:rPr>
              <w:t xml:space="preserve"> y toma de muestra de abril de 2017.</w:t>
            </w:r>
          </w:p>
        </w:tc>
        <w:tc>
          <w:tcPr>
            <w:tcW w:w="2224" w:type="pct"/>
            <w:vAlign w:val="center"/>
          </w:tcPr>
          <w:p w14:paraId="6507FFA2" w14:textId="77777777" w:rsidR="00A220BF" w:rsidRPr="00397948" w:rsidRDefault="00A220BF" w:rsidP="00A220BF">
            <w:pPr>
              <w:jc w:val="center"/>
            </w:pPr>
            <w:r w:rsidRPr="00397948">
              <w:rPr>
                <w:rFonts w:ascii="Calibri" w:eastAsia="Calibri" w:hAnsi="Calibri" w:cs="Times New Roman"/>
                <w:bCs/>
                <w:sz w:val="20"/>
                <w:szCs w:val="20"/>
                <w:lang w:val="es-ES" w:eastAsia="es-ES"/>
              </w:rPr>
              <w:t>Documentación entregada por el Titular.</w:t>
            </w:r>
          </w:p>
        </w:tc>
        <w:tc>
          <w:tcPr>
            <w:tcW w:w="1547" w:type="pct"/>
            <w:vAlign w:val="center"/>
          </w:tcPr>
          <w:p w14:paraId="7EE6D9DE" w14:textId="77777777" w:rsidR="00A220BF" w:rsidRPr="00397948" w:rsidRDefault="00A220BF" w:rsidP="00A220BF">
            <w:pPr>
              <w:spacing w:after="0" w:line="240" w:lineRule="auto"/>
              <w:ind w:left="149"/>
              <w:jc w:val="center"/>
              <w:rPr>
                <w:rFonts w:ascii="Calibri" w:eastAsia="Calibri" w:hAnsi="Calibri" w:cs="Times New Roman"/>
                <w:sz w:val="20"/>
                <w:szCs w:val="20"/>
                <w:lang w:val="es-ES" w:eastAsia="es-ES"/>
              </w:rPr>
            </w:pPr>
            <w:r w:rsidRPr="00397948">
              <w:rPr>
                <w:rFonts w:ascii="Calibri" w:eastAsia="Calibri" w:hAnsi="Calibri" w:cs="Times New Roman"/>
                <w:sz w:val="20"/>
                <w:szCs w:val="20"/>
                <w:lang w:val="es-ES" w:eastAsia="es-ES"/>
              </w:rPr>
              <w:t>16-05-2017</w:t>
            </w:r>
          </w:p>
        </w:tc>
      </w:tr>
      <w:tr w:rsidR="00A220BF" w:rsidRPr="00397948" w14:paraId="26DD2CB1" w14:textId="77777777" w:rsidTr="00A220BF">
        <w:trPr>
          <w:trHeight w:val="379"/>
          <w:jc w:val="center"/>
        </w:trPr>
        <w:tc>
          <w:tcPr>
            <w:tcW w:w="234" w:type="pct"/>
          </w:tcPr>
          <w:p w14:paraId="4EF74FA2" w14:textId="77777777" w:rsidR="00A220BF" w:rsidRPr="00397948" w:rsidRDefault="00A220BF" w:rsidP="00A220BF">
            <w:pPr>
              <w:spacing w:after="0" w:line="240" w:lineRule="auto"/>
              <w:jc w:val="center"/>
              <w:rPr>
                <w:rFonts w:ascii="Calibri" w:eastAsia="Calibri" w:hAnsi="Calibri" w:cs="Times New Roman"/>
                <w:sz w:val="20"/>
                <w:szCs w:val="20"/>
                <w:lang w:val="es-ES"/>
              </w:rPr>
            </w:pPr>
            <w:r w:rsidRPr="00397948">
              <w:rPr>
                <w:rFonts w:ascii="Calibri" w:eastAsia="Calibri" w:hAnsi="Calibri" w:cs="Times New Roman"/>
                <w:sz w:val="20"/>
                <w:szCs w:val="20"/>
                <w:lang w:val="es-ES"/>
              </w:rPr>
              <w:t>14</w:t>
            </w:r>
          </w:p>
        </w:tc>
        <w:tc>
          <w:tcPr>
            <w:tcW w:w="995" w:type="pct"/>
            <w:tcMar>
              <w:top w:w="0" w:type="dxa"/>
              <w:left w:w="70" w:type="dxa"/>
              <w:bottom w:w="0" w:type="dxa"/>
              <w:right w:w="70" w:type="dxa"/>
            </w:tcMar>
            <w:vAlign w:val="center"/>
          </w:tcPr>
          <w:p w14:paraId="00B6D1E6" w14:textId="77777777" w:rsidR="00A220BF" w:rsidRPr="00397948" w:rsidRDefault="00A220BF" w:rsidP="00A220BF">
            <w:pPr>
              <w:spacing w:after="0" w:line="240" w:lineRule="auto"/>
              <w:jc w:val="both"/>
              <w:rPr>
                <w:rFonts w:ascii="Calibri" w:eastAsia="Calibri" w:hAnsi="Calibri" w:cs="Times New Roman"/>
                <w:sz w:val="20"/>
                <w:szCs w:val="20"/>
                <w:lang w:val="es-ES"/>
              </w:rPr>
            </w:pPr>
            <w:r w:rsidRPr="00397948">
              <w:rPr>
                <w:rFonts w:ascii="Calibri" w:eastAsia="Calibri" w:hAnsi="Calibri" w:cs="Times New Roman"/>
                <w:sz w:val="20"/>
                <w:szCs w:val="20"/>
                <w:lang w:val="es-ES"/>
              </w:rPr>
              <w:t>Segundo reporte de avance del Programa de cumplimiento</w:t>
            </w:r>
            <w:r w:rsidR="0008080E" w:rsidRPr="00397948">
              <w:rPr>
                <w:rFonts w:ascii="Calibri" w:eastAsia="Calibri" w:hAnsi="Calibri" w:cs="Times New Roman"/>
                <w:sz w:val="20"/>
                <w:szCs w:val="20"/>
                <w:lang w:val="es-ES"/>
              </w:rPr>
              <w:t>.</w:t>
            </w:r>
          </w:p>
        </w:tc>
        <w:tc>
          <w:tcPr>
            <w:tcW w:w="2224" w:type="pct"/>
            <w:vAlign w:val="center"/>
          </w:tcPr>
          <w:p w14:paraId="009F0215" w14:textId="77777777" w:rsidR="00A220BF" w:rsidRPr="00397948" w:rsidRDefault="00A220BF" w:rsidP="00A220BF">
            <w:pPr>
              <w:jc w:val="center"/>
            </w:pPr>
            <w:r w:rsidRPr="00397948">
              <w:rPr>
                <w:rFonts w:ascii="Calibri" w:eastAsia="Calibri" w:hAnsi="Calibri" w:cs="Times New Roman"/>
                <w:bCs/>
                <w:sz w:val="20"/>
                <w:szCs w:val="20"/>
                <w:lang w:val="es-ES" w:eastAsia="es-ES"/>
              </w:rPr>
              <w:t>Documentación entregada por el Titular.</w:t>
            </w:r>
          </w:p>
        </w:tc>
        <w:tc>
          <w:tcPr>
            <w:tcW w:w="1547" w:type="pct"/>
            <w:vAlign w:val="center"/>
          </w:tcPr>
          <w:p w14:paraId="6F1F8278" w14:textId="77777777" w:rsidR="00A220BF" w:rsidRPr="00397948" w:rsidRDefault="00A220BF" w:rsidP="00A220BF">
            <w:pPr>
              <w:spacing w:after="0" w:line="240" w:lineRule="auto"/>
              <w:ind w:left="149"/>
              <w:jc w:val="center"/>
              <w:rPr>
                <w:rFonts w:ascii="Calibri" w:eastAsia="Calibri" w:hAnsi="Calibri" w:cs="Times New Roman"/>
                <w:sz w:val="20"/>
                <w:szCs w:val="20"/>
                <w:lang w:val="es-ES" w:eastAsia="es-ES"/>
              </w:rPr>
            </w:pPr>
            <w:r w:rsidRPr="00397948">
              <w:rPr>
                <w:rFonts w:ascii="Calibri" w:eastAsia="Calibri" w:hAnsi="Calibri" w:cs="Times New Roman"/>
                <w:sz w:val="20"/>
                <w:szCs w:val="20"/>
                <w:lang w:val="es-ES" w:eastAsia="es-ES"/>
              </w:rPr>
              <w:t>25-05-2017</w:t>
            </w:r>
          </w:p>
        </w:tc>
      </w:tr>
      <w:tr w:rsidR="00A220BF" w:rsidRPr="00397948" w14:paraId="62D9AE5F" w14:textId="77777777" w:rsidTr="00A220BF">
        <w:trPr>
          <w:trHeight w:val="379"/>
          <w:jc w:val="center"/>
        </w:trPr>
        <w:tc>
          <w:tcPr>
            <w:tcW w:w="234" w:type="pct"/>
          </w:tcPr>
          <w:p w14:paraId="0E084D9B" w14:textId="77777777" w:rsidR="00A220BF" w:rsidRPr="00397948" w:rsidRDefault="00A220BF" w:rsidP="00A220BF">
            <w:pPr>
              <w:spacing w:after="0" w:line="240" w:lineRule="auto"/>
              <w:jc w:val="center"/>
              <w:rPr>
                <w:rFonts w:ascii="Calibri" w:eastAsia="Calibri" w:hAnsi="Calibri" w:cs="Times New Roman"/>
                <w:sz w:val="20"/>
                <w:szCs w:val="20"/>
                <w:lang w:val="es-ES"/>
              </w:rPr>
            </w:pPr>
            <w:r w:rsidRPr="00397948">
              <w:rPr>
                <w:rFonts w:ascii="Calibri" w:eastAsia="Calibri" w:hAnsi="Calibri" w:cs="Times New Roman"/>
                <w:sz w:val="20"/>
                <w:szCs w:val="20"/>
                <w:lang w:val="es-ES"/>
              </w:rPr>
              <w:t>15</w:t>
            </w:r>
          </w:p>
        </w:tc>
        <w:tc>
          <w:tcPr>
            <w:tcW w:w="995" w:type="pct"/>
            <w:tcMar>
              <w:top w:w="0" w:type="dxa"/>
              <w:left w:w="70" w:type="dxa"/>
              <w:bottom w:w="0" w:type="dxa"/>
              <w:right w:w="70" w:type="dxa"/>
            </w:tcMar>
            <w:vAlign w:val="center"/>
          </w:tcPr>
          <w:p w14:paraId="6F95FBD6" w14:textId="77777777" w:rsidR="00A220BF" w:rsidRPr="00397948" w:rsidRDefault="00A220BF" w:rsidP="00A220BF">
            <w:pPr>
              <w:spacing w:after="0" w:line="240" w:lineRule="auto"/>
              <w:jc w:val="both"/>
              <w:rPr>
                <w:rFonts w:ascii="Calibri" w:eastAsia="Calibri" w:hAnsi="Calibri" w:cs="Times New Roman"/>
                <w:sz w:val="20"/>
                <w:szCs w:val="20"/>
                <w:lang w:val="es-ES"/>
              </w:rPr>
            </w:pPr>
            <w:r w:rsidRPr="00397948">
              <w:rPr>
                <w:rFonts w:ascii="Calibri" w:eastAsia="Calibri" w:hAnsi="Calibri" w:cs="Times New Roman"/>
                <w:sz w:val="20"/>
                <w:szCs w:val="20"/>
                <w:lang w:val="es-ES"/>
              </w:rPr>
              <w:t xml:space="preserve">Declaración de </w:t>
            </w:r>
            <w:proofErr w:type="spellStart"/>
            <w:r w:rsidRPr="00397948">
              <w:rPr>
                <w:rFonts w:ascii="Calibri" w:eastAsia="Calibri" w:hAnsi="Calibri" w:cs="Times New Roman"/>
                <w:sz w:val="20"/>
                <w:szCs w:val="20"/>
                <w:lang w:val="es-ES"/>
              </w:rPr>
              <w:t>RILes</w:t>
            </w:r>
            <w:proofErr w:type="spellEnd"/>
            <w:r w:rsidRPr="00397948">
              <w:rPr>
                <w:rFonts w:ascii="Calibri" w:eastAsia="Calibri" w:hAnsi="Calibri" w:cs="Times New Roman"/>
                <w:sz w:val="20"/>
                <w:szCs w:val="20"/>
                <w:lang w:val="es-ES"/>
              </w:rPr>
              <w:t xml:space="preserve"> y toma de muestra de mayo de 2017.</w:t>
            </w:r>
          </w:p>
        </w:tc>
        <w:tc>
          <w:tcPr>
            <w:tcW w:w="2224" w:type="pct"/>
            <w:vAlign w:val="center"/>
          </w:tcPr>
          <w:p w14:paraId="67EB3A59" w14:textId="77777777" w:rsidR="00A220BF" w:rsidRPr="00397948" w:rsidRDefault="00A220BF" w:rsidP="00A220BF">
            <w:pPr>
              <w:jc w:val="center"/>
            </w:pPr>
            <w:r w:rsidRPr="00397948">
              <w:rPr>
                <w:rFonts w:ascii="Calibri" w:eastAsia="Calibri" w:hAnsi="Calibri" w:cs="Times New Roman"/>
                <w:bCs/>
                <w:sz w:val="20"/>
                <w:szCs w:val="20"/>
                <w:lang w:val="es-ES" w:eastAsia="es-ES"/>
              </w:rPr>
              <w:t>Documentación entregada por el Titular.</w:t>
            </w:r>
          </w:p>
        </w:tc>
        <w:tc>
          <w:tcPr>
            <w:tcW w:w="1547" w:type="pct"/>
            <w:vAlign w:val="center"/>
          </w:tcPr>
          <w:p w14:paraId="462A610B" w14:textId="77777777" w:rsidR="00A220BF" w:rsidRPr="00397948" w:rsidRDefault="00A220BF" w:rsidP="00A220BF">
            <w:pPr>
              <w:spacing w:after="0" w:line="240" w:lineRule="auto"/>
              <w:ind w:left="149"/>
              <w:jc w:val="center"/>
              <w:rPr>
                <w:rFonts w:ascii="Calibri" w:eastAsia="Calibri" w:hAnsi="Calibri" w:cs="Times New Roman"/>
                <w:sz w:val="20"/>
                <w:szCs w:val="20"/>
                <w:lang w:val="es-ES" w:eastAsia="es-ES"/>
              </w:rPr>
            </w:pPr>
            <w:r w:rsidRPr="00397948">
              <w:rPr>
                <w:rFonts w:ascii="Calibri" w:eastAsia="Calibri" w:hAnsi="Calibri" w:cs="Times New Roman"/>
                <w:sz w:val="20"/>
                <w:szCs w:val="20"/>
                <w:lang w:val="es-ES" w:eastAsia="es-ES"/>
              </w:rPr>
              <w:t>21-06-2017</w:t>
            </w:r>
          </w:p>
        </w:tc>
      </w:tr>
      <w:tr w:rsidR="00A220BF" w:rsidRPr="00397948" w14:paraId="61F87E2D" w14:textId="77777777" w:rsidTr="00A220BF">
        <w:trPr>
          <w:trHeight w:val="379"/>
          <w:jc w:val="center"/>
        </w:trPr>
        <w:tc>
          <w:tcPr>
            <w:tcW w:w="234" w:type="pct"/>
          </w:tcPr>
          <w:p w14:paraId="5403685F" w14:textId="77777777" w:rsidR="00A220BF" w:rsidRPr="00397948" w:rsidRDefault="00A220BF" w:rsidP="00A220BF">
            <w:pPr>
              <w:spacing w:after="0" w:line="240" w:lineRule="auto"/>
              <w:jc w:val="center"/>
              <w:rPr>
                <w:rFonts w:ascii="Calibri" w:eastAsia="Calibri" w:hAnsi="Calibri" w:cs="Times New Roman"/>
                <w:sz w:val="20"/>
                <w:szCs w:val="20"/>
                <w:lang w:val="es-ES"/>
              </w:rPr>
            </w:pPr>
            <w:r w:rsidRPr="00397948">
              <w:rPr>
                <w:rFonts w:ascii="Calibri" w:eastAsia="Calibri" w:hAnsi="Calibri" w:cs="Times New Roman"/>
                <w:sz w:val="20"/>
                <w:szCs w:val="20"/>
                <w:lang w:val="es-ES"/>
              </w:rPr>
              <w:t>16</w:t>
            </w:r>
          </w:p>
        </w:tc>
        <w:tc>
          <w:tcPr>
            <w:tcW w:w="995" w:type="pct"/>
            <w:tcMar>
              <w:top w:w="0" w:type="dxa"/>
              <w:left w:w="70" w:type="dxa"/>
              <w:bottom w:w="0" w:type="dxa"/>
              <w:right w:w="70" w:type="dxa"/>
            </w:tcMar>
            <w:vAlign w:val="center"/>
          </w:tcPr>
          <w:p w14:paraId="21C7FA00" w14:textId="77777777" w:rsidR="00A220BF" w:rsidRPr="00397948" w:rsidRDefault="00A220BF" w:rsidP="00A220BF">
            <w:pPr>
              <w:spacing w:after="0" w:line="240" w:lineRule="auto"/>
              <w:jc w:val="both"/>
              <w:rPr>
                <w:rFonts w:ascii="Calibri" w:eastAsia="Calibri" w:hAnsi="Calibri" w:cs="Times New Roman"/>
                <w:sz w:val="20"/>
                <w:szCs w:val="20"/>
                <w:lang w:val="es-ES"/>
              </w:rPr>
            </w:pPr>
            <w:r w:rsidRPr="00397948">
              <w:rPr>
                <w:rFonts w:ascii="Calibri" w:eastAsia="Calibri" w:hAnsi="Calibri" w:cs="Times New Roman"/>
                <w:sz w:val="20"/>
                <w:szCs w:val="20"/>
                <w:lang w:val="es-ES"/>
              </w:rPr>
              <w:t xml:space="preserve">Declaración de </w:t>
            </w:r>
            <w:proofErr w:type="spellStart"/>
            <w:r w:rsidRPr="00397948">
              <w:rPr>
                <w:rFonts w:ascii="Calibri" w:eastAsia="Calibri" w:hAnsi="Calibri" w:cs="Times New Roman"/>
                <w:sz w:val="20"/>
                <w:szCs w:val="20"/>
                <w:lang w:val="es-ES"/>
              </w:rPr>
              <w:t>RILes</w:t>
            </w:r>
            <w:proofErr w:type="spellEnd"/>
            <w:r w:rsidRPr="00397948">
              <w:rPr>
                <w:rFonts w:ascii="Calibri" w:eastAsia="Calibri" w:hAnsi="Calibri" w:cs="Times New Roman"/>
                <w:sz w:val="20"/>
                <w:szCs w:val="20"/>
                <w:lang w:val="es-ES"/>
              </w:rPr>
              <w:t xml:space="preserve"> y toma de muestra de junio de 2017.</w:t>
            </w:r>
          </w:p>
        </w:tc>
        <w:tc>
          <w:tcPr>
            <w:tcW w:w="2224" w:type="pct"/>
            <w:vAlign w:val="center"/>
          </w:tcPr>
          <w:p w14:paraId="0FCEA4A6" w14:textId="77777777" w:rsidR="00A220BF" w:rsidRPr="00397948" w:rsidRDefault="00A220BF" w:rsidP="00A220BF">
            <w:pPr>
              <w:jc w:val="center"/>
            </w:pPr>
            <w:r w:rsidRPr="00397948">
              <w:rPr>
                <w:rFonts w:ascii="Calibri" w:eastAsia="Calibri" w:hAnsi="Calibri" w:cs="Times New Roman"/>
                <w:bCs/>
                <w:sz w:val="20"/>
                <w:szCs w:val="20"/>
                <w:lang w:val="es-ES" w:eastAsia="es-ES"/>
              </w:rPr>
              <w:t>Documentación entregada por el Titular.</w:t>
            </w:r>
          </w:p>
        </w:tc>
        <w:tc>
          <w:tcPr>
            <w:tcW w:w="1547" w:type="pct"/>
            <w:vAlign w:val="center"/>
          </w:tcPr>
          <w:p w14:paraId="058F3532" w14:textId="77777777" w:rsidR="00A220BF" w:rsidRPr="00397948" w:rsidRDefault="00A220BF" w:rsidP="00A220BF">
            <w:pPr>
              <w:spacing w:after="0" w:line="240" w:lineRule="auto"/>
              <w:ind w:left="149"/>
              <w:jc w:val="center"/>
              <w:rPr>
                <w:rFonts w:ascii="Calibri" w:eastAsia="Calibri" w:hAnsi="Calibri" w:cs="Times New Roman"/>
                <w:sz w:val="20"/>
                <w:szCs w:val="20"/>
                <w:lang w:val="es-ES" w:eastAsia="es-ES"/>
              </w:rPr>
            </w:pPr>
            <w:r w:rsidRPr="00397948">
              <w:rPr>
                <w:rFonts w:ascii="Calibri" w:eastAsia="Calibri" w:hAnsi="Calibri" w:cs="Times New Roman"/>
                <w:sz w:val="20"/>
                <w:szCs w:val="20"/>
                <w:lang w:val="es-ES" w:eastAsia="es-ES"/>
              </w:rPr>
              <w:t>21-07-2017</w:t>
            </w:r>
          </w:p>
        </w:tc>
      </w:tr>
      <w:tr w:rsidR="00A220BF" w:rsidRPr="00397948" w14:paraId="218AC66E" w14:textId="77777777" w:rsidTr="00A220BF">
        <w:trPr>
          <w:trHeight w:val="379"/>
          <w:jc w:val="center"/>
        </w:trPr>
        <w:tc>
          <w:tcPr>
            <w:tcW w:w="234" w:type="pct"/>
          </w:tcPr>
          <w:p w14:paraId="150D7B56" w14:textId="77777777" w:rsidR="00A220BF" w:rsidRPr="00397948" w:rsidRDefault="00A220BF" w:rsidP="00A220BF">
            <w:pPr>
              <w:spacing w:after="0" w:line="240" w:lineRule="auto"/>
              <w:jc w:val="center"/>
              <w:rPr>
                <w:rFonts w:ascii="Calibri" w:eastAsia="Calibri" w:hAnsi="Calibri" w:cs="Times New Roman"/>
                <w:sz w:val="20"/>
                <w:szCs w:val="20"/>
                <w:lang w:val="es-ES"/>
              </w:rPr>
            </w:pPr>
            <w:r w:rsidRPr="00397948">
              <w:rPr>
                <w:rFonts w:ascii="Calibri" w:eastAsia="Calibri" w:hAnsi="Calibri" w:cs="Times New Roman"/>
                <w:sz w:val="20"/>
                <w:szCs w:val="20"/>
                <w:lang w:val="es-ES"/>
              </w:rPr>
              <w:t>17</w:t>
            </w:r>
          </w:p>
        </w:tc>
        <w:tc>
          <w:tcPr>
            <w:tcW w:w="995" w:type="pct"/>
            <w:tcMar>
              <w:top w:w="0" w:type="dxa"/>
              <w:left w:w="70" w:type="dxa"/>
              <w:bottom w:w="0" w:type="dxa"/>
              <w:right w:w="70" w:type="dxa"/>
            </w:tcMar>
            <w:vAlign w:val="center"/>
          </w:tcPr>
          <w:p w14:paraId="414156CD" w14:textId="77777777" w:rsidR="00A220BF" w:rsidRPr="00397948" w:rsidRDefault="00A220BF" w:rsidP="00A220BF">
            <w:pPr>
              <w:spacing w:after="0" w:line="240" w:lineRule="auto"/>
              <w:jc w:val="both"/>
              <w:rPr>
                <w:rFonts w:ascii="Calibri" w:eastAsia="Calibri" w:hAnsi="Calibri" w:cs="Times New Roman"/>
                <w:sz w:val="20"/>
                <w:szCs w:val="20"/>
                <w:lang w:val="es-ES"/>
              </w:rPr>
            </w:pPr>
            <w:r w:rsidRPr="00397948">
              <w:rPr>
                <w:rFonts w:ascii="Calibri" w:eastAsia="Calibri" w:hAnsi="Calibri" w:cs="Times New Roman"/>
                <w:sz w:val="20"/>
                <w:szCs w:val="20"/>
                <w:lang w:val="es-ES"/>
              </w:rPr>
              <w:t xml:space="preserve">Declaración de </w:t>
            </w:r>
            <w:proofErr w:type="spellStart"/>
            <w:r w:rsidRPr="00397948">
              <w:rPr>
                <w:rFonts w:ascii="Calibri" w:eastAsia="Calibri" w:hAnsi="Calibri" w:cs="Times New Roman"/>
                <w:sz w:val="20"/>
                <w:szCs w:val="20"/>
                <w:lang w:val="es-ES"/>
              </w:rPr>
              <w:t>RILes</w:t>
            </w:r>
            <w:proofErr w:type="spellEnd"/>
            <w:r w:rsidRPr="00397948">
              <w:rPr>
                <w:rFonts w:ascii="Calibri" w:eastAsia="Calibri" w:hAnsi="Calibri" w:cs="Times New Roman"/>
                <w:sz w:val="20"/>
                <w:szCs w:val="20"/>
                <w:lang w:val="es-ES"/>
              </w:rPr>
              <w:t xml:space="preserve"> y toma de muestra de julio de 2017.</w:t>
            </w:r>
          </w:p>
        </w:tc>
        <w:tc>
          <w:tcPr>
            <w:tcW w:w="2224" w:type="pct"/>
            <w:vAlign w:val="center"/>
          </w:tcPr>
          <w:p w14:paraId="02ABD809" w14:textId="77777777" w:rsidR="00A220BF" w:rsidRPr="00397948" w:rsidRDefault="00A220BF" w:rsidP="00A220BF">
            <w:pPr>
              <w:jc w:val="center"/>
            </w:pPr>
            <w:r w:rsidRPr="00397948">
              <w:rPr>
                <w:rFonts w:ascii="Calibri" w:eastAsia="Calibri" w:hAnsi="Calibri" w:cs="Times New Roman"/>
                <w:bCs/>
                <w:sz w:val="20"/>
                <w:szCs w:val="20"/>
                <w:lang w:val="es-ES" w:eastAsia="es-ES"/>
              </w:rPr>
              <w:t>Documentación entregada por el Titular.</w:t>
            </w:r>
          </w:p>
        </w:tc>
        <w:tc>
          <w:tcPr>
            <w:tcW w:w="1547" w:type="pct"/>
            <w:vAlign w:val="center"/>
          </w:tcPr>
          <w:p w14:paraId="158B716B" w14:textId="77777777" w:rsidR="00A220BF" w:rsidRPr="00397948" w:rsidRDefault="00A220BF" w:rsidP="00A220BF">
            <w:pPr>
              <w:spacing w:after="0" w:line="240" w:lineRule="auto"/>
              <w:ind w:left="149"/>
              <w:jc w:val="center"/>
              <w:rPr>
                <w:rFonts w:ascii="Calibri" w:eastAsia="Calibri" w:hAnsi="Calibri" w:cs="Times New Roman"/>
                <w:sz w:val="20"/>
                <w:szCs w:val="20"/>
                <w:lang w:val="es-ES" w:eastAsia="es-ES"/>
              </w:rPr>
            </w:pPr>
            <w:r w:rsidRPr="00397948">
              <w:rPr>
                <w:rFonts w:ascii="Calibri" w:eastAsia="Calibri" w:hAnsi="Calibri" w:cs="Times New Roman"/>
                <w:sz w:val="20"/>
                <w:szCs w:val="20"/>
                <w:lang w:val="es-ES" w:eastAsia="es-ES"/>
              </w:rPr>
              <w:t>10-08-2017</w:t>
            </w:r>
          </w:p>
        </w:tc>
      </w:tr>
      <w:tr w:rsidR="00A220BF" w:rsidRPr="00397948" w14:paraId="3581CD55" w14:textId="77777777" w:rsidTr="00A220BF">
        <w:trPr>
          <w:trHeight w:val="379"/>
          <w:jc w:val="center"/>
        </w:trPr>
        <w:tc>
          <w:tcPr>
            <w:tcW w:w="234" w:type="pct"/>
          </w:tcPr>
          <w:p w14:paraId="63EB290C" w14:textId="77777777" w:rsidR="00A220BF" w:rsidRPr="00397948" w:rsidRDefault="00A220BF" w:rsidP="00A220BF">
            <w:pPr>
              <w:spacing w:after="0" w:line="240" w:lineRule="auto"/>
              <w:jc w:val="center"/>
              <w:rPr>
                <w:rFonts w:ascii="Calibri" w:eastAsia="Calibri" w:hAnsi="Calibri" w:cs="Times New Roman"/>
                <w:sz w:val="20"/>
                <w:szCs w:val="20"/>
                <w:lang w:val="es-ES"/>
              </w:rPr>
            </w:pPr>
            <w:r w:rsidRPr="00397948">
              <w:rPr>
                <w:rFonts w:ascii="Calibri" w:eastAsia="Calibri" w:hAnsi="Calibri" w:cs="Times New Roman"/>
                <w:sz w:val="20"/>
                <w:szCs w:val="20"/>
                <w:lang w:val="es-ES"/>
              </w:rPr>
              <w:t>18</w:t>
            </w:r>
          </w:p>
        </w:tc>
        <w:tc>
          <w:tcPr>
            <w:tcW w:w="995" w:type="pct"/>
            <w:tcMar>
              <w:top w:w="0" w:type="dxa"/>
              <w:left w:w="70" w:type="dxa"/>
              <w:bottom w:w="0" w:type="dxa"/>
              <w:right w:w="70" w:type="dxa"/>
            </w:tcMar>
            <w:vAlign w:val="center"/>
          </w:tcPr>
          <w:p w14:paraId="4F92AF50" w14:textId="77777777" w:rsidR="00A220BF" w:rsidRPr="00397948" w:rsidRDefault="00A220BF" w:rsidP="00A220BF">
            <w:pPr>
              <w:spacing w:after="0" w:line="240" w:lineRule="auto"/>
              <w:jc w:val="both"/>
              <w:rPr>
                <w:rFonts w:ascii="Calibri" w:eastAsia="Calibri" w:hAnsi="Calibri" w:cs="Times New Roman"/>
                <w:sz w:val="20"/>
                <w:szCs w:val="20"/>
                <w:lang w:val="es-ES"/>
              </w:rPr>
            </w:pPr>
            <w:r w:rsidRPr="00397948">
              <w:rPr>
                <w:rFonts w:ascii="Calibri" w:eastAsia="Calibri" w:hAnsi="Calibri" w:cs="Times New Roman"/>
                <w:sz w:val="20"/>
                <w:szCs w:val="20"/>
                <w:lang w:val="es-ES"/>
              </w:rPr>
              <w:t>Reporte final de avance del Programa de cumplimiento.</w:t>
            </w:r>
          </w:p>
        </w:tc>
        <w:tc>
          <w:tcPr>
            <w:tcW w:w="2224" w:type="pct"/>
            <w:vAlign w:val="center"/>
          </w:tcPr>
          <w:p w14:paraId="495C76DD" w14:textId="77777777" w:rsidR="00A220BF" w:rsidRPr="00397948" w:rsidRDefault="00A220BF" w:rsidP="00A220BF">
            <w:pPr>
              <w:jc w:val="center"/>
            </w:pPr>
            <w:r w:rsidRPr="00397948">
              <w:rPr>
                <w:rFonts w:ascii="Calibri" w:eastAsia="Calibri" w:hAnsi="Calibri" w:cs="Times New Roman"/>
                <w:bCs/>
                <w:sz w:val="20"/>
                <w:szCs w:val="20"/>
                <w:lang w:val="es-ES" w:eastAsia="es-ES"/>
              </w:rPr>
              <w:t>Documentación entregada por el Titular.</w:t>
            </w:r>
          </w:p>
        </w:tc>
        <w:tc>
          <w:tcPr>
            <w:tcW w:w="1547" w:type="pct"/>
            <w:vAlign w:val="center"/>
          </w:tcPr>
          <w:p w14:paraId="7B48DE37" w14:textId="77777777" w:rsidR="00A220BF" w:rsidRPr="00397948" w:rsidRDefault="00A220BF" w:rsidP="00A220BF">
            <w:pPr>
              <w:spacing w:after="0" w:line="240" w:lineRule="auto"/>
              <w:ind w:left="149"/>
              <w:jc w:val="center"/>
              <w:rPr>
                <w:rFonts w:ascii="Calibri" w:eastAsia="Calibri" w:hAnsi="Calibri" w:cs="Times New Roman"/>
                <w:sz w:val="20"/>
                <w:szCs w:val="20"/>
                <w:lang w:val="es-ES" w:eastAsia="es-ES"/>
              </w:rPr>
            </w:pPr>
            <w:r w:rsidRPr="00397948">
              <w:rPr>
                <w:rFonts w:ascii="Calibri" w:eastAsia="Calibri" w:hAnsi="Calibri" w:cs="Times New Roman"/>
                <w:sz w:val="20"/>
                <w:szCs w:val="20"/>
                <w:lang w:val="es-ES" w:eastAsia="es-ES"/>
              </w:rPr>
              <w:t>14-08-2017</w:t>
            </w:r>
          </w:p>
        </w:tc>
      </w:tr>
      <w:tr w:rsidR="00A220BF" w:rsidRPr="00397948" w14:paraId="1C8CB0CB" w14:textId="77777777" w:rsidTr="00A220BF">
        <w:trPr>
          <w:trHeight w:val="379"/>
          <w:jc w:val="center"/>
        </w:trPr>
        <w:tc>
          <w:tcPr>
            <w:tcW w:w="234" w:type="pct"/>
          </w:tcPr>
          <w:p w14:paraId="4FAEF857" w14:textId="77777777" w:rsidR="00A220BF" w:rsidRPr="00397948" w:rsidRDefault="00A220BF" w:rsidP="00A220BF">
            <w:pPr>
              <w:spacing w:after="0" w:line="240" w:lineRule="auto"/>
              <w:jc w:val="center"/>
              <w:rPr>
                <w:rFonts w:ascii="Calibri" w:eastAsia="Calibri" w:hAnsi="Calibri" w:cs="Times New Roman"/>
                <w:sz w:val="20"/>
                <w:szCs w:val="20"/>
                <w:lang w:val="es-ES"/>
              </w:rPr>
            </w:pPr>
            <w:r w:rsidRPr="00397948">
              <w:rPr>
                <w:rFonts w:ascii="Calibri" w:eastAsia="Calibri" w:hAnsi="Calibri" w:cs="Times New Roman"/>
                <w:sz w:val="20"/>
                <w:szCs w:val="20"/>
                <w:lang w:val="es-ES"/>
              </w:rPr>
              <w:t>19</w:t>
            </w:r>
          </w:p>
        </w:tc>
        <w:tc>
          <w:tcPr>
            <w:tcW w:w="995" w:type="pct"/>
            <w:tcMar>
              <w:top w:w="0" w:type="dxa"/>
              <w:left w:w="70" w:type="dxa"/>
              <w:bottom w:w="0" w:type="dxa"/>
              <w:right w:w="70" w:type="dxa"/>
            </w:tcMar>
          </w:tcPr>
          <w:p w14:paraId="0679FFDE" w14:textId="77777777" w:rsidR="00A220BF" w:rsidRPr="00397948" w:rsidRDefault="00A220BF" w:rsidP="00A220BF">
            <w:pPr>
              <w:jc w:val="both"/>
            </w:pPr>
            <w:r w:rsidRPr="00397948">
              <w:rPr>
                <w:rFonts w:ascii="Calibri" w:eastAsia="Calibri" w:hAnsi="Calibri" w:cs="Times New Roman"/>
                <w:sz w:val="20"/>
                <w:szCs w:val="20"/>
                <w:lang w:val="es-ES"/>
              </w:rPr>
              <w:t xml:space="preserve">Declaración de </w:t>
            </w:r>
            <w:proofErr w:type="spellStart"/>
            <w:r w:rsidRPr="00397948">
              <w:rPr>
                <w:rFonts w:ascii="Calibri" w:eastAsia="Calibri" w:hAnsi="Calibri" w:cs="Times New Roman"/>
                <w:sz w:val="20"/>
                <w:szCs w:val="20"/>
                <w:lang w:val="es-ES"/>
              </w:rPr>
              <w:t>RILes</w:t>
            </w:r>
            <w:proofErr w:type="spellEnd"/>
            <w:r w:rsidRPr="00397948">
              <w:rPr>
                <w:rFonts w:ascii="Calibri" w:eastAsia="Calibri" w:hAnsi="Calibri" w:cs="Times New Roman"/>
                <w:sz w:val="20"/>
                <w:szCs w:val="20"/>
                <w:lang w:val="es-ES"/>
              </w:rPr>
              <w:t xml:space="preserve"> y toma de muestra de agosto de 2017.</w:t>
            </w:r>
          </w:p>
        </w:tc>
        <w:tc>
          <w:tcPr>
            <w:tcW w:w="2224" w:type="pct"/>
            <w:vAlign w:val="center"/>
          </w:tcPr>
          <w:p w14:paraId="1159AE75" w14:textId="77777777" w:rsidR="00A220BF" w:rsidRPr="00397948" w:rsidRDefault="00A220BF" w:rsidP="00A220BF">
            <w:pPr>
              <w:jc w:val="center"/>
            </w:pPr>
            <w:r w:rsidRPr="00397948">
              <w:rPr>
                <w:rFonts w:ascii="Calibri" w:eastAsia="Calibri" w:hAnsi="Calibri" w:cs="Times New Roman"/>
                <w:bCs/>
                <w:sz w:val="20"/>
                <w:szCs w:val="20"/>
                <w:lang w:val="es-ES" w:eastAsia="es-ES"/>
              </w:rPr>
              <w:t>Documentación entregada por el Titular.</w:t>
            </w:r>
          </w:p>
        </w:tc>
        <w:tc>
          <w:tcPr>
            <w:tcW w:w="1547" w:type="pct"/>
            <w:vAlign w:val="center"/>
          </w:tcPr>
          <w:p w14:paraId="38868AEE" w14:textId="77777777" w:rsidR="00A220BF" w:rsidRPr="00397948" w:rsidRDefault="00A220BF" w:rsidP="00A220BF">
            <w:pPr>
              <w:spacing w:after="0" w:line="240" w:lineRule="auto"/>
              <w:ind w:left="149"/>
              <w:jc w:val="center"/>
              <w:rPr>
                <w:rFonts w:ascii="Calibri" w:eastAsia="Calibri" w:hAnsi="Calibri" w:cs="Times New Roman"/>
                <w:sz w:val="20"/>
                <w:szCs w:val="20"/>
                <w:lang w:val="es-ES" w:eastAsia="es-ES"/>
              </w:rPr>
            </w:pPr>
            <w:r w:rsidRPr="00397948">
              <w:rPr>
                <w:rFonts w:ascii="Calibri" w:eastAsia="Calibri" w:hAnsi="Calibri" w:cs="Times New Roman"/>
                <w:sz w:val="20"/>
                <w:szCs w:val="20"/>
                <w:lang w:val="es-ES" w:eastAsia="es-ES"/>
              </w:rPr>
              <w:t>22-09-2017</w:t>
            </w:r>
          </w:p>
        </w:tc>
      </w:tr>
      <w:tr w:rsidR="00A220BF" w:rsidRPr="00397948" w14:paraId="42F50D31" w14:textId="77777777" w:rsidTr="00A220BF">
        <w:trPr>
          <w:trHeight w:val="379"/>
          <w:jc w:val="center"/>
        </w:trPr>
        <w:tc>
          <w:tcPr>
            <w:tcW w:w="234" w:type="pct"/>
          </w:tcPr>
          <w:p w14:paraId="5C67178A" w14:textId="77777777" w:rsidR="00A220BF" w:rsidRPr="00397948" w:rsidRDefault="00A220BF" w:rsidP="00A220BF">
            <w:pPr>
              <w:spacing w:after="0" w:line="240" w:lineRule="auto"/>
              <w:jc w:val="center"/>
              <w:rPr>
                <w:rFonts w:ascii="Calibri" w:eastAsia="Calibri" w:hAnsi="Calibri" w:cs="Times New Roman"/>
                <w:sz w:val="20"/>
                <w:szCs w:val="20"/>
                <w:lang w:val="es-ES"/>
              </w:rPr>
            </w:pPr>
            <w:r w:rsidRPr="00397948">
              <w:rPr>
                <w:rFonts w:ascii="Calibri" w:eastAsia="Calibri" w:hAnsi="Calibri" w:cs="Times New Roman"/>
                <w:sz w:val="20"/>
                <w:szCs w:val="20"/>
                <w:lang w:val="es-ES"/>
              </w:rPr>
              <w:t>20</w:t>
            </w:r>
          </w:p>
        </w:tc>
        <w:tc>
          <w:tcPr>
            <w:tcW w:w="995" w:type="pct"/>
            <w:tcMar>
              <w:top w:w="0" w:type="dxa"/>
              <w:left w:w="70" w:type="dxa"/>
              <w:bottom w:w="0" w:type="dxa"/>
              <w:right w:w="70" w:type="dxa"/>
            </w:tcMar>
          </w:tcPr>
          <w:p w14:paraId="79FEE105" w14:textId="77777777" w:rsidR="00A220BF" w:rsidRPr="00397948" w:rsidRDefault="00A220BF" w:rsidP="00A220BF">
            <w:pPr>
              <w:jc w:val="both"/>
            </w:pPr>
            <w:r w:rsidRPr="00397948">
              <w:rPr>
                <w:rFonts w:ascii="Calibri" w:eastAsia="Calibri" w:hAnsi="Calibri" w:cs="Times New Roman"/>
                <w:sz w:val="20"/>
                <w:szCs w:val="20"/>
                <w:lang w:val="es-ES"/>
              </w:rPr>
              <w:t xml:space="preserve">Declaración de </w:t>
            </w:r>
            <w:proofErr w:type="spellStart"/>
            <w:r w:rsidRPr="00397948">
              <w:rPr>
                <w:rFonts w:ascii="Calibri" w:eastAsia="Calibri" w:hAnsi="Calibri" w:cs="Times New Roman"/>
                <w:sz w:val="20"/>
                <w:szCs w:val="20"/>
                <w:lang w:val="es-ES"/>
              </w:rPr>
              <w:t>RILes</w:t>
            </w:r>
            <w:proofErr w:type="spellEnd"/>
            <w:r w:rsidRPr="00397948">
              <w:rPr>
                <w:rFonts w:ascii="Calibri" w:eastAsia="Calibri" w:hAnsi="Calibri" w:cs="Times New Roman"/>
                <w:sz w:val="20"/>
                <w:szCs w:val="20"/>
                <w:lang w:val="es-ES"/>
              </w:rPr>
              <w:t xml:space="preserve"> y toma de muestra de septiembre de 2017.</w:t>
            </w:r>
          </w:p>
        </w:tc>
        <w:tc>
          <w:tcPr>
            <w:tcW w:w="2224" w:type="pct"/>
            <w:vAlign w:val="center"/>
          </w:tcPr>
          <w:p w14:paraId="420B7F7E" w14:textId="77777777" w:rsidR="00A220BF" w:rsidRPr="00397948" w:rsidRDefault="00A220BF" w:rsidP="00A220BF">
            <w:pPr>
              <w:jc w:val="center"/>
            </w:pPr>
            <w:r w:rsidRPr="00397948">
              <w:rPr>
                <w:rFonts w:ascii="Calibri" w:eastAsia="Calibri" w:hAnsi="Calibri" w:cs="Times New Roman"/>
                <w:bCs/>
                <w:sz w:val="20"/>
                <w:szCs w:val="20"/>
                <w:lang w:val="es-ES" w:eastAsia="es-ES"/>
              </w:rPr>
              <w:t>Documentación entregada por el Titular.</w:t>
            </w:r>
          </w:p>
        </w:tc>
        <w:tc>
          <w:tcPr>
            <w:tcW w:w="1547" w:type="pct"/>
            <w:vAlign w:val="center"/>
          </w:tcPr>
          <w:p w14:paraId="4E26D638" w14:textId="77777777" w:rsidR="00A220BF" w:rsidRPr="00397948" w:rsidRDefault="00A220BF" w:rsidP="00A220BF">
            <w:pPr>
              <w:spacing w:after="0" w:line="240" w:lineRule="auto"/>
              <w:ind w:left="149"/>
              <w:jc w:val="center"/>
              <w:rPr>
                <w:rFonts w:ascii="Calibri" w:eastAsia="Calibri" w:hAnsi="Calibri" w:cs="Times New Roman"/>
                <w:sz w:val="20"/>
                <w:szCs w:val="20"/>
                <w:lang w:val="es-ES" w:eastAsia="es-ES"/>
              </w:rPr>
            </w:pPr>
            <w:r w:rsidRPr="00397948">
              <w:rPr>
                <w:rFonts w:ascii="Calibri" w:eastAsia="Calibri" w:hAnsi="Calibri" w:cs="Times New Roman"/>
                <w:sz w:val="20"/>
                <w:szCs w:val="20"/>
                <w:lang w:val="es-ES" w:eastAsia="es-ES"/>
              </w:rPr>
              <w:t>23-10-2017</w:t>
            </w:r>
          </w:p>
        </w:tc>
      </w:tr>
      <w:tr w:rsidR="00A220BF" w:rsidRPr="00397948" w14:paraId="4CFB4447" w14:textId="77777777" w:rsidTr="00A220BF">
        <w:trPr>
          <w:trHeight w:val="379"/>
          <w:jc w:val="center"/>
        </w:trPr>
        <w:tc>
          <w:tcPr>
            <w:tcW w:w="234" w:type="pct"/>
          </w:tcPr>
          <w:p w14:paraId="4E07EB63" w14:textId="77777777" w:rsidR="00A220BF" w:rsidRPr="00397948" w:rsidRDefault="00A220BF" w:rsidP="00A220BF">
            <w:pPr>
              <w:spacing w:after="0" w:line="240" w:lineRule="auto"/>
              <w:jc w:val="center"/>
              <w:rPr>
                <w:rFonts w:ascii="Calibri" w:eastAsia="Calibri" w:hAnsi="Calibri" w:cs="Times New Roman"/>
                <w:sz w:val="20"/>
                <w:szCs w:val="20"/>
                <w:lang w:val="es-ES"/>
              </w:rPr>
            </w:pPr>
            <w:r w:rsidRPr="00397948">
              <w:rPr>
                <w:rFonts w:ascii="Calibri" w:eastAsia="Calibri" w:hAnsi="Calibri" w:cs="Times New Roman"/>
                <w:sz w:val="20"/>
                <w:szCs w:val="20"/>
                <w:lang w:val="es-ES"/>
              </w:rPr>
              <w:t>21</w:t>
            </w:r>
          </w:p>
        </w:tc>
        <w:tc>
          <w:tcPr>
            <w:tcW w:w="995" w:type="pct"/>
            <w:tcMar>
              <w:top w:w="0" w:type="dxa"/>
              <w:left w:w="70" w:type="dxa"/>
              <w:bottom w:w="0" w:type="dxa"/>
              <w:right w:w="70" w:type="dxa"/>
            </w:tcMar>
          </w:tcPr>
          <w:p w14:paraId="20DE25F5" w14:textId="77777777" w:rsidR="00A220BF" w:rsidRPr="00397948" w:rsidRDefault="00A220BF" w:rsidP="00A220BF">
            <w:pPr>
              <w:jc w:val="both"/>
            </w:pPr>
            <w:r w:rsidRPr="00397948">
              <w:rPr>
                <w:rFonts w:ascii="Calibri" w:eastAsia="Calibri" w:hAnsi="Calibri" w:cs="Times New Roman"/>
                <w:sz w:val="20"/>
                <w:szCs w:val="20"/>
                <w:lang w:val="es-ES"/>
              </w:rPr>
              <w:t xml:space="preserve">Declaración de </w:t>
            </w:r>
            <w:proofErr w:type="spellStart"/>
            <w:r w:rsidRPr="00397948">
              <w:rPr>
                <w:rFonts w:ascii="Calibri" w:eastAsia="Calibri" w:hAnsi="Calibri" w:cs="Times New Roman"/>
                <w:sz w:val="20"/>
                <w:szCs w:val="20"/>
                <w:lang w:val="es-ES"/>
              </w:rPr>
              <w:t>RILes</w:t>
            </w:r>
            <w:proofErr w:type="spellEnd"/>
            <w:r w:rsidRPr="00397948">
              <w:rPr>
                <w:rFonts w:ascii="Calibri" w:eastAsia="Calibri" w:hAnsi="Calibri" w:cs="Times New Roman"/>
                <w:sz w:val="20"/>
                <w:szCs w:val="20"/>
                <w:lang w:val="es-ES"/>
              </w:rPr>
              <w:t xml:space="preserve"> y toma de muestra de octubre de 2017.</w:t>
            </w:r>
          </w:p>
        </w:tc>
        <w:tc>
          <w:tcPr>
            <w:tcW w:w="2224" w:type="pct"/>
            <w:vAlign w:val="center"/>
          </w:tcPr>
          <w:p w14:paraId="0562FE8D" w14:textId="77777777" w:rsidR="00A220BF" w:rsidRPr="00397948" w:rsidRDefault="00A220BF" w:rsidP="00A220BF">
            <w:pPr>
              <w:jc w:val="center"/>
            </w:pPr>
            <w:r w:rsidRPr="00397948">
              <w:rPr>
                <w:rFonts w:ascii="Calibri" w:eastAsia="Calibri" w:hAnsi="Calibri" w:cs="Times New Roman"/>
                <w:bCs/>
                <w:sz w:val="20"/>
                <w:szCs w:val="20"/>
                <w:lang w:val="es-ES" w:eastAsia="es-ES"/>
              </w:rPr>
              <w:t>Documentación entregada por el Titular.</w:t>
            </w:r>
          </w:p>
        </w:tc>
        <w:tc>
          <w:tcPr>
            <w:tcW w:w="1547" w:type="pct"/>
            <w:vAlign w:val="center"/>
          </w:tcPr>
          <w:p w14:paraId="41CC12D5" w14:textId="77777777" w:rsidR="00A220BF" w:rsidRPr="00397948" w:rsidRDefault="00A220BF" w:rsidP="00A220BF">
            <w:pPr>
              <w:spacing w:after="0" w:line="240" w:lineRule="auto"/>
              <w:ind w:left="149"/>
              <w:jc w:val="center"/>
              <w:rPr>
                <w:rFonts w:ascii="Calibri" w:eastAsia="Calibri" w:hAnsi="Calibri" w:cs="Times New Roman"/>
                <w:sz w:val="20"/>
                <w:szCs w:val="20"/>
                <w:lang w:val="es-ES" w:eastAsia="es-ES"/>
              </w:rPr>
            </w:pPr>
            <w:r w:rsidRPr="00397948">
              <w:rPr>
                <w:rFonts w:ascii="Calibri" w:eastAsia="Calibri" w:hAnsi="Calibri" w:cs="Times New Roman"/>
                <w:sz w:val="20"/>
                <w:szCs w:val="20"/>
                <w:lang w:val="es-ES" w:eastAsia="es-ES"/>
              </w:rPr>
              <w:t>20-11-2017</w:t>
            </w:r>
          </w:p>
        </w:tc>
      </w:tr>
      <w:tr w:rsidR="00A220BF" w:rsidRPr="00397948" w14:paraId="75EF4381" w14:textId="77777777" w:rsidTr="00A220BF">
        <w:trPr>
          <w:trHeight w:val="379"/>
          <w:jc w:val="center"/>
        </w:trPr>
        <w:tc>
          <w:tcPr>
            <w:tcW w:w="234" w:type="pct"/>
          </w:tcPr>
          <w:p w14:paraId="5E773BE5" w14:textId="77777777" w:rsidR="00A220BF" w:rsidRPr="00397948" w:rsidRDefault="00A220BF" w:rsidP="00A220BF">
            <w:pPr>
              <w:spacing w:after="0" w:line="240" w:lineRule="auto"/>
              <w:jc w:val="center"/>
              <w:rPr>
                <w:rFonts w:ascii="Calibri" w:eastAsia="Calibri" w:hAnsi="Calibri" w:cs="Times New Roman"/>
                <w:sz w:val="20"/>
                <w:szCs w:val="20"/>
                <w:lang w:val="es-ES"/>
              </w:rPr>
            </w:pPr>
            <w:r w:rsidRPr="00397948">
              <w:rPr>
                <w:rFonts w:ascii="Calibri" w:eastAsia="Calibri" w:hAnsi="Calibri" w:cs="Times New Roman"/>
                <w:sz w:val="20"/>
                <w:szCs w:val="20"/>
                <w:lang w:val="es-ES"/>
              </w:rPr>
              <w:t>22</w:t>
            </w:r>
          </w:p>
        </w:tc>
        <w:tc>
          <w:tcPr>
            <w:tcW w:w="995" w:type="pct"/>
            <w:tcMar>
              <w:top w:w="0" w:type="dxa"/>
              <w:left w:w="70" w:type="dxa"/>
              <w:bottom w:w="0" w:type="dxa"/>
              <w:right w:w="70" w:type="dxa"/>
            </w:tcMar>
          </w:tcPr>
          <w:p w14:paraId="1F41B3CF" w14:textId="77777777" w:rsidR="00A220BF" w:rsidRPr="00397948" w:rsidRDefault="00A220BF" w:rsidP="00A220BF">
            <w:pPr>
              <w:jc w:val="both"/>
            </w:pPr>
            <w:r w:rsidRPr="00397948">
              <w:rPr>
                <w:rFonts w:ascii="Calibri" w:eastAsia="Calibri" w:hAnsi="Calibri" w:cs="Times New Roman"/>
                <w:sz w:val="20"/>
                <w:szCs w:val="20"/>
                <w:lang w:val="es-ES"/>
              </w:rPr>
              <w:t xml:space="preserve">Declaración de </w:t>
            </w:r>
            <w:proofErr w:type="spellStart"/>
            <w:r w:rsidRPr="00397948">
              <w:rPr>
                <w:rFonts w:ascii="Calibri" w:eastAsia="Calibri" w:hAnsi="Calibri" w:cs="Times New Roman"/>
                <w:sz w:val="20"/>
                <w:szCs w:val="20"/>
                <w:lang w:val="es-ES"/>
              </w:rPr>
              <w:t>RILes</w:t>
            </w:r>
            <w:proofErr w:type="spellEnd"/>
            <w:r w:rsidRPr="00397948">
              <w:rPr>
                <w:rFonts w:ascii="Calibri" w:eastAsia="Calibri" w:hAnsi="Calibri" w:cs="Times New Roman"/>
                <w:sz w:val="20"/>
                <w:szCs w:val="20"/>
                <w:lang w:val="es-ES"/>
              </w:rPr>
              <w:t xml:space="preserve"> y toma de muestra de noviembre de 2017.</w:t>
            </w:r>
          </w:p>
        </w:tc>
        <w:tc>
          <w:tcPr>
            <w:tcW w:w="2224" w:type="pct"/>
            <w:vAlign w:val="center"/>
          </w:tcPr>
          <w:p w14:paraId="369BCA17" w14:textId="77777777" w:rsidR="00A220BF" w:rsidRPr="00397948" w:rsidRDefault="00A220BF" w:rsidP="00A220BF">
            <w:pPr>
              <w:jc w:val="center"/>
            </w:pPr>
            <w:r w:rsidRPr="00397948">
              <w:rPr>
                <w:rFonts w:ascii="Calibri" w:eastAsia="Calibri" w:hAnsi="Calibri" w:cs="Times New Roman"/>
                <w:bCs/>
                <w:sz w:val="20"/>
                <w:szCs w:val="20"/>
                <w:lang w:val="es-ES" w:eastAsia="es-ES"/>
              </w:rPr>
              <w:t>Documentación entregada por el Titular.</w:t>
            </w:r>
          </w:p>
        </w:tc>
        <w:tc>
          <w:tcPr>
            <w:tcW w:w="1547" w:type="pct"/>
            <w:vAlign w:val="center"/>
          </w:tcPr>
          <w:p w14:paraId="11A4AF8C" w14:textId="77777777" w:rsidR="00A220BF" w:rsidRPr="00397948" w:rsidRDefault="00A220BF" w:rsidP="00A220BF">
            <w:pPr>
              <w:spacing w:after="0" w:line="240" w:lineRule="auto"/>
              <w:ind w:left="149"/>
              <w:jc w:val="center"/>
              <w:rPr>
                <w:rFonts w:ascii="Calibri" w:eastAsia="Calibri" w:hAnsi="Calibri" w:cs="Times New Roman"/>
                <w:sz w:val="20"/>
                <w:szCs w:val="20"/>
                <w:lang w:val="es-ES" w:eastAsia="es-ES"/>
              </w:rPr>
            </w:pPr>
            <w:r w:rsidRPr="00397948">
              <w:rPr>
                <w:rFonts w:ascii="Calibri" w:eastAsia="Calibri" w:hAnsi="Calibri" w:cs="Times New Roman"/>
                <w:sz w:val="20"/>
                <w:szCs w:val="20"/>
                <w:lang w:val="es-ES" w:eastAsia="es-ES"/>
              </w:rPr>
              <w:t>21-12-2017</w:t>
            </w:r>
          </w:p>
        </w:tc>
      </w:tr>
      <w:tr w:rsidR="00A220BF" w:rsidRPr="00397948" w14:paraId="2375C7E0" w14:textId="77777777" w:rsidTr="00A220BF">
        <w:trPr>
          <w:trHeight w:val="379"/>
          <w:jc w:val="center"/>
        </w:trPr>
        <w:tc>
          <w:tcPr>
            <w:tcW w:w="234" w:type="pct"/>
          </w:tcPr>
          <w:p w14:paraId="76FDAE29" w14:textId="77777777" w:rsidR="00A220BF" w:rsidRPr="00397948" w:rsidRDefault="00A220BF" w:rsidP="00A220BF">
            <w:pPr>
              <w:spacing w:after="0" w:line="240" w:lineRule="auto"/>
              <w:jc w:val="center"/>
              <w:rPr>
                <w:rFonts w:ascii="Calibri" w:eastAsia="Calibri" w:hAnsi="Calibri" w:cs="Times New Roman"/>
                <w:sz w:val="20"/>
                <w:szCs w:val="20"/>
                <w:lang w:val="es-ES"/>
              </w:rPr>
            </w:pPr>
            <w:r w:rsidRPr="00397948">
              <w:rPr>
                <w:rFonts w:ascii="Calibri" w:eastAsia="Calibri" w:hAnsi="Calibri" w:cs="Times New Roman"/>
                <w:sz w:val="20"/>
                <w:szCs w:val="20"/>
                <w:lang w:val="es-ES"/>
              </w:rPr>
              <w:t>23</w:t>
            </w:r>
          </w:p>
        </w:tc>
        <w:tc>
          <w:tcPr>
            <w:tcW w:w="995" w:type="pct"/>
            <w:tcMar>
              <w:top w:w="0" w:type="dxa"/>
              <w:left w:w="70" w:type="dxa"/>
              <w:bottom w:w="0" w:type="dxa"/>
              <w:right w:w="70" w:type="dxa"/>
            </w:tcMar>
          </w:tcPr>
          <w:p w14:paraId="7D0F564C" w14:textId="77777777" w:rsidR="00A220BF" w:rsidRPr="00397948" w:rsidRDefault="00A220BF" w:rsidP="00A220BF">
            <w:pPr>
              <w:jc w:val="both"/>
            </w:pPr>
            <w:r w:rsidRPr="00397948">
              <w:rPr>
                <w:rFonts w:ascii="Calibri" w:eastAsia="Calibri" w:hAnsi="Calibri" w:cs="Times New Roman"/>
                <w:sz w:val="20"/>
                <w:szCs w:val="20"/>
                <w:lang w:val="es-ES"/>
              </w:rPr>
              <w:t xml:space="preserve">Declaración de </w:t>
            </w:r>
            <w:proofErr w:type="spellStart"/>
            <w:r w:rsidRPr="00397948">
              <w:rPr>
                <w:rFonts w:ascii="Calibri" w:eastAsia="Calibri" w:hAnsi="Calibri" w:cs="Times New Roman"/>
                <w:sz w:val="20"/>
                <w:szCs w:val="20"/>
                <w:lang w:val="es-ES"/>
              </w:rPr>
              <w:t>RILes</w:t>
            </w:r>
            <w:proofErr w:type="spellEnd"/>
            <w:r w:rsidRPr="00397948">
              <w:rPr>
                <w:rFonts w:ascii="Calibri" w:eastAsia="Calibri" w:hAnsi="Calibri" w:cs="Times New Roman"/>
                <w:sz w:val="20"/>
                <w:szCs w:val="20"/>
                <w:lang w:val="es-ES"/>
              </w:rPr>
              <w:t xml:space="preserve"> y toma de muestra de diciembre de 2017.</w:t>
            </w:r>
          </w:p>
        </w:tc>
        <w:tc>
          <w:tcPr>
            <w:tcW w:w="2224" w:type="pct"/>
            <w:vAlign w:val="center"/>
          </w:tcPr>
          <w:p w14:paraId="506EA81B" w14:textId="77777777" w:rsidR="00A220BF" w:rsidRPr="00397948" w:rsidRDefault="00A220BF" w:rsidP="00A220BF">
            <w:pPr>
              <w:jc w:val="center"/>
            </w:pPr>
            <w:r w:rsidRPr="00397948">
              <w:rPr>
                <w:rFonts w:ascii="Calibri" w:eastAsia="Calibri" w:hAnsi="Calibri" w:cs="Times New Roman"/>
                <w:bCs/>
                <w:sz w:val="20"/>
                <w:szCs w:val="20"/>
                <w:lang w:val="es-ES" w:eastAsia="es-ES"/>
              </w:rPr>
              <w:t>Documentación entregada por el Titular.</w:t>
            </w:r>
          </w:p>
        </w:tc>
        <w:tc>
          <w:tcPr>
            <w:tcW w:w="1547" w:type="pct"/>
            <w:vAlign w:val="center"/>
          </w:tcPr>
          <w:p w14:paraId="4033EF72" w14:textId="77777777" w:rsidR="00A220BF" w:rsidRPr="00397948" w:rsidRDefault="00A220BF" w:rsidP="00A220BF">
            <w:pPr>
              <w:spacing w:after="0" w:line="240" w:lineRule="auto"/>
              <w:ind w:left="149"/>
              <w:jc w:val="center"/>
              <w:rPr>
                <w:rFonts w:ascii="Calibri" w:eastAsia="Calibri" w:hAnsi="Calibri" w:cs="Times New Roman"/>
                <w:sz w:val="20"/>
                <w:szCs w:val="20"/>
                <w:lang w:val="es-ES" w:eastAsia="es-ES"/>
              </w:rPr>
            </w:pPr>
            <w:r w:rsidRPr="00397948">
              <w:rPr>
                <w:rFonts w:ascii="Calibri" w:eastAsia="Calibri" w:hAnsi="Calibri" w:cs="Times New Roman"/>
                <w:sz w:val="20"/>
                <w:szCs w:val="20"/>
                <w:lang w:val="es-ES" w:eastAsia="es-ES"/>
              </w:rPr>
              <w:t>25-01-2018</w:t>
            </w:r>
          </w:p>
        </w:tc>
      </w:tr>
      <w:tr w:rsidR="00A220BF" w:rsidRPr="00397948" w14:paraId="6B2C2129" w14:textId="77777777" w:rsidTr="00A220BF">
        <w:trPr>
          <w:trHeight w:val="379"/>
          <w:jc w:val="center"/>
        </w:trPr>
        <w:tc>
          <w:tcPr>
            <w:tcW w:w="234" w:type="pct"/>
          </w:tcPr>
          <w:p w14:paraId="78819F95" w14:textId="77777777" w:rsidR="00A220BF" w:rsidRPr="00397948" w:rsidRDefault="00A220BF" w:rsidP="00A220BF">
            <w:pPr>
              <w:spacing w:after="0" w:line="240" w:lineRule="auto"/>
              <w:jc w:val="center"/>
              <w:rPr>
                <w:rFonts w:ascii="Calibri" w:eastAsia="Calibri" w:hAnsi="Calibri" w:cs="Times New Roman"/>
                <w:sz w:val="20"/>
                <w:szCs w:val="20"/>
                <w:lang w:val="es-ES"/>
              </w:rPr>
            </w:pPr>
            <w:r w:rsidRPr="00397948">
              <w:rPr>
                <w:rFonts w:ascii="Calibri" w:eastAsia="Calibri" w:hAnsi="Calibri" w:cs="Times New Roman"/>
                <w:sz w:val="20"/>
                <w:szCs w:val="20"/>
                <w:lang w:val="es-ES"/>
              </w:rPr>
              <w:t>24</w:t>
            </w:r>
          </w:p>
        </w:tc>
        <w:tc>
          <w:tcPr>
            <w:tcW w:w="995" w:type="pct"/>
            <w:tcMar>
              <w:top w:w="0" w:type="dxa"/>
              <w:left w:w="70" w:type="dxa"/>
              <w:bottom w:w="0" w:type="dxa"/>
              <w:right w:w="70" w:type="dxa"/>
            </w:tcMar>
          </w:tcPr>
          <w:p w14:paraId="1FD414B6" w14:textId="77777777" w:rsidR="00A220BF" w:rsidRPr="00397948" w:rsidRDefault="00A220BF" w:rsidP="00A220BF">
            <w:pPr>
              <w:jc w:val="both"/>
            </w:pPr>
            <w:r w:rsidRPr="00397948">
              <w:rPr>
                <w:rFonts w:ascii="Calibri" w:eastAsia="Calibri" w:hAnsi="Calibri" w:cs="Times New Roman"/>
                <w:sz w:val="20"/>
                <w:szCs w:val="20"/>
                <w:lang w:val="es-ES"/>
              </w:rPr>
              <w:t xml:space="preserve">Declaración de </w:t>
            </w:r>
            <w:proofErr w:type="spellStart"/>
            <w:r w:rsidRPr="00397948">
              <w:rPr>
                <w:rFonts w:ascii="Calibri" w:eastAsia="Calibri" w:hAnsi="Calibri" w:cs="Times New Roman"/>
                <w:sz w:val="20"/>
                <w:szCs w:val="20"/>
                <w:lang w:val="es-ES"/>
              </w:rPr>
              <w:t>RILes</w:t>
            </w:r>
            <w:proofErr w:type="spellEnd"/>
            <w:r w:rsidRPr="00397948">
              <w:rPr>
                <w:rFonts w:ascii="Calibri" w:eastAsia="Calibri" w:hAnsi="Calibri" w:cs="Times New Roman"/>
                <w:sz w:val="20"/>
                <w:szCs w:val="20"/>
                <w:lang w:val="es-ES"/>
              </w:rPr>
              <w:t xml:space="preserve"> y toma de muestra de enero de 2018.</w:t>
            </w:r>
          </w:p>
        </w:tc>
        <w:tc>
          <w:tcPr>
            <w:tcW w:w="2224" w:type="pct"/>
            <w:vAlign w:val="center"/>
          </w:tcPr>
          <w:p w14:paraId="262B4E14" w14:textId="77777777" w:rsidR="00A220BF" w:rsidRPr="00397948" w:rsidRDefault="00A220BF" w:rsidP="00A220BF">
            <w:pPr>
              <w:jc w:val="center"/>
            </w:pPr>
            <w:r w:rsidRPr="00397948">
              <w:rPr>
                <w:rFonts w:ascii="Calibri" w:eastAsia="Calibri" w:hAnsi="Calibri" w:cs="Times New Roman"/>
                <w:bCs/>
                <w:sz w:val="20"/>
                <w:szCs w:val="20"/>
                <w:lang w:val="es-ES" w:eastAsia="es-ES"/>
              </w:rPr>
              <w:t>Documentación entregada por el Titular.</w:t>
            </w:r>
          </w:p>
        </w:tc>
        <w:tc>
          <w:tcPr>
            <w:tcW w:w="1547" w:type="pct"/>
            <w:vAlign w:val="center"/>
          </w:tcPr>
          <w:p w14:paraId="665F2570" w14:textId="77777777" w:rsidR="00A220BF" w:rsidRPr="00397948" w:rsidRDefault="00A220BF" w:rsidP="00A220BF">
            <w:pPr>
              <w:spacing w:after="0" w:line="240" w:lineRule="auto"/>
              <w:ind w:left="149"/>
              <w:jc w:val="center"/>
              <w:rPr>
                <w:rFonts w:ascii="Calibri" w:eastAsia="Calibri" w:hAnsi="Calibri" w:cs="Times New Roman"/>
                <w:sz w:val="20"/>
                <w:szCs w:val="20"/>
                <w:lang w:val="es-ES" w:eastAsia="es-ES"/>
              </w:rPr>
            </w:pPr>
            <w:r w:rsidRPr="00397948">
              <w:rPr>
                <w:rFonts w:ascii="Calibri" w:eastAsia="Calibri" w:hAnsi="Calibri" w:cs="Times New Roman"/>
                <w:sz w:val="20"/>
                <w:szCs w:val="20"/>
                <w:lang w:val="es-ES" w:eastAsia="es-ES"/>
              </w:rPr>
              <w:t>01-03-2018</w:t>
            </w:r>
          </w:p>
        </w:tc>
      </w:tr>
    </w:tbl>
    <w:p w14:paraId="17011C2E" w14:textId="77777777" w:rsidR="00613EF9" w:rsidRPr="00397948" w:rsidRDefault="00613EF9" w:rsidP="008D7BE2">
      <w:pPr>
        <w:spacing w:line="240" w:lineRule="auto"/>
        <w:rPr>
          <w:rFonts w:ascii="Calibri" w:eastAsia="Calibri" w:hAnsi="Calibri" w:cs="Calibri"/>
          <w:sz w:val="28"/>
          <w:szCs w:val="32"/>
        </w:rPr>
      </w:pPr>
    </w:p>
    <w:p w14:paraId="20A2D4F9" w14:textId="77777777" w:rsidR="008D7BE2" w:rsidRPr="00397948" w:rsidRDefault="008D7BE2" w:rsidP="008D7BE2">
      <w:pPr>
        <w:pStyle w:val="Ttulo1"/>
      </w:pPr>
      <w:bookmarkStart w:id="35" w:name="_Toc382381121"/>
      <w:bookmarkStart w:id="36" w:name="_Toc391299717"/>
      <w:bookmarkStart w:id="37" w:name="_Toc511743936"/>
      <w:bookmarkStart w:id="38" w:name="_Toc390777030"/>
      <w:bookmarkStart w:id="39" w:name="_Toc449085419"/>
      <w:r w:rsidRPr="00397948">
        <w:lastRenderedPageBreak/>
        <w:t>EVALUACIÓN DEL PLAN DE ACCIONES Y METAS CONTENIDO EN EL PROGRAMA DE CUMPLIMIENTO</w:t>
      </w:r>
      <w:bookmarkEnd w:id="35"/>
      <w:bookmarkEnd w:id="36"/>
      <w:r w:rsidRPr="00397948">
        <w:t>.</w:t>
      </w:r>
      <w:bookmarkEnd w:id="37"/>
    </w:p>
    <w:p w14:paraId="21D11A24" w14:textId="77777777" w:rsidR="00F4721A" w:rsidRPr="00397948" w:rsidRDefault="00F4721A" w:rsidP="00D27973">
      <w:pPr>
        <w:spacing w:after="0" w:line="240" w:lineRule="auto"/>
        <w:contextualSpacing/>
        <w:jc w:val="both"/>
        <w:outlineLvl w:val="0"/>
        <w:rPr>
          <w:rFonts w:ascii="Calibri" w:eastAsia="Calibri" w:hAnsi="Calibri" w:cs="Calibri"/>
          <w:sz w:val="24"/>
          <w:szCs w:val="20"/>
        </w:rPr>
      </w:pPr>
      <w:bookmarkStart w:id="40" w:name="_Ref352922216"/>
      <w:bookmarkStart w:id="41" w:name="_Toc353998120"/>
      <w:bookmarkStart w:id="42" w:name="_Toc353998193"/>
      <w:bookmarkStart w:id="43" w:name="_Toc382383547"/>
      <w:bookmarkStart w:id="44" w:name="_Toc382472369"/>
      <w:bookmarkStart w:id="45" w:name="_Toc390184279"/>
      <w:bookmarkStart w:id="46" w:name="_Toc390360010"/>
      <w:bookmarkStart w:id="47" w:name="_Toc390777031"/>
      <w:bookmarkEnd w:id="38"/>
      <w:bookmarkEnd w:id="39"/>
    </w:p>
    <w:tbl>
      <w:tblPr>
        <w:tblStyle w:val="Tablaconcuadrcula1"/>
        <w:tblW w:w="5000" w:type="pct"/>
        <w:jc w:val="center"/>
        <w:tblLook w:val="04A0" w:firstRow="1" w:lastRow="0" w:firstColumn="1" w:lastColumn="0" w:noHBand="0" w:noVBand="1"/>
      </w:tblPr>
      <w:tblGrid>
        <w:gridCol w:w="417"/>
        <w:gridCol w:w="3412"/>
        <w:gridCol w:w="1596"/>
        <w:gridCol w:w="1418"/>
        <w:gridCol w:w="1680"/>
        <w:gridCol w:w="1801"/>
        <w:gridCol w:w="3238"/>
      </w:tblGrid>
      <w:tr w:rsidR="008D7BE2" w:rsidRPr="00397948" w14:paraId="78F6BDF4" w14:textId="77777777" w:rsidTr="003B0D91">
        <w:trPr>
          <w:trHeight w:val="687"/>
          <w:jc w:val="center"/>
        </w:trPr>
        <w:tc>
          <w:tcPr>
            <w:tcW w:w="5000" w:type="pct"/>
            <w:gridSpan w:val="7"/>
            <w:shd w:val="clear" w:color="auto" w:fill="D9D9D9" w:themeFill="background1" w:themeFillShade="D9"/>
            <w:vAlign w:val="center"/>
          </w:tcPr>
          <w:bookmarkEnd w:id="40"/>
          <w:bookmarkEnd w:id="41"/>
          <w:bookmarkEnd w:id="42"/>
          <w:bookmarkEnd w:id="43"/>
          <w:bookmarkEnd w:id="44"/>
          <w:bookmarkEnd w:id="45"/>
          <w:bookmarkEnd w:id="46"/>
          <w:bookmarkEnd w:id="47"/>
          <w:p w14:paraId="6DE4AE11" w14:textId="77777777" w:rsidR="008D7BE2" w:rsidRPr="00397948" w:rsidRDefault="000E6608" w:rsidP="003B0D91">
            <w:pPr>
              <w:jc w:val="both"/>
              <w:rPr>
                <w:b/>
              </w:rPr>
            </w:pPr>
            <w:r w:rsidRPr="00397948">
              <w:rPr>
                <w:b/>
              </w:rPr>
              <w:t>Hechos, actos y omisiones que constituyen la infracción</w:t>
            </w:r>
            <w:r w:rsidR="008D7BE2" w:rsidRPr="00397948">
              <w:rPr>
                <w:b/>
              </w:rPr>
              <w:t>:</w:t>
            </w:r>
            <w:r w:rsidRPr="00397948">
              <w:t xml:space="preserve"> </w:t>
            </w:r>
            <w:r w:rsidR="000E2FC4" w:rsidRPr="00397948">
              <w:t>Evacuar, en un canal colindante a la Planta y sin autorización,</w:t>
            </w:r>
            <w:r w:rsidR="002462FF" w:rsidRPr="00397948">
              <w:t xml:space="preserve"> </w:t>
            </w:r>
            <w:r w:rsidR="000E2FC4" w:rsidRPr="00397948">
              <w:t>aguas provenientes de lavado de patio sin tratamiento previo</w:t>
            </w:r>
            <w:r w:rsidR="002462FF" w:rsidRPr="00397948">
              <w:t>.</w:t>
            </w:r>
          </w:p>
        </w:tc>
      </w:tr>
      <w:tr w:rsidR="000E6608" w:rsidRPr="00397948" w14:paraId="233BC959" w14:textId="77777777" w:rsidTr="003B0D91">
        <w:trPr>
          <w:trHeight w:val="687"/>
          <w:jc w:val="center"/>
        </w:trPr>
        <w:tc>
          <w:tcPr>
            <w:tcW w:w="5000" w:type="pct"/>
            <w:gridSpan w:val="7"/>
            <w:shd w:val="clear" w:color="auto" w:fill="D9D9D9" w:themeFill="background1" w:themeFillShade="D9"/>
            <w:vAlign w:val="center"/>
          </w:tcPr>
          <w:p w14:paraId="2CE23C8B" w14:textId="77777777" w:rsidR="00930707" w:rsidRPr="00397948" w:rsidRDefault="000E6608" w:rsidP="00930707">
            <w:r w:rsidRPr="00397948">
              <w:rPr>
                <w:b/>
              </w:rPr>
              <w:t>Normativa pertinente:</w:t>
            </w:r>
            <w:r w:rsidR="00721EA6" w:rsidRPr="00397948">
              <w:rPr>
                <w:b/>
              </w:rPr>
              <w:t xml:space="preserve"> </w:t>
            </w:r>
            <w:r w:rsidR="00930707" w:rsidRPr="00397948">
              <w:t>Art. 35 a) de la Ley 20.417,</w:t>
            </w:r>
            <w:r w:rsidR="004049EA" w:rsidRPr="00397948">
              <w:t xml:space="preserve"> </w:t>
            </w:r>
            <w:r w:rsidR="00930707" w:rsidRPr="00397948">
              <w:t>que establece la Ley Orgánica de la Superintendencia del Medio Ambiente:</w:t>
            </w:r>
          </w:p>
          <w:p w14:paraId="7E39608E" w14:textId="77777777" w:rsidR="00930707" w:rsidRPr="00397948" w:rsidRDefault="00930707" w:rsidP="00930707">
            <w:r w:rsidRPr="00397948">
              <w:t xml:space="preserve">•RCA </w:t>
            </w:r>
            <w:r w:rsidR="00870757" w:rsidRPr="00397948">
              <w:t>N°</w:t>
            </w:r>
            <w:r w:rsidRPr="00397948">
              <w:t>143/2008,</w:t>
            </w:r>
            <w:r w:rsidR="004049EA" w:rsidRPr="00397948">
              <w:t xml:space="preserve"> </w:t>
            </w:r>
            <w:r w:rsidRPr="00397948">
              <w:t>Considerando 3.1.</w:t>
            </w:r>
          </w:p>
          <w:p w14:paraId="7A3A3366" w14:textId="77777777" w:rsidR="00930707" w:rsidRPr="00397948" w:rsidRDefault="00930707" w:rsidP="00930707">
            <w:r w:rsidRPr="00397948">
              <w:t xml:space="preserve">•RCA </w:t>
            </w:r>
            <w:r w:rsidR="00870757" w:rsidRPr="00397948">
              <w:t>N°</w:t>
            </w:r>
            <w:r w:rsidRPr="00397948">
              <w:t>154/2011, Considerando 3.2.2.3.</w:t>
            </w:r>
          </w:p>
          <w:p w14:paraId="25D2CE29" w14:textId="77777777" w:rsidR="000E6608" w:rsidRPr="00397948" w:rsidRDefault="00930707" w:rsidP="00930707">
            <w:pPr>
              <w:rPr>
                <w:b/>
              </w:rPr>
            </w:pPr>
            <w:r w:rsidRPr="00397948">
              <w:t xml:space="preserve">•Resolución SISS </w:t>
            </w:r>
            <w:r w:rsidR="00870757" w:rsidRPr="00397948">
              <w:t>N°</w:t>
            </w:r>
            <w:r w:rsidRPr="00397948">
              <w:t>473</w:t>
            </w:r>
            <w:r w:rsidR="00F516E8" w:rsidRPr="00397948">
              <w:t>5/2009,</w:t>
            </w:r>
            <w:r w:rsidRPr="00397948">
              <w:t xml:space="preserve"> Punto 7.</w:t>
            </w:r>
            <w:r w:rsidR="00870757" w:rsidRPr="00397948">
              <w:t xml:space="preserve"> </w:t>
            </w:r>
          </w:p>
        </w:tc>
      </w:tr>
      <w:tr w:rsidR="008D7BE2" w:rsidRPr="00397948" w14:paraId="1652811B" w14:textId="77777777" w:rsidTr="003B0D91">
        <w:trPr>
          <w:trHeight w:val="687"/>
          <w:jc w:val="center"/>
        </w:trPr>
        <w:tc>
          <w:tcPr>
            <w:tcW w:w="5000" w:type="pct"/>
            <w:gridSpan w:val="7"/>
            <w:shd w:val="clear" w:color="auto" w:fill="D9D9D9" w:themeFill="background1" w:themeFillShade="D9"/>
            <w:vAlign w:val="center"/>
          </w:tcPr>
          <w:p w14:paraId="47A815A0" w14:textId="77777777" w:rsidR="008D7BE2" w:rsidRPr="00397948" w:rsidRDefault="00721EA6" w:rsidP="002462FF">
            <w:pPr>
              <w:jc w:val="both"/>
              <w:rPr>
                <w:b/>
                <w:lang w:val="es-CL"/>
              </w:rPr>
            </w:pPr>
            <w:r w:rsidRPr="00397948">
              <w:rPr>
                <w:b/>
                <w:lang w:val="es-CL"/>
              </w:rPr>
              <w:t xml:space="preserve">Descripción de los efectos producidos por la infracción: </w:t>
            </w:r>
            <w:r w:rsidR="00930707" w:rsidRPr="00397948">
              <w:rPr>
                <w:lang w:val="es-CL"/>
              </w:rPr>
              <w:t>En el</w:t>
            </w:r>
            <w:r w:rsidR="002462FF" w:rsidRPr="00397948">
              <w:rPr>
                <w:lang w:val="es-CL"/>
              </w:rPr>
              <w:t xml:space="preserve"> </w:t>
            </w:r>
            <w:r w:rsidR="00930707" w:rsidRPr="00397948">
              <w:rPr>
                <w:lang w:val="es-CL"/>
              </w:rPr>
              <w:t>Informe de Fiscalización y Acta no existen elementos que permitan constatar la existencia de efectos negativos</w:t>
            </w:r>
            <w:r w:rsidR="002462FF" w:rsidRPr="00397948">
              <w:rPr>
                <w:lang w:val="es-CL"/>
              </w:rPr>
              <w:t>.</w:t>
            </w:r>
          </w:p>
        </w:tc>
      </w:tr>
      <w:tr w:rsidR="00342DF2" w:rsidRPr="00397948" w14:paraId="3EEBD3CF" w14:textId="77777777" w:rsidTr="003B0D91">
        <w:trPr>
          <w:jc w:val="center"/>
        </w:trPr>
        <w:tc>
          <w:tcPr>
            <w:tcW w:w="155" w:type="pct"/>
            <w:shd w:val="clear" w:color="auto" w:fill="D9D9D9" w:themeFill="background1" w:themeFillShade="D9"/>
            <w:vAlign w:val="center"/>
          </w:tcPr>
          <w:p w14:paraId="762FA473" w14:textId="77777777" w:rsidR="00342DF2" w:rsidRPr="00397948" w:rsidRDefault="00342DF2" w:rsidP="008D7BE2">
            <w:pPr>
              <w:jc w:val="center"/>
              <w:rPr>
                <w:b/>
              </w:rPr>
            </w:pPr>
            <w:proofErr w:type="spellStart"/>
            <w:r w:rsidRPr="00397948">
              <w:rPr>
                <w:b/>
              </w:rPr>
              <w:t>N°</w:t>
            </w:r>
            <w:proofErr w:type="spellEnd"/>
            <w:r w:rsidRPr="00397948">
              <w:rPr>
                <w:b/>
              </w:rPr>
              <w:t xml:space="preserve"> </w:t>
            </w:r>
          </w:p>
        </w:tc>
        <w:tc>
          <w:tcPr>
            <w:tcW w:w="1268" w:type="pct"/>
            <w:shd w:val="clear" w:color="auto" w:fill="D9D9D9" w:themeFill="background1" w:themeFillShade="D9"/>
            <w:vAlign w:val="center"/>
          </w:tcPr>
          <w:p w14:paraId="1CC4C019" w14:textId="77777777" w:rsidR="00342DF2" w:rsidRPr="00397948" w:rsidRDefault="00342DF2" w:rsidP="008D7BE2">
            <w:pPr>
              <w:jc w:val="center"/>
              <w:rPr>
                <w:b/>
              </w:rPr>
            </w:pPr>
            <w:r w:rsidRPr="00397948">
              <w:rPr>
                <w:b/>
              </w:rPr>
              <w:t>Acción</w:t>
            </w:r>
          </w:p>
        </w:tc>
        <w:tc>
          <w:tcPr>
            <w:tcW w:w="594" w:type="pct"/>
            <w:shd w:val="clear" w:color="auto" w:fill="D9D9D9" w:themeFill="background1" w:themeFillShade="D9"/>
            <w:vAlign w:val="center"/>
          </w:tcPr>
          <w:p w14:paraId="430A3D59" w14:textId="77777777" w:rsidR="00342DF2" w:rsidRPr="00397948" w:rsidRDefault="00342DF2" w:rsidP="00F1599B">
            <w:pPr>
              <w:jc w:val="center"/>
              <w:rPr>
                <w:b/>
              </w:rPr>
            </w:pPr>
            <w:r w:rsidRPr="00397948">
              <w:rPr>
                <w:b/>
              </w:rPr>
              <w:t xml:space="preserve">Tipo de Acción </w:t>
            </w:r>
          </w:p>
        </w:tc>
        <w:tc>
          <w:tcPr>
            <w:tcW w:w="490" w:type="pct"/>
            <w:shd w:val="clear" w:color="auto" w:fill="D9D9D9" w:themeFill="background1" w:themeFillShade="D9"/>
            <w:vAlign w:val="center"/>
          </w:tcPr>
          <w:p w14:paraId="7AE056FF" w14:textId="77777777" w:rsidR="00342DF2" w:rsidRPr="00397948" w:rsidRDefault="00342DF2" w:rsidP="008D7BE2">
            <w:pPr>
              <w:jc w:val="center"/>
              <w:rPr>
                <w:b/>
              </w:rPr>
            </w:pPr>
            <w:r w:rsidRPr="00397948">
              <w:rPr>
                <w:b/>
              </w:rPr>
              <w:t>Plazo de ejecución</w:t>
            </w:r>
          </w:p>
        </w:tc>
        <w:tc>
          <w:tcPr>
            <w:tcW w:w="625" w:type="pct"/>
            <w:shd w:val="clear" w:color="auto" w:fill="D9D9D9" w:themeFill="background1" w:themeFillShade="D9"/>
            <w:vAlign w:val="center"/>
          </w:tcPr>
          <w:p w14:paraId="0B766269" w14:textId="77777777" w:rsidR="00342DF2" w:rsidRPr="00397948" w:rsidRDefault="00342DF2" w:rsidP="008D7BE2">
            <w:pPr>
              <w:jc w:val="center"/>
              <w:rPr>
                <w:b/>
              </w:rPr>
            </w:pPr>
            <w:r w:rsidRPr="00397948">
              <w:rPr>
                <w:b/>
              </w:rPr>
              <w:t>Indicador de cumplimiento</w:t>
            </w:r>
          </w:p>
        </w:tc>
        <w:tc>
          <w:tcPr>
            <w:tcW w:w="669" w:type="pct"/>
            <w:shd w:val="clear" w:color="auto" w:fill="D9D9D9" w:themeFill="background1" w:themeFillShade="D9"/>
            <w:vAlign w:val="center"/>
          </w:tcPr>
          <w:p w14:paraId="57AA0DAA" w14:textId="77777777" w:rsidR="00342DF2" w:rsidRPr="00397948" w:rsidRDefault="00342DF2" w:rsidP="008D7BE2">
            <w:pPr>
              <w:jc w:val="center"/>
              <w:rPr>
                <w:b/>
              </w:rPr>
            </w:pPr>
            <w:r w:rsidRPr="00397948">
              <w:rPr>
                <w:b/>
              </w:rPr>
              <w:t>Medios de verificación</w:t>
            </w:r>
          </w:p>
        </w:tc>
        <w:tc>
          <w:tcPr>
            <w:tcW w:w="1199" w:type="pct"/>
            <w:shd w:val="clear" w:color="auto" w:fill="D9D9D9" w:themeFill="background1" w:themeFillShade="D9"/>
            <w:vAlign w:val="center"/>
          </w:tcPr>
          <w:p w14:paraId="31DB2373" w14:textId="77777777" w:rsidR="00342DF2" w:rsidRPr="00397948" w:rsidRDefault="00342DF2" w:rsidP="008D7BE2">
            <w:pPr>
              <w:jc w:val="center"/>
              <w:rPr>
                <w:b/>
              </w:rPr>
            </w:pPr>
            <w:r w:rsidRPr="00397948">
              <w:rPr>
                <w:b/>
              </w:rPr>
              <w:t>Resultados de la Fiscalización</w:t>
            </w:r>
          </w:p>
        </w:tc>
      </w:tr>
      <w:tr w:rsidR="003D0F71" w:rsidRPr="00397948" w14:paraId="232CBB0B" w14:textId="77777777" w:rsidTr="003B0D91">
        <w:trPr>
          <w:trHeight w:val="556"/>
          <w:jc w:val="center"/>
        </w:trPr>
        <w:tc>
          <w:tcPr>
            <w:tcW w:w="155" w:type="pct"/>
          </w:tcPr>
          <w:p w14:paraId="78298EA7" w14:textId="77777777" w:rsidR="003D0F71" w:rsidRPr="00397948" w:rsidRDefault="003D0F71" w:rsidP="003D0F71">
            <w:pPr>
              <w:jc w:val="center"/>
            </w:pPr>
            <w:r w:rsidRPr="00397948">
              <w:t>1</w:t>
            </w:r>
          </w:p>
        </w:tc>
        <w:tc>
          <w:tcPr>
            <w:tcW w:w="1268" w:type="pct"/>
          </w:tcPr>
          <w:p w14:paraId="6D52906E" w14:textId="77777777" w:rsidR="003D0F71" w:rsidRPr="00397948" w:rsidRDefault="003D0F71" w:rsidP="003439FA">
            <w:pPr>
              <w:jc w:val="both"/>
              <w:rPr>
                <w:rFonts w:cs="Calibri"/>
              </w:rPr>
            </w:pPr>
            <w:r w:rsidRPr="00397948">
              <w:rPr>
                <w:rFonts w:cs="Calibri"/>
              </w:rPr>
              <w:t>Mejoramiento de sistema de recolección de agua proveniente de lavado de patio desde el año 2014.</w:t>
            </w:r>
          </w:p>
        </w:tc>
        <w:tc>
          <w:tcPr>
            <w:tcW w:w="594" w:type="pct"/>
          </w:tcPr>
          <w:p w14:paraId="137BBE3B" w14:textId="77777777" w:rsidR="003D0F71" w:rsidRPr="00397948" w:rsidRDefault="00BA00BB" w:rsidP="00BA00BB">
            <w:pPr>
              <w:jc w:val="center"/>
            </w:pPr>
            <w:r w:rsidRPr="00397948">
              <w:t>Ejecutada.</w:t>
            </w:r>
          </w:p>
        </w:tc>
        <w:tc>
          <w:tcPr>
            <w:tcW w:w="490" w:type="pct"/>
          </w:tcPr>
          <w:p w14:paraId="0D3D9110" w14:textId="2935CB58" w:rsidR="003D0F71" w:rsidRPr="00397948" w:rsidRDefault="003A499D" w:rsidP="000719DF">
            <w:pPr>
              <w:jc w:val="both"/>
            </w:pPr>
            <w:r>
              <w:t>j</w:t>
            </w:r>
            <w:r w:rsidR="00412445" w:rsidRPr="00397948">
              <w:t>unio</w:t>
            </w:r>
            <w:r w:rsidR="00067668" w:rsidRPr="00397948">
              <w:t xml:space="preserve"> y septiembre del año 2014.</w:t>
            </w:r>
          </w:p>
        </w:tc>
        <w:tc>
          <w:tcPr>
            <w:tcW w:w="625" w:type="pct"/>
          </w:tcPr>
          <w:p w14:paraId="0DF2CC10" w14:textId="77777777" w:rsidR="00CD15AB" w:rsidRPr="00397948" w:rsidRDefault="00823912" w:rsidP="0055463F">
            <w:pPr>
              <w:jc w:val="both"/>
            </w:pPr>
            <w:r w:rsidRPr="00397948">
              <w:t>1 = Acreditar que ya se encuentran ejecutadas las</w:t>
            </w:r>
            <w:r w:rsidR="00720713" w:rsidRPr="00397948">
              <w:t xml:space="preserve"> </w:t>
            </w:r>
            <w:r w:rsidRPr="00397948">
              <w:t>obras de mejoramiento de sistema de recolección de agua de lavado de patio.</w:t>
            </w:r>
          </w:p>
          <w:p w14:paraId="368B2C99" w14:textId="77777777" w:rsidR="0055463F" w:rsidRPr="00397948" w:rsidRDefault="0055463F" w:rsidP="00823912"/>
          <w:p w14:paraId="143AB88F" w14:textId="77777777" w:rsidR="00823912" w:rsidRPr="00397948" w:rsidRDefault="00720713" w:rsidP="0055463F">
            <w:pPr>
              <w:jc w:val="both"/>
            </w:pPr>
            <w:r w:rsidRPr="00397948">
              <w:t>0</w:t>
            </w:r>
            <w:r w:rsidR="00823912" w:rsidRPr="00397948">
              <w:t xml:space="preserve"> =</w:t>
            </w:r>
            <w:r w:rsidR="00FA4611" w:rsidRPr="00397948">
              <w:t xml:space="preserve"> </w:t>
            </w:r>
            <w:r w:rsidR="00823912" w:rsidRPr="00397948">
              <w:t>No acreditar que ya se encuentran</w:t>
            </w:r>
          </w:p>
          <w:p w14:paraId="2BC70AA9" w14:textId="77777777" w:rsidR="00823912" w:rsidRPr="00397948" w:rsidRDefault="00823912" w:rsidP="0055463F">
            <w:pPr>
              <w:jc w:val="both"/>
            </w:pPr>
            <w:r w:rsidRPr="00397948">
              <w:t>ejecutadas las</w:t>
            </w:r>
            <w:r w:rsidR="00720713" w:rsidRPr="00397948">
              <w:t xml:space="preserve"> </w:t>
            </w:r>
            <w:r w:rsidRPr="00397948">
              <w:t>obras de mejoramiento de</w:t>
            </w:r>
            <w:r w:rsidR="0055463F" w:rsidRPr="00397948">
              <w:t xml:space="preserve"> sistema de recolección de agua de lavado de patio.</w:t>
            </w:r>
          </w:p>
        </w:tc>
        <w:tc>
          <w:tcPr>
            <w:tcW w:w="669" w:type="pct"/>
          </w:tcPr>
          <w:p w14:paraId="0DF0BE87" w14:textId="77777777" w:rsidR="003D0F71" w:rsidRPr="00397948" w:rsidRDefault="0088357E" w:rsidP="005204DB">
            <w:pPr>
              <w:jc w:val="both"/>
            </w:pPr>
            <w:r w:rsidRPr="00397948">
              <w:rPr>
                <w:u w:val="single"/>
              </w:rPr>
              <w:t>Reporte inicial</w:t>
            </w:r>
            <w:r w:rsidR="005204DB" w:rsidRPr="00397948">
              <w:t>:</w:t>
            </w:r>
          </w:p>
          <w:p w14:paraId="67C9FF4E" w14:textId="77777777" w:rsidR="0037501F" w:rsidRPr="00397948" w:rsidRDefault="005204DB" w:rsidP="005204DB">
            <w:pPr>
              <w:jc w:val="both"/>
            </w:pPr>
            <w:r w:rsidRPr="00397948">
              <w:t xml:space="preserve">Entrega a través de reporte inicial a </w:t>
            </w:r>
            <w:r w:rsidR="0037501F" w:rsidRPr="00397948">
              <w:t xml:space="preserve">presentarse </w:t>
            </w:r>
            <w:r w:rsidRPr="00397948">
              <w:t>d</w:t>
            </w:r>
            <w:r w:rsidR="0037501F" w:rsidRPr="00397948">
              <w:t xml:space="preserve">entro </w:t>
            </w:r>
            <w:r w:rsidRPr="00397948">
              <w:t>d</w:t>
            </w:r>
            <w:r w:rsidR="0037501F" w:rsidRPr="00397948">
              <w:t>e</w:t>
            </w:r>
            <w:r w:rsidRPr="00397948">
              <w:t xml:space="preserve"> </w:t>
            </w:r>
            <w:r w:rsidR="0037501F" w:rsidRPr="00397948">
              <w:t>los 20 días corridos contados desde de la notificación de la aprobación del Programa de Cumplimiento de un Informe de Ingeniero</w:t>
            </w:r>
            <w:r w:rsidRPr="00397948">
              <w:t xml:space="preserve"> </w:t>
            </w:r>
            <w:r w:rsidR="0037501F" w:rsidRPr="00397948">
              <w:t xml:space="preserve">Independiente que acredite que las obras de mejoramiento del sistema de recolección de agua de lavado de patio son idóneas para evitar el rebalse y/o </w:t>
            </w:r>
            <w:r w:rsidR="0037501F" w:rsidRPr="00397948">
              <w:lastRenderedPageBreak/>
              <w:t>evacuación directo al canal colindante a la planta y se encuentran ejecutadas según el proyecto</w:t>
            </w:r>
            <w:r w:rsidR="00704DFC" w:rsidRPr="00397948">
              <w:t xml:space="preserve"> </w:t>
            </w:r>
            <w:r w:rsidR="0037501F" w:rsidRPr="00397948">
              <w:t>aprobado, el que se</w:t>
            </w:r>
            <w:r w:rsidRPr="00397948">
              <w:t xml:space="preserve"> </w:t>
            </w:r>
            <w:r w:rsidR="0037501F" w:rsidRPr="00397948">
              <w:t>acompañará como anexo.</w:t>
            </w:r>
          </w:p>
        </w:tc>
        <w:tc>
          <w:tcPr>
            <w:tcW w:w="1199" w:type="pct"/>
          </w:tcPr>
          <w:p w14:paraId="4B54515D" w14:textId="77777777" w:rsidR="002823D5" w:rsidRPr="00397948" w:rsidRDefault="00A046FF" w:rsidP="002823D5">
            <w:pPr>
              <w:jc w:val="both"/>
            </w:pPr>
            <w:r w:rsidRPr="00397948">
              <w:lastRenderedPageBreak/>
              <w:t xml:space="preserve">El Titular, mediante el </w:t>
            </w:r>
            <w:r w:rsidR="00962690" w:rsidRPr="00397948">
              <w:t>Anexo 3</w:t>
            </w:r>
            <w:r w:rsidRPr="00397948">
              <w:t xml:space="preserve">, entregó </w:t>
            </w:r>
            <w:r w:rsidR="00A53B5D" w:rsidRPr="00397948">
              <w:t xml:space="preserve">un </w:t>
            </w:r>
            <w:r w:rsidR="00BA6A02" w:rsidRPr="00397948">
              <w:t xml:space="preserve">Informe </w:t>
            </w:r>
            <w:r w:rsidR="002823D5" w:rsidRPr="00397948">
              <w:t xml:space="preserve">de la situación del sistema de desagüe de aguas de lavado de la planta de jugos, el cual fue elaborado por un </w:t>
            </w:r>
            <w:r w:rsidR="00BA6A02" w:rsidRPr="00397948">
              <w:t xml:space="preserve">Ingeniero Independiente de la Universidad de Talca </w:t>
            </w:r>
            <w:r w:rsidR="00A46384" w:rsidRPr="00397948">
              <w:t xml:space="preserve">(Dr. Héctor Quinteros L.), </w:t>
            </w:r>
            <w:r w:rsidR="00BA6A02" w:rsidRPr="00397948">
              <w:t>de fecha 30 de septiembre de 2016</w:t>
            </w:r>
            <w:r w:rsidR="002823D5" w:rsidRPr="00397948">
              <w:t>. En el informe se concluye que:</w:t>
            </w:r>
          </w:p>
          <w:p w14:paraId="7CC24A8D" w14:textId="77777777" w:rsidR="003610F3" w:rsidRPr="00397948" w:rsidRDefault="003610F3" w:rsidP="002823D5">
            <w:pPr>
              <w:jc w:val="both"/>
            </w:pPr>
          </w:p>
          <w:p w14:paraId="44B30765" w14:textId="77777777" w:rsidR="00A046FF" w:rsidRPr="00397948" w:rsidRDefault="002823D5" w:rsidP="002823D5">
            <w:pPr>
              <w:jc w:val="both"/>
              <w:rPr>
                <w:i/>
              </w:rPr>
            </w:pPr>
            <w:r w:rsidRPr="00397948">
              <w:rPr>
                <w:i/>
              </w:rPr>
              <w:t>-El canal instalado actualmente es suficiente para la labor que está diseñado, mientras esté limpio de desechos. Éste puede manejar sin problemas un flujo laminar de alrededor de 5 m</w:t>
            </w:r>
            <w:r w:rsidRPr="00397948">
              <w:rPr>
                <w:i/>
                <w:vertAlign w:val="superscript"/>
              </w:rPr>
              <w:t>3</w:t>
            </w:r>
            <w:r w:rsidRPr="00397948">
              <w:rPr>
                <w:i/>
              </w:rPr>
              <w:t xml:space="preserve"> /h e incluso llegar a los 8 m</w:t>
            </w:r>
            <w:r w:rsidRPr="00397948">
              <w:rPr>
                <w:i/>
                <w:vertAlign w:val="superscript"/>
              </w:rPr>
              <w:t>3</w:t>
            </w:r>
            <w:r w:rsidRPr="00397948">
              <w:rPr>
                <w:i/>
              </w:rPr>
              <w:t xml:space="preserve">/h en un régimen de transición. Considerando que una </w:t>
            </w:r>
            <w:proofErr w:type="spellStart"/>
            <w:r w:rsidRPr="00397948">
              <w:rPr>
                <w:i/>
              </w:rPr>
              <w:t>hidrolavadora</w:t>
            </w:r>
            <w:proofErr w:type="spellEnd"/>
            <w:r w:rsidRPr="00397948">
              <w:rPr>
                <w:i/>
              </w:rPr>
              <w:t xml:space="preserve"> de tamaño grande maneja un caudal de entre 10 L/min a 20 L/min (0.6 m</w:t>
            </w:r>
            <w:r w:rsidRPr="00397948">
              <w:rPr>
                <w:i/>
                <w:vertAlign w:val="superscript"/>
              </w:rPr>
              <w:t>3</w:t>
            </w:r>
            <w:r w:rsidRPr="00397948">
              <w:rPr>
                <w:i/>
              </w:rPr>
              <w:t>/h a 1.2 m</w:t>
            </w:r>
            <w:r w:rsidRPr="00397948">
              <w:rPr>
                <w:i/>
                <w:vertAlign w:val="superscript"/>
              </w:rPr>
              <w:t>3</w:t>
            </w:r>
            <w:r w:rsidRPr="00397948">
              <w:rPr>
                <w:i/>
              </w:rPr>
              <w:t xml:space="preserve">/h), la canaleta en existencia no tendría </w:t>
            </w:r>
            <w:r w:rsidRPr="00397948">
              <w:rPr>
                <w:i/>
              </w:rPr>
              <w:lastRenderedPageBreak/>
              <w:t>problemas para manejar la evacuación del agua de lavado.</w:t>
            </w:r>
          </w:p>
          <w:p w14:paraId="232F976B" w14:textId="77777777" w:rsidR="002823D5" w:rsidRPr="00397948" w:rsidRDefault="002823D5" w:rsidP="002823D5">
            <w:pPr>
              <w:jc w:val="both"/>
              <w:rPr>
                <w:i/>
              </w:rPr>
            </w:pPr>
            <w:r w:rsidRPr="00397948">
              <w:rPr>
                <w:i/>
              </w:rPr>
              <w:t>-Es necesaria una limpieza periódica de la canaleta para asegurar un funcionamiento adecuado.</w:t>
            </w:r>
          </w:p>
          <w:p w14:paraId="73D0A2A8" w14:textId="77777777" w:rsidR="00066341" w:rsidRPr="00397948" w:rsidRDefault="00066341" w:rsidP="002823D5">
            <w:pPr>
              <w:jc w:val="both"/>
              <w:rPr>
                <w:i/>
              </w:rPr>
            </w:pPr>
          </w:p>
          <w:p w14:paraId="25FD0F7A" w14:textId="77777777" w:rsidR="00A046FF" w:rsidRPr="00397948" w:rsidRDefault="00161EF2" w:rsidP="00A046FF">
            <w:pPr>
              <w:jc w:val="both"/>
            </w:pPr>
            <w:r w:rsidRPr="00397948">
              <w:t>Además, el Titular entregó:</w:t>
            </w:r>
          </w:p>
          <w:p w14:paraId="78478C51" w14:textId="77777777" w:rsidR="00A046FF" w:rsidRPr="00397948" w:rsidRDefault="00A046FF" w:rsidP="00A046FF">
            <w:pPr>
              <w:jc w:val="both"/>
            </w:pPr>
            <w:r w:rsidRPr="00397948">
              <w:t>1.</w:t>
            </w:r>
            <w:r w:rsidR="00161EF2" w:rsidRPr="00397948">
              <w:t xml:space="preserve"> </w:t>
            </w:r>
            <w:r w:rsidRPr="00397948">
              <w:t xml:space="preserve">Presupuesto </w:t>
            </w:r>
            <w:r w:rsidR="00607A1F" w:rsidRPr="00397948">
              <w:t xml:space="preserve">N°P-1113/2014, de 07 de julio de 2014, de la empresa Ingeniería y Construcción Inmobiliaria S.A. (INCOVAP), para la </w:t>
            </w:r>
            <w:r w:rsidR="00D05489" w:rsidRPr="00397948">
              <w:t>canalización</w:t>
            </w:r>
            <w:r w:rsidR="00607A1F" w:rsidRPr="00397948">
              <w:t xml:space="preserve"> de</w:t>
            </w:r>
            <w:r w:rsidR="00D05489" w:rsidRPr="00397948">
              <w:t xml:space="preserve"> agua patio ductos del gimnasio</w:t>
            </w:r>
            <w:r w:rsidR="00607A1F" w:rsidRPr="00397948">
              <w:t>.</w:t>
            </w:r>
          </w:p>
          <w:p w14:paraId="6BDEE6D3" w14:textId="77777777" w:rsidR="00A046FF" w:rsidRPr="00397948" w:rsidRDefault="00A046FF" w:rsidP="00A046FF">
            <w:pPr>
              <w:jc w:val="both"/>
            </w:pPr>
            <w:r w:rsidRPr="00397948">
              <w:t>2. Factura N°001358, de 05 de septiembre de 2014, que da cuenta del pago de los trabajos del Proyecto a Ingeniería y Construcción Inmobiliaria S.A.</w:t>
            </w:r>
            <w:r w:rsidR="00E411F9" w:rsidRPr="00397948">
              <w:t xml:space="preserve"> (INCOVAP), sobre canalización de agua patio</w:t>
            </w:r>
            <w:r w:rsidR="00E728D4" w:rsidRPr="00397948">
              <w:t xml:space="preserve"> ductos del gimnasio planta de jugos</w:t>
            </w:r>
            <w:r w:rsidR="00E411F9" w:rsidRPr="00397948">
              <w:t xml:space="preserve">. </w:t>
            </w:r>
          </w:p>
          <w:p w14:paraId="614A1FF7" w14:textId="77777777" w:rsidR="00A046FF" w:rsidRPr="00397948" w:rsidRDefault="00A046FF" w:rsidP="00A046FF">
            <w:pPr>
              <w:jc w:val="both"/>
            </w:pPr>
            <w:r w:rsidRPr="00397948">
              <w:t xml:space="preserve">3. Plano master que contiene el diagrama de flujo de </w:t>
            </w:r>
            <w:proofErr w:type="spellStart"/>
            <w:r w:rsidRPr="00397948">
              <w:t>R</w:t>
            </w:r>
            <w:r w:rsidR="00161EF2" w:rsidRPr="00397948">
              <w:t>IL</w:t>
            </w:r>
            <w:r w:rsidRPr="00397948">
              <w:t>es</w:t>
            </w:r>
            <w:proofErr w:type="spellEnd"/>
            <w:r w:rsidRPr="00397948">
              <w:t xml:space="preserve"> de Planta Teno, al que </w:t>
            </w:r>
            <w:r w:rsidR="00161EF2" w:rsidRPr="00397948">
              <w:t xml:space="preserve">se incorporó </w:t>
            </w:r>
            <w:r w:rsidRPr="00397948">
              <w:t xml:space="preserve">la canaleta para recibir aguas del patio de lavado de tambores para su envío a la planta de tratamiento de </w:t>
            </w:r>
            <w:proofErr w:type="spellStart"/>
            <w:r w:rsidR="00161EF2" w:rsidRPr="00397948">
              <w:t>RIL</w:t>
            </w:r>
            <w:r w:rsidRPr="00397948">
              <w:t>es</w:t>
            </w:r>
            <w:proofErr w:type="spellEnd"/>
            <w:r w:rsidR="00161EF2" w:rsidRPr="00397948">
              <w:t xml:space="preserve"> (</w:t>
            </w:r>
            <w:r w:rsidRPr="00397948">
              <w:t xml:space="preserve">de modo de ilustrar cómo quedó el sistema de flujo de </w:t>
            </w:r>
            <w:proofErr w:type="spellStart"/>
            <w:r w:rsidRPr="00397948">
              <w:t>R</w:t>
            </w:r>
            <w:r w:rsidR="00161EF2" w:rsidRPr="00397948">
              <w:t>IL</w:t>
            </w:r>
            <w:r w:rsidRPr="00397948">
              <w:t>es</w:t>
            </w:r>
            <w:proofErr w:type="spellEnd"/>
            <w:r w:rsidRPr="00397948">
              <w:t xml:space="preserve"> de la Planta Teno luego de la materialización del Proyecto</w:t>
            </w:r>
            <w:r w:rsidR="00161EF2" w:rsidRPr="00397948">
              <w:t>)</w:t>
            </w:r>
            <w:r w:rsidRPr="00397948">
              <w:t>.</w:t>
            </w:r>
          </w:p>
          <w:p w14:paraId="73B9358C" w14:textId="77777777" w:rsidR="00EF4BDD" w:rsidRPr="00397948" w:rsidRDefault="00EF4BDD" w:rsidP="00A046FF">
            <w:pPr>
              <w:jc w:val="both"/>
            </w:pPr>
          </w:p>
          <w:p w14:paraId="23482E80" w14:textId="77777777" w:rsidR="00A53B5D" w:rsidRPr="00397948" w:rsidRDefault="00066341" w:rsidP="00A046FF">
            <w:pPr>
              <w:jc w:val="both"/>
            </w:pPr>
            <w:r w:rsidRPr="00397948">
              <w:t xml:space="preserve">Cabe mencionar que, el reporte inicial </w:t>
            </w:r>
            <w:r w:rsidR="00BA00BB" w:rsidRPr="00397948">
              <w:t xml:space="preserve">que dio cuenta de la presente acción fue entregado en días posteriores a los </w:t>
            </w:r>
            <w:r w:rsidRPr="00397948">
              <w:t>20 días corridos contados desde de la notificación de la aprobación del Programa de Cumplimiento</w:t>
            </w:r>
            <w:r w:rsidR="00BA00BB" w:rsidRPr="00397948">
              <w:t>.</w:t>
            </w:r>
          </w:p>
        </w:tc>
      </w:tr>
      <w:tr w:rsidR="003D0F71" w:rsidRPr="00397948" w14:paraId="685FC1EA" w14:textId="77777777" w:rsidTr="003B0D91">
        <w:trPr>
          <w:trHeight w:val="556"/>
          <w:jc w:val="center"/>
        </w:trPr>
        <w:tc>
          <w:tcPr>
            <w:tcW w:w="155" w:type="pct"/>
          </w:tcPr>
          <w:p w14:paraId="061066F9" w14:textId="77777777" w:rsidR="003D0F71" w:rsidRPr="00397948" w:rsidRDefault="003D0F71" w:rsidP="003D0F71">
            <w:pPr>
              <w:jc w:val="center"/>
            </w:pPr>
            <w:r w:rsidRPr="00397948">
              <w:lastRenderedPageBreak/>
              <w:t>2</w:t>
            </w:r>
          </w:p>
        </w:tc>
        <w:tc>
          <w:tcPr>
            <w:tcW w:w="1268" w:type="pct"/>
          </w:tcPr>
          <w:p w14:paraId="3E4B06FE" w14:textId="77777777" w:rsidR="003D0F71" w:rsidRPr="00397948" w:rsidRDefault="003D0F71" w:rsidP="003439FA">
            <w:pPr>
              <w:jc w:val="both"/>
              <w:rPr>
                <w:rFonts w:cs="Calibri"/>
              </w:rPr>
            </w:pPr>
            <w:r w:rsidRPr="00397948">
              <w:rPr>
                <w:rFonts w:cs="Calibri"/>
              </w:rPr>
              <w:t>Mantenimiento periódico (quincenal) de sistema de recolección de lavado de patio.</w:t>
            </w:r>
          </w:p>
        </w:tc>
        <w:tc>
          <w:tcPr>
            <w:tcW w:w="594" w:type="pct"/>
          </w:tcPr>
          <w:p w14:paraId="5F582260" w14:textId="77777777" w:rsidR="003D0F71" w:rsidRPr="00397948" w:rsidRDefault="007F294C" w:rsidP="007F294C">
            <w:pPr>
              <w:jc w:val="center"/>
            </w:pPr>
            <w:r w:rsidRPr="00397948">
              <w:t>Ejecutada.</w:t>
            </w:r>
          </w:p>
        </w:tc>
        <w:tc>
          <w:tcPr>
            <w:tcW w:w="490" w:type="pct"/>
          </w:tcPr>
          <w:p w14:paraId="532BB07D" w14:textId="77777777" w:rsidR="003D0F71" w:rsidRPr="00397948" w:rsidRDefault="00067668" w:rsidP="000719DF">
            <w:pPr>
              <w:jc w:val="both"/>
            </w:pPr>
            <w:r w:rsidRPr="00397948">
              <w:t>Cada 15 días corridos durante todo el periodo de ejecución (6 meses) del Programa de Cumplimiento.</w:t>
            </w:r>
          </w:p>
        </w:tc>
        <w:tc>
          <w:tcPr>
            <w:tcW w:w="625" w:type="pct"/>
          </w:tcPr>
          <w:p w14:paraId="4E1E8FAA" w14:textId="77777777" w:rsidR="003D0F71" w:rsidRPr="00397948" w:rsidRDefault="00167458" w:rsidP="00167458">
            <w:pPr>
              <w:jc w:val="both"/>
            </w:pPr>
            <w:r w:rsidRPr="00397948">
              <w:t>1 = Realización de labores de limpieza del</w:t>
            </w:r>
            <w:r w:rsidR="00BA00BB" w:rsidRPr="00397948">
              <w:t xml:space="preserve"> </w:t>
            </w:r>
            <w:r w:rsidRPr="00397948">
              <w:t>sistema de recolección en la periodicidad</w:t>
            </w:r>
            <w:r w:rsidR="00BA00BB" w:rsidRPr="00397948">
              <w:t xml:space="preserve"> </w:t>
            </w:r>
            <w:r w:rsidRPr="00397948">
              <w:t>comprometida.</w:t>
            </w:r>
          </w:p>
          <w:p w14:paraId="057A47F3" w14:textId="77777777" w:rsidR="00720713" w:rsidRPr="00397948" w:rsidRDefault="00720713" w:rsidP="00167458">
            <w:pPr>
              <w:jc w:val="both"/>
            </w:pPr>
          </w:p>
          <w:p w14:paraId="3F26EAED" w14:textId="77777777" w:rsidR="0010474B" w:rsidRPr="00397948" w:rsidRDefault="00720713" w:rsidP="00167458">
            <w:pPr>
              <w:jc w:val="both"/>
            </w:pPr>
            <w:r w:rsidRPr="00397948">
              <w:t>0</w:t>
            </w:r>
            <w:r w:rsidR="0010474B" w:rsidRPr="00397948">
              <w:t xml:space="preserve"> = No realización de labores de limpieza del</w:t>
            </w:r>
          </w:p>
          <w:p w14:paraId="530F6209" w14:textId="77777777" w:rsidR="00823912" w:rsidRPr="00397948" w:rsidRDefault="0010474B" w:rsidP="00167458">
            <w:pPr>
              <w:jc w:val="both"/>
            </w:pPr>
            <w:r w:rsidRPr="00397948">
              <w:t>sistema de recolección en la periodicidad comprometida.</w:t>
            </w:r>
          </w:p>
        </w:tc>
        <w:tc>
          <w:tcPr>
            <w:tcW w:w="669" w:type="pct"/>
          </w:tcPr>
          <w:p w14:paraId="1030C83E" w14:textId="77777777" w:rsidR="003D0F71" w:rsidRPr="00397948" w:rsidRDefault="0037501F" w:rsidP="00290160">
            <w:pPr>
              <w:jc w:val="both"/>
            </w:pPr>
            <w:r w:rsidRPr="00397948">
              <w:rPr>
                <w:u w:val="single"/>
              </w:rPr>
              <w:t>Reporte de avance</w:t>
            </w:r>
            <w:r w:rsidRPr="00397948">
              <w:t>:</w:t>
            </w:r>
          </w:p>
          <w:p w14:paraId="3A7EA540" w14:textId="77777777" w:rsidR="0037501F" w:rsidRPr="00397948" w:rsidRDefault="00290160" w:rsidP="00290160">
            <w:pPr>
              <w:jc w:val="both"/>
            </w:pPr>
            <w:r w:rsidRPr="00397948">
              <w:t xml:space="preserve">Entrega en los </w:t>
            </w:r>
            <w:r w:rsidR="00C039D3" w:rsidRPr="00397948">
              <w:t>r</w:t>
            </w:r>
            <w:r w:rsidRPr="00397948">
              <w:t xml:space="preserve">eportes de </w:t>
            </w:r>
            <w:r w:rsidR="00C039D3" w:rsidRPr="00397948">
              <w:t>a</w:t>
            </w:r>
            <w:r w:rsidRPr="00397948">
              <w:t>vances a presentarse bimestralmente desde la notificación de la aprobación del Programa de Cumplimiento de planilla donde se verifique la fecha y contenido de las labores de limpieza al sistema de recolección realizadas durante el periodo de reporte, incluyendo fotografías con el resultado de las mismas para el periodo reportado.</w:t>
            </w:r>
          </w:p>
          <w:p w14:paraId="279660F8" w14:textId="77777777" w:rsidR="00290160" w:rsidRPr="00397948" w:rsidRDefault="00290160" w:rsidP="00290160">
            <w:pPr>
              <w:jc w:val="both"/>
            </w:pPr>
          </w:p>
          <w:p w14:paraId="4F12BFF7" w14:textId="77777777" w:rsidR="0037501F" w:rsidRPr="00397948" w:rsidRDefault="0037501F" w:rsidP="00290160">
            <w:pPr>
              <w:jc w:val="both"/>
            </w:pPr>
            <w:r w:rsidRPr="00397948">
              <w:rPr>
                <w:u w:val="single"/>
              </w:rPr>
              <w:t>Reporte final</w:t>
            </w:r>
            <w:r w:rsidRPr="00397948">
              <w:t>:</w:t>
            </w:r>
          </w:p>
          <w:p w14:paraId="1D5B5793" w14:textId="77777777" w:rsidR="00290160" w:rsidRPr="00397948" w:rsidRDefault="00290160" w:rsidP="00290160">
            <w:pPr>
              <w:jc w:val="both"/>
            </w:pPr>
            <w:r w:rsidRPr="00397948">
              <w:t xml:space="preserve">Entrega en </w:t>
            </w:r>
            <w:r w:rsidR="00C039D3" w:rsidRPr="00397948">
              <w:t>r</w:t>
            </w:r>
            <w:r w:rsidRPr="00397948">
              <w:t xml:space="preserve">eporte final de planilla donde se verifique la fecha y contenido de las labores de limpieza al sistema de recolección realizadas durante todo el periodo de </w:t>
            </w:r>
            <w:r w:rsidRPr="00397948">
              <w:lastRenderedPageBreak/>
              <w:t xml:space="preserve">ejecución del Programa de Cumplimiento. El </w:t>
            </w:r>
            <w:r w:rsidR="00264C3F" w:rsidRPr="00397948">
              <w:t>r</w:t>
            </w:r>
            <w:r w:rsidRPr="00397948">
              <w:t xml:space="preserve">eporte </w:t>
            </w:r>
            <w:r w:rsidR="00264C3F" w:rsidRPr="00397948">
              <w:t>f</w:t>
            </w:r>
            <w:r w:rsidRPr="00397948">
              <w:t>inal se presentará dentro de los 15 días hábiles siguientes al término del sexto mes contado desde la notificación de la aprobación del Programa de Cumplimiento.</w:t>
            </w:r>
          </w:p>
        </w:tc>
        <w:tc>
          <w:tcPr>
            <w:tcW w:w="1199" w:type="pct"/>
          </w:tcPr>
          <w:p w14:paraId="543B6B02" w14:textId="77777777" w:rsidR="003D0F71" w:rsidRPr="00397948" w:rsidRDefault="00EF4BDD" w:rsidP="00D4696C">
            <w:pPr>
              <w:jc w:val="both"/>
            </w:pPr>
            <w:r w:rsidRPr="00397948">
              <w:lastRenderedPageBreak/>
              <w:t xml:space="preserve">El Titular, mediante el </w:t>
            </w:r>
            <w:r w:rsidR="00D4696C" w:rsidRPr="00397948">
              <w:t>Anexo 12</w:t>
            </w:r>
            <w:r w:rsidRPr="00397948">
              <w:t xml:space="preserve">, entregó </w:t>
            </w:r>
            <w:r w:rsidR="00D4696C" w:rsidRPr="00397948">
              <w:t>p</w:t>
            </w:r>
            <w:r w:rsidRPr="00397948">
              <w:t xml:space="preserve">lanillas que </w:t>
            </w:r>
            <w:r w:rsidR="001B3A23" w:rsidRPr="00397948">
              <w:t xml:space="preserve">indican fecha, </w:t>
            </w:r>
            <w:r w:rsidRPr="00397948">
              <w:t>contenido de las labores</w:t>
            </w:r>
            <w:r w:rsidR="00D4696C" w:rsidRPr="00397948">
              <w:t xml:space="preserve"> </w:t>
            </w:r>
            <w:r w:rsidRPr="00397948">
              <w:t>de limpieza</w:t>
            </w:r>
            <w:r w:rsidR="001B3A23" w:rsidRPr="00397948">
              <w:t xml:space="preserve"> realizadas y responsable de las labores de mantenimiento</w:t>
            </w:r>
            <w:r w:rsidRPr="00397948">
              <w:t xml:space="preserve"> al sistema d</w:t>
            </w:r>
            <w:r w:rsidR="00D4696C" w:rsidRPr="00397948">
              <w:t xml:space="preserve">e recolección de agua de lavado </w:t>
            </w:r>
            <w:r w:rsidRPr="00397948">
              <w:t>de patio</w:t>
            </w:r>
            <w:r w:rsidR="001B3A23" w:rsidRPr="00397948">
              <w:t>,</w:t>
            </w:r>
            <w:r w:rsidRPr="00397948">
              <w:t xml:space="preserve"> realizadas </w:t>
            </w:r>
            <w:r w:rsidR="00D4696C" w:rsidRPr="00397948">
              <w:t>durante el periodo del reporte (desde el 30</w:t>
            </w:r>
            <w:r w:rsidR="00C039D3" w:rsidRPr="00397948">
              <w:t xml:space="preserve"> de enero </w:t>
            </w:r>
            <w:r w:rsidR="00D4696C" w:rsidRPr="00397948">
              <w:t>al 23</w:t>
            </w:r>
            <w:r w:rsidR="00C039D3" w:rsidRPr="00397948">
              <w:t xml:space="preserve"> de marzo </w:t>
            </w:r>
            <w:r w:rsidR="00D4696C" w:rsidRPr="00397948">
              <w:t xml:space="preserve">2017). </w:t>
            </w:r>
            <w:r w:rsidR="001B3A23" w:rsidRPr="00397948">
              <w:t>Además, se anexaron f</w:t>
            </w:r>
            <w:r w:rsidRPr="00397948">
              <w:t xml:space="preserve">otografías </w:t>
            </w:r>
            <w:r w:rsidR="00D4696C" w:rsidRPr="00397948">
              <w:t xml:space="preserve">de las labores de limpieza </w:t>
            </w:r>
            <w:r w:rsidRPr="00397948">
              <w:t>realizadas</w:t>
            </w:r>
            <w:r w:rsidR="001B3A23" w:rsidRPr="00397948">
              <w:t>, como retiro de rejillas para realizar limpieza profunda y limpieza en general en área de recolección de agua</w:t>
            </w:r>
            <w:r w:rsidRPr="00397948">
              <w:t>.</w:t>
            </w:r>
          </w:p>
          <w:p w14:paraId="068505F2" w14:textId="77777777" w:rsidR="00652A94" w:rsidRPr="00397948" w:rsidRDefault="00652A94" w:rsidP="00D4696C">
            <w:pPr>
              <w:jc w:val="both"/>
            </w:pPr>
          </w:p>
          <w:p w14:paraId="3841BCB4" w14:textId="77777777" w:rsidR="00652A94" w:rsidRPr="00397948" w:rsidRDefault="00897967" w:rsidP="00652A94">
            <w:pPr>
              <w:jc w:val="both"/>
            </w:pPr>
            <w:r w:rsidRPr="00397948">
              <w:t xml:space="preserve">Por otro lado, el Titular </w:t>
            </w:r>
            <w:r w:rsidR="00652A94" w:rsidRPr="00397948">
              <w:t>mediante el Anexo 14, entregó</w:t>
            </w:r>
            <w:r w:rsidR="00874732" w:rsidRPr="00397948">
              <w:t xml:space="preserve"> p</w:t>
            </w:r>
            <w:r w:rsidR="00652A94" w:rsidRPr="00397948">
              <w:t xml:space="preserve">lanillas que </w:t>
            </w:r>
            <w:r w:rsidR="00874732" w:rsidRPr="00397948">
              <w:t>indican</w:t>
            </w:r>
            <w:r w:rsidR="00652A94" w:rsidRPr="00397948">
              <w:t xml:space="preserve"> la fecha y contenido de las labores de limpieza al sistema de recolección de agua de lavado de patio realizadas</w:t>
            </w:r>
            <w:r w:rsidR="00874732" w:rsidRPr="00397948">
              <w:t xml:space="preserve"> </w:t>
            </w:r>
            <w:r w:rsidRPr="00397948">
              <w:t>desde el 01 de marzo al 31 de mayo</w:t>
            </w:r>
            <w:r w:rsidR="00874732" w:rsidRPr="00397948">
              <w:t xml:space="preserve"> 2017</w:t>
            </w:r>
            <w:r w:rsidR="00652A94" w:rsidRPr="00397948">
              <w:t>.</w:t>
            </w:r>
            <w:r w:rsidR="00874732" w:rsidRPr="00397948">
              <w:t xml:space="preserve"> Además, se anexaron f</w:t>
            </w:r>
            <w:r w:rsidR="00652A94" w:rsidRPr="00397948">
              <w:t xml:space="preserve">otografías que dan cuenta que el sistema de recolección se </w:t>
            </w:r>
            <w:r w:rsidR="00874732" w:rsidRPr="00397948">
              <w:t>encontraba</w:t>
            </w:r>
            <w:r w:rsidR="00652A94" w:rsidRPr="00397948">
              <w:t xml:space="preserve"> limpio con motivo de las labores de limpieza realizadas.</w:t>
            </w:r>
          </w:p>
          <w:p w14:paraId="4CF10A2D" w14:textId="77777777" w:rsidR="00652A94" w:rsidRPr="00397948" w:rsidRDefault="00652A94" w:rsidP="00D4696C">
            <w:pPr>
              <w:jc w:val="both"/>
            </w:pPr>
          </w:p>
          <w:p w14:paraId="56203072" w14:textId="77777777" w:rsidR="00F254F4" w:rsidRPr="00397948" w:rsidRDefault="00C039D3" w:rsidP="00F254F4">
            <w:pPr>
              <w:jc w:val="both"/>
            </w:pPr>
            <w:r w:rsidRPr="00397948">
              <w:t>Finalmente</w:t>
            </w:r>
            <w:r w:rsidR="00F254F4" w:rsidRPr="00397948">
              <w:t xml:space="preserve">, el Titular mediante el Anexo 18 (Reporte Final del </w:t>
            </w:r>
            <w:proofErr w:type="spellStart"/>
            <w:r w:rsidR="00F254F4" w:rsidRPr="00397948">
              <w:t>PdC</w:t>
            </w:r>
            <w:proofErr w:type="spellEnd"/>
            <w:r w:rsidR="00F254F4" w:rsidRPr="00397948">
              <w:t xml:space="preserve">), entregó planillas que indican la fecha y contenido de las labores de limpieza al sistema de recolección de agua de lavado de patio realizadas desde el 01 de junio al </w:t>
            </w:r>
            <w:r w:rsidR="00C81726" w:rsidRPr="00397948">
              <w:t>03</w:t>
            </w:r>
            <w:r w:rsidR="00F254F4" w:rsidRPr="00397948">
              <w:t xml:space="preserve"> de </w:t>
            </w:r>
            <w:r w:rsidR="00C81726" w:rsidRPr="00397948">
              <w:t>agosto</w:t>
            </w:r>
            <w:r w:rsidR="00F254F4" w:rsidRPr="00397948">
              <w:t xml:space="preserve"> 2017. Además, se anexaron fotografías que dan cuenta que el sistema de recolección se encontraba </w:t>
            </w:r>
            <w:r w:rsidR="00F254F4" w:rsidRPr="00397948">
              <w:lastRenderedPageBreak/>
              <w:t>limpio con motivo de las labores de limpieza realizadas.</w:t>
            </w:r>
          </w:p>
          <w:p w14:paraId="2BEF65EC" w14:textId="77777777" w:rsidR="00F254F4" w:rsidRPr="00397948" w:rsidRDefault="00F254F4" w:rsidP="00D4696C">
            <w:pPr>
              <w:jc w:val="both"/>
            </w:pPr>
          </w:p>
          <w:p w14:paraId="1A25E6C7" w14:textId="77777777" w:rsidR="001C2C4B" w:rsidRPr="00397948" w:rsidRDefault="001C2C4B" w:rsidP="001C2C4B">
            <w:pPr>
              <w:jc w:val="both"/>
            </w:pPr>
            <w:r w:rsidRPr="00397948">
              <w:t xml:space="preserve">Cabe mencionar que, los reportes </w:t>
            </w:r>
            <w:r w:rsidR="00F1599B" w:rsidRPr="00397948">
              <w:t xml:space="preserve">que fueron dando </w:t>
            </w:r>
            <w:r w:rsidRPr="00397948">
              <w:t>cuenta de la presente acción fue</w:t>
            </w:r>
            <w:r w:rsidR="00F1599B" w:rsidRPr="00397948">
              <w:t>ron</w:t>
            </w:r>
            <w:r w:rsidRPr="00397948">
              <w:t xml:space="preserve"> entregado</w:t>
            </w:r>
            <w:r w:rsidR="00F1599B" w:rsidRPr="00397948">
              <w:t>s</w:t>
            </w:r>
            <w:r w:rsidRPr="00397948">
              <w:t xml:space="preserve"> en días posteriores</w:t>
            </w:r>
            <w:r w:rsidR="00F1599B" w:rsidRPr="00397948">
              <w:t xml:space="preserve"> al periodo bimestral desde la notificación de la aprobación del Programa de Cumplimiento</w:t>
            </w:r>
            <w:r w:rsidRPr="00397948">
              <w:t>.</w:t>
            </w:r>
          </w:p>
          <w:p w14:paraId="3B13242E" w14:textId="77777777" w:rsidR="001C2C4B" w:rsidRPr="00397948" w:rsidRDefault="001C2C4B" w:rsidP="00D4696C">
            <w:pPr>
              <w:jc w:val="both"/>
            </w:pPr>
          </w:p>
        </w:tc>
      </w:tr>
      <w:tr w:rsidR="003D0F71" w:rsidRPr="00397948" w14:paraId="5699969D" w14:textId="77777777" w:rsidTr="003B0D91">
        <w:trPr>
          <w:trHeight w:val="556"/>
          <w:jc w:val="center"/>
        </w:trPr>
        <w:tc>
          <w:tcPr>
            <w:tcW w:w="155" w:type="pct"/>
          </w:tcPr>
          <w:p w14:paraId="3C9F199B" w14:textId="77777777" w:rsidR="003D0F71" w:rsidRPr="00397948" w:rsidRDefault="003D0F71" w:rsidP="003D0F71">
            <w:pPr>
              <w:jc w:val="center"/>
            </w:pPr>
            <w:r w:rsidRPr="00397948">
              <w:lastRenderedPageBreak/>
              <w:t>3</w:t>
            </w:r>
          </w:p>
        </w:tc>
        <w:tc>
          <w:tcPr>
            <w:tcW w:w="1268" w:type="pct"/>
          </w:tcPr>
          <w:p w14:paraId="3EA622DB" w14:textId="77777777" w:rsidR="003D0F71" w:rsidRPr="00397948" w:rsidRDefault="003D0F71" w:rsidP="003439FA">
            <w:pPr>
              <w:jc w:val="both"/>
              <w:rPr>
                <w:rFonts w:cs="Calibri"/>
              </w:rPr>
            </w:pPr>
            <w:r w:rsidRPr="00397948">
              <w:rPr>
                <w:rFonts w:cs="Calibri"/>
              </w:rPr>
              <w:t>Generación de protocolo e instalación de señalética sobre acciones autorizadas y restringidas en el patio de lavado para conocimiento de personal interno y de contratistas.</w:t>
            </w:r>
          </w:p>
        </w:tc>
        <w:tc>
          <w:tcPr>
            <w:tcW w:w="594" w:type="pct"/>
          </w:tcPr>
          <w:p w14:paraId="0693F358" w14:textId="77777777" w:rsidR="003D0F71" w:rsidRPr="00397948" w:rsidRDefault="00B964A8" w:rsidP="00B964A8">
            <w:pPr>
              <w:jc w:val="center"/>
            </w:pPr>
            <w:r w:rsidRPr="00397948">
              <w:t>Ejecutada.</w:t>
            </w:r>
          </w:p>
        </w:tc>
        <w:tc>
          <w:tcPr>
            <w:tcW w:w="490" w:type="pct"/>
          </w:tcPr>
          <w:p w14:paraId="74EB2AE4" w14:textId="77777777" w:rsidR="003D0F71" w:rsidRPr="00397948" w:rsidRDefault="00067668" w:rsidP="000719DF">
            <w:pPr>
              <w:jc w:val="both"/>
            </w:pPr>
            <w:r w:rsidRPr="00397948">
              <w:t>30 días corridos desde aprobación del Programa de Cumplimiento.</w:t>
            </w:r>
          </w:p>
        </w:tc>
        <w:tc>
          <w:tcPr>
            <w:tcW w:w="625" w:type="pct"/>
          </w:tcPr>
          <w:p w14:paraId="7CD9684E" w14:textId="77777777" w:rsidR="0010474B" w:rsidRPr="00397948" w:rsidRDefault="0010474B" w:rsidP="004A5890">
            <w:pPr>
              <w:jc w:val="both"/>
            </w:pPr>
            <w:r w:rsidRPr="00397948">
              <w:t>1 =</w:t>
            </w:r>
            <w:r w:rsidR="00720713" w:rsidRPr="00397948">
              <w:t xml:space="preserve"> </w:t>
            </w:r>
            <w:r w:rsidRPr="00397948">
              <w:t xml:space="preserve">Acreditar generación de protocolo, </w:t>
            </w:r>
          </w:p>
          <w:p w14:paraId="3B8385BA" w14:textId="77777777" w:rsidR="003D0F71" w:rsidRPr="00397948" w:rsidRDefault="0010474B" w:rsidP="004A5890">
            <w:pPr>
              <w:jc w:val="both"/>
            </w:pPr>
            <w:r w:rsidRPr="00397948">
              <w:t xml:space="preserve">instalación de señalética y desarrollo de la </w:t>
            </w:r>
            <w:r w:rsidR="004A5890" w:rsidRPr="00397948">
              <w:t>jornada de inducción.</w:t>
            </w:r>
          </w:p>
          <w:p w14:paraId="3FAE011E" w14:textId="77777777" w:rsidR="00720713" w:rsidRPr="00397948" w:rsidRDefault="00720713" w:rsidP="004A5890">
            <w:pPr>
              <w:jc w:val="both"/>
            </w:pPr>
          </w:p>
          <w:p w14:paraId="116DBFDB" w14:textId="77777777" w:rsidR="0010474B" w:rsidRPr="00397948" w:rsidRDefault="004A5890" w:rsidP="004A5890">
            <w:pPr>
              <w:jc w:val="both"/>
            </w:pPr>
            <w:r w:rsidRPr="00397948">
              <w:t xml:space="preserve">0 </w:t>
            </w:r>
            <w:r w:rsidR="0010474B" w:rsidRPr="00397948">
              <w:t>= No acreditar generación de protocolo</w:t>
            </w:r>
            <w:r w:rsidRPr="00397948">
              <w:t>, instalación de señalética y desarrollo de la jornada de inducción.</w:t>
            </w:r>
          </w:p>
        </w:tc>
        <w:tc>
          <w:tcPr>
            <w:tcW w:w="669" w:type="pct"/>
          </w:tcPr>
          <w:p w14:paraId="3A65F3E0" w14:textId="77777777" w:rsidR="00646BA0" w:rsidRPr="00397948" w:rsidRDefault="00646BA0" w:rsidP="005843DD">
            <w:pPr>
              <w:jc w:val="both"/>
            </w:pPr>
            <w:r w:rsidRPr="00397948">
              <w:rPr>
                <w:u w:val="single"/>
              </w:rPr>
              <w:t>Reporte de avance</w:t>
            </w:r>
            <w:r w:rsidRPr="00397948">
              <w:t>:</w:t>
            </w:r>
          </w:p>
          <w:p w14:paraId="74499E81" w14:textId="77777777" w:rsidR="00646BA0" w:rsidRPr="00397948" w:rsidRDefault="005843DD" w:rsidP="005843DD">
            <w:pPr>
              <w:jc w:val="both"/>
            </w:pPr>
            <w:r w:rsidRPr="00397948">
              <w:t xml:space="preserve">Entrega en primer </w:t>
            </w:r>
            <w:r w:rsidR="006874FE" w:rsidRPr="00397948">
              <w:t>r</w:t>
            </w:r>
            <w:r w:rsidRPr="00397948">
              <w:t xml:space="preserve">eporte de </w:t>
            </w:r>
            <w:r w:rsidR="006874FE" w:rsidRPr="00397948">
              <w:t>a</w:t>
            </w:r>
            <w:r w:rsidRPr="00397948">
              <w:t>vance a presentar dentro del primer bimestre desde la aprobación del Programa de Cumplimiento de protocolo y respaldo de existencia de señalética en el patio de lavado.</w:t>
            </w:r>
          </w:p>
          <w:p w14:paraId="4752BBAA" w14:textId="77777777" w:rsidR="005843DD" w:rsidRPr="00397948" w:rsidRDefault="005843DD" w:rsidP="005843DD">
            <w:pPr>
              <w:jc w:val="both"/>
            </w:pPr>
          </w:p>
          <w:p w14:paraId="4BF64BE3" w14:textId="77777777" w:rsidR="00646BA0" w:rsidRPr="00397948" w:rsidRDefault="00646BA0" w:rsidP="005843DD">
            <w:pPr>
              <w:jc w:val="both"/>
            </w:pPr>
            <w:r w:rsidRPr="00397948">
              <w:rPr>
                <w:u w:val="single"/>
              </w:rPr>
              <w:t>Reporte final</w:t>
            </w:r>
            <w:r w:rsidRPr="00397948">
              <w:t>:</w:t>
            </w:r>
          </w:p>
          <w:p w14:paraId="42CA2938" w14:textId="77777777" w:rsidR="003D0F71" w:rsidRPr="00397948" w:rsidRDefault="005843DD" w:rsidP="005843DD">
            <w:pPr>
              <w:jc w:val="both"/>
            </w:pPr>
            <w:r w:rsidRPr="00397948">
              <w:t xml:space="preserve">Entrega en </w:t>
            </w:r>
            <w:r w:rsidR="006874FE" w:rsidRPr="00397948">
              <w:t>r</w:t>
            </w:r>
            <w:r w:rsidRPr="00397948">
              <w:t xml:space="preserve">eporte </w:t>
            </w:r>
            <w:r w:rsidR="006874FE" w:rsidRPr="00397948">
              <w:t>f</w:t>
            </w:r>
            <w:r w:rsidRPr="00397948">
              <w:t xml:space="preserve">inal de constancia de mantención de protocolo y de señalética en el patio de lavado. El </w:t>
            </w:r>
            <w:r w:rsidR="006874FE" w:rsidRPr="00397948">
              <w:t>r</w:t>
            </w:r>
            <w:r w:rsidRPr="00397948">
              <w:t xml:space="preserve">eporte </w:t>
            </w:r>
            <w:r w:rsidR="006874FE" w:rsidRPr="00397948">
              <w:t>f</w:t>
            </w:r>
            <w:r w:rsidRPr="00397948">
              <w:t xml:space="preserve">inal se presentará dentro </w:t>
            </w:r>
            <w:r w:rsidRPr="00397948">
              <w:lastRenderedPageBreak/>
              <w:t>de los 15 días hábiles siguientes al término del sexto mes contado desde la notificación de la aprobación del Programa de Cumplimiento.</w:t>
            </w:r>
          </w:p>
        </w:tc>
        <w:tc>
          <w:tcPr>
            <w:tcW w:w="1199" w:type="pct"/>
          </w:tcPr>
          <w:p w14:paraId="609C1671" w14:textId="77777777" w:rsidR="001B3A23" w:rsidRPr="00397948" w:rsidRDefault="00EF4BDD" w:rsidP="001B3A23">
            <w:pPr>
              <w:jc w:val="both"/>
            </w:pPr>
            <w:r w:rsidRPr="00397948">
              <w:lastRenderedPageBreak/>
              <w:t xml:space="preserve">El Titular, mediante el </w:t>
            </w:r>
            <w:r w:rsidR="001B3A23" w:rsidRPr="00397948">
              <w:t>Anexo 12</w:t>
            </w:r>
            <w:r w:rsidRPr="00397948">
              <w:t>, entregó</w:t>
            </w:r>
            <w:r w:rsidR="007A16AE" w:rsidRPr="00397948">
              <w:t>:</w:t>
            </w:r>
          </w:p>
          <w:p w14:paraId="5F15E9BB" w14:textId="77777777" w:rsidR="001B3A23" w:rsidRPr="00397948" w:rsidRDefault="007A16AE" w:rsidP="001B3A23">
            <w:pPr>
              <w:jc w:val="both"/>
            </w:pPr>
            <w:r w:rsidRPr="00397948">
              <w:t>-</w:t>
            </w:r>
            <w:r w:rsidR="001B3A23" w:rsidRPr="00397948">
              <w:t xml:space="preserve">Protocolo de acciones autorizadas y restringidas en el </w:t>
            </w:r>
            <w:r w:rsidR="00EF4BDD" w:rsidRPr="00397948">
              <w:t>patio de lavado, para</w:t>
            </w:r>
            <w:r w:rsidR="001B3A23" w:rsidRPr="00397948">
              <w:t xml:space="preserve"> conocimiento del personal interno y </w:t>
            </w:r>
            <w:r w:rsidR="00EF4BDD" w:rsidRPr="00397948">
              <w:t>de contratistas.</w:t>
            </w:r>
          </w:p>
          <w:p w14:paraId="66B48E5D" w14:textId="26A3BA10" w:rsidR="001B3A23" w:rsidRPr="00397948" w:rsidRDefault="007A16AE" w:rsidP="001B3A23">
            <w:pPr>
              <w:jc w:val="both"/>
            </w:pPr>
            <w:r w:rsidRPr="00397948">
              <w:t>-</w:t>
            </w:r>
            <w:r w:rsidR="00EF4BDD" w:rsidRPr="00397948">
              <w:t>Registro de a</w:t>
            </w:r>
            <w:r w:rsidR="001B3A23" w:rsidRPr="00397948">
              <w:t xml:space="preserve">sistencia de personal interno y contratista a </w:t>
            </w:r>
            <w:r w:rsidRPr="00397948">
              <w:t>jorn</w:t>
            </w:r>
            <w:r w:rsidR="001B3A23" w:rsidRPr="00397948">
              <w:t xml:space="preserve">ada de inducción sobre </w:t>
            </w:r>
            <w:r w:rsidR="00EF4BDD" w:rsidRPr="00397948">
              <w:t>acciones autorizadas y restringidas en el patio de lavado</w:t>
            </w:r>
            <w:r w:rsidRPr="00397948">
              <w:t xml:space="preserve"> (jornada realizada el 16</w:t>
            </w:r>
            <w:r w:rsidR="003A499D">
              <w:t xml:space="preserve"> de </w:t>
            </w:r>
            <w:r w:rsidR="00F42D2D">
              <w:t>enero de</w:t>
            </w:r>
            <w:r w:rsidR="003A499D">
              <w:t xml:space="preserve"> </w:t>
            </w:r>
            <w:r w:rsidRPr="00397948">
              <w:t>2017 y a la cual asistieron 21 personas)</w:t>
            </w:r>
            <w:r w:rsidR="00EF4BDD" w:rsidRPr="00397948">
              <w:t>.</w:t>
            </w:r>
          </w:p>
          <w:p w14:paraId="37C6610C" w14:textId="77777777" w:rsidR="001B3A23" w:rsidRPr="00397948" w:rsidRDefault="007A16AE" w:rsidP="001B3A23">
            <w:pPr>
              <w:jc w:val="both"/>
            </w:pPr>
            <w:r w:rsidRPr="00397948">
              <w:t>-</w:t>
            </w:r>
            <w:r w:rsidR="001B3A23" w:rsidRPr="00397948">
              <w:t xml:space="preserve">Fotografías que dan cuenta de la realización de la </w:t>
            </w:r>
            <w:r w:rsidRPr="00397948">
              <w:t>charla de capacitación (</w:t>
            </w:r>
            <w:r w:rsidR="00EF4BDD" w:rsidRPr="00397948">
              <w:t>jomada de inducción</w:t>
            </w:r>
            <w:r w:rsidRPr="00397948">
              <w:t>)</w:t>
            </w:r>
            <w:r w:rsidR="00EF4BDD" w:rsidRPr="00397948">
              <w:t>.</w:t>
            </w:r>
          </w:p>
          <w:p w14:paraId="5085EC57" w14:textId="77777777" w:rsidR="003D0F71" w:rsidRPr="00397948" w:rsidRDefault="007A16AE" w:rsidP="001B3A23">
            <w:pPr>
              <w:jc w:val="both"/>
            </w:pPr>
            <w:r w:rsidRPr="00397948">
              <w:t>-</w:t>
            </w:r>
            <w:r w:rsidR="00EF4BDD" w:rsidRPr="00397948">
              <w:t>Foto</w:t>
            </w:r>
            <w:r w:rsidR="001B3A23" w:rsidRPr="00397948">
              <w:t>grafías que dan cuenta de la instalación</w:t>
            </w:r>
            <w:r w:rsidR="00EF4BDD" w:rsidRPr="00397948">
              <w:t xml:space="preserve"> de señalética sobre acciones autorizadas y restringidas en el patio de lavado</w:t>
            </w:r>
            <w:r w:rsidRPr="00397948">
              <w:t xml:space="preserve"> de la planta de jugo</w:t>
            </w:r>
            <w:r w:rsidR="00EF4BDD" w:rsidRPr="00397948">
              <w:t>.</w:t>
            </w:r>
          </w:p>
          <w:p w14:paraId="3CC89D6C" w14:textId="77777777" w:rsidR="00386673" w:rsidRPr="00397948" w:rsidRDefault="00386673" w:rsidP="001B3A23">
            <w:pPr>
              <w:jc w:val="both"/>
            </w:pPr>
          </w:p>
          <w:p w14:paraId="774C0D93" w14:textId="77777777" w:rsidR="00386673" w:rsidRPr="00397948" w:rsidRDefault="009F651A" w:rsidP="006B2901">
            <w:pPr>
              <w:jc w:val="both"/>
            </w:pPr>
            <w:r w:rsidRPr="00397948">
              <w:t>Por otro lado, m</w:t>
            </w:r>
            <w:r w:rsidR="00386673" w:rsidRPr="00397948">
              <w:t>ediante el Anexo 14, el Titular indicó</w:t>
            </w:r>
            <w:r w:rsidR="006B2901" w:rsidRPr="00397948">
              <w:t xml:space="preserve"> que atendido que </w:t>
            </w:r>
            <w:r w:rsidR="00386673" w:rsidRPr="00397948">
              <w:lastRenderedPageBreak/>
              <w:t>esta</w:t>
            </w:r>
            <w:r w:rsidR="006B2901" w:rsidRPr="00397948">
              <w:t xml:space="preserve"> acción ya fue reportada en el Primer </w:t>
            </w:r>
            <w:r w:rsidR="00386673" w:rsidRPr="00397948">
              <w:t>R</w:t>
            </w:r>
            <w:r w:rsidR="006B2901" w:rsidRPr="00397948">
              <w:t xml:space="preserve">eporte de Avances, y que fue ejecutada íntegramente, a </w:t>
            </w:r>
            <w:r w:rsidR="00386673" w:rsidRPr="00397948">
              <w:t>la fec</w:t>
            </w:r>
            <w:r w:rsidR="006B2901" w:rsidRPr="00397948">
              <w:t xml:space="preserve">ha de ese reporte, no se reportará en este Segundo Reporte </w:t>
            </w:r>
            <w:r w:rsidR="00386673" w:rsidRPr="00397948">
              <w:t>de Avances.</w:t>
            </w:r>
          </w:p>
          <w:p w14:paraId="3BB1BC56" w14:textId="77777777" w:rsidR="00295EB9" w:rsidRPr="00397948" w:rsidRDefault="00295EB9" w:rsidP="006B2901">
            <w:pPr>
              <w:jc w:val="both"/>
            </w:pPr>
          </w:p>
          <w:p w14:paraId="2C92F381" w14:textId="77777777" w:rsidR="000C0B83" w:rsidRPr="00397948" w:rsidRDefault="000C0B83" w:rsidP="006B2901">
            <w:pPr>
              <w:jc w:val="both"/>
            </w:pPr>
            <w:r w:rsidRPr="00397948">
              <w:t>Cabe mencionar que, el reporte de avance que dio cuenta de la presente acción fue entregado en días posteriores al primer bimestre desde la aprobación del Programa de Cumplimiento.</w:t>
            </w:r>
          </w:p>
          <w:p w14:paraId="1C94618D" w14:textId="77777777" w:rsidR="000C0B83" w:rsidRPr="00397948" w:rsidRDefault="000C0B83" w:rsidP="006B2901">
            <w:pPr>
              <w:jc w:val="both"/>
            </w:pPr>
          </w:p>
          <w:p w14:paraId="036F0EDB" w14:textId="77777777" w:rsidR="00295EB9" w:rsidRPr="00397948" w:rsidRDefault="000C0B83" w:rsidP="006B2901">
            <w:pPr>
              <w:jc w:val="both"/>
            </w:pPr>
            <w:r w:rsidRPr="00397948">
              <w:t xml:space="preserve">Además, </w:t>
            </w:r>
            <w:r w:rsidR="00295EB9" w:rsidRPr="00397948">
              <w:t xml:space="preserve">en el reporte final no se entregó constancia de mantención de protocolo y de señalética en el patio de lavado. </w:t>
            </w:r>
          </w:p>
        </w:tc>
      </w:tr>
    </w:tbl>
    <w:p w14:paraId="5D33E192" w14:textId="77777777" w:rsidR="00D80AB6" w:rsidRPr="00397948" w:rsidRDefault="00D80AB6"/>
    <w:p w14:paraId="2A618465" w14:textId="77777777" w:rsidR="00D80AB6" w:rsidRPr="00397948" w:rsidRDefault="00D80AB6"/>
    <w:p w14:paraId="7A20CECF" w14:textId="77777777" w:rsidR="00F1599B" w:rsidRPr="00397948" w:rsidRDefault="00F1599B"/>
    <w:p w14:paraId="57AADD46" w14:textId="77777777" w:rsidR="00F1599B" w:rsidRPr="00397948" w:rsidRDefault="00F1599B"/>
    <w:p w14:paraId="50F7ACDB" w14:textId="77777777" w:rsidR="00F1599B" w:rsidRPr="00397948" w:rsidRDefault="00F1599B"/>
    <w:p w14:paraId="48AF3303" w14:textId="77777777" w:rsidR="00F1599B" w:rsidRPr="00397948" w:rsidRDefault="00F1599B"/>
    <w:p w14:paraId="0444D1AF" w14:textId="77777777" w:rsidR="00F1599B" w:rsidRPr="00397948" w:rsidRDefault="00F1599B"/>
    <w:p w14:paraId="5F2CE703" w14:textId="77777777" w:rsidR="00F1599B" w:rsidRPr="00397948" w:rsidRDefault="00F1599B"/>
    <w:p w14:paraId="58A74005" w14:textId="77777777" w:rsidR="00F1599B" w:rsidRPr="00397948" w:rsidRDefault="00F1599B"/>
    <w:p w14:paraId="234FE92B" w14:textId="77777777" w:rsidR="00F1599B" w:rsidRPr="00397948" w:rsidRDefault="00F1599B"/>
    <w:p w14:paraId="4BB0D8EF" w14:textId="77777777" w:rsidR="00F1599B" w:rsidRPr="00397948" w:rsidRDefault="00F1599B"/>
    <w:tbl>
      <w:tblPr>
        <w:tblStyle w:val="Tablaconcuadrcula1"/>
        <w:tblW w:w="5000" w:type="pct"/>
        <w:tblLook w:val="04A0" w:firstRow="1" w:lastRow="0" w:firstColumn="1" w:lastColumn="0" w:noHBand="0" w:noVBand="1"/>
      </w:tblPr>
      <w:tblGrid>
        <w:gridCol w:w="417"/>
        <w:gridCol w:w="3384"/>
        <w:gridCol w:w="1582"/>
        <w:gridCol w:w="1418"/>
        <w:gridCol w:w="1751"/>
        <w:gridCol w:w="1786"/>
        <w:gridCol w:w="3224"/>
      </w:tblGrid>
      <w:tr w:rsidR="00F4721A" w:rsidRPr="00397948" w14:paraId="58F495DA" w14:textId="77777777" w:rsidTr="00B32829">
        <w:trPr>
          <w:trHeight w:val="687"/>
        </w:trPr>
        <w:tc>
          <w:tcPr>
            <w:tcW w:w="5000" w:type="pct"/>
            <w:gridSpan w:val="7"/>
            <w:shd w:val="clear" w:color="auto" w:fill="D9D9D9" w:themeFill="background1" w:themeFillShade="D9"/>
            <w:vAlign w:val="center"/>
          </w:tcPr>
          <w:p w14:paraId="5A7F1925" w14:textId="77777777" w:rsidR="00F4721A" w:rsidRPr="00397948" w:rsidRDefault="00F4721A" w:rsidP="000576D4">
            <w:pPr>
              <w:jc w:val="both"/>
              <w:rPr>
                <w:b/>
              </w:rPr>
            </w:pPr>
            <w:r w:rsidRPr="00397948">
              <w:rPr>
                <w:b/>
              </w:rPr>
              <w:lastRenderedPageBreak/>
              <w:t>Hechos, actos y omisiones que constituyen la infracción:</w:t>
            </w:r>
            <w:r w:rsidRPr="00397948">
              <w:t xml:space="preserve"> </w:t>
            </w:r>
            <w:r w:rsidR="00930707" w:rsidRPr="00397948">
              <w:t>Existencia de una tubería de descarga de Riles que corresponde a un punto de descarga no autorizada.</w:t>
            </w:r>
          </w:p>
        </w:tc>
      </w:tr>
      <w:tr w:rsidR="00F4721A" w:rsidRPr="00397948" w14:paraId="5154B345" w14:textId="77777777" w:rsidTr="00B32829">
        <w:trPr>
          <w:trHeight w:val="687"/>
        </w:trPr>
        <w:tc>
          <w:tcPr>
            <w:tcW w:w="5000" w:type="pct"/>
            <w:gridSpan w:val="7"/>
            <w:shd w:val="clear" w:color="auto" w:fill="D9D9D9" w:themeFill="background1" w:themeFillShade="D9"/>
            <w:vAlign w:val="center"/>
          </w:tcPr>
          <w:p w14:paraId="3A25BE3D" w14:textId="77777777" w:rsidR="00930707" w:rsidRPr="00397948" w:rsidRDefault="00F4721A" w:rsidP="00930707">
            <w:r w:rsidRPr="00397948">
              <w:rPr>
                <w:b/>
              </w:rPr>
              <w:t xml:space="preserve">Normativa pertinente: </w:t>
            </w:r>
            <w:r w:rsidR="00B10971" w:rsidRPr="00397948">
              <w:t>Art. 35 a) de la Ley 20.417, que establece la Ley Orgánica de la Superintendencia del Medio Ambiente:</w:t>
            </w:r>
          </w:p>
          <w:p w14:paraId="54FFEF2B" w14:textId="77777777" w:rsidR="00930707" w:rsidRPr="00397948" w:rsidRDefault="00930707" w:rsidP="00930707">
            <w:r w:rsidRPr="00397948">
              <w:t xml:space="preserve">•RCA </w:t>
            </w:r>
            <w:r w:rsidR="00870757" w:rsidRPr="00397948">
              <w:t>N°</w:t>
            </w:r>
            <w:r w:rsidRPr="00397948">
              <w:t>154/2011,</w:t>
            </w:r>
            <w:r w:rsidR="004049EA" w:rsidRPr="00397948">
              <w:t xml:space="preserve"> </w:t>
            </w:r>
            <w:r w:rsidRPr="00397948">
              <w:t xml:space="preserve">Considerando </w:t>
            </w:r>
            <w:r w:rsidR="00690E50" w:rsidRPr="00397948">
              <w:t>N°</w:t>
            </w:r>
            <w:r w:rsidRPr="00397948">
              <w:t>3.2.2.4.</w:t>
            </w:r>
          </w:p>
          <w:p w14:paraId="7987299F" w14:textId="77777777" w:rsidR="00F4721A" w:rsidRPr="00397948" w:rsidRDefault="00930707" w:rsidP="00930707">
            <w:pPr>
              <w:rPr>
                <w:b/>
              </w:rPr>
            </w:pPr>
            <w:r w:rsidRPr="00397948">
              <w:t xml:space="preserve">•Declaración de Impacto Ambiental </w:t>
            </w:r>
            <w:r w:rsidR="00F516E8" w:rsidRPr="00397948">
              <w:t>“</w:t>
            </w:r>
            <w:r w:rsidRPr="00397948">
              <w:t>Planta de J</w:t>
            </w:r>
            <w:r w:rsidR="00F516E8" w:rsidRPr="00397948">
              <w:t xml:space="preserve">ugos </w:t>
            </w:r>
            <w:r w:rsidRPr="00397948">
              <w:t>Concentrados</w:t>
            </w:r>
            <w:r w:rsidR="00F516E8" w:rsidRPr="00397948">
              <w:t>”</w:t>
            </w:r>
            <w:r w:rsidRPr="00397948">
              <w:t>,</w:t>
            </w:r>
            <w:r w:rsidR="00F516E8" w:rsidRPr="00397948">
              <w:t xml:space="preserve"> </w:t>
            </w:r>
            <w:r w:rsidRPr="00397948">
              <w:t>Considerando</w:t>
            </w:r>
            <w:r w:rsidR="00690E50" w:rsidRPr="00397948">
              <w:t xml:space="preserve"> N°</w:t>
            </w:r>
            <w:r w:rsidRPr="00397948">
              <w:t>3.3.2. (Planta de tratamiento de Riles</w:t>
            </w:r>
            <w:r w:rsidR="00F516E8" w:rsidRPr="00397948">
              <w:t>)</w:t>
            </w:r>
            <w:r w:rsidRPr="00397948">
              <w:t>.</w:t>
            </w:r>
          </w:p>
        </w:tc>
      </w:tr>
      <w:tr w:rsidR="00F4721A" w:rsidRPr="00397948" w14:paraId="544C91FD" w14:textId="77777777" w:rsidTr="00B32829">
        <w:trPr>
          <w:trHeight w:val="687"/>
        </w:trPr>
        <w:tc>
          <w:tcPr>
            <w:tcW w:w="5000" w:type="pct"/>
            <w:gridSpan w:val="7"/>
            <w:shd w:val="clear" w:color="auto" w:fill="D9D9D9" w:themeFill="background1" w:themeFillShade="D9"/>
            <w:vAlign w:val="center"/>
          </w:tcPr>
          <w:p w14:paraId="396E374F" w14:textId="77777777" w:rsidR="00F4721A" w:rsidRPr="00397948" w:rsidRDefault="00F4721A" w:rsidP="002462FF">
            <w:pPr>
              <w:jc w:val="both"/>
              <w:rPr>
                <w:b/>
                <w:lang w:val="es-CL"/>
              </w:rPr>
            </w:pPr>
            <w:r w:rsidRPr="00397948">
              <w:rPr>
                <w:b/>
                <w:lang w:val="es-CL"/>
              </w:rPr>
              <w:t xml:space="preserve">Descripción de los efectos producidos por la infracción: </w:t>
            </w:r>
            <w:r w:rsidR="00930707" w:rsidRPr="00397948">
              <w:rPr>
                <w:lang w:val="es-CL"/>
              </w:rPr>
              <w:t>En el Informe de Fiscalización y Acta no existen elementos que permitan constatar la existencia de efectos negativos.</w:t>
            </w:r>
          </w:p>
        </w:tc>
      </w:tr>
      <w:tr w:rsidR="00F4721A" w:rsidRPr="00397948" w14:paraId="0EDBD487" w14:textId="77777777" w:rsidTr="00F215D8">
        <w:tc>
          <w:tcPr>
            <w:tcW w:w="155" w:type="pct"/>
            <w:shd w:val="clear" w:color="auto" w:fill="D9D9D9" w:themeFill="background1" w:themeFillShade="D9"/>
            <w:vAlign w:val="center"/>
          </w:tcPr>
          <w:p w14:paraId="18896AE8" w14:textId="77777777" w:rsidR="00F4721A" w:rsidRPr="00397948" w:rsidRDefault="00F4721A" w:rsidP="00B32829">
            <w:pPr>
              <w:jc w:val="center"/>
              <w:rPr>
                <w:b/>
              </w:rPr>
            </w:pPr>
            <w:proofErr w:type="spellStart"/>
            <w:r w:rsidRPr="00397948">
              <w:rPr>
                <w:b/>
              </w:rPr>
              <w:t>N°</w:t>
            </w:r>
            <w:proofErr w:type="spellEnd"/>
            <w:r w:rsidRPr="00397948">
              <w:rPr>
                <w:b/>
              </w:rPr>
              <w:t xml:space="preserve"> </w:t>
            </w:r>
          </w:p>
        </w:tc>
        <w:tc>
          <w:tcPr>
            <w:tcW w:w="1268" w:type="pct"/>
            <w:shd w:val="clear" w:color="auto" w:fill="D9D9D9" w:themeFill="background1" w:themeFillShade="D9"/>
            <w:vAlign w:val="center"/>
          </w:tcPr>
          <w:p w14:paraId="6AD71182" w14:textId="77777777" w:rsidR="00F4721A" w:rsidRPr="00397948" w:rsidRDefault="00F4721A" w:rsidP="00B32829">
            <w:pPr>
              <w:jc w:val="center"/>
              <w:rPr>
                <w:b/>
              </w:rPr>
            </w:pPr>
            <w:r w:rsidRPr="00397948">
              <w:rPr>
                <w:b/>
              </w:rPr>
              <w:t>Acción</w:t>
            </w:r>
          </w:p>
        </w:tc>
        <w:tc>
          <w:tcPr>
            <w:tcW w:w="594" w:type="pct"/>
            <w:shd w:val="clear" w:color="auto" w:fill="D9D9D9" w:themeFill="background1" w:themeFillShade="D9"/>
            <w:vAlign w:val="center"/>
          </w:tcPr>
          <w:p w14:paraId="57C79027" w14:textId="77777777" w:rsidR="00F4721A" w:rsidRPr="00397948" w:rsidRDefault="00F4721A" w:rsidP="00527810">
            <w:pPr>
              <w:jc w:val="center"/>
              <w:rPr>
                <w:b/>
              </w:rPr>
            </w:pPr>
            <w:r w:rsidRPr="00397948">
              <w:rPr>
                <w:b/>
              </w:rPr>
              <w:t xml:space="preserve">Tipo de Acción </w:t>
            </w:r>
          </w:p>
        </w:tc>
        <w:tc>
          <w:tcPr>
            <w:tcW w:w="490" w:type="pct"/>
            <w:shd w:val="clear" w:color="auto" w:fill="D9D9D9" w:themeFill="background1" w:themeFillShade="D9"/>
            <w:vAlign w:val="center"/>
          </w:tcPr>
          <w:p w14:paraId="1DF1FF9D" w14:textId="77777777" w:rsidR="00F4721A" w:rsidRPr="00397948" w:rsidRDefault="00F4721A" w:rsidP="00B32829">
            <w:pPr>
              <w:jc w:val="center"/>
              <w:rPr>
                <w:b/>
              </w:rPr>
            </w:pPr>
            <w:r w:rsidRPr="00397948">
              <w:rPr>
                <w:b/>
              </w:rPr>
              <w:t>Plazo de ejecución</w:t>
            </w:r>
          </w:p>
        </w:tc>
        <w:tc>
          <w:tcPr>
            <w:tcW w:w="625" w:type="pct"/>
            <w:shd w:val="clear" w:color="auto" w:fill="D9D9D9" w:themeFill="background1" w:themeFillShade="D9"/>
            <w:vAlign w:val="center"/>
          </w:tcPr>
          <w:p w14:paraId="67E7DC89" w14:textId="77777777" w:rsidR="00F4721A" w:rsidRPr="00397948" w:rsidRDefault="00F4721A" w:rsidP="00B32829">
            <w:pPr>
              <w:jc w:val="center"/>
              <w:rPr>
                <w:b/>
              </w:rPr>
            </w:pPr>
            <w:r w:rsidRPr="00397948">
              <w:rPr>
                <w:b/>
              </w:rPr>
              <w:t>Indicador de cumplimiento</w:t>
            </w:r>
          </w:p>
        </w:tc>
        <w:tc>
          <w:tcPr>
            <w:tcW w:w="669" w:type="pct"/>
            <w:shd w:val="clear" w:color="auto" w:fill="D9D9D9" w:themeFill="background1" w:themeFillShade="D9"/>
            <w:vAlign w:val="center"/>
          </w:tcPr>
          <w:p w14:paraId="45045DF1" w14:textId="77777777" w:rsidR="00F4721A" w:rsidRPr="00397948" w:rsidRDefault="00F4721A" w:rsidP="00B32829">
            <w:pPr>
              <w:jc w:val="center"/>
              <w:rPr>
                <w:b/>
              </w:rPr>
            </w:pPr>
            <w:r w:rsidRPr="00397948">
              <w:rPr>
                <w:b/>
              </w:rPr>
              <w:t>Medios de verificación</w:t>
            </w:r>
          </w:p>
        </w:tc>
        <w:tc>
          <w:tcPr>
            <w:tcW w:w="1199" w:type="pct"/>
            <w:shd w:val="clear" w:color="auto" w:fill="D9D9D9" w:themeFill="background1" w:themeFillShade="D9"/>
            <w:vAlign w:val="center"/>
          </w:tcPr>
          <w:p w14:paraId="5394CF26" w14:textId="77777777" w:rsidR="00F4721A" w:rsidRPr="00397948" w:rsidRDefault="00F4721A" w:rsidP="00B32829">
            <w:pPr>
              <w:jc w:val="center"/>
              <w:rPr>
                <w:b/>
              </w:rPr>
            </w:pPr>
            <w:r w:rsidRPr="00397948">
              <w:rPr>
                <w:b/>
              </w:rPr>
              <w:t>Resultados de la Fiscalización</w:t>
            </w:r>
          </w:p>
        </w:tc>
      </w:tr>
      <w:tr w:rsidR="003439FA" w:rsidRPr="00397948" w14:paraId="7B5257CD" w14:textId="77777777" w:rsidTr="00B975D0">
        <w:trPr>
          <w:trHeight w:val="556"/>
        </w:trPr>
        <w:tc>
          <w:tcPr>
            <w:tcW w:w="155" w:type="pct"/>
          </w:tcPr>
          <w:p w14:paraId="2274EBDA" w14:textId="77777777" w:rsidR="003439FA" w:rsidRPr="00397948" w:rsidRDefault="003439FA" w:rsidP="003439FA">
            <w:pPr>
              <w:jc w:val="center"/>
            </w:pPr>
            <w:r w:rsidRPr="00397948">
              <w:t>4</w:t>
            </w:r>
          </w:p>
        </w:tc>
        <w:tc>
          <w:tcPr>
            <w:tcW w:w="1268" w:type="pct"/>
          </w:tcPr>
          <w:p w14:paraId="7A88D57F" w14:textId="77777777" w:rsidR="003439FA" w:rsidRPr="00397948" w:rsidRDefault="003439FA" w:rsidP="003439FA">
            <w:pPr>
              <w:jc w:val="both"/>
              <w:rPr>
                <w:rFonts w:cs="Calibri"/>
              </w:rPr>
            </w:pPr>
            <w:r w:rsidRPr="00397948">
              <w:rPr>
                <w:rFonts w:cs="Calibri"/>
              </w:rPr>
              <w:t>Acreditar desconexión y no utilización de tubería de descarga.</w:t>
            </w:r>
          </w:p>
        </w:tc>
        <w:tc>
          <w:tcPr>
            <w:tcW w:w="594" w:type="pct"/>
          </w:tcPr>
          <w:p w14:paraId="6E735807" w14:textId="77777777" w:rsidR="003439FA" w:rsidRPr="00397948" w:rsidRDefault="00E132BD" w:rsidP="00E132BD">
            <w:pPr>
              <w:jc w:val="center"/>
            </w:pPr>
            <w:r w:rsidRPr="00397948">
              <w:t>Ejecutada.</w:t>
            </w:r>
          </w:p>
        </w:tc>
        <w:tc>
          <w:tcPr>
            <w:tcW w:w="490" w:type="pct"/>
          </w:tcPr>
          <w:p w14:paraId="5A04FE26" w14:textId="77777777" w:rsidR="003439FA" w:rsidRPr="00397948" w:rsidRDefault="00067668" w:rsidP="000719DF">
            <w:pPr>
              <w:jc w:val="center"/>
            </w:pPr>
            <w:r w:rsidRPr="00397948">
              <w:t>1998</w:t>
            </w:r>
          </w:p>
        </w:tc>
        <w:tc>
          <w:tcPr>
            <w:tcW w:w="625" w:type="pct"/>
          </w:tcPr>
          <w:p w14:paraId="0C96F085" w14:textId="77777777" w:rsidR="003439FA" w:rsidRPr="00397948" w:rsidRDefault="0010474B" w:rsidP="00720713">
            <w:pPr>
              <w:jc w:val="both"/>
            </w:pPr>
            <w:r w:rsidRPr="00397948">
              <w:t>1</w:t>
            </w:r>
            <w:r w:rsidR="00720713" w:rsidRPr="00397948">
              <w:t xml:space="preserve"> </w:t>
            </w:r>
            <w:r w:rsidRPr="00397948">
              <w:t>=</w:t>
            </w:r>
            <w:r w:rsidR="00720713" w:rsidRPr="00397948">
              <w:t xml:space="preserve"> </w:t>
            </w:r>
            <w:r w:rsidRPr="00397948">
              <w:t>Acreditar desconexión y no utilización de tubería de descarga.</w:t>
            </w:r>
          </w:p>
          <w:p w14:paraId="1595C355" w14:textId="77777777" w:rsidR="00720713" w:rsidRPr="00397948" w:rsidRDefault="00720713" w:rsidP="00720713">
            <w:pPr>
              <w:jc w:val="both"/>
            </w:pPr>
          </w:p>
          <w:p w14:paraId="2D736361" w14:textId="77777777" w:rsidR="0010474B" w:rsidRPr="00397948" w:rsidRDefault="00720713" w:rsidP="00720713">
            <w:pPr>
              <w:jc w:val="both"/>
            </w:pPr>
            <w:r w:rsidRPr="00397948">
              <w:t>0</w:t>
            </w:r>
            <w:r w:rsidR="0010474B" w:rsidRPr="00397948">
              <w:t xml:space="preserve"> = No acreditar desconexión y no utilización de tubería de descarga.</w:t>
            </w:r>
          </w:p>
        </w:tc>
        <w:tc>
          <w:tcPr>
            <w:tcW w:w="669" w:type="pct"/>
          </w:tcPr>
          <w:p w14:paraId="3EB84F5D" w14:textId="77777777" w:rsidR="00A77471" w:rsidRPr="00397948" w:rsidRDefault="00A77471" w:rsidP="00A77471">
            <w:pPr>
              <w:jc w:val="both"/>
            </w:pPr>
            <w:r w:rsidRPr="00397948">
              <w:rPr>
                <w:u w:val="single"/>
              </w:rPr>
              <w:t>Reporte inicial</w:t>
            </w:r>
            <w:r w:rsidRPr="00397948">
              <w:t>:</w:t>
            </w:r>
          </w:p>
          <w:p w14:paraId="3FC9756E" w14:textId="77777777" w:rsidR="003439FA" w:rsidRPr="00397948" w:rsidRDefault="00A77471" w:rsidP="00A77471">
            <w:pPr>
              <w:jc w:val="both"/>
            </w:pPr>
            <w:r w:rsidRPr="00397948">
              <w:t>Entrega a través de</w:t>
            </w:r>
            <w:r w:rsidR="001754BA" w:rsidRPr="00397948">
              <w:t>l</w:t>
            </w:r>
            <w:r w:rsidRPr="00397948">
              <w:t xml:space="preserve"> reporte inicial a presentar dentro de los 20 días corridos contados desde de la notificación de la aprobación del Programa de Cumplimiento de Informe</w:t>
            </w:r>
            <w:r w:rsidR="001754BA" w:rsidRPr="00397948">
              <w:t xml:space="preserve"> realizado por un</w:t>
            </w:r>
            <w:r w:rsidRPr="00397948">
              <w:t xml:space="preserve"> Ingeniero Independiente que acredit</w:t>
            </w:r>
            <w:r w:rsidR="001754BA" w:rsidRPr="00397948">
              <w:t>a desconexión y no utilización de la tubería de descarga.</w:t>
            </w:r>
          </w:p>
        </w:tc>
        <w:tc>
          <w:tcPr>
            <w:tcW w:w="1199" w:type="pct"/>
          </w:tcPr>
          <w:p w14:paraId="2EAAE437" w14:textId="77777777" w:rsidR="003439FA" w:rsidRPr="00397948" w:rsidRDefault="00A2453F" w:rsidP="00E44CE0">
            <w:pPr>
              <w:jc w:val="both"/>
            </w:pPr>
            <w:r w:rsidRPr="00397948">
              <w:t xml:space="preserve">El Titular, mediante el </w:t>
            </w:r>
            <w:r w:rsidR="00962690" w:rsidRPr="00397948">
              <w:t>Anexo 3</w:t>
            </w:r>
            <w:r w:rsidRPr="00397948">
              <w:t>, entregó</w:t>
            </w:r>
            <w:r w:rsidR="00E44CE0" w:rsidRPr="00397948">
              <w:t xml:space="preserve"> Informe de la situación de la planta de tratamiento de </w:t>
            </w:r>
            <w:proofErr w:type="spellStart"/>
            <w:r w:rsidR="00E44CE0" w:rsidRPr="00397948">
              <w:t>RILes</w:t>
            </w:r>
            <w:proofErr w:type="spellEnd"/>
            <w:r w:rsidR="00E44CE0" w:rsidRPr="00397948">
              <w:t xml:space="preserve">, el cual fue elaborado por dos Ingenieros Independientes de la Universidad de Talca (Dr. Héctor Quinteros L. y Gonzalo García G.), de fecha </w:t>
            </w:r>
            <w:r w:rsidRPr="00397948">
              <w:t>3 de octubre de 2016</w:t>
            </w:r>
            <w:r w:rsidR="00F86374" w:rsidRPr="00397948">
              <w:t>.</w:t>
            </w:r>
          </w:p>
          <w:p w14:paraId="6D01D0FE" w14:textId="77777777" w:rsidR="00E44CE0" w:rsidRPr="00397948" w:rsidRDefault="00E44CE0" w:rsidP="00F86374">
            <w:pPr>
              <w:jc w:val="both"/>
            </w:pPr>
            <w:r w:rsidRPr="00397948">
              <w:t>En el informe se concluye que:</w:t>
            </w:r>
          </w:p>
          <w:p w14:paraId="79BB9742" w14:textId="77777777" w:rsidR="00F86374" w:rsidRPr="00397948" w:rsidRDefault="00F86374" w:rsidP="00F86374">
            <w:pPr>
              <w:jc w:val="both"/>
            </w:pPr>
            <w:r w:rsidRPr="00397948">
              <w:t>-La tubería de descarga en cuestión está en desuso y desconectada tanto del sistema de tratamiento a la cual perteneció y además del sistema de tratamientos de riles actualmente en utilización por la Planta Agrozzi, Teno.</w:t>
            </w:r>
          </w:p>
          <w:p w14:paraId="2CA6A9E7" w14:textId="2BD2746A" w:rsidR="00F86374" w:rsidRPr="00397948" w:rsidRDefault="00F86374" w:rsidP="00F86374">
            <w:pPr>
              <w:jc w:val="both"/>
            </w:pPr>
            <w:r w:rsidRPr="00397948">
              <w:t xml:space="preserve">-Existe marcadamente presencia de pátina y </w:t>
            </w:r>
            <w:proofErr w:type="spellStart"/>
            <w:r w:rsidRPr="00397948">
              <w:t>biofitas</w:t>
            </w:r>
            <w:proofErr w:type="spellEnd"/>
            <w:r w:rsidRPr="00397948">
              <w:t xml:space="preserve"> alrededor de los sellos y conexiones entre la </w:t>
            </w:r>
            <w:r w:rsidR="00F42D2D" w:rsidRPr="00397948">
              <w:t>tubería en</w:t>
            </w:r>
            <w:r w:rsidRPr="00397948">
              <w:t xml:space="preserve"> cuestión y la piscina anteriormente descrita, esta característica es básicamente imposible de emular. Lo cual indica que dichos sellos han estado presentes por periodos largos de tiempo.</w:t>
            </w:r>
          </w:p>
          <w:p w14:paraId="10D0BE31" w14:textId="77777777" w:rsidR="00E132BD" w:rsidRPr="00397948" w:rsidRDefault="00E132BD" w:rsidP="00F86374">
            <w:pPr>
              <w:jc w:val="both"/>
            </w:pPr>
          </w:p>
          <w:p w14:paraId="331D04EA" w14:textId="77777777" w:rsidR="00E132BD" w:rsidRPr="00397948" w:rsidRDefault="00E132BD" w:rsidP="00F86374">
            <w:pPr>
              <w:jc w:val="both"/>
            </w:pPr>
            <w:r w:rsidRPr="00397948">
              <w:lastRenderedPageBreak/>
              <w:t>Cabe mencionar que, el reporte inicial que dio cuenta de la presente acción fue entregado en días posteriores a los 20 días corridos contados desde de la notificación de la aprobación del Programa de Cumplimiento.</w:t>
            </w:r>
          </w:p>
        </w:tc>
      </w:tr>
      <w:tr w:rsidR="003439FA" w:rsidRPr="00397948" w14:paraId="31AF098C" w14:textId="77777777" w:rsidTr="00B975D0">
        <w:trPr>
          <w:trHeight w:val="556"/>
        </w:trPr>
        <w:tc>
          <w:tcPr>
            <w:tcW w:w="155" w:type="pct"/>
          </w:tcPr>
          <w:p w14:paraId="20FF48AA" w14:textId="77777777" w:rsidR="003439FA" w:rsidRPr="00397948" w:rsidRDefault="003439FA" w:rsidP="003439FA">
            <w:pPr>
              <w:jc w:val="center"/>
            </w:pPr>
            <w:r w:rsidRPr="00397948">
              <w:lastRenderedPageBreak/>
              <w:t>5</w:t>
            </w:r>
          </w:p>
        </w:tc>
        <w:tc>
          <w:tcPr>
            <w:tcW w:w="1268" w:type="pct"/>
          </w:tcPr>
          <w:p w14:paraId="7C935887" w14:textId="77777777" w:rsidR="003439FA" w:rsidRPr="00397948" w:rsidRDefault="003439FA" w:rsidP="003439FA">
            <w:pPr>
              <w:jc w:val="both"/>
              <w:rPr>
                <w:rFonts w:cs="Calibri"/>
              </w:rPr>
            </w:pPr>
            <w:r w:rsidRPr="00397948">
              <w:rPr>
                <w:rFonts w:cs="Calibri"/>
              </w:rPr>
              <w:t>Retiro de tubería de descarga en terreno a fin de descartar cualquier posibilidad de descarga no autorizada.</w:t>
            </w:r>
          </w:p>
        </w:tc>
        <w:tc>
          <w:tcPr>
            <w:tcW w:w="594" w:type="pct"/>
          </w:tcPr>
          <w:p w14:paraId="3BB82AC7" w14:textId="77777777" w:rsidR="003439FA" w:rsidRPr="00397948" w:rsidRDefault="00C51E05" w:rsidP="00C51E05">
            <w:pPr>
              <w:jc w:val="center"/>
            </w:pPr>
            <w:r w:rsidRPr="00397948">
              <w:t>Ejecutada.</w:t>
            </w:r>
          </w:p>
        </w:tc>
        <w:tc>
          <w:tcPr>
            <w:tcW w:w="490" w:type="pct"/>
          </w:tcPr>
          <w:p w14:paraId="234DF853" w14:textId="77777777" w:rsidR="003439FA" w:rsidRPr="00397948" w:rsidRDefault="00067668" w:rsidP="000719DF">
            <w:pPr>
              <w:jc w:val="both"/>
            </w:pPr>
            <w:r w:rsidRPr="00397948">
              <w:t>30 días corridos desde aprobación del Programa de Cumplimiento.</w:t>
            </w:r>
          </w:p>
        </w:tc>
        <w:tc>
          <w:tcPr>
            <w:tcW w:w="625" w:type="pct"/>
          </w:tcPr>
          <w:p w14:paraId="013C4E70" w14:textId="77777777" w:rsidR="003439FA" w:rsidRPr="00397948" w:rsidRDefault="0010474B" w:rsidP="00720713">
            <w:pPr>
              <w:jc w:val="both"/>
            </w:pPr>
            <w:r w:rsidRPr="00397948">
              <w:t>1 = Acreditar desmantelamiento de tubería de descarga en el plazo comprometido.</w:t>
            </w:r>
          </w:p>
          <w:p w14:paraId="0199E0B4" w14:textId="77777777" w:rsidR="00720713" w:rsidRPr="00397948" w:rsidRDefault="00720713" w:rsidP="00720713">
            <w:pPr>
              <w:jc w:val="both"/>
            </w:pPr>
          </w:p>
          <w:p w14:paraId="074E0DD8" w14:textId="77777777" w:rsidR="0010474B" w:rsidRPr="00397948" w:rsidRDefault="00720713" w:rsidP="00720713">
            <w:pPr>
              <w:jc w:val="both"/>
            </w:pPr>
            <w:r w:rsidRPr="00397948">
              <w:t>0</w:t>
            </w:r>
            <w:r w:rsidR="0010474B" w:rsidRPr="00397948">
              <w:t xml:space="preserve"> = No acreditar desmantelamiento de tubería de descarga en el plazo</w:t>
            </w:r>
            <w:r w:rsidRPr="00397948">
              <w:t xml:space="preserve"> </w:t>
            </w:r>
            <w:r w:rsidR="0010474B" w:rsidRPr="00397948">
              <w:t>comprometido.</w:t>
            </w:r>
          </w:p>
        </w:tc>
        <w:tc>
          <w:tcPr>
            <w:tcW w:w="669" w:type="pct"/>
          </w:tcPr>
          <w:p w14:paraId="5875DC23" w14:textId="77777777" w:rsidR="00583178" w:rsidRPr="00397948" w:rsidRDefault="00583178" w:rsidP="00F9265B">
            <w:pPr>
              <w:jc w:val="both"/>
            </w:pPr>
            <w:r w:rsidRPr="00397948">
              <w:rPr>
                <w:u w:val="single"/>
              </w:rPr>
              <w:t>Reporte final</w:t>
            </w:r>
            <w:r w:rsidRPr="00397948">
              <w:t>:</w:t>
            </w:r>
          </w:p>
          <w:p w14:paraId="3C8B12EA" w14:textId="77777777" w:rsidR="003439FA" w:rsidRPr="00397948" w:rsidRDefault="00FA36E5" w:rsidP="00F9265B">
            <w:pPr>
              <w:jc w:val="both"/>
            </w:pPr>
            <w:r w:rsidRPr="00397948">
              <w:t xml:space="preserve">Entrega en el </w:t>
            </w:r>
            <w:r w:rsidR="00FB0E4C" w:rsidRPr="00397948">
              <w:t>r</w:t>
            </w:r>
            <w:r w:rsidR="00F9265B" w:rsidRPr="00397948">
              <w:t>eporte</w:t>
            </w:r>
            <w:r w:rsidRPr="00397948">
              <w:t xml:space="preserve"> </w:t>
            </w:r>
            <w:r w:rsidR="00FB0E4C" w:rsidRPr="00397948">
              <w:t>f</w:t>
            </w:r>
            <w:r w:rsidRPr="00397948">
              <w:t xml:space="preserve">inal de Informe de Ingeniero Independiente que acredite </w:t>
            </w:r>
            <w:r w:rsidR="00F9265B" w:rsidRPr="00397948">
              <w:t xml:space="preserve">desmantelamiento de tubería de descarga, incluido set fotográfico. El </w:t>
            </w:r>
            <w:r w:rsidR="00FB0E4C" w:rsidRPr="00397948">
              <w:t>r</w:t>
            </w:r>
            <w:r w:rsidR="00F9265B" w:rsidRPr="00397948">
              <w:t xml:space="preserve">eporte </w:t>
            </w:r>
            <w:r w:rsidR="00FB0E4C" w:rsidRPr="00397948">
              <w:t>f</w:t>
            </w:r>
            <w:r w:rsidR="00F9265B" w:rsidRPr="00397948">
              <w:t>inal se presentará dentro de los 15 días hábiles siguientes al término del sexto mes contado desde la notificación de la aprobación del Programa de Cumplimiento.</w:t>
            </w:r>
          </w:p>
        </w:tc>
        <w:tc>
          <w:tcPr>
            <w:tcW w:w="1199" w:type="pct"/>
          </w:tcPr>
          <w:p w14:paraId="3E616077" w14:textId="4C092F12" w:rsidR="00DC75CF" w:rsidRPr="00397948" w:rsidRDefault="00DC75CF" w:rsidP="00DC75CF">
            <w:pPr>
              <w:jc w:val="both"/>
            </w:pPr>
            <w:r w:rsidRPr="00397948">
              <w:t xml:space="preserve">Mediante el Anexo 14, el Titular indicó </w:t>
            </w:r>
            <w:r w:rsidR="00332459" w:rsidRPr="00397948">
              <w:t>que,</w:t>
            </w:r>
            <w:r w:rsidR="00FB0E4C" w:rsidRPr="00397948">
              <w:t xml:space="preserve"> </w:t>
            </w:r>
            <w:r w:rsidR="008E6D01" w:rsidRPr="00397948">
              <w:t>s</w:t>
            </w:r>
            <w:r w:rsidRPr="00397948">
              <w:t xml:space="preserve">i bien esta acción debe informarse en el </w:t>
            </w:r>
            <w:r w:rsidR="00FB0E4C" w:rsidRPr="00397948">
              <w:t>r</w:t>
            </w:r>
            <w:r w:rsidRPr="00397948">
              <w:t xml:space="preserve">eporte </w:t>
            </w:r>
            <w:r w:rsidR="00FB0E4C" w:rsidRPr="00397948">
              <w:t>f</w:t>
            </w:r>
            <w:r w:rsidRPr="00397948">
              <w:t xml:space="preserve">inal, </w:t>
            </w:r>
            <w:r w:rsidR="008E6D01" w:rsidRPr="00397948">
              <w:t xml:space="preserve">se informó </w:t>
            </w:r>
            <w:r w:rsidRPr="00397948">
              <w:t xml:space="preserve">en este </w:t>
            </w:r>
            <w:r w:rsidR="00FB0E4C" w:rsidRPr="00397948">
              <w:t>r</w:t>
            </w:r>
            <w:r w:rsidRPr="00397948">
              <w:t xml:space="preserve">eporte, </w:t>
            </w:r>
            <w:r w:rsidR="00F42D2D" w:rsidRPr="00397948">
              <w:t>acompa</w:t>
            </w:r>
            <w:r w:rsidR="00F42D2D">
              <w:t>ñando</w:t>
            </w:r>
            <w:r w:rsidR="00F42D2D" w:rsidRPr="00397948">
              <w:t xml:space="preserve"> la</w:t>
            </w:r>
            <w:r w:rsidRPr="00397948">
              <w:t xml:space="preserve"> siguiente documentación:</w:t>
            </w:r>
          </w:p>
          <w:p w14:paraId="38BE9DAE" w14:textId="77777777" w:rsidR="00DC75CF" w:rsidRPr="00397948" w:rsidRDefault="00DC75CF" w:rsidP="00DC75CF">
            <w:pPr>
              <w:jc w:val="both"/>
            </w:pPr>
          </w:p>
          <w:p w14:paraId="03B3FDFF" w14:textId="77777777" w:rsidR="00DC75CF" w:rsidRPr="00397948" w:rsidRDefault="00DC75CF" w:rsidP="00DC75CF">
            <w:pPr>
              <w:jc w:val="both"/>
            </w:pPr>
            <w:r w:rsidRPr="00397948">
              <w:t>a. Fotografías que dan cuenta del trabajo que se realizó para retirar la tubería de descarga, de fecha 15 de febrero de 2017.</w:t>
            </w:r>
          </w:p>
          <w:p w14:paraId="2B23D4B0" w14:textId="77777777" w:rsidR="00DC75CF" w:rsidRPr="00397948" w:rsidRDefault="00DC75CF" w:rsidP="00DC75CF">
            <w:pPr>
              <w:jc w:val="both"/>
            </w:pPr>
            <w:r w:rsidRPr="00397948">
              <w:t xml:space="preserve"> </w:t>
            </w:r>
          </w:p>
          <w:p w14:paraId="18A32E7E" w14:textId="77777777" w:rsidR="00DC75CF" w:rsidRPr="00397948" w:rsidRDefault="00DC75CF" w:rsidP="00DC75CF">
            <w:pPr>
              <w:jc w:val="both"/>
            </w:pPr>
            <w:r w:rsidRPr="00397948">
              <w:t>b. Presupuesto N°1898/2017, de</w:t>
            </w:r>
            <w:r w:rsidR="008E6D01" w:rsidRPr="00397948">
              <w:t>l</w:t>
            </w:r>
            <w:r w:rsidRPr="00397948">
              <w:t xml:space="preserve"> </w:t>
            </w:r>
            <w:r w:rsidR="008E6D01" w:rsidRPr="00397948">
              <w:t xml:space="preserve">16 de febrero de </w:t>
            </w:r>
            <w:r w:rsidRPr="00397948">
              <w:t>2017</w:t>
            </w:r>
            <w:r w:rsidR="008E6D01" w:rsidRPr="00397948">
              <w:t xml:space="preserve"> de la empresa </w:t>
            </w:r>
            <w:proofErr w:type="spellStart"/>
            <w:r w:rsidR="008E6D01" w:rsidRPr="00397948">
              <w:t>lncovap</w:t>
            </w:r>
            <w:proofErr w:type="spellEnd"/>
            <w:r w:rsidR="008E6D01" w:rsidRPr="00397948">
              <w:t xml:space="preserve"> S.A.</w:t>
            </w:r>
            <w:r w:rsidRPr="00397948">
              <w:t xml:space="preserve">, relativo al trabajo de remoción de </w:t>
            </w:r>
            <w:r w:rsidR="00510709" w:rsidRPr="00397948">
              <w:t xml:space="preserve">tubería </w:t>
            </w:r>
            <w:r w:rsidR="008E6D01" w:rsidRPr="00397948">
              <w:t xml:space="preserve">antigua </w:t>
            </w:r>
            <w:r w:rsidR="00510709" w:rsidRPr="00397948">
              <w:t xml:space="preserve">de </w:t>
            </w:r>
            <w:r w:rsidR="007F38F0" w:rsidRPr="00397948">
              <w:t>descarga.</w:t>
            </w:r>
          </w:p>
          <w:p w14:paraId="473B6759" w14:textId="77777777" w:rsidR="00DC75CF" w:rsidRPr="00397948" w:rsidRDefault="00DC75CF" w:rsidP="00DC75CF">
            <w:pPr>
              <w:jc w:val="both"/>
            </w:pPr>
          </w:p>
          <w:p w14:paraId="4CF8976D" w14:textId="77777777" w:rsidR="00DC75CF" w:rsidRPr="00397948" w:rsidRDefault="00DC75CF" w:rsidP="00DC75CF">
            <w:pPr>
              <w:jc w:val="both"/>
            </w:pPr>
            <w:r w:rsidRPr="00397948">
              <w:t xml:space="preserve">c. Orden de compra N°4501756924, de fecha 03 de marzo de 2017, </w:t>
            </w:r>
            <w:r w:rsidR="008E6D01" w:rsidRPr="00397948">
              <w:t xml:space="preserve">de la empresa </w:t>
            </w:r>
            <w:proofErr w:type="spellStart"/>
            <w:r w:rsidR="00386673" w:rsidRPr="00397948">
              <w:t>lncovap</w:t>
            </w:r>
            <w:proofErr w:type="spellEnd"/>
            <w:r w:rsidR="00386673" w:rsidRPr="00397948">
              <w:t xml:space="preserve"> S.A.</w:t>
            </w:r>
            <w:r w:rsidR="008E6D01" w:rsidRPr="00397948">
              <w:t xml:space="preserve">, </w:t>
            </w:r>
            <w:r w:rsidRPr="00397948">
              <w:t>relacionada con el retiro de la tubería referida.</w:t>
            </w:r>
          </w:p>
          <w:p w14:paraId="77D5FF1F" w14:textId="77777777" w:rsidR="00DC75CF" w:rsidRPr="00397948" w:rsidRDefault="00DC75CF" w:rsidP="00DC75CF">
            <w:pPr>
              <w:jc w:val="both"/>
            </w:pPr>
          </w:p>
          <w:p w14:paraId="67A92FE3" w14:textId="77777777" w:rsidR="00DC75CF" w:rsidRPr="00397948" w:rsidRDefault="00DC75CF" w:rsidP="00DC75CF">
            <w:pPr>
              <w:jc w:val="both"/>
            </w:pPr>
            <w:r w:rsidRPr="00397948">
              <w:t xml:space="preserve">d. Factura N°384, de fecha 17 de abril de 2017, </w:t>
            </w:r>
            <w:r w:rsidR="00386673" w:rsidRPr="00397948">
              <w:t xml:space="preserve">de empresa </w:t>
            </w:r>
            <w:proofErr w:type="spellStart"/>
            <w:r w:rsidR="00386673" w:rsidRPr="00397948">
              <w:t>lncovap</w:t>
            </w:r>
            <w:proofErr w:type="spellEnd"/>
            <w:r w:rsidR="00386673" w:rsidRPr="00397948">
              <w:t xml:space="preserve"> S.A., </w:t>
            </w:r>
            <w:r w:rsidRPr="00397948">
              <w:t>relativa al pago por los servicios de retiro de la tubería referida</w:t>
            </w:r>
            <w:r w:rsidR="007F38F0" w:rsidRPr="00397948">
              <w:t>.</w:t>
            </w:r>
          </w:p>
          <w:p w14:paraId="609EF965" w14:textId="77777777" w:rsidR="00DC75CF" w:rsidRPr="00397948" w:rsidRDefault="00DC75CF" w:rsidP="00DC75CF">
            <w:pPr>
              <w:jc w:val="both"/>
            </w:pPr>
          </w:p>
          <w:p w14:paraId="4DD2810A" w14:textId="77777777" w:rsidR="00DC75CF" w:rsidRPr="00397948" w:rsidRDefault="00DC75CF" w:rsidP="00DC75CF">
            <w:pPr>
              <w:jc w:val="both"/>
            </w:pPr>
            <w:r w:rsidRPr="00397948">
              <w:t xml:space="preserve">e. Informe de </w:t>
            </w:r>
            <w:proofErr w:type="spellStart"/>
            <w:r w:rsidRPr="00397948">
              <w:t>lngeniero</w:t>
            </w:r>
            <w:proofErr w:type="spellEnd"/>
            <w:r w:rsidRPr="00397948">
              <w:t xml:space="preserve"> Independiente de la empresa </w:t>
            </w:r>
            <w:proofErr w:type="spellStart"/>
            <w:r w:rsidRPr="00397948">
              <w:lastRenderedPageBreak/>
              <w:t>lncovap</w:t>
            </w:r>
            <w:proofErr w:type="spellEnd"/>
            <w:r w:rsidRPr="00397948">
              <w:t xml:space="preserve"> S.A., de 17 de abril de 2017, que acredita el desmantela</w:t>
            </w:r>
            <w:r w:rsidR="007F38F0" w:rsidRPr="00397948">
              <w:t>miento de la tubería de descarg</w:t>
            </w:r>
            <w:r w:rsidRPr="00397948">
              <w:t>a.</w:t>
            </w:r>
          </w:p>
          <w:p w14:paraId="1FAD454F" w14:textId="77777777" w:rsidR="001E2DCD" w:rsidRPr="00397948" w:rsidRDefault="001E2DCD" w:rsidP="00DC75CF">
            <w:pPr>
              <w:jc w:val="both"/>
            </w:pPr>
          </w:p>
          <w:p w14:paraId="5548B805" w14:textId="77777777" w:rsidR="001E2DCD" w:rsidRPr="00397948" w:rsidRDefault="00A77A53" w:rsidP="00DC75CF">
            <w:pPr>
              <w:jc w:val="both"/>
            </w:pPr>
            <w:r w:rsidRPr="00397948">
              <w:t xml:space="preserve">Por otro lado, todos los antecedentes anteriores fueron nuevamente presentados en el </w:t>
            </w:r>
            <w:r w:rsidR="001E2DCD" w:rsidRPr="00397948">
              <w:t xml:space="preserve">Anexo 18 (Reporte Final del </w:t>
            </w:r>
            <w:proofErr w:type="spellStart"/>
            <w:r w:rsidR="001E2DCD" w:rsidRPr="00397948">
              <w:t>PdC</w:t>
            </w:r>
            <w:proofErr w:type="spellEnd"/>
            <w:r w:rsidR="001E2DCD" w:rsidRPr="00397948">
              <w:t xml:space="preserve">).  </w:t>
            </w:r>
          </w:p>
          <w:p w14:paraId="61C88D3A" w14:textId="77777777" w:rsidR="00716961" w:rsidRPr="00397948" w:rsidRDefault="00716961" w:rsidP="00DC75CF">
            <w:pPr>
              <w:jc w:val="both"/>
            </w:pPr>
          </w:p>
          <w:p w14:paraId="65DEDC1C" w14:textId="77777777" w:rsidR="00716961" w:rsidRPr="00397948" w:rsidRDefault="00716961" w:rsidP="00DC75CF">
            <w:pPr>
              <w:jc w:val="both"/>
            </w:pPr>
            <w:r w:rsidRPr="00397948">
              <w:t xml:space="preserve">Cabe mencionar que, </w:t>
            </w:r>
            <w:r w:rsidR="00724BF8" w:rsidRPr="00397948">
              <w:t xml:space="preserve">como se mencionó anteriormente, el retiro de la tubería de descarga fue el 15 de febrero de 2017, es decir, en días posteriores a los </w:t>
            </w:r>
            <w:r w:rsidRPr="00397948">
              <w:t>30 días corridos desde aprobación del Programa de Cumplimiento.</w:t>
            </w:r>
          </w:p>
        </w:tc>
      </w:tr>
    </w:tbl>
    <w:p w14:paraId="230DFE80" w14:textId="77777777" w:rsidR="00F4721A" w:rsidRPr="00397948" w:rsidRDefault="00F4721A"/>
    <w:p w14:paraId="6AE948A4" w14:textId="77777777" w:rsidR="00F4721A" w:rsidRPr="00397948" w:rsidRDefault="00F4721A"/>
    <w:p w14:paraId="1294BB1C" w14:textId="77777777" w:rsidR="00C51E05" w:rsidRPr="00397948" w:rsidRDefault="00C51E05"/>
    <w:p w14:paraId="6EDADAA4" w14:textId="77777777" w:rsidR="00C51E05" w:rsidRPr="00397948" w:rsidRDefault="00C51E05"/>
    <w:p w14:paraId="5D02ABA1" w14:textId="77777777" w:rsidR="00C51E05" w:rsidRPr="00397948" w:rsidRDefault="00C51E05"/>
    <w:p w14:paraId="4A7F289D" w14:textId="77777777" w:rsidR="00C51E05" w:rsidRPr="00397948" w:rsidRDefault="00C51E05"/>
    <w:p w14:paraId="0B45E2CF" w14:textId="77777777" w:rsidR="00C51E05" w:rsidRPr="00397948" w:rsidRDefault="00C51E05"/>
    <w:p w14:paraId="131AD586" w14:textId="77777777" w:rsidR="00C51E05" w:rsidRPr="00397948" w:rsidRDefault="00C51E05"/>
    <w:p w14:paraId="077E439C" w14:textId="77777777" w:rsidR="00C51E05" w:rsidRPr="00397948" w:rsidRDefault="00C51E05"/>
    <w:p w14:paraId="11F4678E" w14:textId="77777777" w:rsidR="00C51E05" w:rsidRPr="00397948" w:rsidRDefault="00C51E05"/>
    <w:p w14:paraId="683568AF" w14:textId="77777777" w:rsidR="00F4721A" w:rsidRPr="00397948" w:rsidRDefault="00F4721A"/>
    <w:tbl>
      <w:tblPr>
        <w:tblStyle w:val="Tablaconcuadrcula1"/>
        <w:tblW w:w="5000" w:type="pct"/>
        <w:tblLook w:val="04A0" w:firstRow="1" w:lastRow="0" w:firstColumn="1" w:lastColumn="0" w:noHBand="0" w:noVBand="1"/>
      </w:tblPr>
      <w:tblGrid>
        <w:gridCol w:w="417"/>
        <w:gridCol w:w="3412"/>
        <w:gridCol w:w="1596"/>
        <w:gridCol w:w="1418"/>
        <w:gridCol w:w="1680"/>
        <w:gridCol w:w="1801"/>
        <w:gridCol w:w="3238"/>
      </w:tblGrid>
      <w:tr w:rsidR="00F4721A" w:rsidRPr="00397948" w14:paraId="1DABF99D" w14:textId="77777777" w:rsidTr="00B32829">
        <w:trPr>
          <w:trHeight w:val="687"/>
        </w:trPr>
        <w:tc>
          <w:tcPr>
            <w:tcW w:w="5000" w:type="pct"/>
            <w:gridSpan w:val="7"/>
            <w:shd w:val="clear" w:color="auto" w:fill="D9D9D9" w:themeFill="background1" w:themeFillShade="D9"/>
            <w:vAlign w:val="center"/>
          </w:tcPr>
          <w:p w14:paraId="63FDE0F5" w14:textId="77777777" w:rsidR="00F4721A" w:rsidRPr="00397948" w:rsidRDefault="00F4721A" w:rsidP="00F53CC3">
            <w:pPr>
              <w:jc w:val="both"/>
              <w:rPr>
                <w:b/>
              </w:rPr>
            </w:pPr>
            <w:r w:rsidRPr="00397948">
              <w:rPr>
                <w:b/>
              </w:rPr>
              <w:lastRenderedPageBreak/>
              <w:t>Hechos, actos y omisiones que constituyen la infracción:</w:t>
            </w:r>
            <w:r w:rsidR="00930707" w:rsidRPr="00397948">
              <w:t xml:space="preserve"> No se cumple con la distancia mínima de separación de 20 metros entre el área de aplicación de lodos y cauce superficial (recurso para bebida animal) ubicado en el límite norte del área de aplicación</w:t>
            </w:r>
            <w:r w:rsidR="002462FF" w:rsidRPr="00397948">
              <w:t>.</w:t>
            </w:r>
          </w:p>
        </w:tc>
      </w:tr>
      <w:tr w:rsidR="00F4721A" w:rsidRPr="00397948" w14:paraId="629A578A" w14:textId="77777777" w:rsidTr="00B32829">
        <w:trPr>
          <w:trHeight w:val="687"/>
        </w:trPr>
        <w:tc>
          <w:tcPr>
            <w:tcW w:w="5000" w:type="pct"/>
            <w:gridSpan w:val="7"/>
            <w:shd w:val="clear" w:color="auto" w:fill="D9D9D9" w:themeFill="background1" w:themeFillShade="D9"/>
            <w:vAlign w:val="center"/>
          </w:tcPr>
          <w:p w14:paraId="6993B102" w14:textId="77777777" w:rsidR="00930707" w:rsidRPr="00397948" w:rsidRDefault="00F4721A" w:rsidP="00930707">
            <w:r w:rsidRPr="00397948">
              <w:rPr>
                <w:b/>
              </w:rPr>
              <w:t xml:space="preserve">Normativa pertinente: </w:t>
            </w:r>
            <w:r w:rsidR="00B10971" w:rsidRPr="00397948">
              <w:t>Art. 35 a) de la Ley 20.417, que establece la Ley Orgánica de la Superintendencia del Medio Ambiente:</w:t>
            </w:r>
          </w:p>
          <w:p w14:paraId="61FA83AC" w14:textId="77777777" w:rsidR="00F4721A" w:rsidRPr="00397948" w:rsidRDefault="00930707" w:rsidP="00930707">
            <w:pPr>
              <w:rPr>
                <w:b/>
              </w:rPr>
            </w:pPr>
            <w:r w:rsidRPr="00397948">
              <w:t xml:space="preserve">•RCA </w:t>
            </w:r>
            <w:r w:rsidR="00690E50" w:rsidRPr="00397948">
              <w:t>N°</w:t>
            </w:r>
            <w:r w:rsidRPr="00397948">
              <w:t>143/2008,</w:t>
            </w:r>
            <w:r w:rsidR="004049EA" w:rsidRPr="00397948">
              <w:t xml:space="preserve"> </w:t>
            </w:r>
            <w:r w:rsidRPr="00397948">
              <w:t>Considerando 3.3.3.b), Etapa de Operación.</w:t>
            </w:r>
          </w:p>
        </w:tc>
      </w:tr>
      <w:tr w:rsidR="00F4721A" w:rsidRPr="00397948" w14:paraId="3BF52107" w14:textId="77777777" w:rsidTr="00B32829">
        <w:trPr>
          <w:trHeight w:val="687"/>
        </w:trPr>
        <w:tc>
          <w:tcPr>
            <w:tcW w:w="5000" w:type="pct"/>
            <w:gridSpan w:val="7"/>
            <w:shd w:val="clear" w:color="auto" w:fill="D9D9D9" w:themeFill="background1" w:themeFillShade="D9"/>
            <w:vAlign w:val="center"/>
          </w:tcPr>
          <w:p w14:paraId="561D4537" w14:textId="77777777" w:rsidR="00F4721A" w:rsidRPr="00397948" w:rsidRDefault="00F4721A" w:rsidP="00B32829">
            <w:pPr>
              <w:rPr>
                <w:b/>
                <w:lang w:val="es-CL"/>
              </w:rPr>
            </w:pPr>
            <w:r w:rsidRPr="00397948">
              <w:rPr>
                <w:b/>
                <w:lang w:val="es-CL"/>
              </w:rPr>
              <w:t xml:space="preserve">Descripción de los efectos producidos por la infracción: </w:t>
            </w:r>
            <w:r w:rsidR="00930707" w:rsidRPr="00397948">
              <w:rPr>
                <w:lang w:val="es-CL"/>
              </w:rPr>
              <w:t>No se identifican efectos negativos.</w:t>
            </w:r>
          </w:p>
        </w:tc>
      </w:tr>
      <w:tr w:rsidR="00F4721A" w:rsidRPr="00397948" w14:paraId="36EF4585" w14:textId="77777777" w:rsidTr="00F53CC3">
        <w:tc>
          <w:tcPr>
            <w:tcW w:w="155" w:type="pct"/>
            <w:shd w:val="clear" w:color="auto" w:fill="D9D9D9" w:themeFill="background1" w:themeFillShade="D9"/>
            <w:vAlign w:val="center"/>
          </w:tcPr>
          <w:p w14:paraId="4600DF69" w14:textId="77777777" w:rsidR="00F4721A" w:rsidRPr="00397948" w:rsidRDefault="00F4721A" w:rsidP="00B32829">
            <w:pPr>
              <w:jc w:val="center"/>
              <w:rPr>
                <w:b/>
              </w:rPr>
            </w:pPr>
            <w:proofErr w:type="spellStart"/>
            <w:r w:rsidRPr="00397948">
              <w:rPr>
                <w:b/>
              </w:rPr>
              <w:t>N°</w:t>
            </w:r>
            <w:proofErr w:type="spellEnd"/>
            <w:r w:rsidRPr="00397948">
              <w:rPr>
                <w:b/>
              </w:rPr>
              <w:t xml:space="preserve"> </w:t>
            </w:r>
          </w:p>
        </w:tc>
        <w:tc>
          <w:tcPr>
            <w:tcW w:w="1268" w:type="pct"/>
            <w:shd w:val="clear" w:color="auto" w:fill="D9D9D9" w:themeFill="background1" w:themeFillShade="D9"/>
            <w:vAlign w:val="center"/>
          </w:tcPr>
          <w:p w14:paraId="2A879F21" w14:textId="77777777" w:rsidR="00F4721A" w:rsidRPr="00397948" w:rsidRDefault="00F4721A" w:rsidP="00B32829">
            <w:pPr>
              <w:jc w:val="center"/>
              <w:rPr>
                <w:b/>
              </w:rPr>
            </w:pPr>
            <w:r w:rsidRPr="00397948">
              <w:rPr>
                <w:b/>
              </w:rPr>
              <w:t>Acción</w:t>
            </w:r>
          </w:p>
        </w:tc>
        <w:tc>
          <w:tcPr>
            <w:tcW w:w="594" w:type="pct"/>
            <w:shd w:val="clear" w:color="auto" w:fill="D9D9D9" w:themeFill="background1" w:themeFillShade="D9"/>
            <w:vAlign w:val="center"/>
          </w:tcPr>
          <w:p w14:paraId="2FF0829E" w14:textId="77777777" w:rsidR="00F4721A" w:rsidRPr="00397948" w:rsidRDefault="00F4721A" w:rsidP="00BC78D4">
            <w:pPr>
              <w:jc w:val="center"/>
              <w:rPr>
                <w:b/>
              </w:rPr>
            </w:pPr>
            <w:r w:rsidRPr="00397948">
              <w:rPr>
                <w:b/>
              </w:rPr>
              <w:t>Tipo de Acción</w:t>
            </w:r>
          </w:p>
        </w:tc>
        <w:tc>
          <w:tcPr>
            <w:tcW w:w="490" w:type="pct"/>
            <w:shd w:val="clear" w:color="auto" w:fill="D9D9D9" w:themeFill="background1" w:themeFillShade="D9"/>
            <w:vAlign w:val="center"/>
          </w:tcPr>
          <w:p w14:paraId="38CFA1C5" w14:textId="77777777" w:rsidR="00F4721A" w:rsidRPr="00397948" w:rsidRDefault="00F4721A" w:rsidP="00B32829">
            <w:pPr>
              <w:jc w:val="center"/>
              <w:rPr>
                <w:b/>
              </w:rPr>
            </w:pPr>
            <w:r w:rsidRPr="00397948">
              <w:rPr>
                <w:b/>
              </w:rPr>
              <w:t>Plazo de ejecución</w:t>
            </w:r>
          </w:p>
        </w:tc>
        <w:tc>
          <w:tcPr>
            <w:tcW w:w="625" w:type="pct"/>
            <w:shd w:val="clear" w:color="auto" w:fill="D9D9D9" w:themeFill="background1" w:themeFillShade="D9"/>
            <w:vAlign w:val="center"/>
          </w:tcPr>
          <w:p w14:paraId="107DC927" w14:textId="77777777" w:rsidR="00F4721A" w:rsidRPr="00397948" w:rsidRDefault="00F4721A" w:rsidP="00B32829">
            <w:pPr>
              <w:jc w:val="center"/>
              <w:rPr>
                <w:b/>
              </w:rPr>
            </w:pPr>
            <w:r w:rsidRPr="00397948">
              <w:rPr>
                <w:b/>
              </w:rPr>
              <w:t>Indicador de cumplimiento</w:t>
            </w:r>
          </w:p>
        </w:tc>
        <w:tc>
          <w:tcPr>
            <w:tcW w:w="669" w:type="pct"/>
            <w:shd w:val="clear" w:color="auto" w:fill="D9D9D9" w:themeFill="background1" w:themeFillShade="D9"/>
            <w:vAlign w:val="center"/>
          </w:tcPr>
          <w:p w14:paraId="449A94B1" w14:textId="77777777" w:rsidR="00F4721A" w:rsidRPr="00397948" w:rsidRDefault="00F4721A" w:rsidP="00B32829">
            <w:pPr>
              <w:jc w:val="center"/>
              <w:rPr>
                <w:b/>
              </w:rPr>
            </w:pPr>
            <w:r w:rsidRPr="00397948">
              <w:rPr>
                <w:b/>
              </w:rPr>
              <w:t>Medios de verificación</w:t>
            </w:r>
          </w:p>
        </w:tc>
        <w:tc>
          <w:tcPr>
            <w:tcW w:w="1199" w:type="pct"/>
            <w:shd w:val="clear" w:color="auto" w:fill="D9D9D9" w:themeFill="background1" w:themeFillShade="D9"/>
            <w:vAlign w:val="center"/>
          </w:tcPr>
          <w:p w14:paraId="794714A0" w14:textId="77777777" w:rsidR="00F4721A" w:rsidRPr="00397948" w:rsidRDefault="00F4721A" w:rsidP="00B32829">
            <w:pPr>
              <w:jc w:val="center"/>
              <w:rPr>
                <w:b/>
              </w:rPr>
            </w:pPr>
            <w:r w:rsidRPr="00397948">
              <w:rPr>
                <w:b/>
              </w:rPr>
              <w:t>Resultados de la Fiscalización</w:t>
            </w:r>
          </w:p>
        </w:tc>
      </w:tr>
      <w:tr w:rsidR="003439FA" w:rsidRPr="00397948" w14:paraId="2295EE81" w14:textId="77777777" w:rsidTr="00B975D0">
        <w:trPr>
          <w:trHeight w:val="556"/>
        </w:trPr>
        <w:tc>
          <w:tcPr>
            <w:tcW w:w="155" w:type="pct"/>
          </w:tcPr>
          <w:p w14:paraId="144AE1DA" w14:textId="77777777" w:rsidR="003439FA" w:rsidRPr="00397948" w:rsidRDefault="003439FA" w:rsidP="003439FA">
            <w:pPr>
              <w:jc w:val="center"/>
            </w:pPr>
            <w:r w:rsidRPr="00397948">
              <w:t>6</w:t>
            </w:r>
          </w:p>
        </w:tc>
        <w:tc>
          <w:tcPr>
            <w:tcW w:w="1268" w:type="pct"/>
          </w:tcPr>
          <w:p w14:paraId="17C71634" w14:textId="77777777" w:rsidR="003439FA" w:rsidRPr="00397948" w:rsidRDefault="003439FA" w:rsidP="003439FA">
            <w:pPr>
              <w:jc w:val="both"/>
              <w:rPr>
                <w:rFonts w:cs="Calibri"/>
              </w:rPr>
            </w:pPr>
            <w:r w:rsidRPr="00397948">
              <w:rPr>
                <w:rFonts w:cs="Calibri"/>
              </w:rPr>
              <w:t>Certificar técnicamente que la aplicación de lodos en la Parcela 2 El Guanaco está asimilada en el terreno, sin riesgo para el cauce natural.</w:t>
            </w:r>
          </w:p>
        </w:tc>
        <w:tc>
          <w:tcPr>
            <w:tcW w:w="594" w:type="pct"/>
          </w:tcPr>
          <w:p w14:paraId="4BAB9099" w14:textId="77777777" w:rsidR="003439FA" w:rsidRPr="00397948" w:rsidRDefault="000D73C8" w:rsidP="000D73C8">
            <w:pPr>
              <w:jc w:val="center"/>
            </w:pPr>
            <w:r w:rsidRPr="00397948">
              <w:t>Ejecutada.</w:t>
            </w:r>
          </w:p>
        </w:tc>
        <w:tc>
          <w:tcPr>
            <w:tcW w:w="490" w:type="pct"/>
          </w:tcPr>
          <w:p w14:paraId="0FD710E8" w14:textId="77777777" w:rsidR="003439FA" w:rsidRPr="00397948" w:rsidRDefault="00067668" w:rsidP="000719DF">
            <w:pPr>
              <w:jc w:val="both"/>
            </w:pPr>
            <w:r w:rsidRPr="00397948">
              <w:t>30 días corridos desde aprobación del Programa de Cumplimiento.</w:t>
            </w:r>
          </w:p>
        </w:tc>
        <w:tc>
          <w:tcPr>
            <w:tcW w:w="625" w:type="pct"/>
          </w:tcPr>
          <w:p w14:paraId="48B04728" w14:textId="77777777" w:rsidR="0010474B" w:rsidRPr="00397948" w:rsidRDefault="0010474B" w:rsidP="000B703B">
            <w:pPr>
              <w:jc w:val="both"/>
            </w:pPr>
            <w:r w:rsidRPr="00397948">
              <w:t>1</w:t>
            </w:r>
            <w:r w:rsidR="000B703B" w:rsidRPr="00397948">
              <w:t xml:space="preserve"> = </w:t>
            </w:r>
            <w:r w:rsidRPr="00397948">
              <w:t>Elaboración y entrega a SMA de Informe de un Agrónomo independiente que certifique que aplicación de lodos en Parcela 2 El Guanaco está</w:t>
            </w:r>
          </w:p>
          <w:p w14:paraId="2DA6B02F" w14:textId="77777777" w:rsidR="003439FA" w:rsidRPr="00397948" w:rsidRDefault="0010474B" w:rsidP="000B703B">
            <w:pPr>
              <w:jc w:val="both"/>
            </w:pPr>
            <w:r w:rsidRPr="00397948">
              <w:t xml:space="preserve">asimilada en el terreno, sin riesgo para el cauce natural.                                                                     </w:t>
            </w:r>
          </w:p>
          <w:p w14:paraId="6EC1CF11" w14:textId="77777777" w:rsidR="000B703B" w:rsidRPr="00397948" w:rsidRDefault="000B703B" w:rsidP="000B703B">
            <w:pPr>
              <w:jc w:val="both"/>
            </w:pPr>
          </w:p>
          <w:p w14:paraId="1C31B0C5" w14:textId="77777777" w:rsidR="0010474B" w:rsidRPr="00397948" w:rsidRDefault="000B703B" w:rsidP="000B703B">
            <w:pPr>
              <w:jc w:val="both"/>
            </w:pPr>
            <w:r w:rsidRPr="00397948">
              <w:t xml:space="preserve">0 = </w:t>
            </w:r>
            <w:r w:rsidR="0010474B" w:rsidRPr="00397948">
              <w:t xml:space="preserve">No entrega del Informe   Técnico </w:t>
            </w:r>
            <w:r w:rsidR="007C1153" w:rsidRPr="00397948">
              <w:t xml:space="preserve">de un </w:t>
            </w:r>
            <w:r w:rsidR="0010474B" w:rsidRPr="00397948">
              <w:t xml:space="preserve">Agrónomo Independiente en el </w:t>
            </w:r>
            <w:r w:rsidR="007C1153" w:rsidRPr="00397948">
              <w:t xml:space="preserve">plazo </w:t>
            </w:r>
            <w:r w:rsidR="0010474B" w:rsidRPr="00397948">
              <w:t>comprometido.</w:t>
            </w:r>
          </w:p>
        </w:tc>
        <w:tc>
          <w:tcPr>
            <w:tcW w:w="669" w:type="pct"/>
          </w:tcPr>
          <w:p w14:paraId="39573721" w14:textId="77777777" w:rsidR="00E27972" w:rsidRPr="00397948" w:rsidRDefault="00E27972" w:rsidP="00E27972">
            <w:pPr>
              <w:jc w:val="both"/>
            </w:pPr>
            <w:r w:rsidRPr="00397948">
              <w:rPr>
                <w:u w:val="single"/>
              </w:rPr>
              <w:t>Reporte de avance</w:t>
            </w:r>
            <w:r w:rsidRPr="00397948">
              <w:t>:</w:t>
            </w:r>
          </w:p>
          <w:p w14:paraId="61EAC45A" w14:textId="77777777" w:rsidR="003439FA" w:rsidRPr="00397948" w:rsidRDefault="00E27972" w:rsidP="00E27972">
            <w:pPr>
              <w:jc w:val="both"/>
            </w:pPr>
            <w:r w:rsidRPr="00397948">
              <w:t xml:space="preserve">Entrega en </w:t>
            </w:r>
            <w:r w:rsidR="00F53CC3" w:rsidRPr="00397948">
              <w:t>r</w:t>
            </w:r>
            <w:r w:rsidRPr="00397948">
              <w:t xml:space="preserve">eporte de </w:t>
            </w:r>
            <w:r w:rsidR="00F53CC3" w:rsidRPr="00397948">
              <w:t>a</w:t>
            </w:r>
            <w:r w:rsidRPr="00397948">
              <w:t>vance de Informe Técnico de agrónomo independiente.</w:t>
            </w:r>
          </w:p>
          <w:p w14:paraId="067BA8F6" w14:textId="77777777" w:rsidR="00E27972" w:rsidRPr="00397948" w:rsidRDefault="00E27972" w:rsidP="00E27972">
            <w:pPr>
              <w:jc w:val="both"/>
            </w:pPr>
          </w:p>
          <w:p w14:paraId="510D86EF" w14:textId="77777777" w:rsidR="00E27972" w:rsidRPr="00397948" w:rsidRDefault="00E27972" w:rsidP="00E27972">
            <w:pPr>
              <w:jc w:val="both"/>
            </w:pPr>
            <w:r w:rsidRPr="00397948">
              <w:rPr>
                <w:u w:val="single"/>
              </w:rPr>
              <w:t>Reporte final</w:t>
            </w:r>
            <w:r w:rsidRPr="00397948">
              <w:t>:</w:t>
            </w:r>
          </w:p>
          <w:p w14:paraId="0EFE670E" w14:textId="77777777" w:rsidR="00E27972" w:rsidRPr="00397948" w:rsidRDefault="00E27972" w:rsidP="00E27972">
            <w:pPr>
              <w:jc w:val="both"/>
            </w:pPr>
            <w:r w:rsidRPr="00397948">
              <w:t xml:space="preserve">Entrega en </w:t>
            </w:r>
            <w:r w:rsidR="00F53CC3" w:rsidRPr="00397948">
              <w:t>r</w:t>
            </w:r>
            <w:r w:rsidRPr="00397948">
              <w:t xml:space="preserve">eporte </w:t>
            </w:r>
            <w:r w:rsidR="00F53CC3" w:rsidRPr="00397948">
              <w:t>f</w:t>
            </w:r>
            <w:r w:rsidRPr="00397948">
              <w:t xml:space="preserve">inal de informe técnico. El </w:t>
            </w:r>
            <w:r w:rsidR="00F53CC3" w:rsidRPr="00397948">
              <w:t>r</w:t>
            </w:r>
            <w:r w:rsidRPr="00397948">
              <w:t xml:space="preserve">eporte </w:t>
            </w:r>
            <w:r w:rsidR="00F53CC3" w:rsidRPr="00397948">
              <w:t>f</w:t>
            </w:r>
            <w:r w:rsidRPr="00397948">
              <w:t>inal se presentará dentro de los 15 días hábiles siguientes al término del sexto mes contado desde la notificación de la aprobación del Programa de Cumplimiento.</w:t>
            </w:r>
          </w:p>
        </w:tc>
        <w:tc>
          <w:tcPr>
            <w:tcW w:w="1199" w:type="pct"/>
          </w:tcPr>
          <w:p w14:paraId="50C42A99" w14:textId="77777777" w:rsidR="00926603" w:rsidRPr="00397948" w:rsidRDefault="00D107DF" w:rsidP="00D107DF">
            <w:pPr>
              <w:jc w:val="both"/>
            </w:pPr>
            <w:r w:rsidRPr="00397948">
              <w:t xml:space="preserve">El Titular, mediante el </w:t>
            </w:r>
            <w:r w:rsidR="00926603" w:rsidRPr="00397948">
              <w:t>Anexo 12</w:t>
            </w:r>
            <w:r w:rsidRPr="00397948">
              <w:t xml:space="preserve">, entregó Informe elaborado por Mirta </w:t>
            </w:r>
            <w:proofErr w:type="spellStart"/>
            <w:r w:rsidRPr="00397948">
              <w:t>Brunel</w:t>
            </w:r>
            <w:proofErr w:type="spellEnd"/>
            <w:r w:rsidRPr="00397948">
              <w:t xml:space="preserve"> </w:t>
            </w:r>
            <w:r w:rsidR="00E400B2" w:rsidRPr="00397948">
              <w:t>Saldías, Ingeniero Agrón</w:t>
            </w:r>
            <w:r w:rsidR="00926603" w:rsidRPr="00397948">
              <w:t xml:space="preserve">omo de la Universidad de Talca. </w:t>
            </w:r>
            <w:r w:rsidR="00BB7D28" w:rsidRPr="00397948">
              <w:t>Adicionalmente, se adjuntó</w:t>
            </w:r>
            <w:r w:rsidR="00E400B2" w:rsidRPr="00397948">
              <w:t xml:space="preserve"> </w:t>
            </w:r>
            <w:r w:rsidR="00BB7D28" w:rsidRPr="00397948">
              <w:t>título</w:t>
            </w:r>
            <w:r w:rsidRPr="00397948">
              <w:t xml:space="preserve"> de la profesional antes mencionada</w:t>
            </w:r>
            <w:r w:rsidR="00BB7D28" w:rsidRPr="00397948">
              <w:t xml:space="preserve"> y otros antecedentes</w:t>
            </w:r>
            <w:r w:rsidR="00E400B2" w:rsidRPr="00397948">
              <w:t>.</w:t>
            </w:r>
          </w:p>
          <w:p w14:paraId="10A3175C" w14:textId="77777777" w:rsidR="00926603" w:rsidRPr="00397948" w:rsidRDefault="00926603" w:rsidP="00D107DF">
            <w:pPr>
              <w:jc w:val="both"/>
              <w:rPr>
                <w:i/>
              </w:rPr>
            </w:pPr>
            <w:r w:rsidRPr="00397948">
              <w:t xml:space="preserve">Las conclusiones del informe mencionan que: </w:t>
            </w:r>
            <w:r w:rsidRPr="00397948">
              <w:rPr>
                <w:i/>
              </w:rPr>
              <w:t>“La aplicación de lodos agroindustriales realizada el año 2014, provenientes de la planta Teno de Empresas Carozzi S.A., en el predio parcela 2 El Guanaco, no habrían generado ningún impacto ambiental en el sitio específico ni en sus alrededores. Cabe destacar específicamente, que no existieron condiciones predisponentes para contaminar un cauce superficial que fuera recurso hídrico para bebida animal”.</w:t>
            </w:r>
          </w:p>
          <w:p w14:paraId="5BC3EDDA" w14:textId="77777777" w:rsidR="006126AA" w:rsidRPr="00397948" w:rsidRDefault="006126AA" w:rsidP="00D107DF">
            <w:pPr>
              <w:jc w:val="both"/>
            </w:pPr>
          </w:p>
          <w:p w14:paraId="06889E56" w14:textId="77777777" w:rsidR="008A2BB1" w:rsidRPr="00397948" w:rsidRDefault="008A2BB1" w:rsidP="00D107DF">
            <w:pPr>
              <w:jc w:val="both"/>
            </w:pPr>
            <w:r w:rsidRPr="00397948">
              <w:t>Cabe mencionar que, la acción fue reporta</w:t>
            </w:r>
            <w:r w:rsidR="00BE0F89" w:rsidRPr="00397948">
              <w:t>da</w:t>
            </w:r>
            <w:r w:rsidRPr="00397948">
              <w:t xml:space="preserve"> en reporte de avance </w:t>
            </w:r>
            <w:r w:rsidR="00BE0F89" w:rsidRPr="00397948">
              <w:t xml:space="preserve">que fue </w:t>
            </w:r>
            <w:r w:rsidRPr="00397948">
              <w:t>entregado en días posteriores a los 30 días corridos desde aprobación del Programa de Cumplimiento.</w:t>
            </w:r>
          </w:p>
          <w:p w14:paraId="422F106D" w14:textId="77777777" w:rsidR="006126AA" w:rsidRPr="00397948" w:rsidRDefault="006126AA" w:rsidP="00D107DF">
            <w:pPr>
              <w:jc w:val="both"/>
            </w:pPr>
            <w:r w:rsidRPr="00397948">
              <w:lastRenderedPageBreak/>
              <w:t>Por otro lado, el Titular no dio a conocer esta acción en el reporte final. No obstante, fue reportado en reporte de avance antes comentado.</w:t>
            </w:r>
          </w:p>
        </w:tc>
      </w:tr>
      <w:tr w:rsidR="003439FA" w:rsidRPr="00397948" w14:paraId="35A33958" w14:textId="77777777" w:rsidTr="00B975D0">
        <w:trPr>
          <w:trHeight w:val="556"/>
        </w:trPr>
        <w:tc>
          <w:tcPr>
            <w:tcW w:w="155" w:type="pct"/>
          </w:tcPr>
          <w:p w14:paraId="6CEB9A96" w14:textId="77777777" w:rsidR="003439FA" w:rsidRPr="00397948" w:rsidRDefault="003439FA" w:rsidP="003439FA">
            <w:pPr>
              <w:jc w:val="center"/>
            </w:pPr>
            <w:r w:rsidRPr="00397948">
              <w:lastRenderedPageBreak/>
              <w:t>7</w:t>
            </w:r>
          </w:p>
        </w:tc>
        <w:tc>
          <w:tcPr>
            <w:tcW w:w="1268" w:type="pct"/>
          </w:tcPr>
          <w:p w14:paraId="25965086" w14:textId="77777777" w:rsidR="003439FA" w:rsidRPr="00397948" w:rsidRDefault="003439FA" w:rsidP="003439FA">
            <w:pPr>
              <w:jc w:val="both"/>
              <w:rPr>
                <w:rFonts w:cs="Calibri"/>
              </w:rPr>
            </w:pPr>
            <w:r w:rsidRPr="00397948">
              <w:rPr>
                <w:rFonts w:cs="Calibri"/>
              </w:rPr>
              <w:t>Asegurar distanciamiento mínimo de 20 metros a cauce superficial para futuras aplicaciones de lodos relacionados con la operación de la Planta Teno, mediante el cumplimiento de las condiciones establecidas en la RCA y de las autorizaciones y condiciones impuestas por el SAG para ello.</w:t>
            </w:r>
          </w:p>
        </w:tc>
        <w:tc>
          <w:tcPr>
            <w:tcW w:w="594" w:type="pct"/>
          </w:tcPr>
          <w:p w14:paraId="129BEB0A" w14:textId="77777777" w:rsidR="003439FA" w:rsidRPr="00397948" w:rsidRDefault="000D73C8" w:rsidP="000D73C8">
            <w:pPr>
              <w:jc w:val="center"/>
            </w:pPr>
            <w:r w:rsidRPr="00397948">
              <w:t>Ejecutada.</w:t>
            </w:r>
          </w:p>
        </w:tc>
        <w:tc>
          <w:tcPr>
            <w:tcW w:w="490" w:type="pct"/>
          </w:tcPr>
          <w:p w14:paraId="0294A79E" w14:textId="77777777" w:rsidR="003439FA" w:rsidRPr="00397948" w:rsidRDefault="00067668" w:rsidP="000719DF">
            <w:pPr>
              <w:jc w:val="both"/>
            </w:pPr>
            <w:r w:rsidRPr="00397948">
              <w:t>Para cada aplicación de lodos durante la ejecución del Programa de Cumplimiento (6 meses).</w:t>
            </w:r>
          </w:p>
        </w:tc>
        <w:tc>
          <w:tcPr>
            <w:tcW w:w="625" w:type="pct"/>
          </w:tcPr>
          <w:p w14:paraId="1BEF08BB" w14:textId="77777777" w:rsidR="003439FA" w:rsidRPr="00397948" w:rsidRDefault="00356E3D" w:rsidP="00356E3D">
            <w:pPr>
              <w:jc w:val="both"/>
            </w:pPr>
            <w:r w:rsidRPr="00397948">
              <w:t>1 = Acreditar adopción de medidas para asegurar distanciamiento mínimo para futuras aplicaciones de lodos provenientes de la Planta Teno durante la vigencia del Programa de Cumplimiento.</w:t>
            </w:r>
          </w:p>
          <w:p w14:paraId="3C2EA77B" w14:textId="77777777" w:rsidR="00356E3D" w:rsidRPr="00397948" w:rsidRDefault="00356E3D" w:rsidP="00356E3D">
            <w:pPr>
              <w:jc w:val="both"/>
            </w:pPr>
          </w:p>
          <w:p w14:paraId="64DBF758" w14:textId="77777777" w:rsidR="00356E3D" w:rsidRPr="00397948" w:rsidRDefault="00356E3D" w:rsidP="00356E3D">
            <w:pPr>
              <w:jc w:val="both"/>
            </w:pPr>
            <w:r w:rsidRPr="00397948">
              <w:t>0 = No acreditar adopción de medidas para asegurar distanciamiento mínimo para futuras aplicaciones de lodos provenientes de la Planta Teno durante la vigencia del Programa de Cumplimiento.</w:t>
            </w:r>
          </w:p>
        </w:tc>
        <w:tc>
          <w:tcPr>
            <w:tcW w:w="669" w:type="pct"/>
          </w:tcPr>
          <w:p w14:paraId="65ACC6C1" w14:textId="77777777" w:rsidR="00F72770" w:rsidRPr="00397948" w:rsidRDefault="00F72770" w:rsidP="00F72770">
            <w:pPr>
              <w:jc w:val="both"/>
            </w:pPr>
            <w:r w:rsidRPr="00397948">
              <w:rPr>
                <w:u w:val="single"/>
              </w:rPr>
              <w:t>Reportes de avance</w:t>
            </w:r>
            <w:r w:rsidRPr="00397948">
              <w:t>:</w:t>
            </w:r>
          </w:p>
          <w:p w14:paraId="3051C783" w14:textId="77777777" w:rsidR="00D244E1" w:rsidRPr="00397948" w:rsidRDefault="00C64A3A" w:rsidP="00F72770">
            <w:pPr>
              <w:jc w:val="both"/>
              <w:rPr>
                <w:u w:val="single"/>
              </w:rPr>
            </w:pPr>
            <w:r w:rsidRPr="00397948">
              <w:t xml:space="preserve">En </w:t>
            </w:r>
            <w:r w:rsidR="00F53CC3" w:rsidRPr="00397948">
              <w:t>r</w:t>
            </w:r>
            <w:r w:rsidRPr="00397948">
              <w:t xml:space="preserve">eportes de </w:t>
            </w:r>
            <w:r w:rsidR="00F53CC3" w:rsidRPr="00397948">
              <w:t>a</w:t>
            </w:r>
            <w:r w:rsidRPr="00397948">
              <w:t>vance a presentar bimestralmente desde</w:t>
            </w:r>
            <w:r w:rsidR="00D722CB" w:rsidRPr="00397948">
              <w:t xml:space="preserve"> </w:t>
            </w:r>
            <w:r w:rsidRPr="00397948">
              <w:t xml:space="preserve">la notificación de la aprobación del Programa de Cumplimiento incluir información sobre aplicación de lodos durante el periodo </w:t>
            </w:r>
            <w:r w:rsidR="00D722CB" w:rsidRPr="00397948">
              <w:t>respectivo y las medidas</w:t>
            </w:r>
            <w:r w:rsidR="00D722CB" w:rsidRPr="00397948">
              <w:rPr>
                <w:u w:val="single"/>
              </w:rPr>
              <w:t xml:space="preserve"> </w:t>
            </w:r>
            <w:r w:rsidR="00D244E1" w:rsidRPr="00397948">
              <w:t>adoptadas para asegurar el distanciamiento mínimo, dando cuenta de todos los predios donde se han depositado lodos desde el año 2013 a la fecha.</w:t>
            </w:r>
          </w:p>
          <w:p w14:paraId="4C5FA78F" w14:textId="77777777" w:rsidR="00D244E1" w:rsidRPr="00397948" w:rsidRDefault="00D244E1" w:rsidP="00F72770">
            <w:pPr>
              <w:jc w:val="both"/>
            </w:pPr>
          </w:p>
          <w:p w14:paraId="0CABF0EB" w14:textId="77777777" w:rsidR="0002441B" w:rsidRPr="00397948" w:rsidRDefault="0002441B" w:rsidP="00F72770">
            <w:pPr>
              <w:jc w:val="both"/>
            </w:pPr>
          </w:p>
          <w:p w14:paraId="3B46244A" w14:textId="77777777" w:rsidR="0002441B" w:rsidRPr="00397948" w:rsidRDefault="0002441B" w:rsidP="00F72770">
            <w:pPr>
              <w:jc w:val="both"/>
            </w:pPr>
          </w:p>
          <w:p w14:paraId="0CEAF836" w14:textId="77777777" w:rsidR="00D244E1" w:rsidRPr="00397948" w:rsidRDefault="00F72770" w:rsidP="00D244E1">
            <w:pPr>
              <w:jc w:val="both"/>
            </w:pPr>
            <w:r w:rsidRPr="00397948">
              <w:rPr>
                <w:u w:val="single"/>
              </w:rPr>
              <w:t>Reporte final</w:t>
            </w:r>
            <w:r w:rsidRPr="00397948">
              <w:t>:</w:t>
            </w:r>
          </w:p>
          <w:p w14:paraId="2D40F47A" w14:textId="77777777" w:rsidR="003439FA" w:rsidRPr="00397948" w:rsidRDefault="00D244E1" w:rsidP="00D244E1">
            <w:pPr>
              <w:jc w:val="both"/>
            </w:pPr>
            <w:r w:rsidRPr="00397948">
              <w:t xml:space="preserve">En </w:t>
            </w:r>
            <w:r w:rsidR="00F53CC3" w:rsidRPr="00397948">
              <w:t>r</w:t>
            </w:r>
            <w:r w:rsidRPr="00397948">
              <w:t xml:space="preserve">eporte </w:t>
            </w:r>
            <w:r w:rsidR="00F53CC3" w:rsidRPr="00397948">
              <w:t>f</w:t>
            </w:r>
            <w:r w:rsidRPr="00397948">
              <w:t xml:space="preserve">inal incluir información sobre aplicación de lodos durante todo periodo del </w:t>
            </w:r>
            <w:r w:rsidRPr="00397948">
              <w:lastRenderedPageBreak/>
              <w:t xml:space="preserve">Programa de Cumplimiento y el cumplimiento de las condiciones impuestas por el SAG para asegurar el distanciamiento mínimo, dando cuenta de todos los predios donde se han depositado lodos desde el año 2013 a la fecha. El </w:t>
            </w:r>
            <w:r w:rsidR="0002441B" w:rsidRPr="00397948">
              <w:t>r</w:t>
            </w:r>
            <w:r w:rsidRPr="00397948">
              <w:t xml:space="preserve">eporte </w:t>
            </w:r>
            <w:r w:rsidR="0002441B" w:rsidRPr="00397948">
              <w:t>f</w:t>
            </w:r>
            <w:r w:rsidRPr="00397948">
              <w:t>inal se presentará dentro d</w:t>
            </w:r>
            <w:r w:rsidR="00D722CB" w:rsidRPr="00397948">
              <w:t>e</w:t>
            </w:r>
            <w:r w:rsidRPr="00397948">
              <w:t xml:space="preserve"> los 15 días hábiles siguientes al término del sexto mes contado desde la notificación de la aprobación del Programa de Cumplimiento.</w:t>
            </w:r>
          </w:p>
        </w:tc>
        <w:tc>
          <w:tcPr>
            <w:tcW w:w="1199" w:type="pct"/>
          </w:tcPr>
          <w:p w14:paraId="2FEFC363" w14:textId="77777777" w:rsidR="00C07BB1" w:rsidRPr="00397948" w:rsidRDefault="00C07BB1" w:rsidP="00545273">
            <w:pPr>
              <w:jc w:val="both"/>
            </w:pPr>
            <w:r w:rsidRPr="00397948">
              <w:lastRenderedPageBreak/>
              <w:t xml:space="preserve">El Titular, mediante el Anexo 12, </w:t>
            </w:r>
            <w:r w:rsidR="005F39A7" w:rsidRPr="00397948">
              <w:t xml:space="preserve">informó que con </w:t>
            </w:r>
            <w:r w:rsidRPr="00397948">
              <w:t>el objeto de asegur</w:t>
            </w:r>
            <w:r w:rsidR="00545273" w:rsidRPr="00397948">
              <w:t xml:space="preserve">ar el distanciamiento mínimo de las </w:t>
            </w:r>
            <w:r w:rsidRPr="00397948">
              <w:t>aplicacion</w:t>
            </w:r>
            <w:r w:rsidR="00545273" w:rsidRPr="00397948">
              <w:t xml:space="preserve">es de lodos realizadas durante el periodo </w:t>
            </w:r>
            <w:r w:rsidRPr="00397948">
              <w:t xml:space="preserve">objeto del presente </w:t>
            </w:r>
            <w:r w:rsidR="00D61138" w:rsidRPr="00397948">
              <w:t>r</w:t>
            </w:r>
            <w:r w:rsidRPr="00397948">
              <w:t>epo</w:t>
            </w:r>
            <w:r w:rsidR="00545273" w:rsidRPr="00397948">
              <w:t xml:space="preserve">rte de </w:t>
            </w:r>
            <w:r w:rsidR="00D61138" w:rsidRPr="00397948">
              <w:t>a</w:t>
            </w:r>
            <w:r w:rsidR="00545273" w:rsidRPr="00397948">
              <w:t xml:space="preserve">vance, se adoptaron las </w:t>
            </w:r>
            <w:r w:rsidRPr="00397948">
              <w:t>siguientes medidas:</w:t>
            </w:r>
          </w:p>
          <w:p w14:paraId="1C27895B" w14:textId="77777777" w:rsidR="00C07BB1" w:rsidRPr="00397948" w:rsidRDefault="00C07BB1" w:rsidP="00545273">
            <w:pPr>
              <w:jc w:val="both"/>
            </w:pPr>
          </w:p>
          <w:p w14:paraId="33CD1A1D" w14:textId="77777777" w:rsidR="00C07BB1" w:rsidRPr="00397948" w:rsidRDefault="005F39A7" w:rsidP="00545273">
            <w:pPr>
              <w:jc w:val="both"/>
            </w:pPr>
            <w:r w:rsidRPr="00397948">
              <w:t>a.</w:t>
            </w:r>
            <w:r w:rsidR="00C07BB1" w:rsidRPr="00397948">
              <w:t xml:space="preserve"> Se cambió el contratista encargado del manejo y disposición de lodos, reemplazando a Empresa Valle Grande SPA por Servicios Agrícolas y Forestales Tierr</w:t>
            </w:r>
            <w:r w:rsidR="00545273" w:rsidRPr="00397948">
              <w:t xml:space="preserve">a Verde Limitada. Al respecto, </w:t>
            </w:r>
            <w:r w:rsidR="00C07BB1" w:rsidRPr="00397948">
              <w:t>s</w:t>
            </w:r>
            <w:r w:rsidR="00545273" w:rsidRPr="00397948">
              <w:t xml:space="preserve">e </w:t>
            </w:r>
            <w:r w:rsidRPr="00397948">
              <w:t>adjuntó</w:t>
            </w:r>
            <w:r w:rsidR="00545273" w:rsidRPr="00397948">
              <w:t xml:space="preserve"> primera y última hoja del contrato </w:t>
            </w:r>
            <w:r w:rsidR="00030957" w:rsidRPr="00397948">
              <w:t xml:space="preserve">de prestación de servicios </w:t>
            </w:r>
            <w:r w:rsidR="00545273" w:rsidRPr="00397948">
              <w:t>celebrado con</w:t>
            </w:r>
            <w:r w:rsidR="00C07BB1" w:rsidRPr="00397948">
              <w:t xml:space="preserve"> </w:t>
            </w:r>
            <w:r w:rsidR="00030957" w:rsidRPr="00397948">
              <w:t>dicha empresa</w:t>
            </w:r>
            <w:r w:rsidR="00C07BB1" w:rsidRPr="00397948">
              <w:t>.</w:t>
            </w:r>
          </w:p>
          <w:p w14:paraId="5E6F8AE6" w14:textId="77777777" w:rsidR="00545273" w:rsidRPr="00397948" w:rsidRDefault="00545273" w:rsidP="00545273">
            <w:pPr>
              <w:jc w:val="both"/>
            </w:pPr>
          </w:p>
          <w:p w14:paraId="78307484" w14:textId="77777777" w:rsidR="00C07BB1" w:rsidRPr="00397948" w:rsidRDefault="005F39A7" w:rsidP="00545273">
            <w:pPr>
              <w:jc w:val="both"/>
            </w:pPr>
            <w:r w:rsidRPr="00397948">
              <w:t>b.</w:t>
            </w:r>
            <w:r w:rsidR="00030957" w:rsidRPr="00397948">
              <w:t xml:space="preserve"> </w:t>
            </w:r>
            <w:r w:rsidR="00545273" w:rsidRPr="00397948">
              <w:t>Se generó la planilla intern</w:t>
            </w:r>
            <w:r w:rsidR="00C07BB1" w:rsidRPr="00397948">
              <w:t>a</w:t>
            </w:r>
            <w:r w:rsidR="00545273" w:rsidRPr="00397948">
              <w:t xml:space="preserve"> </w:t>
            </w:r>
            <w:r w:rsidRPr="00397948">
              <w:t>denominada: “</w:t>
            </w:r>
            <w:r w:rsidR="00545273" w:rsidRPr="00397948">
              <w:t xml:space="preserve">Inspección a predios autorizados para </w:t>
            </w:r>
            <w:r w:rsidRPr="00397948">
              <w:t>mejoramiento de suelos”</w:t>
            </w:r>
            <w:r w:rsidR="00C07BB1" w:rsidRPr="00397948">
              <w:t xml:space="preserve"> </w:t>
            </w:r>
            <w:r w:rsidR="00171A9F" w:rsidRPr="00397948">
              <w:t xml:space="preserve">(Temporada 2017), </w:t>
            </w:r>
            <w:r w:rsidR="00C07BB1" w:rsidRPr="00397948">
              <w:t>cuyo objeto es acreditar el cumplimiento del D.S. N°3 de 2012, del Ministerio del Medio Ambiente, el cual Aprueba Reglamento para el Manejo de Lodos Provenientes de Plantas de Tratamien</w:t>
            </w:r>
            <w:r w:rsidRPr="00397948">
              <w:t>to de Efluentes de la Industria</w:t>
            </w:r>
            <w:r w:rsidR="00C07BB1" w:rsidRPr="00397948">
              <w:t xml:space="preserve"> Procesadora de Frutas y Hortalizas en relación con la </w:t>
            </w:r>
            <w:r w:rsidR="00171A9F" w:rsidRPr="00397948">
              <w:t>RCA</w:t>
            </w:r>
            <w:r w:rsidR="00545273" w:rsidRPr="00397948">
              <w:t xml:space="preserve"> </w:t>
            </w:r>
            <w:r w:rsidRPr="00397948">
              <w:t>N°143/</w:t>
            </w:r>
            <w:r w:rsidR="00545273" w:rsidRPr="00397948">
              <w:t xml:space="preserve">2008. </w:t>
            </w:r>
            <w:r w:rsidR="00C07BB1" w:rsidRPr="00397948">
              <w:t>Para</w:t>
            </w:r>
            <w:r w:rsidR="00545273" w:rsidRPr="00397948">
              <w:t xml:space="preserve"> el periodo objeto de este reporte, se </w:t>
            </w:r>
            <w:r w:rsidRPr="00397948">
              <w:t>adjuntó</w:t>
            </w:r>
            <w:r w:rsidR="00545273" w:rsidRPr="00397948">
              <w:t xml:space="preserve"> dicha</w:t>
            </w:r>
            <w:r w:rsidR="00C07BB1" w:rsidRPr="00397948">
              <w:t xml:space="preserve"> planilla</w:t>
            </w:r>
            <w:r w:rsidRPr="00397948">
              <w:t>,</w:t>
            </w:r>
            <w:r w:rsidR="00C07BB1" w:rsidRPr="00397948">
              <w:t xml:space="preserve"> </w:t>
            </w:r>
            <w:r w:rsidR="00545273" w:rsidRPr="00397948">
              <w:t xml:space="preserve">acreditando el cumplimiento </w:t>
            </w:r>
            <w:r w:rsidR="00545273" w:rsidRPr="00397948">
              <w:lastRenderedPageBreak/>
              <w:t>de las medidas para asegurar el distanciamiento</w:t>
            </w:r>
            <w:r w:rsidRPr="00397948">
              <w:t>,</w:t>
            </w:r>
            <w:r w:rsidR="00545273" w:rsidRPr="00397948">
              <w:t xml:space="preserve"> realizadas en </w:t>
            </w:r>
            <w:r w:rsidR="00C07BB1" w:rsidRPr="00397948">
              <w:t xml:space="preserve">las aplicaciones de lodos </w:t>
            </w:r>
            <w:r w:rsidR="00171A9F" w:rsidRPr="00397948">
              <w:t>realizadas</w:t>
            </w:r>
            <w:r w:rsidR="00C07BB1" w:rsidRPr="00397948">
              <w:t xml:space="preserve"> en el Fundo La Platina, ubicado en la comuna de Chimbarongo.</w:t>
            </w:r>
          </w:p>
          <w:p w14:paraId="75F2D96C" w14:textId="77777777" w:rsidR="00545273" w:rsidRPr="00397948" w:rsidRDefault="00545273" w:rsidP="00545273">
            <w:pPr>
              <w:jc w:val="both"/>
            </w:pPr>
          </w:p>
          <w:p w14:paraId="008BEC9D" w14:textId="77777777" w:rsidR="00C07BB1" w:rsidRPr="00397948" w:rsidRDefault="00545273" w:rsidP="00545273">
            <w:pPr>
              <w:jc w:val="both"/>
            </w:pPr>
            <w:r w:rsidRPr="00397948">
              <w:t>c</w:t>
            </w:r>
            <w:r w:rsidR="005F39A7" w:rsidRPr="00397948">
              <w:t>.</w:t>
            </w:r>
            <w:r w:rsidRPr="00397948">
              <w:t xml:space="preserve"> </w:t>
            </w:r>
            <w:r w:rsidR="00030957" w:rsidRPr="00397948">
              <w:t>C</w:t>
            </w:r>
            <w:r w:rsidRPr="00397948">
              <w:t xml:space="preserve">on el fin de cumplir con los 20 </w:t>
            </w:r>
            <w:r w:rsidR="00C07BB1" w:rsidRPr="00397948">
              <w:t>metros de distancia entre el e</w:t>
            </w:r>
            <w:r w:rsidRPr="00397948">
              <w:t>sparcimiento de lodo y el cauce</w:t>
            </w:r>
            <w:r w:rsidR="00C07BB1" w:rsidRPr="00397948">
              <w:t xml:space="preserve"> natura</w:t>
            </w:r>
            <w:r w:rsidRPr="00397948">
              <w:t>l más próximo, se procedió a</w:t>
            </w:r>
            <w:r w:rsidR="00C07BB1" w:rsidRPr="00397948">
              <w:t xml:space="preserve"> realizar demarcaciones con Cal y estacas </w:t>
            </w:r>
            <w:r w:rsidRPr="00397948">
              <w:t xml:space="preserve">para circunscribir los espacios hasta los cuales puede </w:t>
            </w:r>
            <w:r w:rsidR="00C07BB1" w:rsidRPr="00397948">
              <w:t>realizarse esp</w:t>
            </w:r>
            <w:r w:rsidRPr="00397948">
              <w:t>arcimiento de lodo. Se adjunta</w:t>
            </w:r>
            <w:r w:rsidR="005F39A7" w:rsidRPr="00397948">
              <w:t>ro</w:t>
            </w:r>
            <w:r w:rsidRPr="00397948">
              <w:t>n</w:t>
            </w:r>
            <w:r w:rsidR="00C07BB1" w:rsidRPr="00397948">
              <w:t xml:space="preserve"> </w:t>
            </w:r>
            <w:r w:rsidRPr="00397948">
              <w:t>fotografías</w:t>
            </w:r>
            <w:r w:rsidR="00C07BB1" w:rsidRPr="00397948">
              <w:t xml:space="preserve"> que dan cuenta de lo anterior.</w:t>
            </w:r>
          </w:p>
          <w:p w14:paraId="1300F790" w14:textId="77777777" w:rsidR="00545273" w:rsidRPr="00397948" w:rsidRDefault="00545273" w:rsidP="00545273">
            <w:pPr>
              <w:jc w:val="both"/>
            </w:pPr>
          </w:p>
          <w:p w14:paraId="27260F74" w14:textId="77777777" w:rsidR="003439FA" w:rsidRPr="00397948" w:rsidRDefault="005F39A7" w:rsidP="00545273">
            <w:pPr>
              <w:jc w:val="both"/>
            </w:pPr>
            <w:r w:rsidRPr="00397948">
              <w:t>d.</w:t>
            </w:r>
            <w:r w:rsidR="00545273" w:rsidRPr="00397948">
              <w:t xml:space="preserve"> </w:t>
            </w:r>
            <w:r w:rsidR="00C07BB1" w:rsidRPr="00397948">
              <w:t>Planilla con deta</w:t>
            </w:r>
            <w:r w:rsidR="00545273" w:rsidRPr="00397948">
              <w:t xml:space="preserve">lle de </w:t>
            </w:r>
            <w:r w:rsidR="00030957" w:rsidRPr="00397948">
              <w:t xml:space="preserve">los </w:t>
            </w:r>
            <w:r w:rsidR="00545273" w:rsidRPr="00397948">
              <w:t xml:space="preserve">predios en los que se ha </w:t>
            </w:r>
            <w:r w:rsidR="00C07BB1" w:rsidRPr="00397948">
              <w:t>realizado aplic</w:t>
            </w:r>
            <w:r w:rsidR="00030957" w:rsidRPr="00397948">
              <w:t>ación de lodos desde el año 2014 al año 2017</w:t>
            </w:r>
            <w:r w:rsidR="000074DC" w:rsidRPr="00397948">
              <w:t xml:space="preserve"> (el año 2013 se informó “sin disposición de lodo”)</w:t>
            </w:r>
            <w:r w:rsidR="00C07BB1" w:rsidRPr="00397948">
              <w:t>.</w:t>
            </w:r>
          </w:p>
          <w:p w14:paraId="7A2BA6B2" w14:textId="77777777" w:rsidR="00174BD7" w:rsidRPr="00397948" w:rsidRDefault="00174BD7" w:rsidP="00545273">
            <w:pPr>
              <w:jc w:val="both"/>
            </w:pPr>
          </w:p>
          <w:p w14:paraId="77A70325" w14:textId="64DD954D" w:rsidR="00174BD7" w:rsidRPr="00397948" w:rsidRDefault="00174BD7" w:rsidP="00174BD7">
            <w:pPr>
              <w:jc w:val="both"/>
            </w:pPr>
            <w:r w:rsidRPr="00397948">
              <w:t>Por otro lado, mediante el Anexo 14, el Titular indicó</w:t>
            </w:r>
            <w:r w:rsidR="00B85C13" w:rsidRPr="00397948">
              <w:t xml:space="preserve"> </w:t>
            </w:r>
            <w:proofErr w:type="gramStart"/>
            <w:r w:rsidR="00C83E85" w:rsidRPr="00397948">
              <w:t>que</w:t>
            </w:r>
            <w:proofErr w:type="gramEnd"/>
            <w:r w:rsidR="00C83E85" w:rsidRPr="00397948">
              <w:t xml:space="preserve"> c</w:t>
            </w:r>
            <w:r w:rsidR="00B85C13" w:rsidRPr="00397948">
              <w:t>on el objeto</w:t>
            </w:r>
            <w:r w:rsidRPr="00397948">
              <w:t xml:space="preserve"> de asegu</w:t>
            </w:r>
            <w:r w:rsidR="00B85C13" w:rsidRPr="00397948">
              <w:t xml:space="preserve">rar el distanciamiento </w:t>
            </w:r>
            <w:r w:rsidR="00D11232" w:rsidRPr="00397948">
              <w:t>mínimo</w:t>
            </w:r>
            <w:r w:rsidR="00B85C13" w:rsidRPr="00397948">
              <w:t xml:space="preserve"> de las aplicaciones de lodos</w:t>
            </w:r>
            <w:r w:rsidR="00CC6716">
              <w:t>,</w:t>
            </w:r>
            <w:r w:rsidR="00B85C13" w:rsidRPr="00397948">
              <w:t xml:space="preserve"> </w:t>
            </w:r>
            <w:r w:rsidR="003F0A97" w:rsidRPr="00397948">
              <w:t>s</w:t>
            </w:r>
            <w:r w:rsidRPr="00397948">
              <w:t>e adoptaron las siguientes medidas:</w:t>
            </w:r>
          </w:p>
          <w:p w14:paraId="5D308A11" w14:textId="77777777" w:rsidR="00D11232" w:rsidRPr="00397948" w:rsidRDefault="00B85C13" w:rsidP="00174BD7">
            <w:pPr>
              <w:jc w:val="both"/>
            </w:pPr>
            <w:r w:rsidRPr="00397948">
              <w:t xml:space="preserve"> </w:t>
            </w:r>
          </w:p>
          <w:p w14:paraId="2A2D901C" w14:textId="77777777" w:rsidR="00B85C13" w:rsidRPr="00397948" w:rsidRDefault="00D11232" w:rsidP="00174BD7">
            <w:pPr>
              <w:jc w:val="both"/>
            </w:pPr>
            <w:r w:rsidRPr="00397948">
              <w:t>a.</w:t>
            </w:r>
            <w:r w:rsidR="00B85C13" w:rsidRPr="00397948">
              <w:t xml:space="preserve"> Se </w:t>
            </w:r>
            <w:r w:rsidR="00174BD7" w:rsidRPr="00397948">
              <w:t>c</w:t>
            </w:r>
            <w:r w:rsidR="00B85C13" w:rsidRPr="00397948">
              <w:t>ambió el contratista encargado del</w:t>
            </w:r>
            <w:r w:rsidR="00D915EE" w:rsidRPr="00397948">
              <w:t xml:space="preserve"> </w:t>
            </w:r>
            <w:r w:rsidR="00174BD7" w:rsidRPr="00397948">
              <w:t>manejo y</w:t>
            </w:r>
            <w:r w:rsidRPr="00397948">
              <w:t xml:space="preserve"> </w:t>
            </w:r>
            <w:r w:rsidR="00B85C13" w:rsidRPr="00397948">
              <w:t>disposición de lodos,</w:t>
            </w:r>
            <w:r w:rsidR="00C67F92" w:rsidRPr="00397948">
              <w:t xml:space="preserve"> por la empresa </w:t>
            </w:r>
            <w:r w:rsidR="00174BD7" w:rsidRPr="00397948">
              <w:t>Servicios Agrícolas y Forestales Tierra</w:t>
            </w:r>
            <w:r w:rsidRPr="00397948">
              <w:t xml:space="preserve"> </w:t>
            </w:r>
            <w:r w:rsidR="00B85C13" w:rsidRPr="00397948">
              <w:t xml:space="preserve">Verde </w:t>
            </w:r>
            <w:r w:rsidR="00C67F92" w:rsidRPr="00397948">
              <w:t>(tema que ya fue comentado en el punto anterior</w:t>
            </w:r>
            <w:r w:rsidR="00347D83" w:rsidRPr="00397948">
              <w:t xml:space="preserve">), lo cual también se entregó en el Anexo 18 (Reporte Final del </w:t>
            </w:r>
            <w:proofErr w:type="spellStart"/>
            <w:r w:rsidR="00347D83" w:rsidRPr="00397948">
              <w:t>PdC</w:t>
            </w:r>
            <w:proofErr w:type="spellEnd"/>
            <w:r w:rsidR="00347D83" w:rsidRPr="00397948">
              <w:t xml:space="preserve">). </w:t>
            </w:r>
            <w:r w:rsidR="00C67F92" w:rsidRPr="00397948">
              <w:t xml:space="preserve"> </w:t>
            </w:r>
          </w:p>
          <w:p w14:paraId="30FE4529" w14:textId="77777777" w:rsidR="00D11232" w:rsidRPr="00397948" w:rsidRDefault="00D11232" w:rsidP="00174BD7">
            <w:pPr>
              <w:jc w:val="both"/>
            </w:pPr>
          </w:p>
          <w:p w14:paraId="25AFF835" w14:textId="77777777" w:rsidR="00D11232" w:rsidRPr="00397948" w:rsidRDefault="00D11232" w:rsidP="00174BD7">
            <w:pPr>
              <w:jc w:val="both"/>
            </w:pPr>
            <w:r w:rsidRPr="00397948">
              <w:lastRenderedPageBreak/>
              <w:t>b.</w:t>
            </w:r>
            <w:r w:rsidR="002540A7" w:rsidRPr="00397948">
              <w:t xml:space="preserve"> </w:t>
            </w:r>
            <w:r w:rsidR="00B85C13" w:rsidRPr="00397948">
              <w:t xml:space="preserve">Se generó la planilla interna </w:t>
            </w:r>
            <w:r w:rsidR="00174BD7" w:rsidRPr="00397948">
              <w:t>denominada:</w:t>
            </w:r>
            <w:r w:rsidRPr="00397948">
              <w:t xml:space="preserve"> “Inspección a predios autorizados para el </w:t>
            </w:r>
            <w:r w:rsidR="00B85C13" w:rsidRPr="00397948">
              <w:t>mejoramiento de suelos</w:t>
            </w:r>
            <w:r w:rsidRPr="00397948">
              <w:t>”</w:t>
            </w:r>
            <w:r w:rsidR="000A5451" w:rsidRPr="00397948">
              <w:t xml:space="preserve">. </w:t>
            </w:r>
            <w:r w:rsidR="00B85C13" w:rsidRPr="00397948">
              <w:t>Para el</w:t>
            </w:r>
            <w:r w:rsidR="00D915EE" w:rsidRPr="00397948">
              <w:t xml:space="preserve"> </w:t>
            </w:r>
            <w:r w:rsidR="00B85C13" w:rsidRPr="00397948">
              <w:t>periodo</w:t>
            </w:r>
            <w:r w:rsidR="00D915EE" w:rsidRPr="00397948">
              <w:t xml:space="preserve"> </w:t>
            </w:r>
            <w:r w:rsidR="00B85C13" w:rsidRPr="00397948">
              <w:t>objeto de</w:t>
            </w:r>
            <w:r w:rsidR="000A5451" w:rsidRPr="00397948">
              <w:t xml:space="preserve"> este reporte, se adjuntó</w:t>
            </w:r>
            <w:r w:rsidR="00D915EE" w:rsidRPr="00397948">
              <w:t xml:space="preserve"> </w:t>
            </w:r>
            <w:r w:rsidR="00B85C13" w:rsidRPr="00397948">
              <w:t>dicha</w:t>
            </w:r>
            <w:r w:rsidR="00D915EE" w:rsidRPr="00397948">
              <w:t xml:space="preserve"> </w:t>
            </w:r>
            <w:r w:rsidR="00B85C13" w:rsidRPr="00397948">
              <w:t>planilla</w:t>
            </w:r>
            <w:r w:rsidR="00D915EE" w:rsidRPr="00397948">
              <w:t xml:space="preserve"> </w:t>
            </w:r>
            <w:r w:rsidR="00B85C13" w:rsidRPr="00397948">
              <w:t>acreditando el cumplimiento de las</w:t>
            </w:r>
            <w:r w:rsidR="00D915EE" w:rsidRPr="00397948">
              <w:t xml:space="preserve"> </w:t>
            </w:r>
            <w:r w:rsidR="00B85C13" w:rsidRPr="00397948">
              <w:t>medidas para</w:t>
            </w:r>
            <w:r w:rsidR="00D915EE" w:rsidRPr="00397948">
              <w:t xml:space="preserve"> </w:t>
            </w:r>
            <w:r w:rsidR="00B85C13" w:rsidRPr="00397948">
              <w:t>asegurar</w:t>
            </w:r>
            <w:r w:rsidRPr="00397948">
              <w:t xml:space="preserve"> </w:t>
            </w:r>
            <w:r w:rsidR="00B85C13" w:rsidRPr="00397948">
              <w:t>los distanciamientos</w:t>
            </w:r>
            <w:r w:rsidR="00D915EE" w:rsidRPr="00397948">
              <w:t xml:space="preserve"> </w:t>
            </w:r>
            <w:r w:rsidR="00B85C13" w:rsidRPr="00397948">
              <w:t>realizados</w:t>
            </w:r>
            <w:r w:rsidR="00D915EE" w:rsidRPr="00397948">
              <w:t xml:space="preserve"> </w:t>
            </w:r>
            <w:r w:rsidR="00B85C13" w:rsidRPr="00397948">
              <w:t>en las</w:t>
            </w:r>
            <w:r w:rsidR="00D915EE" w:rsidRPr="00397948">
              <w:t xml:space="preserve"> </w:t>
            </w:r>
            <w:r w:rsidR="00B85C13" w:rsidRPr="00397948">
              <w:t xml:space="preserve">aplicaciones de lodos </w:t>
            </w:r>
            <w:r w:rsidR="000A5451" w:rsidRPr="00397948">
              <w:t>realizadas</w:t>
            </w:r>
            <w:r w:rsidR="00B85C13" w:rsidRPr="00397948">
              <w:t xml:space="preserve"> en la Parcelación N°51 y</w:t>
            </w:r>
            <w:r w:rsidR="00135C35" w:rsidRPr="00397948">
              <w:t xml:space="preserve"> </w:t>
            </w:r>
            <w:r w:rsidR="00B85C13" w:rsidRPr="00397948">
              <w:t xml:space="preserve">N°50, </w:t>
            </w:r>
            <w:r w:rsidR="00174BD7" w:rsidRPr="00397948">
              <w:t>ambas de la ciudad de Teno.</w:t>
            </w:r>
            <w:r w:rsidR="00D915EE" w:rsidRPr="00397948">
              <w:t xml:space="preserve"> </w:t>
            </w:r>
            <w:r w:rsidR="00700535" w:rsidRPr="00397948">
              <w:t xml:space="preserve">Posteriormente, mediante el Anexo 18 (Reporte Final del </w:t>
            </w:r>
            <w:proofErr w:type="spellStart"/>
            <w:r w:rsidR="00700535" w:rsidRPr="00397948">
              <w:t>PdC</w:t>
            </w:r>
            <w:proofErr w:type="spellEnd"/>
            <w:r w:rsidR="00700535" w:rsidRPr="00397948">
              <w:t>), el Titular entregó planillas de los meses de junio y julio de 2017, para la Parcelación N°50 (lotes A y B).</w:t>
            </w:r>
          </w:p>
          <w:p w14:paraId="6AD1D993" w14:textId="77777777" w:rsidR="00D11232" w:rsidRPr="00397948" w:rsidRDefault="00D11232" w:rsidP="00174BD7">
            <w:pPr>
              <w:jc w:val="both"/>
            </w:pPr>
          </w:p>
          <w:p w14:paraId="0F94D1D1" w14:textId="77777777" w:rsidR="00174BD7" w:rsidRPr="00397948" w:rsidRDefault="00D11232" w:rsidP="00174BD7">
            <w:pPr>
              <w:jc w:val="both"/>
            </w:pPr>
            <w:r w:rsidRPr="00397948">
              <w:t xml:space="preserve">c. </w:t>
            </w:r>
            <w:r w:rsidR="00E37E2A" w:rsidRPr="00397948">
              <w:t>C</w:t>
            </w:r>
            <w:r w:rsidRPr="00397948">
              <w:t>on el fin</w:t>
            </w:r>
            <w:r w:rsidR="00B85C13" w:rsidRPr="00397948">
              <w:t xml:space="preserve"> de cumplir</w:t>
            </w:r>
            <w:r w:rsidR="00D915EE" w:rsidRPr="00397948">
              <w:t xml:space="preserve"> </w:t>
            </w:r>
            <w:r w:rsidR="00B85C13" w:rsidRPr="00397948">
              <w:t>con</w:t>
            </w:r>
            <w:r w:rsidR="00D915EE" w:rsidRPr="00397948">
              <w:t xml:space="preserve"> </w:t>
            </w:r>
            <w:r w:rsidR="00B85C13" w:rsidRPr="00397948">
              <w:t xml:space="preserve">los </w:t>
            </w:r>
            <w:r w:rsidRPr="00397948">
              <w:t xml:space="preserve">20 metros de distancia entre el esparcimiento de lodo y el </w:t>
            </w:r>
            <w:r w:rsidR="00B85C13" w:rsidRPr="00397948">
              <w:t>cauce natural más próximo</w:t>
            </w:r>
            <w:r w:rsidRPr="00397948">
              <w:t>,</w:t>
            </w:r>
            <w:r w:rsidR="00B85C13" w:rsidRPr="00397948">
              <w:t xml:space="preserve"> se procedió a</w:t>
            </w:r>
            <w:r w:rsidR="00D915EE" w:rsidRPr="00397948">
              <w:t xml:space="preserve"> </w:t>
            </w:r>
            <w:r w:rsidRPr="00397948">
              <w:t xml:space="preserve">realizar </w:t>
            </w:r>
            <w:r w:rsidR="00B85C13" w:rsidRPr="00397948">
              <w:t xml:space="preserve">demarcaciones con </w:t>
            </w:r>
            <w:r w:rsidR="00174BD7" w:rsidRPr="00397948">
              <w:t>estacas para circunscribir los espaci</w:t>
            </w:r>
            <w:r w:rsidR="00B85C13" w:rsidRPr="00397948">
              <w:t>os hasta los cuales puede realizarse esparcimiento de lodo. Se adjunta</w:t>
            </w:r>
            <w:r w:rsidR="00E37E2A" w:rsidRPr="00397948">
              <w:t>ro</w:t>
            </w:r>
            <w:r w:rsidR="00B85C13" w:rsidRPr="00397948">
              <w:t xml:space="preserve">n fotografías que dan </w:t>
            </w:r>
            <w:r w:rsidR="00E37E2A" w:rsidRPr="00397948">
              <w:t>cuenta de lo anterior (Parcelas N°50 y N°51 de Teno).</w:t>
            </w:r>
            <w:r w:rsidR="003F0A97" w:rsidRPr="00397948">
              <w:t xml:space="preserve"> </w:t>
            </w:r>
            <w:r w:rsidR="00700535" w:rsidRPr="00397948">
              <w:t xml:space="preserve">Lo anterior también se entregó en el Anexo 18 (Reporte Final del </w:t>
            </w:r>
            <w:proofErr w:type="spellStart"/>
            <w:r w:rsidR="00700535" w:rsidRPr="00397948">
              <w:t>PdC</w:t>
            </w:r>
            <w:proofErr w:type="spellEnd"/>
            <w:r w:rsidR="00700535" w:rsidRPr="00397948">
              <w:t xml:space="preserve">).  </w:t>
            </w:r>
          </w:p>
          <w:p w14:paraId="5B420AAD" w14:textId="77777777" w:rsidR="00D11232" w:rsidRPr="00397948" w:rsidRDefault="00D11232" w:rsidP="00174BD7">
            <w:pPr>
              <w:jc w:val="both"/>
            </w:pPr>
          </w:p>
          <w:p w14:paraId="0FA08131" w14:textId="77777777" w:rsidR="00A47671" w:rsidRPr="00397948" w:rsidRDefault="00D11232" w:rsidP="00545273">
            <w:pPr>
              <w:jc w:val="both"/>
            </w:pPr>
            <w:r w:rsidRPr="00397948">
              <w:t>d.</w:t>
            </w:r>
            <w:r w:rsidR="00B85C13" w:rsidRPr="00397948">
              <w:t xml:space="preserve"> </w:t>
            </w:r>
            <w:r w:rsidR="00174BD7" w:rsidRPr="00397948">
              <w:t>Plan</w:t>
            </w:r>
            <w:r w:rsidR="00B85C13" w:rsidRPr="00397948">
              <w:t xml:space="preserve">illa con </w:t>
            </w:r>
            <w:r w:rsidR="00174BD7" w:rsidRPr="00397948">
              <w:t>de</w:t>
            </w:r>
            <w:r w:rsidR="00B85C13" w:rsidRPr="00397948">
              <w:t xml:space="preserve">talle de predios en los que </w:t>
            </w:r>
            <w:r w:rsidR="00174BD7" w:rsidRPr="00397948">
              <w:t xml:space="preserve">se ha realizado </w:t>
            </w:r>
            <w:r w:rsidR="00B85C13" w:rsidRPr="00397948">
              <w:t>aplicación</w:t>
            </w:r>
            <w:r w:rsidR="00174BD7" w:rsidRPr="00397948">
              <w:t xml:space="preserve"> de lodos </w:t>
            </w:r>
            <w:r w:rsidR="002E377A" w:rsidRPr="00397948">
              <w:t xml:space="preserve">durante </w:t>
            </w:r>
            <w:r w:rsidR="00174BD7" w:rsidRPr="00397948">
              <w:t xml:space="preserve">el </w:t>
            </w:r>
            <w:r w:rsidR="00B85C13" w:rsidRPr="00397948">
              <w:t>año</w:t>
            </w:r>
            <w:r w:rsidR="002E377A" w:rsidRPr="00397948">
              <w:t xml:space="preserve"> 2017</w:t>
            </w:r>
            <w:r w:rsidR="00174BD7" w:rsidRPr="00397948">
              <w:t>.</w:t>
            </w:r>
            <w:r w:rsidR="003F0A97" w:rsidRPr="00397948">
              <w:t xml:space="preserve"> </w:t>
            </w:r>
            <w:r w:rsidR="00700535" w:rsidRPr="00397948">
              <w:t xml:space="preserve">Lo anterior también se entregó en el Anexo 18 (Reporte Final del </w:t>
            </w:r>
            <w:proofErr w:type="spellStart"/>
            <w:r w:rsidR="00700535" w:rsidRPr="00397948">
              <w:t>PdC</w:t>
            </w:r>
            <w:proofErr w:type="spellEnd"/>
            <w:r w:rsidR="00700535" w:rsidRPr="00397948">
              <w:t xml:space="preserve">). </w:t>
            </w:r>
            <w:r w:rsidR="00AC6307" w:rsidRPr="00397948">
              <w:t xml:space="preserve">No </w:t>
            </w:r>
            <w:proofErr w:type="gramStart"/>
            <w:r w:rsidR="00AC6307" w:rsidRPr="00397948">
              <w:t>obstante</w:t>
            </w:r>
            <w:proofErr w:type="gramEnd"/>
            <w:r w:rsidR="00AC6307" w:rsidRPr="00397948">
              <w:t xml:space="preserve"> lo anterior, no se dio a conocer en el reporte final, todos los </w:t>
            </w:r>
            <w:r w:rsidR="00AC6307" w:rsidRPr="00397948">
              <w:lastRenderedPageBreak/>
              <w:t>predios donde se han depositado lodos desde el año 2013 a la fecha.</w:t>
            </w:r>
          </w:p>
          <w:p w14:paraId="1B88EF53" w14:textId="77777777" w:rsidR="00A47671" w:rsidRPr="00397948" w:rsidRDefault="00A47671" w:rsidP="00545273">
            <w:pPr>
              <w:jc w:val="both"/>
            </w:pPr>
          </w:p>
          <w:p w14:paraId="6F51F14E" w14:textId="77777777" w:rsidR="00700535" w:rsidRPr="00397948" w:rsidRDefault="00A47671" w:rsidP="00545273">
            <w:pPr>
              <w:jc w:val="both"/>
            </w:pPr>
            <w:r w:rsidRPr="00397948">
              <w:t>Cabe mencionar que, los reportes que fueron dando cuenta de la presente acción fueron entregados en días posteriores al periodo bimestral desde la notificación de la aprobación del Programa de Cumplimiento.</w:t>
            </w:r>
            <w:r w:rsidR="00700535" w:rsidRPr="00397948">
              <w:t xml:space="preserve"> </w:t>
            </w:r>
          </w:p>
        </w:tc>
      </w:tr>
      <w:tr w:rsidR="003439FA" w:rsidRPr="00397948" w14:paraId="2C81B79B" w14:textId="77777777" w:rsidTr="00B975D0">
        <w:trPr>
          <w:trHeight w:val="556"/>
        </w:trPr>
        <w:tc>
          <w:tcPr>
            <w:tcW w:w="155" w:type="pct"/>
          </w:tcPr>
          <w:p w14:paraId="51DBB01F" w14:textId="77777777" w:rsidR="003439FA" w:rsidRPr="00397948" w:rsidRDefault="003439FA" w:rsidP="003439FA">
            <w:pPr>
              <w:jc w:val="center"/>
            </w:pPr>
            <w:r w:rsidRPr="00397948">
              <w:lastRenderedPageBreak/>
              <w:t>8</w:t>
            </w:r>
          </w:p>
        </w:tc>
        <w:tc>
          <w:tcPr>
            <w:tcW w:w="1268" w:type="pct"/>
          </w:tcPr>
          <w:p w14:paraId="74007637" w14:textId="77777777" w:rsidR="003439FA" w:rsidRPr="00397948" w:rsidRDefault="003439FA" w:rsidP="003439FA">
            <w:pPr>
              <w:jc w:val="both"/>
              <w:rPr>
                <w:rFonts w:cs="Calibri"/>
              </w:rPr>
            </w:pPr>
            <w:r w:rsidRPr="00397948">
              <w:rPr>
                <w:rFonts w:cs="Calibri"/>
              </w:rPr>
              <w:t>Implementar medidas correctivas propuestas en Informe Técnico a que se refiere Acción N°6.</w:t>
            </w:r>
          </w:p>
        </w:tc>
        <w:tc>
          <w:tcPr>
            <w:tcW w:w="594" w:type="pct"/>
          </w:tcPr>
          <w:p w14:paraId="50C41DD5" w14:textId="77777777" w:rsidR="003439FA" w:rsidRPr="00397948" w:rsidRDefault="000914C8" w:rsidP="000D73C8">
            <w:pPr>
              <w:jc w:val="center"/>
            </w:pPr>
            <w:r w:rsidRPr="00397948">
              <w:t>Alternativa</w:t>
            </w:r>
            <w:r w:rsidR="000D73C8" w:rsidRPr="00397948">
              <w:t>.</w:t>
            </w:r>
          </w:p>
        </w:tc>
        <w:tc>
          <w:tcPr>
            <w:tcW w:w="490" w:type="pct"/>
          </w:tcPr>
          <w:p w14:paraId="0EB945FB" w14:textId="77777777" w:rsidR="003439FA" w:rsidRPr="00397948" w:rsidRDefault="00080D28" w:rsidP="000719DF">
            <w:pPr>
              <w:jc w:val="both"/>
            </w:pPr>
            <w:r w:rsidRPr="00397948">
              <w:t>60 días corridos a partir de la ocurrencia del impedimento.</w:t>
            </w:r>
          </w:p>
        </w:tc>
        <w:tc>
          <w:tcPr>
            <w:tcW w:w="625" w:type="pct"/>
          </w:tcPr>
          <w:p w14:paraId="74BE5A3D" w14:textId="77777777" w:rsidR="003439FA" w:rsidRPr="00397948" w:rsidRDefault="0010474B" w:rsidP="000B703B">
            <w:pPr>
              <w:jc w:val="both"/>
            </w:pPr>
            <w:r w:rsidRPr="00397948">
              <w:t>1 = Acreditar a la SMA la implementación en terreno de las medidas correctivas señaladas en el Informe Técnico del Agrónomo Independiente dentro del plazo comprometido.</w:t>
            </w:r>
          </w:p>
          <w:p w14:paraId="4598CEDF" w14:textId="77777777" w:rsidR="000B703B" w:rsidRPr="00397948" w:rsidRDefault="000B703B" w:rsidP="000B703B">
            <w:pPr>
              <w:jc w:val="both"/>
            </w:pPr>
          </w:p>
          <w:p w14:paraId="12450C78" w14:textId="77777777" w:rsidR="0010474B" w:rsidRPr="00397948" w:rsidRDefault="000B703B" w:rsidP="000B703B">
            <w:pPr>
              <w:jc w:val="both"/>
            </w:pPr>
            <w:r w:rsidRPr="00397948">
              <w:t>0</w:t>
            </w:r>
            <w:r w:rsidR="0010474B" w:rsidRPr="00397948">
              <w:t xml:space="preserve"> = No acred</w:t>
            </w:r>
            <w:r w:rsidRPr="00397948">
              <w:t>i</w:t>
            </w:r>
            <w:r w:rsidR="0010474B" w:rsidRPr="00397948">
              <w:t xml:space="preserve">tar a la SMA </w:t>
            </w:r>
            <w:r w:rsidRPr="00397948">
              <w:t>l</w:t>
            </w:r>
            <w:r w:rsidR="0010474B" w:rsidRPr="00397948">
              <w:t>a implementación en terreno de las medidas correctivas</w:t>
            </w:r>
          </w:p>
          <w:p w14:paraId="7DFC07B2" w14:textId="77777777" w:rsidR="0010474B" w:rsidRPr="00397948" w:rsidRDefault="0010474B" w:rsidP="000B703B">
            <w:pPr>
              <w:jc w:val="both"/>
            </w:pPr>
            <w:r w:rsidRPr="00397948">
              <w:t>señaladas en e</w:t>
            </w:r>
            <w:r w:rsidR="000B703B" w:rsidRPr="00397948">
              <w:t>l</w:t>
            </w:r>
            <w:r w:rsidRPr="00397948">
              <w:t xml:space="preserve"> Informe</w:t>
            </w:r>
            <w:r w:rsidR="000B703B" w:rsidRPr="00397948">
              <w:t xml:space="preserve"> </w:t>
            </w:r>
            <w:r w:rsidRPr="00397948">
              <w:t>Técnico del Agrónomo Independiente dentro del</w:t>
            </w:r>
          </w:p>
          <w:p w14:paraId="48C02908" w14:textId="77777777" w:rsidR="0010474B" w:rsidRPr="00397948" w:rsidRDefault="0010474B" w:rsidP="000B703B">
            <w:pPr>
              <w:jc w:val="both"/>
            </w:pPr>
            <w:r w:rsidRPr="00397948">
              <w:t>plazo comprometido.</w:t>
            </w:r>
          </w:p>
        </w:tc>
        <w:tc>
          <w:tcPr>
            <w:tcW w:w="669" w:type="pct"/>
          </w:tcPr>
          <w:p w14:paraId="0EF2EB01" w14:textId="77777777" w:rsidR="003C4DC5" w:rsidRPr="00397948" w:rsidRDefault="003B0028" w:rsidP="00303A60">
            <w:pPr>
              <w:jc w:val="both"/>
            </w:pPr>
            <w:r w:rsidRPr="00397948">
              <w:rPr>
                <w:u w:val="single"/>
              </w:rPr>
              <w:t>Reportes de avance</w:t>
            </w:r>
            <w:r w:rsidRPr="00397948">
              <w:t>:</w:t>
            </w:r>
          </w:p>
          <w:p w14:paraId="182E49B3" w14:textId="77777777" w:rsidR="003C4DC5" w:rsidRPr="00397948" w:rsidRDefault="00303A60" w:rsidP="00303A60">
            <w:pPr>
              <w:jc w:val="both"/>
            </w:pPr>
            <w:r w:rsidRPr="00397948">
              <w:t xml:space="preserve">En </w:t>
            </w:r>
            <w:r w:rsidR="00F53CC3" w:rsidRPr="00397948">
              <w:t>r</w:t>
            </w:r>
            <w:r w:rsidRPr="00397948">
              <w:t xml:space="preserve">eportes de </w:t>
            </w:r>
            <w:r w:rsidR="00F53CC3" w:rsidRPr="00397948">
              <w:t>a</w:t>
            </w:r>
            <w:r w:rsidRPr="00397948">
              <w:t>vance</w:t>
            </w:r>
            <w:r w:rsidR="003C4DC5" w:rsidRPr="00397948">
              <w:t xml:space="preserve"> </w:t>
            </w:r>
            <w:r w:rsidRPr="00397948">
              <w:t>a</w:t>
            </w:r>
            <w:r w:rsidR="003C4DC5" w:rsidRPr="00397948">
              <w:t xml:space="preserve"> </w:t>
            </w:r>
            <w:r w:rsidRPr="00397948">
              <w:t>presentar</w:t>
            </w:r>
            <w:r w:rsidR="003C4DC5" w:rsidRPr="00397948">
              <w:t xml:space="preserve"> </w:t>
            </w:r>
            <w:r w:rsidRPr="00397948">
              <w:t>bimestralmente desde notificación de aprobación del Programa de Cumplimiento incluir información sobre el estado de implementación de las medidas</w:t>
            </w:r>
            <w:r w:rsidR="005C44CC" w:rsidRPr="00397948">
              <w:t xml:space="preserve"> correctivas</w:t>
            </w:r>
            <w:r w:rsidR="003C4DC5" w:rsidRPr="00397948">
              <w:t>.</w:t>
            </w:r>
          </w:p>
          <w:p w14:paraId="42CE24AE" w14:textId="77777777" w:rsidR="003C4DC5" w:rsidRPr="00397948" w:rsidRDefault="003C4DC5" w:rsidP="00303A60">
            <w:pPr>
              <w:jc w:val="both"/>
              <w:rPr>
                <w:u w:val="single"/>
              </w:rPr>
            </w:pPr>
          </w:p>
          <w:p w14:paraId="7961FA14" w14:textId="77777777" w:rsidR="003B0028" w:rsidRPr="00397948" w:rsidRDefault="003B0028" w:rsidP="00303A60">
            <w:pPr>
              <w:jc w:val="both"/>
            </w:pPr>
            <w:r w:rsidRPr="00397948">
              <w:rPr>
                <w:u w:val="single"/>
              </w:rPr>
              <w:t>Reporte final</w:t>
            </w:r>
            <w:r w:rsidRPr="00397948">
              <w:t>:</w:t>
            </w:r>
          </w:p>
          <w:p w14:paraId="3EC3CD6C" w14:textId="77777777" w:rsidR="003439FA" w:rsidRPr="00397948" w:rsidRDefault="00303A60" w:rsidP="00303A60">
            <w:pPr>
              <w:jc w:val="both"/>
            </w:pPr>
            <w:r w:rsidRPr="00397948">
              <w:t xml:space="preserve">En </w:t>
            </w:r>
            <w:r w:rsidR="00F53CC3" w:rsidRPr="00397948">
              <w:t>r</w:t>
            </w:r>
            <w:r w:rsidRPr="00397948">
              <w:t xml:space="preserve">eporte </w:t>
            </w:r>
            <w:r w:rsidR="00F53CC3" w:rsidRPr="00397948">
              <w:t>f</w:t>
            </w:r>
            <w:r w:rsidRPr="00397948">
              <w:t xml:space="preserve">inal incluir información sobre la total implementación de las medidas correctivas. El </w:t>
            </w:r>
            <w:r w:rsidR="00F53CC3" w:rsidRPr="00397948">
              <w:t>r</w:t>
            </w:r>
            <w:r w:rsidRPr="00397948">
              <w:t xml:space="preserve">eporte </w:t>
            </w:r>
            <w:r w:rsidR="00F53CC3" w:rsidRPr="00397948">
              <w:t>f</w:t>
            </w:r>
            <w:r w:rsidRPr="00397948">
              <w:t xml:space="preserve">inal se presentará dentro de los 15 días hábiles siguientes al término del sexto </w:t>
            </w:r>
            <w:r w:rsidRPr="00397948">
              <w:lastRenderedPageBreak/>
              <w:t>mes contado desde la notificación de la aprobación del Programa de</w:t>
            </w:r>
            <w:r w:rsidR="003C4DC5" w:rsidRPr="00397948">
              <w:t xml:space="preserve"> </w:t>
            </w:r>
            <w:r w:rsidRPr="00397948">
              <w:t>Cumplimiento.</w:t>
            </w:r>
          </w:p>
        </w:tc>
        <w:tc>
          <w:tcPr>
            <w:tcW w:w="1199" w:type="pct"/>
          </w:tcPr>
          <w:p w14:paraId="78AC8152" w14:textId="77777777" w:rsidR="00C509E5" w:rsidRPr="00397948" w:rsidRDefault="009F191F" w:rsidP="00C509E5">
            <w:pPr>
              <w:jc w:val="both"/>
              <w:rPr>
                <w:i/>
              </w:rPr>
            </w:pPr>
            <w:r w:rsidRPr="00397948">
              <w:lastRenderedPageBreak/>
              <w:t>M</w:t>
            </w:r>
            <w:r w:rsidR="00C509E5" w:rsidRPr="00397948">
              <w:t>ediante el Anexo 14, el Titular</w:t>
            </w:r>
            <w:r w:rsidRPr="00397948">
              <w:t xml:space="preserve"> indicó que </w:t>
            </w:r>
            <w:r w:rsidR="0067738C" w:rsidRPr="00397948">
              <w:t>“</w:t>
            </w:r>
            <w:r w:rsidRPr="00397948">
              <w:rPr>
                <w:i/>
              </w:rPr>
              <w:t>e</w:t>
            </w:r>
            <w:r w:rsidR="00C509E5" w:rsidRPr="00397948">
              <w:rPr>
                <w:i/>
              </w:rPr>
              <w:t>sta acción alternativa no será reportada pues no se configuraron los supuestos para su ejecución</w:t>
            </w:r>
            <w:r w:rsidR="0067738C" w:rsidRPr="00397948">
              <w:rPr>
                <w:i/>
              </w:rPr>
              <w:t>”</w:t>
            </w:r>
            <w:r w:rsidR="00C509E5" w:rsidRPr="00397948">
              <w:rPr>
                <w:i/>
              </w:rPr>
              <w:t>.</w:t>
            </w:r>
          </w:p>
          <w:p w14:paraId="0CEA25DF" w14:textId="77777777" w:rsidR="00D2193C" w:rsidRPr="00397948" w:rsidRDefault="00D2193C" w:rsidP="00C509E5">
            <w:pPr>
              <w:jc w:val="both"/>
            </w:pPr>
          </w:p>
          <w:p w14:paraId="0DBB91E3" w14:textId="77777777" w:rsidR="00B80127" w:rsidRPr="00397948" w:rsidRDefault="00B80127" w:rsidP="00C509E5">
            <w:pPr>
              <w:jc w:val="both"/>
              <w:rPr>
                <w:rFonts w:cs="Calibri"/>
              </w:rPr>
            </w:pPr>
            <w:r w:rsidRPr="00397948">
              <w:rPr>
                <w:rFonts w:cs="Calibri"/>
              </w:rPr>
              <w:t xml:space="preserve">Basado en lo anterior, al no existir </w:t>
            </w:r>
            <w:r w:rsidR="00556D29" w:rsidRPr="00397948">
              <w:rPr>
                <w:rFonts w:cs="Calibri"/>
              </w:rPr>
              <w:t xml:space="preserve">propuestas de </w:t>
            </w:r>
            <w:r w:rsidRPr="00397948">
              <w:rPr>
                <w:rFonts w:cs="Calibri"/>
              </w:rPr>
              <w:t xml:space="preserve">medidas correctivas en el Informe Técnico mencionado en la Acción N°6, no se ejecutó la </w:t>
            </w:r>
            <w:r w:rsidR="00556D29" w:rsidRPr="00397948">
              <w:rPr>
                <w:rFonts w:cs="Calibri"/>
              </w:rPr>
              <w:t>A</w:t>
            </w:r>
            <w:r w:rsidRPr="00397948">
              <w:rPr>
                <w:rFonts w:cs="Calibri"/>
              </w:rPr>
              <w:t xml:space="preserve">cción </w:t>
            </w:r>
            <w:r w:rsidR="00556D29" w:rsidRPr="00397948">
              <w:rPr>
                <w:rFonts w:cs="Calibri"/>
              </w:rPr>
              <w:t>N°8</w:t>
            </w:r>
            <w:r w:rsidRPr="00397948">
              <w:rPr>
                <w:rFonts w:cs="Calibri"/>
              </w:rPr>
              <w:t>.</w:t>
            </w:r>
          </w:p>
          <w:p w14:paraId="6FD87BF1" w14:textId="77777777" w:rsidR="00B80127" w:rsidRPr="00397948" w:rsidRDefault="00B80127" w:rsidP="00C509E5">
            <w:pPr>
              <w:jc w:val="both"/>
            </w:pPr>
          </w:p>
          <w:p w14:paraId="5F17BB85" w14:textId="77777777" w:rsidR="00D2193C" w:rsidRPr="00397948" w:rsidRDefault="00D2193C" w:rsidP="00C509E5">
            <w:pPr>
              <w:jc w:val="both"/>
            </w:pPr>
            <w:r w:rsidRPr="00397948">
              <w:t xml:space="preserve">Por otro lado, el Titular no dio a conocer </w:t>
            </w:r>
            <w:r w:rsidR="00556D29" w:rsidRPr="00397948">
              <w:t xml:space="preserve">la ejecución de la </w:t>
            </w:r>
            <w:r w:rsidR="00556D29" w:rsidRPr="00397948">
              <w:rPr>
                <w:rFonts w:cs="Calibri"/>
              </w:rPr>
              <w:t xml:space="preserve">Acción N°8 </w:t>
            </w:r>
            <w:r w:rsidRPr="00397948">
              <w:t>en el reporte final</w:t>
            </w:r>
            <w:r w:rsidR="00B80127" w:rsidRPr="00397948">
              <w:t xml:space="preserve">, </w:t>
            </w:r>
            <w:r w:rsidR="00556D29" w:rsidRPr="00397948">
              <w:t xml:space="preserve">debido a que no </w:t>
            </w:r>
            <w:r w:rsidR="00B80127" w:rsidRPr="00397948">
              <w:t>se configuraron los supuestos para la ejecución de la acción</w:t>
            </w:r>
            <w:r w:rsidR="00B80127" w:rsidRPr="00397948">
              <w:rPr>
                <w:i/>
              </w:rPr>
              <w:t>.</w:t>
            </w:r>
          </w:p>
        </w:tc>
      </w:tr>
    </w:tbl>
    <w:p w14:paraId="076D8A6E" w14:textId="77777777" w:rsidR="00F4721A" w:rsidRPr="00397948" w:rsidRDefault="00F4721A"/>
    <w:p w14:paraId="10645EA1" w14:textId="77777777" w:rsidR="00F4721A" w:rsidRPr="00397948" w:rsidRDefault="00F4721A"/>
    <w:p w14:paraId="758EF098" w14:textId="77777777" w:rsidR="00F4721A" w:rsidRPr="00397948" w:rsidRDefault="00F4721A"/>
    <w:p w14:paraId="07B0FA92" w14:textId="77777777" w:rsidR="00BC78D4" w:rsidRPr="00397948" w:rsidRDefault="00BC78D4"/>
    <w:p w14:paraId="2B89768D" w14:textId="77777777" w:rsidR="00BC78D4" w:rsidRPr="00397948" w:rsidRDefault="00BC78D4"/>
    <w:p w14:paraId="5395CBF3" w14:textId="77777777" w:rsidR="00BC78D4" w:rsidRPr="00397948" w:rsidRDefault="00BC78D4"/>
    <w:p w14:paraId="34BE031E" w14:textId="77777777" w:rsidR="00BC78D4" w:rsidRPr="00397948" w:rsidRDefault="00BC78D4"/>
    <w:p w14:paraId="788A6791" w14:textId="77777777" w:rsidR="00BC78D4" w:rsidRPr="00397948" w:rsidRDefault="00BC78D4"/>
    <w:p w14:paraId="70B4256D" w14:textId="77777777" w:rsidR="00BC78D4" w:rsidRPr="00397948" w:rsidRDefault="00BC78D4"/>
    <w:p w14:paraId="4A0CBB43" w14:textId="77777777" w:rsidR="00BC78D4" w:rsidRPr="00397948" w:rsidRDefault="00BC78D4"/>
    <w:p w14:paraId="6578CC22" w14:textId="77777777" w:rsidR="00BC78D4" w:rsidRPr="00397948" w:rsidRDefault="00BC78D4"/>
    <w:p w14:paraId="663C298A" w14:textId="77777777" w:rsidR="00BC78D4" w:rsidRPr="00397948" w:rsidRDefault="00BC78D4"/>
    <w:p w14:paraId="2D127045" w14:textId="77777777" w:rsidR="00BC78D4" w:rsidRPr="00397948" w:rsidRDefault="00BC78D4"/>
    <w:p w14:paraId="3769D870" w14:textId="2633D7A6" w:rsidR="00BC78D4" w:rsidRDefault="00BC78D4"/>
    <w:p w14:paraId="2DE4C629" w14:textId="3C92D7FB" w:rsidR="00940572" w:rsidRDefault="00940572"/>
    <w:p w14:paraId="68747DCA" w14:textId="580AA4C5" w:rsidR="00940572" w:rsidRDefault="00940572"/>
    <w:p w14:paraId="2B5FF31B" w14:textId="77777777" w:rsidR="00940572" w:rsidRPr="00397948" w:rsidRDefault="00940572"/>
    <w:p w14:paraId="72A12490" w14:textId="77777777" w:rsidR="00BC78D4" w:rsidRPr="00397948" w:rsidRDefault="00BC78D4"/>
    <w:tbl>
      <w:tblPr>
        <w:tblStyle w:val="Tablaconcuadrcula1"/>
        <w:tblW w:w="5000" w:type="pct"/>
        <w:tblLook w:val="04A0" w:firstRow="1" w:lastRow="0" w:firstColumn="1" w:lastColumn="0" w:noHBand="0" w:noVBand="1"/>
      </w:tblPr>
      <w:tblGrid>
        <w:gridCol w:w="419"/>
        <w:gridCol w:w="3400"/>
        <w:gridCol w:w="1591"/>
        <w:gridCol w:w="1448"/>
        <w:gridCol w:w="1675"/>
        <w:gridCol w:w="1796"/>
        <w:gridCol w:w="3233"/>
      </w:tblGrid>
      <w:tr w:rsidR="00F4721A" w:rsidRPr="00397948" w14:paraId="6D7C7937" w14:textId="77777777" w:rsidTr="00B32829">
        <w:trPr>
          <w:trHeight w:val="687"/>
        </w:trPr>
        <w:tc>
          <w:tcPr>
            <w:tcW w:w="5000" w:type="pct"/>
            <w:gridSpan w:val="7"/>
            <w:shd w:val="clear" w:color="auto" w:fill="D9D9D9" w:themeFill="background1" w:themeFillShade="D9"/>
            <w:vAlign w:val="center"/>
          </w:tcPr>
          <w:p w14:paraId="2B04AD63" w14:textId="77777777" w:rsidR="00F4721A" w:rsidRPr="00397948" w:rsidRDefault="00F4721A" w:rsidP="00AB0708">
            <w:pPr>
              <w:jc w:val="both"/>
              <w:rPr>
                <w:b/>
              </w:rPr>
            </w:pPr>
            <w:r w:rsidRPr="00397948">
              <w:rPr>
                <w:b/>
              </w:rPr>
              <w:lastRenderedPageBreak/>
              <w:t>Hechos, actos y omisiones que constituyen la infracción:</w:t>
            </w:r>
            <w:r w:rsidRPr="00397948">
              <w:t xml:space="preserve"> </w:t>
            </w:r>
            <w:r w:rsidR="00930707" w:rsidRPr="00397948">
              <w:t>El establecimiento industrial,</w:t>
            </w:r>
            <w:r w:rsidR="002462FF" w:rsidRPr="00397948">
              <w:t xml:space="preserve"> </w:t>
            </w:r>
            <w:r w:rsidR="00930707" w:rsidRPr="00397948">
              <w:t>no informó con la frecuencia requerida en su programa de monitoreo la totalidad de los parámetros comprometidos en el mismo,</w:t>
            </w:r>
            <w:r w:rsidR="002462FF" w:rsidRPr="00397948">
              <w:t xml:space="preserve"> </w:t>
            </w:r>
            <w:r w:rsidR="00930707" w:rsidRPr="00397948">
              <w:t>durante los periodos controlados en los meses de octubre y noviembre del año 2013, febrero,</w:t>
            </w:r>
            <w:r w:rsidR="002462FF" w:rsidRPr="00397948">
              <w:t xml:space="preserve"> </w:t>
            </w:r>
            <w:r w:rsidR="00930707" w:rsidRPr="00397948">
              <w:t>septiembre y diciembre de 2014 y enero de 2015,</w:t>
            </w:r>
            <w:r w:rsidR="002462FF" w:rsidRPr="00397948">
              <w:t xml:space="preserve"> </w:t>
            </w:r>
            <w:r w:rsidR="00930707" w:rsidRPr="00397948">
              <w:t>conforme a lo señalado en la Tabla N</w:t>
            </w:r>
            <w:r w:rsidR="00174F58" w:rsidRPr="00397948">
              <w:t>°</w:t>
            </w:r>
            <w:r w:rsidR="00930707" w:rsidRPr="00397948">
              <w:t>2 de la Res. Ex. N</w:t>
            </w:r>
            <w:r w:rsidR="00174F58" w:rsidRPr="00397948">
              <w:t>°</w:t>
            </w:r>
            <w:r w:rsidR="00930707" w:rsidRPr="00397948">
              <w:t>1/Rol F-029-2016 de la SMA.</w:t>
            </w:r>
          </w:p>
        </w:tc>
      </w:tr>
      <w:tr w:rsidR="00F4721A" w:rsidRPr="00397948" w14:paraId="538F615C" w14:textId="77777777" w:rsidTr="00B32829">
        <w:trPr>
          <w:trHeight w:val="687"/>
        </w:trPr>
        <w:tc>
          <w:tcPr>
            <w:tcW w:w="5000" w:type="pct"/>
            <w:gridSpan w:val="7"/>
            <w:shd w:val="clear" w:color="auto" w:fill="D9D9D9" w:themeFill="background1" w:themeFillShade="D9"/>
            <w:vAlign w:val="center"/>
          </w:tcPr>
          <w:p w14:paraId="5B433368" w14:textId="77777777" w:rsidR="00930707" w:rsidRPr="00397948" w:rsidRDefault="00F4721A" w:rsidP="00930707">
            <w:r w:rsidRPr="00397948">
              <w:rPr>
                <w:b/>
              </w:rPr>
              <w:t xml:space="preserve">Normativa pertinente: </w:t>
            </w:r>
            <w:r w:rsidR="00B10971" w:rsidRPr="00397948">
              <w:t>Art. 35 a) de la Ley 20.417, que establece la Ley Orgánica de la Superintendencia del Medio Ambiente:</w:t>
            </w:r>
          </w:p>
          <w:p w14:paraId="3C180382" w14:textId="77777777" w:rsidR="00930707" w:rsidRPr="00397948" w:rsidRDefault="00930707" w:rsidP="00930707">
            <w:r w:rsidRPr="00397948">
              <w:t xml:space="preserve">•RCA </w:t>
            </w:r>
            <w:r w:rsidR="00690E50" w:rsidRPr="00397948">
              <w:t>N°</w:t>
            </w:r>
            <w:r w:rsidRPr="00397948">
              <w:t>143/2008, Considerando 4.1.2.2.</w:t>
            </w:r>
            <w:r w:rsidR="004049EA" w:rsidRPr="00397948">
              <w:t xml:space="preserve"> </w:t>
            </w:r>
            <w:r w:rsidR="00F516E8" w:rsidRPr="00397948">
              <w:t>(</w:t>
            </w:r>
            <w:r w:rsidRPr="00397948">
              <w:t>Normativa referente a descarga de residuos líquidos y contaminación de cuerpos de aguas).</w:t>
            </w:r>
          </w:p>
          <w:p w14:paraId="004B6D32" w14:textId="77777777" w:rsidR="00930707" w:rsidRPr="00397948" w:rsidRDefault="00930707" w:rsidP="00930707">
            <w:r w:rsidRPr="00397948">
              <w:t xml:space="preserve">•RCA </w:t>
            </w:r>
            <w:r w:rsidR="00690E50" w:rsidRPr="00397948">
              <w:t>N°</w:t>
            </w:r>
            <w:r w:rsidRPr="00397948">
              <w:t xml:space="preserve">154/2011, Considerando </w:t>
            </w:r>
            <w:r w:rsidR="00690E50" w:rsidRPr="00397948">
              <w:t>N°</w:t>
            </w:r>
            <w:r w:rsidRPr="00397948">
              <w:t>4.1.2.2. (Normativa referente a descarga de residuos líquidos y contaminación de cuerpos de aguas).</w:t>
            </w:r>
          </w:p>
          <w:p w14:paraId="68A8B7E8" w14:textId="77777777" w:rsidR="00930707" w:rsidRPr="00397948" w:rsidRDefault="00930707" w:rsidP="00930707">
            <w:r w:rsidRPr="00397948">
              <w:t xml:space="preserve">•D.S. </w:t>
            </w:r>
            <w:r w:rsidR="00690E50" w:rsidRPr="00397948">
              <w:t>N°</w:t>
            </w:r>
            <w:r w:rsidRPr="00397948">
              <w:t>90/2000,</w:t>
            </w:r>
            <w:r w:rsidR="004049EA" w:rsidRPr="00397948">
              <w:t xml:space="preserve"> </w:t>
            </w:r>
            <w:r w:rsidRPr="00397948">
              <w:t>Artículo 1°.</w:t>
            </w:r>
            <w:r w:rsidR="00690E50" w:rsidRPr="00397948">
              <w:t xml:space="preserve"> </w:t>
            </w:r>
          </w:p>
          <w:p w14:paraId="2BA42796" w14:textId="77777777" w:rsidR="00F4721A" w:rsidRPr="00397948" w:rsidRDefault="00930707" w:rsidP="00930707">
            <w:pPr>
              <w:rPr>
                <w:b/>
              </w:rPr>
            </w:pPr>
            <w:r w:rsidRPr="00397948">
              <w:t xml:space="preserve">•Resolución SISS </w:t>
            </w:r>
            <w:r w:rsidR="00690E50" w:rsidRPr="00397948">
              <w:t>N°</w:t>
            </w:r>
            <w:r w:rsidRPr="00397948">
              <w:t>4735/2009,</w:t>
            </w:r>
            <w:r w:rsidR="004049EA" w:rsidRPr="00397948">
              <w:t xml:space="preserve"> </w:t>
            </w:r>
            <w:r w:rsidRPr="00397948">
              <w:t>Punto 3.3.</w:t>
            </w:r>
          </w:p>
        </w:tc>
      </w:tr>
      <w:tr w:rsidR="00F4721A" w:rsidRPr="00397948" w14:paraId="3DE6D359" w14:textId="77777777" w:rsidTr="00B32829">
        <w:trPr>
          <w:trHeight w:val="687"/>
        </w:trPr>
        <w:tc>
          <w:tcPr>
            <w:tcW w:w="5000" w:type="pct"/>
            <w:gridSpan w:val="7"/>
            <w:shd w:val="clear" w:color="auto" w:fill="D9D9D9" w:themeFill="background1" w:themeFillShade="D9"/>
            <w:vAlign w:val="center"/>
          </w:tcPr>
          <w:p w14:paraId="3E96E548" w14:textId="77777777" w:rsidR="00F4721A" w:rsidRPr="00397948" w:rsidRDefault="00F4721A" w:rsidP="00B32829">
            <w:pPr>
              <w:rPr>
                <w:b/>
                <w:lang w:val="es-CL"/>
              </w:rPr>
            </w:pPr>
            <w:r w:rsidRPr="00397948">
              <w:rPr>
                <w:b/>
                <w:lang w:val="es-CL"/>
              </w:rPr>
              <w:t xml:space="preserve">Descripción de los efectos producidos por la infracción: </w:t>
            </w:r>
            <w:r w:rsidR="00930707" w:rsidRPr="00397948">
              <w:rPr>
                <w:lang w:val="es-CL"/>
              </w:rPr>
              <w:t>No se identifican efectos negativos.</w:t>
            </w:r>
          </w:p>
        </w:tc>
      </w:tr>
      <w:tr w:rsidR="00F4721A" w:rsidRPr="00397948" w14:paraId="759C011C" w14:textId="77777777" w:rsidTr="00B863D0">
        <w:tc>
          <w:tcPr>
            <w:tcW w:w="155" w:type="pct"/>
            <w:shd w:val="clear" w:color="auto" w:fill="D9D9D9" w:themeFill="background1" w:themeFillShade="D9"/>
            <w:vAlign w:val="center"/>
          </w:tcPr>
          <w:p w14:paraId="5B46CF27" w14:textId="77777777" w:rsidR="00F4721A" w:rsidRPr="00397948" w:rsidRDefault="00F4721A" w:rsidP="00B32829">
            <w:pPr>
              <w:jc w:val="center"/>
              <w:rPr>
                <w:b/>
              </w:rPr>
            </w:pPr>
            <w:proofErr w:type="spellStart"/>
            <w:r w:rsidRPr="00397948">
              <w:rPr>
                <w:b/>
              </w:rPr>
              <w:t>N°</w:t>
            </w:r>
            <w:proofErr w:type="spellEnd"/>
            <w:r w:rsidRPr="00397948">
              <w:rPr>
                <w:b/>
              </w:rPr>
              <w:t xml:space="preserve"> </w:t>
            </w:r>
          </w:p>
        </w:tc>
        <w:tc>
          <w:tcPr>
            <w:tcW w:w="1268" w:type="pct"/>
            <w:shd w:val="clear" w:color="auto" w:fill="D9D9D9" w:themeFill="background1" w:themeFillShade="D9"/>
            <w:vAlign w:val="center"/>
          </w:tcPr>
          <w:p w14:paraId="4685F27E" w14:textId="77777777" w:rsidR="00F4721A" w:rsidRPr="00397948" w:rsidRDefault="00F4721A" w:rsidP="00B32829">
            <w:pPr>
              <w:jc w:val="center"/>
              <w:rPr>
                <w:b/>
              </w:rPr>
            </w:pPr>
            <w:r w:rsidRPr="00397948">
              <w:rPr>
                <w:b/>
              </w:rPr>
              <w:t>Acción</w:t>
            </w:r>
          </w:p>
        </w:tc>
        <w:tc>
          <w:tcPr>
            <w:tcW w:w="594" w:type="pct"/>
            <w:shd w:val="clear" w:color="auto" w:fill="D9D9D9" w:themeFill="background1" w:themeFillShade="D9"/>
            <w:vAlign w:val="center"/>
          </w:tcPr>
          <w:p w14:paraId="1BB4B81F" w14:textId="77777777" w:rsidR="00F4721A" w:rsidRPr="00397948" w:rsidRDefault="00AB0708" w:rsidP="00AB0708">
            <w:pPr>
              <w:jc w:val="center"/>
              <w:rPr>
                <w:b/>
              </w:rPr>
            </w:pPr>
            <w:r w:rsidRPr="00397948">
              <w:rPr>
                <w:b/>
              </w:rPr>
              <w:t>Tipo de Acción</w:t>
            </w:r>
          </w:p>
        </w:tc>
        <w:tc>
          <w:tcPr>
            <w:tcW w:w="490" w:type="pct"/>
            <w:shd w:val="clear" w:color="auto" w:fill="D9D9D9" w:themeFill="background1" w:themeFillShade="D9"/>
            <w:vAlign w:val="center"/>
          </w:tcPr>
          <w:p w14:paraId="7F0849C3" w14:textId="77777777" w:rsidR="00F4721A" w:rsidRPr="00397948" w:rsidRDefault="00F4721A" w:rsidP="00B32829">
            <w:pPr>
              <w:jc w:val="center"/>
              <w:rPr>
                <w:b/>
              </w:rPr>
            </w:pPr>
            <w:r w:rsidRPr="00397948">
              <w:rPr>
                <w:b/>
              </w:rPr>
              <w:t>Plazo de ejecución</w:t>
            </w:r>
          </w:p>
        </w:tc>
        <w:tc>
          <w:tcPr>
            <w:tcW w:w="625" w:type="pct"/>
            <w:shd w:val="clear" w:color="auto" w:fill="D9D9D9" w:themeFill="background1" w:themeFillShade="D9"/>
            <w:vAlign w:val="center"/>
          </w:tcPr>
          <w:p w14:paraId="7C02A922" w14:textId="77777777" w:rsidR="00F4721A" w:rsidRPr="00397948" w:rsidRDefault="00F4721A" w:rsidP="00B32829">
            <w:pPr>
              <w:jc w:val="center"/>
              <w:rPr>
                <w:b/>
              </w:rPr>
            </w:pPr>
            <w:r w:rsidRPr="00397948">
              <w:rPr>
                <w:b/>
              </w:rPr>
              <w:t>Indicador de cumplimiento</w:t>
            </w:r>
          </w:p>
        </w:tc>
        <w:tc>
          <w:tcPr>
            <w:tcW w:w="669" w:type="pct"/>
            <w:shd w:val="clear" w:color="auto" w:fill="D9D9D9" w:themeFill="background1" w:themeFillShade="D9"/>
            <w:vAlign w:val="center"/>
          </w:tcPr>
          <w:p w14:paraId="0D1F81C1" w14:textId="77777777" w:rsidR="00F4721A" w:rsidRPr="00397948" w:rsidRDefault="00F4721A" w:rsidP="00B32829">
            <w:pPr>
              <w:jc w:val="center"/>
              <w:rPr>
                <w:b/>
              </w:rPr>
            </w:pPr>
            <w:r w:rsidRPr="00397948">
              <w:rPr>
                <w:b/>
              </w:rPr>
              <w:t>Medios de verificación</w:t>
            </w:r>
          </w:p>
        </w:tc>
        <w:tc>
          <w:tcPr>
            <w:tcW w:w="1199" w:type="pct"/>
            <w:shd w:val="clear" w:color="auto" w:fill="D9D9D9" w:themeFill="background1" w:themeFillShade="D9"/>
            <w:vAlign w:val="center"/>
          </w:tcPr>
          <w:p w14:paraId="0CC17B18" w14:textId="77777777" w:rsidR="00F4721A" w:rsidRPr="00397948" w:rsidRDefault="00F4721A" w:rsidP="00B32829">
            <w:pPr>
              <w:jc w:val="center"/>
              <w:rPr>
                <w:b/>
              </w:rPr>
            </w:pPr>
            <w:r w:rsidRPr="00397948">
              <w:rPr>
                <w:b/>
              </w:rPr>
              <w:t>Resultados de la Fiscalización</w:t>
            </w:r>
          </w:p>
        </w:tc>
      </w:tr>
      <w:tr w:rsidR="003439FA" w:rsidRPr="00397948" w14:paraId="08A9765A" w14:textId="77777777" w:rsidTr="00B975D0">
        <w:trPr>
          <w:trHeight w:val="556"/>
        </w:trPr>
        <w:tc>
          <w:tcPr>
            <w:tcW w:w="155" w:type="pct"/>
          </w:tcPr>
          <w:p w14:paraId="7CE3949E" w14:textId="77777777" w:rsidR="003439FA" w:rsidRPr="00397948" w:rsidRDefault="003439FA" w:rsidP="003439FA">
            <w:pPr>
              <w:jc w:val="center"/>
            </w:pPr>
            <w:r w:rsidRPr="00397948">
              <w:t>9</w:t>
            </w:r>
          </w:p>
        </w:tc>
        <w:tc>
          <w:tcPr>
            <w:tcW w:w="1268" w:type="pct"/>
          </w:tcPr>
          <w:p w14:paraId="41C95E92" w14:textId="77777777" w:rsidR="003439FA" w:rsidRPr="00397948" w:rsidRDefault="003439FA" w:rsidP="003439FA">
            <w:pPr>
              <w:jc w:val="both"/>
              <w:rPr>
                <w:rFonts w:cs="Calibri"/>
              </w:rPr>
            </w:pPr>
            <w:r w:rsidRPr="00397948">
              <w:rPr>
                <w:rFonts w:cs="Calibri"/>
              </w:rPr>
              <w:t>Acreditar a la SMA que menor frecuencia informada (días/mes) tiene por justificación la no operación de la Planta de Tratamiento en dichos días por ser festivos y/o por encontrarse la planta en mantención. Por tanto, corresponde a días sin descarga.</w:t>
            </w:r>
          </w:p>
        </w:tc>
        <w:tc>
          <w:tcPr>
            <w:tcW w:w="594" w:type="pct"/>
          </w:tcPr>
          <w:p w14:paraId="653DD38A" w14:textId="77777777" w:rsidR="003439FA" w:rsidRPr="00397948" w:rsidRDefault="00DC52F9" w:rsidP="00DC52F9">
            <w:pPr>
              <w:jc w:val="center"/>
            </w:pPr>
            <w:r w:rsidRPr="00397948">
              <w:t>Ejecutada.</w:t>
            </w:r>
          </w:p>
        </w:tc>
        <w:tc>
          <w:tcPr>
            <w:tcW w:w="490" w:type="pct"/>
          </w:tcPr>
          <w:p w14:paraId="0FE9406F" w14:textId="77777777" w:rsidR="003439FA" w:rsidRPr="00397948" w:rsidRDefault="00080D28" w:rsidP="000719DF">
            <w:pPr>
              <w:jc w:val="both"/>
            </w:pPr>
            <w:r w:rsidRPr="00397948">
              <w:t>30 días corridos desde aprobación del Programa de Cumplimiento y durante toda su ejecución (6 meses).</w:t>
            </w:r>
          </w:p>
        </w:tc>
        <w:tc>
          <w:tcPr>
            <w:tcW w:w="625" w:type="pct"/>
          </w:tcPr>
          <w:p w14:paraId="02599A00" w14:textId="77777777" w:rsidR="003439FA" w:rsidRPr="00397948" w:rsidRDefault="00F46ECB" w:rsidP="00F46ECB">
            <w:pPr>
              <w:jc w:val="both"/>
            </w:pPr>
            <w:r w:rsidRPr="00397948">
              <w:t>1 = Acreditar a la SMA que los días informados en los meses objeto de la formulación de cargos corresponden a la totalidad de aquello</w:t>
            </w:r>
            <w:r w:rsidR="00CB4208" w:rsidRPr="00397948">
              <w:t>s</w:t>
            </w:r>
            <w:r w:rsidRPr="00397948">
              <w:t xml:space="preserve"> días donde existió descarga.</w:t>
            </w:r>
          </w:p>
          <w:p w14:paraId="4275A3E7" w14:textId="77777777" w:rsidR="00F46ECB" w:rsidRPr="00397948" w:rsidRDefault="00F46ECB" w:rsidP="00F46ECB">
            <w:pPr>
              <w:jc w:val="both"/>
            </w:pPr>
          </w:p>
          <w:p w14:paraId="361DADB6" w14:textId="77777777" w:rsidR="00F46ECB" w:rsidRPr="00397948" w:rsidRDefault="00CB4208" w:rsidP="00F46ECB">
            <w:pPr>
              <w:jc w:val="both"/>
            </w:pPr>
            <w:r w:rsidRPr="00397948">
              <w:t>0 = No acreditar a la SMA que los días informados en los meses objeto de la formulación de cargos corresponden a la totalidad de aquellos días donde existió descarga.</w:t>
            </w:r>
          </w:p>
        </w:tc>
        <w:tc>
          <w:tcPr>
            <w:tcW w:w="669" w:type="pct"/>
          </w:tcPr>
          <w:p w14:paraId="2B9DF2F7" w14:textId="77777777" w:rsidR="00C749AB" w:rsidRPr="00397948" w:rsidRDefault="00C749AB" w:rsidP="007165F1">
            <w:pPr>
              <w:jc w:val="both"/>
            </w:pPr>
            <w:r w:rsidRPr="00397948">
              <w:rPr>
                <w:u w:val="single"/>
              </w:rPr>
              <w:t>Reportes de avance</w:t>
            </w:r>
            <w:r w:rsidRPr="00397948">
              <w:t>:</w:t>
            </w:r>
          </w:p>
          <w:p w14:paraId="657EAB05" w14:textId="77777777" w:rsidR="00C749AB" w:rsidRPr="00397948" w:rsidRDefault="002576AE" w:rsidP="007165F1">
            <w:pPr>
              <w:jc w:val="both"/>
            </w:pPr>
            <w:r w:rsidRPr="00397948">
              <w:t>Incorporar en reportes de a</w:t>
            </w:r>
            <w:r w:rsidR="007165F1" w:rsidRPr="00397948">
              <w:t>vances a presentar bimestralmente desde notificación de aprobación del Programa de Cumplimiento información sobre días sin descarga.</w:t>
            </w:r>
          </w:p>
          <w:p w14:paraId="4773CEFC" w14:textId="77777777" w:rsidR="00C749AB" w:rsidRPr="00397948" w:rsidRDefault="00C749AB" w:rsidP="007165F1">
            <w:pPr>
              <w:jc w:val="both"/>
              <w:rPr>
                <w:u w:val="single"/>
              </w:rPr>
            </w:pPr>
          </w:p>
          <w:p w14:paraId="40D8702A" w14:textId="77777777" w:rsidR="00C749AB" w:rsidRPr="00397948" w:rsidRDefault="00C749AB" w:rsidP="007165F1">
            <w:pPr>
              <w:jc w:val="both"/>
            </w:pPr>
            <w:r w:rsidRPr="00397948">
              <w:rPr>
                <w:u w:val="single"/>
              </w:rPr>
              <w:t>Reporte final</w:t>
            </w:r>
            <w:r w:rsidRPr="00397948">
              <w:t>:</w:t>
            </w:r>
          </w:p>
          <w:p w14:paraId="4A53D433" w14:textId="77777777" w:rsidR="003439FA" w:rsidRPr="00397948" w:rsidRDefault="002576AE" w:rsidP="007165F1">
            <w:pPr>
              <w:jc w:val="both"/>
            </w:pPr>
            <w:r w:rsidRPr="00397948">
              <w:t>Incorporar en reporte f</w:t>
            </w:r>
            <w:r w:rsidR="00055DAD" w:rsidRPr="00397948">
              <w:t>inal informaci</w:t>
            </w:r>
            <w:r w:rsidRPr="00397948">
              <w:t>ón sobre días sin descarga. El reporte f</w:t>
            </w:r>
            <w:r w:rsidR="00055DAD" w:rsidRPr="00397948">
              <w:t xml:space="preserve">inal se presentará dentro de los 15 días hábiles siguientes al término del </w:t>
            </w:r>
            <w:r w:rsidR="00055DAD" w:rsidRPr="00397948">
              <w:lastRenderedPageBreak/>
              <w:t>sexto mes contado desde la notificación de la aprobación del Programa de Cumplimiento.</w:t>
            </w:r>
          </w:p>
        </w:tc>
        <w:tc>
          <w:tcPr>
            <w:tcW w:w="1199" w:type="pct"/>
          </w:tcPr>
          <w:p w14:paraId="0D00734F" w14:textId="77777777" w:rsidR="002D37C1" w:rsidRPr="00397948" w:rsidRDefault="002D37C1" w:rsidP="002D37C1">
            <w:pPr>
              <w:jc w:val="both"/>
            </w:pPr>
            <w:r w:rsidRPr="00397948">
              <w:lastRenderedPageBreak/>
              <w:t>El Titular, mediante el Anexo 12, informó que las comunicaciones fueron enviadas por Christian Rubio, Gerente Técnico de la División Agroindustrial de Empresas Carozzi S.A., a la SMA con fecha 22 de marzo de 2017, donde se expuso el motivo que justificó la falta de descarga en los días</w:t>
            </w:r>
            <w:r w:rsidR="0094775F" w:rsidRPr="00397948">
              <w:t xml:space="preserve"> de octubre y noviembre de 2013;</w:t>
            </w:r>
            <w:r w:rsidRPr="00397948">
              <w:t xml:space="preserve"> febrero, septiembre y diciembre de 2014 y enero de 2015. Se adjuntaron como anexo los autocontroles mensuales que fueron enviados a la SISS para dichos periodos</w:t>
            </w:r>
            <w:r w:rsidR="005E558C" w:rsidRPr="00397948">
              <w:t xml:space="preserve"> (Anexos 5, 6, 7, 8, 9 y 10; todos los cuales se analizarán en la acción N°1</w:t>
            </w:r>
            <w:r w:rsidR="00D75DA9" w:rsidRPr="00397948">
              <w:t>1</w:t>
            </w:r>
            <w:r w:rsidR="005E558C" w:rsidRPr="00397948">
              <w:t xml:space="preserve"> del </w:t>
            </w:r>
            <w:proofErr w:type="spellStart"/>
            <w:r w:rsidR="005E558C" w:rsidRPr="00397948">
              <w:t>PdC</w:t>
            </w:r>
            <w:proofErr w:type="spellEnd"/>
            <w:r w:rsidR="005E558C" w:rsidRPr="00397948">
              <w:t>).</w:t>
            </w:r>
          </w:p>
          <w:p w14:paraId="65545BD0" w14:textId="77777777" w:rsidR="008233D7" w:rsidRPr="00397948" w:rsidRDefault="008233D7" w:rsidP="002D37C1">
            <w:pPr>
              <w:jc w:val="both"/>
            </w:pPr>
          </w:p>
          <w:p w14:paraId="70532AA7" w14:textId="77777777" w:rsidR="0028376E" w:rsidRPr="00397948" w:rsidRDefault="008233D7" w:rsidP="0028376E">
            <w:pPr>
              <w:jc w:val="both"/>
            </w:pPr>
            <w:r w:rsidRPr="00397948">
              <w:t>Cabe mencionar que el reporte de avance que dio cuenta de la presente acción fue entregado en días posteriores al primer bimestre desde la notificación de aprobación del Programa de Cumplimiento.</w:t>
            </w:r>
            <w:r w:rsidR="0028376E" w:rsidRPr="00397948">
              <w:t xml:space="preserve"> </w:t>
            </w:r>
          </w:p>
          <w:p w14:paraId="41983EAE" w14:textId="77777777" w:rsidR="008233D7" w:rsidRPr="00397948" w:rsidRDefault="0028376E" w:rsidP="0028376E">
            <w:pPr>
              <w:jc w:val="both"/>
            </w:pPr>
            <w:r w:rsidRPr="00397948">
              <w:lastRenderedPageBreak/>
              <w:t>Por otro lado, en el reporte final (Anexo 18) se incorporó información sobre los días sin descarga en los meses de mayo, junio y julio de 2017</w:t>
            </w:r>
            <w:r w:rsidR="006573FF" w:rsidRPr="00397948">
              <w:t xml:space="preserve"> (Anexos </w:t>
            </w:r>
            <w:r w:rsidR="00D54A84" w:rsidRPr="00397948">
              <w:t>1</w:t>
            </w:r>
            <w:r w:rsidR="006573FF" w:rsidRPr="00397948">
              <w:t xml:space="preserve">5, </w:t>
            </w:r>
            <w:r w:rsidR="00D54A84" w:rsidRPr="00397948">
              <w:t>16 y</w:t>
            </w:r>
            <w:r w:rsidR="006573FF" w:rsidRPr="00397948">
              <w:t xml:space="preserve"> </w:t>
            </w:r>
            <w:r w:rsidR="00D54A84" w:rsidRPr="00397948">
              <w:t>17</w:t>
            </w:r>
            <w:r w:rsidR="006573FF" w:rsidRPr="00397948">
              <w:t xml:space="preserve">; todos los cuales se analizarán en la acción N°11 del </w:t>
            </w:r>
            <w:proofErr w:type="spellStart"/>
            <w:r w:rsidR="006573FF" w:rsidRPr="00397948">
              <w:t>PdC</w:t>
            </w:r>
            <w:proofErr w:type="spellEnd"/>
            <w:r w:rsidR="006573FF" w:rsidRPr="00397948">
              <w:t>).</w:t>
            </w:r>
          </w:p>
        </w:tc>
      </w:tr>
      <w:tr w:rsidR="003439FA" w:rsidRPr="00397948" w14:paraId="4CB974DD" w14:textId="77777777" w:rsidTr="00B975D0">
        <w:trPr>
          <w:trHeight w:val="556"/>
        </w:trPr>
        <w:tc>
          <w:tcPr>
            <w:tcW w:w="155" w:type="pct"/>
          </w:tcPr>
          <w:p w14:paraId="682E05B4" w14:textId="77777777" w:rsidR="003439FA" w:rsidRPr="00397948" w:rsidRDefault="003439FA" w:rsidP="003439FA">
            <w:pPr>
              <w:jc w:val="center"/>
            </w:pPr>
            <w:r w:rsidRPr="00397948">
              <w:lastRenderedPageBreak/>
              <w:t>10</w:t>
            </w:r>
          </w:p>
        </w:tc>
        <w:tc>
          <w:tcPr>
            <w:tcW w:w="1268" w:type="pct"/>
          </w:tcPr>
          <w:p w14:paraId="489DAE45" w14:textId="77777777" w:rsidR="003439FA" w:rsidRPr="00397948" w:rsidRDefault="003439FA" w:rsidP="003439FA">
            <w:pPr>
              <w:jc w:val="both"/>
              <w:rPr>
                <w:rFonts w:cs="Calibri"/>
              </w:rPr>
            </w:pPr>
            <w:r w:rsidRPr="00397948">
              <w:rPr>
                <w:rFonts w:cs="Calibri"/>
              </w:rPr>
              <w:t>Informar a la SMA con la frecuencia comprometida en programa de monitoreo (incluyendo información de días sin descarga por no operación de la Planta de Tratamiento).</w:t>
            </w:r>
          </w:p>
        </w:tc>
        <w:tc>
          <w:tcPr>
            <w:tcW w:w="594" w:type="pct"/>
          </w:tcPr>
          <w:p w14:paraId="64336BC6" w14:textId="77777777" w:rsidR="003439FA" w:rsidRPr="00397948" w:rsidRDefault="00DC52F9" w:rsidP="00DC52F9">
            <w:pPr>
              <w:jc w:val="center"/>
            </w:pPr>
            <w:r w:rsidRPr="00397948">
              <w:t>Ejecutada.</w:t>
            </w:r>
          </w:p>
        </w:tc>
        <w:tc>
          <w:tcPr>
            <w:tcW w:w="490" w:type="pct"/>
          </w:tcPr>
          <w:p w14:paraId="23BA7B8D" w14:textId="77777777" w:rsidR="003439FA" w:rsidRPr="00397948" w:rsidRDefault="00BA7DD0" w:rsidP="000719DF">
            <w:pPr>
              <w:jc w:val="both"/>
            </w:pPr>
            <w:r w:rsidRPr="00397948">
              <w:t>Mensualmente durante el periodo de 6 meses desde aprobación del Programa de Cumplimiento.</w:t>
            </w:r>
          </w:p>
        </w:tc>
        <w:tc>
          <w:tcPr>
            <w:tcW w:w="625" w:type="pct"/>
          </w:tcPr>
          <w:p w14:paraId="442283EC" w14:textId="77777777" w:rsidR="0010474B" w:rsidRPr="00397948" w:rsidRDefault="0010474B" w:rsidP="000C22EC">
            <w:pPr>
              <w:jc w:val="both"/>
            </w:pPr>
            <w:r w:rsidRPr="00397948">
              <w:t>1 = Informar a la SMA con la frecuencia comprometida en programa de monitoreo (incluyendo información de días sin descarga por no operación de la Planta de Tratamiento).</w:t>
            </w:r>
          </w:p>
          <w:p w14:paraId="7B2BDB4F" w14:textId="77777777" w:rsidR="00D92301" w:rsidRPr="00397948" w:rsidRDefault="00D92301" w:rsidP="000C22EC">
            <w:pPr>
              <w:jc w:val="both"/>
            </w:pPr>
          </w:p>
          <w:p w14:paraId="5C895916" w14:textId="77777777" w:rsidR="0010474B" w:rsidRPr="00397948" w:rsidRDefault="000C22EC" w:rsidP="000C22EC">
            <w:pPr>
              <w:jc w:val="both"/>
            </w:pPr>
            <w:r w:rsidRPr="00397948">
              <w:t>0</w:t>
            </w:r>
            <w:r w:rsidR="0010474B" w:rsidRPr="00397948">
              <w:t xml:space="preserve"> = No </w:t>
            </w:r>
            <w:r w:rsidR="00093BDC" w:rsidRPr="00397948">
              <w:t>informar</w:t>
            </w:r>
            <w:r w:rsidR="0010474B" w:rsidRPr="00397948">
              <w:t xml:space="preserve"> a la SMA con la frecuencia comprometida en programa de monitoreo (incluyendo información de días sin descarga p</w:t>
            </w:r>
            <w:r w:rsidR="00093BDC" w:rsidRPr="00397948">
              <w:t>or</w:t>
            </w:r>
            <w:r w:rsidR="0010474B" w:rsidRPr="00397948">
              <w:t xml:space="preserve"> no operación de la Planta de Tratamiento).</w:t>
            </w:r>
          </w:p>
        </w:tc>
        <w:tc>
          <w:tcPr>
            <w:tcW w:w="669" w:type="pct"/>
          </w:tcPr>
          <w:p w14:paraId="1C2B96B5" w14:textId="77777777" w:rsidR="00C749AB" w:rsidRPr="00397948" w:rsidRDefault="00C749AB" w:rsidP="001307FC">
            <w:pPr>
              <w:jc w:val="both"/>
            </w:pPr>
            <w:r w:rsidRPr="00397948">
              <w:rPr>
                <w:u w:val="single"/>
              </w:rPr>
              <w:t>Reportes de avance</w:t>
            </w:r>
            <w:r w:rsidRPr="00397948">
              <w:t>:</w:t>
            </w:r>
          </w:p>
          <w:p w14:paraId="4F415EF1" w14:textId="77777777" w:rsidR="001307FC" w:rsidRPr="00397948" w:rsidRDefault="00853440" w:rsidP="001307FC">
            <w:pPr>
              <w:jc w:val="both"/>
            </w:pPr>
            <w:r w:rsidRPr="00397948">
              <w:t>Incluir en reportes de a</w:t>
            </w:r>
            <w:r w:rsidR="001307FC" w:rsidRPr="00397948">
              <w:t>vance a presentar bimestralmente desde notificación de aprobación del Programa de Cumplimiento información</w:t>
            </w:r>
          </w:p>
          <w:p w14:paraId="19E41E71" w14:textId="77777777" w:rsidR="001307FC" w:rsidRPr="00397948" w:rsidRDefault="001307FC" w:rsidP="001307FC">
            <w:pPr>
              <w:jc w:val="both"/>
            </w:pPr>
            <w:r w:rsidRPr="00397948">
              <w:t>enviada a la SMA con la</w:t>
            </w:r>
            <w:r w:rsidR="001465A1" w:rsidRPr="00397948">
              <w:t xml:space="preserve"> </w:t>
            </w:r>
            <w:r w:rsidRPr="00397948">
              <w:t>frecuenc</w:t>
            </w:r>
            <w:r w:rsidR="00350EEA" w:rsidRPr="00397948">
              <w:t>i</w:t>
            </w:r>
            <w:r w:rsidRPr="00397948">
              <w:t>a comprome</w:t>
            </w:r>
            <w:r w:rsidR="00350EEA" w:rsidRPr="00397948">
              <w:t>tida</w:t>
            </w:r>
            <w:r w:rsidRPr="00397948">
              <w:t xml:space="preserve"> en</w:t>
            </w:r>
          </w:p>
          <w:p w14:paraId="5F709530" w14:textId="77777777" w:rsidR="001307FC" w:rsidRPr="00397948" w:rsidRDefault="001307FC" w:rsidP="001307FC">
            <w:pPr>
              <w:jc w:val="both"/>
            </w:pPr>
            <w:r w:rsidRPr="00397948">
              <w:t>programa de monitoreo</w:t>
            </w:r>
            <w:r w:rsidR="001465A1" w:rsidRPr="00397948">
              <w:t xml:space="preserve"> </w:t>
            </w:r>
            <w:r w:rsidRPr="00397948">
              <w:t>(incluyendo información</w:t>
            </w:r>
            <w:r w:rsidR="001465A1" w:rsidRPr="00397948">
              <w:t xml:space="preserve"> </w:t>
            </w:r>
            <w:r w:rsidRPr="00397948">
              <w:t>de días sin descarga por no</w:t>
            </w:r>
          </w:p>
          <w:p w14:paraId="7D183EDB" w14:textId="77777777" w:rsidR="001307FC" w:rsidRPr="00397948" w:rsidRDefault="001307FC" w:rsidP="001307FC">
            <w:pPr>
              <w:jc w:val="both"/>
            </w:pPr>
            <w:r w:rsidRPr="00397948">
              <w:t>operación</w:t>
            </w:r>
            <w:r w:rsidR="00350EEA" w:rsidRPr="00397948">
              <w:t xml:space="preserve"> </w:t>
            </w:r>
            <w:r w:rsidRPr="00397948">
              <w:t>de la Planta de</w:t>
            </w:r>
            <w:r w:rsidR="00350EEA" w:rsidRPr="00397948">
              <w:t xml:space="preserve"> Tratamiento</w:t>
            </w:r>
            <w:r w:rsidR="001465A1" w:rsidRPr="00397948">
              <w:t>).</w:t>
            </w:r>
          </w:p>
          <w:p w14:paraId="26305165" w14:textId="77777777" w:rsidR="00C749AB" w:rsidRPr="00397948" w:rsidRDefault="00C749AB" w:rsidP="00C749AB">
            <w:pPr>
              <w:jc w:val="both"/>
              <w:rPr>
                <w:u w:val="single"/>
              </w:rPr>
            </w:pPr>
          </w:p>
          <w:p w14:paraId="26AF50A8" w14:textId="77777777" w:rsidR="00C749AB" w:rsidRPr="00397948" w:rsidRDefault="00C749AB" w:rsidP="001307FC">
            <w:pPr>
              <w:jc w:val="both"/>
            </w:pPr>
            <w:r w:rsidRPr="00397948">
              <w:rPr>
                <w:u w:val="single"/>
              </w:rPr>
              <w:t>Reporte final</w:t>
            </w:r>
            <w:r w:rsidRPr="00397948">
              <w:t>:</w:t>
            </w:r>
          </w:p>
          <w:p w14:paraId="2EB60304" w14:textId="77777777" w:rsidR="003439FA" w:rsidRPr="00397948" w:rsidRDefault="00943ACA" w:rsidP="001307FC">
            <w:pPr>
              <w:jc w:val="both"/>
            </w:pPr>
            <w:r w:rsidRPr="00397948">
              <w:t xml:space="preserve">Incluir en reporte </w:t>
            </w:r>
            <w:r w:rsidR="00853440" w:rsidRPr="00397948">
              <w:t>f</w:t>
            </w:r>
            <w:r w:rsidR="001307FC" w:rsidRPr="00397948">
              <w:t xml:space="preserve">inal comprobante de entrega de información enviada a la SMA </w:t>
            </w:r>
            <w:r w:rsidR="001307FC" w:rsidRPr="00397948">
              <w:lastRenderedPageBreak/>
              <w:t>con la frecuencia comprometida en programa de monitoreo (incluyendo</w:t>
            </w:r>
          </w:p>
          <w:p w14:paraId="179E7CF5" w14:textId="77777777" w:rsidR="001307FC" w:rsidRPr="00397948" w:rsidRDefault="001307FC" w:rsidP="001307FC">
            <w:pPr>
              <w:jc w:val="both"/>
            </w:pPr>
            <w:r w:rsidRPr="00397948">
              <w:t>información de días sin descarga por no operación de</w:t>
            </w:r>
            <w:r w:rsidR="00853440" w:rsidRPr="00397948">
              <w:t xml:space="preserve"> la Planta de Tratamiento). El reporte f</w:t>
            </w:r>
            <w:r w:rsidRPr="00397948">
              <w:t>inal se presentará dentro de los 15 días hábiles siguientes al término del sexto mes contado desde la notificación de la aprobación del Programa de Cumplimiento.</w:t>
            </w:r>
          </w:p>
        </w:tc>
        <w:tc>
          <w:tcPr>
            <w:tcW w:w="1199" w:type="pct"/>
          </w:tcPr>
          <w:p w14:paraId="362C87F0" w14:textId="77777777" w:rsidR="003B5B48" w:rsidRPr="00397948" w:rsidRDefault="003B5B48" w:rsidP="003B5B48">
            <w:pPr>
              <w:jc w:val="both"/>
            </w:pPr>
            <w:r w:rsidRPr="00397948">
              <w:lastRenderedPageBreak/>
              <w:t>El Titular, mediante el Anexo 12, informó</w:t>
            </w:r>
            <w:r w:rsidR="00D75DA9" w:rsidRPr="00397948">
              <w:t xml:space="preserve"> </w:t>
            </w:r>
            <w:r w:rsidRPr="00397948">
              <w:t xml:space="preserve">que para </w:t>
            </w:r>
            <w:r w:rsidR="005A65C9" w:rsidRPr="00397948">
              <w:t>los meses de enero y febrero de 2017</w:t>
            </w:r>
            <w:r w:rsidR="00D75DA9" w:rsidRPr="00397948">
              <w:t>,</w:t>
            </w:r>
            <w:r w:rsidR="005A65C9" w:rsidRPr="00397948">
              <w:t xml:space="preserve"> se informó a la SMA la</w:t>
            </w:r>
            <w:r w:rsidRPr="00397948">
              <w:t xml:space="preserve"> rea</w:t>
            </w:r>
            <w:r w:rsidR="005A65C9" w:rsidRPr="00397948">
              <w:t>lización de los monitoreos con</w:t>
            </w:r>
            <w:r w:rsidRPr="00397948">
              <w:t xml:space="preserve"> </w:t>
            </w:r>
            <w:r w:rsidR="005A65C9" w:rsidRPr="00397948">
              <w:t xml:space="preserve">la frecuencia comprometida en </w:t>
            </w:r>
            <w:r w:rsidRPr="00397948">
              <w:t>el pro</w:t>
            </w:r>
            <w:r w:rsidR="00AE5FC0" w:rsidRPr="00397948">
              <w:t xml:space="preserve">grama de monitoreo </w:t>
            </w:r>
            <w:r w:rsidR="00D75DA9" w:rsidRPr="00397948">
              <w:t xml:space="preserve">(Anexos 4 y 11; los cuales se analizarán en la acción N°11 del </w:t>
            </w:r>
            <w:proofErr w:type="spellStart"/>
            <w:r w:rsidR="00D75DA9" w:rsidRPr="00397948">
              <w:t>PdC</w:t>
            </w:r>
            <w:proofErr w:type="spellEnd"/>
            <w:r w:rsidR="00D75DA9" w:rsidRPr="00397948">
              <w:t>)</w:t>
            </w:r>
            <w:r w:rsidR="00AE5FC0" w:rsidRPr="00397948">
              <w:t>. Se enviaron los siguientes antecedentes:</w:t>
            </w:r>
          </w:p>
          <w:p w14:paraId="6567E038" w14:textId="77777777" w:rsidR="003B5B48" w:rsidRPr="00397948" w:rsidRDefault="003B5B48" w:rsidP="003B5B48">
            <w:pPr>
              <w:jc w:val="both"/>
            </w:pPr>
          </w:p>
          <w:p w14:paraId="5D11C2F9" w14:textId="77777777" w:rsidR="003B5B48" w:rsidRPr="00397948" w:rsidRDefault="003B5B48" w:rsidP="003B5B48">
            <w:pPr>
              <w:jc w:val="both"/>
            </w:pPr>
            <w:r w:rsidRPr="00397948">
              <w:rPr>
                <w:u w:val="single"/>
              </w:rPr>
              <w:t>Enero 2017</w:t>
            </w:r>
            <w:r w:rsidR="00D75DA9" w:rsidRPr="00397948">
              <w:t>:</w:t>
            </w:r>
          </w:p>
          <w:p w14:paraId="0D71A340" w14:textId="77777777" w:rsidR="003B5B48" w:rsidRPr="00397948" w:rsidRDefault="005A65C9" w:rsidP="003B5B48">
            <w:pPr>
              <w:jc w:val="both"/>
            </w:pPr>
            <w:r w:rsidRPr="00397948">
              <w:t xml:space="preserve">a) Una carta </w:t>
            </w:r>
            <w:r w:rsidR="003B5B48" w:rsidRPr="00397948">
              <w:t>cond</w:t>
            </w:r>
            <w:r w:rsidRPr="00397948">
              <w:t xml:space="preserve">uctora dirigida a la </w:t>
            </w:r>
            <w:proofErr w:type="gramStart"/>
            <w:r w:rsidRPr="00397948">
              <w:t>Jefa</w:t>
            </w:r>
            <w:proofErr w:type="gramEnd"/>
            <w:r w:rsidRPr="00397948">
              <w:t xml:space="preserve"> </w:t>
            </w:r>
            <w:r w:rsidR="003B5B48" w:rsidRPr="00397948">
              <w:t>de la División de Sanción y Cumplimient</w:t>
            </w:r>
            <w:r w:rsidRPr="00397948">
              <w:t>o</w:t>
            </w:r>
            <w:r w:rsidR="00AE5FC0" w:rsidRPr="00397948">
              <w:t xml:space="preserve"> de la SMA</w:t>
            </w:r>
            <w:r w:rsidRPr="00397948">
              <w:t xml:space="preserve">, de fecha 27 de febrero de 2017, que da cuenta de </w:t>
            </w:r>
            <w:r w:rsidR="003B5B48" w:rsidRPr="00397948">
              <w:t>monitoreos realizados durant</w:t>
            </w:r>
            <w:r w:rsidR="00D75DA9" w:rsidRPr="00397948">
              <w:t>e el mes de enero del mismo año.</w:t>
            </w:r>
          </w:p>
          <w:p w14:paraId="5B908B17" w14:textId="77777777" w:rsidR="003B5B48" w:rsidRPr="00397948" w:rsidRDefault="005A65C9" w:rsidP="003B5B48">
            <w:pPr>
              <w:jc w:val="both"/>
            </w:pPr>
            <w:r w:rsidRPr="00397948">
              <w:t>b)</w:t>
            </w:r>
            <w:r w:rsidR="003B5B48" w:rsidRPr="00397948">
              <w:t xml:space="preserve"> Un certificado de autocontrol para el mes de enero de 2017. Se hace presente que en todos los días se produjeron descargas.</w:t>
            </w:r>
          </w:p>
          <w:p w14:paraId="5334DE13" w14:textId="77777777" w:rsidR="003B5B48" w:rsidRPr="00397948" w:rsidRDefault="003B5B48" w:rsidP="003B5B48">
            <w:pPr>
              <w:jc w:val="both"/>
            </w:pPr>
            <w:r w:rsidRPr="00397948">
              <w:t>c</w:t>
            </w:r>
            <w:r w:rsidR="00D75DA9" w:rsidRPr="00397948">
              <w:t>) Informe de muestra puntual d</w:t>
            </w:r>
            <w:r w:rsidRPr="00397948">
              <w:t>iaria.</w:t>
            </w:r>
          </w:p>
          <w:p w14:paraId="2E386E3F" w14:textId="77777777" w:rsidR="003B5B48" w:rsidRPr="00397948" w:rsidRDefault="003B5B48" w:rsidP="003B5B48">
            <w:pPr>
              <w:jc w:val="both"/>
            </w:pPr>
          </w:p>
          <w:p w14:paraId="45EA3D94" w14:textId="77777777" w:rsidR="003B5B48" w:rsidRPr="00397948" w:rsidRDefault="003B5B48" w:rsidP="003B5B48">
            <w:pPr>
              <w:jc w:val="both"/>
            </w:pPr>
            <w:r w:rsidRPr="00397948">
              <w:rPr>
                <w:u w:val="single"/>
              </w:rPr>
              <w:t>Febrero 2017</w:t>
            </w:r>
            <w:r w:rsidR="00D75DA9" w:rsidRPr="00397948">
              <w:t>:</w:t>
            </w:r>
          </w:p>
          <w:p w14:paraId="464936AC" w14:textId="77777777" w:rsidR="003B5B48" w:rsidRPr="00397948" w:rsidRDefault="003B5B48" w:rsidP="003B5B48">
            <w:pPr>
              <w:jc w:val="both"/>
            </w:pPr>
            <w:r w:rsidRPr="00397948">
              <w:t xml:space="preserve">a) Una carta conductora dirigida a la </w:t>
            </w:r>
            <w:proofErr w:type="gramStart"/>
            <w:r w:rsidRPr="00397948">
              <w:t>Jefa</w:t>
            </w:r>
            <w:proofErr w:type="gramEnd"/>
            <w:r w:rsidRPr="00397948">
              <w:t xml:space="preserve"> </w:t>
            </w:r>
            <w:r w:rsidR="005A65C9" w:rsidRPr="00397948">
              <w:t xml:space="preserve">de </w:t>
            </w:r>
            <w:r w:rsidRPr="00397948">
              <w:t>la División de Sanción y Cumplimiento</w:t>
            </w:r>
            <w:r w:rsidR="00584822" w:rsidRPr="00397948">
              <w:t xml:space="preserve"> de la SMA</w:t>
            </w:r>
            <w:r w:rsidRPr="00397948">
              <w:t xml:space="preserve">, de fecha 22 de marzo de 2017 que da cuenta de monitoreos realizados durante </w:t>
            </w:r>
            <w:r w:rsidR="00D75DA9" w:rsidRPr="00397948">
              <w:t>el mes de febrero del mismo año.</w:t>
            </w:r>
          </w:p>
          <w:p w14:paraId="01C35182" w14:textId="77777777" w:rsidR="003B5B48" w:rsidRPr="00397948" w:rsidRDefault="003B5B48" w:rsidP="003B5B48">
            <w:pPr>
              <w:jc w:val="both"/>
            </w:pPr>
            <w:r w:rsidRPr="00397948">
              <w:lastRenderedPageBreak/>
              <w:t>b) Un certificado de autocontr</w:t>
            </w:r>
            <w:r w:rsidR="005A65C9" w:rsidRPr="00397948">
              <w:t>ol para el mes de febrero de 20</w:t>
            </w:r>
            <w:r w:rsidRPr="00397948">
              <w:t xml:space="preserve">17. Se hace presente que en todos los días </w:t>
            </w:r>
            <w:r w:rsidR="00584822" w:rsidRPr="00397948">
              <w:t xml:space="preserve">se </w:t>
            </w:r>
            <w:r w:rsidRPr="00397948">
              <w:t>produjeron descargas.</w:t>
            </w:r>
          </w:p>
          <w:p w14:paraId="3D1AA6B8" w14:textId="77777777" w:rsidR="003B5B48" w:rsidRPr="00397948" w:rsidRDefault="003B5B48" w:rsidP="003B5B48">
            <w:pPr>
              <w:jc w:val="both"/>
            </w:pPr>
            <w:r w:rsidRPr="00397948">
              <w:t>c) Infor</w:t>
            </w:r>
            <w:r w:rsidR="00D75DA9" w:rsidRPr="00397948">
              <w:t>me de muestra puntual d</w:t>
            </w:r>
            <w:r w:rsidRPr="00397948">
              <w:t>iaria.</w:t>
            </w:r>
          </w:p>
          <w:p w14:paraId="427AA70E" w14:textId="77777777" w:rsidR="00017EB7" w:rsidRPr="00397948" w:rsidRDefault="00017EB7" w:rsidP="003B5B48">
            <w:pPr>
              <w:jc w:val="both"/>
            </w:pPr>
          </w:p>
          <w:p w14:paraId="76679621" w14:textId="77777777" w:rsidR="00812259" w:rsidRPr="00397948" w:rsidRDefault="00017EB7" w:rsidP="00017EB7">
            <w:pPr>
              <w:jc w:val="both"/>
            </w:pPr>
            <w:r w:rsidRPr="00397948">
              <w:t xml:space="preserve">Por otro lado, mediante el Anexo 14, el Titular </w:t>
            </w:r>
            <w:r w:rsidR="002C0C60" w:rsidRPr="00397948">
              <w:t xml:space="preserve">indicó que </w:t>
            </w:r>
            <w:r w:rsidRPr="00397948">
              <w:t>para los meses de marzo y abril de 2017</w:t>
            </w:r>
            <w:r w:rsidR="002C0C60" w:rsidRPr="00397948">
              <w:t>,</w:t>
            </w:r>
            <w:r w:rsidRPr="00397948">
              <w:t xml:space="preserve"> se informó a la SMA la realización de los monitoreos con la frecuencia comprometida en el programa </w:t>
            </w:r>
            <w:r w:rsidR="002C0C60" w:rsidRPr="00397948">
              <w:t>de monitoreo. S</w:t>
            </w:r>
            <w:r w:rsidRPr="00397948">
              <w:t>e acompaña</w:t>
            </w:r>
            <w:r w:rsidR="002C0C60" w:rsidRPr="00397948">
              <w:t>ro</w:t>
            </w:r>
            <w:r w:rsidRPr="00397948">
              <w:t>n al Segundo Reporte de Avances</w:t>
            </w:r>
            <w:r w:rsidR="00584822" w:rsidRPr="00397948">
              <w:t>,</w:t>
            </w:r>
            <w:r w:rsidRPr="00397948">
              <w:t xml:space="preserve"> los certificados de autocontrol de </w:t>
            </w:r>
            <w:r w:rsidR="002C0C60" w:rsidRPr="00397948">
              <w:t xml:space="preserve">los meses antes mencionados (se analizarán en la acción N°11 del </w:t>
            </w:r>
            <w:proofErr w:type="spellStart"/>
            <w:r w:rsidR="002C0C60" w:rsidRPr="00397948">
              <w:t>PdC</w:t>
            </w:r>
            <w:proofErr w:type="spellEnd"/>
            <w:r w:rsidR="002C0C60" w:rsidRPr="00397948">
              <w:t>).</w:t>
            </w:r>
          </w:p>
          <w:p w14:paraId="7EF76C37" w14:textId="77777777" w:rsidR="00286623" w:rsidRPr="00397948" w:rsidRDefault="00286623" w:rsidP="00017EB7">
            <w:pPr>
              <w:jc w:val="both"/>
            </w:pPr>
          </w:p>
          <w:p w14:paraId="74FF8079" w14:textId="77777777" w:rsidR="00AD6065" w:rsidRPr="00397948" w:rsidRDefault="00AD6065" w:rsidP="00AD6065">
            <w:pPr>
              <w:jc w:val="both"/>
            </w:pPr>
            <w:r w:rsidRPr="00397948">
              <w:t xml:space="preserve">Cabe mencionar que los reportes de avance que dieron cuenta de la presente acción fueron entregados en días posteriores al primer y segundo bimestre desde la notificación de aprobación del Programa de Cumplimiento. </w:t>
            </w:r>
          </w:p>
          <w:p w14:paraId="08F0A3F6" w14:textId="77777777" w:rsidR="00AD6065" w:rsidRPr="00397948" w:rsidRDefault="00AD6065" w:rsidP="00017EB7">
            <w:pPr>
              <w:jc w:val="both"/>
            </w:pPr>
          </w:p>
          <w:p w14:paraId="12CECD8A" w14:textId="77777777" w:rsidR="00812259" w:rsidRPr="00397948" w:rsidRDefault="00584822" w:rsidP="00812259">
            <w:pPr>
              <w:jc w:val="both"/>
            </w:pPr>
            <w:r w:rsidRPr="00397948">
              <w:t>Finalmente</w:t>
            </w:r>
            <w:r w:rsidR="00812259" w:rsidRPr="00397948">
              <w:t xml:space="preserve">, mediante el Anexo 18 (Reporte Final del </w:t>
            </w:r>
            <w:proofErr w:type="spellStart"/>
            <w:r w:rsidR="00812259" w:rsidRPr="00397948">
              <w:t>PdC</w:t>
            </w:r>
            <w:proofErr w:type="spellEnd"/>
            <w:r w:rsidR="00812259" w:rsidRPr="00397948">
              <w:t>), el Titular adjuntó los certificados de autocontrol de los meses de mayo, junio y julio de 2017</w:t>
            </w:r>
            <w:r w:rsidR="00286623" w:rsidRPr="00397948">
              <w:t>, los cuales s</w:t>
            </w:r>
            <w:r w:rsidR="00812259" w:rsidRPr="00397948">
              <w:t xml:space="preserve">e analizarán en la acción N°11 del </w:t>
            </w:r>
            <w:proofErr w:type="spellStart"/>
            <w:r w:rsidR="00812259" w:rsidRPr="00397948">
              <w:t>PdC</w:t>
            </w:r>
            <w:proofErr w:type="spellEnd"/>
            <w:r w:rsidR="00812259" w:rsidRPr="00397948">
              <w:t>.</w:t>
            </w:r>
          </w:p>
          <w:p w14:paraId="22AFF150" w14:textId="77777777" w:rsidR="00A3777A" w:rsidRPr="00397948" w:rsidRDefault="00A3777A" w:rsidP="00812259">
            <w:pPr>
              <w:jc w:val="both"/>
            </w:pPr>
          </w:p>
          <w:p w14:paraId="52C95D28" w14:textId="77777777" w:rsidR="00A3777A" w:rsidRPr="00397948" w:rsidRDefault="00A3777A" w:rsidP="00812259">
            <w:pPr>
              <w:jc w:val="both"/>
            </w:pPr>
          </w:p>
          <w:p w14:paraId="1207B23B" w14:textId="77777777" w:rsidR="00A3777A" w:rsidRPr="00397948" w:rsidRDefault="00A3777A" w:rsidP="00812259">
            <w:pPr>
              <w:jc w:val="both"/>
            </w:pPr>
          </w:p>
          <w:p w14:paraId="4C4D4E16" w14:textId="77777777" w:rsidR="00A3777A" w:rsidRPr="00397948" w:rsidRDefault="00A3777A" w:rsidP="00812259">
            <w:pPr>
              <w:jc w:val="both"/>
            </w:pPr>
          </w:p>
        </w:tc>
      </w:tr>
      <w:tr w:rsidR="003439FA" w:rsidRPr="00397948" w14:paraId="1C04DB8B" w14:textId="77777777" w:rsidTr="00B975D0">
        <w:trPr>
          <w:trHeight w:val="556"/>
        </w:trPr>
        <w:tc>
          <w:tcPr>
            <w:tcW w:w="155" w:type="pct"/>
          </w:tcPr>
          <w:p w14:paraId="01C51815" w14:textId="77777777" w:rsidR="003439FA" w:rsidRPr="00397948" w:rsidRDefault="003439FA" w:rsidP="003439FA">
            <w:pPr>
              <w:jc w:val="center"/>
            </w:pPr>
            <w:r w:rsidRPr="00397948">
              <w:lastRenderedPageBreak/>
              <w:t>11</w:t>
            </w:r>
          </w:p>
        </w:tc>
        <w:tc>
          <w:tcPr>
            <w:tcW w:w="1268" w:type="pct"/>
          </w:tcPr>
          <w:p w14:paraId="01399049" w14:textId="77777777" w:rsidR="003439FA" w:rsidRPr="00397948" w:rsidRDefault="003439FA" w:rsidP="003439FA">
            <w:pPr>
              <w:jc w:val="both"/>
              <w:rPr>
                <w:rFonts w:cs="Calibri"/>
              </w:rPr>
            </w:pPr>
            <w:r w:rsidRPr="00397948">
              <w:rPr>
                <w:rFonts w:cs="Calibri"/>
              </w:rPr>
              <w:t>Informar a SMA los días en que no hubo descarga por no funcionamiento de la Planta, a fin de justificar menor frecuencia respecto de la comprometida en el Programa de Monitoreo.</w:t>
            </w:r>
          </w:p>
        </w:tc>
        <w:tc>
          <w:tcPr>
            <w:tcW w:w="594" w:type="pct"/>
          </w:tcPr>
          <w:p w14:paraId="1860EBE8" w14:textId="77777777" w:rsidR="003439FA" w:rsidRPr="00397948" w:rsidRDefault="00DC52F9" w:rsidP="00DC52F9">
            <w:pPr>
              <w:jc w:val="center"/>
            </w:pPr>
            <w:r w:rsidRPr="00397948">
              <w:t>Ejecutada.</w:t>
            </w:r>
          </w:p>
        </w:tc>
        <w:tc>
          <w:tcPr>
            <w:tcW w:w="490" w:type="pct"/>
          </w:tcPr>
          <w:p w14:paraId="5946F446" w14:textId="77777777" w:rsidR="003439FA" w:rsidRPr="00397948" w:rsidRDefault="00615132" w:rsidP="000719DF">
            <w:pPr>
              <w:jc w:val="both"/>
            </w:pPr>
            <w:r w:rsidRPr="00397948">
              <w:t>Mensualmente desde impedimento</w:t>
            </w:r>
            <w:r w:rsidR="002E5D2E" w:rsidRPr="00397948">
              <w:t xml:space="preserve"> descrito en Acción 10, durante el periodo de 6 meses desde aprobación del Programa de Cumplimiento.</w:t>
            </w:r>
          </w:p>
        </w:tc>
        <w:tc>
          <w:tcPr>
            <w:tcW w:w="625" w:type="pct"/>
          </w:tcPr>
          <w:p w14:paraId="1215F5B5" w14:textId="77777777" w:rsidR="003439FA" w:rsidRPr="00397948" w:rsidRDefault="007F1E24" w:rsidP="007F1E24">
            <w:pPr>
              <w:jc w:val="both"/>
            </w:pPr>
            <w:r w:rsidRPr="00397948">
              <w:t>1 = Envío a SMA de carta justificando menor frecuencia respecto de programa de monitoreo.</w:t>
            </w:r>
          </w:p>
          <w:p w14:paraId="6F7FE95B" w14:textId="77777777" w:rsidR="007F1E24" w:rsidRPr="00397948" w:rsidRDefault="007F1E24" w:rsidP="007F1E24">
            <w:pPr>
              <w:jc w:val="both"/>
            </w:pPr>
          </w:p>
          <w:p w14:paraId="192848A3" w14:textId="77777777" w:rsidR="007F1E24" w:rsidRPr="00397948" w:rsidRDefault="007F1E24" w:rsidP="007F1E24">
            <w:pPr>
              <w:jc w:val="both"/>
            </w:pPr>
            <w:r w:rsidRPr="00397948">
              <w:t>0 = No envío a SMA de carta justificando menor frecuencia respecto de programa de monitoreo.</w:t>
            </w:r>
          </w:p>
        </w:tc>
        <w:tc>
          <w:tcPr>
            <w:tcW w:w="669" w:type="pct"/>
          </w:tcPr>
          <w:p w14:paraId="3977635E" w14:textId="77777777" w:rsidR="00C749AB" w:rsidRPr="00397948" w:rsidRDefault="00C749AB" w:rsidP="00C749AB">
            <w:pPr>
              <w:jc w:val="both"/>
            </w:pPr>
            <w:r w:rsidRPr="00397948">
              <w:rPr>
                <w:u w:val="single"/>
              </w:rPr>
              <w:t>Reportes de avance</w:t>
            </w:r>
            <w:r w:rsidRPr="00397948">
              <w:t>:</w:t>
            </w:r>
          </w:p>
          <w:p w14:paraId="342BD1EF" w14:textId="77777777" w:rsidR="00C749AB" w:rsidRPr="00397948" w:rsidRDefault="00853440" w:rsidP="00C749AB">
            <w:pPr>
              <w:jc w:val="both"/>
            </w:pPr>
            <w:r w:rsidRPr="00397948">
              <w:t>Incluir en reportes de a</w:t>
            </w:r>
            <w:r w:rsidR="005373F4" w:rsidRPr="00397948">
              <w:t>vance a presentar bimestralmente desde notificación de aprobación del Programa de Cumplimiento las comunicaciones a la SMA justificando menor frecuencia respecto de programa de monitoreo.</w:t>
            </w:r>
          </w:p>
          <w:p w14:paraId="10218DED" w14:textId="77777777" w:rsidR="00C749AB" w:rsidRPr="00397948" w:rsidRDefault="00C749AB" w:rsidP="00C749AB">
            <w:pPr>
              <w:jc w:val="both"/>
              <w:rPr>
                <w:u w:val="single"/>
              </w:rPr>
            </w:pPr>
          </w:p>
          <w:p w14:paraId="724E773D" w14:textId="77777777" w:rsidR="00C749AB" w:rsidRPr="00397948" w:rsidRDefault="00C749AB" w:rsidP="005373F4">
            <w:pPr>
              <w:jc w:val="both"/>
            </w:pPr>
            <w:r w:rsidRPr="00397948">
              <w:rPr>
                <w:u w:val="single"/>
              </w:rPr>
              <w:t>Reporte final</w:t>
            </w:r>
            <w:r w:rsidRPr="00397948">
              <w:t>:</w:t>
            </w:r>
          </w:p>
          <w:p w14:paraId="47415D90" w14:textId="77777777" w:rsidR="003439FA" w:rsidRPr="00397948" w:rsidRDefault="00853440" w:rsidP="005373F4">
            <w:pPr>
              <w:jc w:val="both"/>
            </w:pPr>
            <w:r w:rsidRPr="00397948">
              <w:t>Incluir en reporte f</w:t>
            </w:r>
            <w:r w:rsidR="005373F4" w:rsidRPr="00397948">
              <w:t>inal comprobante de entrega de comunicaciones a SMA justificando menor frecuencia respect</w:t>
            </w:r>
            <w:r w:rsidRPr="00397948">
              <w:t>o de programa de monitoreo. El reporte f</w:t>
            </w:r>
            <w:r w:rsidR="005373F4" w:rsidRPr="00397948">
              <w:t xml:space="preserve">inal se presentará dentro de los 15 días hábiles siguientes al término del sexto mes contado desde la notificación de la aprobación del </w:t>
            </w:r>
            <w:r w:rsidR="005373F4" w:rsidRPr="00397948">
              <w:lastRenderedPageBreak/>
              <w:t>Programa de</w:t>
            </w:r>
            <w:r w:rsidR="009E0819" w:rsidRPr="00397948">
              <w:t xml:space="preserve"> </w:t>
            </w:r>
            <w:r w:rsidR="005373F4" w:rsidRPr="00397948">
              <w:t>Cumplimiento.</w:t>
            </w:r>
          </w:p>
        </w:tc>
        <w:tc>
          <w:tcPr>
            <w:tcW w:w="1199" w:type="pct"/>
          </w:tcPr>
          <w:p w14:paraId="31AF47A3" w14:textId="77777777" w:rsidR="00980644" w:rsidRPr="00397948" w:rsidRDefault="00980644" w:rsidP="00980644">
            <w:pPr>
              <w:jc w:val="both"/>
            </w:pPr>
            <w:r w:rsidRPr="00397948">
              <w:lastRenderedPageBreak/>
              <w:t>El Titular ingresó a la SMA, el 22 de marzo de 2017, 6 documentos relacionados a los días en los que no hubo descargas en la planta de Riles para las siguientes fechas (Anexos 5, 6, 7, 8, 9 y 10):</w:t>
            </w:r>
          </w:p>
          <w:p w14:paraId="2C5C0864" w14:textId="4BBF8EE8" w:rsidR="00980644" w:rsidRPr="00397948" w:rsidRDefault="00980644" w:rsidP="00980644">
            <w:pPr>
              <w:jc w:val="both"/>
            </w:pPr>
            <w:r w:rsidRPr="00397948">
              <w:t>-</w:t>
            </w:r>
            <w:r w:rsidR="00F42D2D" w:rsidRPr="00397948">
              <w:rPr>
                <w:u w:val="single"/>
              </w:rPr>
              <w:t>octubre</w:t>
            </w:r>
            <w:r w:rsidRPr="00397948">
              <w:rPr>
                <w:u w:val="single"/>
              </w:rPr>
              <w:t xml:space="preserve"> 2013</w:t>
            </w:r>
            <w:r w:rsidRPr="00397948">
              <w:t xml:space="preserve">: día 6, 12, 13, 27 y 31 (motivo: baja producción, fecha con baja productividad). </w:t>
            </w:r>
          </w:p>
          <w:p w14:paraId="61BAA570" w14:textId="67167803" w:rsidR="00980644" w:rsidRPr="00397948" w:rsidRDefault="00980644" w:rsidP="00980644">
            <w:pPr>
              <w:jc w:val="both"/>
            </w:pPr>
            <w:r w:rsidRPr="00397948">
              <w:t>-</w:t>
            </w:r>
            <w:r w:rsidR="00F42D2D" w:rsidRPr="00397948">
              <w:rPr>
                <w:u w:val="single"/>
              </w:rPr>
              <w:t>noviembre</w:t>
            </w:r>
            <w:r w:rsidRPr="00397948">
              <w:rPr>
                <w:u w:val="single"/>
              </w:rPr>
              <w:t xml:space="preserve"> 2013</w:t>
            </w:r>
            <w:r w:rsidRPr="00397948">
              <w:t xml:space="preserve">: día 3, 10, 17 y 24 (motivo: baja producción, fecha con baja productividad). </w:t>
            </w:r>
          </w:p>
          <w:p w14:paraId="5069B3F8" w14:textId="7D320EF3" w:rsidR="00980644" w:rsidRPr="00397948" w:rsidRDefault="00980644" w:rsidP="00980644">
            <w:pPr>
              <w:jc w:val="both"/>
            </w:pPr>
            <w:r w:rsidRPr="00397948">
              <w:t>-</w:t>
            </w:r>
            <w:r w:rsidR="00F42D2D" w:rsidRPr="00397948">
              <w:rPr>
                <w:u w:val="single"/>
              </w:rPr>
              <w:t>febrero</w:t>
            </w:r>
            <w:r w:rsidRPr="00397948">
              <w:rPr>
                <w:u w:val="single"/>
              </w:rPr>
              <w:t xml:space="preserve"> 2014</w:t>
            </w:r>
            <w:r w:rsidRPr="00397948">
              <w:t xml:space="preserve">: 0 días.  </w:t>
            </w:r>
          </w:p>
          <w:p w14:paraId="022A1BB9" w14:textId="017BD8DA" w:rsidR="00980644" w:rsidRPr="00397948" w:rsidRDefault="00980644" w:rsidP="00980644">
            <w:pPr>
              <w:jc w:val="both"/>
            </w:pPr>
            <w:r w:rsidRPr="00397948">
              <w:t>-</w:t>
            </w:r>
            <w:r w:rsidR="00F42D2D" w:rsidRPr="00397948">
              <w:rPr>
                <w:u w:val="single"/>
              </w:rPr>
              <w:t>septiembre</w:t>
            </w:r>
            <w:r w:rsidRPr="00397948">
              <w:rPr>
                <w:u w:val="single"/>
              </w:rPr>
              <w:t xml:space="preserve"> 2014</w:t>
            </w:r>
            <w:r w:rsidRPr="00397948">
              <w:t xml:space="preserve">: día 7, 18, 19, 20 y 21 (motivo: baja producción, días de fiestas patrias). </w:t>
            </w:r>
          </w:p>
          <w:p w14:paraId="24762787" w14:textId="764D6189" w:rsidR="00980644" w:rsidRPr="00397948" w:rsidRDefault="00980644" w:rsidP="00980644">
            <w:pPr>
              <w:jc w:val="both"/>
            </w:pPr>
            <w:r w:rsidRPr="00397948">
              <w:t>-</w:t>
            </w:r>
            <w:r w:rsidR="00F42D2D" w:rsidRPr="00397948">
              <w:rPr>
                <w:u w:val="single"/>
              </w:rPr>
              <w:t>diciembre</w:t>
            </w:r>
            <w:r w:rsidRPr="00397948">
              <w:rPr>
                <w:u w:val="single"/>
              </w:rPr>
              <w:t xml:space="preserve"> 2014</w:t>
            </w:r>
            <w:r w:rsidRPr="00397948">
              <w:t xml:space="preserve">: día 7, 18, 19, 20 y 21 (motivo: baja producción). </w:t>
            </w:r>
          </w:p>
          <w:p w14:paraId="63D73D09" w14:textId="514B7760" w:rsidR="00980644" w:rsidRPr="00397948" w:rsidRDefault="00980644" w:rsidP="00980644">
            <w:pPr>
              <w:jc w:val="both"/>
            </w:pPr>
            <w:r w:rsidRPr="00397948">
              <w:t>-</w:t>
            </w:r>
            <w:r w:rsidR="00F42D2D" w:rsidRPr="00397948">
              <w:rPr>
                <w:u w:val="single"/>
              </w:rPr>
              <w:t>enero</w:t>
            </w:r>
            <w:r w:rsidRPr="00397948">
              <w:rPr>
                <w:u w:val="single"/>
              </w:rPr>
              <w:t xml:space="preserve"> 2015</w:t>
            </w:r>
            <w:r w:rsidRPr="00397948">
              <w:t>: día 1, 2, 3, 4 y 5 (motivo: baja producción, comienzo de año).</w:t>
            </w:r>
          </w:p>
          <w:p w14:paraId="534D6EB1" w14:textId="77777777" w:rsidR="00980644" w:rsidRPr="00397948" w:rsidRDefault="00980644" w:rsidP="00980644">
            <w:pPr>
              <w:jc w:val="both"/>
            </w:pPr>
            <w:r w:rsidRPr="00397948">
              <w:t xml:space="preserve">Para todos los meses anteriormente mencionados se adjuntaron las respectivas declaraciones de autocontrol (SISS). </w:t>
            </w:r>
          </w:p>
          <w:p w14:paraId="5C9C4FC5" w14:textId="77777777" w:rsidR="00687647" w:rsidRPr="00397948" w:rsidRDefault="00687647" w:rsidP="00687647">
            <w:pPr>
              <w:jc w:val="both"/>
            </w:pPr>
            <w:r w:rsidRPr="00397948">
              <w:t xml:space="preserve">Cabe mencionar que el reporte de avance que dio cuenta de la información anterior fue entregado en días posteriores al primer y bimestre desde la notificación de aprobación del Programa de Cumplimiento. </w:t>
            </w:r>
          </w:p>
          <w:p w14:paraId="73AD1FBD" w14:textId="77777777" w:rsidR="00980644" w:rsidRPr="00397948" w:rsidRDefault="00980644" w:rsidP="00980644">
            <w:pPr>
              <w:jc w:val="both"/>
            </w:pPr>
          </w:p>
          <w:p w14:paraId="53A79A6F" w14:textId="77777777" w:rsidR="00687647" w:rsidRPr="00397948" w:rsidRDefault="00687647" w:rsidP="00980644">
            <w:pPr>
              <w:jc w:val="both"/>
            </w:pPr>
          </w:p>
          <w:p w14:paraId="5FDC6911" w14:textId="77777777" w:rsidR="00687647" w:rsidRPr="00397948" w:rsidRDefault="00687647" w:rsidP="00980644">
            <w:pPr>
              <w:jc w:val="both"/>
            </w:pPr>
          </w:p>
          <w:p w14:paraId="25B79BBA" w14:textId="77777777" w:rsidR="00687647" w:rsidRPr="00397948" w:rsidRDefault="00687647" w:rsidP="00980644">
            <w:pPr>
              <w:jc w:val="both"/>
            </w:pPr>
          </w:p>
          <w:p w14:paraId="0FDDED4A" w14:textId="77777777" w:rsidR="00687647" w:rsidRPr="00397948" w:rsidRDefault="00687647" w:rsidP="00980644">
            <w:pPr>
              <w:jc w:val="both"/>
            </w:pPr>
          </w:p>
          <w:p w14:paraId="4FE4E4A2" w14:textId="77777777" w:rsidR="00980644" w:rsidRPr="00397948" w:rsidRDefault="00980644" w:rsidP="00980644">
            <w:pPr>
              <w:jc w:val="both"/>
            </w:pPr>
            <w:r w:rsidRPr="00397948">
              <w:lastRenderedPageBreak/>
              <w:t>Por otro lado, el Titular mediante el Anexo 4 informó que, en enero de 2017, la planta presentó los 31 días operativos, adjuntando la declaración autocontrol del mes mencionado y muestra puntual diaria del mismo mes. Los resultados entregados cumplen con los límites máximos establecidos en el D.S. N°90/2000.</w:t>
            </w:r>
          </w:p>
          <w:p w14:paraId="1B23EFE6" w14:textId="77777777" w:rsidR="008C0C13" w:rsidRPr="00397948" w:rsidRDefault="008C0C13" w:rsidP="00980644">
            <w:pPr>
              <w:jc w:val="both"/>
            </w:pPr>
          </w:p>
          <w:p w14:paraId="4CB70440" w14:textId="39919ABE" w:rsidR="00980644" w:rsidRPr="00397948" w:rsidRDefault="00980644" w:rsidP="00980644">
            <w:pPr>
              <w:jc w:val="both"/>
            </w:pPr>
            <w:r w:rsidRPr="00397948">
              <w:t>Mediante el Anexo 11 el Titular informó que, en febrero de 2017, la planta no presentó días sin operación, adjuntando la declaración autocontrol del mes mencionado y muestra puntual diaria del mismo mes. Los resultados entregados cumplen con los límites máximos establecidos en el D.S. N°90/2000. No obstante, el día 20</w:t>
            </w:r>
            <w:r w:rsidR="00A9404B">
              <w:t xml:space="preserve"> de febrero de </w:t>
            </w:r>
            <w:r w:rsidRPr="00397948">
              <w:t>2017 se superó el caudal autorizado de 26.400 m</w:t>
            </w:r>
            <w:r w:rsidRPr="00397948">
              <w:rPr>
                <w:vertAlign w:val="superscript"/>
              </w:rPr>
              <w:t>3</w:t>
            </w:r>
            <w:r w:rsidRPr="00397948">
              <w:t>, ya que se generaron 29.593 m</w:t>
            </w:r>
            <w:r w:rsidRPr="00397948">
              <w:rPr>
                <w:vertAlign w:val="superscript"/>
              </w:rPr>
              <w:t xml:space="preserve">3 </w:t>
            </w:r>
            <w:r w:rsidRPr="00397948">
              <w:t>(3.193 m</w:t>
            </w:r>
            <w:r w:rsidRPr="00397948">
              <w:rPr>
                <w:vertAlign w:val="superscript"/>
              </w:rPr>
              <w:t>3</w:t>
            </w:r>
            <w:r w:rsidRPr="00397948">
              <w:t xml:space="preserve"> de superación).</w:t>
            </w:r>
          </w:p>
          <w:p w14:paraId="242ADFD9" w14:textId="77777777" w:rsidR="00980644" w:rsidRPr="00397948" w:rsidRDefault="00980644" w:rsidP="00980644">
            <w:pPr>
              <w:jc w:val="both"/>
            </w:pPr>
            <w:r w:rsidRPr="00397948">
              <w:t>Finalmente, y como ya se analizó anteriormente, según el Anexo 12 el Titular indicó que en los meses de enero y febrero de 2017 no fue necesario ejecutar la Acción N°11, por cuanto en ambos periodos se realizaron descargas durante todos los días del mes.</w:t>
            </w:r>
          </w:p>
          <w:p w14:paraId="1BDA3E15" w14:textId="77777777" w:rsidR="00980644" w:rsidRPr="00397948" w:rsidRDefault="00980644" w:rsidP="00980644">
            <w:pPr>
              <w:jc w:val="both"/>
            </w:pPr>
          </w:p>
          <w:p w14:paraId="1E8C7297" w14:textId="77777777" w:rsidR="00687647" w:rsidRPr="00397948" w:rsidRDefault="00687647" w:rsidP="00980644">
            <w:pPr>
              <w:jc w:val="both"/>
            </w:pPr>
          </w:p>
          <w:p w14:paraId="0D14BEDC" w14:textId="77777777" w:rsidR="00687647" w:rsidRPr="00397948" w:rsidRDefault="00687647" w:rsidP="00980644">
            <w:pPr>
              <w:jc w:val="both"/>
            </w:pPr>
          </w:p>
          <w:p w14:paraId="6FEAB3A5" w14:textId="77777777" w:rsidR="00687647" w:rsidRPr="00397948" w:rsidRDefault="00687647" w:rsidP="00980644">
            <w:pPr>
              <w:jc w:val="both"/>
            </w:pPr>
          </w:p>
          <w:p w14:paraId="19FAA3D9" w14:textId="33BC9FD2" w:rsidR="00980644" w:rsidRPr="00397948" w:rsidRDefault="00980644" w:rsidP="00980644">
            <w:pPr>
              <w:jc w:val="both"/>
            </w:pPr>
            <w:r w:rsidRPr="00397948">
              <w:lastRenderedPageBreak/>
              <w:t xml:space="preserve">Por otro lado, mediante el Anexo 14, el Titular informó que para el mes de </w:t>
            </w:r>
            <w:r w:rsidR="00A9404B">
              <w:t>m</w:t>
            </w:r>
            <w:r w:rsidRPr="00397948">
              <w:t>arzo de 2017 no fue necesario ejecutar la Acción N°11, por cuanto en dicho periodo se realizaron descargas durante todos los días del mes. Los resultados entregados cumplen con los límites máximos establecidos en el D.S. N°90/2000.</w:t>
            </w:r>
          </w:p>
          <w:p w14:paraId="3F6C8CAE" w14:textId="77777777" w:rsidR="00980644" w:rsidRPr="00397948" w:rsidRDefault="00980644" w:rsidP="00980644">
            <w:pPr>
              <w:jc w:val="both"/>
            </w:pPr>
          </w:p>
          <w:p w14:paraId="425DC8AD" w14:textId="0D3E4269" w:rsidR="00980644" w:rsidRPr="00397948" w:rsidRDefault="00980644" w:rsidP="00980644">
            <w:pPr>
              <w:jc w:val="both"/>
            </w:pPr>
            <w:r w:rsidRPr="00397948">
              <w:t xml:space="preserve">Mediante el Anexo 13, el Titular informó </w:t>
            </w:r>
            <w:proofErr w:type="gramStart"/>
            <w:r w:rsidRPr="00397948">
              <w:t>que</w:t>
            </w:r>
            <w:proofErr w:type="gramEnd"/>
            <w:r w:rsidRPr="00397948">
              <w:t xml:space="preserve"> en el mes de </w:t>
            </w:r>
            <w:r w:rsidR="00A9404B">
              <w:t>a</w:t>
            </w:r>
            <w:r w:rsidRPr="00397948">
              <w:t>bril de 2017, existieron 6 días en los cuales no hubo descargas en la planta de Riles, los cuales son:</w:t>
            </w:r>
          </w:p>
          <w:p w14:paraId="22E86A0B" w14:textId="77777777" w:rsidR="00980644" w:rsidRPr="00397948" w:rsidRDefault="00980644" w:rsidP="00980644">
            <w:pPr>
              <w:jc w:val="both"/>
            </w:pPr>
            <w:r w:rsidRPr="00397948">
              <w:t xml:space="preserve">-Días 14 y 15 (motivo: festividad semana santa). </w:t>
            </w:r>
          </w:p>
          <w:p w14:paraId="4938EFA1" w14:textId="77777777" w:rsidR="00980644" w:rsidRPr="00397948" w:rsidRDefault="00980644" w:rsidP="00980644">
            <w:pPr>
              <w:jc w:val="both"/>
            </w:pPr>
            <w:r w:rsidRPr="00397948">
              <w:t xml:space="preserve">-Día 16, 17 y 18 (motivo: cierre planta por vacaciones). </w:t>
            </w:r>
          </w:p>
          <w:p w14:paraId="284DBFD8" w14:textId="77777777" w:rsidR="00980644" w:rsidRPr="00397948" w:rsidRDefault="00980644" w:rsidP="00980644">
            <w:pPr>
              <w:jc w:val="both"/>
            </w:pPr>
            <w:r w:rsidRPr="00397948">
              <w:t xml:space="preserve">-Día 19 (motivo: cierre planta por Censo nacional). </w:t>
            </w:r>
          </w:p>
          <w:p w14:paraId="49C57877" w14:textId="77777777" w:rsidR="00980644" w:rsidRPr="00397948" w:rsidRDefault="00980644" w:rsidP="00980644">
            <w:pPr>
              <w:jc w:val="both"/>
            </w:pPr>
            <w:r w:rsidRPr="00397948">
              <w:t>Además, se adjuntó la declaración autocontrol del mes mencionado y muestra puntual diaria del mismo mes. Los resultados entregados cumplen con los límites máximos establecidos en el D.S. N°90/2000.</w:t>
            </w:r>
          </w:p>
          <w:p w14:paraId="37AB5382" w14:textId="77777777" w:rsidR="00980644" w:rsidRPr="00397948" w:rsidRDefault="00980644" w:rsidP="00980644">
            <w:pPr>
              <w:jc w:val="both"/>
            </w:pPr>
          </w:p>
          <w:p w14:paraId="42AF79BE" w14:textId="45CE5E9C" w:rsidR="00980644" w:rsidRPr="00397948" w:rsidRDefault="00980644" w:rsidP="00980644">
            <w:pPr>
              <w:jc w:val="both"/>
            </w:pPr>
            <w:r w:rsidRPr="00397948">
              <w:t xml:space="preserve">Mediante el Anexo 15, el Titular informó </w:t>
            </w:r>
            <w:proofErr w:type="gramStart"/>
            <w:r w:rsidRPr="00397948">
              <w:t>que</w:t>
            </w:r>
            <w:proofErr w:type="gramEnd"/>
            <w:r w:rsidRPr="00397948">
              <w:t xml:space="preserve"> en el mes de </w:t>
            </w:r>
            <w:r w:rsidR="00A9404B">
              <w:t>m</w:t>
            </w:r>
            <w:r w:rsidRPr="00397948">
              <w:t>ayo de 2017, existieron 4 días en los cuales no hubo descargas en la planta de Riles, los cuales son:</w:t>
            </w:r>
          </w:p>
          <w:p w14:paraId="60DE4DDB" w14:textId="77777777" w:rsidR="00980644" w:rsidRPr="00397948" w:rsidRDefault="00980644" w:rsidP="00980644">
            <w:pPr>
              <w:jc w:val="both"/>
            </w:pPr>
            <w:r w:rsidRPr="00397948">
              <w:t xml:space="preserve">-Día 1 (motivo: día del trabajador, festivo). </w:t>
            </w:r>
          </w:p>
          <w:p w14:paraId="4B5DB09C" w14:textId="77777777" w:rsidR="00980644" w:rsidRPr="00397948" w:rsidRDefault="00980644" w:rsidP="00980644">
            <w:pPr>
              <w:jc w:val="both"/>
            </w:pPr>
            <w:r w:rsidRPr="00397948">
              <w:t xml:space="preserve">-Días 14, 21 y 28 (motivo: domingo libre). </w:t>
            </w:r>
          </w:p>
          <w:p w14:paraId="644D39A5" w14:textId="77777777" w:rsidR="00980644" w:rsidRPr="00397948" w:rsidRDefault="00980644" w:rsidP="00980644">
            <w:pPr>
              <w:jc w:val="both"/>
            </w:pPr>
            <w:r w:rsidRPr="00397948">
              <w:lastRenderedPageBreak/>
              <w:t xml:space="preserve">Además, se adjuntó la declaración autocontrol del mes mencionado y muestra puntual diaria del mismo mes. Los resultados entregados cumplen con los límites máximos establecidos en el D.S. N°90/2000. </w:t>
            </w:r>
          </w:p>
          <w:p w14:paraId="01A95B24" w14:textId="77777777" w:rsidR="00980644" w:rsidRPr="00397948" w:rsidRDefault="00980644" w:rsidP="00980644">
            <w:pPr>
              <w:jc w:val="both"/>
            </w:pPr>
            <w:r w:rsidRPr="00397948">
              <w:t xml:space="preserve">Cabe mencionar que, mediante el Anexo 18 (Reporte Final del </w:t>
            </w:r>
            <w:proofErr w:type="spellStart"/>
            <w:r w:rsidRPr="00397948">
              <w:t>PdC</w:t>
            </w:r>
            <w:proofErr w:type="spellEnd"/>
            <w:r w:rsidRPr="00397948">
              <w:t>), el Titular entregó nuevamente la información antes detallada.</w:t>
            </w:r>
          </w:p>
          <w:p w14:paraId="591A32A4" w14:textId="77777777" w:rsidR="008C0C13" w:rsidRPr="00397948" w:rsidRDefault="008C0C13" w:rsidP="00980644">
            <w:pPr>
              <w:jc w:val="both"/>
            </w:pPr>
          </w:p>
          <w:p w14:paraId="5D15B11E" w14:textId="22DDA413" w:rsidR="00980644" w:rsidRPr="00397948" w:rsidRDefault="00980644" w:rsidP="00980644">
            <w:pPr>
              <w:jc w:val="both"/>
            </w:pPr>
            <w:r w:rsidRPr="00397948">
              <w:t xml:space="preserve">Mediante el Anexo 16, el Titular informó </w:t>
            </w:r>
            <w:proofErr w:type="gramStart"/>
            <w:r w:rsidRPr="00397948">
              <w:t>que</w:t>
            </w:r>
            <w:proofErr w:type="gramEnd"/>
            <w:r w:rsidRPr="00397948">
              <w:t xml:space="preserve"> en el mes de </w:t>
            </w:r>
            <w:r w:rsidR="00A9404B">
              <w:t>j</w:t>
            </w:r>
            <w:r w:rsidRPr="00397948">
              <w:t>unio de 2017, existieron 4 días en los cuales no hubo descargas en la planta de Riles, los cuales son:</w:t>
            </w:r>
          </w:p>
          <w:p w14:paraId="2438B4A6" w14:textId="77777777" w:rsidR="00980644" w:rsidRPr="00397948" w:rsidRDefault="00980644" w:rsidP="00980644">
            <w:pPr>
              <w:jc w:val="both"/>
            </w:pPr>
            <w:r w:rsidRPr="00397948">
              <w:t xml:space="preserve">-Días 4, 11, 18 y 25 (motivo: domingo libre). </w:t>
            </w:r>
          </w:p>
          <w:p w14:paraId="2E771B99" w14:textId="77777777" w:rsidR="00980644" w:rsidRPr="00397948" w:rsidRDefault="00980644" w:rsidP="00980644">
            <w:pPr>
              <w:jc w:val="both"/>
            </w:pPr>
            <w:r w:rsidRPr="00397948">
              <w:t>Además, se adjuntó la declaración autocontrol del mes mencionado y muestra puntual diaria del mismo mes. Los resultados entregados cumplen con los límites máximos establecidos en el D.S. N°90/2000.</w:t>
            </w:r>
          </w:p>
          <w:p w14:paraId="2A6A8783" w14:textId="77777777" w:rsidR="00980644" w:rsidRPr="00397948" w:rsidRDefault="00980644" w:rsidP="00980644">
            <w:pPr>
              <w:jc w:val="both"/>
            </w:pPr>
            <w:r w:rsidRPr="00397948">
              <w:t xml:space="preserve">Cabe mencionar que, mediante el Anexo 18 (Reporte Final del </w:t>
            </w:r>
            <w:proofErr w:type="spellStart"/>
            <w:r w:rsidRPr="00397948">
              <w:t>PdC</w:t>
            </w:r>
            <w:proofErr w:type="spellEnd"/>
            <w:r w:rsidRPr="00397948">
              <w:t>), el Titular entregó nuevamente la información antes detallada.</w:t>
            </w:r>
          </w:p>
          <w:p w14:paraId="53DD78A4" w14:textId="77777777" w:rsidR="00980644" w:rsidRPr="00397948" w:rsidRDefault="00980644" w:rsidP="00980644">
            <w:pPr>
              <w:jc w:val="both"/>
            </w:pPr>
          </w:p>
          <w:p w14:paraId="726A136D" w14:textId="221DBBCD" w:rsidR="00980644" w:rsidRPr="00397948" w:rsidRDefault="00980644" w:rsidP="00980644">
            <w:pPr>
              <w:jc w:val="both"/>
            </w:pPr>
            <w:r w:rsidRPr="00397948">
              <w:t xml:space="preserve">Mediante el Anexo 17, el Titular informó </w:t>
            </w:r>
            <w:proofErr w:type="gramStart"/>
            <w:r w:rsidRPr="00397948">
              <w:t>que</w:t>
            </w:r>
            <w:proofErr w:type="gramEnd"/>
            <w:r w:rsidRPr="00397948">
              <w:t xml:space="preserve"> en el mes de </w:t>
            </w:r>
            <w:r w:rsidR="00A9404B">
              <w:t>j</w:t>
            </w:r>
            <w:r w:rsidRPr="00397948">
              <w:t>ulio de 2017, existieron 5 días en los cuales no hubo descargas en la planta de Riles, los cuales son:</w:t>
            </w:r>
          </w:p>
          <w:p w14:paraId="6A78335B" w14:textId="77777777" w:rsidR="00980644" w:rsidRPr="00397948" w:rsidRDefault="00980644" w:rsidP="00980644">
            <w:pPr>
              <w:jc w:val="both"/>
            </w:pPr>
            <w:r w:rsidRPr="00397948">
              <w:t xml:space="preserve">-Días 2, 9, 16, 23 y 30 (motivo: domingo libre). </w:t>
            </w:r>
          </w:p>
          <w:p w14:paraId="20572684" w14:textId="77777777" w:rsidR="00980644" w:rsidRPr="00397948" w:rsidRDefault="00980644" w:rsidP="00980644">
            <w:pPr>
              <w:jc w:val="both"/>
            </w:pPr>
            <w:r w:rsidRPr="00397948">
              <w:lastRenderedPageBreak/>
              <w:t>Además, se adjuntó la declaración autocontrol del mes mencionado y muestra puntual diaria del mismo mes. Los resultados entregados cumplen con los límites máximos establecidos en el D.S. N°90/2000.</w:t>
            </w:r>
          </w:p>
          <w:p w14:paraId="4A6D647A" w14:textId="77777777" w:rsidR="00980644" w:rsidRPr="00397948" w:rsidRDefault="00980644" w:rsidP="00980644">
            <w:pPr>
              <w:jc w:val="both"/>
            </w:pPr>
            <w:r w:rsidRPr="00397948">
              <w:t xml:space="preserve">Cabe mencionar que, mediante el Anexo 18 (Reporte Final del </w:t>
            </w:r>
            <w:proofErr w:type="spellStart"/>
            <w:r w:rsidRPr="00397948">
              <w:t>PdC</w:t>
            </w:r>
            <w:proofErr w:type="spellEnd"/>
            <w:r w:rsidRPr="00397948">
              <w:t>), el Titular entregó nuevamente la información antes detallada.</w:t>
            </w:r>
          </w:p>
          <w:p w14:paraId="61B483F2" w14:textId="77777777" w:rsidR="00980644" w:rsidRPr="00397948" w:rsidRDefault="00980644" w:rsidP="00980644">
            <w:pPr>
              <w:jc w:val="both"/>
            </w:pPr>
          </w:p>
          <w:p w14:paraId="6536BCC5" w14:textId="30818872" w:rsidR="00980644" w:rsidRPr="00397948" w:rsidRDefault="00980644" w:rsidP="00980644">
            <w:pPr>
              <w:jc w:val="both"/>
            </w:pPr>
            <w:r w:rsidRPr="00397948">
              <w:t xml:space="preserve">Mediante el Anexo 19, el Titular informó </w:t>
            </w:r>
            <w:proofErr w:type="gramStart"/>
            <w:r w:rsidRPr="00397948">
              <w:t>que</w:t>
            </w:r>
            <w:proofErr w:type="gramEnd"/>
            <w:r w:rsidRPr="00397948">
              <w:t xml:space="preserve"> en el mes de </w:t>
            </w:r>
            <w:r w:rsidR="00A9404B">
              <w:t>a</w:t>
            </w:r>
            <w:r w:rsidRPr="00397948">
              <w:t>gosto de 2017, existieron 4 días en los cuales no hubo descargas en la planta de Riles, los cuales son:</w:t>
            </w:r>
          </w:p>
          <w:p w14:paraId="7FF4B3F2" w14:textId="77777777" w:rsidR="00980644" w:rsidRPr="00397948" w:rsidRDefault="00980644" w:rsidP="00980644">
            <w:pPr>
              <w:jc w:val="both"/>
            </w:pPr>
            <w:r w:rsidRPr="00397948">
              <w:t xml:space="preserve">-Días 6, 13, 20 y 28 (motivo: domingo libre). </w:t>
            </w:r>
          </w:p>
          <w:p w14:paraId="69A837B5" w14:textId="77777777" w:rsidR="00980644" w:rsidRPr="00397948" w:rsidRDefault="00980644" w:rsidP="00980644">
            <w:pPr>
              <w:jc w:val="both"/>
            </w:pPr>
            <w:r w:rsidRPr="00397948">
              <w:t>Además, se adjuntó la declaración autocontrol del mes mencionado y muestra puntual diaria del mismo mes. Los resultados entregados cumplen con los límites máximos establecidos en el D.S. N°90/2000.</w:t>
            </w:r>
          </w:p>
          <w:p w14:paraId="756E1110" w14:textId="77777777" w:rsidR="00980644" w:rsidRPr="00397948" w:rsidRDefault="00980644" w:rsidP="00980644">
            <w:pPr>
              <w:jc w:val="both"/>
            </w:pPr>
          </w:p>
          <w:p w14:paraId="1A918BC0" w14:textId="149AB527" w:rsidR="00980644" w:rsidRPr="00397948" w:rsidRDefault="00980644" w:rsidP="00980644">
            <w:pPr>
              <w:jc w:val="both"/>
            </w:pPr>
            <w:r w:rsidRPr="00397948">
              <w:t xml:space="preserve">Mediante el Anexo 20, el Titular informó </w:t>
            </w:r>
            <w:proofErr w:type="gramStart"/>
            <w:r w:rsidRPr="00397948">
              <w:t>que</w:t>
            </w:r>
            <w:proofErr w:type="gramEnd"/>
            <w:r w:rsidRPr="00397948">
              <w:t xml:space="preserve"> en el mes de </w:t>
            </w:r>
            <w:r w:rsidR="00A9404B">
              <w:t>s</w:t>
            </w:r>
            <w:r w:rsidRPr="00397948">
              <w:t>eptiembre de 2017, existieron 6 días en los cuales no hubo descargas en la planta de Riles, los cuales son:</w:t>
            </w:r>
          </w:p>
          <w:p w14:paraId="5CAAFED1" w14:textId="77777777" w:rsidR="00980644" w:rsidRPr="00397948" w:rsidRDefault="00980644" w:rsidP="00980644">
            <w:pPr>
              <w:jc w:val="both"/>
            </w:pPr>
            <w:r w:rsidRPr="00397948">
              <w:t xml:space="preserve">-Días 3, 10, 17 y 24 (motivo: domingo libre). </w:t>
            </w:r>
          </w:p>
          <w:p w14:paraId="26FE8F5D" w14:textId="77777777" w:rsidR="00980644" w:rsidRPr="00397948" w:rsidRDefault="00980644" w:rsidP="00980644">
            <w:pPr>
              <w:jc w:val="both"/>
            </w:pPr>
            <w:r w:rsidRPr="00397948">
              <w:t xml:space="preserve">-Días 18 y 19 (motivo: fiestas patrias). </w:t>
            </w:r>
          </w:p>
          <w:p w14:paraId="0ECEAACB" w14:textId="77777777" w:rsidR="00980644" w:rsidRPr="00397948" w:rsidRDefault="00980644" w:rsidP="00980644">
            <w:pPr>
              <w:jc w:val="both"/>
            </w:pPr>
            <w:r w:rsidRPr="00397948">
              <w:t xml:space="preserve">Además, se adjuntó la declaración autocontrol del mes mencionado y muestra puntual diaria del mismo mes. Los resultados entregados </w:t>
            </w:r>
            <w:r w:rsidRPr="00397948">
              <w:lastRenderedPageBreak/>
              <w:t>cumplen con los límites máximos establecidos en el D.S. N°90/2000.</w:t>
            </w:r>
          </w:p>
          <w:p w14:paraId="297AF694" w14:textId="77777777" w:rsidR="00980644" w:rsidRPr="00397948" w:rsidRDefault="00980644" w:rsidP="00980644">
            <w:pPr>
              <w:jc w:val="both"/>
            </w:pPr>
          </w:p>
          <w:p w14:paraId="6D525485" w14:textId="21B42695" w:rsidR="00980644" w:rsidRPr="00397948" w:rsidRDefault="00980644" w:rsidP="00980644">
            <w:pPr>
              <w:jc w:val="both"/>
            </w:pPr>
            <w:r w:rsidRPr="00397948">
              <w:t xml:space="preserve">Mediante el Anexo 21, el Titular informó </w:t>
            </w:r>
            <w:proofErr w:type="gramStart"/>
            <w:r w:rsidRPr="00397948">
              <w:t>que</w:t>
            </w:r>
            <w:proofErr w:type="gramEnd"/>
            <w:r w:rsidRPr="00397948">
              <w:t xml:space="preserve"> en el mes de </w:t>
            </w:r>
            <w:r w:rsidR="00A9404B">
              <w:t>o</w:t>
            </w:r>
            <w:r w:rsidRPr="00397948">
              <w:t>ctubre de 2017, existieron 5 días en los cuales no hubo descargas en la planta de Riles, los cuales son:</w:t>
            </w:r>
          </w:p>
          <w:p w14:paraId="0A815A78" w14:textId="77777777" w:rsidR="00980644" w:rsidRPr="00397948" w:rsidRDefault="00980644" w:rsidP="00980644">
            <w:pPr>
              <w:jc w:val="both"/>
            </w:pPr>
            <w:r w:rsidRPr="00397948">
              <w:t xml:space="preserve">-Días 1, 8, 15, 22 y 29 (motivo: domingo libre). </w:t>
            </w:r>
          </w:p>
          <w:p w14:paraId="1F7873A7" w14:textId="77777777" w:rsidR="00980644" w:rsidRPr="00397948" w:rsidRDefault="00980644" w:rsidP="00980644">
            <w:pPr>
              <w:jc w:val="both"/>
            </w:pPr>
            <w:r w:rsidRPr="00397948">
              <w:t>Además, se adjuntó la declaración autocontrol del mes mencionado y muestra puntual diaria del mismo mes. Los resultados entregados cumplen con los límites máximos establecidos en el D.S. N°90/2000.</w:t>
            </w:r>
          </w:p>
          <w:p w14:paraId="6AF9A123" w14:textId="77777777" w:rsidR="00980644" w:rsidRPr="00397948" w:rsidRDefault="00980644" w:rsidP="00980644">
            <w:pPr>
              <w:jc w:val="both"/>
            </w:pPr>
          </w:p>
          <w:p w14:paraId="05A7A2E5" w14:textId="7B252471" w:rsidR="00980644" w:rsidRPr="00397948" w:rsidRDefault="00980644" w:rsidP="00980644">
            <w:pPr>
              <w:jc w:val="both"/>
            </w:pPr>
            <w:r w:rsidRPr="00397948">
              <w:t xml:space="preserve">Mediante el Anexo 22, el Titular informó </w:t>
            </w:r>
            <w:proofErr w:type="gramStart"/>
            <w:r w:rsidRPr="00397948">
              <w:t>que</w:t>
            </w:r>
            <w:proofErr w:type="gramEnd"/>
            <w:r w:rsidRPr="00397948">
              <w:t xml:space="preserve"> en el mes de </w:t>
            </w:r>
            <w:r w:rsidR="00A9404B">
              <w:t>n</w:t>
            </w:r>
            <w:r w:rsidRPr="00397948">
              <w:t>oviembre de 2017, existieron 4 días en los cuales no hubo descargas en la planta de Riles, los cuales son:</w:t>
            </w:r>
          </w:p>
          <w:p w14:paraId="0B20E351" w14:textId="77777777" w:rsidR="00980644" w:rsidRPr="00397948" w:rsidRDefault="00980644" w:rsidP="00980644">
            <w:pPr>
              <w:jc w:val="both"/>
            </w:pPr>
            <w:r w:rsidRPr="00397948">
              <w:t xml:space="preserve">-Días 5, 12, 19 y 26 (motivo: domingo libre). </w:t>
            </w:r>
          </w:p>
          <w:p w14:paraId="07BD4FC7" w14:textId="77777777" w:rsidR="00980644" w:rsidRPr="00397948" w:rsidRDefault="00980644" w:rsidP="00980644">
            <w:pPr>
              <w:jc w:val="both"/>
            </w:pPr>
            <w:r w:rsidRPr="00397948">
              <w:t>Además, se adjuntó la declaración autocontrol del mes mencionado y muestra puntual diaria del mismo mes. Los resultados entregados cumplen con los límites máximos establecidos en el D.S. N°90/2000.</w:t>
            </w:r>
          </w:p>
          <w:p w14:paraId="04AA455C" w14:textId="77777777" w:rsidR="00980644" w:rsidRPr="00397948" w:rsidRDefault="00980644" w:rsidP="00980644">
            <w:pPr>
              <w:jc w:val="both"/>
            </w:pPr>
          </w:p>
          <w:p w14:paraId="13339984" w14:textId="5D982D15" w:rsidR="00980644" w:rsidRPr="00397948" w:rsidRDefault="00980644" w:rsidP="00980644">
            <w:pPr>
              <w:jc w:val="both"/>
            </w:pPr>
            <w:r w:rsidRPr="00397948">
              <w:t xml:space="preserve">Mediante el Anexo 23, el Titular informó </w:t>
            </w:r>
            <w:proofErr w:type="gramStart"/>
            <w:r w:rsidRPr="00397948">
              <w:t>que</w:t>
            </w:r>
            <w:proofErr w:type="gramEnd"/>
            <w:r w:rsidRPr="00397948">
              <w:t xml:space="preserve"> en el mes de </w:t>
            </w:r>
            <w:r w:rsidR="00A9404B">
              <w:t>d</w:t>
            </w:r>
            <w:r w:rsidRPr="00397948">
              <w:t>iciembre de 2017, existieron 7 días en los cuales no hubo descargas en la planta de Riles, los cuales son:</w:t>
            </w:r>
          </w:p>
          <w:p w14:paraId="3D950E2E" w14:textId="77777777" w:rsidR="00980644" w:rsidRPr="00397948" w:rsidRDefault="00980644" w:rsidP="00980644">
            <w:pPr>
              <w:jc w:val="both"/>
            </w:pPr>
            <w:r w:rsidRPr="00397948">
              <w:lastRenderedPageBreak/>
              <w:t xml:space="preserve">-Días 3, 8, 10, 17, 24 y 31 (motivo: domingo libre). </w:t>
            </w:r>
          </w:p>
          <w:p w14:paraId="1A4DE184" w14:textId="77777777" w:rsidR="00980644" w:rsidRPr="00397948" w:rsidRDefault="00980644" w:rsidP="00980644">
            <w:pPr>
              <w:jc w:val="both"/>
            </w:pPr>
            <w:r w:rsidRPr="00397948">
              <w:t xml:space="preserve">-Día 25 (motivo: día festivo). </w:t>
            </w:r>
          </w:p>
          <w:p w14:paraId="38D14086" w14:textId="77777777" w:rsidR="00980644" w:rsidRPr="00397948" w:rsidRDefault="00980644" w:rsidP="00980644">
            <w:pPr>
              <w:jc w:val="both"/>
            </w:pPr>
            <w:r w:rsidRPr="00397948">
              <w:t>Además, se adjuntó la declaración autocontrol del mes mencionado y muestra puntual diaria del mismo mes. Los resultados entregados cumplen con los límites máximos establecidos en el D.S. N°90/2000.</w:t>
            </w:r>
          </w:p>
          <w:p w14:paraId="4EA517AA" w14:textId="77777777" w:rsidR="00980644" w:rsidRPr="00397948" w:rsidRDefault="00980644" w:rsidP="00980644">
            <w:pPr>
              <w:jc w:val="both"/>
            </w:pPr>
          </w:p>
          <w:p w14:paraId="2E89BD6F" w14:textId="3CD53338" w:rsidR="00980644" w:rsidRPr="00397948" w:rsidRDefault="00980644" w:rsidP="00980644">
            <w:pPr>
              <w:jc w:val="both"/>
            </w:pPr>
            <w:r w:rsidRPr="00397948">
              <w:t xml:space="preserve">Mediante el Anexo 24, el Titular informó </w:t>
            </w:r>
            <w:proofErr w:type="gramStart"/>
            <w:r w:rsidRPr="00397948">
              <w:t>que</w:t>
            </w:r>
            <w:proofErr w:type="gramEnd"/>
            <w:r w:rsidRPr="00397948">
              <w:t xml:space="preserve"> en el mes de </w:t>
            </w:r>
            <w:r w:rsidR="00A9404B">
              <w:t>e</w:t>
            </w:r>
            <w:r w:rsidRPr="00397948">
              <w:t>nero de 2018, existieron 5 días en los cuales no hubo descargas en la planta de Riles, los cuales son:</w:t>
            </w:r>
          </w:p>
          <w:p w14:paraId="75351BA5" w14:textId="77777777" w:rsidR="00980644" w:rsidRPr="00397948" w:rsidRDefault="00980644" w:rsidP="00980644">
            <w:pPr>
              <w:jc w:val="both"/>
            </w:pPr>
            <w:r w:rsidRPr="00397948">
              <w:t xml:space="preserve">-Día 1 (motivo: día festivo). </w:t>
            </w:r>
          </w:p>
          <w:p w14:paraId="11727E5B" w14:textId="77777777" w:rsidR="00980644" w:rsidRPr="00397948" w:rsidRDefault="00980644" w:rsidP="00980644">
            <w:pPr>
              <w:jc w:val="both"/>
            </w:pPr>
            <w:r w:rsidRPr="00397948">
              <w:t xml:space="preserve">-Días 7, 14, 21 y 28 (motivo: domingo libre). </w:t>
            </w:r>
          </w:p>
          <w:p w14:paraId="706634CF" w14:textId="77777777" w:rsidR="00E56BC0" w:rsidRPr="00397948" w:rsidRDefault="00980644" w:rsidP="00F855EA">
            <w:pPr>
              <w:jc w:val="both"/>
            </w:pPr>
            <w:r w:rsidRPr="00397948">
              <w:t>Además, se adjuntó la declaración autocontrol del mes mencionado y muestra puntual diaria del mismo mes. Los resultados entregados cumplen con los límites máximos establecidos en el D.S. N°90/2000. Cabe mencionar que los valores de pH y Temperatura de la muestra puntual diaria, están intercambiados.</w:t>
            </w:r>
          </w:p>
        </w:tc>
      </w:tr>
    </w:tbl>
    <w:p w14:paraId="01671E2B" w14:textId="77777777" w:rsidR="00F4721A" w:rsidRPr="00397948" w:rsidRDefault="00F4721A"/>
    <w:p w14:paraId="6BFD13B6" w14:textId="77777777" w:rsidR="00930707" w:rsidRPr="00397948" w:rsidRDefault="00930707"/>
    <w:p w14:paraId="66EA20E1" w14:textId="77777777" w:rsidR="00F4721A" w:rsidRPr="00397948" w:rsidRDefault="00F4721A"/>
    <w:p w14:paraId="3EFC558B" w14:textId="77777777" w:rsidR="002A298C" w:rsidRPr="00397948" w:rsidRDefault="002A298C"/>
    <w:p w14:paraId="716A8E5C" w14:textId="77777777" w:rsidR="002A298C" w:rsidRPr="00397948" w:rsidRDefault="002A298C"/>
    <w:p w14:paraId="1FE44999" w14:textId="77777777" w:rsidR="008C0C13" w:rsidRPr="00397948" w:rsidRDefault="008C0C13"/>
    <w:tbl>
      <w:tblPr>
        <w:tblStyle w:val="Tablaconcuadrcula1"/>
        <w:tblW w:w="5000" w:type="pct"/>
        <w:tblLook w:val="04A0" w:firstRow="1" w:lastRow="0" w:firstColumn="1" w:lastColumn="0" w:noHBand="0" w:noVBand="1"/>
      </w:tblPr>
      <w:tblGrid>
        <w:gridCol w:w="419"/>
        <w:gridCol w:w="3410"/>
        <w:gridCol w:w="1596"/>
        <w:gridCol w:w="1418"/>
        <w:gridCol w:w="1680"/>
        <w:gridCol w:w="1801"/>
        <w:gridCol w:w="3238"/>
      </w:tblGrid>
      <w:tr w:rsidR="00F4721A" w:rsidRPr="00397948" w14:paraId="4E420584" w14:textId="77777777" w:rsidTr="00B32829">
        <w:trPr>
          <w:trHeight w:val="687"/>
        </w:trPr>
        <w:tc>
          <w:tcPr>
            <w:tcW w:w="5000" w:type="pct"/>
            <w:gridSpan w:val="7"/>
            <w:shd w:val="clear" w:color="auto" w:fill="D9D9D9" w:themeFill="background1" w:themeFillShade="D9"/>
            <w:vAlign w:val="center"/>
          </w:tcPr>
          <w:p w14:paraId="13E834E6" w14:textId="77777777" w:rsidR="00F4721A" w:rsidRPr="00397948" w:rsidRDefault="00F4721A" w:rsidP="002A298C">
            <w:pPr>
              <w:jc w:val="both"/>
              <w:rPr>
                <w:b/>
              </w:rPr>
            </w:pPr>
            <w:r w:rsidRPr="00397948">
              <w:rPr>
                <w:b/>
              </w:rPr>
              <w:lastRenderedPageBreak/>
              <w:t>Hechos, actos y omisiones que constituyen la infracción:</w:t>
            </w:r>
            <w:r w:rsidRPr="00397948">
              <w:t xml:space="preserve"> </w:t>
            </w:r>
            <w:r w:rsidR="00930707" w:rsidRPr="00397948">
              <w:t>El establecimiento industrial presentó superación del límite máximo permitido en el D.S. N</w:t>
            </w:r>
            <w:r w:rsidR="00174F58" w:rsidRPr="00397948">
              <w:t>°</w:t>
            </w:r>
            <w:r w:rsidR="00930707" w:rsidRPr="00397948">
              <w:t>90/2000,</w:t>
            </w:r>
            <w:r w:rsidR="002462FF" w:rsidRPr="00397948">
              <w:t xml:space="preserve"> </w:t>
            </w:r>
            <w:r w:rsidR="00930707" w:rsidRPr="00397948">
              <w:t>en uno o más contaminantes, durante los meses de octubre de 2013 y junio de 2014,</w:t>
            </w:r>
            <w:r w:rsidR="00174F58" w:rsidRPr="00397948">
              <w:t xml:space="preserve"> </w:t>
            </w:r>
            <w:r w:rsidR="00930707" w:rsidRPr="00397948">
              <w:t>tal como se presenta en la Tabla N</w:t>
            </w:r>
            <w:r w:rsidR="00174F58" w:rsidRPr="00397948">
              <w:t>°</w:t>
            </w:r>
            <w:r w:rsidR="00930707" w:rsidRPr="00397948">
              <w:t>3 de la Res. Ex. N</w:t>
            </w:r>
            <w:r w:rsidR="00174F58" w:rsidRPr="00397948">
              <w:t>°</w:t>
            </w:r>
            <w:r w:rsidR="00930707" w:rsidRPr="00397948">
              <w:t>1/Rol F-029-2016 de la SMA.</w:t>
            </w:r>
          </w:p>
        </w:tc>
      </w:tr>
      <w:tr w:rsidR="00F4721A" w:rsidRPr="00397948" w14:paraId="1C59AC7D" w14:textId="77777777" w:rsidTr="00B32829">
        <w:trPr>
          <w:trHeight w:val="687"/>
        </w:trPr>
        <w:tc>
          <w:tcPr>
            <w:tcW w:w="5000" w:type="pct"/>
            <w:gridSpan w:val="7"/>
            <w:shd w:val="clear" w:color="auto" w:fill="D9D9D9" w:themeFill="background1" w:themeFillShade="D9"/>
            <w:vAlign w:val="center"/>
          </w:tcPr>
          <w:p w14:paraId="55DA6800" w14:textId="77777777" w:rsidR="00930707" w:rsidRPr="00397948" w:rsidRDefault="00F4721A" w:rsidP="00930707">
            <w:r w:rsidRPr="00397948">
              <w:rPr>
                <w:b/>
              </w:rPr>
              <w:t xml:space="preserve">Normativa pertinente: </w:t>
            </w:r>
            <w:r w:rsidR="00B10971" w:rsidRPr="00397948">
              <w:t>Art. 35 a) de la Ley 20.417, que establece la Ley Orgánica de la Superintendencia del Medio Ambiente:</w:t>
            </w:r>
          </w:p>
          <w:p w14:paraId="36D4BA0B" w14:textId="77777777" w:rsidR="00930707" w:rsidRPr="00397948" w:rsidRDefault="00930707" w:rsidP="00930707">
            <w:r w:rsidRPr="00397948">
              <w:t xml:space="preserve">•RCA </w:t>
            </w:r>
            <w:r w:rsidR="00690E50" w:rsidRPr="00397948">
              <w:t>N°</w:t>
            </w:r>
            <w:r w:rsidRPr="00397948">
              <w:t>143/2008,</w:t>
            </w:r>
            <w:r w:rsidR="004049EA" w:rsidRPr="00397948">
              <w:t xml:space="preserve"> </w:t>
            </w:r>
            <w:r w:rsidRPr="00397948">
              <w:t>Considerando 3.3.2.</w:t>
            </w:r>
          </w:p>
          <w:p w14:paraId="19F1FD02" w14:textId="77777777" w:rsidR="00930707" w:rsidRPr="00397948" w:rsidRDefault="00930707" w:rsidP="00930707">
            <w:r w:rsidRPr="00397948">
              <w:t xml:space="preserve">•RCA </w:t>
            </w:r>
            <w:r w:rsidR="00690E50" w:rsidRPr="00397948">
              <w:t>N°</w:t>
            </w:r>
            <w:r w:rsidRPr="00397948">
              <w:t>143/2008,</w:t>
            </w:r>
            <w:r w:rsidR="004049EA" w:rsidRPr="00397948">
              <w:t xml:space="preserve"> </w:t>
            </w:r>
            <w:r w:rsidRPr="00397948">
              <w:t>Considerando 4.1.2.2. (Normativa referente a descarga de residuos líquidos y contaminación de cuerpos de aguas).</w:t>
            </w:r>
          </w:p>
          <w:p w14:paraId="7383F45D" w14:textId="77777777" w:rsidR="00930707" w:rsidRPr="00397948" w:rsidRDefault="00930707" w:rsidP="00930707">
            <w:r w:rsidRPr="00397948">
              <w:t xml:space="preserve">•RCA </w:t>
            </w:r>
            <w:r w:rsidR="00690E50" w:rsidRPr="00397948">
              <w:t>N°</w:t>
            </w:r>
            <w:r w:rsidRPr="00397948">
              <w:t>154/2011,</w:t>
            </w:r>
            <w:r w:rsidR="004049EA" w:rsidRPr="00397948">
              <w:t xml:space="preserve"> </w:t>
            </w:r>
            <w:r w:rsidRPr="00397948">
              <w:t xml:space="preserve">Considerando </w:t>
            </w:r>
            <w:r w:rsidR="00690E50" w:rsidRPr="00397948">
              <w:t>N°</w:t>
            </w:r>
            <w:r w:rsidRPr="00397948">
              <w:t>4.1.2.2. (Normativa referente a descarga de residuos líquidos y contaminación de cuerpos de aguas)</w:t>
            </w:r>
            <w:r w:rsidR="00F516E8" w:rsidRPr="00397948">
              <w:t>.</w:t>
            </w:r>
          </w:p>
          <w:p w14:paraId="28428E4B" w14:textId="77777777" w:rsidR="00F4721A" w:rsidRPr="00397948" w:rsidRDefault="00930707" w:rsidP="00930707">
            <w:pPr>
              <w:rPr>
                <w:b/>
              </w:rPr>
            </w:pPr>
            <w:r w:rsidRPr="00397948">
              <w:t xml:space="preserve">•D.S. </w:t>
            </w:r>
            <w:r w:rsidR="00690E50" w:rsidRPr="00397948">
              <w:t>N°</w:t>
            </w:r>
            <w:r w:rsidRPr="00397948">
              <w:t>90/2000, Artículo 1°.</w:t>
            </w:r>
          </w:p>
        </w:tc>
      </w:tr>
      <w:tr w:rsidR="00F4721A" w:rsidRPr="00397948" w14:paraId="6C3D6205" w14:textId="77777777" w:rsidTr="00B32829">
        <w:trPr>
          <w:trHeight w:val="687"/>
        </w:trPr>
        <w:tc>
          <w:tcPr>
            <w:tcW w:w="5000" w:type="pct"/>
            <w:gridSpan w:val="7"/>
            <w:shd w:val="clear" w:color="auto" w:fill="D9D9D9" w:themeFill="background1" w:themeFillShade="D9"/>
            <w:vAlign w:val="center"/>
          </w:tcPr>
          <w:p w14:paraId="373AF7B3" w14:textId="77777777" w:rsidR="00F4721A" w:rsidRPr="00397948" w:rsidRDefault="00F4721A" w:rsidP="00B32829">
            <w:pPr>
              <w:rPr>
                <w:b/>
                <w:lang w:val="es-CL"/>
              </w:rPr>
            </w:pPr>
            <w:r w:rsidRPr="00397948">
              <w:rPr>
                <w:b/>
                <w:lang w:val="es-CL"/>
              </w:rPr>
              <w:t xml:space="preserve">Descripción de los efectos producidos por la infracción: </w:t>
            </w:r>
            <w:r w:rsidR="00930707" w:rsidRPr="00397948">
              <w:rPr>
                <w:lang w:val="es-CL"/>
              </w:rPr>
              <w:t>No se identifican efectos negativos.</w:t>
            </w:r>
          </w:p>
        </w:tc>
      </w:tr>
      <w:tr w:rsidR="00F4721A" w:rsidRPr="00397948" w14:paraId="6578B303" w14:textId="77777777" w:rsidTr="002A298C">
        <w:tc>
          <w:tcPr>
            <w:tcW w:w="155" w:type="pct"/>
            <w:shd w:val="clear" w:color="auto" w:fill="D9D9D9" w:themeFill="background1" w:themeFillShade="D9"/>
            <w:vAlign w:val="center"/>
          </w:tcPr>
          <w:p w14:paraId="09E64B69" w14:textId="77777777" w:rsidR="00F4721A" w:rsidRPr="00397948" w:rsidRDefault="00F4721A" w:rsidP="00B32829">
            <w:pPr>
              <w:jc w:val="center"/>
              <w:rPr>
                <w:b/>
              </w:rPr>
            </w:pPr>
            <w:proofErr w:type="spellStart"/>
            <w:r w:rsidRPr="00397948">
              <w:rPr>
                <w:b/>
              </w:rPr>
              <w:t>N°</w:t>
            </w:r>
            <w:proofErr w:type="spellEnd"/>
            <w:r w:rsidRPr="00397948">
              <w:rPr>
                <w:b/>
              </w:rPr>
              <w:t xml:space="preserve"> </w:t>
            </w:r>
          </w:p>
        </w:tc>
        <w:tc>
          <w:tcPr>
            <w:tcW w:w="1268" w:type="pct"/>
            <w:shd w:val="clear" w:color="auto" w:fill="D9D9D9" w:themeFill="background1" w:themeFillShade="D9"/>
            <w:vAlign w:val="center"/>
          </w:tcPr>
          <w:p w14:paraId="62E7BCB4" w14:textId="77777777" w:rsidR="00F4721A" w:rsidRPr="00397948" w:rsidRDefault="00F4721A" w:rsidP="00B32829">
            <w:pPr>
              <w:jc w:val="center"/>
              <w:rPr>
                <w:b/>
              </w:rPr>
            </w:pPr>
            <w:r w:rsidRPr="00397948">
              <w:rPr>
                <w:b/>
              </w:rPr>
              <w:t>Acción</w:t>
            </w:r>
          </w:p>
        </w:tc>
        <w:tc>
          <w:tcPr>
            <w:tcW w:w="594" w:type="pct"/>
            <w:shd w:val="clear" w:color="auto" w:fill="D9D9D9" w:themeFill="background1" w:themeFillShade="D9"/>
            <w:vAlign w:val="center"/>
          </w:tcPr>
          <w:p w14:paraId="6F3F431E" w14:textId="77777777" w:rsidR="00F4721A" w:rsidRPr="00397948" w:rsidRDefault="00E96F0E" w:rsidP="00E96F0E">
            <w:pPr>
              <w:jc w:val="center"/>
              <w:rPr>
                <w:b/>
              </w:rPr>
            </w:pPr>
            <w:r w:rsidRPr="00397948">
              <w:rPr>
                <w:b/>
              </w:rPr>
              <w:t>Tipo de Acción</w:t>
            </w:r>
          </w:p>
        </w:tc>
        <w:tc>
          <w:tcPr>
            <w:tcW w:w="490" w:type="pct"/>
            <w:shd w:val="clear" w:color="auto" w:fill="D9D9D9" w:themeFill="background1" w:themeFillShade="D9"/>
            <w:vAlign w:val="center"/>
          </w:tcPr>
          <w:p w14:paraId="68FECE28" w14:textId="77777777" w:rsidR="00F4721A" w:rsidRPr="00397948" w:rsidRDefault="00F4721A" w:rsidP="00B32829">
            <w:pPr>
              <w:jc w:val="center"/>
              <w:rPr>
                <w:b/>
              </w:rPr>
            </w:pPr>
            <w:r w:rsidRPr="00397948">
              <w:rPr>
                <w:b/>
              </w:rPr>
              <w:t>Plazo de ejecución</w:t>
            </w:r>
          </w:p>
        </w:tc>
        <w:tc>
          <w:tcPr>
            <w:tcW w:w="625" w:type="pct"/>
            <w:shd w:val="clear" w:color="auto" w:fill="D9D9D9" w:themeFill="background1" w:themeFillShade="D9"/>
            <w:vAlign w:val="center"/>
          </w:tcPr>
          <w:p w14:paraId="1237C2E7" w14:textId="77777777" w:rsidR="00F4721A" w:rsidRPr="00397948" w:rsidRDefault="00F4721A" w:rsidP="00B32829">
            <w:pPr>
              <w:jc w:val="center"/>
              <w:rPr>
                <w:b/>
              </w:rPr>
            </w:pPr>
            <w:r w:rsidRPr="00397948">
              <w:rPr>
                <w:b/>
              </w:rPr>
              <w:t>Indicador de cumplimiento</w:t>
            </w:r>
          </w:p>
        </w:tc>
        <w:tc>
          <w:tcPr>
            <w:tcW w:w="669" w:type="pct"/>
            <w:shd w:val="clear" w:color="auto" w:fill="D9D9D9" w:themeFill="background1" w:themeFillShade="D9"/>
            <w:vAlign w:val="center"/>
          </w:tcPr>
          <w:p w14:paraId="003CE0C1" w14:textId="77777777" w:rsidR="00F4721A" w:rsidRPr="00397948" w:rsidRDefault="00F4721A" w:rsidP="00B32829">
            <w:pPr>
              <w:jc w:val="center"/>
              <w:rPr>
                <w:b/>
              </w:rPr>
            </w:pPr>
            <w:r w:rsidRPr="00397948">
              <w:rPr>
                <w:b/>
              </w:rPr>
              <w:t>Medios de verificación</w:t>
            </w:r>
          </w:p>
        </w:tc>
        <w:tc>
          <w:tcPr>
            <w:tcW w:w="1199" w:type="pct"/>
            <w:shd w:val="clear" w:color="auto" w:fill="D9D9D9" w:themeFill="background1" w:themeFillShade="D9"/>
            <w:vAlign w:val="center"/>
          </w:tcPr>
          <w:p w14:paraId="3A86EE82" w14:textId="77777777" w:rsidR="00F4721A" w:rsidRPr="00397948" w:rsidRDefault="00F4721A" w:rsidP="00B32829">
            <w:pPr>
              <w:jc w:val="center"/>
              <w:rPr>
                <w:b/>
              </w:rPr>
            </w:pPr>
            <w:r w:rsidRPr="00397948">
              <w:rPr>
                <w:b/>
              </w:rPr>
              <w:t>Resultados de la Fiscalización</w:t>
            </w:r>
          </w:p>
        </w:tc>
      </w:tr>
      <w:tr w:rsidR="003439FA" w:rsidRPr="00397948" w14:paraId="2F73BA54" w14:textId="77777777" w:rsidTr="00B975D0">
        <w:trPr>
          <w:trHeight w:val="556"/>
        </w:trPr>
        <w:tc>
          <w:tcPr>
            <w:tcW w:w="155" w:type="pct"/>
          </w:tcPr>
          <w:p w14:paraId="627874BF" w14:textId="77777777" w:rsidR="003439FA" w:rsidRPr="00397948" w:rsidRDefault="003439FA" w:rsidP="003439FA">
            <w:pPr>
              <w:jc w:val="center"/>
            </w:pPr>
            <w:r w:rsidRPr="00397948">
              <w:t>12</w:t>
            </w:r>
          </w:p>
        </w:tc>
        <w:tc>
          <w:tcPr>
            <w:tcW w:w="1268" w:type="pct"/>
          </w:tcPr>
          <w:p w14:paraId="4223AA7D" w14:textId="686C99C6" w:rsidR="003439FA" w:rsidRPr="00397948" w:rsidRDefault="003439FA" w:rsidP="003439FA">
            <w:pPr>
              <w:jc w:val="both"/>
              <w:rPr>
                <w:rFonts w:cs="Calibri"/>
              </w:rPr>
            </w:pPr>
            <w:r w:rsidRPr="00397948">
              <w:rPr>
                <w:rFonts w:cs="Calibri"/>
              </w:rPr>
              <w:t xml:space="preserve">Acreditar realización de monitoreos para los parámetros NTK y DB05 y de </w:t>
            </w:r>
            <w:proofErr w:type="spellStart"/>
            <w:r w:rsidRPr="00397948">
              <w:rPr>
                <w:rFonts w:cs="Calibri"/>
              </w:rPr>
              <w:t>remuestreos</w:t>
            </w:r>
            <w:proofErr w:type="spellEnd"/>
            <w:r w:rsidRPr="00397948">
              <w:rPr>
                <w:rFonts w:cs="Calibri"/>
              </w:rPr>
              <w:t xml:space="preserve"> en </w:t>
            </w:r>
            <w:r w:rsidR="003A499D">
              <w:rPr>
                <w:rFonts w:cs="Calibri"/>
              </w:rPr>
              <w:t>o</w:t>
            </w:r>
            <w:r w:rsidRPr="00397948">
              <w:rPr>
                <w:rFonts w:cs="Calibri"/>
              </w:rPr>
              <w:t>ctubre de 2013 (NTK) y en junio 2014 (DB05).</w:t>
            </w:r>
          </w:p>
        </w:tc>
        <w:tc>
          <w:tcPr>
            <w:tcW w:w="594" w:type="pct"/>
          </w:tcPr>
          <w:p w14:paraId="6D5054D9" w14:textId="77777777" w:rsidR="003439FA" w:rsidRPr="00397948" w:rsidRDefault="00AA046B" w:rsidP="00AA046B">
            <w:pPr>
              <w:jc w:val="center"/>
            </w:pPr>
            <w:r w:rsidRPr="00397948">
              <w:t>Ejecutada.</w:t>
            </w:r>
          </w:p>
        </w:tc>
        <w:tc>
          <w:tcPr>
            <w:tcW w:w="490" w:type="pct"/>
          </w:tcPr>
          <w:p w14:paraId="3DD40810" w14:textId="1B8AFE1E" w:rsidR="003439FA" w:rsidRPr="00397948" w:rsidRDefault="003A499D" w:rsidP="000719DF">
            <w:pPr>
              <w:jc w:val="both"/>
            </w:pPr>
            <w:r>
              <w:rPr>
                <w:u w:val="single"/>
              </w:rPr>
              <w:t>o</w:t>
            </w:r>
            <w:r w:rsidR="00AD5AE9" w:rsidRPr="00397948">
              <w:rPr>
                <w:u w:val="single"/>
              </w:rPr>
              <w:t>ctubre 2013</w:t>
            </w:r>
            <w:r w:rsidR="00AD5AE9" w:rsidRPr="00397948">
              <w:t xml:space="preserve">: </w:t>
            </w:r>
            <w:proofErr w:type="spellStart"/>
            <w:r w:rsidR="00AD5AE9" w:rsidRPr="00397948">
              <w:t>Remuestreo</w:t>
            </w:r>
            <w:proofErr w:type="spellEnd"/>
            <w:r w:rsidR="00AD5AE9" w:rsidRPr="00397948">
              <w:t xml:space="preserve"> para parámetro NTK </w:t>
            </w:r>
            <w:r w:rsidR="00955DCF" w:rsidRPr="00397948">
              <w:t>realizado</w:t>
            </w:r>
            <w:r w:rsidR="00AD5AE9" w:rsidRPr="00397948">
              <w:t xml:space="preserve"> el 21-11-2013 e informado a la SISS el 12-12-2013.</w:t>
            </w:r>
          </w:p>
          <w:p w14:paraId="0A4611C7" w14:textId="77777777" w:rsidR="00955DCF" w:rsidRPr="00397948" w:rsidRDefault="00955DCF" w:rsidP="000719DF">
            <w:pPr>
              <w:jc w:val="both"/>
            </w:pPr>
          </w:p>
          <w:p w14:paraId="3D24A91A" w14:textId="41BD9AE3" w:rsidR="00AD5AE9" w:rsidRPr="00397948" w:rsidRDefault="003A499D" w:rsidP="000719DF">
            <w:pPr>
              <w:jc w:val="both"/>
            </w:pPr>
            <w:r>
              <w:rPr>
                <w:u w:val="single"/>
              </w:rPr>
              <w:t>j</w:t>
            </w:r>
            <w:r w:rsidR="00955DCF" w:rsidRPr="00397948">
              <w:rPr>
                <w:u w:val="single"/>
              </w:rPr>
              <w:t>unio 2014</w:t>
            </w:r>
            <w:r w:rsidR="00955DCF" w:rsidRPr="00397948">
              <w:t xml:space="preserve">: </w:t>
            </w:r>
            <w:proofErr w:type="spellStart"/>
            <w:r w:rsidR="00955DCF" w:rsidRPr="00397948">
              <w:t>Remuestreos</w:t>
            </w:r>
            <w:proofErr w:type="spellEnd"/>
            <w:r w:rsidR="00955DCF" w:rsidRPr="00397948">
              <w:t xml:space="preserve"> realizados para parámetro DBO5 el 18 y 21 del 07-2014 e informados a la SISS el 31-07-2014.</w:t>
            </w:r>
          </w:p>
        </w:tc>
        <w:tc>
          <w:tcPr>
            <w:tcW w:w="625" w:type="pct"/>
          </w:tcPr>
          <w:p w14:paraId="427831EC" w14:textId="77777777" w:rsidR="0010474B" w:rsidRPr="00397948" w:rsidRDefault="00720713" w:rsidP="00162E72">
            <w:pPr>
              <w:jc w:val="both"/>
            </w:pPr>
            <w:r w:rsidRPr="00397948">
              <w:t xml:space="preserve">1 = Acreditar mediante entrega de </w:t>
            </w:r>
            <w:proofErr w:type="spellStart"/>
            <w:r w:rsidRPr="00397948">
              <w:t>remuestreos</w:t>
            </w:r>
            <w:proofErr w:type="spellEnd"/>
            <w:r w:rsidRPr="00397948">
              <w:t xml:space="preserve"> </w:t>
            </w:r>
            <w:r w:rsidR="0010474B" w:rsidRPr="00397948">
              <w:t>que no se superaron los límites máximos</w:t>
            </w:r>
          </w:p>
          <w:p w14:paraId="181FFEA8" w14:textId="77777777" w:rsidR="003439FA" w:rsidRPr="00397948" w:rsidRDefault="0010474B" w:rsidP="00162E72">
            <w:pPr>
              <w:jc w:val="both"/>
            </w:pPr>
            <w:r w:rsidRPr="00397948">
              <w:t xml:space="preserve">establecidos en el </w:t>
            </w:r>
            <w:r w:rsidR="00720713" w:rsidRPr="00397948">
              <w:t>D.S</w:t>
            </w:r>
            <w:r w:rsidRPr="00397948">
              <w:t>. 90/200</w:t>
            </w:r>
            <w:r w:rsidR="00720713" w:rsidRPr="00397948">
              <w:t>0</w:t>
            </w:r>
            <w:r w:rsidRPr="00397948">
              <w:t xml:space="preserve"> en los periodos objeto de formulación de cargos.</w:t>
            </w:r>
          </w:p>
          <w:p w14:paraId="1E79374B" w14:textId="77777777" w:rsidR="00720713" w:rsidRPr="00397948" w:rsidRDefault="00720713" w:rsidP="00162E72">
            <w:pPr>
              <w:jc w:val="both"/>
            </w:pPr>
          </w:p>
          <w:p w14:paraId="2B4AFDEE" w14:textId="77777777" w:rsidR="00720713" w:rsidRPr="00397948" w:rsidRDefault="00720713" w:rsidP="00720713">
            <w:pPr>
              <w:jc w:val="both"/>
            </w:pPr>
            <w:r w:rsidRPr="00397948">
              <w:t xml:space="preserve">0 = No acreditar mediante entrega de </w:t>
            </w:r>
            <w:proofErr w:type="spellStart"/>
            <w:r w:rsidRPr="00397948">
              <w:t>remuestreos</w:t>
            </w:r>
            <w:proofErr w:type="spellEnd"/>
            <w:r w:rsidRPr="00397948">
              <w:t xml:space="preserve"> que no se superaron los límites máximos</w:t>
            </w:r>
          </w:p>
          <w:p w14:paraId="76FC6A73" w14:textId="77777777" w:rsidR="00720713" w:rsidRPr="00397948" w:rsidRDefault="00720713" w:rsidP="00720713">
            <w:pPr>
              <w:jc w:val="both"/>
            </w:pPr>
            <w:r w:rsidRPr="00397948">
              <w:t>establecidos en el D.S. 90/2000 en los periodos objeto de formulación de cargos.</w:t>
            </w:r>
          </w:p>
        </w:tc>
        <w:tc>
          <w:tcPr>
            <w:tcW w:w="669" w:type="pct"/>
          </w:tcPr>
          <w:p w14:paraId="4C8CB98F" w14:textId="77777777" w:rsidR="00C749AB" w:rsidRPr="00397948" w:rsidRDefault="00C749AB" w:rsidP="00C749AB">
            <w:pPr>
              <w:jc w:val="both"/>
            </w:pPr>
            <w:r w:rsidRPr="00397948">
              <w:rPr>
                <w:u w:val="single"/>
              </w:rPr>
              <w:t>Reporte</w:t>
            </w:r>
            <w:r w:rsidR="00364DDD" w:rsidRPr="00397948">
              <w:rPr>
                <w:u w:val="single"/>
              </w:rPr>
              <w:t xml:space="preserve"> inicial</w:t>
            </w:r>
            <w:r w:rsidRPr="00397948">
              <w:t>:</w:t>
            </w:r>
          </w:p>
          <w:p w14:paraId="4DB77F7C" w14:textId="77777777" w:rsidR="00CA4217" w:rsidRPr="00397948" w:rsidRDefault="00614BAD" w:rsidP="00CA4217">
            <w:pPr>
              <w:jc w:val="both"/>
            </w:pPr>
            <w:r w:rsidRPr="00397948">
              <w:t>Entrega en reporte i</w:t>
            </w:r>
            <w:r w:rsidR="00CA4217" w:rsidRPr="00397948">
              <w:t xml:space="preserve">nicial a presentar dentro de los 20 días corridos contados desde la notificación de la aprobación del Programa de Cumplimiento de información de respaldo de monitoreos de NTK y DBO5 y de </w:t>
            </w:r>
            <w:proofErr w:type="spellStart"/>
            <w:r w:rsidR="00CA4217" w:rsidRPr="00397948">
              <w:t>remuestreos</w:t>
            </w:r>
            <w:proofErr w:type="spellEnd"/>
            <w:r w:rsidR="00CA4217" w:rsidRPr="00397948">
              <w:t xml:space="preserve"> realizados para los meses objeto de la</w:t>
            </w:r>
          </w:p>
          <w:p w14:paraId="13A29E67" w14:textId="77777777" w:rsidR="003439FA" w:rsidRPr="00397948" w:rsidRDefault="00CA4217" w:rsidP="00364DDD">
            <w:pPr>
              <w:jc w:val="both"/>
            </w:pPr>
            <w:r w:rsidRPr="00397948">
              <w:t>formulación de cargos.</w:t>
            </w:r>
          </w:p>
        </w:tc>
        <w:tc>
          <w:tcPr>
            <w:tcW w:w="1199" w:type="pct"/>
          </w:tcPr>
          <w:p w14:paraId="60A38D8A" w14:textId="77777777" w:rsidR="003439FA" w:rsidRPr="00397948" w:rsidRDefault="0061557F" w:rsidP="00D133CD">
            <w:pPr>
              <w:jc w:val="both"/>
            </w:pPr>
            <w:r w:rsidRPr="00397948">
              <w:t xml:space="preserve">El Titular, mediante el </w:t>
            </w:r>
            <w:r w:rsidR="00962690" w:rsidRPr="00397948">
              <w:t>Anexo 3</w:t>
            </w:r>
            <w:r w:rsidRPr="00397948">
              <w:t>, entregó</w:t>
            </w:r>
            <w:r w:rsidR="008B1242" w:rsidRPr="00397948">
              <w:t xml:space="preserve"> </w:t>
            </w:r>
            <w:r w:rsidR="00D133CD" w:rsidRPr="00397948">
              <w:t xml:space="preserve">diversos </w:t>
            </w:r>
            <w:r w:rsidR="00722CC9" w:rsidRPr="00397948">
              <w:t>informes elaborados por el L</w:t>
            </w:r>
            <w:r w:rsidRPr="00397948">
              <w:t xml:space="preserve">aboratorio Biodiversa </w:t>
            </w:r>
            <w:r w:rsidR="00D133CD" w:rsidRPr="00397948">
              <w:t xml:space="preserve">(junto a los Certificados de Autocontrol respectivos de la SISS), </w:t>
            </w:r>
            <w:r w:rsidRPr="00397948">
              <w:t xml:space="preserve">que acreditan </w:t>
            </w:r>
            <w:r w:rsidR="00D133CD" w:rsidRPr="00397948">
              <w:t xml:space="preserve">la </w:t>
            </w:r>
            <w:r w:rsidRPr="00397948">
              <w:t xml:space="preserve">realización de monitoreos para </w:t>
            </w:r>
            <w:r w:rsidR="00D133CD" w:rsidRPr="00397948">
              <w:t xml:space="preserve">los </w:t>
            </w:r>
            <w:r w:rsidRPr="00397948">
              <w:t>parámetros NTK y DB</w:t>
            </w:r>
            <w:r w:rsidR="008B1242" w:rsidRPr="00397948">
              <w:t>O</w:t>
            </w:r>
            <w:r w:rsidRPr="00397948">
              <w:t>5</w:t>
            </w:r>
            <w:r w:rsidR="00D133CD" w:rsidRPr="00397948">
              <w:t>,</w:t>
            </w:r>
            <w:r w:rsidRPr="00397948">
              <w:t xml:space="preserve"> y </w:t>
            </w:r>
            <w:proofErr w:type="spellStart"/>
            <w:r w:rsidRPr="00397948">
              <w:t>remuestreos</w:t>
            </w:r>
            <w:proofErr w:type="spellEnd"/>
            <w:r w:rsidRPr="00397948">
              <w:t xml:space="preserve"> realizados para los meses objeto de la formulación de cargos, arrojando resultados </w:t>
            </w:r>
            <w:r w:rsidR="00D133CD" w:rsidRPr="00397948">
              <w:t xml:space="preserve">de los </w:t>
            </w:r>
            <w:proofErr w:type="spellStart"/>
            <w:r w:rsidR="00D133CD" w:rsidRPr="00397948">
              <w:t>remuestreos</w:t>
            </w:r>
            <w:proofErr w:type="spellEnd"/>
            <w:r w:rsidR="00D133CD" w:rsidRPr="00397948">
              <w:t xml:space="preserve"> </w:t>
            </w:r>
            <w:r w:rsidRPr="00397948">
              <w:t xml:space="preserve">que cumplen con los </w:t>
            </w:r>
            <w:bookmarkStart w:id="48" w:name="_Hlk511202110"/>
            <w:r w:rsidRPr="00397948">
              <w:t>límites máximos establecidos en el D.S. N</w:t>
            </w:r>
            <w:r w:rsidR="008B1242" w:rsidRPr="00397948">
              <w:t>°</w:t>
            </w:r>
            <w:r w:rsidRPr="00397948">
              <w:t>90/2000</w:t>
            </w:r>
            <w:bookmarkEnd w:id="48"/>
            <w:r w:rsidRPr="00397948">
              <w:t>.</w:t>
            </w:r>
          </w:p>
          <w:p w14:paraId="7D79C2D7" w14:textId="77777777" w:rsidR="00BD3754" w:rsidRPr="00397948" w:rsidRDefault="00BD3754" w:rsidP="00D133CD">
            <w:pPr>
              <w:jc w:val="both"/>
            </w:pPr>
          </w:p>
          <w:p w14:paraId="4334BEE5" w14:textId="447D02AC" w:rsidR="00412042" w:rsidRPr="00397948" w:rsidRDefault="00412042" w:rsidP="00412042">
            <w:pPr>
              <w:jc w:val="both"/>
            </w:pPr>
            <w:r w:rsidRPr="00397948">
              <w:t xml:space="preserve">Para el mes de </w:t>
            </w:r>
            <w:r w:rsidR="003A499D">
              <w:t>o</w:t>
            </w:r>
            <w:r w:rsidRPr="00397948">
              <w:t xml:space="preserve">ctubre de 2013, en el </w:t>
            </w:r>
            <w:proofErr w:type="spellStart"/>
            <w:r w:rsidRPr="00397948">
              <w:t>remuestreo</w:t>
            </w:r>
            <w:proofErr w:type="spellEnd"/>
            <w:r w:rsidRPr="00397948">
              <w:t xml:space="preserve"> para el parámetro NTK, realizado el 21</w:t>
            </w:r>
            <w:r w:rsidR="00FA5EA0">
              <w:t xml:space="preserve"> de noviembre de </w:t>
            </w:r>
            <w:r w:rsidRPr="00397948">
              <w:t xml:space="preserve">2013 se obtuvo un valor de 0,6 mg/l, según consta en Certificado Autocontrol </w:t>
            </w:r>
            <w:r w:rsidR="003A499D">
              <w:t>o</w:t>
            </w:r>
            <w:r w:rsidRPr="00397948">
              <w:t xml:space="preserve">ctubre 2013 (SISS), Punto de descarga Canal el Cerrillado, Teno (límite máximo establecido en el D.S. N°90/2000 para NTK es de 50 mg/l). Cabe mencionar que para el mismo parámetro se obtuvo un valor de 1 </w:t>
            </w:r>
            <w:r w:rsidRPr="00397948">
              <w:lastRenderedPageBreak/>
              <w:t>mg/l en la fecha de muestreo 09</w:t>
            </w:r>
            <w:r w:rsidR="00FA5EA0">
              <w:t xml:space="preserve"> de octubre de </w:t>
            </w:r>
            <w:r w:rsidRPr="00397948">
              <w:t>2013 y un valor de 154 mg/l para fecha de muestreo 21</w:t>
            </w:r>
            <w:r w:rsidR="00FA5EA0">
              <w:t xml:space="preserve"> de octubre de </w:t>
            </w:r>
            <w:r w:rsidRPr="00397948">
              <w:t>2013.</w:t>
            </w:r>
          </w:p>
          <w:p w14:paraId="598C3CB8" w14:textId="77777777" w:rsidR="00412042" w:rsidRPr="00397948" w:rsidRDefault="00412042" w:rsidP="00412042">
            <w:pPr>
              <w:jc w:val="both"/>
            </w:pPr>
            <w:r w:rsidRPr="00397948">
              <w:t>Todos los resultados anteriores se presentan</w:t>
            </w:r>
            <w:r w:rsidR="00BD3754" w:rsidRPr="00397948">
              <w:t xml:space="preserve"> en los informes de ensayo del L</w:t>
            </w:r>
            <w:r w:rsidRPr="00397948">
              <w:t xml:space="preserve">aboratorio Biodiversa N°21533, N°22225 y N°24447. </w:t>
            </w:r>
          </w:p>
          <w:p w14:paraId="74023D67" w14:textId="77777777" w:rsidR="00BD3754" w:rsidRPr="00397948" w:rsidRDefault="00BD3754" w:rsidP="00412042">
            <w:pPr>
              <w:jc w:val="both"/>
            </w:pPr>
          </w:p>
          <w:p w14:paraId="14FA7B1A" w14:textId="43D9C669" w:rsidR="00412042" w:rsidRPr="00397948" w:rsidRDefault="00412042" w:rsidP="00412042">
            <w:pPr>
              <w:jc w:val="both"/>
            </w:pPr>
            <w:r w:rsidRPr="00397948">
              <w:t>Po</w:t>
            </w:r>
            <w:r w:rsidR="005604C7">
              <w:t xml:space="preserve">r </w:t>
            </w:r>
            <w:r w:rsidRPr="00397948">
              <w:t xml:space="preserve">otro lado, para el mes de </w:t>
            </w:r>
            <w:r w:rsidR="003A499D">
              <w:t>j</w:t>
            </w:r>
            <w:r w:rsidRPr="00397948">
              <w:t xml:space="preserve">unio de 2014, en el </w:t>
            </w:r>
            <w:proofErr w:type="spellStart"/>
            <w:r w:rsidRPr="00397948">
              <w:t>remuestreo</w:t>
            </w:r>
            <w:proofErr w:type="spellEnd"/>
            <w:r w:rsidRPr="00397948">
              <w:t xml:space="preserve"> para el parámetro DBO5, realizado el 18 y 21 de </w:t>
            </w:r>
            <w:r w:rsidR="00FA5EA0">
              <w:t xml:space="preserve">julio de </w:t>
            </w:r>
            <w:r w:rsidRPr="00397948">
              <w:t xml:space="preserve">2014, se obtuvo un valor de 10,1 mg/l y 12,4 mg/l, respectivamente, según consta en Certificado Autocontrol </w:t>
            </w:r>
            <w:r w:rsidR="00FA5EA0">
              <w:t>j</w:t>
            </w:r>
            <w:r w:rsidRPr="00397948">
              <w:t>unio 2014 (SISS), Punto de descarga Canal el Cerrillado, Teno (límite máximo establecido en el D.S. N°90/2000 para DBO5 es de 35 mg/l). Cabe mencionar que para el mismo parámetro se obtuvo un valor de 147 mg/l en la fecha de muestreo 16</w:t>
            </w:r>
            <w:r w:rsidR="00FA5EA0">
              <w:t xml:space="preserve"> de junio de </w:t>
            </w:r>
            <w:r w:rsidRPr="00397948">
              <w:t>2014 y un valor de 184 mg/l para fecha de muestreo 23</w:t>
            </w:r>
            <w:r w:rsidR="00FA5EA0">
              <w:t xml:space="preserve"> de junio de </w:t>
            </w:r>
            <w:r w:rsidRPr="00397948">
              <w:t>2014.</w:t>
            </w:r>
          </w:p>
          <w:p w14:paraId="68515076" w14:textId="77777777" w:rsidR="00D133CD" w:rsidRPr="00397948" w:rsidRDefault="00412042" w:rsidP="00D133CD">
            <w:pPr>
              <w:jc w:val="both"/>
            </w:pPr>
            <w:r w:rsidRPr="00397948">
              <w:t>Todos los resultados anteriores se presentan</w:t>
            </w:r>
            <w:r w:rsidR="00BD3754" w:rsidRPr="00397948">
              <w:t xml:space="preserve"> en los informes de ensayo del L</w:t>
            </w:r>
            <w:r w:rsidRPr="00397948">
              <w:t xml:space="preserve">aboratorio Biodiversa N°17842, N°18571, N°21410 y N°21244. </w:t>
            </w:r>
          </w:p>
          <w:p w14:paraId="1288ABAB" w14:textId="77777777" w:rsidR="00E96F0E" w:rsidRPr="00397948" w:rsidRDefault="00E96F0E" w:rsidP="00D133CD">
            <w:pPr>
              <w:jc w:val="both"/>
            </w:pPr>
          </w:p>
          <w:p w14:paraId="202E68B5" w14:textId="77777777" w:rsidR="00E96F0E" w:rsidRPr="00397948" w:rsidRDefault="00E96F0E" w:rsidP="00D133CD">
            <w:pPr>
              <w:jc w:val="both"/>
              <w:rPr>
                <w:u w:val="single"/>
              </w:rPr>
            </w:pPr>
            <w:r w:rsidRPr="00397948">
              <w:t xml:space="preserve">Cabe mencionar que, el reporte inicial que dio cuenta de la presente acción fue entregado en días posteriores a los 20 días corridos contados desde de la notificación de </w:t>
            </w:r>
            <w:r w:rsidRPr="00397948">
              <w:lastRenderedPageBreak/>
              <w:t xml:space="preserve">la aprobación del Programa de Cumplimiento. </w:t>
            </w:r>
          </w:p>
        </w:tc>
      </w:tr>
      <w:tr w:rsidR="003439FA" w:rsidRPr="00397948" w14:paraId="7001191E" w14:textId="77777777" w:rsidTr="00B975D0">
        <w:trPr>
          <w:trHeight w:val="556"/>
        </w:trPr>
        <w:tc>
          <w:tcPr>
            <w:tcW w:w="155" w:type="pct"/>
          </w:tcPr>
          <w:p w14:paraId="05BFE270" w14:textId="77777777" w:rsidR="003439FA" w:rsidRPr="00397948" w:rsidRDefault="003439FA" w:rsidP="003439FA">
            <w:pPr>
              <w:jc w:val="center"/>
            </w:pPr>
            <w:r w:rsidRPr="00397948">
              <w:lastRenderedPageBreak/>
              <w:t>13</w:t>
            </w:r>
          </w:p>
        </w:tc>
        <w:tc>
          <w:tcPr>
            <w:tcW w:w="1268" w:type="pct"/>
          </w:tcPr>
          <w:p w14:paraId="2D5EA5D3" w14:textId="77777777" w:rsidR="003439FA" w:rsidRPr="00397948" w:rsidRDefault="003439FA" w:rsidP="003439FA">
            <w:pPr>
              <w:jc w:val="both"/>
              <w:rPr>
                <w:rFonts w:cs="Calibri"/>
              </w:rPr>
            </w:pPr>
            <w:r w:rsidRPr="00397948">
              <w:rPr>
                <w:rFonts w:cs="Calibri"/>
              </w:rPr>
              <w:t>Acreditar entrega a SMA en agosto de 2014 de carta informativa y con detalle de medidas correctivas adoptadas por evento de superación de parámetros de DB05 de junio de 2014.</w:t>
            </w:r>
          </w:p>
        </w:tc>
        <w:tc>
          <w:tcPr>
            <w:tcW w:w="594" w:type="pct"/>
          </w:tcPr>
          <w:p w14:paraId="230C5FE7" w14:textId="77777777" w:rsidR="003439FA" w:rsidRPr="00397948" w:rsidRDefault="00AA046B" w:rsidP="00AA046B">
            <w:pPr>
              <w:jc w:val="center"/>
            </w:pPr>
            <w:r w:rsidRPr="00397948">
              <w:t>Ejecutada.</w:t>
            </w:r>
          </w:p>
        </w:tc>
        <w:tc>
          <w:tcPr>
            <w:tcW w:w="490" w:type="pct"/>
          </w:tcPr>
          <w:p w14:paraId="2CC7E900" w14:textId="77777777" w:rsidR="003439FA" w:rsidRPr="00397948" w:rsidRDefault="007576E8" w:rsidP="000719DF">
            <w:pPr>
              <w:jc w:val="both"/>
            </w:pPr>
            <w:r w:rsidRPr="00397948">
              <w:t>5 de agosto de 2014 (Fecha de comunicación a la SMA).</w:t>
            </w:r>
          </w:p>
        </w:tc>
        <w:tc>
          <w:tcPr>
            <w:tcW w:w="625" w:type="pct"/>
          </w:tcPr>
          <w:p w14:paraId="0C4274CD" w14:textId="77777777" w:rsidR="0010474B" w:rsidRPr="00397948" w:rsidRDefault="0010474B" w:rsidP="00162E72">
            <w:pPr>
              <w:jc w:val="both"/>
            </w:pPr>
            <w:r w:rsidRPr="00397948">
              <w:t>1</w:t>
            </w:r>
            <w:r w:rsidR="00162E72" w:rsidRPr="00397948">
              <w:t xml:space="preserve"> </w:t>
            </w:r>
            <w:r w:rsidRPr="00397948">
              <w:t>= Acreditar entreg</w:t>
            </w:r>
            <w:r w:rsidR="00162E72" w:rsidRPr="00397948">
              <w:t>a</w:t>
            </w:r>
            <w:r w:rsidRPr="00397948">
              <w:t xml:space="preserve"> de carta informativa a l</w:t>
            </w:r>
            <w:r w:rsidR="00720713" w:rsidRPr="00397948">
              <w:t>a</w:t>
            </w:r>
          </w:p>
          <w:p w14:paraId="6C87A11B" w14:textId="77777777" w:rsidR="003439FA" w:rsidRPr="00397948" w:rsidRDefault="0010474B" w:rsidP="00162E72">
            <w:pPr>
              <w:jc w:val="both"/>
            </w:pPr>
            <w:r w:rsidRPr="00397948">
              <w:t>SMA con detalle de medidas implementadas.</w:t>
            </w:r>
          </w:p>
          <w:p w14:paraId="2A3C7156" w14:textId="77777777" w:rsidR="00162E72" w:rsidRPr="00397948" w:rsidRDefault="00162E72" w:rsidP="00162E72">
            <w:pPr>
              <w:jc w:val="both"/>
            </w:pPr>
          </w:p>
          <w:p w14:paraId="6BD4B2B4" w14:textId="77777777" w:rsidR="0010474B" w:rsidRPr="00397948" w:rsidRDefault="00162E72" w:rsidP="00162E72">
            <w:pPr>
              <w:jc w:val="both"/>
            </w:pPr>
            <w:r w:rsidRPr="00397948">
              <w:t xml:space="preserve">0 </w:t>
            </w:r>
            <w:r w:rsidR="0010474B" w:rsidRPr="00397948">
              <w:t>= No acreditar entrega de carta informativa a l</w:t>
            </w:r>
            <w:r w:rsidR="00720713" w:rsidRPr="00397948">
              <w:t>a</w:t>
            </w:r>
          </w:p>
          <w:p w14:paraId="59D881A6" w14:textId="77777777" w:rsidR="0010474B" w:rsidRPr="00397948" w:rsidRDefault="0010474B" w:rsidP="00AF677E">
            <w:pPr>
              <w:jc w:val="both"/>
            </w:pPr>
            <w:r w:rsidRPr="00397948">
              <w:t>SMA con detalle de medidas implementadas.</w:t>
            </w:r>
          </w:p>
        </w:tc>
        <w:tc>
          <w:tcPr>
            <w:tcW w:w="669" w:type="pct"/>
          </w:tcPr>
          <w:p w14:paraId="61F2AAA0" w14:textId="77777777" w:rsidR="00364DDD" w:rsidRPr="00397948" w:rsidRDefault="00364DDD" w:rsidP="008C69CC">
            <w:pPr>
              <w:jc w:val="both"/>
            </w:pPr>
            <w:r w:rsidRPr="00397948">
              <w:rPr>
                <w:u w:val="single"/>
              </w:rPr>
              <w:t>Reporte inicial</w:t>
            </w:r>
            <w:r w:rsidRPr="00397948">
              <w:t>:</w:t>
            </w:r>
          </w:p>
          <w:p w14:paraId="3588967D" w14:textId="77777777" w:rsidR="003439FA" w:rsidRPr="00397948" w:rsidRDefault="00723437" w:rsidP="008C69CC">
            <w:pPr>
              <w:jc w:val="both"/>
            </w:pPr>
            <w:r w:rsidRPr="00397948">
              <w:t>Entrega en reporte i</w:t>
            </w:r>
            <w:r w:rsidR="008C69CC" w:rsidRPr="00397948">
              <w:t>nicial a presentar dentro de los 20 días corridos contados desde la aprobación del Programa de Cumplimiento de copia de carta enviada a SMA.</w:t>
            </w:r>
          </w:p>
        </w:tc>
        <w:tc>
          <w:tcPr>
            <w:tcW w:w="1199" w:type="pct"/>
          </w:tcPr>
          <w:p w14:paraId="5402157F" w14:textId="77777777" w:rsidR="00CA285A" w:rsidRPr="00397948" w:rsidRDefault="00FB5C19" w:rsidP="00302B25">
            <w:pPr>
              <w:jc w:val="both"/>
            </w:pPr>
            <w:r w:rsidRPr="00397948">
              <w:t xml:space="preserve">El Titular, mediante el </w:t>
            </w:r>
            <w:r w:rsidR="00962690" w:rsidRPr="00397948">
              <w:t>Anexo 3</w:t>
            </w:r>
            <w:r w:rsidRPr="00397948">
              <w:t xml:space="preserve">, entregó </w:t>
            </w:r>
            <w:r w:rsidR="00357EA0" w:rsidRPr="00397948">
              <w:t>c</w:t>
            </w:r>
            <w:r w:rsidR="00302B25" w:rsidRPr="00397948">
              <w:t xml:space="preserve">opia de </w:t>
            </w:r>
            <w:r w:rsidRPr="00397948">
              <w:t xml:space="preserve">carta informativa enviada a la </w:t>
            </w:r>
            <w:r w:rsidR="000F3D82" w:rsidRPr="00397948">
              <w:t>SMA</w:t>
            </w:r>
            <w:r w:rsidR="00A36D57" w:rsidRPr="00397948">
              <w:t xml:space="preserve"> (</w:t>
            </w:r>
            <w:r w:rsidR="00302B25" w:rsidRPr="00397948">
              <w:t xml:space="preserve">recibida </w:t>
            </w:r>
            <w:r w:rsidR="000F3D82" w:rsidRPr="00397948">
              <w:t xml:space="preserve">con </w:t>
            </w:r>
            <w:r w:rsidR="00302B25" w:rsidRPr="00397948">
              <w:t>fecha 5 de agosto de 2014</w:t>
            </w:r>
            <w:r w:rsidR="00A36D57" w:rsidRPr="00397948">
              <w:t>),</w:t>
            </w:r>
            <w:r w:rsidR="00302B25" w:rsidRPr="00397948">
              <w:t xml:space="preserve"> en la que se </w:t>
            </w:r>
            <w:r w:rsidRPr="00397948">
              <w:t>le</w:t>
            </w:r>
            <w:r w:rsidR="00302B25" w:rsidRPr="00397948">
              <w:t xml:space="preserve"> notifica de los </w:t>
            </w:r>
            <w:r w:rsidRPr="00397948">
              <w:t>eventos de exced</w:t>
            </w:r>
            <w:r w:rsidR="00302B25" w:rsidRPr="00397948">
              <w:t xml:space="preserve">encia de DB05 acontecidos en junio </w:t>
            </w:r>
            <w:r w:rsidRPr="00397948">
              <w:t xml:space="preserve">de </w:t>
            </w:r>
            <w:r w:rsidR="00302B25" w:rsidRPr="00397948">
              <w:t>2014</w:t>
            </w:r>
            <w:r w:rsidR="00A36D57" w:rsidRPr="00397948">
              <w:t>,</w:t>
            </w:r>
            <w:r w:rsidR="00CA285A" w:rsidRPr="00397948">
              <w:t xml:space="preserve"> producto de cortes de energía eléctrica</w:t>
            </w:r>
            <w:r w:rsidR="00302B25" w:rsidRPr="00397948">
              <w:t xml:space="preserve">, </w:t>
            </w:r>
            <w:r w:rsidR="000F3D82" w:rsidRPr="00397948">
              <w:t>relacionados</w:t>
            </w:r>
            <w:r w:rsidR="00302B25" w:rsidRPr="00397948">
              <w:t xml:space="preserve"> con </w:t>
            </w:r>
            <w:r w:rsidR="00E0429A" w:rsidRPr="00397948">
              <w:t>la o</w:t>
            </w:r>
            <w:r w:rsidR="00302B25" w:rsidRPr="00397948">
              <w:t>peración de la planta de tratamiento de</w:t>
            </w:r>
            <w:r w:rsidRPr="00397948">
              <w:t xml:space="preserve"> Riles.</w:t>
            </w:r>
            <w:r w:rsidR="00A36D57" w:rsidRPr="00397948">
              <w:t xml:space="preserve"> En la carta se menciona las</w:t>
            </w:r>
            <w:r w:rsidR="00CA285A" w:rsidRPr="00397948">
              <w:t xml:space="preserve"> acciones </w:t>
            </w:r>
            <w:r w:rsidR="00A36D57" w:rsidRPr="00397948">
              <w:t xml:space="preserve">llevadas a cabo </w:t>
            </w:r>
            <w:r w:rsidR="00CA285A" w:rsidRPr="00397948">
              <w:t xml:space="preserve">por la empresa para volver </w:t>
            </w:r>
            <w:r w:rsidR="00A36D57" w:rsidRPr="00397948">
              <w:t>a la normalidad de la pla</w:t>
            </w:r>
            <w:r w:rsidR="00CA285A" w:rsidRPr="00397948">
              <w:t xml:space="preserve">nta y </w:t>
            </w:r>
            <w:r w:rsidR="00A36D57" w:rsidRPr="00397948">
              <w:t>la posterior realización</w:t>
            </w:r>
            <w:r w:rsidR="00CA285A" w:rsidRPr="00397948">
              <w:t xml:space="preserve"> de </w:t>
            </w:r>
            <w:proofErr w:type="spellStart"/>
            <w:r w:rsidR="00A36D57" w:rsidRPr="00397948">
              <w:t>r</w:t>
            </w:r>
            <w:r w:rsidR="00CA285A" w:rsidRPr="00397948">
              <w:t>emuestreo</w:t>
            </w:r>
            <w:r w:rsidR="00A36D57" w:rsidRPr="00397948">
              <w:t>s</w:t>
            </w:r>
            <w:proofErr w:type="spellEnd"/>
            <w:r w:rsidR="00A36D57" w:rsidRPr="00397948">
              <w:t>,</w:t>
            </w:r>
            <w:r w:rsidR="00CA285A" w:rsidRPr="00397948">
              <w:t xml:space="preserve"> </w:t>
            </w:r>
            <w:r w:rsidR="00A36D57" w:rsidRPr="00397948">
              <w:t>según</w:t>
            </w:r>
            <w:r w:rsidR="000F3D82" w:rsidRPr="00397948">
              <w:t xml:space="preserve"> informes de ensayo del L</w:t>
            </w:r>
            <w:r w:rsidR="00A36D57" w:rsidRPr="00397948">
              <w:t>aboratorio Biodiversa N°21410 (21-07-2014) y N°21244 (18-07</w:t>
            </w:r>
            <w:r w:rsidR="000F3D82" w:rsidRPr="00397948">
              <w:t>-2014), en los cuales se cumplieron</w:t>
            </w:r>
            <w:r w:rsidR="00A36D57" w:rsidRPr="00397948">
              <w:t xml:space="preserve"> los parámetros del </w:t>
            </w:r>
            <w:r w:rsidR="000F3D82" w:rsidRPr="00397948">
              <w:t>D.S. N°90/2000.</w:t>
            </w:r>
          </w:p>
          <w:p w14:paraId="6EFF8C0A" w14:textId="77777777" w:rsidR="00723437" w:rsidRPr="00397948" w:rsidRDefault="00723437" w:rsidP="00302B25">
            <w:pPr>
              <w:jc w:val="both"/>
            </w:pPr>
          </w:p>
          <w:p w14:paraId="5CAC52D8" w14:textId="77777777" w:rsidR="00723437" w:rsidRPr="00397948" w:rsidRDefault="00723437" w:rsidP="00302B25">
            <w:pPr>
              <w:jc w:val="both"/>
            </w:pPr>
            <w:r w:rsidRPr="00397948">
              <w:t>Cabe mencionar que, el reporte inicial que dio cuenta de la presente acción fue entregado en días posteriores a los 20 días corridos contados desde la aprobación del Programa de Cumplimiento.</w:t>
            </w:r>
          </w:p>
          <w:p w14:paraId="59F30202" w14:textId="77777777" w:rsidR="00954BE7" w:rsidRPr="00397948" w:rsidRDefault="00954BE7" w:rsidP="00302B25">
            <w:pPr>
              <w:jc w:val="both"/>
            </w:pPr>
          </w:p>
          <w:p w14:paraId="5AA0E2E3" w14:textId="77777777" w:rsidR="00954BE7" w:rsidRPr="00397948" w:rsidRDefault="00954BE7" w:rsidP="00302B25">
            <w:pPr>
              <w:jc w:val="both"/>
            </w:pPr>
          </w:p>
          <w:p w14:paraId="692D0856" w14:textId="77777777" w:rsidR="00954BE7" w:rsidRPr="00397948" w:rsidRDefault="00954BE7" w:rsidP="00302B25">
            <w:pPr>
              <w:jc w:val="both"/>
            </w:pPr>
          </w:p>
          <w:p w14:paraId="7FA5BE54" w14:textId="77777777" w:rsidR="00954BE7" w:rsidRPr="00397948" w:rsidRDefault="00954BE7" w:rsidP="00302B25">
            <w:pPr>
              <w:jc w:val="both"/>
            </w:pPr>
          </w:p>
          <w:p w14:paraId="14839CB9" w14:textId="77777777" w:rsidR="00954BE7" w:rsidRPr="00397948" w:rsidRDefault="00954BE7" w:rsidP="00302B25">
            <w:pPr>
              <w:jc w:val="both"/>
            </w:pPr>
          </w:p>
          <w:p w14:paraId="491D7516" w14:textId="77777777" w:rsidR="00954BE7" w:rsidRPr="00397948" w:rsidRDefault="00954BE7" w:rsidP="00302B25">
            <w:pPr>
              <w:jc w:val="both"/>
            </w:pPr>
          </w:p>
          <w:p w14:paraId="0A21991F" w14:textId="77777777" w:rsidR="00954BE7" w:rsidRPr="00397948" w:rsidRDefault="00954BE7" w:rsidP="00302B25">
            <w:pPr>
              <w:jc w:val="both"/>
            </w:pPr>
          </w:p>
          <w:p w14:paraId="45FC02B8" w14:textId="77777777" w:rsidR="00954BE7" w:rsidRPr="00397948" w:rsidRDefault="00954BE7" w:rsidP="00302B25">
            <w:pPr>
              <w:jc w:val="both"/>
            </w:pPr>
          </w:p>
        </w:tc>
      </w:tr>
      <w:tr w:rsidR="003439FA" w:rsidRPr="00397948" w14:paraId="1E800706" w14:textId="77777777" w:rsidTr="00B975D0">
        <w:trPr>
          <w:trHeight w:val="556"/>
        </w:trPr>
        <w:tc>
          <w:tcPr>
            <w:tcW w:w="155" w:type="pct"/>
          </w:tcPr>
          <w:p w14:paraId="752D90A7" w14:textId="77777777" w:rsidR="003439FA" w:rsidRPr="00397948" w:rsidRDefault="003439FA" w:rsidP="003439FA">
            <w:pPr>
              <w:jc w:val="center"/>
            </w:pPr>
            <w:r w:rsidRPr="00397948">
              <w:lastRenderedPageBreak/>
              <w:t>14</w:t>
            </w:r>
          </w:p>
        </w:tc>
        <w:tc>
          <w:tcPr>
            <w:tcW w:w="1268" w:type="pct"/>
          </w:tcPr>
          <w:p w14:paraId="70134123" w14:textId="77777777" w:rsidR="003439FA" w:rsidRPr="00397948" w:rsidRDefault="003439FA" w:rsidP="003439FA">
            <w:pPr>
              <w:jc w:val="both"/>
              <w:rPr>
                <w:rFonts w:cs="Calibri"/>
              </w:rPr>
            </w:pPr>
            <w:r w:rsidRPr="00397948">
              <w:rPr>
                <w:rFonts w:cs="Calibri"/>
              </w:rPr>
              <w:t>Justificar motivo de superación de parámetros de NTK en octubre de 2013, e indicar medidas de corrección adoptadas.</w:t>
            </w:r>
          </w:p>
        </w:tc>
        <w:tc>
          <w:tcPr>
            <w:tcW w:w="594" w:type="pct"/>
          </w:tcPr>
          <w:p w14:paraId="2DB6E044" w14:textId="77777777" w:rsidR="003439FA" w:rsidRPr="00397948" w:rsidRDefault="00AA046B" w:rsidP="00AA046B">
            <w:pPr>
              <w:jc w:val="center"/>
            </w:pPr>
            <w:r w:rsidRPr="00397948">
              <w:t>Ejecutada.</w:t>
            </w:r>
          </w:p>
        </w:tc>
        <w:tc>
          <w:tcPr>
            <w:tcW w:w="490" w:type="pct"/>
          </w:tcPr>
          <w:p w14:paraId="5BC6509E" w14:textId="77777777" w:rsidR="003439FA" w:rsidRPr="00397948" w:rsidRDefault="003B40DD" w:rsidP="000719DF">
            <w:pPr>
              <w:jc w:val="both"/>
            </w:pPr>
            <w:r w:rsidRPr="00397948">
              <w:t>60 días corridos desde aprobación del Programa de Cumplimiento.</w:t>
            </w:r>
          </w:p>
        </w:tc>
        <w:tc>
          <w:tcPr>
            <w:tcW w:w="625" w:type="pct"/>
          </w:tcPr>
          <w:p w14:paraId="620F94EA" w14:textId="77777777" w:rsidR="0010474B" w:rsidRPr="00397948" w:rsidRDefault="00DE499B" w:rsidP="00162E72">
            <w:pPr>
              <w:jc w:val="both"/>
            </w:pPr>
            <w:r w:rsidRPr="00397948">
              <w:t xml:space="preserve">1 = Entrega a SMA de Informe Técnico con </w:t>
            </w:r>
            <w:r w:rsidR="0010474B" w:rsidRPr="00397948">
              <w:t>motivo de superación de parámetros de NTK en</w:t>
            </w:r>
          </w:p>
          <w:p w14:paraId="0AD0B4D8" w14:textId="4D30CCCA" w:rsidR="00162E72" w:rsidRPr="00397948" w:rsidRDefault="00312F3B" w:rsidP="00162E72">
            <w:pPr>
              <w:jc w:val="both"/>
            </w:pPr>
            <w:r>
              <w:t>o</w:t>
            </w:r>
            <w:r w:rsidR="0010474B" w:rsidRPr="00397948">
              <w:t>ctubre de 2013 y detalle de medidas de corrección adoptadas.</w:t>
            </w:r>
          </w:p>
          <w:p w14:paraId="03B68229" w14:textId="77777777" w:rsidR="00162E72" w:rsidRPr="00397948" w:rsidRDefault="00162E72" w:rsidP="00162E72">
            <w:pPr>
              <w:jc w:val="both"/>
            </w:pPr>
          </w:p>
          <w:p w14:paraId="0BAC2182" w14:textId="35659578" w:rsidR="0010474B" w:rsidRPr="00397948" w:rsidRDefault="00162E72" w:rsidP="00162E72">
            <w:pPr>
              <w:jc w:val="both"/>
            </w:pPr>
            <w:r w:rsidRPr="00397948">
              <w:t>0</w:t>
            </w:r>
            <w:r w:rsidR="0010474B" w:rsidRPr="00397948">
              <w:t xml:space="preserve"> = No entrega a SMA de Informe Técnico con motivo de superación de parámetros de NTK en </w:t>
            </w:r>
            <w:r w:rsidR="00312F3B">
              <w:t>o</w:t>
            </w:r>
            <w:r w:rsidR="0010474B" w:rsidRPr="00397948">
              <w:t>ctubre</w:t>
            </w:r>
            <w:r w:rsidRPr="00397948">
              <w:t xml:space="preserve"> </w:t>
            </w:r>
            <w:r w:rsidR="0010474B" w:rsidRPr="00397948">
              <w:t>de 2013 y detalle medidas de corrección adoptadas.</w:t>
            </w:r>
          </w:p>
        </w:tc>
        <w:tc>
          <w:tcPr>
            <w:tcW w:w="669" w:type="pct"/>
          </w:tcPr>
          <w:p w14:paraId="658E3E0F" w14:textId="77777777" w:rsidR="00C749AB" w:rsidRPr="00397948" w:rsidRDefault="00C749AB" w:rsidP="00035288">
            <w:pPr>
              <w:jc w:val="both"/>
            </w:pPr>
            <w:r w:rsidRPr="00397948">
              <w:rPr>
                <w:u w:val="single"/>
              </w:rPr>
              <w:t>Reportes de avance</w:t>
            </w:r>
            <w:r w:rsidRPr="00397948">
              <w:t>:</w:t>
            </w:r>
          </w:p>
          <w:p w14:paraId="1CEFAA61" w14:textId="77777777" w:rsidR="00C749AB" w:rsidRPr="00397948" w:rsidRDefault="008E3F13" w:rsidP="00035288">
            <w:pPr>
              <w:jc w:val="both"/>
            </w:pPr>
            <w:r w:rsidRPr="00397948">
              <w:t>Entrega en el primer r</w:t>
            </w:r>
            <w:r w:rsidR="00035288" w:rsidRPr="00397948">
              <w:t>eporte</w:t>
            </w:r>
            <w:r w:rsidR="003C2ED4" w:rsidRPr="00397948">
              <w:t xml:space="preserve"> </w:t>
            </w:r>
            <w:r w:rsidRPr="00397948">
              <w:t>de avance</w:t>
            </w:r>
            <w:r w:rsidR="00035288" w:rsidRPr="00397948">
              <w:t xml:space="preserve"> a presentar el primer bimestre desde la aprobación del Programa de Cumplimiento de información sobre el estado de Informe Técnico.</w:t>
            </w:r>
          </w:p>
          <w:p w14:paraId="3168186A" w14:textId="77777777" w:rsidR="00C749AB" w:rsidRPr="00397948" w:rsidRDefault="00C749AB" w:rsidP="00035288">
            <w:pPr>
              <w:jc w:val="both"/>
              <w:rPr>
                <w:u w:val="single"/>
              </w:rPr>
            </w:pPr>
          </w:p>
          <w:p w14:paraId="017D77CC" w14:textId="77777777" w:rsidR="003C2ED4" w:rsidRPr="00397948" w:rsidRDefault="00C749AB" w:rsidP="00035288">
            <w:pPr>
              <w:jc w:val="both"/>
            </w:pPr>
            <w:r w:rsidRPr="00397948">
              <w:rPr>
                <w:u w:val="single"/>
              </w:rPr>
              <w:t>Reporte final</w:t>
            </w:r>
            <w:r w:rsidRPr="00397948">
              <w:t>:</w:t>
            </w:r>
          </w:p>
          <w:p w14:paraId="4569860E" w14:textId="77777777" w:rsidR="003439FA" w:rsidRPr="00397948" w:rsidRDefault="008E3F13" w:rsidP="00035288">
            <w:pPr>
              <w:jc w:val="both"/>
            </w:pPr>
            <w:r w:rsidRPr="00397948">
              <w:t>Entrega en reporte f</w:t>
            </w:r>
            <w:r w:rsidR="00035288" w:rsidRPr="00397948">
              <w:t>inal de comprobante de entrega de Informe Técnico,</w:t>
            </w:r>
            <w:r w:rsidR="003C2ED4" w:rsidRPr="00397948">
              <w:t xml:space="preserve"> </w:t>
            </w:r>
            <w:r w:rsidR="00035288" w:rsidRPr="00397948">
              <w:t>incluyendo además material de prueba, para</w:t>
            </w:r>
            <w:r w:rsidR="003C2ED4" w:rsidRPr="00397948">
              <w:t xml:space="preserve"> </w:t>
            </w:r>
            <w:r w:rsidR="00035288" w:rsidRPr="00397948">
              <w:t>determinar que efectivamente se implementaron medidas</w:t>
            </w:r>
            <w:r w:rsidR="003C2ED4" w:rsidRPr="00397948">
              <w:t xml:space="preserve"> </w:t>
            </w:r>
            <w:r w:rsidR="00035288" w:rsidRPr="00397948">
              <w:t>correctivas</w:t>
            </w:r>
            <w:r w:rsidR="003C2ED4" w:rsidRPr="00397948">
              <w:t xml:space="preserve"> </w:t>
            </w:r>
            <w:r w:rsidR="00035288" w:rsidRPr="00397948">
              <w:t>y</w:t>
            </w:r>
            <w:r w:rsidR="003C2ED4" w:rsidRPr="00397948">
              <w:t xml:space="preserve"> </w:t>
            </w:r>
            <w:r w:rsidR="00035288" w:rsidRPr="00397948">
              <w:t>los</w:t>
            </w:r>
            <w:r w:rsidR="003C2ED4" w:rsidRPr="00397948">
              <w:t xml:space="preserve"> </w:t>
            </w:r>
            <w:r w:rsidRPr="00397948">
              <w:t>plazos respectivos. El reporte f</w:t>
            </w:r>
            <w:r w:rsidR="00035288" w:rsidRPr="00397948">
              <w:t>inal se presentará dentro de los 15 días</w:t>
            </w:r>
            <w:r w:rsidR="003C2ED4" w:rsidRPr="00397948">
              <w:t xml:space="preserve"> </w:t>
            </w:r>
            <w:r w:rsidR="00035288" w:rsidRPr="00397948">
              <w:t>hábiles</w:t>
            </w:r>
            <w:r w:rsidR="003C2ED4" w:rsidRPr="00397948">
              <w:t xml:space="preserve"> </w:t>
            </w:r>
            <w:r w:rsidR="00035288" w:rsidRPr="00397948">
              <w:t xml:space="preserve">siguientes al término del sexto mes contado desde la notificación de la aprobación del </w:t>
            </w:r>
            <w:r w:rsidR="00035288" w:rsidRPr="00397948">
              <w:lastRenderedPageBreak/>
              <w:t>Programa de</w:t>
            </w:r>
            <w:r w:rsidR="003C2ED4" w:rsidRPr="00397948">
              <w:t xml:space="preserve"> </w:t>
            </w:r>
            <w:r w:rsidR="00035288" w:rsidRPr="00397948">
              <w:t>Cumplimiento.</w:t>
            </w:r>
          </w:p>
        </w:tc>
        <w:tc>
          <w:tcPr>
            <w:tcW w:w="1199" w:type="pct"/>
          </w:tcPr>
          <w:p w14:paraId="7C48A2B9" w14:textId="5C9AEC85" w:rsidR="00BF7F83" w:rsidRPr="00397948" w:rsidRDefault="000667EB" w:rsidP="00BF7F83">
            <w:pPr>
              <w:jc w:val="both"/>
            </w:pPr>
            <w:r w:rsidRPr="00397948">
              <w:lastRenderedPageBreak/>
              <w:t>El Titular, mediante el Anex</w:t>
            </w:r>
            <w:r w:rsidR="00A55A49" w:rsidRPr="00397948">
              <w:t>o 12</w:t>
            </w:r>
            <w:r w:rsidRPr="00397948">
              <w:t xml:space="preserve">, </w:t>
            </w:r>
            <w:r w:rsidR="00A55A49" w:rsidRPr="00397948">
              <w:t>presentó i</w:t>
            </w:r>
            <w:r w:rsidRPr="00397948">
              <w:t xml:space="preserve">nforme técnico denominado “Informar motivo de superación de parámetros de NTK en </w:t>
            </w:r>
            <w:r w:rsidR="00312F3B">
              <w:t>o</w:t>
            </w:r>
            <w:r w:rsidRPr="00397948">
              <w:t>ctubre de 2013</w:t>
            </w:r>
            <w:r w:rsidR="00A55A49" w:rsidRPr="00397948">
              <w:t xml:space="preserve"> </w:t>
            </w:r>
            <w:r w:rsidRPr="00397948">
              <w:t>e indicar medidas de corrección adoptadas”</w:t>
            </w:r>
            <w:r w:rsidR="00BE4DE4" w:rsidRPr="00397948">
              <w:t xml:space="preserve"> (del 14</w:t>
            </w:r>
            <w:r w:rsidR="00312F3B">
              <w:t xml:space="preserve"> de febrero de </w:t>
            </w:r>
            <w:r w:rsidR="00BE4DE4" w:rsidRPr="00397948">
              <w:t>2017)</w:t>
            </w:r>
            <w:r w:rsidR="00A55A49" w:rsidRPr="00397948">
              <w:t>,</w:t>
            </w:r>
            <w:r w:rsidRPr="00397948">
              <w:t xml:space="preserve"> elaborado por Christian Rubio, Gerente Técnico de la División Agroindustrial de Empresas Carozzi S.A., </w:t>
            </w:r>
            <w:r w:rsidR="00954BE7" w:rsidRPr="00397948">
              <w:t xml:space="preserve">en el </w:t>
            </w:r>
            <w:r w:rsidRPr="00397948">
              <w:t xml:space="preserve">que explica el motivo de la superación de parámetros NTK en </w:t>
            </w:r>
            <w:r w:rsidR="00312F3B">
              <w:t>o</w:t>
            </w:r>
            <w:r w:rsidRPr="00397948">
              <w:t xml:space="preserve">ctubre de 2013 </w:t>
            </w:r>
            <w:r w:rsidR="00BE4DE4" w:rsidRPr="00397948">
              <w:t xml:space="preserve">(causas del problema) </w:t>
            </w:r>
            <w:r w:rsidRPr="00397948">
              <w:t>y detalla las medidas de corrección adoptadas</w:t>
            </w:r>
            <w:r w:rsidR="00BE4DE4" w:rsidRPr="00397948">
              <w:t xml:space="preserve"> (acciones correctivas)</w:t>
            </w:r>
            <w:r w:rsidR="00BF7F83" w:rsidRPr="00397948">
              <w:t>. Cabe mencionar que el reporte de avance que dio cuenta de la presente acción fue entregado en días posteriores al primer bimestre desde la aprobación del Programa de Cumplimiento.</w:t>
            </w:r>
          </w:p>
          <w:p w14:paraId="09977E22" w14:textId="77777777" w:rsidR="00BF7F83" w:rsidRPr="00397948" w:rsidRDefault="00BF7F83" w:rsidP="00F300F0">
            <w:pPr>
              <w:jc w:val="both"/>
            </w:pPr>
          </w:p>
          <w:p w14:paraId="13CE999F" w14:textId="7DFDBF07" w:rsidR="00F300F0" w:rsidRPr="00397948" w:rsidRDefault="00367D89" w:rsidP="00F300F0">
            <w:pPr>
              <w:jc w:val="both"/>
              <w:rPr>
                <w:i/>
              </w:rPr>
            </w:pPr>
            <w:r w:rsidRPr="00397948">
              <w:t xml:space="preserve">Por otro lado, en </w:t>
            </w:r>
            <w:r w:rsidR="00F300F0" w:rsidRPr="00397948">
              <w:t xml:space="preserve">el Anexo 14, </w:t>
            </w:r>
            <w:r w:rsidRPr="00397948">
              <w:t xml:space="preserve">el Titular </w:t>
            </w:r>
            <w:r w:rsidR="00F300F0" w:rsidRPr="00397948">
              <w:t>informó que,</w:t>
            </w:r>
            <w:r w:rsidR="00F300F0" w:rsidRPr="00397948">
              <w:rPr>
                <w:i/>
              </w:rPr>
              <w:t xml:space="preserve"> </w:t>
            </w:r>
            <w:r w:rsidR="00237EE5" w:rsidRPr="00397948">
              <w:rPr>
                <w:i/>
              </w:rPr>
              <w:t>s</w:t>
            </w:r>
            <w:r w:rsidR="00F300F0" w:rsidRPr="00397948">
              <w:rPr>
                <w:i/>
              </w:rPr>
              <w:t xml:space="preserve">in perjuicio de que el </w:t>
            </w:r>
            <w:proofErr w:type="spellStart"/>
            <w:r w:rsidR="00F300F0" w:rsidRPr="00397948">
              <w:rPr>
                <w:i/>
              </w:rPr>
              <w:t>PdC</w:t>
            </w:r>
            <w:proofErr w:type="spellEnd"/>
            <w:r w:rsidR="00F300F0" w:rsidRPr="00397948">
              <w:rPr>
                <w:i/>
              </w:rPr>
              <w:t xml:space="preserve"> no contempla </w:t>
            </w:r>
            <w:r w:rsidR="00237EE5" w:rsidRPr="00397948">
              <w:rPr>
                <w:i/>
              </w:rPr>
              <w:t>f</w:t>
            </w:r>
            <w:r w:rsidR="00F300F0" w:rsidRPr="00397948">
              <w:rPr>
                <w:i/>
              </w:rPr>
              <w:t>ormalmente incluir información de esta acción</w:t>
            </w:r>
            <w:r w:rsidRPr="00397948">
              <w:rPr>
                <w:i/>
              </w:rPr>
              <w:t xml:space="preserve"> en </w:t>
            </w:r>
            <w:r w:rsidR="00F300F0" w:rsidRPr="00397948">
              <w:rPr>
                <w:i/>
              </w:rPr>
              <w:t xml:space="preserve">este Segundo Reporte de Avances, dado que en el Informe técnico relación a esta acción, denominado </w:t>
            </w:r>
            <w:r w:rsidR="00237EE5" w:rsidRPr="00397948">
              <w:rPr>
                <w:i/>
              </w:rPr>
              <w:t>“Informar</w:t>
            </w:r>
            <w:r w:rsidR="00F300F0" w:rsidRPr="00397948">
              <w:rPr>
                <w:i/>
              </w:rPr>
              <w:t xml:space="preserve"> motivo de superación de parámetros de NTK en </w:t>
            </w:r>
            <w:r w:rsidR="00312F3B">
              <w:rPr>
                <w:i/>
              </w:rPr>
              <w:t>o</w:t>
            </w:r>
            <w:r w:rsidR="00F300F0" w:rsidRPr="00397948">
              <w:rPr>
                <w:i/>
              </w:rPr>
              <w:t>ctubre de 2013 e indicar medidas de corrección adoptadas</w:t>
            </w:r>
            <w:r w:rsidR="00237EE5" w:rsidRPr="00397948">
              <w:rPr>
                <w:i/>
              </w:rPr>
              <w:t>”,</w:t>
            </w:r>
            <w:r w:rsidR="00F300F0" w:rsidRPr="00397948">
              <w:rPr>
                <w:i/>
              </w:rPr>
              <w:t xml:space="preserve"> se recomendó como medida correctiva realizar mediciones semanales de nitrógeno en el efluente para definir si se adiciona o no urea, se acompañan a </w:t>
            </w:r>
            <w:r w:rsidR="00F300F0" w:rsidRPr="00397948">
              <w:rPr>
                <w:i/>
              </w:rPr>
              <w:lastRenderedPageBreak/>
              <w:t>la presente los resultados de las mediciones realizadas.</w:t>
            </w:r>
          </w:p>
          <w:p w14:paraId="77E8363C" w14:textId="77777777" w:rsidR="00644A55" w:rsidRPr="00397948" w:rsidRDefault="006B4762" w:rsidP="00F300F0">
            <w:pPr>
              <w:jc w:val="both"/>
            </w:pPr>
            <w:r w:rsidRPr="00397948">
              <w:t>Las medicion</w:t>
            </w:r>
            <w:r w:rsidR="00644A55" w:rsidRPr="00397948">
              <w:t>es fue</w:t>
            </w:r>
            <w:r w:rsidRPr="00397948">
              <w:t>r</w:t>
            </w:r>
            <w:r w:rsidR="00644A55" w:rsidRPr="00397948">
              <w:t xml:space="preserve">on </w:t>
            </w:r>
            <w:r w:rsidRPr="00397948">
              <w:t>realizadas</w:t>
            </w:r>
            <w:r w:rsidR="00644A55" w:rsidRPr="00397948">
              <w:t xml:space="preserve"> p</w:t>
            </w:r>
            <w:r w:rsidR="00954BE7" w:rsidRPr="00397948">
              <w:t>or el L</w:t>
            </w:r>
            <w:r w:rsidR="00644A55" w:rsidRPr="00397948">
              <w:t>aboratorio B</w:t>
            </w:r>
            <w:r w:rsidRPr="00397948">
              <w:t>iodiv</w:t>
            </w:r>
            <w:r w:rsidR="00644A55" w:rsidRPr="00397948">
              <w:t xml:space="preserve">ersa </w:t>
            </w:r>
            <w:r w:rsidRPr="00397948">
              <w:t>lo</w:t>
            </w:r>
            <w:r w:rsidR="00954BE7" w:rsidRPr="00397948">
              <w:t>s días 22 y 27 de marzo de 2017;</w:t>
            </w:r>
            <w:r w:rsidRPr="00397948">
              <w:t xml:space="preserve"> 3, 10 y 24 de abril de 2017 y, 2 y 8 de mayo de 2017. En ninguna medición se superó el parámetro Nitrógeno Kjeldahl, </w:t>
            </w:r>
            <w:r w:rsidR="002D284B" w:rsidRPr="00397948">
              <w:t xml:space="preserve">(NTK) </w:t>
            </w:r>
            <w:r w:rsidRPr="00397948">
              <w:t xml:space="preserve">respecto al valor máximo definido en el </w:t>
            </w:r>
            <w:r w:rsidR="008E3F13" w:rsidRPr="00397948">
              <w:t xml:space="preserve">D.S. N°90/2000 </w:t>
            </w:r>
            <w:r w:rsidRPr="00397948">
              <w:t>(50 mg/L).</w:t>
            </w:r>
          </w:p>
          <w:p w14:paraId="227594F5" w14:textId="77777777" w:rsidR="002B3196" w:rsidRPr="00397948" w:rsidRDefault="002B3196" w:rsidP="00F300F0">
            <w:pPr>
              <w:jc w:val="both"/>
            </w:pPr>
          </w:p>
          <w:p w14:paraId="13E049E8" w14:textId="77777777" w:rsidR="0028212F" w:rsidRPr="00397948" w:rsidRDefault="002B3196" w:rsidP="003B6FAF">
            <w:pPr>
              <w:jc w:val="both"/>
            </w:pPr>
            <w:r w:rsidRPr="00397948">
              <w:t xml:space="preserve">Por otro lado, mediante el Anexo 18 (Reporte Final del </w:t>
            </w:r>
            <w:proofErr w:type="spellStart"/>
            <w:r w:rsidRPr="00397948">
              <w:t>PdC</w:t>
            </w:r>
            <w:proofErr w:type="spellEnd"/>
            <w:r w:rsidRPr="00397948">
              <w:t>), el Titular entregó</w:t>
            </w:r>
            <w:r w:rsidR="003B6FAF" w:rsidRPr="00397948">
              <w:t xml:space="preserve"> </w:t>
            </w:r>
            <w:r w:rsidR="002D284B" w:rsidRPr="00397948">
              <w:t xml:space="preserve">nuevos </w:t>
            </w:r>
            <w:r w:rsidR="003B6FAF" w:rsidRPr="00397948">
              <w:t>análisis de NTK realizado</w:t>
            </w:r>
            <w:r w:rsidR="002D284B" w:rsidRPr="00397948">
              <w:t>s</w:t>
            </w:r>
            <w:r w:rsidR="003B6FAF" w:rsidRPr="00397948">
              <w:t xml:space="preserve"> un</w:t>
            </w:r>
            <w:r w:rsidR="00954BE7" w:rsidRPr="00397948">
              <w:t>a vez por semana por parte del L</w:t>
            </w:r>
            <w:r w:rsidR="003B6FAF" w:rsidRPr="00397948">
              <w:t xml:space="preserve">aboratorio Biodiversa, </w:t>
            </w:r>
            <w:r w:rsidR="002D284B" w:rsidRPr="00397948">
              <w:t xml:space="preserve">los cuales fueron realizados </w:t>
            </w:r>
            <w:r w:rsidR="003B6FAF" w:rsidRPr="00397948">
              <w:t xml:space="preserve">entre el 15 de mayo al 28 de julio </w:t>
            </w:r>
            <w:r w:rsidR="002D284B" w:rsidRPr="00397948">
              <w:t>de 2017</w:t>
            </w:r>
            <w:r w:rsidR="003B6FAF" w:rsidRPr="00397948">
              <w:t xml:space="preserve">. </w:t>
            </w:r>
            <w:r w:rsidR="002D284B" w:rsidRPr="00397948">
              <w:t xml:space="preserve">En ninguna medición se superó el parámetro NTK, respecto al valor máximo definido en el </w:t>
            </w:r>
            <w:r w:rsidR="008E3F13" w:rsidRPr="00397948">
              <w:t xml:space="preserve">D.S. N°90/2000 </w:t>
            </w:r>
            <w:r w:rsidR="002D284B" w:rsidRPr="00397948">
              <w:t>(50 mg/L).</w:t>
            </w:r>
            <w:r w:rsidR="00E8535C" w:rsidRPr="00397948">
              <w:t xml:space="preserve"> </w:t>
            </w:r>
            <w:r w:rsidR="0028212F" w:rsidRPr="00397948">
              <w:t xml:space="preserve">Cabe mencionar que en el reporte final </w:t>
            </w:r>
            <w:r w:rsidR="00E8535C" w:rsidRPr="00397948">
              <w:t xml:space="preserve">no se entregó </w:t>
            </w:r>
            <w:r w:rsidR="0028212F" w:rsidRPr="00397948">
              <w:t>comprobant</w:t>
            </w:r>
            <w:r w:rsidR="00E8535C" w:rsidRPr="00397948">
              <w:t>e de entrega de Informe Técnico que incluyera</w:t>
            </w:r>
            <w:r w:rsidR="0028212F" w:rsidRPr="00397948">
              <w:t xml:space="preserve"> </w:t>
            </w:r>
            <w:r w:rsidR="00E8535C" w:rsidRPr="00397948">
              <w:t>material de prueba</w:t>
            </w:r>
            <w:r w:rsidR="0028212F" w:rsidRPr="00397948">
              <w:t xml:space="preserve"> </w:t>
            </w:r>
            <w:r w:rsidR="00E8535C" w:rsidRPr="00397948">
              <w:t xml:space="preserve">que permitiera </w:t>
            </w:r>
            <w:r w:rsidR="0028212F" w:rsidRPr="00397948">
              <w:t>determinar que efectivamente se implementaron medidas correctivas y los plazos respectivos.</w:t>
            </w:r>
          </w:p>
        </w:tc>
      </w:tr>
    </w:tbl>
    <w:p w14:paraId="309A3E6F" w14:textId="77777777" w:rsidR="00F4721A" w:rsidRPr="00397948" w:rsidRDefault="00F4721A"/>
    <w:p w14:paraId="2859E637" w14:textId="77777777" w:rsidR="0068593F" w:rsidRPr="00397948" w:rsidRDefault="0068593F"/>
    <w:p w14:paraId="1BE1A72C" w14:textId="77777777" w:rsidR="00954BE7" w:rsidRPr="00397948" w:rsidRDefault="00954BE7"/>
    <w:p w14:paraId="3AD6F8A2" w14:textId="77777777" w:rsidR="00954BE7" w:rsidRPr="00397948" w:rsidRDefault="00954BE7"/>
    <w:tbl>
      <w:tblPr>
        <w:tblStyle w:val="Tablaconcuadrcula1"/>
        <w:tblW w:w="5000" w:type="pct"/>
        <w:tblLook w:val="04A0" w:firstRow="1" w:lastRow="0" w:firstColumn="1" w:lastColumn="0" w:noHBand="0" w:noVBand="1"/>
      </w:tblPr>
      <w:tblGrid>
        <w:gridCol w:w="421"/>
        <w:gridCol w:w="3439"/>
        <w:gridCol w:w="1611"/>
        <w:gridCol w:w="1329"/>
        <w:gridCol w:w="1695"/>
        <w:gridCol w:w="1815"/>
        <w:gridCol w:w="3252"/>
      </w:tblGrid>
      <w:tr w:rsidR="00F4721A" w:rsidRPr="00397948" w14:paraId="6A952C59" w14:textId="77777777" w:rsidTr="00B32829">
        <w:trPr>
          <w:trHeight w:val="687"/>
        </w:trPr>
        <w:tc>
          <w:tcPr>
            <w:tcW w:w="5000" w:type="pct"/>
            <w:gridSpan w:val="7"/>
            <w:shd w:val="clear" w:color="auto" w:fill="D9D9D9" w:themeFill="background1" w:themeFillShade="D9"/>
            <w:vAlign w:val="center"/>
          </w:tcPr>
          <w:p w14:paraId="640D3AC9" w14:textId="77777777" w:rsidR="00F4721A" w:rsidRPr="00397948" w:rsidRDefault="00F4721A" w:rsidP="002462FF">
            <w:pPr>
              <w:jc w:val="both"/>
            </w:pPr>
            <w:r w:rsidRPr="00397948">
              <w:rPr>
                <w:b/>
              </w:rPr>
              <w:lastRenderedPageBreak/>
              <w:t>Hechos, actos y omisiones que constituyen la infracción:</w:t>
            </w:r>
            <w:r w:rsidRPr="00397948">
              <w:t xml:space="preserve"> </w:t>
            </w:r>
            <w:r w:rsidR="00930707" w:rsidRPr="00397948">
              <w:t xml:space="preserve">No se informaron los </w:t>
            </w:r>
            <w:proofErr w:type="spellStart"/>
            <w:r w:rsidR="00930707" w:rsidRPr="00397948">
              <w:t>remuestreos</w:t>
            </w:r>
            <w:proofErr w:type="spellEnd"/>
            <w:r w:rsidR="00930707" w:rsidRPr="00397948">
              <w:t xml:space="preserve"> correspondientes de los meses de enero y marzo del año 2014,</w:t>
            </w:r>
            <w:r w:rsidR="00174F58" w:rsidRPr="00397948">
              <w:t xml:space="preserve"> </w:t>
            </w:r>
            <w:r w:rsidR="00930707" w:rsidRPr="00397948">
              <w:t xml:space="preserve">tal como se puede observar en la tabla </w:t>
            </w:r>
            <w:r w:rsidR="00174F58" w:rsidRPr="00397948">
              <w:t>N°</w:t>
            </w:r>
            <w:r w:rsidR="00930707" w:rsidRPr="00397948">
              <w:t>4 de la Res. Ex.</w:t>
            </w:r>
            <w:r w:rsidR="00174F58" w:rsidRPr="00397948">
              <w:t xml:space="preserve"> N°</w:t>
            </w:r>
            <w:r w:rsidR="00930707" w:rsidRPr="00397948">
              <w:t>1/Rol F-029-2016 de la SMA.</w:t>
            </w:r>
          </w:p>
        </w:tc>
      </w:tr>
      <w:tr w:rsidR="00F4721A" w:rsidRPr="00397948" w14:paraId="25677152" w14:textId="77777777" w:rsidTr="00B32829">
        <w:trPr>
          <w:trHeight w:val="687"/>
        </w:trPr>
        <w:tc>
          <w:tcPr>
            <w:tcW w:w="5000" w:type="pct"/>
            <w:gridSpan w:val="7"/>
            <w:shd w:val="clear" w:color="auto" w:fill="D9D9D9" w:themeFill="background1" w:themeFillShade="D9"/>
            <w:vAlign w:val="center"/>
          </w:tcPr>
          <w:p w14:paraId="77D351C8" w14:textId="77777777" w:rsidR="00930707" w:rsidRPr="00397948" w:rsidRDefault="00F4721A" w:rsidP="00930707">
            <w:r w:rsidRPr="00397948">
              <w:rPr>
                <w:b/>
              </w:rPr>
              <w:t xml:space="preserve">Normativa pertinente: </w:t>
            </w:r>
            <w:r w:rsidR="00B10971" w:rsidRPr="00397948">
              <w:t>Art. 35 a) de la Ley 20.417, que establece la Ley Orgánica de la Superintendencia del Medio Ambiente:</w:t>
            </w:r>
          </w:p>
          <w:p w14:paraId="00F564BD" w14:textId="77777777" w:rsidR="00930707" w:rsidRPr="00397948" w:rsidRDefault="00930707" w:rsidP="00930707">
            <w:r w:rsidRPr="00397948">
              <w:t xml:space="preserve">•RCA </w:t>
            </w:r>
            <w:r w:rsidR="00690E50" w:rsidRPr="00397948">
              <w:t>N°</w:t>
            </w:r>
            <w:r w:rsidRPr="00397948">
              <w:t>134/2008, Considerando 4.1.2.2. (Normativa referente a descarga de residuos líquidos y contaminación de cuerpos de aguas).</w:t>
            </w:r>
          </w:p>
          <w:p w14:paraId="61265C88" w14:textId="77777777" w:rsidR="00930707" w:rsidRPr="00397948" w:rsidRDefault="00930707" w:rsidP="00930707">
            <w:r w:rsidRPr="00397948">
              <w:t xml:space="preserve">•RCA </w:t>
            </w:r>
            <w:r w:rsidR="00690E50" w:rsidRPr="00397948">
              <w:t>N°</w:t>
            </w:r>
            <w:r w:rsidRPr="00397948">
              <w:t>154/2011,</w:t>
            </w:r>
            <w:r w:rsidR="004049EA" w:rsidRPr="00397948">
              <w:t xml:space="preserve"> </w:t>
            </w:r>
            <w:r w:rsidRPr="00397948">
              <w:t xml:space="preserve">Considerando </w:t>
            </w:r>
            <w:r w:rsidR="00690E50" w:rsidRPr="00397948">
              <w:t>N°</w:t>
            </w:r>
            <w:r w:rsidRPr="00397948">
              <w:t>4.1.2.2. (Normativa referente a descarga de residuos líquidos y contaminación de cuerpos de aguas).</w:t>
            </w:r>
          </w:p>
          <w:p w14:paraId="17B8BE41" w14:textId="77777777" w:rsidR="00F4721A" w:rsidRPr="00397948" w:rsidRDefault="00930707" w:rsidP="00930707">
            <w:pPr>
              <w:rPr>
                <w:b/>
              </w:rPr>
            </w:pPr>
            <w:r w:rsidRPr="00397948">
              <w:t xml:space="preserve">•D.S. </w:t>
            </w:r>
            <w:r w:rsidR="00690E50" w:rsidRPr="00397948">
              <w:t>N°</w:t>
            </w:r>
            <w:r w:rsidRPr="00397948">
              <w:t>90/2000,</w:t>
            </w:r>
            <w:r w:rsidR="004049EA" w:rsidRPr="00397948">
              <w:t xml:space="preserve"> </w:t>
            </w:r>
            <w:r w:rsidRPr="00397948">
              <w:t>Artículo 1</w:t>
            </w:r>
            <w:r w:rsidR="00F516E8" w:rsidRPr="00397948">
              <w:t>°.</w:t>
            </w:r>
          </w:p>
        </w:tc>
      </w:tr>
      <w:tr w:rsidR="00F4721A" w:rsidRPr="00397948" w14:paraId="38F82F5A" w14:textId="77777777" w:rsidTr="00B32829">
        <w:trPr>
          <w:trHeight w:val="687"/>
        </w:trPr>
        <w:tc>
          <w:tcPr>
            <w:tcW w:w="5000" w:type="pct"/>
            <w:gridSpan w:val="7"/>
            <w:shd w:val="clear" w:color="auto" w:fill="D9D9D9" w:themeFill="background1" w:themeFillShade="D9"/>
            <w:vAlign w:val="center"/>
          </w:tcPr>
          <w:p w14:paraId="0C7328FD" w14:textId="77777777" w:rsidR="00F4721A" w:rsidRPr="00397948" w:rsidRDefault="00F4721A" w:rsidP="00B32829">
            <w:pPr>
              <w:rPr>
                <w:b/>
                <w:lang w:val="es-CL"/>
              </w:rPr>
            </w:pPr>
            <w:r w:rsidRPr="00397948">
              <w:rPr>
                <w:b/>
                <w:lang w:val="es-CL"/>
              </w:rPr>
              <w:t xml:space="preserve">Descripción de los efectos producidos por la infracción: </w:t>
            </w:r>
            <w:r w:rsidR="00930707" w:rsidRPr="00397948">
              <w:rPr>
                <w:lang w:val="es-CL"/>
              </w:rPr>
              <w:t>No se identifican efectos negativos.</w:t>
            </w:r>
          </w:p>
        </w:tc>
      </w:tr>
      <w:tr w:rsidR="00F4721A" w:rsidRPr="00397948" w14:paraId="4659F28A" w14:textId="77777777" w:rsidTr="00825DCE">
        <w:tc>
          <w:tcPr>
            <w:tcW w:w="155" w:type="pct"/>
            <w:shd w:val="clear" w:color="auto" w:fill="D9D9D9" w:themeFill="background1" w:themeFillShade="D9"/>
            <w:vAlign w:val="center"/>
          </w:tcPr>
          <w:p w14:paraId="243D6770" w14:textId="77777777" w:rsidR="00F4721A" w:rsidRPr="00397948" w:rsidRDefault="00F4721A" w:rsidP="00B32829">
            <w:pPr>
              <w:jc w:val="center"/>
              <w:rPr>
                <w:b/>
              </w:rPr>
            </w:pPr>
            <w:proofErr w:type="spellStart"/>
            <w:r w:rsidRPr="00397948">
              <w:rPr>
                <w:b/>
              </w:rPr>
              <w:t>N°</w:t>
            </w:r>
            <w:proofErr w:type="spellEnd"/>
            <w:r w:rsidRPr="00397948">
              <w:rPr>
                <w:b/>
              </w:rPr>
              <w:t xml:space="preserve"> </w:t>
            </w:r>
          </w:p>
        </w:tc>
        <w:tc>
          <w:tcPr>
            <w:tcW w:w="1268" w:type="pct"/>
            <w:shd w:val="clear" w:color="auto" w:fill="D9D9D9" w:themeFill="background1" w:themeFillShade="D9"/>
            <w:vAlign w:val="center"/>
          </w:tcPr>
          <w:p w14:paraId="62B60210" w14:textId="77777777" w:rsidR="00F4721A" w:rsidRPr="00397948" w:rsidRDefault="00F4721A" w:rsidP="00B32829">
            <w:pPr>
              <w:jc w:val="center"/>
              <w:rPr>
                <w:b/>
              </w:rPr>
            </w:pPr>
            <w:r w:rsidRPr="00397948">
              <w:rPr>
                <w:b/>
              </w:rPr>
              <w:t>Acción</w:t>
            </w:r>
          </w:p>
        </w:tc>
        <w:tc>
          <w:tcPr>
            <w:tcW w:w="594" w:type="pct"/>
            <w:shd w:val="clear" w:color="auto" w:fill="D9D9D9" w:themeFill="background1" w:themeFillShade="D9"/>
            <w:vAlign w:val="center"/>
          </w:tcPr>
          <w:p w14:paraId="7B79F980" w14:textId="77777777" w:rsidR="00F4721A" w:rsidRPr="00397948" w:rsidRDefault="00F4721A" w:rsidP="0004114A">
            <w:pPr>
              <w:jc w:val="center"/>
              <w:rPr>
                <w:b/>
              </w:rPr>
            </w:pPr>
            <w:r w:rsidRPr="00397948">
              <w:rPr>
                <w:b/>
              </w:rPr>
              <w:t xml:space="preserve">Tipo de Acción </w:t>
            </w:r>
          </w:p>
        </w:tc>
        <w:tc>
          <w:tcPr>
            <w:tcW w:w="490" w:type="pct"/>
            <w:shd w:val="clear" w:color="auto" w:fill="D9D9D9" w:themeFill="background1" w:themeFillShade="D9"/>
            <w:vAlign w:val="center"/>
          </w:tcPr>
          <w:p w14:paraId="11658D9A" w14:textId="77777777" w:rsidR="00F4721A" w:rsidRPr="00397948" w:rsidRDefault="00F4721A" w:rsidP="00B32829">
            <w:pPr>
              <w:jc w:val="center"/>
              <w:rPr>
                <w:b/>
              </w:rPr>
            </w:pPr>
            <w:r w:rsidRPr="00397948">
              <w:rPr>
                <w:b/>
              </w:rPr>
              <w:t>Plazo de ejecución</w:t>
            </w:r>
          </w:p>
        </w:tc>
        <w:tc>
          <w:tcPr>
            <w:tcW w:w="625" w:type="pct"/>
            <w:shd w:val="clear" w:color="auto" w:fill="D9D9D9" w:themeFill="background1" w:themeFillShade="D9"/>
            <w:vAlign w:val="center"/>
          </w:tcPr>
          <w:p w14:paraId="7FF60836" w14:textId="77777777" w:rsidR="00F4721A" w:rsidRPr="00397948" w:rsidRDefault="00F4721A" w:rsidP="00B32829">
            <w:pPr>
              <w:jc w:val="center"/>
              <w:rPr>
                <w:b/>
              </w:rPr>
            </w:pPr>
            <w:r w:rsidRPr="00397948">
              <w:rPr>
                <w:b/>
              </w:rPr>
              <w:t>Indicador de cumplimiento</w:t>
            </w:r>
          </w:p>
        </w:tc>
        <w:tc>
          <w:tcPr>
            <w:tcW w:w="669" w:type="pct"/>
            <w:shd w:val="clear" w:color="auto" w:fill="D9D9D9" w:themeFill="background1" w:themeFillShade="D9"/>
            <w:vAlign w:val="center"/>
          </w:tcPr>
          <w:p w14:paraId="1CA5F375" w14:textId="77777777" w:rsidR="00F4721A" w:rsidRPr="00397948" w:rsidRDefault="00F4721A" w:rsidP="00B32829">
            <w:pPr>
              <w:jc w:val="center"/>
              <w:rPr>
                <w:b/>
              </w:rPr>
            </w:pPr>
            <w:r w:rsidRPr="00397948">
              <w:rPr>
                <w:b/>
              </w:rPr>
              <w:t>Medios de verificación</w:t>
            </w:r>
          </w:p>
        </w:tc>
        <w:tc>
          <w:tcPr>
            <w:tcW w:w="1199" w:type="pct"/>
            <w:shd w:val="clear" w:color="auto" w:fill="D9D9D9" w:themeFill="background1" w:themeFillShade="D9"/>
            <w:vAlign w:val="center"/>
          </w:tcPr>
          <w:p w14:paraId="2579A274" w14:textId="77777777" w:rsidR="00F4721A" w:rsidRPr="00397948" w:rsidRDefault="00F4721A" w:rsidP="00B32829">
            <w:pPr>
              <w:jc w:val="center"/>
              <w:rPr>
                <w:b/>
              </w:rPr>
            </w:pPr>
            <w:r w:rsidRPr="00397948">
              <w:rPr>
                <w:b/>
              </w:rPr>
              <w:t>Resultados de la Fiscalización</w:t>
            </w:r>
          </w:p>
        </w:tc>
      </w:tr>
      <w:tr w:rsidR="00F4721A" w:rsidRPr="00397948" w14:paraId="0A288FC7" w14:textId="77777777" w:rsidTr="00B975D0">
        <w:trPr>
          <w:trHeight w:val="556"/>
        </w:trPr>
        <w:tc>
          <w:tcPr>
            <w:tcW w:w="155" w:type="pct"/>
          </w:tcPr>
          <w:p w14:paraId="03BA6D08" w14:textId="77777777" w:rsidR="00F4721A" w:rsidRPr="00397948" w:rsidRDefault="00382C71" w:rsidP="00B975D0">
            <w:pPr>
              <w:jc w:val="center"/>
            </w:pPr>
            <w:r w:rsidRPr="00397948">
              <w:t>15</w:t>
            </w:r>
          </w:p>
        </w:tc>
        <w:tc>
          <w:tcPr>
            <w:tcW w:w="1268" w:type="pct"/>
          </w:tcPr>
          <w:p w14:paraId="21F577AB" w14:textId="77777777" w:rsidR="003439FA" w:rsidRPr="00397948" w:rsidRDefault="003439FA" w:rsidP="003439FA">
            <w:pPr>
              <w:jc w:val="both"/>
              <w:rPr>
                <w:rFonts w:cs="Calibri"/>
              </w:rPr>
            </w:pPr>
            <w:r w:rsidRPr="00397948">
              <w:rPr>
                <w:rFonts w:cs="Calibri"/>
              </w:rPr>
              <w:t xml:space="preserve">Realización de </w:t>
            </w:r>
            <w:proofErr w:type="spellStart"/>
            <w:r w:rsidRPr="00397948">
              <w:rPr>
                <w:rFonts w:cs="Calibri"/>
              </w:rPr>
              <w:t>remuestreos</w:t>
            </w:r>
            <w:proofErr w:type="spellEnd"/>
            <w:r w:rsidRPr="00397948">
              <w:rPr>
                <w:rFonts w:cs="Calibri"/>
              </w:rPr>
              <w:t xml:space="preserve"> en enero de 2014 (NTK) y marzo de 2014 (DBO5) y entrega de información a SMA.</w:t>
            </w:r>
          </w:p>
          <w:p w14:paraId="60FC9198" w14:textId="77777777" w:rsidR="00F4721A" w:rsidRPr="00397948" w:rsidRDefault="00F4721A" w:rsidP="00B32829"/>
        </w:tc>
        <w:tc>
          <w:tcPr>
            <w:tcW w:w="594" w:type="pct"/>
          </w:tcPr>
          <w:p w14:paraId="546A5014" w14:textId="77777777" w:rsidR="00F4721A" w:rsidRPr="00397948" w:rsidRDefault="00044A77" w:rsidP="00044A77">
            <w:pPr>
              <w:jc w:val="center"/>
            </w:pPr>
            <w:r w:rsidRPr="00397948">
              <w:t>Ejecutada.</w:t>
            </w:r>
          </w:p>
        </w:tc>
        <w:tc>
          <w:tcPr>
            <w:tcW w:w="490" w:type="pct"/>
          </w:tcPr>
          <w:p w14:paraId="0D8F03A2" w14:textId="77777777" w:rsidR="003B40DD" w:rsidRPr="00397948" w:rsidRDefault="003B40DD" w:rsidP="000719DF">
            <w:pPr>
              <w:jc w:val="both"/>
            </w:pPr>
            <w:r w:rsidRPr="00397948">
              <w:rPr>
                <w:u w:val="single"/>
              </w:rPr>
              <w:t>Enero 2014</w:t>
            </w:r>
            <w:r w:rsidRPr="00397948">
              <w:t xml:space="preserve">: </w:t>
            </w:r>
            <w:proofErr w:type="spellStart"/>
            <w:r w:rsidRPr="00397948">
              <w:t>Remuestreo</w:t>
            </w:r>
            <w:proofErr w:type="spellEnd"/>
            <w:r w:rsidRPr="00397948">
              <w:t xml:space="preserve"> realizado para parámetro NTK el 10-02-2014 e informado a la SISS el </w:t>
            </w:r>
            <w:r w:rsidR="00A35EF7" w:rsidRPr="00397948">
              <w:t>09</w:t>
            </w:r>
            <w:r w:rsidRPr="00397948">
              <w:t>-</w:t>
            </w:r>
            <w:r w:rsidR="00A35EF7" w:rsidRPr="00397948">
              <w:t>04</w:t>
            </w:r>
            <w:r w:rsidRPr="00397948">
              <w:t>-201</w:t>
            </w:r>
            <w:r w:rsidR="00A35EF7" w:rsidRPr="00397948">
              <w:t>4</w:t>
            </w:r>
            <w:r w:rsidRPr="00397948">
              <w:t>.</w:t>
            </w:r>
          </w:p>
          <w:p w14:paraId="428B14B3" w14:textId="77777777" w:rsidR="003B40DD" w:rsidRPr="00397948" w:rsidRDefault="003B40DD" w:rsidP="000719DF">
            <w:pPr>
              <w:jc w:val="both"/>
            </w:pPr>
          </w:p>
          <w:p w14:paraId="6CA5EF5E" w14:textId="77777777" w:rsidR="00F4721A" w:rsidRPr="00397948" w:rsidRDefault="003B40DD" w:rsidP="000719DF">
            <w:pPr>
              <w:jc w:val="both"/>
            </w:pPr>
            <w:r w:rsidRPr="00397948">
              <w:rPr>
                <w:u w:val="single"/>
              </w:rPr>
              <w:t>Marzo 2014</w:t>
            </w:r>
            <w:r w:rsidRPr="00397948">
              <w:t xml:space="preserve">: </w:t>
            </w:r>
            <w:proofErr w:type="spellStart"/>
            <w:r w:rsidRPr="00397948">
              <w:t>Remuestreo</w:t>
            </w:r>
            <w:proofErr w:type="spellEnd"/>
            <w:r w:rsidRPr="00397948">
              <w:t xml:space="preserve"> realizado para parámetro DBO5 el </w:t>
            </w:r>
            <w:r w:rsidR="00A35EF7" w:rsidRPr="00397948">
              <w:t>02-</w:t>
            </w:r>
            <w:r w:rsidRPr="00397948">
              <w:t>0</w:t>
            </w:r>
            <w:r w:rsidR="00A35EF7" w:rsidRPr="00397948">
              <w:t>4</w:t>
            </w:r>
            <w:r w:rsidRPr="00397948">
              <w:t xml:space="preserve">-2014 e informado a la SISS el </w:t>
            </w:r>
            <w:r w:rsidR="00A35EF7" w:rsidRPr="00397948">
              <w:t>19</w:t>
            </w:r>
            <w:r w:rsidRPr="00397948">
              <w:t>-0</w:t>
            </w:r>
            <w:r w:rsidR="00A35EF7" w:rsidRPr="00397948">
              <w:t>5</w:t>
            </w:r>
            <w:r w:rsidRPr="00397948">
              <w:t>-2014.</w:t>
            </w:r>
          </w:p>
        </w:tc>
        <w:tc>
          <w:tcPr>
            <w:tcW w:w="625" w:type="pct"/>
          </w:tcPr>
          <w:p w14:paraId="34DCC8E8" w14:textId="77777777" w:rsidR="0010474B" w:rsidRPr="00397948" w:rsidRDefault="0010474B" w:rsidP="00162E72">
            <w:pPr>
              <w:jc w:val="both"/>
            </w:pPr>
            <w:r w:rsidRPr="00397948">
              <w:t>1</w:t>
            </w:r>
            <w:r w:rsidR="00050A51" w:rsidRPr="00397948">
              <w:t xml:space="preserve"> </w:t>
            </w:r>
            <w:r w:rsidRPr="00397948">
              <w:t xml:space="preserve">= Acreditar a SMA realización de </w:t>
            </w:r>
            <w:proofErr w:type="spellStart"/>
            <w:r w:rsidRPr="00397948">
              <w:t>remuestreos</w:t>
            </w:r>
            <w:proofErr w:type="spellEnd"/>
            <w:r w:rsidRPr="00397948">
              <w:t xml:space="preserve"> para los meses objeto d</w:t>
            </w:r>
            <w:r w:rsidR="00050A51" w:rsidRPr="00397948">
              <w:t>e</w:t>
            </w:r>
            <w:r w:rsidRPr="00397948">
              <w:t xml:space="preserve"> la formulación de</w:t>
            </w:r>
          </w:p>
          <w:p w14:paraId="15144B85" w14:textId="77777777" w:rsidR="00F4721A" w:rsidRPr="00397948" w:rsidRDefault="0010474B" w:rsidP="00162E72">
            <w:pPr>
              <w:jc w:val="both"/>
            </w:pPr>
            <w:r w:rsidRPr="00397948">
              <w:t>cargos y entrega de resultados a la SISS.</w:t>
            </w:r>
          </w:p>
          <w:p w14:paraId="46A1DB9F" w14:textId="77777777" w:rsidR="00050A51" w:rsidRPr="00397948" w:rsidRDefault="00050A51" w:rsidP="00162E72">
            <w:pPr>
              <w:jc w:val="both"/>
            </w:pPr>
          </w:p>
          <w:p w14:paraId="4A734657" w14:textId="77777777" w:rsidR="0010474B" w:rsidRPr="00397948" w:rsidRDefault="00050A51" w:rsidP="00AF677E">
            <w:pPr>
              <w:jc w:val="both"/>
            </w:pPr>
            <w:r w:rsidRPr="00397948">
              <w:t xml:space="preserve">0 = No acreditar a SMA realización de </w:t>
            </w:r>
            <w:proofErr w:type="spellStart"/>
            <w:r w:rsidRPr="00397948">
              <w:t>remuestreos</w:t>
            </w:r>
            <w:proofErr w:type="spellEnd"/>
            <w:r w:rsidRPr="00397948">
              <w:t xml:space="preserve"> para los meses objeto de la formulación de</w:t>
            </w:r>
            <w:r w:rsidR="00AF677E" w:rsidRPr="00397948">
              <w:t xml:space="preserve"> </w:t>
            </w:r>
            <w:r w:rsidRPr="00397948">
              <w:t>cargos y entrega de resultados a la SISS.</w:t>
            </w:r>
          </w:p>
        </w:tc>
        <w:tc>
          <w:tcPr>
            <w:tcW w:w="669" w:type="pct"/>
          </w:tcPr>
          <w:p w14:paraId="435E60CE" w14:textId="77777777" w:rsidR="00F4721A" w:rsidRPr="00397948" w:rsidRDefault="00C749AB" w:rsidP="004256C3">
            <w:pPr>
              <w:jc w:val="both"/>
              <w:rPr>
                <w:u w:val="single"/>
              </w:rPr>
            </w:pPr>
            <w:r w:rsidRPr="00397948">
              <w:rPr>
                <w:u w:val="single"/>
              </w:rPr>
              <w:t>Reporte</w:t>
            </w:r>
            <w:r w:rsidR="004256C3" w:rsidRPr="00397948">
              <w:rPr>
                <w:u w:val="single"/>
              </w:rPr>
              <w:t xml:space="preserve"> inicial: </w:t>
            </w:r>
          </w:p>
          <w:p w14:paraId="16B49994" w14:textId="77777777" w:rsidR="003169F5" w:rsidRPr="00397948" w:rsidRDefault="003169F5" w:rsidP="003169F5">
            <w:pPr>
              <w:jc w:val="both"/>
            </w:pPr>
            <w:r w:rsidRPr="00397948">
              <w:t xml:space="preserve">Entrega en </w:t>
            </w:r>
            <w:r w:rsidR="00300CF9" w:rsidRPr="00397948">
              <w:t>r</w:t>
            </w:r>
            <w:r w:rsidRPr="00397948">
              <w:t xml:space="preserve">eporte </w:t>
            </w:r>
            <w:r w:rsidR="00300CF9" w:rsidRPr="00397948">
              <w:t>i</w:t>
            </w:r>
            <w:r w:rsidRPr="00397948">
              <w:t>nicial a</w:t>
            </w:r>
            <w:r w:rsidR="00C85C98" w:rsidRPr="00397948">
              <w:t xml:space="preserve"> </w:t>
            </w:r>
            <w:r w:rsidRPr="00397948">
              <w:t xml:space="preserve">presentar dentro de los 20 días corridos contados desde la aprobación del Programa de Cumplimiento de información que respalde realización de </w:t>
            </w:r>
            <w:proofErr w:type="spellStart"/>
            <w:r w:rsidRPr="00397948">
              <w:t>remuestreos</w:t>
            </w:r>
            <w:proofErr w:type="spellEnd"/>
            <w:r w:rsidRPr="00397948">
              <w:t xml:space="preserve"> para los meses objeto de la formulación de cargos y entrega de resultados</w:t>
            </w:r>
            <w:r w:rsidR="00C85C98" w:rsidRPr="00397948">
              <w:t xml:space="preserve"> </w:t>
            </w:r>
            <w:r w:rsidRPr="00397948">
              <w:t>a la SISS.</w:t>
            </w:r>
          </w:p>
        </w:tc>
        <w:tc>
          <w:tcPr>
            <w:tcW w:w="1199" w:type="pct"/>
          </w:tcPr>
          <w:p w14:paraId="297474F8" w14:textId="77777777" w:rsidR="00F80BBD" w:rsidRPr="00397948" w:rsidRDefault="00DC6149" w:rsidP="00735A8F">
            <w:pPr>
              <w:jc w:val="both"/>
            </w:pPr>
            <w:r w:rsidRPr="00397948">
              <w:t xml:space="preserve">El Titular, mediante el </w:t>
            </w:r>
            <w:r w:rsidR="00962690" w:rsidRPr="00397948">
              <w:t>Anexo 3</w:t>
            </w:r>
            <w:r w:rsidRPr="00397948">
              <w:t xml:space="preserve">, entregó </w:t>
            </w:r>
            <w:r w:rsidR="00E074F4" w:rsidRPr="00397948">
              <w:t>los r</w:t>
            </w:r>
            <w:r w:rsidRPr="00397948">
              <w:t>esultados d</w:t>
            </w:r>
            <w:r w:rsidR="00735A8F" w:rsidRPr="00397948">
              <w:t xml:space="preserve">e </w:t>
            </w:r>
            <w:r w:rsidR="00E074F4" w:rsidRPr="00397948">
              <w:t xml:space="preserve">los </w:t>
            </w:r>
            <w:proofErr w:type="spellStart"/>
            <w:r w:rsidR="00735A8F" w:rsidRPr="00397948">
              <w:t>remuestreos</w:t>
            </w:r>
            <w:proofErr w:type="spellEnd"/>
            <w:r w:rsidR="00735A8F" w:rsidRPr="00397948">
              <w:t xml:space="preserve"> realizados por el</w:t>
            </w:r>
            <w:r w:rsidRPr="00397948">
              <w:t xml:space="preserve"> Lab</w:t>
            </w:r>
            <w:r w:rsidR="00735A8F" w:rsidRPr="00397948">
              <w:t>oratorio Biodiversa para los meses objeto de</w:t>
            </w:r>
            <w:r w:rsidRPr="00397948">
              <w:t xml:space="preserve"> la formulación de cargos.</w:t>
            </w:r>
          </w:p>
          <w:p w14:paraId="73B81C64" w14:textId="77777777" w:rsidR="00BC06EA" w:rsidRPr="00397948" w:rsidRDefault="00BC06EA" w:rsidP="00735A8F">
            <w:pPr>
              <w:jc w:val="both"/>
            </w:pPr>
          </w:p>
          <w:p w14:paraId="79262169" w14:textId="3BA983D1" w:rsidR="00E074F4" w:rsidRPr="00397948" w:rsidRDefault="00E074F4" w:rsidP="00E074F4">
            <w:pPr>
              <w:jc w:val="both"/>
            </w:pPr>
            <w:r w:rsidRPr="00397948">
              <w:t xml:space="preserve">Para el mes de </w:t>
            </w:r>
            <w:r w:rsidR="00312F3B">
              <w:t>e</w:t>
            </w:r>
            <w:r w:rsidRPr="00397948">
              <w:t xml:space="preserve">nero 2014, en el </w:t>
            </w:r>
            <w:proofErr w:type="spellStart"/>
            <w:r w:rsidRPr="00397948">
              <w:t>remuestreo</w:t>
            </w:r>
            <w:proofErr w:type="spellEnd"/>
            <w:r w:rsidRPr="00397948">
              <w:t xml:space="preserve"> para el parámetro NTK, realizado el 10</w:t>
            </w:r>
            <w:r w:rsidR="00312F3B">
              <w:t xml:space="preserve"> de febrero de </w:t>
            </w:r>
            <w:r w:rsidRPr="00397948">
              <w:t>2014</w:t>
            </w:r>
            <w:r w:rsidR="00044A77" w:rsidRPr="00397948">
              <w:t>,</w:t>
            </w:r>
            <w:r w:rsidRPr="00397948">
              <w:t xml:space="preserve"> se obtuvo un valor de 48 mg/l, según consta en Certificado Autocontrol </w:t>
            </w:r>
            <w:r w:rsidR="00312F3B">
              <w:t>e</w:t>
            </w:r>
            <w:r w:rsidRPr="00397948">
              <w:t>nero 2014 (SISS), Punto de descarga Canal el Cerrillado, Teno (límite máximo establecido en el D.S. N°90/2000 para NTK es de 50 mg/l). Cabe mencionar que</w:t>
            </w:r>
            <w:r w:rsidR="00044A77" w:rsidRPr="00397948">
              <w:t>,</w:t>
            </w:r>
            <w:r w:rsidRPr="00397948">
              <w:t xml:space="preserve"> para el mismo parámetro se obtuvo un valor de 59 mg/l en la fecha de muestreo 15</w:t>
            </w:r>
            <w:r w:rsidR="00312F3B">
              <w:t xml:space="preserve"> de enero de </w:t>
            </w:r>
            <w:r w:rsidRPr="00397948">
              <w:t>2014 y un valor de 1 mg/l para fecha de muestreo 23</w:t>
            </w:r>
            <w:r w:rsidR="00312F3B">
              <w:t xml:space="preserve"> de enero de </w:t>
            </w:r>
            <w:r w:rsidRPr="00397948">
              <w:t>2014.</w:t>
            </w:r>
          </w:p>
          <w:p w14:paraId="46DCA75D" w14:textId="77777777" w:rsidR="00E074F4" w:rsidRPr="00397948" w:rsidRDefault="00E074F4" w:rsidP="00E074F4">
            <w:pPr>
              <w:jc w:val="both"/>
            </w:pPr>
            <w:r w:rsidRPr="00397948">
              <w:t xml:space="preserve">Todos los resultados anteriores se presentan en los informes de ensayo del </w:t>
            </w:r>
            <w:r w:rsidR="00044A77" w:rsidRPr="00397948">
              <w:t>L</w:t>
            </w:r>
            <w:r w:rsidRPr="00397948">
              <w:t xml:space="preserve">aboratorio Biodiversa N°1219 y N°4075. </w:t>
            </w:r>
          </w:p>
          <w:p w14:paraId="1A0D7C1F" w14:textId="77777777" w:rsidR="00044A77" w:rsidRPr="00397948" w:rsidRDefault="00044A77" w:rsidP="00E074F4">
            <w:pPr>
              <w:jc w:val="both"/>
            </w:pPr>
          </w:p>
          <w:p w14:paraId="125F62DE" w14:textId="55E7B86F" w:rsidR="00E074F4" w:rsidRPr="00397948" w:rsidRDefault="00E074F4" w:rsidP="00E074F4">
            <w:pPr>
              <w:jc w:val="both"/>
            </w:pPr>
            <w:r w:rsidRPr="00397948">
              <w:t xml:space="preserve">Por otro lado, para el mes de </w:t>
            </w:r>
            <w:r w:rsidR="00312F3B">
              <w:t>m</w:t>
            </w:r>
            <w:r w:rsidRPr="00397948">
              <w:t xml:space="preserve">arzo de 2014, en el </w:t>
            </w:r>
            <w:proofErr w:type="spellStart"/>
            <w:r w:rsidRPr="00397948">
              <w:t>remuestreo</w:t>
            </w:r>
            <w:proofErr w:type="spellEnd"/>
            <w:r w:rsidRPr="00397948">
              <w:t xml:space="preserve"> para el parámetro DBO5, realizado el 02</w:t>
            </w:r>
            <w:r w:rsidR="00312F3B">
              <w:t xml:space="preserve"> de </w:t>
            </w:r>
            <w:r w:rsidR="00F42D2D">
              <w:t>abril de</w:t>
            </w:r>
            <w:r w:rsidR="00312F3B">
              <w:t xml:space="preserve"> </w:t>
            </w:r>
            <w:r w:rsidRPr="00397948">
              <w:t xml:space="preserve">2014, se obtuvo un valor de 16,2 mg/l, según consta en Certificado Autocontrol </w:t>
            </w:r>
            <w:r w:rsidR="00312F3B">
              <w:t>m</w:t>
            </w:r>
            <w:r w:rsidRPr="00397948">
              <w:t>arzo 2014 (SISS), Punto de descarga Canal el Cerrillado, Teno (límite máximo establecido en el D.S. N°90/2000 para DBO5 es de 35 mg/l). Cabe mencionar que para el mismo parámetro se obtuvo un valor de 32,7 mg/l en la fecha de muestreo 10</w:t>
            </w:r>
            <w:r w:rsidR="00312F3B">
              <w:t xml:space="preserve"> de marzo de </w:t>
            </w:r>
            <w:r w:rsidRPr="00397948">
              <w:t>2014 y un valor de 35,9 mg/l para fecha de muestreo 17</w:t>
            </w:r>
            <w:r w:rsidR="00312F3B">
              <w:t xml:space="preserve"> de marzo de </w:t>
            </w:r>
            <w:r w:rsidRPr="00397948">
              <w:t>2014.</w:t>
            </w:r>
          </w:p>
          <w:p w14:paraId="70609B90" w14:textId="77777777" w:rsidR="00E074F4" w:rsidRPr="00397948" w:rsidRDefault="00E074F4" w:rsidP="00735A8F">
            <w:pPr>
              <w:jc w:val="both"/>
            </w:pPr>
            <w:r w:rsidRPr="00397948">
              <w:t xml:space="preserve">Todos los resultados anteriores se presentan en los informes de ensayo del </w:t>
            </w:r>
            <w:r w:rsidR="00044A77" w:rsidRPr="00397948">
              <w:t>L</w:t>
            </w:r>
            <w:r w:rsidRPr="00397948">
              <w:t xml:space="preserve">aboratorio Biodiversa N°8184, N°7360 y N°9943. </w:t>
            </w:r>
          </w:p>
          <w:p w14:paraId="453CD700" w14:textId="77777777" w:rsidR="00E9333A" w:rsidRPr="00397948" w:rsidRDefault="00E9333A" w:rsidP="00735A8F">
            <w:pPr>
              <w:jc w:val="both"/>
            </w:pPr>
          </w:p>
          <w:p w14:paraId="4A110639" w14:textId="77777777" w:rsidR="00E9333A" w:rsidRPr="00397948" w:rsidRDefault="00E9333A" w:rsidP="00735A8F">
            <w:pPr>
              <w:jc w:val="both"/>
            </w:pPr>
            <w:r w:rsidRPr="00397948">
              <w:t>Cabe mencionar que, el reporte inicial que dio cuenta de la presente acción fue entregado en días posteriores a los 20 días corridos contados desde de la notificación de la aprobación del Programa de Cumplimiento.</w:t>
            </w:r>
          </w:p>
        </w:tc>
      </w:tr>
    </w:tbl>
    <w:p w14:paraId="51207B51" w14:textId="77777777" w:rsidR="00F4721A" w:rsidRPr="00397948" w:rsidRDefault="00F4721A"/>
    <w:p w14:paraId="6627AAD7" w14:textId="77777777" w:rsidR="00F4721A" w:rsidRPr="00397948" w:rsidRDefault="00F4721A"/>
    <w:p w14:paraId="1AD1E0D6" w14:textId="77777777" w:rsidR="002462FF" w:rsidRPr="00397948" w:rsidRDefault="002462FF"/>
    <w:p w14:paraId="00AB2659" w14:textId="77777777" w:rsidR="0004114A" w:rsidRPr="00397948" w:rsidRDefault="0004114A"/>
    <w:p w14:paraId="40EAC513" w14:textId="77777777" w:rsidR="00F4721A" w:rsidRPr="00397948" w:rsidRDefault="00F4721A"/>
    <w:tbl>
      <w:tblPr>
        <w:tblStyle w:val="Tablaconcuadrcula1"/>
        <w:tblW w:w="5000" w:type="pct"/>
        <w:tblLook w:val="04A0" w:firstRow="1" w:lastRow="0" w:firstColumn="1" w:lastColumn="0" w:noHBand="0" w:noVBand="1"/>
      </w:tblPr>
      <w:tblGrid>
        <w:gridCol w:w="419"/>
        <w:gridCol w:w="3410"/>
        <w:gridCol w:w="1596"/>
        <w:gridCol w:w="1418"/>
        <w:gridCol w:w="1680"/>
        <w:gridCol w:w="1801"/>
        <w:gridCol w:w="3238"/>
      </w:tblGrid>
      <w:tr w:rsidR="00F4721A" w:rsidRPr="00397948" w14:paraId="0D397434" w14:textId="77777777" w:rsidTr="00B32829">
        <w:trPr>
          <w:trHeight w:val="687"/>
        </w:trPr>
        <w:tc>
          <w:tcPr>
            <w:tcW w:w="5000" w:type="pct"/>
            <w:gridSpan w:val="7"/>
            <w:shd w:val="clear" w:color="auto" w:fill="D9D9D9" w:themeFill="background1" w:themeFillShade="D9"/>
            <w:vAlign w:val="center"/>
          </w:tcPr>
          <w:p w14:paraId="09975235" w14:textId="77777777" w:rsidR="00F4721A" w:rsidRPr="00397948" w:rsidRDefault="00F4721A" w:rsidP="0004114A">
            <w:pPr>
              <w:jc w:val="both"/>
              <w:rPr>
                <w:b/>
              </w:rPr>
            </w:pPr>
            <w:r w:rsidRPr="00397948">
              <w:rPr>
                <w:b/>
              </w:rPr>
              <w:lastRenderedPageBreak/>
              <w:t>Hechos, actos y omisiones que constituyen la infracción:</w:t>
            </w:r>
            <w:r w:rsidRPr="00397948">
              <w:t xml:space="preserve"> </w:t>
            </w:r>
            <w:r w:rsidR="00930707" w:rsidRPr="00397948">
              <w:t>No se remite información a</w:t>
            </w:r>
            <w:r w:rsidR="002462FF" w:rsidRPr="00397948">
              <w:t xml:space="preserve"> </w:t>
            </w:r>
            <w:r w:rsidR="00930707" w:rsidRPr="00397948">
              <w:t>SMA asociada a la</w:t>
            </w:r>
            <w:r w:rsidR="002462FF" w:rsidRPr="00397948">
              <w:t xml:space="preserve"> </w:t>
            </w:r>
            <w:r w:rsidR="00930707" w:rsidRPr="00397948">
              <w:t>RCA 115/1998, des</w:t>
            </w:r>
            <w:r w:rsidR="00174F58" w:rsidRPr="00397948">
              <w:t>d</w:t>
            </w:r>
            <w:r w:rsidR="00930707" w:rsidRPr="00397948">
              <w:t>e el 24 de marzo de 2014 a la fecha.</w:t>
            </w:r>
          </w:p>
        </w:tc>
      </w:tr>
      <w:tr w:rsidR="00F4721A" w:rsidRPr="00397948" w14:paraId="6FB25C34" w14:textId="77777777" w:rsidTr="00B32829">
        <w:trPr>
          <w:trHeight w:val="687"/>
        </w:trPr>
        <w:tc>
          <w:tcPr>
            <w:tcW w:w="5000" w:type="pct"/>
            <w:gridSpan w:val="7"/>
            <w:shd w:val="clear" w:color="auto" w:fill="D9D9D9" w:themeFill="background1" w:themeFillShade="D9"/>
            <w:vAlign w:val="center"/>
          </w:tcPr>
          <w:p w14:paraId="702BA429" w14:textId="77777777" w:rsidR="00930707" w:rsidRPr="00397948" w:rsidRDefault="00F4721A" w:rsidP="00930707">
            <w:r w:rsidRPr="00397948">
              <w:rPr>
                <w:b/>
              </w:rPr>
              <w:t xml:space="preserve">Normativa pertinente: </w:t>
            </w:r>
            <w:r w:rsidR="00B10971" w:rsidRPr="00397948">
              <w:t>Art. 35 b) de la Ley 20.417, que establece la Ley Orgánica de la Superintendencia del Medio Ambiente:</w:t>
            </w:r>
          </w:p>
          <w:p w14:paraId="5545BEB7" w14:textId="77777777" w:rsidR="00F4721A" w:rsidRPr="00397948" w:rsidRDefault="00930707" w:rsidP="00930707">
            <w:pPr>
              <w:rPr>
                <w:b/>
              </w:rPr>
            </w:pPr>
            <w:r w:rsidRPr="00397948">
              <w:t xml:space="preserve">•Res. </w:t>
            </w:r>
            <w:r w:rsidR="00690E50" w:rsidRPr="00397948">
              <w:t>N°</w:t>
            </w:r>
            <w:r w:rsidRPr="00397948">
              <w:t>1518/2013,</w:t>
            </w:r>
            <w:r w:rsidR="004049EA" w:rsidRPr="00397948">
              <w:t xml:space="preserve"> </w:t>
            </w:r>
            <w:r w:rsidRPr="00397948">
              <w:t>Superintendencia del Medio Ambiente,</w:t>
            </w:r>
            <w:r w:rsidR="004049EA" w:rsidRPr="00397948">
              <w:t xml:space="preserve"> </w:t>
            </w:r>
            <w:r w:rsidRPr="00397948">
              <w:t>artículo primero.</w:t>
            </w:r>
          </w:p>
        </w:tc>
      </w:tr>
      <w:tr w:rsidR="00F4721A" w:rsidRPr="00397948" w14:paraId="08A8B43B" w14:textId="77777777" w:rsidTr="00B32829">
        <w:trPr>
          <w:trHeight w:val="687"/>
        </w:trPr>
        <w:tc>
          <w:tcPr>
            <w:tcW w:w="5000" w:type="pct"/>
            <w:gridSpan w:val="7"/>
            <w:shd w:val="clear" w:color="auto" w:fill="D9D9D9" w:themeFill="background1" w:themeFillShade="D9"/>
            <w:vAlign w:val="center"/>
          </w:tcPr>
          <w:p w14:paraId="28881C0C" w14:textId="77777777" w:rsidR="00F4721A" w:rsidRPr="00397948" w:rsidRDefault="00F4721A" w:rsidP="00B32829">
            <w:pPr>
              <w:rPr>
                <w:b/>
                <w:lang w:val="es-CL"/>
              </w:rPr>
            </w:pPr>
            <w:r w:rsidRPr="00397948">
              <w:rPr>
                <w:b/>
                <w:lang w:val="es-CL"/>
              </w:rPr>
              <w:t>Descripción de los efectos producidos por la infracción:</w:t>
            </w:r>
            <w:r w:rsidR="00930707" w:rsidRPr="00397948">
              <w:t xml:space="preserve"> </w:t>
            </w:r>
            <w:r w:rsidR="00930707" w:rsidRPr="00397948">
              <w:rPr>
                <w:lang w:val="es-CL"/>
              </w:rPr>
              <w:t>No se identifican efectos negativos.</w:t>
            </w:r>
          </w:p>
        </w:tc>
      </w:tr>
      <w:tr w:rsidR="00F4721A" w:rsidRPr="00397948" w14:paraId="5DB2C326" w14:textId="77777777" w:rsidTr="0004114A">
        <w:tc>
          <w:tcPr>
            <w:tcW w:w="155" w:type="pct"/>
            <w:shd w:val="clear" w:color="auto" w:fill="D9D9D9" w:themeFill="background1" w:themeFillShade="D9"/>
            <w:vAlign w:val="center"/>
          </w:tcPr>
          <w:p w14:paraId="4B16F3EE" w14:textId="77777777" w:rsidR="00F4721A" w:rsidRPr="00397948" w:rsidRDefault="00F4721A" w:rsidP="00B32829">
            <w:pPr>
              <w:jc w:val="center"/>
              <w:rPr>
                <w:b/>
              </w:rPr>
            </w:pPr>
            <w:proofErr w:type="spellStart"/>
            <w:r w:rsidRPr="00397948">
              <w:rPr>
                <w:b/>
              </w:rPr>
              <w:t>N°</w:t>
            </w:r>
            <w:proofErr w:type="spellEnd"/>
            <w:r w:rsidRPr="00397948">
              <w:rPr>
                <w:b/>
              </w:rPr>
              <w:t xml:space="preserve"> </w:t>
            </w:r>
          </w:p>
        </w:tc>
        <w:tc>
          <w:tcPr>
            <w:tcW w:w="1268" w:type="pct"/>
            <w:shd w:val="clear" w:color="auto" w:fill="D9D9D9" w:themeFill="background1" w:themeFillShade="D9"/>
            <w:vAlign w:val="center"/>
          </w:tcPr>
          <w:p w14:paraId="4A98C9A7" w14:textId="77777777" w:rsidR="00F4721A" w:rsidRPr="00397948" w:rsidRDefault="00F4721A" w:rsidP="00B32829">
            <w:pPr>
              <w:jc w:val="center"/>
              <w:rPr>
                <w:b/>
              </w:rPr>
            </w:pPr>
            <w:r w:rsidRPr="00397948">
              <w:rPr>
                <w:b/>
              </w:rPr>
              <w:t>Acción</w:t>
            </w:r>
          </w:p>
        </w:tc>
        <w:tc>
          <w:tcPr>
            <w:tcW w:w="594" w:type="pct"/>
            <w:shd w:val="clear" w:color="auto" w:fill="D9D9D9" w:themeFill="background1" w:themeFillShade="D9"/>
            <w:vAlign w:val="center"/>
          </w:tcPr>
          <w:p w14:paraId="627CDD7D" w14:textId="77777777" w:rsidR="00F4721A" w:rsidRPr="00397948" w:rsidRDefault="00F4721A" w:rsidP="00996AB7">
            <w:pPr>
              <w:jc w:val="center"/>
              <w:rPr>
                <w:b/>
              </w:rPr>
            </w:pPr>
            <w:r w:rsidRPr="00397948">
              <w:rPr>
                <w:b/>
              </w:rPr>
              <w:t xml:space="preserve">Tipo de Acción </w:t>
            </w:r>
          </w:p>
        </w:tc>
        <w:tc>
          <w:tcPr>
            <w:tcW w:w="490" w:type="pct"/>
            <w:shd w:val="clear" w:color="auto" w:fill="D9D9D9" w:themeFill="background1" w:themeFillShade="D9"/>
            <w:vAlign w:val="center"/>
          </w:tcPr>
          <w:p w14:paraId="6B49EBBC" w14:textId="77777777" w:rsidR="00F4721A" w:rsidRPr="00397948" w:rsidRDefault="00F4721A" w:rsidP="00B32829">
            <w:pPr>
              <w:jc w:val="center"/>
              <w:rPr>
                <w:b/>
              </w:rPr>
            </w:pPr>
            <w:r w:rsidRPr="00397948">
              <w:rPr>
                <w:b/>
              </w:rPr>
              <w:t>Plazo de ejecución</w:t>
            </w:r>
          </w:p>
        </w:tc>
        <w:tc>
          <w:tcPr>
            <w:tcW w:w="625" w:type="pct"/>
            <w:shd w:val="clear" w:color="auto" w:fill="D9D9D9" w:themeFill="background1" w:themeFillShade="D9"/>
            <w:vAlign w:val="center"/>
          </w:tcPr>
          <w:p w14:paraId="0DE577A6" w14:textId="77777777" w:rsidR="00F4721A" w:rsidRPr="00397948" w:rsidRDefault="00F4721A" w:rsidP="00B32829">
            <w:pPr>
              <w:jc w:val="center"/>
              <w:rPr>
                <w:b/>
              </w:rPr>
            </w:pPr>
            <w:r w:rsidRPr="00397948">
              <w:rPr>
                <w:b/>
              </w:rPr>
              <w:t>Indicador de cumplimiento</w:t>
            </w:r>
          </w:p>
        </w:tc>
        <w:tc>
          <w:tcPr>
            <w:tcW w:w="669" w:type="pct"/>
            <w:shd w:val="clear" w:color="auto" w:fill="D9D9D9" w:themeFill="background1" w:themeFillShade="D9"/>
            <w:vAlign w:val="center"/>
          </w:tcPr>
          <w:p w14:paraId="372BC198" w14:textId="77777777" w:rsidR="00F4721A" w:rsidRPr="00397948" w:rsidRDefault="00F4721A" w:rsidP="00B32829">
            <w:pPr>
              <w:jc w:val="center"/>
              <w:rPr>
                <w:b/>
              </w:rPr>
            </w:pPr>
            <w:r w:rsidRPr="00397948">
              <w:rPr>
                <w:b/>
              </w:rPr>
              <w:t>Medios de verificación</w:t>
            </w:r>
          </w:p>
        </w:tc>
        <w:tc>
          <w:tcPr>
            <w:tcW w:w="1199" w:type="pct"/>
            <w:shd w:val="clear" w:color="auto" w:fill="D9D9D9" w:themeFill="background1" w:themeFillShade="D9"/>
            <w:vAlign w:val="center"/>
          </w:tcPr>
          <w:p w14:paraId="24AEB717" w14:textId="77777777" w:rsidR="00F4721A" w:rsidRPr="00397948" w:rsidRDefault="00F4721A" w:rsidP="00B32829">
            <w:pPr>
              <w:jc w:val="center"/>
              <w:rPr>
                <w:b/>
              </w:rPr>
            </w:pPr>
            <w:r w:rsidRPr="00397948">
              <w:rPr>
                <w:b/>
              </w:rPr>
              <w:t>Resultados de la Fiscalización</w:t>
            </w:r>
          </w:p>
        </w:tc>
      </w:tr>
      <w:tr w:rsidR="003439FA" w:rsidRPr="00397948" w14:paraId="5D3CC6BC" w14:textId="77777777" w:rsidTr="00B975D0">
        <w:trPr>
          <w:trHeight w:val="556"/>
        </w:trPr>
        <w:tc>
          <w:tcPr>
            <w:tcW w:w="155" w:type="pct"/>
          </w:tcPr>
          <w:p w14:paraId="2DF561D2" w14:textId="77777777" w:rsidR="003439FA" w:rsidRPr="00397948" w:rsidRDefault="003439FA" w:rsidP="003439FA">
            <w:pPr>
              <w:jc w:val="center"/>
            </w:pPr>
            <w:r w:rsidRPr="00397948">
              <w:t>16</w:t>
            </w:r>
          </w:p>
        </w:tc>
        <w:tc>
          <w:tcPr>
            <w:tcW w:w="1268" w:type="pct"/>
          </w:tcPr>
          <w:p w14:paraId="39B68709" w14:textId="77777777" w:rsidR="003439FA" w:rsidRPr="00397948" w:rsidRDefault="003439FA" w:rsidP="003439FA">
            <w:pPr>
              <w:jc w:val="both"/>
              <w:rPr>
                <w:rFonts w:cs="Calibri"/>
              </w:rPr>
            </w:pPr>
            <w:r w:rsidRPr="00397948">
              <w:rPr>
                <w:rFonts w:cs="Calibri"/>
              </w:rPr>
              <w:t>Acreditar a SMA notificación al SEA VII Región del cambio de titular de la RCA 115/1998, la que fue recién tenida presente por dicho servicio mediante Res. Exenta N°77 de fecha 29 de septiembre de 2016.</w:t>
            </w:r>
          </w:p>
        </w:tc>
        <w:tc>
          <w:tcPr>
            <w:tcW w:w="594" w:type="pct"/>
          </w:tcPr>
          <w:p w14:paraId="2A6744A1" w14:textId="77777777" w:rsidR="003439FA" w:rsidRPr="00397948" w:rsidRDefault="003B6119" w:rsidP="003B6119">
            <w:pPr>
              <w:jc w:val="center"/>
            </w:pPr>
            <w:r w:rsidRPr="00397948">
              <w:t>Ejecutada.</w:t>
            </w:r>
          </w:p>
        </w:tc>
        <w:tc>
          <w:tcPr>
            <w:tcW w:w="490" w:type="pct"/>
          </w:tcPr>
          <w:p w14:paraId="56C09E97" w14:textId="77777777" w:rsidR="003439FA" w:rsidRPr="00397948" w:rsidRDefault="000719DF" w:rsidP="000719DF">
            <w:pPr>
              <w:jc w:val="both"/>
            </w:pPr>
            <w:r w:rsidRPr="00397948">
              <w:t>26 de abril y 8 de agosto de 2016.</w:t>
            </w:r>
          </w:p>
        </w:tc>
        <w:tc>
          <w:tcPr>
            <w:tcW w:w="625" w:type="pct"/>
          </w:tcPr>
          <w:p w14:paraId="3690F959" w14:textId="77777777" w:rsidR="0010474B" w:rsidRPr="00397948" w:rsidRDefault="0010474B" w:rsidP="00CF425B">
            <w:pPr>
              <w:jc w:val="both"/>
            </w:pPr>
            <w:r w:rsidRPr="00397948">
              <w:t>1 = Acreditar a SMA que se informó a SEA V</w:t>
            </w:r>
            <w:r w:rsidR="00CF425B" w:rsidRPr="00397948">
              <w:t>II</w:t>
            </w:r>
          </w:p>
          <w:p w14:paraId="72BA93C9" w14:textId="77777777" w:rsidR="003439FA" w:rsidRPr="00397948" w:rsidRDefault="0010474B" w:rsidP="00CF425B">
            <w:pPr>
              <w:jc w:val="both"/>
            </w:pPr>
            <w:r w:rsidRPr="00397948">
              <w:t>Región de cambio de titular de RCA 115/1998.</w:t>
            </w:r>
          </w:p>
          <w:p w14:paraId="7AC478A8" w14:textId="77777777" w:rsidR="00CF425B" w:rsidRPr="00397948" w:rsidRDefault="00CF425B" w:rsidP="00CF425B">
            <w:pPr>
              <w:jc w:val="both"/>
            </w:pPr>
          </w:p>
          <w:p w14:paraId="5E55C1EF" w14:textId="77777777" w:rsidR="0010474B" w:rsidRPr="00397948" w:rsidRDefault="00CF425B" w:rsidP="00CF425B">
            <w:pPr>
              <w:jc w:val="both"/>
            </w:pPr>
            <w:r w:rsidRPr="00397948">
              <w:t>0</w:t>
            </w:r>
            <w:r w:rsidR="0010474B" w:rsidRPr="00397948">
              <w:t xml:space="preserve"> = No acreditar a SMA que se informó a SEA V</w:t>
            </w:r>
            <w:r w:rsidRPr="00397948">
              <w:t>II</w:t>
            </w:r>
          </w:p>
          <w:p w14:paraId="1AFDE63D" w14:textId="77777777" w:rsidR="0010474B" w:rsidRPr="00397948" w:rsidRDefault="0010474B" w:rsidP="00CF425B">
            <w:pPr>
              <w:jc w:val="both"/>
            </w:pPr>
            <w:r w:rsidRPr="00397948">
              <w:t>Región de cambio de titular de RCA 115/1998.</w:t>
            </w:r>
          </w:p>
        </w:tc>
        <w:tc>
          <w:tcPr>
            <w:tcW w:w="669" w:type="pct"/>
          </w:tcPr>
          <w:p w14:paraId="197661AB" w14:textId="77777777" w:rsidR="00C749AB" w:rsidRPr="00397948" w:rsidRDefault="00C749AB" w:rsidP="006443C8">
            <w:pPr>
              <w:jc w:val="both"/>
            </w:pPr>
            <w:r w:rsidRPr="00397948">
              <w:rPr>
                <w:u w:val="single"/>
              </w:rPr>
              <w:t>Reporte</w:t>
            </w:r>
            <w:r w:rsidR="00933131" w:rsidRPr="00397948">
              <w:rPr>
                <w:u w:val="single"/>
              </w:rPr>
              <w:t xml:space="preserve"> inicial</w:t>
            </w:r>
            <w:r w:rsidRPr="00397948">
              <w:t>:</w:t>
            </w:r>
          </w:p>
          <w:p w14:paraId="6D8D96BD" w14:textId="77777777" w:rsidR="003439FA" w:rsidRPr="00397948" w:rsidRDefault="006443C8" w:rsidP="006443C8">
            <w:pPr>
              <w:jc w:val="both"/>
            </w:pPr>
            <w:r w:rsidRPr="00397948">
              <w:t xml:space="preserve">Entrega en el </w:t>
            </w:r>
            <w:r w:rsidR="003B6119" w:rsidRPr="00397948">
              <w:t>r</w:t>
            </w:r>
            <w:r w:rsidRPr="00397948">
              <w:t xml:space="preserve">eporte </w:t>
            </w:r>
            <w:r w:rsidR="003B6119" w:rsidRPr="00397948">
              <w:t>i</w:t>
            </w:r>
            <w:r w:rsidRPr="00397948">
              <w:t>nicial a presentar dentro de los 20 días</w:t>
            </w:r>
            <w:r w:rsidR="00FA19E3" w:rsidRPr="00397948">
              <w:t xml:space="preserve"> </w:t>
            </w:r>
            <w:r w:rsidRPr="00397948">
              <w:t xml:space="preserve">corridos contados desde </w:t>
            </w:r>
            <w:r w:rsidR="00FA19E3" w:rsidRPr="00397948">
              <w:t>l</w:t>
            </w:r>
            <w:r w:rsidRPr="00397948">
              <w:t>a aprobación del Programa de Cumplimiento de copia de cartas enviadas al SEA VII Región informando cambio de titular de RCA 115/1998.</w:t>
            </w:r>
          </w:p>
        </w:tc>
        <w:tc>
          <w:tcPr>
            <w:tcW w:w="1199" w:type="pct"/>
          </w:tcPr>
          <w:p w14:paraId="6BDCC4A6" w14:textId="77777777" w:rsidR="00996AB7" w:rsidRPr="00397948" w:rsidRDefault="00DC6149" w:rsidP="00DC6149">
            <w:pPr>
              <w:jc w:val="both"/>
            </w:pPr>
            <w:r w:rsidRPr="00397948">
              <w:t xml:space="preserve">El Titular, mediante el </w:t>
            </w:r>
            <w:r w:rsidR="00962690" w:rsidRPr="00397948">
              <w:t>Anexo 3</w:t>
            </w:r>
            <w:r w:rsidRPr="00397948">
              <w:t xml:space="preserve">, entregó </w:t>
            </w:r>
            <w:r w:rsidR="00F70F31" w:rsidRPr="00397948">
              <w:t>c</w:t>
            </w:r>
            <w:r w:rsidRPr="00397948">
              <w:t xml:space="preserve">opia de </w:t>
            </w:r>
            <w:r w:rsidR="004334EE" w:rsidRPr="00397948">
              <w:t>la</w:t>
            </w:r>
            <w:r w:rsidRPr="00397948">
              <w:t xml:space="preserve"> </w:t>
            </w:r>
            <w:r w:rsidR="003B6119" w:rsidRPr="00397948">
              <w:t>c</w:t>
            </w:r>
            <w:r w:rsidR="00F70F31" w:rsidRPr="00397948">
              <w:t>a</w:t>
            </w:r>
            <w:r w:rsidRPr="00397948">
              <w:t xml:space="preserve">rta enviada al </w:t>
            </w:r>
            <w:r w:rsidR="003B6119" w:rsidRPr="00397948">
              <w:t>SEA</w:t>
            </w:r>
            <w:r w:rsidRPr="00397948">
              <w:t xml:space="preserve"> de la VII Región informando cambio de titular de la RCA </w:t>
            </w:r>
            <w:r w:rsidR="004334EE" w:rsidRPr="00397948">
              <w:t>115/</w:t>
            </w:r>
            <w:r w:rsidRPr="00397948">
              <w:t>1998</w:t>
            </w:r>
            <w:r w:rsidR="003B6119" w:rsidRPr="00397948">
              <w:t>,</w:t>
            </w:r>
            <w:r w:rsidRPr="00397948">
              <w:t xml:space="preserve"> recibida el 08 de agosto de 2016 </w:t>
            </w:r>
            <w:r w:rsidR="00F70F31" w:rsidRPr="00397948">
              <w:t xml:space="preserve">(titular es Empresas Carozzi S.A.). Además, entregó </w:t>
            </w:r>
            <w:r w:rsidR="003B6119" w:rsidRPr="00397948">
              <w:t>c</w:t>
            </w:r>
            <w:r w:rsidRPr="00397948">
              <w:t xml:space="preserve">arta </w:t>
            </w:r>
            <w:r w:rsidR="00F70F31" w:rsidRPr="00397948">
              <w:t xml:space="preserve">ingresada a la SMA, sobre </w:t>
            </w:r>
            <w:r w:rsidRPr="00397948">
              <w:t>comprobante de cambios realizados por el titular a sus resoluciones de calificación ambiental de fecha 20 de enero de</w:t>
            </w:r>
            <w:r w:rsidR="004334EE" w:rsidRPr="00397948">
              <w:t xml:space="preserve"> 20</w:t>
            </w:r>
            <w:r w:rsidRPr="00397948">
              <w:t>17</w:t>
            </w:r>
            <w:r w:rsidR="00F70F31" w:rsidRPr="00397948">
              <w:t xml:space="preserve"> (informando que el titular de la RCA N°115/1998 es Empresas Carozzi S.A.)</w:t>
            </w:r>
            <w:r w:rsidRPr="00397948">
              <w:t>.</w:t>
            </w:r>
            <w:r w:rsidR="00996AB7" w:rsidRPr="00397948">
              <w:t xml:space="preserve"> </w:t>
            </w:r>
            <w:r w:rsidRPr="00397948">
              <w:t xml:space="preserve">Adicionalmente, se </w:t>
            </w:r>
            <w:r w:rsidR="00F70F31" w:rsidRPr="00397948">
              <w:t>adjuntó</w:t>
            </w:r>
            <w:r w:rsidRPr="00397948">
              <w:t xml:space="preserve"> copia de la Resolución </w:t>
            </w:r>
            <w:r w:rsidR="00B31100" w:rsidRPr="00397948">
              <w:t>Exenta N°</w:t>
            </w:r>
            <w:r w:rsidRPr="00397948">
              <w:t xml:space="preserve">77 de fecha 29 de septiembre de 2016 por la que </w:t>
            </w:r>
            <w:proofErr w:type="spellStart"/>
            <w:r w:rsidRPr="00397948">
              <w:t>el</w:t>
            </w:r>
            <w:proofErr w:type="spellEnd"/>
            <w:r w:rsidRPr="00397948">
              <w:t xml:space="preserve"> </w:t>
            </w:r>
            <w:r w:rsidR="003B6119" w:rsidRPr="00397948">
              <w:t>SEA</w:t>
            </w:r>
            <w:r w:rsidRPr="00397948">
              <w:t xml:space="preserve"> de la VII Región </w:t>
            </w:r>
            <w:r w:rsidR="004334EE" w:rsidRPr="00397948">
              <w:t>t</w:t>
            </w:r>
            <w:r w:rsidRPr="00397948">
              <w:t xml:space="preserve">uvo presente el cambio de titularidad de la RCA </w:t>
            </w:r>
            <w:r w:rsidR="00B31100" w:rsidRPr="00397948">
              <w:t>N°</w:t>
            </w:r>
            <w:r w:rsidR="004334EE" w:rsidRPr="00397948">
              <w:t>115/</w:t>
            </w:r>
            <w:r w:rsidRPr="00397948">
              <w:t>1998</w:t>
            </w:r>
            <w:r w:rsidR="00F70F31" w:rsidRPr="00397948">
              <w:t>, hacia Empresas Carozzi S.A.</w:t>
            </w:r>
          </w:p>
          <w:p w14:paraId="0F70F50A" w14:textId="77777777" w:rsidR="00996AB7" w:rsidRPr="00397948" w:rsidRDefault="00996AB7" w:rsidP="00DC6149">
            <w:pPr>
              <w:jc w:val="both"/>
            </w:pPr>
          </w:p>
          <w:p w14:paraId="7B754749" w14:textId="77777777" w:rsidR="00996AB7" w:rsidRPr="00397948" w:rsidRDefault="00996AB7" w:rsidP="00DC6149">
            <w:pPr>
              <w:jc w:val="both"/>
            </w:pPr>
            <w:r w:rsidRPr="00397948">
              <w:t>Cabe mencionar que, el reporte inicial que dio cuenta de la presente acción fue entregado en días posteriores a los 20 días corridos contados desde la aprobación del Programa de Cumplimiento.</w:t>
            </w:r>
          </w:p>
        </w:tc>
      </w:tr>
      <w:tr w:rsidR="003439FA" w:rsidRPr="00397948" w14:paraId="1192970D" w14:textId="77777777" w:rsidTr="00B975D0">
        <w:trPr>
          <w:trHeight w:val="556"/>
        </w:trPr>
        <w:tc>
          <w:tcPr>
            <w:tcW w:w="155" w:type="pct"/>
          </w:tcPr>
          <w:p w14:paraId="7FA10704" w14:textId="77777777" w:rsidR="003439FA" w:rsidRPr="00397948" w:rsidRDefault="003439FA" w:rsidP="003439FA">
            <w:pPr>
              <w:jc w:val="center"/>
            </w:pPr>
            <w:r w:rsidRPr="00397948">
              <w:lastRenderedPageBreak/>
              <w:t>17</w:t>
            </w:r>
          </w:p>
          <w:p w14:paraId="5F9713CC" w14:textId="77777777" w:rsidR="003439FA" w:rsidRPr="00397948" w:rsidRDefault="003439FA" w:rsidP="003439FA">
            <w:pPr>
              <w:jc w:val="center"/>
            </w:pPr>
          </w:p>
        </w:tc>
        <w:tc>
          <w:tcPr>
            <w:tcW w:w="1268" w:type="pct"/>
          </w:tcPr>
          <w:p w14:paraId="41DF4FF4" w14:textId="77777777" w:rsidR="003439FA" w:rsidRPr="00397948" w:rsidRDefault="003439FA" w:rsidP="003439FA">
            <w:pPr>
              <w:jc w:val="both"/>
              <w:rPr>
                <w:rFonts w:cs="Calibri"/>
              </w:rPr>
            </w:pPr>
            <w:r w:rsidRPr="00397948">
              <w:rPr>
                <w:rFonts w:cs="Calibri"/>
              </w:rPr>
              <w:t>Entrega a SMA de información asociada a la RCA 115/1998 conforme a lo establecido en la Res. N°1518/2013.</w:t>
            </w:r>
          </w:p>
        </w:tc>
        <w:tc>
          <w:tcPr>
            <w:tcW w:w="594" w:type="pct"/>
          </w:tcPr>
          <w:p w14:paraId="2F0B0B20" w14:textId="77777777" w:rsidR="003439FA" w:rsidRPr="00397948" w:rsidRDefault="00F50012" w:rsidP="00F50012">
            <w:pPr>
              <w:jc w:val="center"/>
            </w:pPr>
            <w:r w:rsidRPr="00397948">
              <w:t>Ejecutada.</w:t>
            </w:r>
          </w:p>
        </w:tc>
        <w:tc>
          <w:tcPr>
            <w:tcW w:w="490" w:type="pct"/>
          </w:tcPr>
          <w:p w14:paraId="55B6890A" w14:textId="77777777" w:rsidR="003439FA" w:rsidRPr="00397948" w:rsidRDefault="000719DF" w:rsidP="000719DF">
            <w:pPr>
              <w:jc w:val="both"/>
            </w:pPr>
            <w:r w:rsidRPr="00397948">
              <w:t>30 días corridos desde aprobación del Programa de Cumplimiento.</w:t>
            </w:r>
          </w:p>
        </w:tc>
        <w:tc>
          <w:tcPr>
            <w:tcW w:w="625" w:type="pct"/>
          </w:tcPr>
          <w:p w14:paraId="56B42A3C" w14:textId="77777777" w:rsidR="00931BA2" w:rsidRPr="00397948" w:rsidRDefault="00931BA2" w:rsidP="00CF425B">
            <w:pPr>
              <w:jc w:val="both"/>
            </w:pPr>
            <w:r w:rsidRPr="00397948">
              <w:t>1</w:t>
            </w:r>
            <w:r w:rsidR="00CF425B" w:rsidRPr="00397948">
              <w:t xml:space="preserve"> </w:t>
            </w:r>
            <w:r w:rsidRPr="00397948">
              <w:t>= Entrega a SMA de información asociada a la R</w:t>
            </w:r>
            <w:r w:rsidR="003C19DB" w:rsidRPr="00397948">
              <w:t>CA</w:t>
            </w:r>
          </w:p>
          <w:p w14:paraId="58C52553" w14:textId="77777777" w:rsidR="00931BA2" w:rsidRPr="00397948" w:rsidRDefault="00931BA2" w:rsidP="00CF425B">
            <w:pPr>
              <w:jc w:val="both"/>
            </w:pPr>
            <w:r w:rsidRPr="00397948">
              <w:t>115/1998 conforme a lo establecido en la</w:t>
            </w:r>
          </w:p>
          <w:p w14:paraId="1E35BFB7" w14:textId="77777777" w:rsidR="003439FA" w:rsidRPr="00397948" w:rsidRDefault="00931BA2" w:rsidP="00CF425B">
            <w:pPr>
              <w:jc w:val="both"/>
            </w:pPr>
            <w:r w:rsidRPr="00397948">
              <w:t>Res. N</w:t>
            </w:r>
            <w:r w:rsidR="00EB5DC8" w:rsidRPr="00397948">
              <w:t>°</w:t>
            </w:r>
            <w:r w:rsidRPr="00397948">
              <w:t>1518/2013 en el plazo comprometido.</w:t>
            </w:r>
          </w:p>
          <w:p w14:paraId="0F088BCD" w14:textId="77777777" w:rsidR="00EB5DC8" w:rsidRPr="00397948" w:rsidRDefault="00EB5DC8" w:rsidP="00CF425B">
            <w:pPr>
              <w:jc w:val="both"/>
            </w:pPr>
          </w:p>
          <w:p w14:paraId="55E7F36A" w14:textId="77777777" w:rsidR="00931BA2" w:rsidRPr="00397948" w:rsidRDefault="00CF425B" w:rsidP="00CF425B">
            <w:pPr>
              <w:jc w:val="both"/>
            </w:pPr>
            <w:r w:rsidRPr="00397948">
              <w:t xml:space="preserve">0 </w:t>
            </w:r>
            <w:r w:rsidR="00931BA2" w:rsidRPr="00397948">
              <w:t>= No entrega a SMA de información asociada a</w:t>
            </w:r>
          </w:p>
          <w:p w14:paraId="3E720F56" w14:textId="77777777" w:rsidR="00931BA2" w:rsidRPr="00397948" w:rsidRDefault="00931BA2" w:rsidP="00CF425B">
            <w:pPr>
              <w:jc w:val="both"/>
            </w:pPr>
            <w:r w:rsidRPr="00397948">
              <w:t>la RCA 115/1998 conforme a lo establecido en la</w:t>
            </w:r>
          </w:p>
          <w:p w14:paraId="38C32A50" w14:textId="77777777" w:rsidR="00931BA2" w:rsidRPr="00397948" w:rsidRDefault="00931BA2" w:rsidP="00CF425B">
            <w:pPr>
              <w:jc w:val="both"/>
            </w:pPr>
            <w:r w:rsidRPr="00397948">
              <w:t>Res. N</w:t>
            </w:r>
            <w:r w:rsidR="00EB5DC8" w:rsidRPr="00397948">
              <w:t>°</w:t>
            </w:r>
            <w:r w:rsidRPr="00397948">
              <w:t>1518/2013 en el plazo comprometido.</w:t>
            </w:r>
          </w:p>
        </w:tc>
        <w:tc>
          <w:tcPr>
            <w:tcW w:w="669" w:type="pct"/>
          </w:tcPr>
          <w:p w14:paraId="323B1143" w14:textId="77777777" w:rsidR="00635A72" w:rsidRPr="00397948" w:rsidRDefault="00635A72" w:rsidP="00635A72">
            <w:pPr>
              <w:jc w:val="both"/>
            </w:pPr>
            <w:r w:rsidRPr="00397948">
              <w:rPr>
                <w:u w:val="single"/>
              </w:rPr>
              <w:t>Reporte final</w:t>
            </w:r>
            <w:r w:rsidRPr="00397948">
              <w:t>:</w:t>
            </w:r>
          </w:p>
          <w:p w14:paraId="1F11F4C9" w14:textId="77777777" w:rsidR="003439FA" w:rsidRPr="00397948" w:rsidRDefault="00635A72" w:rsidP="00635A72">
            <w:pPr>
              <w:jc w:val="both"/>
            </w:pPr>
            <w:r w:rsidRPr="00397948">
              <w:t xml:space="preserve">Acreditar en el </w:t>
            </w:r>
            <w:r w:rsidR="00F50012" w:rsidRPr="00397948">
              <w:t>r</w:t>
            </w:r>
            <w:r w:rsidRPr="00397948">
              <w:t xml:space="preserve">eporte </w:t>
            </w:r>
            <w:r w:rsidR="00F50012" w:rsidRPr="00397948">
              <w:t>f</w:t>
            </w:r>
            <w:r w:rsidRPr="00397948">
              <w:t xml:space="preserve">inal entrega de información asociada a RCA 115/1998. El </w:t>
            </w:r>
            <w:r w:rsidR="00F50012" w:rsidRPr="00397948">
              <w:t>r</w:t>
            </w:r>
            <w:r w:rsidRPr="00397948">
              <w:t xml:space="preserve">eporte </w:t>
            </w:r>
            <w:r w:rsidR="00F50012" w:rsidRPr="00397948">
              <w:t>f</w:t>
            </w:r>
            <w:r w:rsidRPr="00397948">
              <w:t>inal se presentará dentro de los 15 días hábiles siguientes al término del sexto mes contado desde la notificación de la aprobación del Programa de Cumplimiento.</w:t>
            </w:r>
          </w:p>
        </w:tc>
        <w:tc>
          <w:tcPr>
            <w:tcW w:w="1199" w:type="pct"/>
          </w:tcPr>
          <w:p w14:paraId="0EE87467" w14:textId="77777777" w:rsidR="004701C4" w:rsidRPr="00397948" w:rsidRDefault="0098488E" w:rsidP="0098488E">
            <w:pPr>
              <w:jc w:val="both"/>
              <w:rPr>
                <w:i/>
              </w:rPr>
            </w:pPr>
            <w:r w:rsidRPr="00397948">
              <w:t xml:space="preserve">El Titular, mediante el Anexo 14, informó que, </w:t>
            </w:r>
            <w:r w:rsidRPr="00397948">
              <w:rPr>
                <w:i/>
              </w:rPr>
              <w:t>si bien esta acción debe informarse en el Reporte Final, dado que ya fue realizada, se adjunta a la presente</w:t>
            </w:r>
            <w:r w:rsidR="004701C4" w:rsidRPr="00397948">
              <w:rPr>
                <w:i/>
              </w:rPr>
              <w:t>,</w:t>
            </w:r>
            <w:r w:rsidRPr="00397948">
              <w:rPr>
                <w:i/>
              </w:rPr>
              <w:t xml:space="preserve"> comprobante de envío de información a la SMA asociada a la RCA N°115/1998, de fecha 20 de enero de 2017, en cumplimiento de la Resolución Exenta de la SMA N°1518 de 2013.</w:t>
            </w:r>
            <w:r w:rsidR="004701C4" w:rsidRPr="00397948">
              <w:rPr>
                <w:i/>
              </w:rPr>
              <w:t xml:space="preserve"> </w:t>
            </w:r>
          </w:p>
          <w:p w14:paraId="06C63B6F" w14:textId="6EC96B34" w:rsidR="003439FA" w:rsidRPr="00397948" w:rsidRDefault="004701C4" w:rsidP="0098488E">
            <w:pPr>
              <w:jc w:val="both"/>
            </w:pPr>
            <w:r w:rsidRPr="00397948">
              <w:t>Se adjuntó comprobante de actualización de la información de los datos del representante legal a la SMA (fecha del comprobante: 08</w:t>
            </w:r>
            <w:r w:rsidR="00312F3B">
              <w:t xml:space="preserve"> de junio de </w:t>
            </w:r>
            <w:r w:rsidRPr="00397948">
              <w:t>2015) y comprobante de cambios realizados por el Titular a la RCA N°115/1998 (fecha del comprobante: 20</w:t>
            </w:r>
            <w:r w:rsidR="00312F3B">
              <w:t xml:space="preserve"> de enero de </w:t>
            </w:r>
            <w:r w:rsidRPr="00397948">
              <w:t>2017).</w:t>
            </w:r>
          </w:p>
          <w:p w14:paraId="7DE2C4A6" w14:textId="77777777" w:rsidR="00371B4F" w:rsidRPr="00397948" w:rsidRDefault="00371B4F" w:rsidP="0098488E">
            <w:pPr>
              <w:jc w:val="both"/>
            </w:pPr>
          </w:p>
          <w:p w14:paraId="7F9EFE66" w14:textId="77777777" w:rsidR="00371B4F" w:rsidRPr="00397948" w:rsidRDefault="00A12626" w:rsidP="0098488E">
            <w:pPr>
              <w:jc w:val="both"/>
            </w:pPr>
            <w:r w:rsidRPr="00397948">
              <w:t xml:space="preserve">Por otro lado, mediante el Anexo 18 (Reporte Final del </w:t>
            </w:r>
            <w:proofErr w:type="spellStart"/>
            <w:r w:rsidRPr="00397948">
              <w:t>PdC</w:t>
            </w:r>
            <w:proofErr w:type="spellEnd"/>
            <w:r w:rsidRPr="00397948">
              <w:t>), el Titular entregó nuevamente los dos comprobantes mencionados anteriormente.</w:t>
            </w:r>
          </w:p>
        </w:tc>
      </w:tr>
    </w:tbl>
    <w:p w14:paraId="3FB99B46" w14:textId="77777777" w:rsidR="00F4721A" w:rsidRPr="00397948" w:rsidRDefault="00F4721A"/>
    <w:p w14:paraId="4E86A631" w14:textId="77777777" w:rsidR="00D80AB6" w:rsidRPr="00397948" w:rsidRDefault="00D80AB6"/>
    <w:p w14:paraId="1EA296DF" w14:textId="77777777" w:rsidR="00206DB7" w:rsidRPr="00397948" w:rsidRDefault="00206DB7"/>
    <w:p w14:paraId="5E82A028" w14:textId="77777777" w:rsidR="00206DB7" w:rsidRPr="00397948" w:rsidRDefault="00206DB7"/>
    <w:p w14:paraId="544712BE" w14:textId="77777777" w:rsidR="008D7BE2" w:rsidRPr="00397948" w:rsidRDefault="008D7BE2" w:rsidP="008D7BE2">
      <w:pPr>
        <w:spacing w:line="240" w:lineRule="auto"/>
        <w:rPr>
          <w:rFonts w:ascii="Calibri" w:eastAsia="Calibri" w:hAnsi="Calibri" w:cs="Calibri"/>
          <w:sz w:val="28"/>
          <w:szCs w:val="32"/>
        </w:rPr>
      </w:pPr>
    </w:p>
    <w:p w14:paraId="45A6F8A9" w14:textId="77777777" w:rsidR="006D1046" w:rsidRPr="00397948" w:rsidRDefault="006D1046" w:rsidP="008D7BE2">
      <w:pPr>
        <w:spacing w:line="240" w:lineRule="auto"/>
        <w:rPr>
          <w:rFonts w:ascii="Calibri" w:eastAsia="Calibri" w:hAnsi="Calibri" w:cs="Calibri"/>
          <w:sz w:val="28"/>
          <w:szCs w:val="32"/>
        </w:rPr>
      </w:pPr>
    </w:p>
    <w:p w14:paraId="319E4BFA" w14:textId="77777777" w:rsidR="00DA4378" w:rsidRPr="00397948" w:rsidRDefault="00DA4378" w:rsidP="004A20CC">
      <w:pPr>
        <w:pStyle w:val="Ttulo1"/>
        <w:sectPr w:rsidR="00DA4378" w:rsidRPr="00397948" w:rsidSect="00DA4378">
          <w:pgSz w:w="15840" w:h="12240" w:orient="landscape" w:code="1"/>
          <w:pgMar w:top="1134" w:right="1134" w:bottom="1134" w:left="1134" w:header="709" w:footer="709" w:gutter="0"/>
          <w:cols w:space="708"/>
          <w:titlePg/>
          <w:docGrid w:linePitch="360"/>
        </w:sectPr>
      </w:pPr>
      <w:bookmarkStart w:id="49" w:name="_Toc352840404"/>
      <w:bookmarkStart w:id="50" w:name="_Toc352841464"/>
      <w:bookmarkStart w:id="51" w:name="_Toc447875253"/>
      <w:bookmarkStart w:id="52" w:name="_Toc449085431"/>
    </w:p>
    <w:p w14:paraId="20D594D5" w14:textId="77777777" w:rsidR="004A20CC" w:rsidRPr="00397948" w:rsidRDefault="004A20CC" w:rsidP="004A20CC">
      <w:pPr>
        <w:pStyle w:val="Ttulo1"/>
        <w:rPr>
          <w:szCs w:val="24"/>
        </w:rPr>
      </w:pPr>
      <w:bookmarkStart w:id="53" w:name="_Toc511743937"/>
      <w:r w:rsidRPr="00397948">
        <w:rPr>
          <w:szCs w:val="24"/>
        </w:rPr>
        <w:lastRenderedPageBreak/>
        <w:t>CONCLUSIONES</w:t>
      </w:r>
      <w:bookmarkEnd w:id="49"/>
      <w:bookmarkEnd w:id="50"/>
      <w:bookmarkEnd w:id="51"/>
      <w:bookmarkEnd w:id="52"/>
      <w:bookmarkEnd w:id="53"/>
    </w:p>
    <w:p w14:paraId="3CBB6F25" w14:textId="77777777" w:rsidR="004A20CC" w:rsidRPr="00397948" w:rsidRDefault="004A20CC" w:rsidP="004A20CC">
      <w:pPr>
        <w:spacing w:after="0" w:line="240" w:lineRule="auto"/>
        <w:contextualSpacing/>
        <w:jc w:val="both"/>
        <w:rPr>
          <w:rFonts w:cstheme="minorHAnsi"/>
          <w:sz w:val="24"/>
          <w:szCs w:val="24"/>
        </w:rPr>
      </w:pPr>
    </w:p>
    <w:p w14:paraId="7DA3A804" w14:textId="77777777" w:rsidR="00A8535D" w:rsidRPr="00397948" w:rsidRDefault="004A20CC" w:rsidP="00067603">
      <w:pPr>
        <w:jc w:val="both"/>
        <w:rPr>
          <w:rFonts w:cstheme="minorHAnsi"/>
          <w:color w:val="FF0000"/>
        </w:rPr>
      </w:pPr>
      <w:r w:rsidRPr="00397948">
        <w:rPr>
          <w:rFonts w:cstheme="minorHAnsi"/>
        </w:rPr>
        <w:t>La Actividad de Fiscalización Ambienta</w:t>
      </w:r>
      <w:r w:rsidR="00FF2ADC">
        <w:rPr>
          <w:rFonts w:cstheme="minorHAnsi"/>
        </w:rPr>
        <w:t>l realizada</w:t>
      </w:r>
      <w:r w:rsidRPr="00397948">
        <w:rPr>
          <w:rFonts w:cstheme="minorHAnsi"/>
        </w:rPr>
        <w:t xml:space="preserve"> consideró la verificación de las </w:t>
      </w:r>
      <w:r w:rsidR="005F2F09" w:rsidRPr="00397948">
        <w:rPr>
          <w:rFonts w:cstheme="minorHAnsi"/>
        </w:rPr>
        <w:t xml:space="preserve">17 </w:t>
      </w:r>
      <w:r w:rsidRPr="00397948">
        <w:rPr>
          <w:rFonts w:cstheme="minorHAnsi"/>
        </w:rPr>
        <w:t xml:space="preserve">acciones asociadas al Programa de Cumplimiento </w:t>
      </w:r>
      <w:r w:rsidR="00D836AE" w:rsidRPr="00397948">
        <w:rPr>
          <w:rFonts w:cstheme="minorHAnsi"/>
        </w:rPr>
        <w:t xml:space="preserve">aprobado a través de la Resolución </w:t>
      </w:r>
      <w:r w:rsidR="00253B2A" w:rsidRPr="00397948">
        <w:rPr>
          <w:rFonts w:cstheme="minorHAnsi"/>
        </w:rPr>
        <w:t>Exenta N°4/2016-ROL F-029-2016, de esta Superintendencia.</w:t>
      </w:r>
    </w:p>
    <w:p w14:paraId="0A71AFE5" w14:textId="77777777" w:rsidR="00FF2ADC" w:rsidRDefault="00FF2ADC" w:rsidP="004A20CC">
      <w:pPr>
        <w:jc w:val="both"/>
        <w:rPr>
          <w:rFonts w:cstheme="minorHAnsi"/>
        </w:rPr>
      </w:pPr>
    </w:p>
    <w:p w14:paraId="4675A335" w14:textId="77777777" w:rsidR="00067603" w:rsidRPr="00397948" w:rsidRDefault="00A8535D" w:rsidP="004A20CC">
      <w:pPr>
        <w:jc w:val="both"/>
        <w:rPr>
          <w:rFonts w:cstheme="minorHAnsi"/>
        </w:rPr>
      </w:pPr>
      <w:r w:rsidRPr="00397948">
        <w:rPr>
          <w:rFonts w:cstheme="minorHAnsi"/>
        </w:rPr>
        <w:t>Del total de acciones verificadas, se puede indicar que el Programa de Cumplimiento se encuentra en estado Conforme.</w:t>
      </w:r>
    </w:p>
    <w:p w14:paraId="2A02F8E1" w14:textId="77777777" w:rsidR="00067603" w:rsidRPr="00397948" w:rsidRDefault="00067603" w:rsidP="004A20CC">
      <w:pPr>
        <w:jc w:val="both"/>
        <w:rPr>
          <w:rFonts w:cstheme="minorHAnsi"/>
        </w:rPr>
      </w:pPr>
    </w:p>
    <w:p w14:paraId="4F12944C" w14:textId="77777777" w:rsidR="004A20CC" w:rsidRPr="00397948" w:rsidRDefault="004A20CC" w:rsidP="004A20CC">
      <w:pPr>
        <w:pStyle w:val="Ttulo1"/>
        <w:rPr>
          <w:szCs w:val="24"/>
        </w:rPr>
      </w:pPr>
      <w:bookmarkStart w:id="54" w:name="_Toc449085432"/>
      <w:bookmarkStart w:id="55" w:name="_Toc511743938"/>
      <w:r w:rsidRPr="00397948">
        <w:rPr>
          <w:szCs w:val="24"/>
        </w:rPr>
        <w:t>ANEXOS</w:t>
      </w:r>
      <w:bookmarkEnd w:id="54"/>
      <w:bookmarkEnd w:id="55"/>
    </w:p>
    <w:p w14:paraId="16D0092B" w14:textId="77777777" w:rsidR="004A20CC" w:rsidRPr="00397948" w:rsidRDefault="004A20CC" w:rsidP="004A20CC">
      <w:pPr>
        <w:spacing w:after="0" w:line="240" w:lineRule="auto"/>
        <w:jc w:val="both"/>
        <w:rPr>
          <w:rFonts w:ascii="Calibri" w:eastAsia="Calibri" w:hAnsi="Calibri" w:cs="Times New Roman"/>
        </w:rPr>
      </w:pPr>
    </w:p>
    <w:tbl>
      <w:tblPr>
        <w:tblStyle w:val="Tablaconcuadrcula2"/>
        <w:tblW w:w="5000" w:type="pct"/>
        <w:jc w:val="center"/>
        <w:tblLook w:val="04A0" w:firstRow="1" w:lastRow="0" w:firstColumn="1" w:lastColumn="0" w:noHBand="0" w:noVBand="1"/>
      </w:tblPr>
      <w:tblGrid>
        <w:gridCol w:w="1130"/>
        <w:gridCol w:w="8832"/>
      </w:tblGrid>
      <w:tr w:rsidR="004A20CC" w:rsidRPr="00397948" w14:paraId="32DC5FBB" w14:textId="77777777" w:rsidTr="0008080E">
        <w:trPr>
          <w:trHeight w:val="286"/>
          <w:jc w:val="center"/>
        </w:trPr>
        <w:tc>
          <w:tcPr>
            <w:tcW w:w="567" w:type="pct"/>
            <w:shd w:val="clear" w:color="auto" w:fill="D9D9D9"/>
          </w:tcPr>
          <w:p w14:paraId="45FC7D21" w14:textId="77777777" w:rsidR="004A20CC" w:rsidRPr="00397948" w:rsidRDefault="004A20CC" w:rsidP="004A20CC">
            <w:pPr>
              <w:jc w:val="center"/>
              <w:rPr>
                <w:rFonts w:cs="Calibri"/>
                <w:b/>
                <w:sz w:val="22"/>
                <w:szCs w:val="22"/>
                <w:lang w:val="es-CL" w:eastAsia="en-US"/>
              </w:rPr>
            </w:pPr>
            <w:proofErr w:type="spellStart"/>
            <w:r w:rsidRPr="00397948">
              <w:rPr>
                <w:rFonts w:cs="Calibri"/>
                <w:b/>
                <w:sz w:val="22"/>
                <w:szCs w:val="22"/>
                <w:lang w:val="es-CL" w:eastAsia="en-US"/>
              </w:rPr>
              <w:t>N°</w:t>
            </w:r>
            <w:proofErr w:type="spellEnd"/>
            <w:r w:rsidRPr="00397948">
              <w:rPr>
                <w:rFonts w:cs="Calibri"/>
                <w:b/>
                <w:sz w:val="22"/>
                <w:szCs w:val="22"/>
                <w:lang w:val="es-CL" w:eastAsia="en-US"/>
              </w:rPr>
              <w:t xml:space="preserve"> Anexo</w:t>
            </w:r>
          </w:p>
        </w:tc>
        <w:tc>
          <w:tcPr>
            <w:tcW w:w="4433" w:type="pct"/>
            <w:shd w:val="clear" w:color="auto" w:fill="D9D9D9"/>
          </w:tcPr>
          <w:p w14:paraId="025931E9" w14:textId="77777777" w:rsidR="004A20CC" w:rsidRPr="00397948" w:rsidRDefault="004A20CC" w:rsidP="004A20CC">
            <w:pPr>
              <w:jc w:val="center"/>
              <w:rPr>
                <w:rFonts w:cs="Calibri"/>
                <w:b/>
                <w:sz w:val="22"/>
                <w:szCs w:val="22"/>
                <w:lang w:val="es-CL" w:eastAsia="en-US"/>
              </w:rPr>
            </w:pPr>
            <w:r w:rsidRPr="00397948">
              <w:rPr>
                <w:rFonts w:cs="Calibri"/>
                <w:b/>
                <w:sz w:val="22"/>
                <w:szCs w:val="22"/>
                <w:lang w:val="es-CL" w:eastAsia="en-US"/>
              </w:rPr>
              <w:t>Nombre Anexo</w:t>
            </w:r>
          </w:p>
        </w:tc>
      </w:tr>
      <w:tr w:rsidR="004A20CC" w:rsidRPr="00397948" w14:paraId="54DB64AE" w14:textId="77777777" w:rsidTr="0008080E">
        <w:trPr>
          <w:trHeight w:val="286"/>
          <w:jc w:val="center"/>
        </w:trPr>
        <w:tc>
          <w:tcPr>
            <w:tcW w:w="567" w:type="pct"/>
            <w:vAlign w:val="center"/>
          </w:tcPr>
          <w:p w14:paraId="4B516998" w14:textId="77777777" w:rsidR="004A20CC" w:rsidRPr="00397948" w:rsidRDefault="004A20CC" w:rsidP="004A20CC">
            <w:pPr>
              <w:jc w:val="center"/>
              <w:rPr>
                <w:rFonts w:cs="Calibri"/>
                <w:lang w:val="es-CL" w:eastAsia="en-US"/>
              </w:rPr>
            </w:pPr>
            <w:r w:rsidRPr="00397948">
              <w:rPr>
                <w:rFonts w:cs="Calibri"/>
                <w:lang w:val="es-CL" w:eastAsia="en-US"/>
              </w:rPr>
              <w:t>1</w:t>
            </w:r>
          </w:p>
        </w:tc>
        <w:tc>
          <w:tcPr>
            <w:tcW w:w="4433" w:type="pct"/>
            <w:vAlign w:val="center"/>
          </w:tcPr>
          <w:p w14:paraId="0D4CC2D7" w14:textId="77777777" w:rsidR="004A20CC" w:rsidRPr="00397948" w:rsidRDefault="0008080E" w:rsidP="004A20CC">
            <w:pPr>
              <w:jc w:val="both"/>
              <w:rPr>
                <w:rFonts w:cs="Calibri"/>
                <w:lang w:val="es-CL" w:eastAsia="en-US"/>
              </w:rPr>
            </w:pPr>
            <w:r w:rsidRPr="00397948">
              <w:rPr>
                <w:rFonts w:cs="Calibri"/>
                <w:lang w:val="es-CL" w:eastAsia="en-US"/>
              </w:rPr>
              <w:t>R.E. SMA N°4/2016-ROL F-029-2016. Aprueba Programa de cumplimiento y suspende procedimiento administrativo sancionatorio.</w:t>
            </w:r>
          </w:p>
        </w:tc>
      </w:tr>
      <w:tr w:rsidR="0008080E" w:rsidRPr="00397948" w14:paraId="740DDD26" w14:textId="77777777" w:rsidTr="0008080E">
        <w:trPr>
          <w:trHeight w:val="264"/>
          <w:jc w:val="center"/>
        </w:trPr>
        <w:tc>
          <w:tcPr>
            <w:tcW w:w="567" w:type="pct"/>
            <w:vAlign w:val="center"/>
          </w:tcPr>
          <w:p w14:paraId="7FB25859" w14:textId="77777777" w:rsidR="0008080E" w:rsidRPr="00397948" w:rsidRDefault="0008080E" w:rsidP="0008080E">
            <w:pPr>
              <w:jc w:val="center"/>
              <w:rPr>
                <w:rFonts w:cs="Calibri"/>
                <w:lang w:val="es-CL" w:eastAsia="en-US"/>
              </w:rPr>
            </w:pPr>
            <w:r w:rsidRPr="00397948">
              <w:rPr>
                <w:rFonts w:cs="Calibri"/>
                <w:lang w:val="es-CL" w:eastAsia="en-US"/>
              </w:rPr>
              <w:t>2</w:t>
            </w:r>
          </w:p>
        </w:tc>
        <w:tc>
          <w:tcPr>
            <w:tcW w:w="4433" w:type="pct"/>
            <w:vAlign w:val="center"/>
          </w:tcPr>
          <w:p w14:paraId="77F4592C" w14:textId="77777777" w:rsidR="0008080E" w:rsidRPr="00397948" w:rsidRDefault="0008080E" w:rsidP="0008080E">
            <w:pPr>
              <w:jc w:val="both"/>
            </w:pPr>
            <w:r w:rsidRPr="00397948">
              <w:t>Programa de cumplimiento refundido.</w:t>
            </w:r>
          </w:p>
        </w:tc>
      </w:tr>
      <w:tr w:rsidR="0008080E" w:rsidRPr="00397948" w14:paraId="66CE9BE8" w14:textId="77777777" w:rsidTr="0008080E">
        <w:trPr>
          <w:trHeight w:val="286"/>
          <w:jc w:val="center"/>
        </w:trPr>
        <w:tc>
          <w:tcPr>
            <w:tcW w:w="567" w:type="pct"/>
            <w:vAlign w:val="center"/>
          </w:tcPr>
          <w:p w14:paraId="52E9F7DC" w14:textId="77777777" w:rsidR="0008080E" w:rsidRPr="00397948" w:rsidRDefault="0008080E" w:rsidP="0008080E">
            <w:pPr>
              <w:jc w:val="center"/>
              <w:rPr>
                <w:rFonts w:cs="Calibri"/>
                <w:lang w:val="es-CL" w:eastAsia="en-US"/>
              </w:rPr>
            </w:pPr>
            <w:r w:rsidRPr="00397948">
              <w:rPr>
                <w:rFonts w:cs="Calibri"/>
                <w:lang w:val="es-CL" w:eastAsia="en-US"/>
              </w:rPr>
              <w:t>3</w:t>
            </w:r>
          </w:p>
        </w:tc>
        <w:tc>
          <w:tcPr>
            <w:tcW w:w="4433" w:type="pct"/>
            <w:vAlign w:val="center"/>
          </w:tcPr>
          <w:p w14:paraId="74D692E7" w14:textId="77777777" w:rsidR="0008080E" w:rsidRPr="00397948" w:rsidRDefault="0008080E" w:rsidP="0008080E">
            <w:pPr>
              <w:jc w:val="both"/>
            </w:pPr>
            <w:r w:rsidRPr="00397948">
              <w:t>Reporte inicial Programa de cumplimiento.</w:t>
            </w:r>
          </w:p>
        </w:tc>
      </w:tr>
      <w:tr w:rsidR="0008080E" w:rsidRPr="00397948" w14:paraId="3784AB28" w14:textId="77777777" w:rsidTr="0008080E">
        <w:trPr>
          <w:trHeight w:val="286"/>
          <w:jc w:val="center"/>
        </w:trPr>
        <w:tc>
          <w:tcPr>
            <w:tcW w:w="567" w:type="pct"/>
            <w:vAlign w:val="center"/>
          </w:tcPr>
          <w:p w14:paraId="1F3FF404" w14:textId="77777777" w:rsidR="0008080E" w:rsidRPr="00397948" w:rsidRDefault="0008080E" w:rsidP="0008080E">
            <w:pPr>
              <w:jc w:val="center"/>
              <w:rPr>
                <w:rFonts w:cs="Calibri"/>
                <w:lang w:val="es-CL" w:eastAsia="en-US"/>
              </w:rPr>
            </w:pPr>
            <w:r w:rsidRPr="00397948">
              <w:rPr>
                <w:rFonts w:cs="Calibri"/>
                <w:lang w:val="es-CL" w:eastAsia="en-US"/>
              </w:rPr>
              <w:t>4</w:t>
            </w:r>
          </w:p>
        </w:tc>
        <w:tc>
          <w:tcPr>
            <w:tcW w:w="4433" w:type="pct"/>
            <w:vAlign w:val="center"/>
          </w:tcPr>
          <w:p w14:paraId="73810408" w14:textId="77777777" w:rsidR="0008080E" w:rsidRPr="00397948" w:rsidRDefault="0008080E" w:rsidP="0008080E">
            <w:pPr>
              <w:jc w:val="both"/>
            </w:pPr>
            <w:r w:rsidRPr="00397948">
              <w:t xml:space="preserve">Declaración de </w:t>
            </w:r>
            <w:proofErr w:type="spellStart"/>
            <w:r w:rsidRPr="00397948">
              <w:t>RILes</w:t>
            </w:r>
            <w:proofErr w:type="spellEnd"/>
            <w:r w:rsidRPr="00397948">
              <w:t xml:space="preserve"> y toma de muestra de enero de 2017.</w:t>
            </w:r>
          </w:p>
        </w:tc>
      </w:tr>
      <w:tr w:rsidR="0008080E" w:rsidRPr="00397948" w14:paraId="3AC5B3FD" w14:textId="77777777" w:rsidTr="00BE3566">
        <w:trPr>
          <w:trHeight w:val="286"/>
          <w:jc w:val="center"/>
        </w:trPr>
        <w:tc>
          <w:tcPr>
            <w:tcW w:w="567" w:type="pct"/>
            <w:vAlign w:val="center"/>
          </w:tcPr>
          <w:p w14:paraId="77A6E7EF" w14:textId="77777777" w:rsidR="0008080E" w:rsidRPr="00397948" w:rsidRDefault="0008080E" w:rsidP="0008080E">
            <w:pPr>
              <w:jc w:val="center"/>
              <w:rPr>
                <w:rFonts w:cs="Calibri"/>
              </w:rPr>
            </w:pPr>
            <w:r w:rsidRPr="00397948">
              <w:rPr>
                <w:rFonts w:cs="Calibri"/>
              </w:rPr>
              <w:t>5</w:t>
            </w:r>
          </w:p>
        </w:tc>
        <w:tc>
          <w:tcPr>
            <w:tcW w:w="4433" w:type="pct"/>
          </w:tcPr>
          <w:p w14:paraId="591CA3D3" w14:textId="77777777" w:rsidR="0008080E" w:rsidRPr="00397948" w:rsidRDefault="0008080E" w:rsidP="0008080E">
            <w:pPr>
              <w:jc w:val="both"/>
            </w:pPr>
            <w:r w:rsidRPr="00397948">
              <w:t xml:space="preserve">Declaración de </w:t>
            </w:r>
            <w:proofErr w:type="spellStart"/>
            <w:r w:rsidRPr="00397948">
              <w:t>RILes</w:t>
            </w:r>
            <w:proofErr w:type="spellEnd"/>
            <w:r w:rsidRPr="00397948">
              <w:t xml:space="preserve"> de octubre de 2013.</w:t>
            </w:r>
          </w:p>
        </w:tc>
      </w:tr>
      <w:tr w:rsidR="0008080E" w:rsidRPr="00397948" w14:paraId="3FE0E53A" w14:textId="77777777" w:rsidTr="00BE3566">
        <w:trPr>
          <w:trHeight w:val="286"/>
          <w:jc w:val="center"/>
        </w:trPr>
        <w:tc>
          <w:tcPr>
            <w:tcW w:w="567" w:type="pct"/>
            <w:vAlign w:val="center"/>
          </w:tcPr>
          <w:p w14:paraId="4D96BEAF" w14:textId="77777777" w:rsidR="0008080E" w:rsidRPr="00397948" w:rsidRDefault="0008080E" w:rsidP="0008080E">
            <w:pPr>
              <w:jc w:val="center"/>
              <w:rPr>
                <w:rFonts w:cs="Calibri"/>
              </w:rPr>
            </w:pPr>
            <w:r w:rsidRPr="00397948">
              <w:rPr>
                <w:rFonts w:cs="Calibri"/>
              </w:rPr>
              <w:t>6</w:t>
            </w:r>
          </w:p>
        </w:tc>
        <w:tc>
          <w:tcPr>
            <w:tcW w:w="4433" w:type="pct"/>
          </w:tcPr>
          <w:p w14:paraId="2B1E2E3F" w14:textId="77777777" w:rsidR="0008080E" w:rsidRPr="00397948" w:rsidRDefault="0008080E" w:rsidP="0008080E">
            <w:pPr>
              <w:jc w:val="both"/>
            </w:pPr>
            <w:r w:rsidRPr="00397948">
              <w:t xml:space="preserve">Declaración de </w:t>
            </w:r>
            <w:proofErr w:type="spellStart"/>
            <w:r w:rsidRPr="00397948">
              <w:t>RILes</w:t>
            </w:r>
            <w:proofErr w:type="spellEnd"/>
            <w:r w:rsidRPr="00397948">
              <w:t xml:space="preserve"> de noviembre de 2013.</w:t>
            </w:r>
          </w:p>
        </w:tc>
      </w:tr>
      <w:tr w:rsidR="0008080E" w:rsidRPr="00397948" w14:paraId="750A94D1" w14:textId="77777777" w:rsidTr="00BE3566">
        <w:trPr>
          <w:trHeight w:val="286"/>
          <w:jc w:val="center"/>
        </w:trPr>
        <w:tc>
          <w:tcPr>
            <w:tcW w:w="567" w:type="pct"/>
            <w:vAlign w:val="center"/>
          </w:tcPr>
          <w:p w14:paraId="31C6C0B5" w14:textId="77777777" w:rsidR="0008080E" w:rsidRPr="00397948" w:rsidRDefault="0008080E" w:rsidP="0008080E">
            <w:pPr>
              <w:jc w:val="center"/>
              <w:rPr>
                <w:rFonts w:cs="Calibri"/>
              </w:rPr>
            </w:pPr>
            <w:r w:rsidRPr="00397948">
              <w:rPr>
                <w:rFonts w:cs="Calibri"/>
              </w:rPr>
              <w:t>7</w:t>
            </w:r>
          </w:p>
        </w:tc>
        <w:tc>
          <w:tcPr>
            <w:tcW w:w="4433" w:type="pct"/>
          </w:tcPr>
          <w:p w14:paraId="30DBA30A" w14:textId="77777777" w:rsidR="0008080E" w:rsidRPr="00397948" w:rsidRDefault="0008080E" w:rsidP="0008080E">
            <w:pPr>
              <w:jc w:val="both"/>
            </w:pPr>
            <w:r w:rsidRPr="00397948">
              <w:t xml:space="preserve">Declaración de </w:t>
            </w:r>
            <w:proofErr w:type="spellStart"/>
            <w:r w:rsidRPr="00397948">
              <w:t>RILes</w:t>
            </w:r>
            <w:proofErr w:type="spellEnd"/>
            <w:r w:rsidRPr="00397948">
              <w:t xml:space="preserve"> de febrero de 2014.</w:t>
            </w:r>
          </w:p>
        </w:tc>
      </w:tr>
      <w:tr w:rsidR="0008080E" w:rsidRPr="00397948" w14:paraId="5F45C1B9" w14:textId="77777777" w:rsidTr="00BE3566">
        <w:trPr>
          <w:trHeight w:val="286"/>
          <w:jc w:val="center"/>
        </w:trPr>
        <w:tc>
          <w:tcPr>
            <w:tcW w:w="567" w:type="pct"/>
            <w:vAlign w:val="center"/>
          </w:tcPr>
          <w:p w14:paraId="31FBFC21" w14:textId="77777777" w:rsidR="0008080E" w:rsidRPr="00397948" w:rsidRDefault="0008080E" w:rsidP="0008080E">
            <w:pPr>
              <w:jc w:val="center"/>
              <w:rPr>
                <w:rFonts w:cs="Calibri"/>
              </w:rPr>
            </w:pPr>
            <w:r w:rsidRPr="00397948">
              <w:rPr>
                <w:rFonts w:cs="Calibri"/>
              </w:rPr>
              <w:t>8</w:t>
            </w:r>
          </w:p>
        </w:tc>
        <w:tc>
          <w:tcPr>
            <w:tcW w:w="4433" w:type="pct"/>
          </w:tcPr>
          <w:p w14:paraId="2B044E8A" w14:textId="77777777" w:rsidR="0008080E" w:rsidRPr="00397948" w:rsidRDefault="0008080E" w:rsidP="0008080E">
            <w:pPr>
              <w:jc w:val="both"/>
            </w:pPr>
            <w:r w:rsidRPr="00397948">
              <w:t xml:space="preserve">Declaración de </w:t>
            </w:r>
            <w:proofErr w:type="spellStart"/>
            <w:r w:rsidRPr="00397948">
              <w:t>RILes</w:t>
            </w:r>
            <w:proofErr w:type="spellEnd"/>
            <w:r w:rsidRPr="00397948">
              <w:t xml:space="preserve"> de septiembre de 2014.</w:t>
            </w:r>
          </w:p>
        </w:tc>
      </w:tr>
      <w:tr w:rsidR="0008080E" w:rsidRPr="00397948" w14:paraId="0CCDFD06" w14:textId="77777777" w:rsidTr="00BE3566">
        <w:trPr>
          <w:trHeight w:val="286"/>
          <w:jc w:val="center"/>
        </w:trPr>
        <w:tc>
          <w:tcPr>
            <w:tcW w:w="567" w:type="pct"/>
            <w:vAlign w:val="center"/>
          </w:tcPr>
          <w:p w14:paraId="1225BBE3" w14:textId="77777777" w:rsidR="0008080E" w:rsidRPr="00397948" w:rsidRDefault="0008080E" w:rsidP="0008080E">
            <w:pPr>
              <w:jc w:val="center"/>
              <w:rPr>
                <w:rFonts w:cs="Calibri"/>
              </w:rPr>
            </w:pPr>
            <w:r w:rsidRPr="00397948">
              <w:rPr>
                <w:rFonts w:cs="Calibri"/>
              </w:rPr>
              <w:t>9</w:t>
            </w:r>
          </w:p>
        </w:tc>
        <w:tc>
          <w:tcPr>
            <w:tcW w:w="4433" w:type="pct"/>
          </w:tcPr>
          <w:p w14:paraId="4CA5B999" w14:textId="77777777" w:rsidR="0008080E" w:rsidRPr="00397948" w:rsidRDefault="0008080E" w:rsidP="0008080E">
            <w:pPr>
              <w:jc w:val="both"/>
            </w:pPr>
            <w:r w:rsidRPr="00397948">
              <w:t xml:space="preserve">Declaración de </w:t>
            </w:r>
            <w:proofErr w:type="spellStart"/>
            <w:r w:rsidRPr="00397948">
              <w:t>RILes</w:t>
            </w:r>
            <w:proofErr w:type="spellEnd"/>
            <w:r w:rsidRPr="00397948">
              <w:t xml:space="preserve"> de diciembre de 2014.</w:t>
            </w:r>
          </w:p>
        </w:tc>
      </w:tr>
      <w:tr w:rsidR="0008080E" w:rsidRPr="00397948" w14:paraId="3ACE0B55" w14:textId="77777777" w:rsidTr="00BE3566">
        <w:trPr>
          <w:trHeight w:val="286"/>
          <w:jc w:val="center"/>
        </w:trPr>
        <w:tc>
          <w:tcPr>
            <w:tcW w:w="567" w:type="pct"/>
            <w:vAlign w:val="center"/>
          </w:tcPr>
          <w:p w14:paraId="55708BDF" w14:textId="77777777" w:rsidR="0008080E" w:rsidRPr="00397948" w:rsidRDefault="0008080E" w:rsidP="0008080E">
            <w:pPr>
              <w:jc w:val="center"/>
              <w:rPr>
                <w:rFonts w:cs="Calibri"/>
              </w:rPr>
            </w:pPr>
            <w:r w:rsidRPr="00397948">
              <w:rPr>
                <w:rFonts w:cs="Calibri"/>
              </w:rPr>
              <w:t>10</w:t>
            </w:r>
          </w:p>
        </w:tc>
        <w:tc>
          <w:tcPr>
            <w:tcW w:w="4433" w:type="pct"/>
          </w:tcPr>
          <w:p w14:paraId="59B2C8CB" w14:textId="77777777" w:rsidR="0008080E" w:rsidRPr="00397948" w:rsidRDefault="0008080E" w:rsidP="0008080E">
            <w:pPr>
              <w:jc w:val="both"/>
            </w:pPr>
            <w:r w:rsidRPr="00397948">
              <w:t xml:space="preserve">Declaración de </w:t>
            </w:r>
            <w:proofErr w:type="spellStart"/>
            <w:r w:rsidRPr="00397948">
              <w:t>RILes</w:t>
            </w:r>
            <w:proofErr w:type="spellEnd"/>
            <w:r w:rsidRPr="00397948">
              <w:t xml:space="preserve"> de enero de 2015.</w:t>
            </w:r>
          </w:p>
        </w:tc>
      </w:tr>
      <w:tr w:rsidR="0008080E" w:rsidRPr="00397948" w14:paraId="55CA7007" w14:textId="77777777" w:rsidTr="0008080E">
        <w:trPr>
          <w:trHeight w:val="286"/>
          <w:jc w:val="center"/>
        </w:trPr>
        <w:tc>
          <w:tcPr>
            <w:tcW w:w="567" w:type="pct"/>
            <w:vAlign w:val="center"/>
          </w:tcPr>
          <w:p w14:paraId="0D9591D3" w14:textId="77777777" w:rsidR="0008080E" w:rsidRPr="00397948" w:rsidRDefault="0008080E" w:rsidP="0008080E">
            <w:pPr>
              <w:jc w:val="center"/>
              <w:rPr>
                <w:rFonts w:cs="Calibri"/>
              </w:rPr>
            </w:pPr>
            <w:r w:rsidRPr="00397948">
              <w:rPr>
                <w:rFonts w:cs="Calibri"/>
              </w:rPr>
              <w:t>11</w:t>
            </w:r>
          </w:p>
        </w:tc>
        <w:tc>
          <w:tcPr>
            <w:tcW w:w="4433" w:type="pct"/>
            <w:vAlign w:val="center"/>
          </w:tcPr>
          <w:p w14:paraId="3E080C3E" w14:textId="77777777" w:rsidR="0008080E" w:rsidRPr="00397948" w:rsidRDefault="0008080E" w:rsidP="0008080E">
            <w:pPr>
              <w:jc w:val="both"/>
            </w:pPr>
            <w:r w:rsidRPr="00397948">
              <w:t xml:space="preserve">Declaración de </w:t>
            </w:r>
            <w:proofErr w:type="spellStart"/>
            <w:r w:rsidRPr="00397948">
              <w:t>RILes</w:t>
            </w:r>
            <w:proofErr w:type="spellEnd"/>
            <w:r w:rsidRPr="00397948">
              <w:t xml:space="preserve"> y toma de muestra de febrero de 2017.</w:t>
            </w:r>
          </w:p>
        </w:tc>
      </w:tr>
      <w:tr w:rsidR="0008080E" w:rsidRPr="00397948" w14:paraId="11151937" w14:textId="77777777" w:rsidTr="0008080E">
        <w:trPr>
          <w:trHeight w:val="286"/>
          <w:jc w:val="center"/>
        </w:trPr>
        <w:tc>
          <w:tcPr>
            <w:tcW w:w="567" w:type="pct"/>
            <w:vAlign w:val="center"/>
          </w:tcPr>
          <w:p w14:paraId="52389DA6" w14:textId="77777777" w:rsidR="0008080E" w:rsidRPr="00397948" w:rsidRDefault="0008080E" w:rsidP="0008080E">
            <w:pPr>
              <w:jc w:val="center"/>
              <w:rPr>
                <w:rFonts w:cs="Calibri"/>
              </w:rPr>
            </w:pPr>
            <w:r w:rsidRPr="00397948">
              <w:rPr>
                <w:rFonts w:cs="Calibri"/>
              </w:rPr>
              <w:t>12</w:t>
            </w:r>
          </w:p>
        </w:tc>
        <w:tc>
          <w:tcPr>
            <w:tcW w:w="4433" w:type="pct"/>
            <w:vAlign w:val="center"/>
          </w:tcPr>
          <w:p w14:paraId="6104D2BA" w14:textId="77777777" w:rsidR="0008080E" w:rsidRPr="00397948" w:rsidRDefault="0008080E" w:rsidP="0008080E">
            <w:pPr>
              <w:jc w:val="both"/>
            </w:pPr>
            <w:r w:rsidRPr="00397948">
              <w:t>Reporte de avance del Programa de cumplimiento.</w:t>
            </w:r>
          </w:p>
        </w:tc>
      </w:tr>
      <w:tr w:rsidR="0008080E" w:rsidRPr="00397948" w14:paraId="118A7FA9" w14:textId="77777777" w:rsidTr="0008080E">
        <w:trPr>
          <w:trHeight w:val="286"/>
          <w:jc w:val="center"/>
        </w:trPr>
        <w:tc>
          <w:tcPr>
            <w:tcW w:w="567" w:type="pct"/>
            <w:vAlign w:val="center"/>
          </w:tcPr>
          <w:p w14:paraId="71751F2E" w14:textId="77777777" w:rsidR="0008080E" w:rsidRPr="00397948" w:rsidRDefault="0008080E" w:rsidP="0008080E">
            <w:pPr>
              <w:jc w:val="center"/>
              <w:rPr>
                <w:rFonts w:cs="Calibri"/>
              </w:rPr>
            </w:pPr>
            <w:r w:rsidRPr="00397948">
              <w:rPr>
                <w:rFonts w:cs="Calibri"/>
              </w:rPr>
              <w:t>13</w:t>
            </w:r>
          </w:p>
        </w:tc>
        <w:tc>
          <w:tcPr>
            <w:tcW w:w="4433" w:type="pct"/>
            <w:vAlign w:val="center"/>
          </w:tcPr>
          <w:p w14:paraId="353A1D80" w14:textId="77777777" w:rsidR="0008080E" w:rsidRPr="00397948" w:rsidRDefault="0008080E" w:rsidP="0008080E">
            <w:pPr>
              <w:jc w:val="both"/>
            </w:pPr>
            <w:r w:rsidRPr="00397948">
              <w:t xml:space="preserve">Declaración de </w:t>
            </w:r>
            <w:proofErr w:type="spellStart"/>
            <w:r w:rsidRPr="00397948">
              <w:t>RILes</w:t>
            </w:r>
            <w:proofErr w:type="spellEnd"/>
            <w:r w:rsidRPr="00397948">
              <w:t xml:space="preserve"> y toma de muestra de abril de 2017.</w:t>
            </w:r>
          </w:p>
        </w:tc>
      </w:tr>
      <w:tr w:rsidR="0008080E" w:rsidRPr="00397948" w14:paraId="43C91A72" w14:textId="77777777" w:rsidTr="0008080E">
        <w:trPr>
          <w:trHeight w:val="286"/>
          <w:jc w:val="center"/>
        </w:trPr>
        <w:tc>
          <w:tcPr>
            <w:tcW w:w="567" w:type="pct"/>
            <w:vAlign w:val="center"/>
          </w:tcPr>
          <w:p w14:paraId="095026CD" w14:textId="77777777" w:rsidR="0008080E" w:rsidRPr="00397948" w:rsidRDefault="0008080E" w:rsidP="0008080E">
            <w:pPr>
              <w:jc w:val="center"/>
              <w:rPr>
                <w:rFonts w:cs="Calibri"/>
              </w:rPr>
            </w:pPr>
            <w:r w:rsidRPr="00397948">
              <w:rPr>
                <w:rFonts w:cs="Calibri"/>
              </w:rPr>
              <w:t>14</w:t>
            </w:r>
          </w:p>
        </w:tc>
        <w:tc>
          <w:tcPr>
            <w:tcW w:w="4433" w:type="pct"/>
            <w:vAlign w:val="center"/>
          </w:tcPr>
          <w:p w14:paraId="62ED46FC" w14:textId="77777777" w:rsidR="0008080E" w:rsidRPr="00397948" w:rsidRDefault="0008080E" w:rsidP="0008080E">
            <w:pPr>
              <w:jc w:val="both"/>
            </w:pPr>
            <w:r w:rsidRPr="00397948">
              <w:t>Segundo reporte de avance del Programa de cumplimiento.</w:t>
            </w:r>
          </w:p>
        </w:tc>
      </w:tr>
      <w:tr w:rsidR="0008080E" w:rsidRPr="00397948" w14:paraId="5783C54A" w14:textId="77777777" w:rsidTr="0008080E">
        <w:trPr>
          <w:trHeight w:val="286"/>
          <w:jc w:val="center"/>
        </w:trPr>
        <w:tc>
          <w:tcPr>
            <w:tcW w:w="567" w:type="pct"/>
            <w:vAlign w:val="center"/>
          </w:tcPr>
          <w:p w14:paraId="15086CA5" w14:textId="77777777" w:rsidR="0008080E" w:rsidRPr="00397948" w:rsidRDefault="0008080E" w:rsidP="0008080E">
            <w:pPr>
              <w:jc w:val="center"/>
              <w:rPr>
                <w:rFonts w:cs="Calibri"/>
              </w:rPr>
            </w:pPr>
            <w:r w:rsidRPr="00397948">
              <w:rPr>
                <w:rFonts w:cs="Calibri"/>
              </w:rPr>
              <w:t>15</w:t>
            </w:r>
          </w:p>
        </w:tc>
        <w:tc>
          <w:tcPr>
            <w:tcW w:w="4433" w:type="pct"/>
            <w:vAlign w:val="center"/>
          </w:tcPr>
          <w:p w14:paraId="7F3CB8A0" w14:textId="77777777" w:rsidR="0008080E" w:rsidRPr="00397948" w:rsidRDefault="0008080E" w:rsidP="0008080E">
            <w:pPr>
              <w:jc w:val="both"/>
            </w:pPr>
            <w:r w:rsidRPr="00397948">
              <w:t xml:space="preserve">Declaración de </w:t>
            </w:r>
            <w:proofErr w:type="spellStart"/>
            <w:r w:rsidRPr="00397948">
              <w:t>RILes</w:t>
            </w:r>
            <w:proofErr w:type="spellEnd"/>
            <w:r w:rsidRPr="00397948">
              <w:t xml:space="preserve"> y toma de muestra de mayo de 2017.</w:t>
            </w:r>
          </w:p>
        </w:tc>
      </w:tr>
      <w:tr w:rsidR="0008080E" w:rsidRPr="00397948" w14:paraId="03B5DDDB" w14:textId="77777777" w:rsidTr="0008080E">
        <w:trPr>
          <w:trHeight w:val="286"/>
          <w:jc w:val="center"/>
        </w:trPr>
        <w:tc>
          <w:tcPr>
            <w:tcW w:w="567" w:type="pct"/>
            <w:vAlign w:val="center"/>
          </w:tcPr>
          <w:p w14:paraId="753488C3" w14:textId="77777777" w:rsidR="0008080E" w:rsidRPr="00397948" w:rsidRDefault="0008080E" w:rsidP="0008080E">
            <w:pPr>
              <w:jc w:val="center"/>
              <w:rPr>
                <w:rFonts w:cs="Calibri"/>
              </w:rPr>
            </w:pPr>
            <w:r w:rsidRPr="00397948">
              <w:rPr>
                <w:rFonts w:cs="Calibri"/>
              </w:rPr>
              <w:t>16</w:t>
            </w:r>
          </w:p>
        </w:tc>
        <w:tc>
          <w:tcPr>
            <w:tcW w:w="4433" w:type="pct"/>
            <w:vAlign w:val="center"/>
          </w:tcPr>
          <w:p w14:paraId="7B6F9BB8" w14:textId="77777777" w:rsidR="0008080E" w:rsidRPr="00397948" w:rsidRDefault="0008080E" w:rsidP="0008080E">
            <w:pPr>
              <w:jc w:val="both"/>
            </w:pPr>
            <w:r w:rsidRPr="00397948">
              <w:t xml:space="preserve">Declaración de </w:t>
            </w:r>
            <w:proofErr w:type="spellStart"/>
            <w:r w:rsidRPr="00397948">
              <w:t>RILes</w:t>
            </w:r>
            <w:proofErr w:type="spellEnd"/>
            <w:r w:rsidRPr="00397948">
              <w:t xml:space="preserve"> y toma de muestra de junio de 2017.</w:t>
            </w:r>
          </w:p>
        </w:tc>
      </w:tr>
      <w:tr w:rsidR="0008080E" w:rsidRPr="00397948" w14:paraId="16CCE486" w14:textId="77777777" w:rsidTr="0008080E">
        <w:trPr>
          <w:trHeight w:val="286"/>
          <w:jc w:val="center"/>
        </w:trPr>
        <w:tc>
          <w:tcPr>
            <w:tcW w:w="567" w:type="pct"/>
            <w:vAlign w:val="center"/>
          </w:tcPr>
          <w:p w14:paraId="730CBF58" w14:textId="77777777" w:rsidR="0008080E" w:rsidRPr="00397948" w:rsidRDefault="0008080E" w:rsidP="0008080E">
            <w:pPr>
              <w:jc w:val="center"/>
              <w:rPr>
                <w:rFonts w:cs="Calibri"/>
              </w:rPr>
            </w:pPr>
            <w:r w:rsidRPr="00397948">
              <w:rPr>
                <w:rFonts w:cs="Calibri"/>
              </w:rPr>
              <w:t>17</w:t>
            </w:r>
          </w:p>
        </w:tc>
        <w:tc>
          <w:tcPr>
            <w:tcW w:w="4433" w:type="pct"/>
            <w:vAlign w:val="center"/>
          </w:tcPr>
          <w:p w14:paraId="4B159A4A" w14:textId="77777777" w:rsidR="0008080E" w:rsidRPr="00397948" w:rsidRDefault="0008080E" w:rsidP="0008080E">
            <w:pPr>
              <w:jc w:val="both"/>
            </w:pPr>
            <w:r w:rsidRPr="00397948">
              <w:t xml:space="preserve">Declaración de </w:t>
            </w:r>
            <w:proofErr w:type="spellStart"/>
            <w:r w:rsidRPr="00397948">
              <w:t>RILes</w:t>
            </w:r>
            <w:proofErr w:type="spellEnd"/>
            <w:r w:rsidRPr="00397948">
              <w:t xml:space="preserve"> y toma de muestra de julio de 2017.</w:t>
            </w:r>
          </w:p>
        </w:tc>
      </w:tr>
      <w:tr w:rsidR="0008080E" w:rsidRPr="00397948" w14:paraId="32F0B615" w14:textId="77777777" w:rsidTr="0008080E">
        <w:trPr>
          <w:trHeight w:val="286"/>
          <w:jc w:val="center"/>
        </w:trPr>
        <w:tc>
          <w:tcPr>
            <w:tcW w:w="567" w:type="pct"/>
            <w:vAlign w:val="center"/>
          </w:tcPr>
          <w:p w14:paraId="4D67A1C6" w14:textId="77777777" w:rsidR="0008080E" w:rsidRPr="00397948" w:rsidRDefault="0008080E" w:rsidP="0008080E">
            <w:pPr>
              <w:jc w:val="center"/>
              <w:rPr>
                <w:rFonts w:cs="Calibri"/>
              </w:rPr>
            </w:pPr>
            <w:r w:rsidRPr="00397948">
              <w:rPr>
                <w:rFonts w:cs="Calibri"/>
              </w:rPr>
              <w:t>18</w:t>
            </w:r>
          </w:p>
        </w:tc>
        <w:tc>
          <w:tcPr>
            <w:tcW w:w="4433" w:type="pct"/>
            <w:vAlign w:val="center"/>
          </w:tcPr>
          <w:p w14:paraId="1BB61282" w14:textId="77777777" w:rsidR="0008080E" w:rsidRPr="00397948" w:rsidRDefault="0008080E" w:rsidP="0008080E">
            <w:pPr>
              <w:jc w:val="both"/>
            </w:pPr>
            <w:r w:rsidRPr="00397948">
              <w:t>Reporte final de avance del Programa de cumplimiento.</w:t>
            </w:r>
          </w:p>
        </w:tc>
      </w:tr>
      <w:tr w:rsidR="0008080E" w:rsidRPr="00397948" w14:paraId="1E1A8005" w14:textId="77777777" w:rsidTr="00BE3566">
        <w:trPr>
          <w:trHeight w:val="286"/>
          <w:jc w:val="center"/>
        </w:trPr>
        <w:tc>
          <w:tcPr>
            <w:tcW w:w="567" w:type="pct"/>
            <w:vAlign w:val="center"/>
          </w:tcPr>
          <w:p w14:paraId="57860796" w14:textId="77777777" w:rsidR="0008080E" w:rsidRPr="00397948" w:rsidRDefault="0008080E" w:rsidP="0008080E">
            <w:pPr>
              <w:jc w:val="center"/>
              <w:rPr>
                <w:rFonts w:cs="Calibri"/>
              </w:rPr>
            </w:pPr>
            <w:r w:rsidRPr="00397948">
              <w:rPr>
                <w:rFonts w:cs="Calibri"/>
              </w:rPr>
              <w:t>19</w:t>
            </w:r>
          </w:p>
        </w:tc>
        <w:tc>
          <w:tcPr>
            <w:tcW w:w="4433" w:type="pct"/>
          </w:tcPr>
          <w:p w14:paraId="4BDDFC07" w14:textId="77777777" w:rsidR="0008080E" w:rsidRPr="00397948" w:rsidRDefault="0008080E" w:rsidP="0008080E">
            <w:pPr>
              <w:jc w:val="both"/>
            </w:pPr>
            <w:r w:rsidRPr="00397948">
              <w:t xml:space="preserve">Declaración de </w:t>
            </w:r>
            <w:proofErr w:type="spellStart"/>
            <w:r w:rsidRPr="00397948">
              <w:t>RILes</w:t>
            </w:r>
            <w:proofErr w:type="spellEnd"/>
            <w:r w:rsidRPr="00397948">
              <w:t xml:space="preserve"> y toma de muestra de agosto de 2017.</w:t>
            </w:r>
          </w:p>
        </w:tc>
      </w:tr>
      <w:tr w:rsidR="0008080E" w:rsidRPr="00397948" w14:paraId="4D150C7E" w14:textId="77777777" w:rsidTr="00BE3566">
        <w:trPr>
          <w:trHeight w:val="286"/>
          <w:jc w:val="center"/>
        </w:trPr>
        <w:tc>
          <w:tcPr>
            <w:tcW w:w="567" w:type="pct"/>
            <w:vAlign w:val="center"/>
          </w:tcPr>
          <w:p w14:paraId="79AE13BC" w14:textId="77777777" w:rsidR="0008080E" w:rsidRPr="00397948" w:rsidRDefault="0008080E" w:rsidP="0008080E">
            <w:pPr>
              <w:jc w:val="center"/>
              <w:rPr>
                <w:rFonts w:cs="Calibri"/>
              </w:rPr>
            </w:pPr>
            <w:r w:rsidRPr="00397948">
              <w:rPr>
                <w:rFonts w:cs="Calibri"/>
              </w:rPr>
              <w:t>20</w:t>
            </w:r>
          </w:p>
        </w:tc>
        <w:tc>
          <w:tcPr>
            <w:tcW w:w="4433" w:type="pct"/>
          </w:tcPr>
          <w:p w14:paraId="2637FDEC" w14:textId="77777777" w:rsidR="0008080E" w:rsidRPr="00397948" w:rsidRDefault="0008080E" w:rsidP="0008080E">
            <w:pPr>
              <w:jc w:val="both"/>
            </w:pPr>
            <w:r w:rsidRPr="00397948">
              <w:t xml:space="preserve">Declaración de </w:t>
            </w:r>
            <w:proofErr w:type="spellStart"/>
            <w:r w:rsidRPr="00397948">
              <w:t>RILes</w:t>
            </w:r>
            <w:proofErr w:type="spellEnd"/>
            <w:r w:rsidRPr="00397948">
              <w:t xml:space="preserve"> y toma de muestra de septiembre de 2017.</w:t>
            </w:r>
          </w:p>
        </w:tc>
      </w:tr>
      <w:tr w:rsidR="0008080E" w:rsidRPr="00397948" w14:paraId="224EC022" w14:textId="77777777" w:rsidTr="00BE3566">
        <w:trPr>
          <w:trHeight w:val="286"/>
          <w:jc w:val="center"/>
        </w:trPr>
        <w:tc>
          <w:tcPr>
            <w:tcW w:w="567" w:type="pct"/>
            <w:vAlign w:val="center"/>
          </w:tcPr>
          <w:p w14:paraId="3B8D1BBC" w14:textId="77777777" w:rsidR="0008080E" w:rsidRPr="00397948" w:rsidRDefault="0008080E" w:rsidP="0008080E">
            <w:pPr>
              <w:jc w:val="center"/>
              <w:rPr>
                <w:rFonts w:cs="Calibri"/>
              </w:rPr>
            </w:pPr>
            <w:r w:rsidRPr="00397948">
              <w:rPr>
                <w:rFonts w:cs="Calibri"/>
              </w:rPr>
              <w:t>21</w:t>
            </w:r>
          </w:p>
        </w:tc>
        <w:tc>
          <w:tcPr>
            <w:tcW w:w="4433" w:type="pct"/>
          </w:tcPr>
          <w:p w14:paraId="2F6DCC98" w14:textId="77777777" w:rsidR="0008080E" w:rsidRPr="00397948" w:rsidRDefault="0008080E" w:rsidP="0008080E">
            <w:pPr>
              <w:jc w:val="both"/>
            </w:pPr>
            <w:r w:rsidRPr="00397948">
              <w:t xml:space="preserve">Declaración de </w:t>
            </w:r>
            <w:proofErr w:type="spellStart"/>
            <w:r w:rsidRPr="00397948">
              <w:t>RILes</w:t>
            </w:r>
            <w:proofErr w:type="spellEnd"/>
            <w:r w:rsidRPr="00397948">
              <w:t xml:space="preserve"> y toma de muestra de octubre de 2017.</w:t>
            </w:r>
          </w:p>
        </w:tc>
      </w:tr>
      <w:tr w:rsidR="0008080E" w:rsidRPr="00397948" w14:paraId="14007D36" w14:textId="77777777" w:rsidTr="00BE3566">
        <w:trPr>
          <w:trHeight w:val="286"/>
          <w:jc w:val="center"/>
        </w:trPr>
        <w:tc>
          <w:tcPr>
            <w:tcW w:w="567" w:type="pct"/>
            <w:vAlign w:val="center"/>
          </w:tcPr>
          <w:p w14:paraId="422D94D2" w14:textId="77777777" w:rsidR="0008080E" w:rsidRPr="00397948" w:rsidRDefault="0008080E" w:rsidP="0008080E">
            <w:pPr>
              <w:jc w:val="center"/>
              <w:rPr>
                <w:rFonts w:cs="Calibri"/>
              </w:rPr>
            </w:pPr>
            <w:r w:rsidRPr="00397948">
              <w:rPr>
                <w:rFonts w:cs="Calibri"/>
              </w:rPr>
              <w:t>22</w:t>
            </w:r>
          </w:p>
        </w:tc>
        <w:tc>
          <w:tcPr>
            <w:tcW w:w="4433" w:type="pct"/>
          </w:tcPr>
          <w:p w14:paraId="69B3062B" w14:textId="77777777" w:rsidR="0008080E" w:rsidRPr="00397948" w:rsidRDefault="0008080E" w:rsidP="0008080E">
            <w:pPr>
              <w:jc w:val="both"/>
            </w:pPr>
            <w:r w:rsidRPr="00397948">
              <w:t xml:space="preserve">Declaración de </w:t>
            </w:r>
            <w:proofErr w:type="spellStart"/>
            <w:r w:rsidRPr="00397948">
              <w:t>RILes</w:t>
            </w:r>
            <w:proofErr w:type="spellEnd"/>
            <w:r w:rsidRPr="00397948">
              <w:t xml:space="preserve"> y toma de muestra de noviembre de 2017.</w:t>
            </w:r>
          </w:p>
        </w:tc>
      </w:tr>
      <w:tr w:rsidR="0008080E" w:rsidRPr="00397948" w14:paraId="623D751E" w14:textId="77777777" w:rsidTr="00BE3566">
        <w:trPr>
          <w:trHeight w:val="286"/>
          <w:jc w:val="center"/>
        </w:trPr>
        <w:tc>
          <w:tcPr>
            <w:tcW w:w="567" w:type="pct"/>
            <w:vAlign w:val="center"/>
          </w:tcPr>
          <w:p w14:paraId="71D02F12" w14:textId="77777777" w:rsidR="0008080E" w:rsidRPr="00397948" w:rsidRDefault="0008080E" w:rsidP="0008080E">
            <w:pPr>
              <w:jc w:val="center"/>
              <w:rPr>
                <w:rFonts w:cs="Calibri"/>
              </w:rPr>
            </w:pPr>
            <w:r w:rsidRPr="00397948">
              <w:rPr>
                <w:rFonts w:cs="Calibri"/>
              </w:rPr>
              <w:t>23</w:t>
            </w:r>
          </w:p>
        </w:tc>
        <w:tc>
          <w:tcPr>
            <w:tcW w:w="4433" w:type="pct"/>
          </w:tcPr>
          <w:p w14:paraId="5AAAB70E" w14:textId="77777777" w:rsidR="0008080E" w:rsidRPr="00397948" w:rsidRDefault="0008080E" w:rsidP="0008080E">
            <w:pPr>
              <w:jc w:val="both"/>
            </w:pPr>
            <w:r w:rsidRPr="00397948">
              <w:t xml:space="preserve">Declaración de </w:t>
            </w:r>
            <w:proofErr w:type="spellStart"/>
            <w:r w:rsidRPr="00397948">
              <w:t>RILes</w:t>
            </w:r>
            <w:proofErr w:type="spellEnd"/>
            <w:r w:rsidRPr="00397948">
              <w:t xml:space="preserve"> y toma de muestra de diciembre de 2017.</w:t>
            </w:r>
          </w:p>
        </w:tc>
      </w:tr>
      <w:tr w:rsidR="0008080E" w:rsidRPr="00397948" w14:paraId="32369CB2" w14:textId="77777777" w:rsidTr="00BE3566">
        <w:trPr>
          <w:trHeight w:val="286"/>
          <w:jc w:val="center"/>
        </w:trPr>
        <w:tc>
          <w:tcPr>
            <w:tcW w:w="567" w:type="pct"/>
            <w:vAlign w:val="center"/>
          </w:tcPr>
          <w:p w14:paraId="6AC2E25A" w14:textId="77777777" w:rsidR="0008080E" w:rsidRPr="00397948" w:rsidRDefault="0008080E" w:rsidP="0008080E">
            <w:pPr>
              <w:jc w:val="center"/>
              <w:rPr>
                <w:rFonts w:cs="Calibri"/>
              </w:rPr>
            </w:pPr>
            <w:r w:rsidRPr="00397948">
              <w:rPr>
                <w:rFonts w:cs="Calibri"/>
              </w:rPr>
              <w:t>24</w:t>
            </w:r>
          </w:p>
        </w:tc>
        <w:tc>
          <w:tcPr>
            <w:tcW w:w="4433" w:type="pct"/>
          </w:tcPr>
          <w:p w14:paraId="51728A75" w14:textId="77777777" w:rsidR="0008080E" w:rsidRPr="00397948" w:rsidRDefault="0008080E" w:rsidP="0008080E">
            <w:pPr>
              <w:jc w:val="both"/>
            </w:pPr>
            <w:r w:rsidRPr="00397948">
              <w:t xml:space="preserve">Declaración de </w:t>
            </w:r>
            <w:proofErr w:type="spellStart"/>
            <w:r w:rsidRPr="00397948">
              <w:t>RILes</w:t>
            </w:r>
            <w:proofErr w:type="spellEnd"/>
            <w:r w:rsidRPr="00397948">
              <w:t xml:space="preserve"> y toma de muestra de enero de 2018.</w:t>
            </w:r>
          </w:p>
        </w:tc>
        <w:bookmarkStart w:id="56" w:name="_Hlk511210114"/>
      </w:tr>
    </w:tbl>
    <w:p w14:paraId="74262B9B" w14:textId="77777777" w:rsidR="004A20CC" w:rsidRPr="0098474A" w:rsidRDefault="00142AC6" w:rsidP="00142AC6">
      <w:pPr>
        <w:spacing w:line="240" w:lineRule="auto"/>
        <w:rPr>
          <w:rFonts w:ascii="Calibri" w:eastAsia="Calibri" w:hAnsi="Calibri" w:cs="Calibri"/>
          <w:sz w:val="24"/>
          <w:szCs w:val="24"/>
        </w:rPr>
      </w:pPr>
      <w:r w:rsidRPr="00397948">
        <w:rPr>
          <w:sz w:val="20"/>
          <w:szCs w:val="20"/>
        </w:rPr>
        <w:t>* Los anexos se encuentran en el expediente DFZ-2017-218-VII-PC-IA.</w:t>
      </w:r>
      <w:bookmarkEnd w:id="56"/>
    </w:p>
    <w:sectPr w:rsidR="004A20CC" w:rsidRPr="0098474A" w:rsidSect="00DA4378">
      <w:pgSz w:w="12240" w:h="15840" w:code="1"/>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DABD86" w14:textId="77777777" w:rsidR="000746AA" w:rsidRDefault="000746AA" w:rsidP="00E56524">
      <w:pPr>
        <w:spacing w:after="0" w:line="240" w:lineRule="auto"/>
      </w:pPr>
      <w:r>
        <w:separator/>
      </w:r>
    </w:p>
    <w:p w14:paraId="28A5B02C" w14:textId="77777777" w:rsidR="000746AA" w:rsidRDefault="000746AA"/>
  </w:endnote>
  <w:endnote w:type="continuationSeparator" w:id="0">
    <w:p w14:paraId="5E6ECB54" w14:textId="77777777" w:rsidR="000746AA" w:rsidRDefault="000746AA" w:rsidP="00E56524">
      <w:pPr>
        <w:spacing w:after="0" w:line="240" w:lineRule="auto"/>
      </w:pPr>
      <w:r>
        <w:continuationSeparator/>
      </w:r>
    </w:p>
    <w:p w14:paraId="5B7B2C0E" w14:textId="77777777" w:rsidR="000746AA" w:rsidRDefault="000746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2426020"/>
      <w:docPartObj>
        <w:docPartGallery w:val="Page Numbers (Bottom of Page)"/>
        <w:docPartUnique/>
      </w:docPartObj>
    </w:sdtPr>
    <w:sdtEndPr/>
    <w:sdtContent>
      <w:p w14:paraId="5E22D17E" w14:textId="77777777" w:rsidR="006A06E7" w:rsidRDefault="006A06E7">
        <w:pPr>
          <w:pStyle w:val="Piedepgina"/>
          <w:jc w:val="right"/>
        </w:pPr>
        <w:r>
          <w:fldChar w:fldCharType="begin"/>
        </w:r>
        <w:r>
          <w:instrText>PAGE   \* MERGEFORMAT</w:instrText>
        </w:r>
        <w:r>
          <w:fldChar w:fldCharType="separate"/>
        </w:r>
        <w:r w:rsidRPr="00D66A62">
          <w:rPr>
            <w:noProof/>
            <w:lang w:val="es-ES"/>
          </w:rPr>
          <w:t>3</w:t>
        </w:r>
        <w:r>
          <w:fldChar w:fldCharType="end"/>
        </w:r>
      </w:p>
    </w:sdtContent>
  </w:sdt>
  <w:p w14:paraId="78CBA5D6" w14:textId="77777777" w:rsidR="006A06E7" w:rsidRPr="00E56524" w:rsidRDefault="006A06E7"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37A6057E" w14:textId="77777777" w:rsidR="006A06E7" w:rsidRPr="00E56524" w:rsidRDefault="006A06E7"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772D8B43" w14:textId="77777777" w:rsidR="006A06E7" w:rsidRDefault="006A06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3478948"/>
      <w:docPartObj>
        <w:docPartGallery w:val="Page Numbers (Bottom of Page)"/>
        <w:docPartUnique/>
      </w:docPartObj>
    </w:sdtPr>
    <w:sdtEndPr/>
    <w:sdtContent>
      <w:p w14:paraId="42976B1D" w14:textId="77777777" w:rsidR="006A06E7" w:rsidRDefault="006A06E7">
        <w:pPr>
          <w:pStyle w:val="Piedepgina"/>
          <w:jc w:val="right"/>
        </w:pPr>
        <w:r>
          <w:fldChar w:fldCharType="begin"/>
        </w:r>
        <w:r>
          <w:instrText>PAGE   \* MERGEFORMAT</w:instrText>
        </w:r>
        <w:r>
          <w:fldChar w:fldCharType="separate"/>
        </w:r>
        <w:r w:rsidRPr="00D66A62">
          <w:rPr>
            <w:noProof/>
            <w:lang w:val="es-ES"/>
          </w:rPr>
          <w:t>5</w:t>
        </w:r>
        <w:r>
          <w:fldChar w:fldCharType="end"/>
        </w:r>
      </w:p>
    </w:sdtContent>
  </w:sdt>
  <w:p w14:paraId="45F4FF04" w14:textId="77777777" w:rsidR="006A06E7" w:rsidRPr="00E56524" w:rsidRDefault="006A06E7" w:rsidP="00DA4378">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62E8213B" w14:textId="77777777" w:rsidR="006A06E7" w:rsidRPr="00E56524" w:rsidRDefault="006A06E7" w:rsidP="00DA4378">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7E4FBA08" w14:textId="77777777" w:rsidR="006A06E7" w:rsidRDefault="006A06E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5032630"/>
      <w:docPartObj>
        <w:docPartGallery w:val="Page Numbers (Bottom of Page)"/>
        <w:docPartUnique/>
      </w:docPartObj>
    </w:sdtPr>
    <w:sdtEndPr/>
    <w:sdtContent>
      <w:p w14:paraId="5B7700BE" w14:textId="77777777" w:rsidR="006A06E7" w:rsidRDefault="006A06E7">
        <w:pPr>
          <w:pStyle w:val="Piedepgina"/>
          <w:jc w:val="right"/>
        </w:pPr>
        <w:r>
          <w:fldChar w:fldCharType="begin"/>
        </w:r>
        <w:r>
          <w:instrText>PAGE   \* MERGEFORMAT</w:instrText>
        </w:r>
        <w:r>
          <w:fldChar w:fldCharType="separate"/>
        </w:r>
        <w:r w:rsidRPr="00D66A62">
          <w:rPr>
            <w:noProof/>
            <w:lang w:val="es-ES"/>
          </w:rPr>
          <w:t>6</w:t>
        </w:r>
        <w:r>
          <w:fldChar w:fldCharType="end"/>
        </w:r>
      </w:p>
    </w:sdtContent>
  </w:sdt>
  <w:p w14:paraId="7F6462AB" w14:textId="77777777" w:rsidR="006A06E7" w:rsidRPr="00E56524" w:rsidRDefault="006A06E7" w:rsidP="00DA4378">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492A3EAB" w14:textId="77777777" w:rsidR="006A06E7" w:rsidRPr="00E56524" w:rsidRDefault="006A06E7" w:rsidP="00DA4378">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74B30C65" w14:textId="77777777" w:rsidR="006A06E7" w:rsidRDefault="006A06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348FD" w14:textId="77777777" w:rsidR="000746AA" w:rsidRDefault="000746AA" w:rsidP="00E56524">
      <w:pPr>
        <w:spacing w:after="0" w:line="240" w:lineRule="auto"/>
      </w:pPr>
      <w:r>
        <w:separator/>
      </w:r>
    </w:p>
    <w:p w14:paraId="5D03D56B" w14:textId="77777777" w:rsidR="000746AA" w:rsidRDefault="000746AA"/>
  </w:footnote>
  <w:footnote w:type="continuationSeparator" w:id="0">
    <w:p w14:paraId="093E2336" w14:textId="77777777" w:rsidR="000746AA" w:rsidRDefault="000746AA" w:rsidP="00E56524">
      <w:pPr>
        <w:spacing w:after="0" w:line="240" w:lineRule="auto"/>
      </w:pPr>
      <w:r>
        <w:continuationSeparator/>
      </w:r>
    </w:p>
    <w:p w14:paraId="2FD97A01" w14:textId="77777777" w:rsidR="000746AA" w:rsidRDefault="000746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ADB47A7C"/>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15:restartNumberingAfterBreak="0">
    <w:nsid w:val="33F04317"/>
    <w:multiLevelType w:val="hybridMultilevel"/>
    <w:tmpl w:val="243EC3F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45800951"/>
    <w:multiLevelType w:val="multilevel"/>
    <w:tmpl w:val="0728F3CC"/>
    <w:lvl w:ilvl="0">
      <w:start w:val="1"/>
      <w:numFmt w:val="decimal"/>
      <w:pStyle w:val="IFA1"/>
      <w:lvlText w:val="%1"/>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02"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b/>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B9A2229"/>
    <w:multiLevelType w:val="hybridMultilevel"/>
    <w:tmpl w:val="243EC3F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C227917"/>
    <w:multiLevelType w:val="hybridMultilevel"/>
    <w:tmpl w:val="5948A8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11"/>
  </w:num>
  <w:num w:numId="5">
    <w:abstractNumId w:val="3"/>
  </w:num>
  <w:num w:numId="6">
    <w:abstractNumId w:val="1"/>
  </w:num>
  <w:num w:numId="7">
    <w:abstractNumId w:val="10"/>
  </w:num>
  <w:num w:numId="8">
    <w:abstractNumId w:val="6"/>
  </w:num>
  <w:num w:numId="9">
    <w:abstractNumId w:val="7"/>
  </w:num>
  <w:num w:numId="10">
    <w:abstractNumId w:val="12"/>
  </w:num>
  <w:num w:numId="11">
    <w:abstractNumId w:val="13"/>
  </w:num>
  <w:num w:numId="12">
    <w:abstractNumId w:val="2"/>
  </w:num>
  <w:num w:numId="13">
    <w:abstractNumId w:val="4"/>
  </w:num>
  <w:num w:numId="14">
    <w:abstractNumId w:val="7"/>
  </w:num>
  <w:num w:numId="15">
    <w:abstractNumId w:val="7"/>
  </w:num>
  <w:num w:numId="16">
    <w:abstractNumId w:val="7"/>
  </w:num>
  <w:num w:numId="17">
    <w:abstractNumId w:val="7"/>
  </w:num>
  <w:num w:numId="18">
    <w:abstractNumId w:val="2"/>
  </w:num>
  <w:num w:numId="19">
    <w:abstractNumId w:val="14"/>
  </w:num>
  <w:num w:numId="20">
    <w:abstractNumId w:val="5"/>
  </w:num>
  <w:num w:numId="21">
    <w:abstractNumId w:val="8"/>
  </w:num>
  <w:num w:numId="22">
    <w:abstractNumId w:val="2"/>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74DC"/>
    <w:rsid w:val="00017B91"/>
    <w:rsid w:val="00017EB7"/>
    <w:rsid w:val="000227A0"/>
    <w:rsid w:val="0002441B"/>
    <w:rsid w:val="00025394"/>
    <w:rsid w:val="00030957"/>
    <w:rsid w:val="00031478"/>
    <w:rsid w:val="00031CD6"/>
    <w:rsid w:val="0003463D"/>
    <w:rsid w:val="00035288"/>
    <w:rsid w:val="00035F3B"/>
    <w:rsid w:val="00040737"/>
    <w:rsid w:val="00040E8A"/>
    <w:rsid w:val="0004114A"/>
    <w:rsid w:val="00044321"/>
    <w:rsid w:val="00044A77"/>
    <w:rsid w:val="00047E03"/>
    <w:rsid w:val="00050A51"/>
    <w:rsid w:val="000556C1"/>
    <w:rsid w:val="00055DAD"/>
    <w:rsid w:val="000576D4"/>
    <w:rsid w:val="000578B5"/>
    <w:rsid w:val="00062C8D"/>
    <w:rsid w:val="0006527F"/>
    <w:rsid w:val="00066341"/>
    <w:rsid w:val="000667EB"/>
    <w:rsid w:val="00067603"/>
    <w:rsid w:val="00067668"/>
    <w:rsid w:val="000719DF"/>
    <w:rsid w:val="000746AA"/>
    <w:rsid w:val="0007552A"/>
    <w:rsid w:val="0008080E"/>
    <w:rsid w:val="00080D28"/>
    <w:rsid w:val="00080E81"/>
    <w:rsid w:val="00081B7A"/>
    <w:rsid w:val="00085E07"/>
    <w:rsid w:val="000914C8"/>
    <w:rsid w:val="00093BDC"/>
    <w:rsid w:val="000A0315"/>
    <w:rsid w:val="000A1378"/>
    <w:rsid w:val="000A28D4"/>
    <w:rsid w:val="000A5451"/>
    <w:rsid w:val="000B703B"/>
    <w:rsid w:val="000C0B83"/>
    <w:rsid w:val="000C13FA"/>
    <w:rsid w:val="000C22EC"/>
    <w:rsid w:val="000C31A5"/>
    <w:rsid w:val="000D13D1"/>
    <w:rsid w:val="000D457A"/>
    <w:rsid w:val="000D73C8"/>
    <w:rsid w:val="000E2FC4"/>
    <w:rsid w:val="000E3F40"/>
    <w:rsid w:val="000E435D"/>
    <w:rsid w:val="000E6608"/>
    <w:rsid w:val="000F3080"/>
    <w:rsid w:val="000F3D82"/>
    <w:rsid w:val="000F60F7"/>
    <w:rsid w:val="001014EB"/>
    <w:rsid w:val="001029E5"/>
    <w:rsid w:val="0010474B"/>
    <w:rsid w:val="00110BC5"/>
    <w:rsid w:val="001154D2"/>
    <w:rsid w:val="001169D0"/>
    <w:rsid w:val="00120279"/>
    <w:rsid w:val="00120724"/>
    <w:rsid w:val="0012388A"/>
    <w:rsid w:val="001307FC"/>
    <w:rsid w:val="00135C35"/>
    <w:rsid w:val="00137322"/>
    <w:rsid w:val="00142AC6"/>
    <w:rsid w:val="00143A5F"/>
    <w:rsid w:val="00145020"/>
    <w:rsid w:val="001465A1"/>
    <w:rsid w:val="001509E9"/>
    <w:rsid w:val="001520B1"/>
    <w:rsid w:val="0016064C"/>
    <w:rsid w:val="00161EF2"/>
    <w:rsid w:val="00162E72"/>
    <w:rsid w:val="00167458"/>
    <w:rsid w:val="00171A9F"/>
    <w:rsid w:val="00174BD7"/>
    <w:rsid w:val="00174F58"/>
    <w:rsid w:val="001754BA"/>
    <w:rsid w:val="0017625F"/>
    <w:rsid w:val="0018477E"/>
    <w:rsid w:val="00191546"/>
    <w:rsid w:val="00191FC0"/>
    <w:rsid w:val="001A5453"/>
    <w:rsid w:val="001A6602"/>
    <w:rsid w:val="001B15B6"/>
    <w:rsid w:val="001B3A23"/>
    <w:rsid w:val="001B5DCF"/>
    <w:rsid w:val="001B79E3"/>
    <w:rsid w:val="001C286B"/>
    <w:rsid w:val="001C2BC9"/>
    <w:rsid w:val="001C2C4B"/>
    <w:rsid w:val="001C3633"/>
    <w:rsid w:val="001E2DCD"/>
    <w:rsid w:val="001E5EBF"/>
    <w:rsid w:val="001E7D01"/>
    <w:rsid w:val="001F25AE"/>
    <w:rsid w:val="00204ACC"/>
    <w:rsid w:val="00206DB7"/>
    <w:rsid w:val="00231531"/>
    <w:rsid w:val="002330FA"/>
    <w:rsid w:val="00236422"/>
    <w:rsid w:val="00237EE5"/>
    <w:rsid w:val="002462FF"/>
    <w:rsid w:val="00253B2A"/>
    <w:rsid w:val="002540A7"/>
    <w:rsid w:val="002561F7"/>
    <w:rsid w:val="002576AE"/>
    <w:rsid w:val="00262969"/>
    <w:rsid w:val="00264C3F"/>
    <w:rsid w:val="00271BD8"/>
    <w:rsid w:val="00273ABC"/>
    <w:rsid w:val="002741F5"/>
    <w:rsid w:val="00280346"/>
    <w:rsid w:val="0028212F"/>
    <w:rsid w:val="002823D5"/>
    <w:rsid w:val="0028376E"/>
    <w:rsid w:val="00286623"/>
    <w:rsid w:val="0028752E"/>
    <w:rsid w:val="00290160"/>
    <w:rsid w:val="00295EB9"/>
    <w:rsid w:val="00297D1A"/>
    <w:rsid w:val="002A298C"/>
    <w:rsid w:val="002B28E6"/>
    <w:rsid w:val="002B294B"/>
    <w:rsid w:val="002B2E6F"/>
    <w:rsid w:val="002B3196"/>
    <w:rsid w:val="002B7F5E"/>
    <w:rsid w:val="002C05EF"/>
    <w:rsid w:val="002C0C60"/>
    <w:rsid w:val="002D284B"/>
    <w:rsid w:val="002D37C1"/>
    <w:rsid w:val="002D3B77"/>
    <w:rsid w:val="002E377A"/>
    <w:rsid w:val="002E5D2E"/>
    <w:rsid w:val="002E78C9"/>
    <w:rsid w:val="00300CF9"/>
    <w:rsid w:val="00302B25"/>
    <w:rsid w:val="00303A60"/>
    <w:rsid w:val="00312F3B"/>
    <w:rsid w:val="00312F4D"/>
    <w:rsid w:val="003150AD"/>
    <w:rsid w:val="0031512B"/>
    <w:rsid w:val="003169F5"/>
    <w:rsid w:val="003177EC"/>
    <w:rsid w:val="0032042E"/>
    <w:rsid w:val="00332459"/>
    <w:rsid w:val="003340F6"/>
    <w:rsid w:val="003376DD"/>
    <w:rsid w:val="00342DF2"/>
    <w:rsid w:val="003437A1"/>
    <w:rsid w:val="003439FA"/>
    <w:rsid w:val="00347D83"/>
    <w:rsid w:val="00350EEA"/>
    <w:rsid w:val="00354494"/>
    <w:rsid w:val="00355671"/>
    <w:rsid w:val="00356E3D"/>
    <w:rsid w:val="00357EA0"/>
    <w:rsid w:val="003610F3"/>
    <w:rsid w:val="00364DDD"/>
    <w:rsid w:val="00367D89"/>
    <w:rsid w:val="00371B4F"/>
    <w:rsid w:val="00372CD9"/>
    <w:rsid w:val="0037501F"/>
    <w:rsid w:val="00375716"/>
    <w:rsid w:val="0037730A"/>
    <w:rsid w:val="00377D17"/>
    <w:rsid w:val="00382708"/>
    <w:rsid w:val="00382C71"/>
    <w:rsid w:val="003855B0"/>
    <w:rsid w:val="00386673"/>
    <w:rsid w:val="00387A82"/>
    <w:rsid w:val="00397948"/>
    <w:rsid w:val="003A499D"/>
    <w:rsid w:val="003B0028"/>
    <w:rsid w:val="003B02E9"/>
    <w:rsid w:val="003B0D91"/>
    <w:rsid w:val="003B10A2"/>
    <w:rsid w:val="003B1A11"/>
    <w:rsid w:val="003B26AA"/>
    <w:rsid w:val="003B40DD"/>
    <w:rsid w:val="003B5B48"/>
    <w:rsid w:val="003B6119"/>
    <w:rsid w:val="003B6CF9"/>
    <w:rsid w:val="003B6FAF"/>
    <w:rsid w:val="003C1349"/>
    <w:rsid w:val="003C19DB"/>
    <w:rsid w:val="003C2ED4"/>
    <w:rsid w:val="003C3DE2"/>
    <w:rsid w:val="003C4DC5"/>
    <w:rsid w:val="003C5EAB"/>
    <w:rsid w:val="003D0F71"/>
    <w:rsid w:val="003D5AE7"/>
    <w:rsid w:val="003E2C04"/>
    <w:rsid w:val="003F0A97"/>
    <w:rsid w:val="004049EA"/>
    <w:rsid w:val="00412042"/>
    <w:rsid w:val="00412445"/>
    <w:rsid w:val="0041438A"/>
    <w:rsid w:val="00415EB0"/>
    <w:rsid w:val="00417B07"/>
    <w:rsid w:val="00423F90"/>
    <w:rsid w:val="004256C3"/>
    <w:rsid w:val="004334EE"/>
    <w:rsid w:val="004438A3"/>
    <w:rsid w:val="00445B23"/>
    <w:rsid w:val="0044610D"/>
    <w:rsid w:val="0046271B"/>
    <w:rsid w:val="0046540B"/>
    <w:rsid w:val="004701C4"/>
    <w:rsid w:val="00482558"/>
    <w:rsid w:val="00490A73"/>
    <w:rsid w:val="00493994"/>
    <w:rsid w:val="004949FF"/>
    <w:rsid w:val="00497745"/>
    <w:rsid w:val="004A20CC"/>
    <w:rsid w:val="004A3FDC"/>
    <w:rsid w:val="004A5890"/>
    <w:rsid w:val="004A7A5B"/>
    <w:rsid w:val="004B2DEB"/>
    <w:rsid w:val="004B58F6"/>
    <w:rsid w:val="004C744E"/>
    <w:rsid w:val="004E09F0"/>
    <w:rsid w:val="00510709"/>
    <w:rsid w:val="005113E7"/>
    <w:rsid w:val="00511759"/>
    <w:rsid w:val="00514FD0"/>
    <w:rsid w:val="005204DB"/>
    <w:rsid w:val="00527810"/>
    <w:rsid w:val="005365CB"/>
    <w:rsid w:val="005373F4"/>
    <w:rsid w:val="00541E5B"/>
    <w:rsid w:val="005439FF"/>
    <w:rsid w:val="00544CD6"/>
    <w:rsid w:val="00545273"/>
    <w:rsid w:val="0055463F"/>
    <w:rsid w:val="00556C92"/>
    <w:rsid w:val="00556D29"/>
    <w:rsid w:val="005604C7"/>
    <w:rsid w:val="00564DD8"/>
    <w:rsid w:val="005658E4"/>
    <w:rsid w:val="00574A86"/>
    <w:rsid w:val="00583178"/>
    <w:rsid w:val="005843DD"/>
    <w:rsid w:val="00584822"/>
    <w:rsid w:val="005863D4"/>
    <w:rsid w:val="00591581"/>
    <w:rsid w:val="005933B2"/>
    <w:rsid w:val="005A1478"/>
    <w:rsid w:val="005A65C9"/>
    <w:rsid w:val="005B16CA"/>
    <w:rsid w:val="005B2387"/>
    <w:rsid w:val="005C44CC"/>
    <w:rsid w:val="005E38B4"/>
    <w:rsid w:val="005E558C"/>
    <w:rsid w:val="005F19D7"/>
    <w:rsid w:val="005F2F09"/>
    <w:rsid w:val="005F39A7"/>
    <w:rsid w:val="005F3E80"/>
    <w:rsid w:val="0060388A"/>
    <w:rsid w:val="00607A1F"/>
    <w:rsid w:val="006126AA"/>
    <w:rsid w:val="00613EF9"/>
    <w:rsid w:val="00614BAD"/>
    <w:rsid w:val="00615132"/>
    <w:rsid w:val="0061557F"/>
    <w:rsid w:val="006200A4"/>
    <w:rsid w:val="00635A72"/>
    <w:rsid w:val="00641FD0"/>
    <w:rsid w:val="00642E97"/>
    <w:rsid w:val="006443C8"/>
    <w:rsid w:val="00644A55"/>
    <w:rsid w:val="00646BA0"/>
    <w:rsid w:val="00652A94"/>
    <w:rsid w:val="00654D1A"/>
    <w:rsid w:val="00656721"/>
    <w:rsid w:val="006573FF"/>
    <w:rsid w:val="00671633"/>
    <w:rsid w:val="006726A4"/>
    <w:rsid w:val="0067738C"/>
    <w:rsid w:val="0068593F"/>
    <w:rsid w:val="006874FE"/>
    <w:rsid w:val="00687647"/>
    <w:rsid w:val="00690E50"/>
    <w:rsid w:val="006917F7"/>
    <w:rsid w:val="006A06E7"/>
    <w:rsid w:val="006B03F9"/>
    <w:rsid w:val="006B2901"/>
    <w:rsid w:val="006B2BDD"/>
    <w:rsid w:val="006B4762"/>
    <w:rsid w:val="006B481F"/>
    <w:rsid w:val="006B713C"/>
    <w:rsid w:val="006D1046"/>
    <w:rsid w:val="006D140A"/>
    <w:rsid w:val="006D7484"/>
    <w:rsid w:val="006E01F2"/>
    <w:rsid w:val="006E0F8E"/>
    <w:rsid w:val="006F00FE"/>
    <w:rsid w:val="006F4870"/>
    <w:rsid w:val="006F4EA6"/>
    <w:rsid w:val="00700535"/>
    <w:rsid w:val="00704DFC"/>
    <w:rsid w:val="007165F1"/>
    <w:rsid w:val="00716961"/>
    <w:rsid w:val="007202C2"/>
    <w:rsid w:val="00720713"/>
    <w:rsid w:val="00721EA6"/>
    <w:rsid w:val="00722CC9"/>
    <w:rsid w:val="00723437"/>
    <w:rsid w:val="00724BF8"/>
    <w:rsid w:val="0073310A"/>
    <w:rsid w:val="0073495B"/>
    <w:rsid w:val="00735A8F"/>
    <w:rsid w:val="00742F86"/>
    <w:rsid w:val="007576E8"/>
    <w:rsid w:val="00782989"/>
    <w:rsid w:val="00784F39"/>
    <w:rsid w:val="00791465"/>
    <w:rsid w:val="00797FD4"/>
    <w:rsid w:val="007A16AE"/>
    <w:rsid w:val="007A7DEB"/>
    <w:rsid w:val="007C1153"/>
    <w:rsid w:val="007C39CD"/>
    <w:rsid w:val="007C3BAF"/>
    <w:rsid w:val="007D0EDE"/>
    <w:rsid w:val="007D3A33"/>
    <w:rsid w:val="007D68CD"/>
    <w:rsid w:val="007F0CF4"/>
    <w:rsid w:val="007F1D29"/>
    <w:rsid w:val="007F1E24"/>
    <w:rsid w:val="007F294C"/>
    <w:rsid w:val="007F3050"/>
    <w:rsid w:val="007F38F0"/>
    <w:rsid w:val="00802943"/>
    <w:rsid w:val="008043E3"/>
    <w:rsid w:val="00810D59"/>
    <w:rsid w:val="00812259"/>
    <w:rsid w:val="008233D7"/>
    <w:rsid w:val="00823912"/>
    <w:rsid w:val="00825DCE"/>
    <w:rsid w:val="008355F0"/>
    <w:rsid w:val="00835E77"/>
    <w:rsid w:val="008429CE"/>
    <w:rsid w:val="00843BF5"/>
    <w:rsid w:val="00853440"/>
    <w:rsid w:val="00861996"/>
    <w:rsid w:val="00863043"/>
    <w:rsid w:val="008638AC"/>
    <w:rsid w:val="00863EE2"/>
    <w:rsid w:val="00870757"/>
    <w:rsid w:val="008720BC"/>
    <w:rsid w:val="00874732"/>
    <w:rsid w:val="008819A1"/>
    <w:rsid w:val="0088357E"/>
    <w:rsid w:val="008846A8"/>
    <w:rsid w:val="00897967"/>
    <w:rsid w:val="00897EAD"/>
    <w:rsid w:val="008A0EAC"/>
    <w:rsid w:val="008A155F"/>
    <w:rsid w:val="008A2BB1"/>
    <w:rsid w:val="008A3768"/>
    <w:rsid w:val="008A66DC"/>
    <w:rsid w:val="008A7EFB"/>
    <w:rsid w:val="008B1242"/>
    <w:rsid w:val="008B3D22"/>
    <w:rsid w:val="008B728B"/>
    <w:rsid w:val="008C05CE"/>
    <w:rsid w:val="008C0C13"/>
    <w:rsid w:val="008C69CC"/>
    <w:rsid w:val="008D0C14"/>
    <w:rsid w:val="008D6961"/>
    <w:rsid w:val="008D7BE2"/>
    <w:rsid w:val="008E3F13"/>
    <w:rsid w:val="008E6D01"/>
    <w:rsid w:val="009033C2"/>
    <w:rsid w:val="00903D3B"/>
    <w:rsid w:val="009054D3"/>
    <w:rsid w:val="009076E5"/>
    <w:rsid w:val="00907D2C"/>
    <w:rsid w:val="00914B74"/>
    <w:rsid w:val="00917B43"/>
    <w:rsid w:val="00926603"/>
    <w:rsid w:val="0093042A"/>
    <w:rsid w:val="00930707"/>
    <w:rsid w:val="00930980"/>
    <w:rsid w:val="00931BA2"/>
    <w:rsid w:val="00933131"/>
    <w:rsid w:val="00933D7F"/>
    <w:rsid w:val="00940572"/>
    <w:rsid w:val="00943ACA"/>
    <w:rsid w:val="00946364"/>
    <w:rsid w:val="0094775F"/>
    <w:rsid w:val="00950E2D"/>
    <w:rsid w:val="0095256C"/>
    <w:rsid w:val="00954BE7"/>
    <w:rsid w:val="00955DCF"/>
    <w:rsid w:val="00956221"/>
    <w:rsid w:val="00956D48"/>
    <w:rsid w:val="0096173C"/>
    <w:rsid w:val="00962690"/>
    <w:rsid w:val="00976A60"/>
    <w:rsid w:val="00980644"/>
    <w:rsid w:val="00981773"/>
    <w:rsid w:val="0098474A"/>
    <w:rsid w:val="0098488E"/>
    <w:rsid w:val="00987770"/>
    <w:rsid w:val="0099216D"/>
    <w:rsid w:val="00992B8C"/>
    <w:rsid w:val="0099392F"/>
    <w:rsid w:val="00996AB7"/>
    <w:rsid w:val="00996AF3"/>
    <w:rsid w:val="009A3990"/>
    <w:rsid w:val="009C433C"/>
    <w:rsid w:val="009D0173"/>
    <w:rsid w:val="009E0819"/>
    <w:rsid w:val="009E3B5A"/>
    <w:rsid w:val="009F191F"/>
    <w:rsid w:val="009F5332"/>
    <w:rsid w:val="009F651A"/>
    <w:rsid w:val="00A046FF"/>
    <w:rsid w:val="00A12626"/>
    <w:rsid w:val="00A220BF"/>
    <w:rsid w:val="00A2453F"/>
    <w:rsid w:val="00A35EF7"/>
    <w:rsid w:val="00A36CB2"/>
    <w:rsid w:val="00A36D57"/>
    <w:rsid w:val="00A37206"/>
    <w:rsid w:val="00A3777A"/>
    <w:rsid w:val="00A425B7"/>
    <w:rsid w:val="00A4308F"/>
    <w:rsid w:val="00A46384"/>
    <w:rsid w:val="00A47671"/>
    <w:rsid w:val="00A53B5D"/>
    <w:rsid w:val="00A55A49"/>
    <w:rsid w:val="00A5716D"/>
    <w:rsid w:val="00A574AD"/>
    <w:rsid w:val="00A5776D"/>
    <w:rsid w:val="00A6065A"/>
    <w:rsid w:val="00A61406"/>
    <w:rsid w:val="00A6413D"/>
    <w:rsid w:val="00A65A3D"/>
    <w:rsid w:val="00A70F75"/>
    <w:rsid w:val="00A72C06"/>
    <w:rsid w:val="00A77471"/>
    <w:rsid w:val="00A77A53"/>
    <w:rsid w:val="00A8535D"/>
    <w:rsid w:val="00A858AE"/>
    <w:rsid w:val="00A9404B"/>
    <w:rsid w:val="00A9797F"/>
    <w:rsid w:val="00AA046B"/>
    <w:rsid w:val="00AA081B"/>
    <w:rsid w:val="00AA1C4C"/>
    <w:rsid w:val="00AB0708"/>
    <w:rsid w:val="00AB2560"/>
    <w:rsid w:val="00AB47EB"/>
    <w:rsid w:val="00AB4A8F"/>
    <w:rsid w:val="00AC6307"/>
    <w:rsid w:val="00AD068E"/>
    <w:rsid w:val="00AD5AE9"/>
    <w:rsid w:val="00AD6065"/>
    <w:rsid w:val="00AD6A8F"/>
    <w:rsid w:val="00AE17A1"/>
    <w:rsid w:val="00AE5FC0"/>
    <w:rsid w:val="00AE7B0A"/>
    <w:rsid w:val="00AF12D7"/>
    <w:rsid w:val="00AF677E"/>
    <w:rsid w:val="00B01570"/>
    <w:rsid w:val="00B10971"/>
    <w:rsid w:val="00B11911"/>
    <w:rsid w:val="00B164E6"/>
    <w:rsid w:val="00B20FFD"/>
    <w:rsid w:val="00B222B4"/>
    <w:rsid w:val="00B31100"/>
    <w:rsid w:val="00B32829"/>
    <w:rsid w:val="00B32B3B"/>
    <w:rsid w:val="00B34D71"/>
    <w:rsid w:val="00B41550"/>
    <w:rsid w:val="00B41AC2"/>
    <w:rsid w:val="00B54A74"/>
    <w:rsid w:val="00B54A9E"/>
    <w:rsid w:val="00B5591A"/>
    <w:rsid w:val="00B7162A"/>
    <w:rsid w:val="00B75D9D"/>
    <w:rsid w:val="00B80127"/>
    <w:rsid w:val="00B85C13"/>
    <w:rsid w:val="00B8609F"/>
    <w:rsid w:val="00B863D0"/>
    <w:rsid w:val="00B964A8"/>
    <w:rsid w:val="00B975D0"/>
    <w:rsid w:val="00BA00BB"/>
    <w:rsid w:val="00BA59FB"/>
    <w:rsid w:val="00BA6A02"/>
    <w:rsid w:val="00BA7DD0"/>
    <w:rsid w:val="00BB091E"/>
    <w:rsid w:val="00BB67E1"/>
    <w:rsid w:val="00BB7D28"/>
    <w:rsid w:val="00BC06EA"/>
    <w:rsid w:val="00BC1C1B"/>
    <w:rsid w:val="00BC2025"/>
    <w:rsid w:val="00BC4529"/>
    <w:rsid w:val="00BC78D4"/>
    <w:rsid w:val="00BD3754"/>
    <w:rsid w:val="00BE0F89"/>
    <w:rsid w:val="00BE3566"/>
    <w:rsid w:val="00BE4DE4"/>
    <w:rsid w:val="00BE7366"/>
    <w:rsid w:val="00BF0AD8"/>
    <w:rsid w:val="00BF33C7"/>
    <w:rsid w:val="00BF7F83"/>
    <w:rsid w:val="00BF7FF3"/>
    <w:rsid w:val="00C00B43"/>
    <w:rsid w:val="00C035A0"/>
    <w:rsid w:val="00C039D3"/>
    <w:rsid w:val="00C07BB1"/>
    <w:rsid w:val="00C1005C"/>
    <w:rsid w:val="00C11245"/>
    <w:rsid w:val="00C25C2F"/>
    <w:rsid w:val="00C305D9"/>
    <w:rsid w:val="00C32792"/>
    <w:rsid w:val="00C36C24"/>
    <w:rsid w:val="00C509E5"/>
    <w:rsid w:val="00C51E05"/>
    <w:rsid w:val="00C63A48"/>
    <w:rsid w:val="00C64A3A"/>
    <w:rsid w:val="00C67F92"/>
    <w:rsid w:val="00C709B0"/>
    <w:rsid w:val="00C72FBE"/>
    <w:rsid w:val="00C749AB"/>
    <w:rsid w:val="00C80993"/>
    <w:rsid w:val="00C81726"/>
    <w:rsid w:val="00C81AE5"/>
    <w:rsid w:val="00C81CB2"/>
    <w:rsid w:val="00C81F2D"/>
    <w:rsid w:val="00C82502"/>
    <w:rsid w:val="00C83E85"/>
    <w:rsid w:val="00C85C98"/>
    <w:rsid w:val="00C945D2"/>
    <w:rsid w:val="00C97205"/>
    <w:rsid w:val="00CA1E70"/>
    <w:rsid w:val="00CA285A"/>
    <w:rsid w:val="00CA4217"/>
    <w:rsid w:val="00CA764A"/>
    <w:rsid w:val="00CA7F24"/>
    <w:rsid w:val="00CB4208"/>
    <w:rsid w:val="00CB6C8B"/>
    <w:rsid w:val="00CC5821"/>
    <w:rsid w:val="00CC6716"/>
    <w:rsid w:val="00CD15AB"/>
    <w:rsid w:val="00CE4A76"/>
    <w:rsid w:val="00CF0C7C"/>
    <w:rsid w:val="00CF425B"/>
    <w:rsid w:val="00D00E3F"/>
    <w:rsid w:val="00D02781"/>
    <w:rsid w:val="00D05489"/>
    <w:rsid w:val="00D107DF"/>
    <w:rsid w:val="00D11232"/>
    <w:rsid w:val="00D133CD"/>
    <w:rsid w:val="00D14AAD"/>
    <w:rsid w:val="00D168F7"/>
    <w:rsid w:val="00D200F9"/>
    <w:rsid w:val="00D20131"/>
    <w:rsid w:val="00D2193C"/>
    <w:rsid w:val="00D244E1"/>
    <w:rsid w:val="00D27973"/>
    <w:rsid w:val="00D34F67"/>
    <w:rsid w:val="00D41CC0"/>
    <w:rsid w:val="00D42470"/>
    <w:rsid w:val="00D4696C"/>
    <w:rsid w:val="00D54A84"/>
    <w:rsid w:val="00D6096B"/>
    <w:rsid w:val="00D61138"/>
    <w:rsid w:val="00D66A62"/>
    <w:rsid w:val="00D7154A"/>
    <w:rsid w:val="00D722CB"/>
    <w:rsid w:val="00D73A88"/>
    <w:rsid w:val="00D75DA9"/>
    <w:rsid w:val="00D80AB6"/>
    <w:rsid w:val="00D836AE"/>
    <w:rsid w:val="00D870B9"/>
    <w:rsid w:val="00D915EE"/>
    <w:rsid w:val="00D91F75"/>
    <w:rsid w:val="00D92301"/>
    <w:rsid w:val="00DA0073"/>
    <w:rsid w:val="00DA4378"/>
    <w:rsid w:val="00DB54B1"/>
    <w:rsid w:val="00DC52F9"/>
    <w:rsid w:val="00DC57B6"/>
    <w:rsid w:val="00DC6149"/>
    <w:rsid w:val="00DC75CF"/>
    <w:rsid w:val="00DD0A8E"/>
    <w:rsid w:val="00DD6203"/>
    <w:rsid w:val="00DE166A"/>
    <w:rsid w:val="00DE499B"/>
    <w:rsid w:val="00DF60E9"/>
    <w:rsid w:val="00E0186D"/>
    <w:rsid w:val="00E0429A"/>
    <w:rsid w:val="00E074F4"/>
    <w:rsid w:val="00E1143B"/>
    <w:rsid w:val="00E131F5"/>
    <w:rsid w:val="00E132BD"/>
    <w:rsid w:val="00E22786"/>
    <w:rsid w:val="00E27972"/>
    <w:rsid w:val="00E37E2A"/>
    <w:rsid w:val="00E400B2"/>
    <w:rsid w:val="00E4102E"/>
    <w:rsid w:val="00E411F9"/>
    <w:rsid w:val="00E44CE0"/>
    <w:rsid w:val="00E46996"/>
    <w:rsid w:val="00E5473A"/>
    <w:rsid w:val="00E56524"/>
    <w:rsid w:val="00E56BC0"/>
    <w:rsid w:val="00E63B0F"/>
    <w:rsid w:val="00E64624"/>
    <w:rsid w:val="00E65EF9"/>
    <w:rsid w:val="00E71D23"/>
    <w:rsid w:val="00E728D4"/>
    <w:rsid w:val="00E8535C"/>
    <w:rsid w:val="00E85C67"/>
    <w:rsid w:val="00E93179"/>
    <w:rsid w:val="00E9333A"/>
    <w:rsid w:val="00E96F0E"/>
    <w:rsid w:val="00EA051C"/>
    <w:rsid w:val="00EA1096"/>
    <w:rsid w:val="00EA5004"/>
    <w:rsid w:val="00EB3F83"/>
    <w:rsid w:val="00EB5DC8"/>
    <w:rsid w:val="00EE5B80"/>
    <w:rsid w:val="00EE7F28"/>
    <w:rsid w:val="00EF1051"/>
    <w:rsid w:val="00EF2EC3"/>
    <w:rsid w:val="00EF3131"/>
    <w:rsid w:val="00EF4BDD"/>
    <w:rsid w:val="00F03CD4"/>
    <w:rsid w:val="00F073D8"/>
    <w:rsid w:val="00F10AB2"/>
    <w:rsid w:val="00F1599B"/>
    <w:rsid w:val="00F17CBC"/>
    <w:rsid w:val="00F215D8"/>
    <w:rsid w:val="00F23745"/>
    <w:rsid w:val="00F254F4"/>
    <w:rsid w:val="00F300F0"/>
    <w:rsid w:val="00F3727E"/>
    <w:rsid w:val="00F429AC"/>
    <w:rsid w:val="00F42D2D"/>
    <w:rsid w:val="00F444C7"/>
    <w:rsid w:val="00F46ECB"/>
    <w:rsid w:val="00F4721A"/>
    <w:rsid w:val="00F50012"/>
    <w:rsid w:val="00F516E8"/>
    <w:rsid w:val="00F53CC3"/>
    <w:rsid w:val="00F61FE8"/>
    <w:rsid w:val="00F67953"/>
    <w:rsid w:val="00F70C0C"/>
    <w:rsid w:val="00F70F31"/>
    <w:rsid w:val="00F72703"/>
    <w:rsid w:val="00F72770"/>
    <w:rsid w:val="00F72D4E"/>
    <w:rsid w:val="00F7456A"/>
    <w:rsid w:val="00F80BBD"/>
    <w:rsid w:val="00F855EA"/>
    <w:rsid w:val="00F85E0A"/>
    <w:rsid w:val="00F86374"/>
    <w:rsid w:val="00F8680E"/>
    <w:rsid w:val="00F9265B"/>
    <w:rsid w:val="00F9722B"/>
    <w:rsid w:val="00FA19E3"/>
    <w:rsid w:val="00FA1F7B"/>
    <w:rsid w:val="00FA36E5"/>
    <w:rsid w:val="00FA4611"/>
    <w:rsid w:val="00FA5EA0"/>
    <w:rsid w:val="00FB0E4C"/>
    <w:rsid w:val="00FB4134"/>
    <w:rsid w:val="00FB4C18"/>
    <w:rsid w:val="00FB5C19"/>
    <w:rsid w:val="00FC3ED2"/>
    <w:rsid w:val="00FC5C10"/>
    <w:rsid w:val="00FC5FD6"/>
    <w:rsid w:val="00FD07A4"/>
    <w:rsid w:val="00FD4F85"/>
    <w:rsid w:val="00FD6B51"/>
    <w:rsid w:val="00FE4EF5"/>
    <w:rsid w:val="00FF2AD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7EE7CA"/>
  <w15:docId w15:val="{A449E930-6A75-420B-86DC-DAE720A64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378"/>
  </w:style>
  <w:style w:type="paragraph" w:styleId="Ttulo1">
    <w:name w:val="heading 1"/>
    <w:aliases w:val="IFA2"/>
    <w:basedOn w:val="IFA1"/>
    <w:next w:val="Listaconnmeros"/>
    <w:link w:val="Ttulo1Car"/>
    <w:uiPriority w:val="9"/>
    <w:qFormat/>
    <w:rsid w:val="00987770"/>
    <w:pPr>
      <w:numPr>
        <w:numId w:val="12"/>
      </w:numPr>
    </w:pPr>
  </w:style>
  <w:style w:type="paragraph" w:styleId="Ttulo2">
    <w:name w:val="heading 2"/>
    <w:aliases w:val="IFA3"/>
    <w:basedOn w:val="Normal"/>
    <w:next w:val="Normal"/>
    <w:link w:val="Ttulo2Car"/>
    <w:uiPriority w:val="9"/>
    <w:unhideWhenUsed/>
    <w:qFormat/>
    <w:rsid w:val="00987770"/>
    <w:pPr>
      <w:numPr>
        <w:ilvl w:val="1"/>
        <w:numId w:val="12"/>
      </w:numPr>
      <w:spacing w:after="0" w:line="240" w:lineRule="auto"/>
      <w:contextualSpacing/>
      <w:jc w:val="both"/>
      <w:outlineLvl w:val="1"/>
    </w:pPr>
    <w:rPr>
      <w:rFonts w:ascii="Calibri" w:eastAsia="Calibri" w:hAnsi="Calibri" w:cs="Calibri"/>
      <w:b/>
    </w:rPr>
  </w:style>
  <w:style w:type="paragraph" w:styleId="Ttulo3">
    <w:name w:val="heading 3"/>
    <w:basedOn w:val="Normal"/>
    <w:next w:val="Normal"/>
    <w:link w:val="Ttulo3Car"/>
    <w:uiPriority w:val="99"/>
    <w:unhideWhenUsed/>
    <w:qFormat/>
    <w:rsid w:val="00987770"/>
    <w:pPr>
      <w:keepNext/>
      <w:keepLines/>
      <w:numPr>
        <w:ilvl w:val="2"/>
        <w:numId w:val="12"/>
      </w:numPr>
      <w:spacing w:before="40" w:after="0"/>
      <w:outlineLvl w:val="2"/>
    </w:pPr>
    <w:rPr>
      <w:rFonts w:asciiTheme="majorHAnsi" w:eastAsiaTheme="majorEastAsia" w:hAnsiTheme="majorHAnsi" w:cstheme="majorBidi"/>
      <w:b/>
      <w:szCs w:val="24"/>
    </w:rPr>
  </w:style>
  <w:style w:type="paragraph" w:styleId="Ttulo4">
    <w:name w:val="heading 4"/>
    <w:basedOn w:val="Normal"/>
    <w:next w:val="Normal"/>
    <w:link w:val="Ttulo4Car"/>
    <w:uiPriority w:val="9"/>
    <w:unhideWhenUsed/>
    <w:qFormat/>
    <w:rsid w:val="00987770"/>
    <w:pPr>
      <w:keepNext/>
      <w:keepLines/>
      <w:numPr>
        <w:ilvl w:val="3"/>
        <w:numId w:val="12"/>
      </w:numPr>
      <w:spacing w:before="40" w:after="0"/>
      <w:outlineLvl w:val="3"/>
    </w:pPr>
    <w:rPr>
      <w:rFonts w:eastAsiaTheme="majorEastAsia" w:cstheme="majorBidi"/>
      <w:b/>
      <w:iCs/>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987770"/>
    <w:rPr>
      <w:rFonts w:ascii="Calibri" w:eastAsia="Calibri" w:hAnsi="Calibri" w:cs="Calibri"/>
      <w:b/>
      <w:sz w:val="24"/>
      <w:szCs w:val="20"/>
    </w:rPr>
  </w:style>
  <w:style w:type="paragraph" w:styleId="TtuloTDC">
    <w:name w:val="TOC Heading"/>
    <w:basedOn w:val="Ttulo1"/>
    <w:next w:val="Normal"/>
    <w:uiPriority w:val="39"/>
    <w:unhideWhenUsed/>
    <w:qFormat/>
    <w:rsid w:val="00145020"/>
    <w:pPr>
      <w:numPr>
        <w:numId w:val="9"/>
      </w:numPr>
      <w:outlineLvl w:val="9"/>
    </w:pPr>
    <w:rPr>
      <w:lang w:eastAsia="es-CL"/>
    </w:rPr>
  </w:style>
  <w:style w:type="paragraph" w:customStyle="1" w:styleId="IFA1">
    <w:name w:val="IFA1"/>
    <w:basedOn w:val="Normal"/>
    <w:next w:val="Ttulo1"/>
    <w:qFormat/>
    <w:rsid w:val="0007552A"/>
    <w:pPr>
      <w:numPr>
        <w:numId w:val="9"/>
      </w:numPr>
      <w:spacing w:after="0" w:line="240" w:lineRule="auto"/>
      <w:contextualSpacing/>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987770"/>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987770"/>
    <w:rPr>
      <w:rFonts w:asciiTheme="majorHAnsi" w:eastAsiaTheme="majorEastAsia" w:hAnsiTheme="majorHAnsi" w:cstheme="majorBidi"/>
      <w:b/>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987770"/>
    <w:rPr>
      <w:rFonts w:eastAsiaTheme="majorEastAsia" w:cstheme="majorBidi"/>
      <w:b/>
      <w:iCs/>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customStyle="1" w:styleId="IFA4">
    <w:name w:val="IFA 4"/>
    <w:basedOn w:val="Ttulo2"/>
    <w:link w:val="IFA4Car"/>
    <w:qFormat/>
    <w:rsid w:val="00C1005C"/>
  </w:style>
  <w:style w:type="character" w:customStyle="1" w:styleId="IFA4Car">
    <w:name w:val="IFA 4 Car"/>
    <w:basedOn w:val="Ttulo2Car"/>
    <w:link w:val="IFA4"/>
    <w:rsid w:val="00C1005C"/>
    <w:rPr>
      <w:rFonts w:ascii="Calibri" w:eastAsia="Calibri" w:hAnsi="Calibri" w:cs="Calibri"/>
      <w:b/>
    </w:rPr>
  </w:style>
  <w:style w:type="paragraph" w:styleId="Ttulo">
    <w:name w:val="Title"/>
    <w:basedOn w:val="Normal"/>
    <w:next w:val="Normal"/>
    <w:link w:val="TtuloCar"/>
    <w:uiPriority w:val="10"/>
    <w:qFormat/>
    <w:rsid w:val="00EF10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1051"/>
    <w:rPr>
      <w:rFonts w:asciiTheme="majorHAnsi" w:eastAsiaTheme="majorEastAsia" w:hAnsiTheme="majorHAnsi" w:cstheme="majorBidi"/>
      <w:spacing w:val="-10"/>
      <w:kern w:val="28"/>
      <w:sz w:val="56"/>
      <w:szCs w:val="56"/>
    </w:rPr>
  </w:style>
  <w:style w:type="paragraph" w:styleId="Asuntodelcomentario">
    <w:name w:val="annotation subject"/>
    <w:basedOn w:val="Textocomentario"/>
    <w:next w:val="Textocomentario"/>
    <w:link w:val="AsuntodelcomentarioCar"/>
    <w:uiPriority w:val="99"/>
    <w:semiHidden/>
    <w:unhideWhenUsed/>
    <w:rsid w:val="006D7484"/>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6D7484"/>
    <w:rPr>
      <w:rFonts w:eastAsia="Calibri" w:cs="Times New Roman"/>
      <w:b/>
      <w:bCs/>
      <w:sz w:val="20"/>
      <w:szCs w:val="20"/>
    </w:rPr>
  </w:style>
  <w:style w:type="paragraph" w:styleId="Revisin">
    <w:name w:val="Revision"/>
    <w:hidden/>
    <w:uiPriority w:val="99"/>
    <w:semiHidden/>
    <w:rsid w:val="00613EF9"/>
    <w:pPr>
      <w:spacing w:after="0" w:line="240" w:lineRule="auto"/>
    </w:pPr>
  </w:style>
  <w:style w:type="character" w:styleId="Mencinsinresolver">
    <w:name w:val="Unresolved Mention"/>
    <w:basedOn w:val="Fuentedeprrafopredeter"/>
    <w:uiPriority w:val="99"/>
    <w:semiHidden/>
    <w:unhideWhenUsed/>
    <w:rsid w:val="00142AC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alcantara@carozzi.c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1.sigs.rels><?xml version="1.0" encoding="UTF-8" standalone="yes"?>
<Relationships xmlns="http://schemas.openxmlformats.org/package/2006/relationships"><Relationship Id="rId2" Type="http://schemas.openxmlformats.org/package/2006/relationships/digital-signature/signature" Target="sig1.xml"/><Relationship Id="rId1" Type="http://schemas.openxmlformats.org/package/2006/relationships/digital-signature/signature" Target="sig2.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r8/NgBc2YSpIEPgM4cj/VF9jynpVyqodgtnPcuDP6A4=</DigestValue>
    </Reference>
    <Reference Type="http://www.w3.org/2000/09/xmldsig#Object" URI="#idOfficeObject">
      <DigestMethod Algorithm="http://www.w3.org/2001/04/xmlenc#sha256"/>
      <DigestValue>ceEu9KzurTRO++d6RzNqsgHzrHgUKhOCuOpj31uJmiE=</DigestValue>
    </Reference>
    <Reference Type="http://uri.etsi.org/01903#SignedProperties" URI="#idSignedProperties">
      <Transforms>
        <Transform Algorithm="http://www.w3.org/TR/2001/REC-xml-c14n-20010315"/>
      </Transforms>
      <DigestMethod Algorithm="http://www.w3.org/2001/04/xmlenc#sha256"/>
      <DigestValue>CU8jmIfseiwNYdpJsRbS+EXD+Qz7YOGLsOrgLvteAZo=</DigestValue>
    </Reference>
    <Reference Type="http://www.w3.org/2000/09/xmldsig#Object" URI="#idValidSigLnImg">
      <DigestMethod Algorithm="http://www.w3.org/2001/04/xmlenc#sha256"/>
      <DigestValue>EaN3w3RO/MDf7TuxHfexQaXISr8QJooHxUz+SFDT2WQ=</DigestValue>
    </Reference>
    <Reference Type="http://www.w3.org/2000/09/xmldsig#Object" URI="#idInvalidSigLnImg">
      <DigestMethod Algorithm="http://www.w3.org/2001/04/xmlenc#sha256"/>
      <DigestValue>XcNJS1n12ehaZVSr2HLGL4m5lGFaScbzXP0j0lurRW8=</DigestValue>
    </Reference>
  </SignedInfo>
  <SignatureValue>uh0THcS18NjDGYwjzgVvoQywcwQ7tgVThB4i1vUPIA2aRzPSKuSDHsPxakd5nKClRAVaI8IK8BcN
uKqJAFevFZDBAeQsDavxt1Q0aObPAzuKYPJqM61wrgLtBI3o82By7/fc6rwO0v4YsGWT12McSYL7
aYfYAimeJmSPRIgmQeJpGqJq3PcehFL1ta5JKFGQDgwFgXQsuYk7pcA42nh5kDhlo8cMQY6ySbvx
aQ6UKNj88ZGqvr19W05nKT7luWPrGLBUQc66Vr3SjNCdWTtkLjjFqQbURsQrMPUmaptGxvnMRYhe
Eyt0HSF9CXoEBZT8j+7KN7KJtIksjpS+qm79kg==</SignatureValue>
  <KeyInfo>
    <X509Data>
      <X509Certificate>MIIH4zCCBsugAwIBAgIIbaidst60il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EwMjE0Ni0xMCMGA1UdEgQcMBqgGAYIKwYBBAHBAQKgDBYKOTk1NTE3NDAtSzANBgkqhkiG9w0BAQsFAAOCAQEAVXkgSTmrto7BQGkRbbmkF42j9PR1eX1Bpza3ngXe8z5XBDxVgFhgfIerYUcM5WVdD/AcBbZemWycFd9lAsrPYQ4n8+zV15J8vvSlvzmRuwoC5/oo5Mr84bD5ceNlLxWhqJfNKENXUlZ0K9hTFpDCflxdetqNdhnA32TlT3fPjFosN8P6UjKpNzJqzqPM6CV9rB5DS+E6J2Cg6cam3et8nsFAoD0WMIMPnXOKVUBx+l0TXA5dFRCRF/7lT4ZivVQX9q2qMMWkO+LnLIsw4mF/cs6ZCONF0IyhMZLLOHrDOHyfbibEI3qpgGRk3us8spRjlSKh07qqRF5HTEf7/Hg/N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Transform>
          <Transform Algorithm="http://www.w3.org/TR/2001/REC-xml-c14n-20010315"/>
        </Transforms>
        <DigestMethod Algorithm="http://www.w3.org/2001/04/xmlenc#sha256"/>
        <DigestValue>OdVi2BTWH+U2/P2CGdQgPUBnGUqTYhL6XY/de/r69dI=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GOMrnkb1u/AYS3YWeMAYve7m9sdd/04Oblx4hhMFyJE=</DigestValue>
      </Reference>
      <Reference URI="/word/endnotes.xml?ContentType=application/vnd.openxmlformats-officedocument.wordprocessingml.endnotes+xml">
        <DigestMethod Algorithm="http://www.w3.org/2001/04/xmlenc#sha256"/>
        <DigestValue>9Af7i5yihZNuMfpNa5EQlOGTfw/e306zHfE6IIEQWcw=</DigestValue>
      </Reference>
      <Reference URI="/word/fontTable.xml?ContentType=application/vnd.openxmlformats-officedocument.wordprocessingml.fontTable+xml">
        <DigestMethod Algorithm="http://www.w3.org/2001/04/xmlenc#sha256"/>
        <DigestValue>dhHaoQ6iD5/Ax0+hgm389vs/cXIRwMZUHT0/nz13Z9w=</DigestValue>
      </Reference>
      <Reference URI="/word/footer1.xml?ContentType=application/vnd.openxmlformats-officedocument.wordprocessingml.footer+xml">
        <DigestMethod Algorithm="http://www.w3.org/2001/04/xmlenc#sha256"/>
        <DigestValue>9O0/DGYL2a23tKHQzTrbC3kT8dB9tPICyytst7yciHk=</DigestValue>
      </Reference>
      <Reference URI="/word/footer2.xml?ContentType=application/vnd.openxmlformats-officedocument.wordprocessingml.footer+xml">
        <DigestMethod Algorithm="http://www.w3.org/2001/04/xmlenc#sha256"/>
        <DigestValue>Q3jhN6C8yPqyi9H+RD9jlblGHEYyH1ph2/1fQg4njfg=</DigestValue>
      </Reference>
      <Reference URI="/word/footer3.xml?ContentType=application/vnd.openxmlformats-officedocument.wordprocessingml.footer+xml">
        <DigestMethod Algorithm="http://www.w3.org/2001/04/xmlenc#sha256"/>
        <DigestValue>SfJmluewqXQJlq7ypjmQ7ZLwEKjvJx1pbFJ3LYv7RWU=</DigestValue>
      </Reference>
      <Reference URI="/word/footnotes.xml?ContentType=application/vnd.openxmlformats-officedocument.wordprocessingml.footnotes+xml">
        <DigestMethod Algorithm="http://www.w3.org/2001/04/xmlenc#sha256"/>
        <DigestValue>bPIrWp9lLwcIJ1SDtbefU3zIim1TUahYyRNJ0tZUVQg=</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aFSQWQGq6veaHZFhY9yocAyfDAYsW9uHP5cPRWKcKdc=</DigestValue>
      </Reference>
      <Reference URI="/word/media/image3.emf?ContentType=image/x-emf">
        <DigestMethod Algorithm="http://www.w3.org/2001/04/xmlenc#sha256"/>
        <DigestValue>xEFlSsTSUJcKfxBzZj43y9tjRAkt2b28NbAyePnUfSc=</DigestValue>
      </Reference>
      <Reference URI="/word/numbering.xml?ContentType=application/vnd.openxmlformats-officedocument.wordprocessingml.numbering+xml">
        <DigestMethod Algorithm="http://www.w3.org/2001/04/xmlenc#sha256"/>
        <DigestValue>UPfFYz4cGB+WQKMA4kNGRd7WomPMU2Kx/735eGc9bEo=</DigestValue>
      </Reference>
      <Reference URI="/word/settings.xml?ContentType=application/vnd.openxmlformats-officedocument.wordprocessingml.settings+xml">
        <DigestMethod Algorithm="http://www.w3.org/2001/04/xmlenc#sha256"/>
        <DigestValue>dIPL5wBN4EZuSiZNizBX004PapR3V44JaiW6/7l3Unc=</DigestValue>
      </Reference>
      <Reference URI="/word/styles.xml?ContentType=application/vnd.openxmlformats-officedocument.wordprocessingml.styles+xml">
        <DigestMethod Algorithm="http://www.w3.org/2001/04/xmlenc#sha256"/>
        <DigestValue>LWTJqp9SK2JCw0BmBL8eZaS90eJyU+uOEArT7SJ0+2M=</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Xg3hEfvJ+Z2rkGfrnNiD+pFqrxlY1D1O8Hz9BaIymlQ=</DigestValue>
      </Reference>
    </Manifest>
    <SignatureProperties>
      <SignatureProperty Id="idSignatureTime" Target="#idPackageSignature">
        <mdssi:SignatureTime xmlns:mdssi="http://schemas.openxmlformats.org/package/2006/digital-signature">
          <mdssi:Format>YYYY-MM-DDThh:mm:ssTZD</mdssi:Format>
          <mdssi:Value>2018-04-24T20:09:07Z</mdssi:Value>
        </mdssi:SignatureTime>
      </SignatureProperty>
    </SignatureProperties>
  </Object>
  <Object Id="idOfficeObject">
    <SignatureProperties>
      <SignatureProperty Id="idOfficeV1Details" Target="#idPackageSignature">
        <SignatureInfoV1 xmlns="http://schemas.microsoft.com/office/2006/digsig">
          <SetupID>{EA1D74AE-494F-4312-9D3F-25B779B7456B}</SetupID>
          <SignatureText/>
          <SignatureImage>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gIEAzUSICEfKxwTIDY3ODk6Ozw9PjsVP0ABAw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MCAScoKSofHCsfHiwULS4vMDAxMjM0DQIDAg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IBGhsWHB0eHyAhISIiIyQlJgsBAg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gEDAQ0ODxAREhMUFRYXGAgZAgID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gMDAwIEAQUGBwgJCgsMAwEDAgMDAg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EwAAABkAAAAAAAAAAAAAAByAAAAPAAAAAAAAAAAAAAAcwAAAD0AAAApAKoAAAAAAAAAAAAAAIA/AAAAAAAAAAAAAIA/AAAAAAAAAAAAAAAAAAAAAAAAAAAAAAAAAAAAAAAAAAAiAAAADAAAAP////9GAAAAHAAAABAAAABFTUYrAkAAAAwAAAAAAAAADgAAABQAAAAAAAAAEAAAABQAAAA=</SignatureImage>
          <SignatureComments/>
          <WindowsVersion>10.0</WindowsVersion>
          <OfficeVersion>16.0.9126/12</OfficeVersion>
          <ApplicationVersion>16.0.9126</ApplicationVersion>
          <Monitors>2</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2018-04-24T20:09:07Z</xd:SigningTime>
          <xd:SigningCertificate>
            <xd:Cert>
              <xd:CertDigest>
                <DigestMethod Algorithm="http://www.w3.org/2001/04/xmlenc#sha256"/>
                <DigestValue>ItjlpD2LFWtkcigVRGPAAUR8M4V4BIxgMy51HSMPTQE=</DigestValue>
              </xd:CertDigest>
              <xd:IssuerSerial>
                <X509IssuerName>E=e-sign@esign-la.com, CN=ESign Class 3 Firma Electronica Avanzada para Estado de Chile CA, OU=Terminos de uso en www.esign-la.com/acuerdoterceros, O=E-Sign S.A., C=CL</X509IssuerName>
                <X509SerialNumber>7901738937787648607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CIBAAB/AAAAAAAAAAAAAAC3GQAARAsAACBFTUYAAAEAtJcAAMsAAAAFAAAAAAAAAAAAAAAAAAAAVgUAAAADAAA1AQAArQAAAAAAAAAAAAAAAAAAAAi3BADIowIACgAAABAAAAAAAAAAAAAAAEsAAAAQAAAAAAAAAAUAAAAeAAAAGAAAAAAAAAAAAAAAIwEAAIAAAAAnAAAAGAAAAAEAAAAAAAAAAAAAAAAAAAAlAAAADAAAAAEAAABMAAAAZAAAAAAAAAAAAAAAIgEAAH8AAAAAAAAAAAAAAC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4AWMAKEMf/CmP/////wIF+ABi+7GLw5j9jKMvqC1gh0QjQGQAAPH1+AIR9fgCQfX4AgLvsYv////+Su+xiPclYDuDpugDAjpYP0BkAAMCOlg/QGQAA1H1+AGcAC2PUfX4Amf0KY0wq+nP1c+B2BAAAAAh/fgAIf34AAAIAAAAAfgC8a4V25H1+AJwSfXYQAAAACn9+AAYAAAD5bIV2AAAAAVQGJP8GAAAArBJ9dgh/fgAAAgAACH9+AAAAAAAAAAAAAAAAAAAAAAAAAAAAAAAAAAAAAAAAAAAAAAAAAOtbWtg0fn4AgmeFdgAAAAAAAgAACH9+AAYAAAAIf34AZHYACAAAAAAlAAAADAAAAAMAAAAYAAAADAAAAAAAAAASAAAADAAAAAEAAAAWAAAADAAAAAgAAABUAAAAVAAAAAoAAAAnAAAAHgAAAEoAAAABAAAAYfe0QVU1t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j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CAgQDNRIgIR8rHBMgNjc4OTo7PD0+OxU/QAED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wIBJygpKh8cKx8eLBQtLi8wMDEyMzQNAgMC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gEaGxYcHR4fICEhIiIjJCUmCwEC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CAQMBDQ4PEBESExQVFhcYCBkCAgM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CAwMDAgQBBQYHCAkKCwwDAQMCAwMC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RgAAABQAAAAIAAAAR0RJQwMAAAAiAAAADAAAAP////8iAAAADAAAAP////8lAAAADAAAAA0AAIAoAAAADAAAAAQAAAAiAAAADAAAAP////8iAAAADAAAAP7///8nAAAAGAAAAAQAAAAAAAAA////AAAAAAAlAAAADAAAAAQAAABMAAAAZAAAAAAAAABQAAAAIgEAAHwAAAAAAAAAUAAAACM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sAAAACgAAAFAAAABdAAAAXAAAAAEAAABh97RBVTW0QQoAAABQAAAAEAAAAEwAAAAAAAAAAAAAAAAAAAD//////////2wAAABFAGQAdQBhAHIAZABvACAAwQB2AGkAbABhACAAQQAuAAYAAAAHAAAABwAAAAYAAAAEAAAABwAAAAcAAAADAAAABwAAAAUAAAADAAAAAwAAAAYAAAADAAAABwAAAAMAAABLAAAAQAAAADAAAAAFAAAAIAAAAAEAAAABAAAAEAAAAAAAAAAAAAAAIwEAAIAAAAAAAAAAAAAAACMBAACAAAAAJQAAAAwAAAACAAAAJwAAABgAAAAEAAAAAAAAAP///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</Object>
  <Object Id="idInvalidSigLnImg">AQAAAGwAAAAAAAAAAAAAACIBAAB/AAAAAAAAAAAAAAC3GQAARAsAACBFTUYAAAEAUJsAANEAAAAFAAAAAAAAAAAAAAAAAAAAVgUAAAADAAA1AQAArQAAAAAAAAAAAAAAAAAAAAi3BADIowIACgAAABAAAAAAAAAAAAAAAEsAAAAQAAAAAAAAAAUAAAAeAAAAGAAAAAAAAAAAAAAAIwEAAIAAAAAnAAAAGAAAAAEAAAAAAAAAAAAAAAAAAAAlAAAADAAAAAEAAABMAAAAZAAAAAAAAAAAAAAAIgEAAH8AAAAAAAAAAAAAAC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4AWMAKEMf/CmP/////wIF+ABi+7GLw5j9jKMvqC1gh0QjQGQAAPH1+AIR9fgCQfX4AgLvsYv////+Su+xiPclYDuDpugDAjpYP0BkAAMCOlg/QGQAA1H1+AGcAC2PUfX4Amf0KY0wq+nP1c+B2BAAAAAh/fgAIf34AAAIAAAAAfgC8a4V25H1+AJwSfXYQAAAACn9+AAYAAAD5bIV2AAAAAVQGJP8GAAAArBJ9dgh/fgAAAgAACH9+AAAAAAAAAAAAAAAAAAAAAAAAAAAAAAAAAAAAAAAAAAAAAAAAAOtbWtg0fn4AgmeFdgAAAAAAAgAACH9+AAYAAAAIf34AZHYACAAAAAAlAAAADAAAAAMAAAAYAAAADAAAAAAAAAASAAAADAAAAAEAAAAWAAAADAAAAAgAAABUAAAAVAAAAAoAAAAnAAAAHgAAAEoAAAABAAAAYfe0QVU1t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j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CAgQDNRIgIR8rHBMgNjc4OTo7PD0+OxU/QAED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wIBJygpKh8cKx8eLBQtLi8wMDEyMzQNAgMC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gEaGxYcHR4fICEhIiIjJCUmCwEC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CAQMBDQ4PEBESExQVFhcYCBkCAgM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CAwMDAgQBBQYHCAkKCwwDAQMCAwMC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RgAAABQAAAAIAAAAR0RJQwMAAAAiAAAADAAAAP////8iAAAADAAAAP////8lAAAADAAAAA0AAIAoAAAADAAAAAQAAAAiAAAADAAAAP////8iAAAADAAAAP7///8nAAAAGAAAAAQAAAAAAAAA////AAAAAAAlAAAADAAAAAQAAABMAAAAZAAAAAAAAABQAAAAIgEAAHwAAAAAAAAAUAAAACM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sAAAACgAAAFAAAABdAAAAXAAAAAEAAABh97RBVTW0QQoAAABQAAAAEAAAAEwAAAAAAAAAAAAAAAAAAAD//////////2wAAABFAGQAdQBhAHIAZABvACAAwQB2AGkAbABhACAAQQAuAAYAAAAHAAAABwAAAAYAAAAEAAAABwAAAAcAAAADAAAABwAAAAUAAAADAAAAAwAAAAYAAAADAAAABwAAAAMAAABLAAAAQAAAADAAAAAFAAAAIAAAAAEAAAABAAAAEAAAAAAAAAAAAAAAIwEAAIAAAAAAAAAAAAAAACMBAACAAAAAJQAAAAwAAAACAAAAJwAAABgAAAAEAAAAAAAAAP///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ih6UnT1URz4huhMEBVbBZV/TCcLQ+ke5bEq/ytTAu98=</DigestValue>
    </Reference>
    <Reference Type="http://www.w3.org/2000/09/xmldsig#Object" URI="#idOfficeObject">
      <DigestMethod Algorithm="http://www.w3.org/2001/04/xmlenc#sha256"/>
      <DigestValue>Xgj0SQZkHFSOpFDUNu55cRrXMpFyc829uAnIo34W7Nc=</DigestValue>
    </Reference>
    <Reference Type="http://uri.etsi.org/01903#SignedProperties" URI="#idSignedProperties">
      <Transforms>
        <Transform Algorithm="http://www.w3.org/TR/2001/REC-xml-c14n-20010315"/>
      </Transforms>
      <DigestMethod Algorithm="http://www.w3.org/2001/04/xmlenc#sha256"/>
      <DigestValue>9tEq3yI2U97F39RD4jCK0alQHBGolmWpYsFlNwCU/FY=</DigestValue>
    </Reference>
    <Reference Type="http://www.w3.org/2000/09/xmldsig#Object" URI="#idValidSigLnImg">
      <DigestMethod Algorithm="http://www.w3.org/2001/04/xmlenc#sha256"/>
      <DigestValue>nwVLqO6QZ+3QgA+o5Bbzl4YxVdrqZOQMNM72d80zbmk=</DigestValue>
    </Reference>
    <Reference Type="http://www.w3.org/2000/09/xmldsig#Object" URI="#idInvalidSigLnImg">
      <DigestMethod Algorithm="http://www.w3.org/2001/04/xmlenc#sha256"/>
      <DigestValue>IIu4uAgVzLE7SYr9pO+99sNki6AWq1pCgkSAsTxWEPQ=</DigestValue>
    </Reference>
  </SignedInfo>
  <SignatureValue>DQO6zh3KNFm+rGIhjom26G1A+wonOpSAMDj9+wcov19EnGHkZ823E3AJPgJ5/mCmlWxQtAM6fdYn
+NT2gHav2M8GVRHfD/syHGZWlu1y9zbAf0AD1vnjuNFdmKtVCYQIjkYwuNKygjm+7s1/xe598tti
ZC4P3mfRCja7iYgnQceNXyFPQJ8A3pO7eiumWRNLnhvJfLjjq1lws7BDKdINnCWdenMrDHozjn+4
twoGqK1A/7UwNKF7mqT60kP2slFBMVXyHicmwbz+sV4DYrdtf6GudPwX/mmQtP/elDayZ4lzNo7W
0uooy5JiptVQMPh9+9Sd643xbe7LHZuNcEH2TQ==</SignatureValue>
  <KeyInfo>
    <X509Data>
      <X509Certificate>MIIHQzCCBiugAwIBAgIQW5HNrZJVDwOFFc09zGPfa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mCGSAGG+EUBBgkEAwEB/zAdBgNVHSUEFjAUBggrBgEFBQcDAgYIKwYBBQUHAwQwIwYDVR0SBBwwGqAYBggrBgEEAcEBAqAMFgo5OTU1MTc0MC1LMA0GCSqGSIb3DQEBCwUAA4IBAQB0Z7Li9y0F3dbAaJ2eWKeS1KYlOsbbmT4wIZZQC06oP06sjMjP8ykx/Tp0ATypmDZXwyaINiSdDbaZOhJ5l1KV5Rezo2tLPBezMovyyt+zt1J9RYJaBazwqtzbZKcXMjwT9R4yfZnPE9E9ueCuudarobxHPjW/SuyFywm+JqsKChc4lY1ebm5QF63fCvKP3+C7G3ZwN9pmKfkTeOZ0Qzf8gF/u0EJQnA3wNhRNc2FOYvxDs+si9h/smYmri6W/YzlfFcZRhWOjobUAQT1ayaHdyg3fQHpJmc7sz8MOSNU77EY7BjMhCLGPLYbO4LJJq+xSKRvogcjAqqfp8hpQxC08</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Transform>
          <Transform Algorithm="http://www.w3.org/TR/2001/REC-xml-c14n-20010315"/>
        </Transforms>
        <DigestMethod Algorithm="http://www.w3.org/2001/04/xmlenc#sha256"/>
        <DigestValue>OdVi2BTWH+U2/P2CGdQgPUBnGUqTYhL6XY/de/r69dI=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GOMrnkb1u/AYS3YWeMAYve7m9sdd/04Oblx4hhMFyJE=</DigestValue>
      </Reference>
      <Reference URI="/word/endnotes.xml?ContentType=application/vnd.openxmlformats-officedocument.wordprocessingml.endnotes+xml">
        <DigestMethod Algorithm="http://www.w3.org/2001/04/xmlenc#sha256"/>
        <DigestValue>9Af7i5yihZNuMfpNa5EQlOGTfw/e306zHfE6IIEQWcw=</DigestValue>
      </Reference>
      <Reference URI="/word/fontTable.xml?ContentType=application/vnd.openxmlformats-officedocument.wordprocessingml.fontTable+xml">
        <DigestMethod Algorithm="http://www.w3.org/2001/04/xmlenc#sha256"/>
        <DigestValue>dhHaoQ6iD5/Ax0+hgm389vs/cXIRwMZUHT0/nz13Z9w=</DigestValue>
      </Reference>
      <Reference URI="/word/footer1.xml?ContentType=application/vnd.openxmlformats-officedocument.wordprocessingml.footer+xml">
        <DigestMethod Algorithm="http://www.w3.org/2001/04/xmlenc#sha256"/>
        <DigestValue>9O0/DGYL2a23tKHQzTrbC3kT8dB9tPICyytst7yciHk=</DigestValue>
      </Reference>
      <Reference URI="/word/footer2.xml?ContentType=application/vnd.openxmlformats-officedocument.wordprocessingml.footer+xml">
        <DigestMethod Algorithm="http://www.w3.org/2001/04/xmlenc#sha256"/>
        <DigestValue>Q3jhN6C8yPqyi9H+RD9jlblGHEYyH1ph2/1fQg4njfg=</DigestValue>
      </Reference>
      <Reference URI="/word/footer3.xml?ContentType=application/vnd.openxmlformats-officedocument.wordprocessingml.footer+xml">
        <DigestMethod Algorithm="http://www.w3.org/2001/04/xmlenc#sha256"/>
        <DigestValue>SfJmluewqXQJlq7ypjmQ7ZLwEKjvJx1pbFJ3LYv7RWU=</DigestValue>
      </Reference>
      <Reference URI="/word/footnotes.xml?ContentType=application/vnd.openxmlformats-officedocument.wordprocessingml.footnotes+xml">
        <DigestMethod Algorithm="http://www.w3.org/2001/04/xmlenc#sha256"/>
        <DigestValue>bPIrWp9lLwcIJ1SDtbefU3zIim1TUahYyRNJ0tZUVQg=</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aFSQWQGq6veaHZFhY9yocAyfDAYsW9uHP5cPRWKcKdc=</DigestValue>
      </Reference>
      <Reference URI="/word/media/image3.emf?ContentType=image/x-emf">
        <DigestMethod Algorithm="http://www.w3.org/2001/04/xmlenc#sha256"/>
        <DigestValue>xEFlSsTSUJcKfxBzZj43y9tjRAkt2b28NbAyePnUfSc=</DigestValue>
      </Reference>
      <Reference URI="/word/numbering.xml?ContentType=application/vnd.openxmlformats-officedocument.wordprocessingml.numbering+xml">
        <DigestMethod Algorithm="http://www.w3.org/2001/04/xmlenc#sha256"/>
        <DigestValue>UPfFYz4cGB+WQKMA4kNGRd7WomPMU2Kx/735eGc9bEo=</DigestValue>
      </Reference>
      <Reference URI="/word/settings.xml?ContentType=application/vnd.openxmlformats-officedocument.wordprocessingml.settings+xml">
        <DigestMethod Algorithm="http://www.w3.org/2001/04/xmlenc#sha256"/>
        <DigestValue>dIPL5wBN4EZuSiZNizBX004PapR3V44JaiW6/7l3Unc=</DigestValue>
      </Reference>
      <Reference URI="/word/styles.xml?ContentType=application/vnd.openxmlformats-officedocument.wordprocessingml.styles+xml">
        <DigestMethod Algorithm="http://www.w3.org/2001/04/xmlenc#sha256"/>
        <DigestValue>LWTJqp9SK2JCw0BmBL8eZaS90eJyU+uOEArT7SJ0+2M=</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Xg3hEfvJ+Z2rkGfrnNiD+pFqrxlY1D1O8Hz9BaIymlQ=</DigestValue>
      </Reference>
    </Manifest>
    <SignatureProperties>
      <SignatureProperty Id="idSignatureTime" Target="#idPackageSignature">
        <mdssi:SignatureTime xmlns:mdssi="http://schemas.openxmlformats.org/package/2006/digital-signature">
          <mdssi:Format>YYYY-MM-DDThh:mm:ssTZD</mdssi:Format>
          <mdssi:Value>2018-04-24T20:05:27Z</mdssi:Value>
        </mdssi:SignatureTime>
      </SignatureProperty>
    </SignatureProperties>
  </Object>
  <Object Id="idOfficeObject">
    <SignatureProperties>
      <SignatureProperty Id="idOfficeV1Details" Target="#idPackageSignature">
        <SignatureInfoV1 xmlns="http://schemas.microsoft.com/office/2006/digsig">
          <SetupID>{7E5DA1DA-5163-4C10-A2AA-29D1B7CC2F33}</SetupID>
          <SignatureText/>
          <SignatureImage>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</SignatureImage>
          <SignatureComments/>
          <WindowsVersion>10.0</WindowsVersion>
          <OfficeVersion>16.0.9126/12</OfficeVersion>
          <ApplicationVersion>16.0.9126</ApplicationVersion>
          <Monitors>2</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2018-04-24T20:05:27Z</xd:SigningTime>
          <xd:SigningCertificate>
            <xd:Cert>
              <xd:CertDigest>
                <DigestMethod Algorithm="http://www.w3.org/2001/04/xmlenc#sha256"/>
                <DigestValue>8HCyiPB/BlYoyBwy6pNZGRADI9Hj0O47Nv/F7nM7h1M=</DigestValue>
              </xd:CertDigest>
              <xd:IssuerSerial>
                <X509IssuerName>E=e-sign@e-sign.cl, CN=E-Sign Firma Electronica Avanzada para Estado de Chile CA, OU=Class 2 Managed PKI Individual Subscriber CA, OU=Symantec Trust Network, O=E-Sign S.A., C=CL</X509IssuerName>
                <X509SerialNumber>121716802306643399029561572749201366889</X509SerialNumber>
              </xd:IssuerSerial>
            </xd:Cert>
          </xd:SigningCertificate>
          <xd:SignaturePolicyIdentifier>
            <xd:SignaturePolicyImplied/>
          </xd:SignaturePolicyIdentifier>
        </xd:SignedSignatureProperties>
      </xd:SignedProperties>
    </xd:QualifyingProperties>
  </Object>
  <Object Id="idValidSigLnImg">AQAAAGwAAAAAAAAAAAAAABYBAAB/AAAAAAAAAAAAAACoGAAARAsAACBFTUYAAAEAwKsAAMsAAAAFAAAAAAAAAAAAAAAAAAAAVgUAAAADAAA1AQAArQAAAAAAAAAAAAAAAAAAAAi3BADIowIACgAAABAAAAAAAAAAAAAAAEsAAAAQAAAAAAAAAAUAAAAeAAAAGAAAAAAAAAAAAAAAFwEAAIAAAAAnAAAAGAAAAAEAAAAAAAAAAAAAAAAAAAAlAAAADAAAAAEAAABMAAAAZAAAAAAAAAAAAAAAFgEAAH8AAAAAAAAAAAAAABc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0AWD+NC8f/CmP/////DLs9ABi+7GLw5j9jOJ2YC2D4kwjQGQAAiLY9ANC2PQDctj0AgLvsYv////+Su+xiFYOe7uCjlwBAYlMP0BkAAEBiUw/QGQAAILc9AGcAC2Mgtz0Amf0KY0wq+nMEAAAAVLg9AFS4PQAAAgAAVLc9AAAAhXYstz0AnBJ9dhAAAABWuD0ABgAAAPlshXaQAQAAVAY2/wYAAACsEn12VLg9AAACAABUuD0AAAAAAAAAAAAAAAAAAAAAAAAAAAAAAAAAAAAAAAAAAAAAAAAAWs4jGQAAAACAtz0AgmeFdgAAAAAAAgAAVLg9AAYAAABUuD0AZHYACAAAAAAlAAAADAAAAAMAAAAYAAAADAAAAAAAAAASAAAADAAAAAEAAAAWAAAADAAAAAgAAABUAAAAVAAAAAoAAAAnAAAAHgAAAEoAAAABAAAAYfe0QVU1t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X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WAQAAfAAAAAAAAABQAAAAFw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KgAAAAKAAAAUAAAAGEAAABcAAAAAQAAAGH3tEFVNbRBCgAAAFAAAAAPAAAATAAAAAAAAAAAAAAAAAAAAP//////////bAAAAEUAZAB1AGEAcgBkAG8AIABQAGUA8QBhACAATQAuAPcdBgAAAAcAAAAHAAAABgAAAAQAAAAHAAAABwAAAAMAAAAGAAAABgAAAAcAAAAGAAAAAwAAAAoAAAADAAAASwAAAEAAAAAwAAAABQAAACAAAAABAAAAAQAAABAAAAAAAAAAAAAAABcBAACAAAAAAAAAAAAAAAAX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</Object>
  <Object Id="idInvalidSigLnImg">AQAAAGwAAAAAAAAAAAAAABYBAAB/AAAAAAAAAAAAAACoGAAARAsAACBFTUYAAAEAXK8AANEAAAAFAAAAAAAAAAAAAAAAAAAAVgUAAAADAAA1AQAArQAAAAAAAAAAAAAAAAAAAAi3BADIowIACgAAABAAAAAAAAAAAAAAAEsAAAAQAAAAAAAAAAUAAAAeAAAAGAAAAAAAAAAAAAAAFwEAAIAAAAAnAAAAGAAAAAEAAAAAAAAAAAAAAAAAAAAlAAAADAAAAAEAAABMAAAAZAAAAAAAAAAAAAAAFgEAAH8AAAAAAAAAAAAAABc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0AWD+NC8f/CmP/////DLs9ABi+7GLw5j9jOJ2YC2D4kwjQGQAAiLY9ANC2PQDctj0AgLvsYv////+Su+xiFYOe7uCjlwBAYlMP0BkAAEBiUw/QGQAAILc9AGcAC2Mgtz0Amf0KY0wq+nMEAAAAVLg9AFS4PQAAAgAAVLc9AAAAhXYstz0AnBJ9dhAAAABWuD0ABgAAAPlshXaQAQAAVAY2/wYAAACsEn12VLg9AAACAABUuD0AAAAAAAAAAAAAAAAAAAAAAAAAAAAAAAAAAAAAAAAAAAAAAAAAWs4jGQAAAACAtz0AgmeFdgAAAAAAAgAAVLg9AAYAAABUuD0AZHYACAAAAAAlAAAADAAAAAMAAAAYAAAADAAAAAAAAAASAAAADAAAAAEAAAAWAAAADAAAAAgAAABUAAAAVAAAAAoAAAAnAAAAHgAAAEoAAAABAAAAYfe0QVU1t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X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WAQAAfAAAAAAAAABQAAAAFw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KgAAAAKAAAAUAAAAGEAAABcAAAAAQAAAGH3tEFVNbRBCgAAAFAAAAAPAAAATAAAAAAAAAAAAAAAAAAAAP//////////bAAAAEUAZAB1AGEAcgBkAG8AIABQAGUA8QBhACAATQAuAAAABgAAAAcAAAAHAAAABgAAAAQAAAAHAAAABwAAAAMAAAAGAAAABgAAAAcAAAAGAAAAAwAAAAoAAAADAAAASwAAAEAAAAAwAAAABQAAACAAAAABAAAAAQAAABAAAAAAAAAAAAAAABcBAACAAAAAAAAAAAAAAAAX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6CE94-0D9B-40E7-A2DB-75945A5AC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41</Pages>
  <Words>9656</Words>
  <Characters>53114</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Eduardo Peña Münzenmayer</cp:lastModifiedBy>
  <cp:revision>13</cp:revision>
  <cp:lastPrinted>2018-04-11T14:39:00Z</cp:lastPrinted>
  <dcterms:created xsi:type="dcterms:W3CDTF">2018-04-24T19:04:00Z</dcterms:created>
  <dcterms:modified xsi:type="dcterms:W3CDTF">2018-04-24T20:04:00Z</dcterms:modified>
</cp:coreProperties>
</file>