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4C60" w:rsidRPr="00177C89" w:rsidRDefault="00700B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Pr="00177C89">
        <w:rPr>
          <w:b/>
          <w:sz w:val="24"/>
          <w:szCs w:val="24"/>
        </w:rPr>
        <w:t xml:space="preserve">INFORME </w:t>
      </w:r>
      <w:r w:rsidR="00177C89" w:rsidRPr="00177C89">
        <w:rPr>
          <w:b/>
          <w:sz w:val="24"/>
          <w:szCs w:val="24"/>
        </w:rPr>
        <w:t xml:space="preserve">TÉCNICO </w:t>
      </w:r>
      <w:r w:rsidRPr="00177C89">
        <w:rPr>
          <w:b/>
          <w:sz w:val="24"/>
          <w:szCs w:val="24"/>
        </w:rPr>
        <w:t>DE FISCALIZACIÓN AMBIENTAL</w:t>
      </w:r>
    </w:p>
    <w:p w:rsidR="00177C89" w:rsidRPr="00177C89" w:rsidRDefault="00700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77C89">
        <w:rPr>
          <w:b/>
          <w:sz w:val="24"/>
          <w:szCs w:val="24"/>
        </w:rPr>
        <w:br/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F54C60" w:rsidRDefault="00F54C6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FC693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LACTEOS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SAN IGNACIO LTDA. (BULNES)</w:t>
      </w:r>
    </w:p>
    <w:p w:rsidR="00177C89" w:rsidRDefault="00177C8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FC693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FC693B">
        <w:rPr>
          <w:rFonts w:ascii="Calibri" w:eastAsia="Calibri" w:hAnsi="Calibri" w:cs="Calibri"/>
          <w:b/>
          <w:sz w:val="24"/>
          <w:szCs w:val="24"/>
        </w:rPr>
        <w:t>DFZ-2018-1449-VIII-NE</w:t>
      </w: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D63B8A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Mayo </w:t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2018</w:t>
      </w:r>
    </w:p>
    <w:p w:rsidR="00F54C60" w:rsidRDefault="00F54C6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6E3A" w:rsidTr="00A3319C">
        <w:trPr>
          <w:jc w:val="center"/>
        </w:trPr>
        <w:tc>
          <w:tcPr>
            <w:tcW w:w="1500" w:type="dxa"/>
          </w:tcPr>
          <w:p w:rsidR="004B6E3A" w:rsidRDefault="004B6E3A" w:rsidP="00A3319C"/>
        </w:tc>
        <w:tc>
          <w:tcPr>
            <w:tcW w:w="3750" w:type="dxa"/>
          </w:tcPr>
          <w:p w:rsidR="004B6E3A" w:rsidRDefault="004B6E3A" w:rsidP="00A3319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6E3A" w:rsidRDefault="004B6E3A" w:rsidP="00A3319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6E3A" w:rsidTr="00A3319C">
        <w:trPr>
          <w:jc w:val="center"/>
        </w:trPr>
        <w:tc>
          <w:tcPr>
            <w:tcW w:w="2310" w:type="dxa"/>
          </w:tcPr>
          <w:p w:rsidR="004B6E3A" w:rsidRDefault="004B6E3A" w:rsidP="00A3319C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B6E3A" w:rsidRDefault="004B6E3A" w:rsidP="00A3319C">
            <w:pPr>
              <w:jc w:val="center"/>
            </w:pPr>
            <w:r>
              <w:rPr>
                <w:sz w:val="18"/>
                <w:szCs w:val="18"/>
              </w:rPr>
              <w:br/>
              <w:t>JUAN PABLO RODRÍGUEZ FERNÁNDEZ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B6E3A" w:rsidRDefault="004B6E3A" w:rsidP="0044195C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178173F" wp14:editId="6720ABB8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</w:r>
            <w:r w:rsidR="00D63B8A">
              <w:rPr>
                <w:sz w:val="18"/>
                <w:szCs w:val="18"/>
              </w:rPr>
              <w:t>0</w:t>
            </w:r>
            <w:r w:rsidR="0044195C">
              <w:rPr>
                <w:sz w:val="18"/>
                <w:szCs w:val="18"/>
              </w:rPr>
              <w:t>4</w:t>
            </w:r>
            <w:r w:rsidR="00D63B8A">
              <w:rPr>
                <w:sz w:val="18"/>
                <w:szCs w:val="18"/>
              </w:rPr>
              <w:t>-05</w:t>
            </w:r>
            <w:r>
              <w:rPr>
                <w:sz w:val="18"/>
                <w:szCs w:val="18"/>
              </w:rPr>
              <w:t>-2018</w:t>
            </w:r>
          </w:p>
        </w:tc>
      </w:tr>
    </w:tbl>
    <w:p w:rsidR="00F54C60" w:rsidRDefault="00700B2F">
      <w:r>
        <w:br w:type="page"/>
      </w:r>
    </w:p>
    <w:p w:rsidR="00F54C60" w:rsidRDefault="00700B2F">
      <w:r>
        <w:rPr>
          <w:b/>
        </w:rPr>
        <w:lastRenderedPageBreak/>
        <w:t>1. RESUMEN.</w:t>
      </w:r>
    </w:p>
    <w:p w:rsidR="00F54C60" w:rsidRPr="00683D8D" w:rsidRDefault="00700B2F">
      <w:pPr>
        <w:jc w:val="both"/>
      </w:pPr>
      <w:r>
        <w:br/>
      </w:r>
      <w:r w:rsidRPr="00683D8D">
        <w:t>El presente documento da cuenta del informe de examen de la información realizado por la Superintendencia del Medio Ambiente (SMA), al establecimiento industrial “</w:t>
      </w:r>
      <w:proofErr w:type="spellStart"/>
      <w:r w:rsidR="00FC693B">
        <w:t>LACTEOS</w:t>
      </w:r>
      <w:proofErr w:type="spellEnd"/>
      <w:r w:rsidR="00FC693B">
        <w:t xml:space="preserve"> SAN IGNACIO LTDA. (BULNES)</w:t>
      </w:r>
      <w:r w:rsidRPr="00683D8D">
        <w:t xml:space="preserve">”, en el marco de la norma de emisión </w:t>
      </w:r>
      <w:proofErr w:type="spellStart"/>
      <w:r w:rsidR="00525B7E" w:rsidRPr="00683D8D">
        <w:t>DS.90</w:t>
      </w:r>
      <w:proofErr w:type="spellEnd"/>
      <w:r w:rsidR="00525B7E" w:rsidRPr="00683D8D">
        <w:t>/00</w:t>
      </w:r>
      <w:r w:rsidRPr="00683D8D">
        <w:t xml:space="preserve"> </w:t>
      </w:r>
      <w:r w:rsidR="00FC693B">
        <w:t xml:space="preserve">y el </w:t>
      </w:r>
      <w:proofErr w:type="spellStart"/>
      <w:r w:rsidR="00FC693B">
        <w:t>DS.46</w:t>
      </w:r>
      <w:proofErr w:type="spellEnd"/>
      <w:r w:rsidR="00FC693B">
        <w:t xml:space="preserve">/02 </w:t>
      </w:r>
      <w:r w:rsidRPr="00683D8D">
        <w:t xml:space="preserve">para el reporte </w:t>
      </w:r>
      <w:r w:rsidR="00177C89" w:rsidRPr="00683D8D">
        <w:t xml:space="preserve">mensual </w:t>
      </w:r>
      <w:r w:rsidRPr="00683D8D">
        <w:t>del período</w:t>
      </w:r>
      <w:r w:rsidR="00525B7E" w:rsidRPr="00683D8D">
        <w:t xml:space="preserve"> </w:t>
      </w:r>
      <w:r w:rsidR="00D63B8A">
        <w:t xml:space="preserve">comprendido </w:t>
      </w:r>
      <w:r w:rsidR="00D63B8A" w:rsidRPr="005364C4">
        <w:t xml:space="preserve">entre </w:t>
      </w:r>
      <w:r w:rsidR="00F24C49">
        <w:t>e</w:t>
      </w:r>
      <w:r w:rsidR="00315847" w:rsidRPr="005364C4">
        <w:t xml:space="preserve">nero </w:t>
      </w:r>
      <w:r w:rsidR="00177C89" w:rsidRPr="005364C4">
        <w:t>del año 201</w:t>
      </w:r>
      <w:r w:rsidR="0044195C">
        <w:t>7</w:t>
      </w:r>
      <w:r w:rsidR="00525B7E" w:rsidRPr="005364C4">
        <w:t xml:space="preserve"> </w:t>
      </w:r>
      <w:r w:rsidR="00FC693B">
        <w:t xml:space="preserve">y </w:t>
      </w:r>
      <w:r w:rsidR="0044195C">
        <w:t>febrero</w:t>
      </w:r>
      <w:r w:rsidR="00177C89" w:rsidRPr="005364C4">
        <w:t xml:space="preserve"> </w:t>
      </w:r>
      <w:r w:rsidRPr="005364C4">
        <w:t>del año 201</w:t>
      </w:r>
      <w:r w:rsidR="00177C89" w:rsidRPr="005364C4">
        <w:t>8</w:t>
      </w:r>
      <w:r w:rsidRPr="005364C4">
        <w:t>.</w:t>
      </w:r>
    </w:p>
    <w:p w:rsidR="00FC28D0" w:rsidRDefault="00700B2F" w:rsidP="00FC28D0">
      <w:pPr>
        <w:jc w:val="both"/>
      </w:pPr>
      <w:r w:rsidRPr="00683D8D">
        <w:br/>
      </w:r>
      <w:r w:rsidRPr="00FC693B">
        <w:t>Entre los principales hechos constatados como no conformidades se encuentran:</w:t>
      </w:r>
      <w:r w:rsidR="00683D8D" w:rsidRPr="00FC693B">
        <w:t xml:space="preserve"> </w:t>
      </w:r>
      <w:r w:rsidR="00FC28D0" w:rsidRPr="00FC693B">
        <w:t>no informa</w:t>
      </w:r>
      <w:r w:rsidR="00FC693B">
        <w:t>r el autocontrol mensual durante el período comprendido entre enero de 2017 y febrero de 2018</w:t>
      </w:r>
      <w:r w:rsidR="00FC28D0">
        <w:t>.</w:t>
      </w:r>
    </w:p>
    <w:p w:rsidR="00FC28D0" w:rsidRDefault="00FC28D0" w:rsidP="00FC28D0">
      <w:pPr>
        <w:jc w:val="both"/>
      </w:pPr>
    </w:p>
    <w:p w:rsidR="00F54C60" w:rsidRDefault="00700B2F">
      <w:pPr>
        <w:rPr>
          <w:b/>
        </w:rPr>
      </w:pPr>
      <w:r>
        <w:rPr>
          <w:b/>
        </w:rPr>
        <w:t>2. IDENTIFICACIÓN DEL PROYECTO, ACTIVIDAD O FUENTE FISCALIZADA</w:t>
      </w:r>
    </w:p>
    <w:p w:rsidR="006A0BC0" w:rsidRDefault="006A0BC0"/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445"/>
        <w:gridCol w:w="2229"/>
        <w:gridCol w:w="2230"/>
      </w:tblGrid>
      <w:tr w:rsidR="00525B7E" w:rsidRPr="00525B7E" w:rsidTr="006A0BC0">
        <w:trPr>
          <w:jc w:val="center"/>
        </w:trPr>
        <w:tc>
          <w:tcPr>
            <w:tcW w:w="2499" w:type="pct"/>
            <w:gridSpan w:val="2"/>
          </w:tcPr>
          <w:p w:rsidR="00525B7E" w:rsidRPr="00525B7E" w:rsidRDefault="00525B7E" w:rsidP="001E56F1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Titular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proofErr w:type="spellStart"/>
            <w:r w:rsidR="00FC693B" w:rsidRPr="00FC693B">
              <w:rPr>
                <w:sz w:val="20"/>
                <w:szCs w:val="20"/>
              </w:rPr>
              <w:t>LACTEOS</w:t>
            </w:r>
            <w:proofErr w:type="spellEnd"/>
            <w:r w:rsidR="00FC693B" w:rsidRPr="00FC693B">
              <w:rPr>
                <w:sz w:val="20"/>
                <w:szCs w:val="20"/>
              </w:rPr>
              <w:t xml:space="preserve"> SAN IGNACIO LTDA.</w:t>
            </w:r>
          </w:p>
        </w:tc>
        <w:tc>
          <w:tcPr>
            <w:tcW w:w="2501" w:type="pct"/>
            <w:gridSpan w:val="2"/>
          </w:tcPr>
          <w:p w:rsidR="00525B7E" w:rsidRPr="00525B7E" w:rsidRDefault="00525B7E" w:rsidP="001E56F1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RUT o RUN:</w:t>
            </w:r>
            <w:r w:rsidRPr="00525B7E">
              <w:rPr>
                <w:sz w:val="20"/>
                <w:szCs w:val="20"/>
              </w:rPr>
              <w:br/>
            </w:r>
            <w:r w:rsidR="00FC693B" w:rsidRPr="00FC693B">
              <w:rPr>
                <w:sz w:val="20"/>
                <w:szCs w:val="20"/>
              </w:rPr>
              <w:t>79</w:t>
            </w:r>
            <w:r w:rsidR="00FF0545">
              <w:rPr>
                <w:sz w:val="20"/>
                <w:szCs w:val="20"/>
              </w:rPr>
              <w:t>.</w:t>
            </w:r>
            <w:r w:rsidR="00FC693B" w:rsidRPr="00FC693B">
              <w:rPr>
                <w:sz w:val="20"/>
                <w:szCs w:val="20"/>
              </w:rPr>
              <w:t>979</w:t>
            </w:r>
            <w:r w:rsidR="00FF0545">
              <w:rPr>
                <w:sz w:val="20"/>
                <w:szCs w:val="20"/>
              </w:rPr>
              <w:t>.</w:t>
            </w:r>
            <w:r w:rsidR="00FC693B" w:rsidRPr="00FC693B">
              <w:rPr>
                <w:sz w:val="20"/>
                <w:szCs w:val="20"/>
              </w:rPr>
              <w:t>510-8</w:t>
            </w:r>
          </w:p>
        </w:tc>
      </w:tr>
      <w:tr w:rsidR="00525B7E" w:rsidRPr="00525B7E" w:rsidTr="006A0BC0">
        <w:trPr>
          <w:jc w:val="center"/>
        </w:trPr>
        <w:tc>
          <w:tcPr>
            <w:tcW w:w="5000" w:type="pct"/>
            <w:gridSpan w:val="4"/>
          </w:tcPr>
          <w:p w:rsidR="00525B7E" w:rsidRPr="00525B7E" w:rsidRDefault="00525B7E" w:rsidP="001E56F1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proofErr w:type="spellStart"/>
            <w:r w:rsidR="00FC693B">
              <w:rPr>
                <w:sz w:val="20"/>
                <w:szCs w:val="20"/>
              </w:rPr>
              <w:t>LACTEOS</w:t>
            </w:r>
            <w:proofErr w:type="spellEnd"/>
            <w:r w:rsidR="00FC693B">
              <w:rPr>
                <w:sz w:val="20"/>
                <w:szCs w:val="20"/>
              </w:rPr>
              <w:t xml:space="preserve"> SAN IGNACIO LTDA. (BULNES)</w:t>
            </w:r>
          </w:p>
        </w:tc>
      </w:tr>
      <w:tr w:rsidR="00525B7E" w:rsidRPr="00525B7E" w:rsidTr="006A0BC0">
        <w:trPr>
          <w:jc w:val="center"/>
        </w:trPr>
        <w:tc>
          <w:tcPr>
            <w:tcW w:w="1250" w:type="pct"/>
          </w:tcPr>
          <w:p w:rsidR="00525B7E" w:rsidRPr="00525B7E" w:rsidRDefault="00525B7E" w:rsidP="00FC693B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Dirección:</w:t>
            </w:r>
            <w:r w:rsidRPr="00525B7E">
              <w:rPr>
                <w:sz w:val="20"/>
                <w:szCs w:val="20"/>
              </w:rPr>
              <w:br/>
            </w:r>
            <w:r w:rsidR="00FC693B">
              <w:rPr>
                <w:sz w:val="20"/>
                <w:szCs w:val="20"/>
              </w:rPr>
              <w:t>FUNDO PITE S/N, BULNES</w:t>
            </w:r>
          </w:p>
        </w:tc>
        <w:tc>
          <w:tcPr>
            <w:tcW w:w="1250" w:type="pct"/>
          </w:tcPr>
          <w:p w:rsidR="00525B7E" w:rsidRPr="00525B7E" w:rsidRDefault="00525B7E" w:rsidP="0044195C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Región:</w:t>
            </w:r>
            <w:r w:rsidR="00D63B8A">
              <w:rPr>
                <w:sz w:val="20"/>
                <w:szCs w:val="20"/>
              </w:rPr>
              <w:br/>
            </w:r>
            <w:r w:rsidR="00FC693B" w:rsidRPr="00FC693B">
              <w:rPr>
                <w:sz w:val="20"/>
                <w:szCs w:val="20"/>
              </w:rPr>
              <w:t>VIII REGIÓN</w:t>
            </w:r>
            <w:r w:rsidR="00FC693B">
              <w:rPr>
                <w:sz w:val="20"/>
                <w:szCs w:val="20"/>
              </w:rPr>
              <w:t xml:space="preserve"> DEL </w:t>
            </w:r>
            <w:proofErr w:type="spellStart"/>
            <w:r w:rsidR="00FC693B">
              <w:rPr>
                <w:sz w:val="20"/>
                <w:szCs w:val="20"/>
              </w:rPr>
              <w:t>BIOBIO</w:t>
            </w:r>
            <w:proofErr w:type="spellEnd"/>
          </w:p>
        </w:tc>
        <w:tc>
          <w:tcPr>
            <w:tcW w:w="1250" w:type="pct"/>
          </w:tcPr>
          <w:p w:rsidR="00525B7E" w:rsidRPr="00525B7E" w:rsidRDefault="00525B7E" w:rsidP="00FC693B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Provincia:</w:t>
            </w:r>
            <w:r w:rsidRPr="00525B7E">
              <w:rPr>
                <w:sz w:val="20"/>
                <w:szCs w:val="20"/>
              </w:rPr>
              <w:br/>
            </w:r>
            <w:r w:rsidR="00FC693B">
              <w:rPr>
                <w:sz w:val="20"/>
                <w:szCs w:val="20"/>
              </w:rPr>
              <w:t>ÑUBLE</w:t>
            </w:r>
          </w:p>
        </w:tc>
        <w:tc>
          <w:tcPr>
            <w:tcW w:w="1250" w:type="pct"/>
          </w:tcPr>
          <w:p w:rsidR="00525B7E" w:rsidRPr="00525B7E" w:rsidRDefault="00525B7E" w:rsidP="00FC693B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Comuna:</w:t>
            </w:r>
            <w:r w:rsidRPr="00525B7E">
              <w:rPr>
                <w:sz w:val="20"/>
                <w:szCs w:val="20"/>
              </w:rPr>
              <w:br/>
            </w:r>
            <w:r w:rsidR="00FC693B">
              <w:rPr>
                <w:sz w:val="20"/>
                <w:szCs w:val="20"/>
              </w:rPr>
              <w:t>BULNES</w:t>
            </w:r>
          </w:p>
        </w:tc>
      </w:tr>
      <w:tr w:rsidR="00525B7E" w:rsidRPr="00525B7E" w:rsidTr="006A0BC0">
        <w:trPr>
          <w:jc w:val="center"/>
        </w:trPr>
        <w:tc>
          <w:tcPr>
            <w:tcW w:w="2499" w:type="pct"/>
            <w:gridSpan w:val="2"/>
          </w:tcPr>
          <w:p w:rsidR="00525B7E" w:rsidRPr="00525B7E" w:rsidRDefault="00525B7E" w:rsidP="0044195C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Correo electrónico:</w:t>
            </w:r>
            <w:r w:rsidRPr="00525B7E">
              <w:rPr>
                <w:sz w:val="20"/>
                <w:szCs w:val="20"/>
              </w:rPr>
              <w:br/>
            </w:r>
            <w:proofErr w:type="spellStart"/>
            <w:r w:rsidR="00FC693B">
              <w:rPr>
                <w:sz w:val="20"/>
                <w:szCs w:val="20"/>
              </w:rPr>
              <w:t>daseguridad@hotmail.com;</w:t>
            </w:r>
            <w:r w:rsidR="00FC693B" w:rsidRPr="00FC693B">
              <w:rPr>
                <w:sz w:val="20"/>
                <w:szCs w:val="20"/>
              </w:rPr>
              <w:t>lviveros@lacteossanignaci</w:t>
            </w:r>
            <w:r w:rsidR="00FC693B">
              <w:rPr>
                <w:sz w:val="20"/>
                <w:szCs w:val="20"/>
              </w:rPr>
              <w:t>o.cl</w:t>
            </w:r>
            <w:proofErr w:type="spellEnd"/>
          </w:p>
        </w:tc>
        <w:tc>
          <w:tcPr>
            <w:tcW w:w="2501" w:type="pct"/>
            <w:gridSpan w:val="2"/>
          </w:tcPr>
          <w:p w:rsidR="00525B7E" w:rsidRPr="00525B7E" w:rsidRDefault="00525B7E" w:rsidP="001E56F1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Teléfono:</w:t>
            </w:r>
            <w:r w:rsidRPr="00525B7E">
              <w:rPr>
                <w:sz w:val="20"/>
                <w:szCs w:val="20"/>
              </w:rPr>
              <w:br/>
            </w:r>
            <w:r w:rsidR="0044195C">
              <w:rPr>
                <w:sz w:val="20"/>
                <w:szCs w:val="20"/>
              </w:rPr>
              <w:t>-</w:t>
            </w:r>
          </w:p>
        </w:tc>
      </w:tr>
    </w:tbl>
    <w:p w:rsidR="00525B7E" w:rsidRDefault="00525B7E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3. ANTECEDENTES DE LA ACTIVIDAD DE FISCALIZACIÓN</w:t>
      </w:r>
    </w:p>
    <w:p w:rsidR="006A0BC0" w:rsidRDefault="006A0BC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59"/>
        <w:gridCol w:w="6391"/>
      </w:tblGrid>
      <w:tr w:rsidR="00F54C60" w:rsidRPr="00315847" w:rsidTr="004B6E3A">
        <w:trPr>
          <w:jc w:val="center"/>
        </w:trPr>
        <w:tc>
          <w:tcPr>
            <w:tcW w:w="3140" w:type="dxa"/>
          </w:tcPr>
          <w:p w:rsidR="00F54C60" w:rsidRPr="00315847" w:rsidRDefault="00700B2F" w:rsidP="00177C89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Motivo de la Actividad de Fiscalización:</w:t>
            </w:r>
          </w:p>
        </w:tc>
        <w:tc>
          <w:tcPr>
            <w:tcW w:w="6210" w:type="dxa"/>
          </w:tcPr>
          <w:p w:rsidR="00F54C60" w:rsidRPr="00315847" w:rsidRDefault="00700B2F" w:rsidP="00525B7E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Actividad Programada de Seguimiento Ambiental de Normas de Emisión referentes a la descarga de Residuos Líquidos para el período de</w:t>
            </w:r>
            <w:r w:rsidR="00525B7E" w:rsidRPr="00315847">
              <w:rPr>
                <w:sz w:val="20"/>
              </w:rPr>
              <w:t xml:space="preserve"> </w:t>
            </w:r>
            <w:r w:rsidR="0044195C" w:rsidRPr="0044195C">
              <w:rPr>
                <w:sz w:val="20"/>
              </w:rPr>
              <w:t>enero del año 2017 a febrero del año 2018.</w:t>
            </w:r>
          </w:p>
        </w:tc>
      </w:tr>
      <w:tr w:rsidR="00F54C60" w:rsidTr="004B6E3A">
        <w:trPr>
          <w:jc w:val="center"/>
        </w:trPr>
        <w:tc>
          <w:tcPr>
            <w:tcW w:w="0" w:type="auto"/>
          </w:tcPr>
          <w:p w:rsidR="00F54C60" w:rsidRPr="00315847" w:rsidRDefault="00700B2F" w:rsidP="00177C89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Materia Específica Objeto de la Fiscalización:</w:t>
            </w:r>
          </w:p>
        </w:tc>
        <w:tc>
          <w:tcPr>
            <w:tcW w:w="0" w:type="auto"/>
          </w:tcPr>
          <w:p w:rsidR="00525B7E" w:rsidRPr="00315847" w:rsidRDefault="00525B7E" w:rsidP="00525B7E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Analizar los resultados analíticos de la calidad de los Residuos Líquidos descargados por la actividad industrial individualizada anteriormente, según la siguiente Resolución de Monitoreo (RPM):</w:t>
            </w:r>
          </w:p>
          <w:p w:rsidR="00F54C60" w:rsidRPr="00510627" w:rsidRDefault="00525B7E" w:rsidP="00FC693B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 xml:space="preserve">SISS N° </w:t>
            </w:r>
            <w:r w:rsidR="00FC693B">
              <w:rPr>
                <w:sz w:val="20"/>
              </w:rPr>
              <w:t>5432</w:t>
            </w:r>
            <w:r w:rsidRPr="00315847">
              <w:rPr>
                <w:sz w:val="20"/>
              </w:rPr>
              <w:t xml:space="preserve"> de fecha </w:t>
            </w:r>
            <w:r w:rsidR="00FC693B">
              <w:rPr>
                <w:sz w:val="20"/>
              </w:rPr>
              <w:t>07-12-2012</w:t>
            </w:r>
          </w:p>
        </w:tc>
      </w:tr>
      <w:tr w:rsidR="00F54C60" w:rsidTr="004B6E3A">
        <w:trPr>
          <w:jc w:val="center"/>
        </w:trPr>
        <w:tc>
          <w:tcPr>
            <w:tcW w:w="0" w:type="auto"/>
          </w:tcPr>
          <w:p w:rsidR="00F54C60" w:rsidRPr="00510627" w:rsidRDefault="00700B2F" w:rsidP="00177C89">
            <w:pPr>
              <w:jc w:val="both"/>
              <w:rPr>
                <w:sz w:val="20"/>
              </w:rPr>
            </w:pPr>
            <w:r w:rsidRPr="00510627">
              <w:rPr>
                <w:sz w:val="20"/>
              </w:rPr>
              <w:t>Instrumentos de Gestión Ambiental que Regulan la Actividad Fiscalizada:</w:t>
            </w:r>
          </w:p>
        </w:tc>
        <w:tc>
          <w:tcPr>
            <w:tcW w:w="0" w:type="auto"/>
          </w:tcPr>
          <w:p w:rsidR="00525B7E" w:rsidRPr="00525B7E" w:rsidRDefault="00525B7E" w:rsidP="00525B7E">
            <w:pPr>
              <w:jc w:val="both"/>
              <w:rPr>
                <w:sz w:val="20"/>
              </w:rPr>
            </w:pPr>
            <w:r w:rsidRPr="00525B7E">
              <w:rPr>
                <w:sz w:val="20"/>
              </w:rPr>
              <w:t>La</w:t>
            </w:r>
            <w:r w:rsidR="00FF0545">
              <w:rPr>
                <w:sz w:val="20"/>
              </w:rPr>
              <w:t>s</w:t>
            </w:r>
            <w:r w:rsidRPr="00525B7E">
              <w:rPr>
                <w:sz w:val="20"/>
              </w:rPr>
              <w:t xml:space="preserve"> Norma</w:t>
            </w:r>
            <w:r w:rsidR="00FF0545">
              <w:rPr>
                <w:sz w:val="20"/>
              </w:rPr>
              <w:t>s</w:t>
            </w:r>
            <w:r w:rsidRPr="00525B7E">
              <w:rPr>
                <w:sz w:val="20"/>
              </w:rPr>
              <w:t xml:space="preserve"> de Emisión que regula</w:t>
            </w:r>
            <w:r w:rsidR="00FF0545">
              <w:rPr>
                <w:sz w:val="20"/>
              </w:rPr>
              <w:t>n la actividad son</w:t>
            </w:r>
            <w:r w:rsidRPr="00525B7E">
              <w:rPr>
                <w:sz w:val="20"/>
              </w:rPr>
              <w:t>:</w:t>
            </w:r>
          </w:p>
          <w:p w:rsidR="00FF0545" w:rsidRDefault="00FF0545" w:rsidP="00525B7E">
            <w:pPr>
              <w:jc w:val="both"/>
              <w:rPr>
                <w:sz w:val="20"/>
              </w:rPr>
            </w:pPr>
            <w:r w:rsidRPr="00FF0545">
              <w:rPr>
                <w:sz w:val="20"/>
              </w:rPr>
              <w:t>N° 46/2002 Establece Norma de Emisión de Residuos Líquidos a Aguas Subterráneas</w:t>
            </w:r>
            <w:r>
              <w:rPr>
                <w:sz w:val="20"/>
              </w:rPr>
              <w:t>;</w:t>
            </w:r>
          </w:p>
          <w:p w:rsidR="00FF0545" w:rsidRPr="00510627" w:rsidRDefault="00525B7E" w:rsidP="00FF0545">
            <w:pPr>
              <w:jc w:val="both"/>
              <w:rPr>
                <w:sz w:val="20"/>
              </w:rPr>
            </w:pPr>
            <w:r w:rsidRPr="00525B7E">
              <w:rPr>
                <w:sz w:val="20"/>
              </w:rP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A0BC0" w:rsidRDefault="006A0BC0">
      <w:pPr>
        <w:rPr>
          <w:b/>
        </w:rPr>
      </w:pPr>
    </w:p>
    <w:p w:rsidR="00F54C60" w:rsidRDefault="00700B2F">
      <w:r>
        <w:rPr>
          <w:b/>
        </w:rPr>
        <w:t>4. ACTIVIDADES DE FISCALIZACIÓN REALIZADAS Y RESULTADOS</w:t>
      </w:r>
    </w:p>
    <w:p w:rsidR="00F54C60" w:rsidRDefault="00700B2F">
      <w:r>
        <w:rPr>
          <w:b/>
        </w:rPr>
        <w:br/>
      </w:r>
      <w:r>
        <w:rPr>
          <w:b/>
        </w:rPr>
        <w:tab/>
        <w:t>4.1. Identificación de la descarga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68"/>
        <w:gridCol w:w="1169"/>
        <w:gridCol w:w="1169"/>
        <w:gridCol w:w="1169"/>
        <w:gridCol w:w="1168"/>
        <w:gridCol w:w="1169"/>
        <w:gridCol w:w="1169"/>
        <w:gridCol w:w="1169"/>
      </w:tblGrid>
      <w:tr w:rsidR="00D42E7B" w:rsidRPr="0044195C" w:rsidTr="00FF0545">
        <w:trPr>
          <w:jc w:val="center"/>
        </w:trPr>
        <w:tc>
          <w:tcPr>
            <w:tcW w:w="1168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Punto Descarga</w:t>
            </w:r>
          </w:p>
        </w:tc>
        <w:tc>
          <w:tcPr>
            <w:tcW w:w="1169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Norma</w:t>
            </w:r>
          </w:p>
        </w:tc>
        <w:tc>
          <w:tcPr>
            <w:tcW w:w="1169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Tabla cumplimiento</w:t>
            </w:r>
          </w:p>
        </w:tc>
        <w:tc>
          <w:tcPr>
            <w:tcW w:w="1169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1168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Cuerpo receptor</w:t>
            </w:r>
          </w:p>
        </w:tc>
        <w:tc>
          <w:tcPr>
            <w:tcW w:w="1169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 xml:space="preserve">Código </w:t>
            </w:r>
            <w:proofErr w:type="spellStart"/>
            <w:r w:rsidRPr="0044195C">
              <w:rPr>
                <w:sz w:val="18"/>
                <w:szCs w:val="18"/>
              </w:rPr>
              <w:t>CIIU</w:t>
            </w:r>
            <w:proofErr w:type="spellEnd"/>
          </w:p>
        </w:tc>
        <w:tc>
          <w:tcPr>
            <w:tcW w:w="1169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N° RPM</w:t>
            </w:r>
          </w:p>
        </w:tc>
        <w:tc>
          <w:tcPr>
            <w:tcW w:w="1169" w:type="dxa"/>
            <w:vAlign w:val="center"/>
          </w:tcPr>
          <w:p w:rsidR="00D42E7B" w:rsidRPr="0044195C" w:rsidRDefault="00D42E7B" w:rsidP="0044195C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Fecha emisión RPM</w:t>
            </w:r>
          </w:p>
        </w:tc>
      </w:tr>
      <w:tr w:rsidR="0044195C" w:rsidRPr="0044195C" w:rsidTr="00FF0545">
        <w:trPr>
          <w:jc w:val="center"/>
        </w:trPr>
        <w:tc>
          <w:tcPr>
            <w:tcW w:w="1168" w:type="dxa"/>
            <w:vAlign w:val="center"/>
          </w:tcPr>
          <w:p w:rsidR="0044195C" w:rsidRPr="0044195C" w:rsidRDefault="00FF0545" w:rsidP="00FF0545">
            <w:pPr>
              <w:jc w:val="center"/>
              <w:rPr>
                <w:sz w:val="18"/>
                <w:szCs w:val="18"/>
              </w:rPr>
            </w:pPr>
            <w:r w:rsidRPr="00FF0545">
              <w:rPr>
                <w:sz w:val="18"/>
                <w:szCs w:val="18"/>
              </w:rPr>
              <w:t>PUNTO 1 (</w:t>
            </w:r>
            <w:r w:rsidR="00C16CBA" w:rsidRPr="00FF0545">
              <w:rPr>
                <w:sz w:val="18"/>
                <w:szCs w:val="18"/>
              </w:rPr>
              <w:t>INFILTRACIÓN</w:t>
            </w:r>
            <w:r w:rsidRPr="00FF0545">
              <w:rPr>
                <w:sz w:val="18"/>
                <w:szCs w:val="18"/>
              </w:rPr>
              <w:t>)</w:t>
            </w:r>
          </w:p>
        </w:tc>
        <w:tc>
          <w:tcPr>
            <w:tcW w:w="1169" w:type="dxa"/>
            <w:vAlign w:val="center"/>
          </w:tcPr>
          <w:p w:rsidR="0044195C" w:rsidRPr="0044195C" w:rsidRDefault="0044195C" w:rsidP="00FF0545">
            <w:pPr>
              <w:jc w:val="center"/>
              <w:rPr>
                <w:sz w:val="18"/>
                <w:szCs w:val="18"/>
              </w:rPr>
            </w:pPr>
            <w:proofErr w:type="spellStart"/>
            <w:r w:rsidRPr="0044195C">
              <w:rPr>
                <w:sz w:val="18"/>
                <w:szCs w:val="18"/>
              </w:rPr>
              <w:t>DS.</w:t>
            </w:r>
            <w:r w:rsidR="00FF0545">
              <w:rPr>
                <w:sz w:val="18"/>
                <w:szCs w:val="18"/>
              </w:rPr>
              <w:t>46</w:t>
            </w:r>
            <w:proofErr w:type="spellEnd"/>
            <w:r w:rsidR="00FF0545">
              <w:rPr>
                <w:sz w:val="18"/>
                <w:szCs w:val="18"/>
              </w:rPr>
              <w:t>/02</w:t>
            </w:r>
          </w:p>
        </w:tc>
        <w:tc>
          <w:tcPr>
            <w:tcW w:w="1169" w:type="dxa"/>
            <w:vAlign w:val="center"/>
          </w:tcPr>
          <w:p w:rsidR="0044195C" w:rsidRPr="0044195C" w:rsidRDefault="0044195C" w:rsidP="00FF0545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 xml:space="preserve">Tabla </w:t>
            </w:r>
            <w:r w:rsidR="00FF0545">
              <w:rPr>
                <w:sz w:val="18"/>
                <w:szCs w:val="18"/>
              </w:rPr>
              <w:t>2</w:t>
            </w:r>
          </w:p>
        </w:tc>
        <w:tc>
          <w:tcPr>
            <w:tcW w:w="1169" w:type="dxa"/>
            <w:vAlign w:val="center"/>
          </w:tcPr>
          <w:p w:rsidR="0044195C" w:rsidRPr="0044195C" w:rsidRDefault="00FF0545" w:rsidP="00441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1168" w:type="dxa"/>
            <w:vAlign w:val="center"/>
          </w:tcPr>
          <w:p w:rsidR="0044195C" w:rsidRPr="0044195C" w:rsidRDefault="00FF0545" w:rsidP="00441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ACUÍFERO BAJA VULNERABILIDAD</w:t>
            </w:r>
          </w:p>
        </w:tc>
        <w:tc>
          <w:tcPr>
            <w:tcW w:w="1169" w:type="dxa"/>
            <w:vAlign w:val="center"/>
          </w:tcPr>
          <w:p w:rsidR="0044195C" w:rsidRPr="0044195C" w:rsidRDefault="00FF0545" w:rsidP="00FF054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31121</w:t>
            </w:r>
          </w:p>
        </w:tc>
        <w:tc>
          <w:tcPr>
            <w:tcW w:w="1169" w:type="dxa"/>
            <w:vAlign w:val="center"/>
          </w:tcPr>
          <w:p w:rsidR="0044195C" w:rsidRPr="0044195C" w:rsidRDefault="00FF0545" w:rsidP="00441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5432</w:t>
            </w:r>
          </w:p>
        </w:tc>
        <w:tc>
          <w:tcPr>
            <w:tcW w:w="1169" w:type="dxa"/>
            <w:vAlign w:val="center"/>
          </w:tcPr>
          <w:p w:rsidR="0044195C" w:rsidRPr="0044195C" w:rsidRDefault="00FF0545" w:rsidP="00441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07-12-2012</w:t>
            </w:r>
          </w:p>
        </w:tc>
      </w:tr>
      <w:tr w:rsidR="00FF0545" w:rsidRPr="0044195C" w:rsidTr="00FF0545">
        <w:trPr>
          <w:jc w:val="center"/>
        </w:trPr>
        <w:tc>
          <w:tcPr>
            <w:tcW w:w="1168" w:type="dxa"/>
            <w:vAlign w:val="center"/>
          </w:tcPr>
          <w:p w:rsidR="00FF0545" w:rsidRPr="0044195C" w:rsidRDefault="00FF0545" w:rsidP="00FF0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PUNTO 2</w:t>
            </w:r>
          </w:p>
        </w:tc>
        <w:tc>
          <w:tcPr>
            <w:tcW w:w="1169" w:type="dxa"/>
            <w:vAlign w:val="center"/>
          </w:tcPr>
          <w:p w:rsidR="00FF0545" w:rsidRPr="0044195C" w:rsidRDefault="00FF0545" w:rsidP="00FF0545">
            <w:pPr>
              <w:jc w:val="center"/>
              <w:rPr>
                <w:sz w:val="18"/>
                <w:szCs w:val="18"/>
              </w:rPr>
            </w:pPr>
            <w:proofErr w:type="spellStart"/>
            <w:r w:rsidRPr="0044195C">
              <w:rPr>
                <w:sz w:val="18"/>
                <w:szCs w:val="18"/>
              </w:rPr>
              <w:t>DS.90</w:t>
            </w:r>
            <w:proofErr w:type="spellEnd"/>
            <w:r w:rsidRPr="0044195C">
              <w:rPr>
                <w:sz w:val="18"/>
                <w:szCs w:val="18"/>
              </w:rPr>
              <w:t>/00</w:t>
            </w:r>
          </w:p>
        </w:tc>
        <w:tc>
          <w:tcPr>
            <w:tcW w:w="1169" w:type="dxa"/>
            <w:vAlign w:val="center"/>
          </w:tcPr>
          <w:p w:rsidR="00FF0545" w:rsidRPr="0044195C" w:rsidRDefault="00FF0545" w:rsidP="00FF0545">
            <w:pPr>
              <w:jc w:val="center"/>
              <w:rPr>
                <w:sz w:val="18"/>
                <w:szCs w:val="18"/>
              </w:rPr>
            </w:pPr>
            <w:r w:rsidRPr="0044195C">
              <w:rPr>
                <w:sz w:val="18"/>
                <w:szCs w:val="18"/>
              </w:rPr>
              <w:t>Tabla 1</w:t>
            </w:r>
          </w:p>
        </w:tc>
        <w:tc>
          <w:tcPr>
            <w:tcW w:w="1169" w:type="dxa"/>
            <w:vAlign w:val="center"/>
          </w:tcPr>
          <w:p w:rsidR="00FF0545" w:rsidRPr="0044195C" w:rsidRDefault="00FF0545" w:rsidP="00FF0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1168" w:type="dxa"/>
            <w:vAlign w:val="center"/>
          </w:tcPr>
          <w:p w:rsidR="00FF0545" w:rsidRPr="0044195C" w:rsidRDefault="00FF0545" w:rsidP="00FF0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CANAL AFLUENTE RIO </w:t>
            </w:r>
            <w:proofErr w:type="spellStart"/>
            <w:r>
              <w:rPr>
                <w:sz w:val="18"/>
                <w:szCs w:val="18"/>
              </w:rPr>
              <w:t>LARQUI</w:t>
            </w:r>
            <w:proofErr w:type="spellEnd"/>
          </w:p>
        </w:tc>
        <w:tc>
          <w:tcPr>
            <w:tcW w:w="1169" w:type="dxa"/>
            <w:vAlign w:val="center"/>
          </w:tcPr>
          <w:p w:rsidR="00FF0545" w:rsidRPr="00FF0545" w:rsidRDefault="00FF0545" w:rsidP="00FF0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31121</w:t>
            </w:r>
          </w:p>
        </w:tc>
        <w:tc>
          <w:tcPr>
            <w:tcW w:w="1169" w:type="dxa"/>
            <w:vAlign w:val="center"/>
          </w:tcPr>
          <w:p w:rsidR="00FF0545" w:rsidRPr="0044195C" w:rsidRDefault="00FF0545" w:rsidP="00FF0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5432</w:t>
            </w:r>
          </w:p>
        </w:tc>
        <w:tc>
          <w:tcPr>
            <w:tcW w:w="1169" w:type="dxa"/>
            <w:vAlign w:val="center"/>
          </w:tcPr>
          <w:p w:rsidR="00FF0545" w:rsidRPr="0044195C" w:rsidRDefault="00FF0545" w:rsidP="00FF0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07-12-2012</w:t>
            </w:r>
          </w:p>
        </w:tc>
      </w:tr>
    </w:tbl>
    <w:p w:rsidR="004B6E3A" w:rsidRDefault="004B6E3A">
      <w:pPr>
        <w:rPr>
          <w:b/>
        </w:rPr>
      </w:pPr>
    </w:p>
    <w:p w:rsidR="00F54C60" w:rsidRDefault="00700B2F" w:rsidP="004B6E3A">
      <w:pPr>
        <w:ind w:firstLine="720"/>
        <w:rPr>
          <w:b/>
        </w:rPr>
      </w:pPr>
      <w:r>
        <w:rPr>
          <w:b/>
        </w:rPr>
        <w:lastRenderedPageBreak/>
        <w:t>4.2. Resumen de resultados de la información proporcionada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56"/>
        <w:gridCol w:w="957"/>
        <w:gridCol w:w="957"/>
        <w:gridCol w:w="957"/>
        <w:gridCol w:w="956"/>
        <w:gridCol w:w="957"/>
        <w:gridCol w:w="957"/>
        <w:gridCol w:w="957"/>
      </w:tblGrid>
      <w:tr w:rsidR="00223739" w:rsidRPr="00FC28D0" w:rsidTr="006A0BC0">
        <w:trPr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223739" w:rsidRPr="00FC28D0" w:rsidRDefault="0022373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Punto Descarga</w:t>
            </w:r>
          </w:p>
          <w:p w:rsidR="00223739" w:rsidRPr="00FC28D0" w:rsidRDefault="00FF0545" w:rsidP="00177C89">
            <w:pPr>
              <w:jc w:val="center"/>
              <w:rPr>
                <w:sz w:val="19"/>
                <w:szCs w:val="19"/>
              </w:rPr>
            </w:pPr>
            <w:r w:rsidRPr="00FF0545">
              <w:rPr>
                <w:sz w:val="18"/>
                <w:szCs w:val="18"/>
              </w:rPr>
              <w:t>PUNTO 1 (</w:t>
            </w:r>
            <w:r w:rsidR="00C16CBA" w:rsidRPr="00FF0545">
              <w:rPr>
                <w:sz w:val="18"/>
                <w:szCs w:val="18"/>
              </w:rPr>
              <w:t>INFILTRACIÓN</w:t>
            </w:r>
            <w:r w:rsidRPr="00FF0545">
              <w:rPr>
                <w:sz w:val="18"/>
                <w:szCs w:val="18"/>
              </w:rPr>
              <w:t>)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223739" w:rsidRPr="00FC28D0" w:rsidRDefault="0022373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N° de hechos constatados</w:t>
            </w:r>
          </w:p>
        </w:tc>
      </w:tr>
      <w:tr w:rsidR="00177C89" w:rsidRPr="00FC28D0" w:rsidTr="006A0BC0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177C89" w:rsidRPr="00FC28D0" w:rsidRDefault="0022373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D42E7B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*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7</w:t>
            </w:r>
          </w:p>
        </w:tc>
      </w:tr>
      <w:tr w:rsidR="001B3D8F" w:rsidRPr="00FC28D0" w:rsidTr="006A0BC0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177C89" w:rsidRPr="00FC28D0" w:rsidRDefault="00177C89" w:rsidP="00177C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Informa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Efectúa descarga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Entrega dentro de plazo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Entrega parámetros solicitados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Entrega con frecuencia solicitada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Caudal se encuentra bajo Resolución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Parámetros se encuentran bajo norma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77C89" w:rsidRPr="00FC28D0" w:rsidRDefault="00177C89" w:rsidP="00715717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 xml:space="preserve">Presenta </w:t>
            </w:r>
            <w:proofErr w:type="spellStart"/>
            <w:r w:rsidRPr="00FC28D0">
              <w:rPr>
                <w:sz w:val="19"/>
                <w:szCs w:val="19"/>
              </w:rPr>
              <w:t>Remuestras</w:t>
            </w:r>
            <w:proofErr w:type="spellEnd"/>
          </w:p>
        </w:tc>
      </w:tr>
      <w:tr w:rsidR="00FF0545" w:rsidRPr="00FC28D0" w:rsidTr="00F21F1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Enero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Febrero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Marzo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Abril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Mayo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Junio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Julio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Agosto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Septiembre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Octubre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Noviembre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Diciembre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Enero 2018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0360A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Febrero 2018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</w:tbl>
    <w:p w:rsidR="00A24C51" w:rsidRDefault="00A24C51">
      <w:pPr>
        <w:rPr>
          <w:b/>
        </w:rPr>
      </w:pPr>
    </w:p>
    <w:p w:rsidR="00FC28D0" w:rsidRPr="001B3D8F" w:rsidRDefault="00FC28D0">
      <w:pPr>
        <w:rPr>
          <w:b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56"/>
        <w:gridCol w:w="957"/>
        <w:gridCol w:w="957"/>
        <w:gridCol w:w="957"/>
        <w:gridCol w:w="956"/>
        <w:gridCol w:w="957"/>
        <w:gridCol w:w="957"/>
        <w:gridCol w:w="957"/>
      </w:tblGrid>
      <w:tr w:rsidR="001B3D8F" w:rsidRPr="00FC28D0" w:rsidTr="00DD2A0C">
        <w:trPr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Punto Descarga</w:t>
            </w:r>
          </w:p>
          <w:p w:rsidR="00BF52A4" w:rsidRPr="00FC28D0" w:rsidRDefault="00FF0545" w:rsidP="00DD2A0C">
            <w:pPr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PUNTO 2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N° de hechos constatados</w:t>
            </w:r>
          </w:p>
        </w:tc>
      </w:tr>
      <w:tr w:rsidR="001B3D8F" w:rsidRPr="00FC28D0" w:rsidTr="00DD2A0C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*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7</w:t>
            </w:r>
          </w:p>
        </w:tc>
      </w:tr>
      <w:tr w:rsidR="001B3D8F" w:rsidRPr="00FC28D0" w:rsidTr="00DD2A0C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Informa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Efectúa descarga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Entrega dentro de plazo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Entrega parámetros solicitados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Entrega con frecuencia solicitada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Caudal se encuentra bajo Resolución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Parámetros se encuentran bajo norma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F52A4" w:rsidRPr="00FC28D0" w:rsidRDefault="00BF52A4" w:rsidP="00DD2A0C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 xml:space="preserve">Presenta </w:t>
            </w:r>
            <w:proofErr w:type="spellStart"/>
            <w:r w:rsidRPr="00FC28D0">
              <w:rPr>
                <w:sz w:val="19"/>
                <w:szCs w:val="19"/>
              </w:rPr>
              <w:t>Remuestras</w:t>
            </w:r>
            <w:proofErr w:type="spellEnd"/>
          </w:p>
        </w:tc>
      </w:tr>
      <w:tr w:rsidR="00FF0545" w:rsidRPr="00FC28D0" w:rsidTr="003C2BC0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Enero 2017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176B3F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Febrero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176B3F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Marzo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176B3F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Abril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176B3F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Mayo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176B3F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Junio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176B3F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Julio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176B3F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Agosto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176B3F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Septiembre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176B3F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Octubre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176B3F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Noviembre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176B3F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Diciembre 2017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176B3F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Enero 2018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  <w:tr w:rsidR="00FF0545" w:rsidRPr="00FC28D0" w:rsidTr="00176B3F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0545" w:rsidRPr="00FC28D0" w:rsidRDefault="00FF0545" w:rsidP="00FF0545">
            <w:pPr>
              <w:jc w:val="center"/>
              <w:rPr>
                <w:sz w:val="19"/>
                <w:szCs w:val="19"/>
              </w:rPr>
            </w:pPr>
            <w:r w:rsidRPr="00FC28D0">
              <w:rPr>
                <w:sz w:val="19"/>
                <w:szCs w:val="19"/>
              </w:rPr>
              <w:t>Febrero 2018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C96CF2">
              <w:rPr>
                <w:sz w:val="19"/>
                <w:szCs w:val="19"/>
              </w:rPr>
              <w:t>NO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FF0545" w:rsidRDefault="00FF0545" w:rsidP="00FF0545">
            <w:pPr>
              <w:jc w:val="center"/>
            </w:pPr>
            <w:r w:rsidRPr="00AB6EA1">
              <w:rPr>
                <w:sz w:val="19"/>
                <w:szCs w:val="19"/>
              </w:rPr>
              <w:t>-</w:t>
            </w:r>
          </w:p>
        </w:tc>
      </w:tr>
    </w:tbl>
    <w:p w:rsidR="00FC28D0" w:rsidRDefault="00FC28D0">
      <w:pPr>
        <w:rPr>
          <w:b/>
        </w:rPr>
      </w:pPr>
    </w:p>
    <w:p w:rsidR="00FC28D0" w:rsidRDefault="00FC28D0">
      <w:pPr>
        <w:rPr>
          <w:b/>
        </w:rPr>
      </w:pPr>
    </w:p>
    <w:p w:rsidR="00FC28D0" w:rsidRDefault="00FC28D0">
      <w:pPr>
        <w:rPr>
          <w:b/>
        </w:rPr>
      </w:pPr>
    </w:p>
    <w:p w:rsidR="00FC28D0" w:rsidRDefault="00FC28D0">
      <w:pPr>
        <w:rPr>
          <w:b/>
        </w:rPr>
      </w:pPr>
    </w:p>
    <w:p w:rsidR="00FC28D0" w:rsidRDefault="00FC28D0">
      <w:pPr>
        <w:rPr>
          <w:b/>
        </w:rPr>
      </w:pPr>
    </w:p>
    <w:p w:rsidR="00FC28D0" w:rsidRDefault="00FC28D0">
      <w:pPr>
        <w:rPr>
          <w:b/>
        </w:rPr>
      </w:pPr>
    </w:p>
    <w:p w:rsidR="00F54C60" w:rsidRDefault="00700B2F">
      <w:r>
        <w:rPr>
          <w:b/>
        </w:rPr>
        <w:t>5. CONCLUSIONES</w:t>
      </w:r>
    </w:p>
    <w:p w:rsidR="00F54C60" w:rsidRDefault="00700B2F">
      <w:r>
        <w:lastRenderedPageBreak/>
        <w:br/>
        <w:t xml:space="preserve">Del total de exigencias </w:t>
      </w:r>
      <w:r w:rsidR="00D42E7B">
        <w:t>verificadas, se identificaron lo</w:t>
      </w:r>
      <w:r>
        <w:t xml:space="preserve">s siguientes </w:t>
      </w:r>
      <w:r w:rsidR="00D42E7B">
        <w:t>hallazgos</w:t>
      </w:r>
      <w: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48"/>
        <w:gridCol w:w="1470"/>
        <w:gridCol w:w="6732"/>
      </w:tblGrid>
      <w:tr w:rsidR="00A26740" w:rsidRPr="00A26740" w:rsidTr="00C16CBA">
        <w:trPr>
          <w:tblHeader/>
          <w:jc w:val="center"/>
        </w:trPr>
        <w:tc>
          <w:tcPr>
            <w:tcW w:w="1148" w:type="dxa"/>
            <w:vAlign w:val="center"/>
          </w:tcPr>
          <w:p w:rsidR="00F54C60" w:rsidRPr="00A26740" w:rsidRDefault="00700B2F" w:rsidP="00D42E7B">
            <w:pPr>
              <w:jc w:val="center"/>
              <w:rPr>
                <w:sz w:val="20"/>
                <w:szCs w:val="20"/>
              </w:rPr>
            </w:pPr>
            <w:r w:rsidRPr="00A26740">
              <w:rPr>
                <w:sz w:val="20"/>
                <w:szCs w:val="20"/>
              </w:rPr>
              <w:t>N° de Hecho Constatado</w:t>
            </w:r>
          </w:p>
        </w:tc>
        <w:tc>
          <w:tcPr>
            <w:tcW w:w="1459" w:type="dxa"/>
            <w:vAlign w:val="center"/>
          </w:tcPr>
          <w:p w:rsidR="00F54C60" w:rsidRPr="00A26740" w:rsidRDefault="00700B2F" w:rsidP="00D42E7B">
            <w:pPr>
              <w:jc w:val="center"/>
              <w:rPr>
                <w:sz w:val="20"/>
                <w:szCs w:val="20"/>
              </w:rPr>
            </w:pPr>
            <w:r w:rsidRPr="00A26740">
              <w:rPr>
                <w:sz w:val="20"/>
                <w:szCs w:val="20"/>
              </w:rPr>
              <w:t>Exigencia Asociada</w:t>
            </w:r>
          </w:p>
        </w:tc>
        <w:tc>
          <w:tcPr>
            <w:tcW w:w="6743" w:type="dxa"/>
            <w:vAlign w:val="center"/>
          </w:tcPr>
          <w:p w:rsidR="00F54C60" w:rsidRPr="00A26740" w:rsidRDefault="00D42E7B" w:rsidP="00D42E7B">
            <w:pPr>
              <w:jc w:val="center"/>
              <w:rPr>
                <w:sz w:val="20"/>
                <w:szCs w:val="20"/>
              </w:rPr>
            </w:pPr>
            <w:r w:rsidRPr="00A26740">
              <w:rPr>
                <w:sz w:val="20"/>
                <w:szCs w:val="20"/>
              </w:rPr>
              <w:t>Descripción del Hallazgo</w:t>
            </w:r>
          </w:p>
        </w:tc>
      </w:tr>
      <w:tr w:rsidR="00B322B1" w:rsidRPr="00A26740" w:rsidTr="001B3D8F">
        <w:tblPrEx>
          <w:jc w:val="left"/>
        </w:tblPrEx>
        <w:tc>
          <w:tcPr>
            <w:tcW w:w="0" w:type="auto"/>
            <w:vAlign w:val="center"/>
            <w:hideMark/>
          </w:tcPr>
          <w:p w:rsidR="00A26740" w:rsidRPr="00A26740" w:rsidRDefault="00FF0545" w:rsidP="001B3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6740" w:rsidRPr="00A26740" w:rsidRDefault="00FF0545" w:rsidP="001B3D8F">
            <w:pPr>
              <w:jc w:val="center"/>
              <w:rPr>
                <w:sz w:val="20"/>
                <w:szCs w:val="20"/>
              </w:rPr>
            </w:pPr>
            <w:r w:rsidRPr="00FF0545">
              <w:rPr>
                <w:sz w:val="20"/>
                <w:szCs w:val="20"/>
              </w:rPr>
              <w:t>Informar autocontrol</w:t>
            </w:r>
          </w:p>
        </w:tc>
        <w:tc>
          <w:tcPr>
            <w:tcW w:w="0" w:type="auto"/>
            <w:hideMark/>
          </w:tcPr>
          <w:p w:rsidR="00FF0545" w:rsidRPr="00FF0545" w:rsidRDefault="00FF0545" w:rsidP="00FF0545">
            <w:pPr>
              <w:jc w:val="both"/>
              <w:rPr>
                <w:sz w:val="20"/>
                <w:szCs w:val="20"/>
              </w:rPr>
            </w:pPr>
            <w:r w:rsidRPr="00FF0545">
              <w:rPr>
                <w:sz w:val="20"/>
                <w:szCs w:val="20"/>
              </w:rPr>
              <w:t xml:space="preserve">El establecimiento industrial no entrega el autocontrol </w:t>
            </w:r>
            <w:r>
              <w:rPr>
                <w:sz w:val="20"/>
                <w:szCs w:val="20"/>
              </w:rPr>
              <w:t xml:space="preserve">mensual </w:t>
            </w:r>
            <w:r w:rsidRPr="00FF0545">
              <w:rPr>
                <w:sz w:val="20"/>
                <w:szCs w:val="20"/>
              </w:rPr>
              <w:t>durante el período controlado</w:t>
            </w:r>
            <w:r>
              <w:rPr>
                <w:sz w:val="20"/>
                <w:szCs w:val="20"/>
              </w:rPr>
              <w:t xml:space="preserve"> de </w:t>
            </w:r>
            <w:r w:rsidRPr="00FF0545">
              <w:rPr>
                <w:sz w:val="20"/>
                <w:szCs w:val="20"/>
              </w:rPr>
              <w:t>enero del año 2017 y febrero del año 20</w:t>
            </w:r>
            <w:r>
              <w:rPr>
                <w:sz w:val="20"/>
                <w:szCs w:val="20"/>
              </w:rPr>
              <w:t xml:space="preserve">18 </w:t>
            </w:r>
            <w:r w:rsidRPr="00FF0545">
              <w:rPr>
                <w:sz w:val="20"/>
                <w:szCs w:val="20"/>
              </w:rPr>
              <w:t xml:space="preserve">para </w:t>
            </w:r>
            <w:r w:rsidR="00C16CBA">
              <w:rPr>
                <w:sz w:val="20"/>
                <w:szCs w:val="20"/>
              </w:rPr>
              <w:t>los</w:t>
            </w:r>
            <w:r w:rsidRPr="00FF0545">
              <w:rPr>
                <w:sz w:val="20"/>
                <w:szCs w:val="20"/>
              </w:rPr>
              <w:t xml:space="preserve"> siguiente</w:t>
            </w:r>
            <w:r w:rsidR="00C16CBA">
              <w:rPr>
                <w:sz w:val="20"/>
                <w:szCs w:val="20"/>
              </w:rPr>
              <w:t>s</w:t>
            </w:r>
            <w:r w:rsidRPr="00FF0545">
              <w:rPr>
                <w:sz w:val="20"/>
                <w:szCs w:val="20"/>
              </w:rPr>
              <w:t xml:space="preserve"> punto</w:t>
            </w:r>
            <w:r w:rsidR="00C16CBA">
              <w:rPr>
                <w:sz w:val="20"/>
                <w:szCs w:val="20"/>
              </w:rPr>
              <w:t>s</w:t>
            </w:r>
            <w:r w:rsidRPr="00FF0545">
              <w:rPr>
                <w:sz w:val="20"/>
                <w:szCs w:val="20"/>
              </w:rPr>
              <w:t xml:space="preserve"> de descarga:</w:t>
            </w:r>
          </w:p>
          <w:p w:rsidR="00FF0545" w:rsidRPr="00FF0545" w:rsidRDefault="00C16CBA" w:rsidP="00FF0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545" w:rsidRPr="00FF0545">
              <w:rPr>
                <w:sz w:val="20"/>
                <w:szCs w:val="20"/>
              </w:rPr>
              <w:t>PUNTO 1 (</w:t>
            </w:r>
            <w:r w:rsidR="00FF0545" w:rsidRPr="00FF0545">
              <w:rPr>
                <w:sz w:val="20"/>
                <w:szCs w:val="20"/>
              </w:rPr>
              <w:t>INFILTRACIÓN</w:t>
            </w:r>
            <w:r w:rsidR="00FF0545" w:rsidRPr="00FF0545">
              <w:rPr>
                <w:sz w:val="20"/>
                <w:szCs w:val="20"/>
              </w:rPr>
              <w:t>)</w:t>
            </w:r>
          </w:p>
          <w:p w:rsidR="00B322B1" w:rsidRPr="00A26740" w:rsidRDefault="00C16CBA" w:rsidP="00FF0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545" w:rsidRPr="00FF0545">
              <w:rPr>
                <w:sz w:val="20"/>
                <w:szCs w:val="20"/>
              </w:rPr>
              <w:t>PUNTO 2</w:t>
            </w:r>
          </w:p>
        </w:tc>
      </w:tr>
    </w:tbl>
    <w:p w:rsidR="007D60D0" w:rsidRDefault="007D60D0">
      <w:pPr>
        <w:rPr>
          <w:b/>
        </w:rPr>
      </w:pPr>
      <w:bookmarkStart w:id="0" w:name="_GoBack"/>
      <w:bookmarkEnd w:id="0"/>
    </w:p>
    <w:sectPr w:rsidR="007D60D0" w:rsidSect="00177C89">
      <w:footerReference w:type="default" r:id="rId9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63F" w:rsidRDefault="0046063F">
      <w:r>
        <w:separator/>
      </w:r>
    </w:p>
  </w:endnote>
  <w:endnote w:type="continuationSeparator" w:id="0">
    <w:p w:rsidR="0046063F" w:rsidRDefault="0046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6063F"/>
  <w:p w:rsidR="00F54C60" w:rsidRPr="00D42E7B" w:rsidRDefault="00700B2F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63F" w:rsidRDefault="0046063F">
      <w:r>
        <w:separator/>
      </w:r>
    </w:p>
  </w:footnote>
  <w:footnote w:type="continuationSeparator" w:id="0">
    <w:p w:rsidR="0046063F" w:rsidRDefault="00460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5402"/>
    <w:rsid w:val="00177C89"/>
    <w:rsid w:val="001915A3"/>
    <w:rsid w:val="001B3D8F"/>
    <w:rsid w:val="001E7788"/>
    <w:rsid w:val="00203A80"/>
    <w:rsid w:val="00217F62"/>
    <w:rsid w:val="00223739"/>
    <w:rsid w:val="00315847"/>
    <w:rsid w:val="00386863"/>
    <w:rsid w:val="003B1953"/>
    <w:rsid w:val="003B7A5D"/>
    <w:rsid w:val="0043586F"/>
    <w:rsid w:val="0044195C"/>
    <w:rsid w:val="0046063F"/>
    <w:rsid w:val="004B1BC4"/>
    <w:rsid w:val="004B6E3A"/>
    <w:rsid w:val="004E05A7"/>
    <w:rsid w:val="00510627"/>
    <w:rsid w:val="00525B7E"/>
    <w:rsid w:val="005364C4"/>
    <w:rsid w:val="00572F50"/>
    <w:rsid w:val="00683D8D"/>
    <w:rsid w:val="006A0BC0"/>
    <w:rsid w:val="006D68B3"/>
    <w:rsid w:val="00700B2F"/>
    <w:rsid w:val="00715717"/>
    <w:rsid w:val="007B268E"/>
    <w:rsid w:val="007C35BC"/>
    <w:rsid w:val="007D60D0"/>
    <w:rsid w:val="00803836"/>
    <w:rsid w:val="0083349B"/>
    <w:rsid w:val="008977D8"/>
    <w:rsid w:val="009159D2"/>
    <w:rsid w:val="00935349"/>
    <w:rsid w:val="0094435F"/>
    <w:rsid w:val="00951520"/>
    <w:rsid w:val="00A16705"/>
    <w:rsid w:val="00A178EE"/>
    <w:rsid w:val="00A24C51"/>
    <w:rsid w:val="00A26740"/>
    <w:rsid w:val="00A906D8"/>
    <w:rsid w:val="00AB5A74"/>
    <w:rsid w:val="00B322B1"/>
    <w:rsid w:val="00B81066"/>
    <w:rsid w:val="00BF52A4"/>
    <w:rsid w:val="00C16CBA"/>
    <w:rsid w:val="00C33E09"/>
    <w:rsid w:val="00CA7119"/>
    <w:rsid w:val="00D42E7B"/>
    <w:rsid w:val="00D63B8A"/>
    <w:rsid w:val="00DF6882"/>
    <w:rsid w:val="00E60D75"/>
    <w:rsid w:val="00EF040E"/>
    <w:rsid w:val="00EF2478"/>
    <w:rsid w:val="00F071AE"/>
    <w:rsid w:val="00F24C49"/>
    <w:rsid w:val="00F52F32"/>
    <w:rsid w:val="00F54C60"/>
    <w:rsid w:val="00FC28D0"/>
    <w:rsid w:val="00FC693B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41</cp:revision>
  <dcterms:created xsi:type="dcterms:W3CDTF">2018-04-23T13:35:00Z</dcterms:created>
  <dcterms:modified xsi:type="dcterms:W3CDTF">2018-05-04T18:17:00Z</dcterms:modified>
</cp:coreProperties>
</file>