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3408C89F" wp14:editId="500558E6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305F91" w:rsidRDefault="00A67460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05F91">
        <w:rPr>
          <w:rFonts w:ascii="Calibri" w:eastAsia="Calibri" w:hAnsi="Calibri" w:cs="Times New Roman"/>
          <w:b/>
          <w:sz w:val="24"/>
          <w:szCs w:val="24"/>
        </w:rPr>
        <w:t>PROYECTO INMOBILIARIO HACIENDA BATUCO</w:t>
      </w:r>
    </w:p>
    <w:p w:rsidR="00A67460" w:rsidRPr="00305F91" w:rsidRDefault="00A67460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A6543" w:rsidRPr="00305F91" w:rsidRDefault="00305F9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05F91">
        <w:rPr>
          <w:rFonts w:ascii="Calibri" w:eastAsia="Calibri" w:hAnsi="Calibri" w:cs="Times New Roman"/>
          <w:b/>
          <w:sz w:val="24"/>
          <w:szCs w:val="24"/>
        </w:rPr>
        <w:t>DFZ-2016-2922-XIII-PC-IA</w:t>
      </w:r>
    </w:p>
    <w:p w:rsidR="00305F91" w:rsidRPr="00305F91" w:rsidRDefault="00305F9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A6543" w:rsidRPr="00305F91" w:rsidRDefault="0006566A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JUNIO</w:t>
      </w:r>
      <w:r w:rsidR="00BA6543" w:rsidRPr="00305F9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305F91" w:rsidRPr="00305F91">
        <w:rPr>
          <w:rFonts w:ascii="Calibri" w:eastAsia="Calibri" w:hAnsi="Calibri" w:cs="Times New Roman"/>
          <w:b/>
          <w:sz w:val="24"/>
          <w:szCs w:val="24"/>
        </w:rPr>
        <w:t>2018</w:t>
      </w: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B8609F" w:rsidRPr="007A7DEB" w:rsidTr="006B481F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8609F" w:rsidRPr="007A7DEB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C133E5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06566A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 w14:anchorId="78304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" o:suggestedsigneremail="maria.mallea@sma.gob.cl" issignatureline="t"/>
                </v:shape>
              </w:pict>
            </w:r>
          </w:p>
        </w:tc>
      </w:tr>
      <w:tr w:rsidR="00B8609F" w:rsidRPr="007A7DEB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C133E5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06566A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="Calibri" w:eastAsia="Calibri" w:hAnsi="Calibri" w:cs="Calibri"/>
                <w:sz w:val="18"/>
                <w:szCs w:val="18"/>
              </w:rPr>
              <w:pict w14:anchorId="6834009A"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a DFZ" o:suggestedsigneremail="evelyn.fuentes@sma.gob.cl" issignatureline="t"/>
                </v:shape>
              </w:pict>
            </w:r>
            <w:bookmarkEnd w:id="4"/>
          </w:p>
        </w:tc>
      </w:tr>
    </w:tbl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454880326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B481F" w:rsidRPr="006B481F" w:rsidRDefault="00B8609F" w:rsidP="00B8609F">
          <w:pPr>
            <w:spacing w:after="0" w:line="240" w:lineRule="auto"/>
            <w:ind w:left="705" w:hanging="705"/>
            <w:contextualSpacing/>
            <w:outlineLvl w:val="0"/>
            <w:rPr>
              <w:noProof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5"/>
          <w:r w:rsidRPr="006B481F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B481F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B481F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:rsidR="006B481F" w:rsidRPr="006B481F" w:rsidRDefault="0006566A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26" w:history="1">
            <w:r w:rsidR="006B481F" w:rsidRPr="006B481F">
              <w:rPr>
                <w:rStyle w:val="Hipervnculo"/>
                <w:rFonts w:ascii="Calibri" w:eastAsia="Calibri" w:hAnsi="Calibri" w:cs="Calibri"/>
                <w:noProof/>
                <w:lang w:val="es-ES"/>
              </w:rPr>
              <w:t>Contenido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_Toc454880326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1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27" w:history="1">
            <w:r w:rsidR="006B481F" w:rsidRPr="006B481F">
              <w:rPr>
                <w:rStyle w:val="Hipervnculo"/>
                <w:noProof/>
              </w:rPr>
              <w:t>1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RESUMEN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_Toc454880327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2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28" w:history="1">
            <w:r w:rsidR="006B481F" w:rsidRPr="006B481F">
              <w:rPr>
                <w:rStyle w:val="Hipervnculo"/>
                <w:noProof/>
              </w:rPr>
              <w:t>2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IDENTIFICACIÓN DE LA UNIDAD FISCALIZABLE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_Toc454880328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3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 w:rsidP="006B481F">
          <w:pPr>
            <w:pStyle w:val="TDC2"/>
            <w:tabs>
              <w:tab w:val="left" w:pos="880"/>
              <w:tab w:val="right" w:leader="dot" w:pos="9962"/>
            </w:tabs>
            <w:ind w:left="0"/>
            <w:rPr>
              <w:rFonts w:eastAsiaTheme="minorEastAsia"/>
              <w:noProof/>
              <w:lang w:eastAsia="es-CL"/>
            </w:rPr>
          </w:pPr>
          <w:hyperlink w:anchor="_Toc454880329" w:history="1">
            <w:r w:rsidR="006B481F" w:rsidRPr="006B481F">
              <w:rPr>
                <w:rStyle w:val="Hipervnculo"/>
                <w:noProof/>
              </w:rPr>
              <w:t>2.1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Antecedentes Generales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_Toc454880329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3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30" w:history="1">
            <w:r w:rsidR="006B481F" w:rsidRPr="006B481F">
              <w:rPr>
                <w:rStyle w:val="Hipervnculo"/>
                <w:noProof/>
              </w:rPr>
              <w:t>3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INSTRUMENTOS DE CARÁCTER AMBIENTAL FISCALIZADOS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_Toc454880330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4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31" w:history="1">
            <w:r w:rsidR="006B481F" w:rsidRPr="006B481F">
              <w:rPr>
                <w:rStyle w:val="Hipervnculo"/>
                <w:noProof/>
              </w:rPr>
              <w:t>4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ANTECEDENTES DE LA ACTIVIDAD DE FISCALIZACIÓN (Si corresponde)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_Toc454880331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4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 w:rsidP="006B481F">
          <w:pPr>
            <w:pStyle w:val="TDC2"/>
            <w:tabs>
              <w:tab w:val="left" w:pos="880"/>
              <w:tab w:val="right" w:leader="dot" w:pos="9962"/>
            </w:tabs>
            <w:ind w:left="0"/>
            <w:rPr>
              <w:rFonts w:eastAsiaTheme="minorEastAsia"/>
              <w:noProof/>
              <w:lang w:eastAsia="es-CL"/>
            </w:rPr>
          </w:pPr>
          <w:hyperlink w:anchor="_Toc454880332" w:history="1">
            <w:r w:rsidR="006B481F" w:rsidRPr="006B481F">
              <w:rPr>
                <w:rStyle w:val="Hipervnculo"/>
                <w:noProof/>
              </w:rPr>
              <w:t>4.1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Aspectos relativos a la ejecución de la Inspección Ambiental (Eliminar apartado 4.1 en caso de que sólo se haya efectuado Examen de Información)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_Toc454880332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4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 w:rsidP="006B481F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35" w:history="1">
            <w:r w:rsidR="006B481F" w:rsidRPr="006B481F">
              <w:rPr>
                <w:rStyle w:val="Hipervnculo"/>
                <w:rFonts w:ascii="Calibri" w:eastAsia="Calibri" w:hAnsi="Calibri" w:cs="Calibri"/>
                <w:noProof/>
              </w:rPr>
              <w:t>4.2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rFonts w:ascii="Calibri" w:eastAsia="Calibri" w:hAnsi="Calibri" w:cs="Calibri"/>
                <w:noProof/>
              </w:rPr>
              <w:t>Revisión Documental (Eliminar en caso de que no se efectúe revisión documental)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_Toc454880335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5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37" w:history="1">
            <w:r w:rsidR="006B481F" w:rsidRPr="006B481F">
              <w:rPr>
                <w:rStyle w:val="Hipervnculo"/>
                <w:noProof/>
              </w:rPr>
              <w:t>5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_Toc454880337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6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45" w:history="1">
            <w:r w:rsidR="006B481F" w:rsidRPr="006B481F">
              <w:rPr>
                <w:rStyle w:val="Hipervnculo"/>
                <w:noProof/>
              </w:rPr>
              <w:t>6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CONCLUSIONES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_Toc454880345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10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6B481F" w:rsidRPr="006B481F" w:rsidRDefault="0006566A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54880346" w:history="1">
            <w:r w:rsidR="006B481F" w:rsidRPr="006B481F">
              <w:rPr>
                <w:rStyle w:val="Hipervnculo"/>
                <w:noProof/>
              </w:rPr>
              <w:t>7</w:t>
            </w:r>
            <w:r w:rsidR="006B481F" w:rsidRPr="006B481F">
              <w:rPr>
                <w:rFonts w:eastAsiaTheme="minorEastAsia"/>
                <w:noProof/>
                <w:lang w:eastAsia="es-CL"/>
              </w:rPr>
              <w:tab/>
            </w:r>
            <w:r w:rsidR="006B481F" w:rsidRPr="006B481F">
              <w:rPr>
                <w:rStyle w:val="Hipervnculo"/>
                <w:noProof/>
              </w:rPr>
              <w:t>ANEXOS</w:t>
            </w:r>
            <w:r w:rsidR="006B481F" w:rsidRPr="006B481F">
              <w:rPr>
                <w:noProof/>
                <w:webHidden/>
              </w:rPr>
              <w:tab/>
            </w:r>
            <w:r w:rsidR="006B481F" w:rsidRPr="006B481F">
              <w:rPr>
                <w:noProof/>
                <w:webHidden/>
              </w:rPr>
              <w:fldChar w:fldCharType="begin"/>
            </w:r>
            <w:r w:rsidR="006B481F" w:rsidRPr="006B481F">
              <w:rPr>
                <w:noProof/>
                <w:webHidden/>
              </w:rPr>
              <w:instrText xml:space="preserve"> PAGEREF _Toc454880346 \h </w:instrText>
            </w:r>
            <w:r w:rsidR="006B481F" w:rsidRPr="006B481F">
              <w:rPr>
                <w:noProof/>
                <w:webHidden/>
              </w:rPr>
            </w:r>
            <w:r w:rsidR="006B481F" w:rsidRPr="006B481F">
              <w:rPr>
                <w:noProof/>
                <w:webHidden/>
              </w:rPr>
              <w:fldChar w:fldCharType="separate"/>
            </w:r>
            <w:r w:rsidR="006B481F" w:rsidRPr="006B481F">
              <w:rPr>
                <w:noProof/>
                <w:webHidden/>
              </w:rPr>
              <w:t>10</w:t>
            </w:r>
            <w:r w:rsidR="006B481F" w:rsidRPr="006B481F">
              <w:rPr>
                <w:noProof/>
                <w:webHidden/>
              </w:rPr>
              <w:fldChar w:fldCharType="end"/>
            </w:r>
          </w:hyperlink>
        </w:p>
        <w:p w:rsidR="00B8609F" w:rsidRPr="007A7DEB" w:rsidRDefault="00B8609F" w:rsidP="00B8609F">
          <w:pPr>
            <w:spacing w:line="240" w:lineRule="auto"/>
          </w:pPr>
          <w:r w:rsidRPr="006B481F">
            <w:rPr>
              <w:bCs/>
              <w:lang w:val="es-ES"/>
            </w:rPr>
            <w:fldChar w:fldCharType="end"/>
          </w:r>
        </w:p>
      </w:sdtContent>
    </w:sdt>
    <w:p w:rsidR="00B32B3B" w:rsidRDefault="00B32B3B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BB091E" w:rsidRDefault="00BB091E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B8609F" w:rsidRPr="00D42470" w:rsidRDefault="00B8609F" w:rsidP="00B8609F">
      <w:pPr>
        <w:pStyle w:val="Ttulo1"/>
      </w:pPr>
      <w:bookmarkStart w:id="6" w:name="_Toc449085405"/>
      <w:bookmarkStart w:id="7" w:name="_Toc454880327"/>
      <w:r w:rsidRPr="00D42470">
        <w:lastRenderedPageBreak/>
        <w:t>RESUMEN</w:t>
      </w:r>
      <w:bookmarkEnd w:id="6"/>
      <w:bookmarkEnd w:id="7"/>
    </w:p>
    <w:p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B8609F" w:rsidRPr="003B5F82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</w:t>
      </w:r>
      <w:r w:rsidR="00DE166A">
        <w:rPr>
          <w:rFonts w:ascii="Calibri" w:eastAsia="Calibri" w:hAnsi="Calibri" w:cs="Calibri"/>
          <w:sz w:val="20"/>
          <w:szCs w:val="20"/>
        </w:rPr>
        <w:t>las</w:t>
      </w:r>
      <w:r w:rsidR="001E7D01">
        <w:rPr>
          <w:rFonts w:ascii="Calibri" w:eastAsia="Calibri" w:hAnsi="Calibri" w:cs="Calibri"/>
          <w:sz w:val="20"/>
          <w:szCs w:val="20"/>
        </w:rPr>
        <w:t xml:space="preserve"> actividades de </w:t>
      </w:r>
      <w:r w:rsidR="00A51EF5">
        <w:rPr>
          <w:rFonts w:ascii="Calibri" w:eastAsia="Calibri" w:hAnsi="Calibri" w:cs="Calibri"/>
          <w:sz w:val="20"/>
          <w:szCs w:val="20"/>
        </w:rPr>
        <w:t>examen de información</w:t>
      </w:r>
      <w:r w:rsidR="001E7D01">
        <w:rPr>
          <w:rFonts w:ascii="Calibri" w:eastAsia="Calibri" w:hAnsi="Calibri" w:cs="Calibri"/>
          <w:sz w:val="20"/>
          <w:szCs w:val="20"/>
        </w:rPr>
        <w:t xml:space="preserve"> </w:t>
      </w:r>
      <w:r w:rsidR="00DE166A">
        <w:rPr>
          <w:rFonts w:ascii="Calibri" w:eastAsia="Calibri" w:hAnsi="Calibri" w:cs="Calibri"/>
          <w:sz w:val="20"/>
          <w:szCs w:val="20"/>
        </w:rPr>
        <w:t>realizadas</w:t>
      </w:r>
      <w:r w:rsidRPr="007A7DEB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</w:t>
      </w:r>
      <w:r w:rsidR="005A2979">
        <w:rPr>
          <w:rFonts w:ascii="Calibri" w:eastAsia="Calibri" w:hAnsi="Calibri" w:cs="Calibri"/>
          <w:sz w:val="20"/>
          <w:szCs w:val="20"/>
        </w:rPr>
        <w:t>U</w:t>
      </w:r>
      <w:r w:rsidRPr="007A7DEB">
        <w:rPr>
          <w:rFonts w:ascii="Calibri" w:eastAsia="Calibri" w:hAnsi="Calibri" w:cs="Calibri"/>
          <w:sz w:val="20"/>
          <w:szCs w:val="20"/>
        </w:rPr>
        <w:t xml:space="preserve">nidad </w:t>
      </w:r>
      <w:r w:rsidR="005A2979">
        <w:rPr>
          <w:rFonts w:ascii="Calibri" w:eastAsia="Calibri" w:hAnsi="Calibri" w:cs="Calibri"/>
          <w:sz w:val="20"/>
          <w:szCs w:val="20"/>
        </w:rPr>
        <w:t>F</w:t>
      </w:r>
      <w:r w:rsidRPr="007A7DEB">
        <w:rPr>
          <w:rFonts w:ascii="Calibri" w:eastAsia="Calibri" w:hAnsi="Calibri" w:cs="Calibri"/>
          <w:sz w:val="20"/>
          <w:szCs w:val="20"/>
        </w:rPr>
        <w:t>iscalizable “</w:t>
      </w:r>
      <w:r w:rsidR="00A51EF5">
        <w:rPr>
          <w:rFonts w:ascii="Calibri" w:eastAsia="Calibri" w:hAnsi="Calibri" w:cs="Calibri"/>
          <w:sz w:val="20"/>
          <w:szCs w:val="20"/>
        </w:rPr>
        <w:t>Proyecto Inmobiliario Hacienda Batuco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>, localizada en</w:t>
      </w:r>
      <w:r w:rsidR="00A51EF5">
        <w:rPr>
          <w:rFonts w:ascii="Calibri" w:eastAsia="Calibri" w:hAnsi="Calibri" w:cs="Calibri"/>
          <w:sz w:val="20"/>
          <w:szCs w:val="20"/>
        </w:rPr>
        <w:t xml:space="preserve"> la comuna de Lampa, RM</w:t>
      </w:r>
      <w:r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A51EF5">
        <w:rPr>
          <w:rFonts w:ascii="Calibri" w:eastAsia="Calibri" w:hAnsi="Calibri" w:cs="Calibri"/>
          <w:sz w:val="20"/>
          <w:szCs w:val="20"/>
        </w:rPr>
        <w:t xml:space="preserve">en el marco del Programa de Cumplimiento aprobado a través de la Resolución </w:t>
      </w:r>
      <w:r w:rsidR="00A51EF5" w:rsidRPr="00A51EF5">
        <w:rPr>
          <w:rFonts w:ascii="Calibri" w:eastAsia="Calibri" w:hAnsi="Calibri" w:cs="Calibri"/>
          <w:sz w:val="20"/>
          <w:szCs w:val="20"/>
        </w:rPr>
        <w:t>N°3</w:t>
      </w:r>
      <w:r w:rsidR="00DE166A" w:rsidRPr="00A51EF5">
        <w:rPr>
          <w:rFonts w:ascii="Calibri" w:eastAsia="Calibri" w:hAnsi="Calibri" w:cs="Calibri"/>
          <w:sz w:val="20"/>
          <w:szCs w:val="20"/>
        </w:rPr>
        <w:t>/</w:t>
      </w:r>
      <w:r w:rsidR="00A51EF5" w:rsidRPr="00A51EF5">
        <w:rPr>
          <w:rFonts w:ascii="Calibri" w:eastAsia="Calibri" w:hAnsi="Calibri" w:cs="Calibri"/>
          <w:sz w:val="20"/>
          <w:szCs w:val="20"/>
        </w:rPr>
        <w:t>ROL N° D-23-2015</w:t>
      </w:r>
      <w:r w:rsidR="006D7484" w:rsidRPr="00A51EF5">
        <w:rPr>
          <w:rFonts w:ascii="Calibri" w:eastAsia="Calibri" w:hAnsi="Calibri" w:cs="Calibri"/>
          <w:sz w:val="20"/>
          <w:szCs w:val="20"/>
        </w:rPr>
        <w:t xml:space="preserve"> de </w:t>
      </w:r>
      <w:r w:rsidR="005A2979">
        <w:rPr>
          <w:rFonts w:ascii="Calibri" w:eastAsia="Calibri" w:hAnsi="Calibri" w:cs="Calibri"/>
          <w:sz w:val="20"/>
          <w:szCs w:val="20"/>
        </w:rPr>
        <w:t>e</w:t>
      </w:r>
      <w:r w:rsidR="006D7484" w:rsidRPr="00A51EF5">
        <w:rPr>
          <w:rFonts w:ascii="Calibri" w:eastAsia="Calibri" w:hAnsi="Calibri" w:cs="Calibri"/>
          <w:sz w:val="20"/>
          <w:szCs w:val="20"/>
        </w:rPr>
        <w:t>sta Superintendencia.</w:t>
      </w:r>
    </w:p>
    <w:p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8609F" w:rsidRPr="00EF4FB4" w:rsidRDefault="00B8609F" w:rsidP="00B8609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 xml:space="preserve">Los </w:t>
      </w:r>
      <w:r w:rsidRPr="00C133E5">
        <w:rPr>
          <w:rFonts w:cstheme="minorHAnsi"/>
          <w:sz w:val="20"/>
          <w:szCs w:val="20"/>
        </w:rPr>
        <w:t xml:space="preserve">objetivos específicos del programa consisten en </w:t>
      </w:r>
      <w:r w:rsidR="00C133E5" w:rsidRPr="00C133E5">
        <w:rPr>
          <w:rFonts w:cstheme="minorHAnsi"/>
          <w:sz w:val="20"/>
          <w:szCs w:val="20"/>
        </w:rPr>
        <w:t>lograr la correcta evaluación ambiental del Proyecto Inmobiliario Hacienda Batuco, a ser ejecutado en un área de 131,6 hectáreas en el sector de la Hacienda Las Mercedes Batuco, comuna de Lampa</w:t>
      </w:r>
      <w:r w:rsidR="00C133E5">
        <w:rPr>
          <w:rFonts w:cstheme="minorHAnsi"/>
          <w:sz w:val="20"/>
          <w:szCs w:val="20"/>
        </w:rPr>
        <w:t xml:space="preserve">, el cual incluirá los desarrollos inmobiliarios proyectados en el Estudio de Impacto Urbano “Proyecto Habitacional Hacienda Batuco” presentado a la SEREMI de Vivienda y Urbanismo de la Región </w:t>
      </w:r>
      <w:r w:rsidR="002C312B">
        <w:rPr>
          <w:rFonts w:cstheme="minorHAnsi"/>
          <w:sz w:val="20"/>
          <w:szCs w:val="20"/>
        </w:rPr>
        <w:t>M</w:t>
      </w:r>
      <w:r w:rsidR="00C133E5">
        <w:rPr>
          <w:rFonts w:cstheme="minorHAnsi"/>
          <w:sz w:val="20"/>
          <w:szCs w:val="20"/>
        </w:rPr>
        <w:t>etropolitana así como una planta de agua potable y una planta de tratamiento de aguas servidas que prestarían servicios a dichos desarrollos, plantas que cuentan con la RCA N°180/2014.</w:t>
      </w:r>
    </w:p>
    <w:p w:rsidR="008D7BE2" w:rsidRPr="008C2AD7" w:rsidRDefault="00B8609F" w:rsidP="008C2AD7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8C2AD7">
        <w:rPr>
          <w:rFonts w:ascii="Calibri" w:eastAsia="Calibri" w:hAnsi="Calibri" w:cs="Calibri"/>
          <w:sz w:val="20"/>
          <w:szCs w:val="20"/>
        </w:rPr>
        <w:t xml:space="preserve">Entre los hechos constatados </w:t>
      </w:r>
      <w:r w:rsidR="006D7484" w:rsidRPr="008C2AD7">
        <w:rPr>
          <w:rFonts w:ascii="Calibri" w:eastAsia="Calibri" w:hAnsi="Calibri" w:cs="Calibri"/>
          <w:sz w:val="20"/>
          <w:szCs w:val="20"/>
        </w:rPr>
        <w:t>más rel</w:t>
      </w:r>
      <w:r w:rsidR="00591581" w:rsidRPr="008C2AD7">
        <w:rPr>
          <w:rFonts w:ascii="Calibri" w:eastAsia="Calibri" w:hAnsi="Calibri" w:cs="Calibri"/>
          <w:sz w:val="20"/>
          <w:szCs w:val="20"/>
        </w:rPr>
        <w:t xml:space="preserve">evantes, es importante señalar: </w:t>
      </w:r>
      <w:r w:rsidR="005A2979">
        <w:rPr>
          <w:rFonts w:ascii="Calibri" w:eastAsia="Calibri" w:hAnsi="Calibri" w:cs="Calibri"/>
          <w:sz w:val="20"/>
          <w:szCs w:val="20"/>
        </w:rPr>
        <w:t xml:space="preserve">En </w:t>
      </w:r>
      <w:r w:rsidR="008C2AD7" w:rsidRPr="008C2AD7">
        <w:rPr>
          <w:rFonts w:ascii="Calibri" w:eastAsia="Calibri" w:hAnsi="Calibri" w:cs="Calibri"/>
          <w:sz w:val="20"/>
          <w:szCs w:val="20"/>
        </w:rPr>
        <w:t xml:space="preserve">la acción 1.1), la </w:t>
      </w:r>
      <w:r w:rsidR="008C2AD7" w:rsidRPr="008C2AD7">
        <w:rPr>
          <w:sz w:val="20"/>
          <w:szCs w:val="20"/>
        </w:rPr>
        <w:t xml:space="preserve">solicitud de desistimiento se realizó </w:t>
      </w:r>
      <w:r w:rsidR="008C2AD7">
        <w:rPr>
          <w:sz w:val="20"/>
          <w:szCs w:val="20"/>
        </w:rPr>
        <w:t xml:space="preserve">fuera del plazo establecido y </w:t>
      </w:r>
      <w:r w:rsidR="002C312B">
        <w:rPr>
          <w:sz w:val="20"/>
          <w:szCs w:val="20"/>
        </w:rPr>
        <w:t>en la acción 1.</w:t>
      </w:r>
      <w:r w:rsidR="006A3A4E">
        <w:rPr>
          <w:sz w:val="20"/>
          <w:szCs w:val="20"/>
        </w:rPr>
        <w:t>6</w:t>
      </w:r>
      <w:r w:rsidR="002C312B">
        <w:rPr>
          <w:sz w:val="20"/>
          <w:szCs w:val="20"/>
        </w:rPr>
        <w:t xml:space="preserve"> </w:t>
      </w:r>
      <w:r w:rsidR="005A2979">
        <w:rPr>
          <w:sz w:val="20"/>
          <w:szCs w:val="20"/>
        </w:rPr>
        <w:t>e</w:t>
      </w:r>
      <w:r w:rsidR="008C2AD7">
        <w:rPr>
          <w:sz w:val="20"/>
          <w:szCs w:val="20"/>
        </w:rPr>
        <w:t xml:space="preserve">l plazo para obtener la RCA </w:t>
      </w:r>
      <w:r w:rsidR="008C2AD7" w:rsidRPr="008C2AD7">
        <w:rPr>
          <w:sz w:val="20"/>
          <w:szCs w:val="20"/>
        </w:rPr>
        <w:t>venció el 11 de mayo de 2018,</w:t>
      </w:r>
      <w:r w:rsidR="008C2AD7">
        <w:rPr>
          <w:sz w:val="20"/>
          <w:szCs w:val="20"/>
        </w:rPr>
        <w:t xml:space="preserve"> p</w:t>
      </w:r>
      <w:r w:rsidR="008C2AD7" w:rsidRPr="008C2AD7">
        <w:rPr>
          <w:sz w:val="20"/>
          <w:szCs w:val="20"/>
        </w:rPr>
        <w:t xml:space="preserve">or lo </w:t>
      </w:r>
      <w:r w:rsidR="008C2AD7">
        <w:rPr>
          <w:sz w:val="20"/>
          <w:szCs w:val="20"/>
        </w:rPr>
        <w:t>tanto</w:t>
      </w:r>
      <w:r w:rsidR="005A2979">
        <w:rPr>
          <w:sz w:val="20"/>
          <w:szCs w:val="20"/>
        </w:rPr>
        <w:t xml:space="preserve">, </w:t>
      </w:r>
      <w:r w:rsidR="008C2AD7" w:rsidRPr="008C2AD7">
        <w:rPr>
          <w:sz w:val="20"/>
          <w:szCs w:val="20"/>
        </w:rPr>
        <w:t>no se cumple el objetivo de obtener la RCA en el plazo estipulado.</w:t>
      </w:r>
    </w:p>
    <w:p w:rsidR="006D1046" w:rsidRPr="008C2AD7" w:rsidRDefault="006D1046" w:rsidP="006D1046">
      <w:pPr>
        <w:spacing w:after="0" w:line="240" w:lineRule="auto"/>
        <w:jc w:val="both"/>
        <w:rPr>
          <w:sz w:val="20"/>
          <w:szCs w:val="20"/>
        </w:rPr>
      </w:pPr>
    </w:p>
    <w:p w:rsidR="008D7BE2" w:rsidRPr="008C2AD7" w:rsidRDefault="008D7BE2" w:rsidP="008D7BE2">
      <w:pPr>
        <w:rPr>
          <w:sz w:val="20"/>
          <w:szCs w:val="20"/>
        </w:rPr>
      </w:pPr>
    </w:p>
    <w:p w:rsidR="008D7BE2" w:rsidRPr="008C2AD7" w:rsidRDefault="008D7BE2" w:rsidP="008D7BE2">
      <w:pPr>
        <w:rPr>
          <w:sz w:val="20"/>
          <w:szCs w:val="20"/>
        </w:rPr>
      </w:pPr>
    </w:p>
    <w:p w:rsidR="008D7BE2" w:rsidRDefault="008D7BE2" w:rsidP="008D7BE2">
      <w:pPr>
        <w:rPr>
          <w:sz w:val="28"/>
          <w:szCs w:val="28"/>
        </w:rPr>
      </w:pPr>
    </w:p>
    <w:p w:rsidR="008D7BE2" w:rsidRDefault="008D7BE2" w:rsidP="008D7BE2">
      <w:pPr>
        <w:rPr>
          <w:sz w:val="28"/>
          <w:szCs w:val="28"/>
        </w:rPr>
      </w:pPr>
    </w:p>
    <w:p w:rsidR="008D7BE2" w:rsidRDefault="008D7BE2" w:rsidP="008D7BE2">
      <w:pPr>
        <w:rPr>
          <w:sz w:val="28"/>
          <w:szCs w:val="28"/>
        </w:rPr>
      </w:pPr>
    </w:p>
    <w:p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7BE2" w:rsidRPr="00D42470" w:rsidRDefault="008D7BE2" w:rsidP="008D7BE2">
      <w:pPr>
        <w:pStyle w:val="Ttulo1"/>
      </w:pPr>
      <w:bookmarkStart w:id="8" w:name="_Toc390777017"/>
      <w:bookmarkStart w:id="9" w:name="_Toc449085406"/>
      <w:bookmarkStart w:id="10" w:name="_Toc454880328"/>
      <w:r w:rsidRPr="00D42470">
        <w:lastRenderedPageBreak/>
        <w:t xml:space="preserve">IDENTIFICACIÓN </w:t>
      </w:r>
      <w:bookmarkEnd w:id="8"/>
      <w:r w:rsidRPr="00D42470">
        <w:t>DE LA UNIDAD FISCALIZABLE</w:t>
      </w:r>
      <w:bookmarkEnd w:id="9"/>
      <w:bookmarkEnd w:id="10"/>
    </w:p>
    <w:p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Pr="00D42470" w:rsidRDefault="008D7BE2" w:rsidP="008D7BE2">
      <w:pPr>
        <w:pStyle w:val="Ttulo2"/>
      </w:pPr>
      <w:bookmarkStart w:id="11" w:name="_Toc449085407"/>
      <w:bookmarkStart w:id="12" w:name="_Toc454880329"/>
      <w:r w:rsidRPr="00D42470">
        <w:t>Antecedentes Generales</w:t>
      </w:r>
      <w:bookmarkEnd w:id="11"/>
      <w:bookmarkEnd w:id="1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4298"/>
      </w:tblGrid>
      <w:tr w:rsidR="000E3F40" w:rsidRPr="00D42470" w:rsidTr="006B27A3">
        <w:trPr>
          <w:trHeight w:val="482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E3F40" w:rsidRPr="00D42470" w:rsidRDefault="000E3F40" w:rsidP="00F113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0E3F40" w:rsidRPr="00D42470" w:rsidRDefault="00A67460" w:rsidP="00A6746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A67460">
              <w:rPr>
                <w:rFonts w:ascii="Calibri" w:eastAsia="Calibri" w:hAnsi="Calibri" w:cs="Calibri"/>
                <w:sz w:val="20"/>
                <w:szCs w:val="20"/>
              </w:rPr>
              <w:t xml:space="preserve">royecto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A67460">
              <w:rPr>
                <w:rFonts w:ascii="Calibri" w:eastAsia="Calibri" w:hAnsi="Calibri" w:cs="Calibri"/>
                <w:sz w:val="20"/>
                <w:szCs w:val="20"/>
              </w:rPr>
              <w:t xml:space="preserve">nmobiliario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Pr="00A67460">
              <w:rPr>
                <w:rFonts w:ascii="Calibri" w:eastAsia="Calibri" w:hAnsi="Calibri" w:cs="Calibri"/>
                <w:sz w:val="20"/>
                <w:szCs w:val="20"/>
              </w:rPr>
              <w:t xml:space="preserve">acienda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 w:rsidRPr="00A67460">
              <w:rPr>
                <w:rFonts w:ascii="Calibri" w:eastAsia="Calibri" w:hAnsi="Calibri" w:cs="Calibri"/>
                <w:sz w:val="20"/>
                <w:szCs w:val="20"/>
              </w:rPr>
              <w:t>atuco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460" w:rsidRDefault="000E3F40" w:rsidP="00F11380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  <w:r w:rsidR="00A67460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</w:p>
          <w:p w:rsidR="000E3F40" w:rsidRPr="00A67460" w:rsidRDefault="00A67460" w:rsidP="00F1138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A67460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Operación</w:t>
            </w:r>
          </w:p>
        </w:tc>
      </w:tr>
      <w:tr w:rsidR="008D7BE2" w:rsidRPr="00D42470" w:rsidTr="006B27A3">
        <w:trPr>
          <w:trHeight w:val="163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67460">
              <w:rPr>
                <w:rFonts w:ascii="Calibri" w:eastAsia="Calibri" w:hAnsi="Calibri" w:cs="Calibri"/>
                <w:sz w:val="20"/>
                <w:szCs w:val="20"/>
              </w:rPr>
              <w:t>RM</w:t>
            </w:r>
          </w:p>
        </w:tc>
        <w:tc>
          <w:tcPr>
            <w:tcW w:w="2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7BE2" w:rsidRDefault="008D7BE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B27A3" w:rsidRPr="00D42470" w:rsidRDefault="006B27A3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B27A3">
              <w:rPr>
                <w:rFonts w:ascii="Calibri" w:eastAsia="Calibri" w:hAnsi="Calibri" w:cs="Calibri"/>
                <w:sz w:val="20"/>
                <w:szCs w:val="20"/>
              </w:rPr>
              <w:t>Av. España N°2851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Comuna de Lampa</w:t>
            </w:r>
          </w:p>
        </w:tc>
      </w:tr>
      <w:tr w:rsidR="008D7BE2" w:rsidRPr="00D42470" w:rsidTr="006B27A3">
        <w:trPr>
          <w:trHeight w:val="129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67460">
              <w:rPr>
                <w:rFonts w:ascii="Calibri" w:eastAsia="Calibri" w:hAnsi="Calibri" w:cs="Calibri"/>
                <w:sz w:val="20"/>
                <w:szCs w:val="20"/>
              </w:rPr>
              <w:t>Chacabuco</w:t>
            </w:r>
          </w:p>
        </w:tc>
        <w:tc>
          <w:tcPr>
            <w:tcW w:w="2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:rsidTr="006B27A3">
        <w:trPr>
          <w:trHeight w:val="96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67460">
              <w:rPr>
                <w:rFonts w:ascii="Calibri" w:eastAsia="Calibri" w:hAnsi="Calibri" w:cs="Calibri"/>
                <w:sz w:val="20"/>
                <w:szCs w:val="20"/>
              </w:rPr>
              <w:t>Lampa</w:t>
            </w:r>
          </w:p>
        </w:tc>
        <w:tc>
          <w:tcPr>
            <w:tcW w:w="2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:rsidTr="006B27A3">
        <w:trPr>
          <w:trHeight w:val="571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97C17" w:rsidRPr="00F97C17" w:rsidRDefault="008D7BE2" w:rsidP="00F97C1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1-Inmobiliaria Brisas de Batuco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2-Inmobiliaria Ciudad Batuco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3-Aguas Santiago Norte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4-Aconcagua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5-Inmobiliaria Noval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6-Constructora Noval Limitada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7-Constructora Brisas de Batuco S.A.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8-Inversiones y Asesorías HyC S.A.</w:t>
            </w:r>
          </w:p>
          <w:p w:rsidR="008D7BE2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9-Inmobiliaría Monte Aconcagua S.A.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F97C17" w:rsidRDefault="008D7BE2" w:rsidP="00F97C1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1-76.321.921-6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2-76.254.143-2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3-76.115.834-1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4-76.121.363-6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5-76.172.207-7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6-76.053.696-2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7-76.363.031-5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8-76.169.828-1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9-96.584.230-6</w:t>
            </w:r>
          </w:p>
        </w:tc>
      </w:tr>
      <w:tr w:rsidR="008D7BE2" w:rsidRPr="00D42470" w:rsidTr="006B27A3">
        <w:trPr>
          <w:trHeight w:val="425"/>
          <w:jc w:val="center"/>
        </w:trPr>
        <w:tc>
          <w:tcPr>
            <w:tcW w:w="2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7C17" w:rsidRPr="00F97C17" w:rsidRDefault="008D7BE2" w:rsidP="00F97C1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2-Av.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3-Av. Del Valle N°512, oficina 804, Ciudad Empresarial, Huechuraba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4-Av.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5-Av.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6-Av.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7-Av. Presidente Riesco N°5335, Las Condes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8-Av. Isidora Goyenechea N°3642, piso 3, Las Condes</w:t>
            </w:r>
          </w:p>
          <w:p w:rsidR="008D7BE2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9-Av. Presidente Riesco N°5335, Las Condes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F97C17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7065A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  <w:tr w:rsidR="008D7BE2" w:rsidRPr="00D42470" w:rsidTr="006B27A3">
        <w:trPr>
          <w:trHeight w:val="589"/>
          <w:jc w:val="center"/>
        </w:trPr>
        <w:tc>
          <w:tcPr>
            <w:tcW w:w="2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E2" w:rsidRPr="00F97C17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F97C17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7065A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  <w:tr w:rsidR="008D7BE2" w:rsidRPr="00D42470" w:rsidTr="006B27A3">
        <w:trPr>
          <w:trHeight w:val="515"/>
          <w:jc w:val="center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F97C17" w:rsidRDefault="008D7BE2" w:rsidP="00F97C1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 xml:space="preserve">1-Verónica Serrano Madrid y Mauricio Johnson Undurraga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 xml:space="preserve">2-Enrique Schlotfeldt Leighton y Mauricio Johnson Undurraga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3-Enrique Guevara Castro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4-Diego Peró Ovalle y Juan Carlos Altmann Martin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5-Diego Peró Ovalle y Augusto Coello Lizana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6-Cristián Ramírez Pandolfo y Diego Peró Ovalle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 xml:space="preserve">7-Verónica Serrano Madrid y Mauricio Johnson Undurraga 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8-Juan Arnaiz Johnson y Mauricio Johnson Undurraga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9-Diego Peró Ovalle y Juan Carlos Altmann Martin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F97C17" w:rsidRDefault="008D7BE2" w:rsidP="00F97C1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97C17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F97C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8.430.989-3 y 12.584.428-6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7.022.697-9 y 12.584.428-6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10.486.693-K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13.241.570-6 y 11.807.905-1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13.241.570-6 y 11.093.684-2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9.280.385-6 y 13.241.570-6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8.430.989-3 y 12.584.428-6</w:t>
            </w:r>
          </w:p>
          <w:p w:rsid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10.180.709-6 y 12.584.428-6</w:t>
            </w:r>
          </w:p>
          <w:p w:rsidR="00F97C17" w:rsidRPr="00F97C17" w:rsidRDefault="00F97C17" w:rsidP="00F97C17">
            <w:pPr>
              <w:spacing w:after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9-</w:t>
            </w:r>
            <w:r w:rsidRPr="00F97C17">
              <w:rPr>
                <w:rFonts w:ascii="Calibri" w:hAnsi="Calibri"/>
                <w:color w:val="000000"/>
                <w:sz w:val="20"/>
                <w:szCs w:val="20"/>
              </w:rPr>
              <w:t>13.241.570-6 y 11.807.905-1</w:t>
            </w:r>
          </w:p>
        </w:tc>
      </w:tr>
      <w:tr w:rsidR="008D7BE2" w:rsidRPr="00D42470" w:rsidTr="006B27A3">
        <w:trPr>
          <w:trHeight w:val="469"/>
          <w:jc w:val="center"/>
        </w:trPr>
        <w:tc>
          <w:tcPr>
            <w:tcW w:w="2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Default="008D7BE2" w:rsidP="006B27A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1-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3-</w:t>
            </w:r>
            <w:r w:rsidRPr="006B27A3">
              <w:rPr>
                <w:rFonts w:ascii="Calibri" w:hAnsi="Calibri"/>
                <w:color w:val="000000"/>
                <w:sz w:val="20"/>
              </w:rPr>
              <w:t>Av. Del Valle N°512, oficina 804, Ciudad Empresarial, Huechuraba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5-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lastRenderedPageBreak/>
              <w:t>7-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  <w:p w:rsid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8-</w:t>
            </w:r>
            <w:r w:rsidRPr="006B27A3">
              <w:rPr>
                <w:rFonts w:ascii="Calibri" w:hAnsi="Calibri"/>
                <w:color w:val="000000"/>
                <w:sz w:val="20"/>
              </w:rPr>
              <w:t>Av. Isidora Goyene</w:t>
            </w:r>
            <w:r>
              <w:rPr>
                <w:rFonts w:ascii="Calibri" w:hAnsi="Calibri"/>
                <w:color w:val="000000"/>
                <w:sz w:val="20"/>
              </w:rPr>
              <w:t>chea N°3642, piso 3, Las Condes</w:t>
            </w:r>
          </w:p>
          <w:p w:rsidR="006B27A3" w:rsidRPr="006B27A3" w:rsidRDefault="006B27A3" w:rsidP="006B27A3">
            <w:pPr>
              <w:spacing w:after="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9-</w:t>
            </w:r>
            <w:r w:rsidRPr="006B27A3">
              <w:rPr>
                <w:rFonts w:ascii="Calibri" w:hAnsi="Calibri"/>
                <w:color w:val="000000"/>
                <w:sz w:val="20"/>
              </w:rPr>
              <w:t>Av. Presidente Riesco N°5335, Las Condes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Correo electrónico: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27A3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  <w:tr w:rsidR="008D7BE2" w:rsidRPr="00D42470" w:rsidTr="006B27A3">
        <w:trPr>
          <w:trHeight w:val="507"/>
          <w:jc w:val="center"/>
        </w:trPr>
        <w:tc>
          <w:tcPr>
            <w:tcW w:w="2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27A3">
              <w:rPr>
                <w:rFonts w:ascii="Calibri" w:eastAsia="Calibri" w:hAnsi="Calibri" w:cs="Calibri"/>
                <w:sz w:val="20"/>
                <w:szCs w:val="20"/>
              </w:rPr>
              <w:t>--</w:t>
            </w:r>
          </w:p>
        </w:tc>
      </w:tr>
    </w:tbl>
    <w:p w:rsidR="008D7BE2" w:rsidRPr="00D42470" w:rsidRDefault="008D7BE2" w:rsidP="008D7BE2">
      <w:pPr>
        <w:spacing w:line="240" w:lineRule="auto"/>
        <w:contextualSpacing/>
      </w:pPr>
    </w:p>
    <w:p w:rsidR="008D7BE2" w:rsidRPr="00D42470" w:rsidRDefault="008D7BE2" w:rsidP="008D7BE2">
      <w:pPr>
        <w:spacing w:line="240" w:lineRule="auto"/>
        <w:contextualSpacing/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3E2369" w:rsidRDefault="003E2369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  <w:sectPr w:rsidR="003E2369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8D7BE2" w:rsidRPr="008D7BE2" w:rsidRDefault="008D7BE2" w:rsidP="008D7BE2">
      <w:pPr>
        <w:pStyle w:val="Ttulo1"/>
      </w:pPr>
      <w:bookmarkStart w:id="13" w:name="_Toc390777020"/>
      <w:bookmarkStart w:id="14" w:name="_Toc449085409"/>
      <w:bookmarkStart w:id="15" w:name="_Toc454880330"/>
      <w:r w:rsidRPr="008D7BE2">
        <w:lastRenderedPageBreak/>
        <w:t>INSTRUMENTOS DE CARÁCTER AMBIENTAL FISCALIZADOS</w:t>
      </w:r>
      <w:bookmarkEnd w:id="13"/>
      <w:bookmarkEnd w:id="14"/>
      <w:bookmarkEnd w:id="15"/>
    </w:p>
    <w:p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p w:rsidR="000E3F40" w:rsidRDefault="0027065A" w:rsidP="008D7B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Los titulares no cuentan con Instrumentos de carácter Ambiental de competencia de la SMA que regulen su actividad.</w:t>
      </w:r>
    </w:p>
    <w:p w:rsidR="003E2369" w:rsidRDefault="003E2369" w:rsidP="008D7BE2">
      <w:pPr>
        <w:spacing w:line="240" w:lineRule="auto"/>
        <w:contextualSpacing/>
        <w:rPr>
          <w:sz w:val="24"/>
          <w:szCs w:val="24"/>
        </w:rPr>
      </w:pPr>
    </w:p>
    <w:p w:rsidR="008D7BE2" w:rsidRPr="008D7BE2" w:rsidRDefault="008D7BE2" w:rsidP="008D7BE2">
      <w:pPr>
        <w:pStyle w:val="Ttulo1"/>
      </w:pPr>
      <w:bookmarkStart w:id="16" w:name="_Toc352840385"/>
      <w:bookmarkStart w:id="17" w:name="_Toc352841445"/>
      <w:bookmarkStart w:id="18" w:name="_Toc447875232"/>
      <w:bookmarkStart w:id="19" w:name="_Toc449085410"/>
      <w:bookmarkStart w:id="20" w:name="_Toc454880331"/>
      <w:r w:rsidRPr="008D7BE2">
        <w:rPr>
          <w:rStyle w:val="Ttulo1Car"/>
          <w:b/>
        </w:rPr>
        <w:t>ANTECEDENTES DE LA ACTIVIDAD DE FISCALIZACIÓN</w:t>
      </w:r>
      <w:bookmarkEnd w:id="16"/>
      <w:bookmarkEnd w:id="17"/>
      <w:bookmarkEnd w:id="18"/>
      <w:bookmarkEnd w:id="19"/>
      <w:bookmarkEnd w:id="20"/>
    </w:p>
    <w:p w:rsidR="008D7BE2" w:rsidRPr="008D7BE2" w:rsidRDefault="008D7BE2" w:rsidP="008D7BE2">
      <w:pPr>
        <w:spacing w:after="0" w:line="240" w:lineRule="auto"/>
        <w:ind w:left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21" w:name="_Toc449085417"/>
      <w:bookmarkStart w:id="22" w:name="_Toc454880335"/>
      <w:r w:rsidRPr="00BB091E">
        <w:rPr>
          <w:rStyle w:val="Ttulo2Car"/>
        </w:rPr>
        <w:t>Revisión Documental</w:t>
      </w:r>
      <w:bookmarkEnd w:id="21"/>
      <w:bookmarkEnd w:id="22"/>
    </w:p>
    <w:p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23" w:name="_Toc382383545"/>
      <w:bookmarkStart w:id="24" w:name="_Toc382472367"/>
      <w:bookmarkStart w:id="25" w:name="_Toc390184277"/>
      <w:bookmarkStart w:id="26" w:name="_Toc390360008"/>
      <w:bookmarkStart w:id="27" w:name="_Toc390777029"/>
      <w:bookmarkStart w:id="28" w:name="_Toc449085418"/>
      <w:bookmarkStart w:id="29" w:name="_Toc454880336"/>
      <w:r w:rsidRPr="008D7BE2">
        <w:rPr>
          <w:rFonts w:ascii="Calibri" w:eastAsia="Calibri" w:hAnsi="Calibri" w:cs="Calibri"/>
          <w:b/>
        </w:rPr>
        <w:t>Documentos Revisados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650"/>
        <w:gridCol w:w="5923"/>
        <w:gridCol w:w="4120"/>
      </w:tblGrid>
      <w:tr w:rsidR="00D836AE" w:rsidRPr="008D7BE2" w:rsidTr="002844F8">
        <w:trPr>
          <w:trHeight w:val="645"/>
        </w:trPr>
        <w:tc>
          <w:tcPr>
            <w:tcW w:w="234" w:type="pct"/>
            <w:shd w:val="clear" w:color="auto" w:fill="D9D9D9"/>
            <w:vAlign w:val="center"/>
          </w:tcPr>
          <w:p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99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2224" w:type="pct"/>
            <w:shd w:val="clear" w:color="auto" w:fill="D9D9D9"/>
            <w:vAlign w:val="center"/>
          </w:tcPr>
          <w:p w:rsidR="00D836AE" w:rsidRPr="008D7BE2" w:rsidRDefault="00273ABC" w:rsidP="002844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  <w:r w:rsidR="00D836AE" w:rsidRPr="008D7BE2"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47" w:type="pct"/>
            <w:shd w:val="clear" w:color="auto" w:fill="D9D9D9"/>
            <w:vAlign w:val="center"/>
          </w:tcPr>
          <w:p w:rsidR="00D836AE" w:rsidRPr="008D7BE2" w:rsidRDefault="002844F8" w:rsidP="002844F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D836AE" w:rsidRPr="008D7BE2" w:rsidTr="002844F8">
        <w:trPr>
          <w:trHeight w:val="409"/>
        </w:trPr>
        <w:tc>
          <w:tcPr>
            <w:tcW w:w="234" w:type="pct"/>
          </w:tcPr>
          <w:p w:rsidR="00D836AE" w:rsidRPr="008D7BE2" w:rsidRDefault="00876B43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6AE" w:rsidRPr="008D7BE2" w:rsidRDefault="00B45A73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Informes b</w:t>
            </w:r>
            <w:r w:rsidR="00876B4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imensuales</w:t>
            </w:r>
            <w:r w:rsidR="00A51EF5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(Anexo 2)</w:t>
            </w:r>
          </w:p>
        </w:tc>
        <w:tc>
          <w:tcPr>
            <w:tcW w:w="2224" w:type="pct"/>
            <w:vAlign w:val="center"/>
          </w:tcPr>
          <w:p w:rsidR="00D836AE" w:rsidRPr="008D7BE2" w:rsidRDefault="00876B43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Entrega por el titular como reporte periódico comprometido en PdC.</w:t>
            </w:r>
            <w:r w:rsidR="00B45A7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En acción N° 1.2.</w:t>
            </w:r>
          </w:p>
        </w:tc>
        <w:tc>
          <w:tcPr>
            <w:tcW w:w="1547" w:type="pct"/>
          </w:tcPr>
          <w:p w:rsidR="00D836AE" w:rsidRPr="008D7BE2" w:rsidRDefault="00876B43" w:rsidP="00876B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S</w:t>
            </w:r>
            <w:r w:rsidR="00391644"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e han recepcionado 16 informes b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imensuales.</w:t>
            </w:r>
          </w:p>
        </w:tc>
      </w:tr>
      <w:tr w:rsidR="00D836AE" w:rsidRPr="008D7BE2" w:rsidTr="002844F8">
        <w:trPr>
          <w:trHeight w:val="361"/>
        </w:trPr>
        <w:tc>
          <w:tcPr>
            <w:tcW w:w="234" w:type="pct"/>
          </w:tcPr>
          <w:p w:rsidR="00D836AE" w:rsidRPr="008D7BE2" w:rsidRDefault="00876B43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6AE" w:rsidRPr="008D7BE2" w:rsidRDefault="002844F8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I</w:t>
            </w:r>
            <w:r w:rsidR="00B45A73" w:rsidRPr="00B45A73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nformes sobre transferencias de viviendas</w:t>
            </w:r>
            <w:r w:rsidR="00A51EF5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(Anexo 2)</w:t>
            </w:r>
          </w:p>
        </w:tc>
        <w:tc>
          <w:tcPr>
            <w:tcW w:w="2224" w:type="pct"/>
            <w:vAlign w:val="center"/>
          </w:tcPr>
          <w:p w:rsidR="00D836AE" w:rsidRPr="008D7BE2" w:rsidRDefault="00B45A73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Entrega por el titular como reporte periódico comprometido en PdC. En acción N° 1.3.</w:t>
            </w:r>
          </w:p>
        </w:tc>
        <w:tc>
          <w:tcPr>
            <w:tcW w:w="1547" w:type="pct"/>
          </w:tcPr>
          <w:p w:rsidR="00D836AE" w:rsidRPr="008D7BE2" w:rsidRDefault="00A15D26" w:rsidP="00B45A7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Se han recepcionado 16 informes, además de los incluidos en los 16 informes bimensuales.</w:t>
            </w:r>
          </w:p>
        </w:tc>
      </w:tr>
    </w:tbl>
    <w:p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:rsidR="008D7BE2" w:rsidRDefault="008D7BE2" w:rsidP="008D7BE2">
      <w:pPr>
        <w:pStyle w:val="Ttulo1"/>
      </w:pPr>
      <w:bookmarkStart w:id="30" w:name="_Toc382381121"/>
      <w:bookmarkStart w:id="31" w:name="_Toc391299717"/>
      <w:bookmarkStart w:id="32" w:name="_Toc454880337"/>
      <w:bookmarkStart w:id="33" w:name="_Toc390777030"/>
      <w:bookmarkStart w:id="34" w:name="_Toc449085419"/>
      <w:r w:rsidRPr="008D7BE2">
        <w:lastRenderedPageBreak/>
        <w:t>EVALUACIÓN DEL PLAN DE ACCIONES Y METAS CONTENIDO EN EL PROGRAMA DE CUMPLIMIENTO</w:t>
      </w:r>
      <w:bookmarkEnd w:id="30"/>
      <w:bookmarkEnd w:id="31"/>
      <w:r w:rsidRPr="008D7BE2">
        <w:t>.</w:t>
      </w:r>
      <w:bookmarkEnd w:id="32"/>
    </w:p>
    <w:p w:rsidR="008D7BE2" w:rsidRPr="00342DF2" w:rsidRDefault="008D7BE2" w:rsidP="00D27973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color w:val="FF0000"/>
          <w:sz w:val="20"/>
          <w:szCs w:val="20"/>
        </w:rPr>
      </w:pPr>
      <w:bookmarkStart w:id="35" w:name="_Ref352922216"/>
      <w:bookmarkStart w:id="36" w:name="_Toc353998120"/>
      <w:bookmarkStart w:id="37" w:name="_Toc353998193"/>
      <w:bookmarkStart w:id="38" w:name="_Toc382383547"/>
      <w:bookmarkStart w:id="39" w:name="_Toc382472369"/>
      <w:bookmarkStart w:id="40" w:name="_Toc390184279"/>
      <w:bookmarkStart w:id="41" w:name="_Toc390360010"/>
      <w:bookmarkStart w:id="42" w:name="_Toc390777031"/>
      <w:bookmarkEnd w:id="33"/>
      <w:bookmarkEnd w:id="34"/>
    </w:p>
    <w:tbl>
      <w:tblPr>
        <w:tblStyle w:val="Tablaconcuadrcula1"/>
        <w:tblW w:w="4993" w:type="pct"/>
        <w:tblLayout w:type="fixed"/>
        <w:tblLook w:val="04A0" w:firstRow="1" w:lastRow="0" w:firstColumn="1" w:lastColumn="0" w:noHBand="0" w:noVBand="1"/>
      </w:tblPr>
      <w:tblGrid>
        <w:gridCol w:w="589"/>
        <w:gridCol w:w="1958"/>
        <w:gridCol w:w="1419"/>
        <w:gridCol w:w="1419"/>
        <w:gridCol w:w="1555"/>
        <w:gridCol w:w="1560"/>
        <w:gridCol w:w="1422"/>
        <w:gridCol w:w="3621"/>
      </w:tblGrid>
      <w:tr w:rsidR="00E92FB2" w:rsidRPr="008D7BE2" w:rsidTr="00815D20">
        <w:trPr>
          <w:trHeight w:val="385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p w:rsidR="00E92FB2" w:rsidRDefault="00E92FB2" w:rsidP="008D7BE2">
            <w:pPr>
              <w:rPr>
                <w:b/>
              </w:rPr>
            </w:pPr>
            <w:r>
              <w:rPr>
                <w:b/>
              </w:rPr>
              <w:t>Hechos, actos y omisiones que constituyen la infracción</w:t>
            </w:r>
            <w:r w:rsidRPr="008D7BE2">
              <w:rPr>
                <w:b/>
              </w:rPr>
              <w:t>:</w:t>
            </w:r>
            <w:r>
              <w:t xml:space="preserve"> </w:t>
            </w:r>
            <w:r w:rsidRPr="007E1637">
              <w:t>Fraccionamiento de un proyecto inmobiliario (Proyecto Hacienda Batuco) proyectado para ser ejecutado en un área de 131,6 has, en el sector de la Hacienda Las Mercedes, Batuco, Comuna de Lampa.</w:t>
            </w:r>
          </w:p>
        </w:tc>
      </w:tr>
      <w:tr w:rsidR="00E92FB2" w:rsidRPr="008D7BE2" w:rsidTr="00815D20">
        <w:trPr>
          <w:trHeight w:val="59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E92FB2" w:rsidRDefault="00E92FB2" w:rsidP="00E92FB2">
            <w:pPr>
              <w:rPr>
                <w:b/>
              </w:rPr>
            </w:pPr>
            <w:r>
              <w:rPr>
                <w:b/>
              </w:rPr>
              <w:t xml:space="preserve">Normativa pertinente: </w:t>
            </w:r>
            <w:r w:rsidRPr="00E92FB2">
              <w:t>Art. 11 bis de la Ley 19.300, que establece que los proponentes no podrán a sabiendas, fraccionar sus proyectos o actividades con el objeto de varias el instrumento de evaluación o de eludir el ingreso al SEIA.</w:t>
            </w:r>
          </w:p>
        </w:tc>
      </w:tr>
      <w:tr w:rsidR="00E92FB2" w:rsidRPr="008D7BE2" w:rsidTr="00815D20">
        <w:trPr>
          <w:trHeight w:val="222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E92FB2" w:rsidRDefault="00E92FB2" w:rsidP="00E92FB2">
            <w:pPr>
              <w:rPr>
                <w:b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  <w:r w:rsidRPr="00E92FB2">
              <w:rPr>
                <w:lang w:val="es-CL"/>
              </w:rPr>
              <w:t>No se constatan.</w:t>
            </w:r>
          </w:p>
        </w:tc>
      </w:tr>
      <w:tr w:rsidR="00180A41" w:rsidRPr="008D7BE2" w:rsidTr="00815D20">
        <w:trPr>
          <w:trHeight w:val="248"/>
        </w:trPr>
        <w:tc>
          <w:tcPr>
            <w:tcW w:w="217" w:type="pct"/>
            <w:vMerge w:val="restart"/>
            <w:shd w:val="clear" w:color="auto" w:fill="D9D9D9" w:themeFill="background1" w:themeFillShade="D9"/>
          </w:tcPr>
          <w:p w:rsidR="00E92FB2" w:rsidRPr="008D7BE2" w:rsidRDefault="00E92FB2" w:rsidP="00E92FB2">
            <w:pPr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</w:p>
        </w:tc>
        <w:tc>
          <w:tcPr>
            <w:tcW w:w="723" w:type="pct"/>
            <w:vMerge w:val="restart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524" w:type="pct"/>
            <w:vMerge w:val="restart"/>
            <w:shd w:val="clear" w:color="auto" w:fill="D9D9D9" w:themeFill="background1" w:themeFillShade="D9"/>
            <w:vAlign w:val="center"/>
          </w:tcPr>
          <w:p w:rsidR="00E92FB2" w:rsidRPr="00EA1096" w:rsidRDefault="00E92FB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524" w:type="pct"/>
            <w:vMerge w:val="restart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>
              <w:rPr>
                <w:b/>
              </w:rPr>
              <w:t>Metas</w:t>
            </w:r>
          </w:p>
        </w:tc>
        <w:tc>
          <w:tcPr>
            <w:tcW w:w="574" w:type="pct"/>
            <w:vMerge w:val="restart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1101" w:type="pct"/>
            <w:gridSpan w:val="2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337" w:type="pct"/>
            <w:vMerge w:val="restart"/>
            <w:shd w:val="clear" w:color="auto" w:fill="D9D9D9" w:themeFill="background1" w:themeFillShade="D9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180A41" w:rsidRPr="008D7BE2" w:rsidTr="00815D20">
        <w:trPr>
          <w:trHeight w:val="247"/>
        </w:trPr>
        <w:tc>
          <w:tcPr>
            <w:tcW w:w="217" w:type="pct"/>
            <w:vMerge/>
            <w:shd w:val="clear" w:color="auto" w:fill="D9D9D9" w:themeFill="background1" w:themeFillShade="D9"/>
          </w:tcPr>
          <w:p w:rsidR="00E92FB2" w:rsidRDefault="00E92FB2" w:rsidP="00E92FB2">
            <w:pPr>
              <w:jc w:val="center"/>
              <w:rPr>
                <w:b/>
              </w:rPr>
            </w:pPr>
          </w:p>
        </w:tc>
        <w:tc>
          <w:tcPr>
            <w:tcW w:w="723" w:type="pct"/>
            <w:vMerge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</w:p>
        </w:tc>
        <w:tc>
          <w:tcPr>
            <w:tcW w:w="524" w:type="pct"/>
            <w:vMerge/>
            <w:shd w:val="clear" w:color="auto" w:fill="D9D9D9" w:themeFill="background1" w:themeFillShade="D9"/>
            <w:vAlign w:val="center"/>
          </w:tcPr>
          <w:p w:rsidR="00E92FB2" w:rsidRPr="00843BF5" w:rsidRDefault="00E92FB2" w:rsidP="008D7BE2">
            <w:pPr>
              <w:jc w:val="center"/>
              <w:rPr>
                <w:b/>
              </w:rPr>
            </w:pPr>
          </w:p>
        </w:tc>
        <w:tc>
          <w:tcPr>
            <w:tcW w:w="524" w:type="pct"/>
            <w:vMerge/>
            <w:shd w:val="clear" w:color="auto" w:fill="D9D9D9" w:themeFill="background1" w:themeFillShade="D9"/>
            <w:vAlign w:val="center"/>
          </w:tcPr>
          <w:p w:rsidR="00E92FB2" w:rsidRDefault="00E92FB2" w:rsidP="008D7BE2">
            <w:pPr>
              <w:jc w:val="center"/>
              <w:rPr>
                <w:b/>
              </w:rPr>
            </w:pPr>
          </w:p>
        </w:tc>
        <w:tc>
          <w:tcPr>
            <w:tcW w:w="574" w:type="pct"/>
            <w:vMerge/>
            <w:shd w:val="clear" w:color="auto" w:fill="D9D9D9" w:themeFill="background1" w:themeFillShade="D9"/>
            <w:vAlign w:val="center"/>
          </w:tcPr>
          <w:p w:rsidR="00E92FB2" w:rsidRDefault="00E92FB2" w:rsidP="008D7BE2">
            <w:pPr>
              <w:jc w:val="center"/>
              <w:rPr>
                <w:b/>
              </w:rPr>
            </w:pP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>
              <w:rPr>
                <w:b/>
              </w:rPr>
              <w:t>Reporte periódico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  <w:r>
              <w:rPr>
                <w:b/>
              </w:rPr>
              <w:t>Reporte final</w:t>
            </w:r>
          </w:p>
        </w:tc>
        <w:tc>
          <w:tcPr>
            <w:tcW w:w="1337" w:type="pct"/>
            <w:vMerge/>
            <w:shd w:val="clear" w:color="auto" w:fill="D9D9D9" w:themeFill="background1" w:themeFillShade="D9"/>
          </w:tcPr>
          <w:p w:rsidR="00E92FB2" w:rsidRPr="008D7BE2" w:rsidRDefault="00E92FB2" w:rsidP="008D7BE2">
            <w:pPr>
              <w:jc w:val="center"/>
              <w:rPr>
                <w:b/>
              </w:rPr>
            </w:pP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1.1</w:t>
            </w:r>
          </w:p>
        </w:tc>
        <w:tc>
          <w:tcPr>
            <w:tcW w:w="723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Presentación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 por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parte de Inmobiliaria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Ciudad de Batuco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S.A. de la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Declaración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Impacto Ambiental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Estancia Batuco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actualmente en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 ante el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Servicio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</w:p>
          <w:p w:rsidR="00E92FB2" w:rsidRPr="003A1505" w:rsidRDefault="00E92FB2" w:rsidP="00DA2E5B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Ambiental de la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Región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</w:t>
            </w:r>
            <w:r w:rsidR="00DA2E5B">
              <w:rPr>
                <w:rFonts w:asciiTheme="minorHAnsi" w:hAnsiTheme="minorHAnsi"/>
              </w:rPr>
              <w:t>poli</w:t>
            </w:r>
            <w:r w:rsidRPr="003A1505">
              <w:rPr>
                <w:rFonts w:asciiTheme="minorHAnsi" w:hAnsiTheme="minorHAnsi"/>
              </w:rPr>
              <w:t>tana.</w:t>
            </w:r>
          </w:p>
        </w:tc>
        <w:tc>
          <w:tcPr>
            <w:tcW w:w="524" w:type="pct"/>
          </w:tcPr>
          <w:p w:rsidR="00E92FB2" w:rsidRPr="003A1505" w:rsidRDefault="00E92FB2" w:rsidP="000A73F4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5 días hábiles</w:t>
            </w:r>
            <w:r w:rsidR="000A73F4"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esde</w:t>
            </w:r>
            <w:r w:rsidR="000A73F4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aprobación por</w:t>
            </w:r>
            <w:r w:rsidR="000A73F4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parte de la SMA</w:t>
            </w:r>
            <w:r w:rsidR="000A73F4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Programa de</w:t>
            </w:r>
            <w:r w:rsidR="000A73F4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Cumplimiento.</w:t>
            </w:r>
          </w:p>
        </w:tc>
        <w:tc>
          <w:tcPr>
            <w:tcW w:w="524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Que el Servicio de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Evaluación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Región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tenga por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desistida la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Declaración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Impacto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del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Estancia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</w:t>
            </w:r>
          </w:p>
          <w:p w:rsidR="00E92FB2" w:rsidRPr="003A1505" w:rsidRDefault="00E92FB2" w:rsidP="00DA2E5B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(indicador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valor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1</w:t>
            </w:r>
            <w:r w:rsidR="00DA2E5B">
              <w:rPr>
                <w:rFonts w:asciiTheme="minorHAnsi" w:hAnsiTheme="minorHAnsi"/>
              </w:rPr>
              <w:t>)</w:t>
            </w:r>
            <w:r w:rsidRPr="003A1505">
              <w:rPr>
                <w:rFonts w:asciiTheme="minorHAnsi" w:hAnsiTheme="minorHAnsi"/>
              </w:rPr>
              <w:t>.</w:t>
            </w:r>
          </w:p>
        </w:tc>
        <w:tc>
          <w:tcPr>
            <w:tcW w:w="574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Que el Servicio de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Evaluación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Región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tenga por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desistida la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Declaración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Impacto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del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Proyecto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Estancia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Batuco.= 1</w:t>
            </w:r>
          </w:p>
          <w:p w:rsidR="00DA2E5B" w:rsidRDefault="00DA2E5B" w:rsidP="003A1505">
            <w:pPr>
              <w:jc w:val="both"/>
              <w:rPr>
                <w:rFonts w:asciiTheme="minorHAnsi" w:hAnsiTheme="minorHAnsi"/>
              </w:rPr>
            </w:pP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Que el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Servicio de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Evaluación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Región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no acepte el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de la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Declaración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de </w:t>
            </w:r>
            <w:r w:rsidRPr="003A1505">
              <w:rPr>
                <w:rFonts w:asciiTheme="minorHAnsi" w:hAnsiTheme="minorHAnsi"/>
              </w:rPr>
              <w:lastRenderedPageBreak/>
              <w:t>Impacto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del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Proyecto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Inmobiliario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Estancia</w:t>
            </w:r>
          </w:p>
          <w:p w:rsidR="00E92FB2" w:rsidRDefault="008C1C46" w:rsidP="003A150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Batuco.= 0</w:t>
            </w:r>
          </w:p>
          <w:p w:rsidR="003C5898" w:rsidRPr="003A1505" w:rsidRDefault="003C5898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76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Informe a la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 de la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presentación de</w:t>
            </w:r>
          </w:p>
          <w:p w:rsidR="00E92FB2" w:rsidRPr="003A1505" w:rsidRDefault="00E92FB2" w:rsidP="003A3DD8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la solicitud de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un plazo no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mayor a 5 días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hábiles desde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su</w:t>
            </w:r>
            <w:r w:rsidR="00DA2E5B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presentación.</w:t>
            </w:r>
          </w:p>
        </w:tc>
        <w:tc>
          <w:tcPr>
            <w:tcW w:w="525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 a la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 de la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resolución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adoptada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respecto de la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solicitud de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por el Servicio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Evaluación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 la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Región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</w:p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 un plazo no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mayor a 5 días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hábiles desde la</w:t>
            </w:r>
          </w:p>
          <w:p w:rsidR="00E92FB2" w:rsidRPr="003A1505" w:rsidRDefault="00E92FB2" w:rsidP="003A3DD8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notificación a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Ciudad de Batuco S.A.</w:t>
            </w:r>
          </w:p>
        </w:tc>
        <w:tc>
          <w:tcPr>
            <w:tcW w:w="1337" w:type="pct"/>
          </w:tcPr>
          <w:p w:rsidR="00E92FB2" w:rsidRPr="00F03CCD" w:rsidRDefault="00313952" w:rsidP="00F03CCD">
            <w:pPr>
              <w:pStyle w:val="Prrafodelista"/>
              <w:numPr>
                <w:ilvl w:val="0"/>
                <w:numId w:val="24"/>
              </w:numPr>
            </w:pPr>
            <w:r w:rsidRPr="00F03CCD">
              <w:t>El titular</w:t>
            </w:r>
            <w:r w:rsidR="00815D20">
              <w:t xml:space="preserve"> Inmobiliaria Ciudad Batuco S.A.,</w:t>
            </w:r>
            <w:r w:rsidRPr="00F03CCD">
              <w:t xml:space="preserve"> ingresó a la SMA el 04 de agosto de 2015, carta donde informa que con fecha 31 de julio de 2015, procedió a retirar del SEIA la DIA del “Proyecto Inmobiliario Estancia Batuco”.</w:t>
            </w:r>
          </w:p>
          <w:p w:rsidR="00313952" w:rsidRPr="00F03CCD" w:rsidRDefault="00313952" w:rsidP="00F03CCD">
            <w:pPr>
              <w:pStyle w:val="Prrafodelista"/>
              <w:numPr>
                <w:ilvl w:val="0"/>
                <w:numId w:val="24"/>
              </w:numPr>
            </w:pPr>
            <w:r w:rsidRPr="00F03CCD">
              <w:t>Al respecto, la Comisión de Evaluación RM, determin</w:t>
            </w:r>
            <w:r w:rsidR="005A2979">
              <w:t>ó,</w:t>
            </w:r>
            <w:r w:rsidRPr="00F03CCD">
              <w:t xml:space="preserve"> a través de la Res. Exenta N°350/2015, de fecha 04 de agosto de 2015, tener presentado el </w:t>
            </w:r>
            <w:r w:rsidR="00815D20" w:rsidRPr="00F03CCD">
              <w:t>desistimiento</w:t>
            </w:r>
            <w:r w:rsidRPr="00F03CCD">
              <w:t xml:space="preserve"> de dicha DIA, poniéndose término al procedimiento de evaluación ambiental de la misma.</w:t>
            </w:r>
          </w:p>
          <w:p w:rsidR="003A3DD8" w:rsidRPr="00F03CCD" w:rsidRDefault="003A3DD8" w:rsidP="00756F0A">
            <w:pPr>
              <w:pStyle w:val="Prrafodelista"/>
              <w:numPr>
                <w:ilvl w:val="0"/>
                <w:numId w:val="24"/>
              </w:numPr>
            </w:pPr>
            <w:r w:rsidRPr="00F03CCD">
              <w:t xml:space="preserve">Si bien la solicitud de </w:t>
            </w:r>
            <w:r w:rsidR="00815D20" w:rsidRPr="00F03CCD">
              <w:t>desistimiento</w:t>
            </w:r>
            <w:r w:rsidRPr="00F03CCD">
              <w:t xml:space="preserve"> se realizó a</w:t>
            </w:r>
            <w:r w:rsidR="00154547">
              <w:t>l</w:t>
            </w:r>
            <w:r w:rsidRPr="00F03CCD">
              <w:t xml:space="preserve"> </w:t>
            </w:r>
            <w:r w:rsidR="00815D20">
              <w:t xml:space="preserve">sexto </w:t>
            </w:r>
            <w:r w:rsidRPr="00F03CCD">
              <w:t>día hábil desde aprobado el PdC</w:t>
            </w:r>
            <w:r w:rsidR="00154547">
              <w:t xml:space="preserve"> (23-07-2015), no dando cumplimiento al plazo de ejecución estipulado</w:t>
            </w:r>
            <w:r w:rsidR="006A3A4E">
              <w:t>.</w:t>
            </w:r>
          </w:p>
        </w:tc>
      </w:tr>
      <w:tr w:rsidR="00180A41" w:rsidRPr="008D7BE2" w:rsidTr="003C5898">
        <w:trPr>
          <w:trHeight w:val="70"/>
        </w:trPr>
        <w:tc>
          <w:tcPr>
            <w:tcW w:w="217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1.2</w:t>
            </w:r>
          </w:p>
        </w:tc>
        <w:tc>
          <w:tcPr>
            <w:tcW w:w="723" w:type="pct"/>
          </w:tcPr>
          <w:p w:rsidR="00E92FB2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 ejecución de nuevas obras relacionadas con el Proyecto Inmobiliario Hacienda Batuco hasta la obtención de la respectiva Resolución de Calificación Ambiental favorable.</w:t>
            </w:r>
          </w:p>
          <w:p w:rsidR="003A3DD8" w:rsidRDefault="00F11380" w:rsidP="003A3DD8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Se exceptúa únicamente la</w:t>
            </w:r>
          </w:p>
          <w:p w:rsidR="00F11380" w:rsidRPr="003A1505" w:rsidRDefault="00F11380" w:rsidP="003A3DD8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 xml:space="preserve">ejecución de </w:t>
            </w:r>
            <w:r w:rsidR="003A3DD8">
              <w:rPr>
                <w:rFonts w:asciiTheme="minorHAnsi" w:hAnsiTheme="minorHAnsi"/>
              </w:rPr>
              <w:t xml:space="preserve"> a</w:t>
            </w:r>
            <w:r w:rsidRPr="003A1505">
              <w:rPr>
                <w:rFonts w:asciiTheme="minorHAnsi" w:hAnsiTheme="minorHAnsi"/>
              </w:rPr>
              <w:t>ctividades menores tendientes a terminar a las 214 viviendas sociales, actualmente construidas en el Lote 18 y sus obras de conexión sanitaria.</w:t>
            </w:r>
          </w:p>
        </w:tc>
        <w:tc>
          <w:tcPr>
            <w:tcW w:w="524" w:type="pct"/>
          </w:tcPr>
          <w:p w:rsidR="00E92FB2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Hasta la obtención de la Resolución de Calificación Ambiental favorable del proyecto</w:t>
            </w:r>
          </w:p>
        </w:tc>
        <w:tc>
          <w:tcPr>
            <w:tcW w:w="524" w:type="pct"/>
          </w:tcPr>
          <w:p w:rsidR="00E92FB2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 hay cambios en las obras ejecutadas salvo aquellas excepciones autorizadas (indicador valor 1).</w:t>
            </w:r>
          </w:p>
        </w:tc>
        <w:tc>
          <w:tcPr>
            <w:tcW w:w="574" w:type="pct"/>
          </w:tcPr>
          <w:p w:rsidR="00E92FB2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 hay cambios en las obras ejecutadas, salvo aquellas excepciones autorizadas=1</w:t>
            </w:r>
          </w:p>
          <w:p w:rsidR="00F11380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</w:p>
          <w:p w:rsidR="00F11380" w:rsidRPr="003A1505" w:rsidRDefault="00F11380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Hay cambios en las obras ejecutadas=0</w:t>
            </w:r>
          </w:p>
        </w:tc>
        <w:tc>
          <w:tcPr>
            <w:tcW w:w="576" w:type="pct"/>
          </w:tcPr>
          <w:p w:rsidR="003A3DD8" w:rsidRDefault="00665D4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bimensual de situación en terreno que acredite la no ejecución de nuevas obras y construcciones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 Inmobilia</w:t>
            </w:r>
            <w:r w:rsidR="0055087D" w:rsidRPr="003A1505">
              <w:rPr>
                <w:rFonts w:asciiTheme="minorHAnsi" w:hAnsiTheme="minorHAnsi"/>
              </w:rPr>
              <w:t>rio</w:t>
            </w:r>
            <w:r w:rsidR="003A3DD8">
              <w:rPr>
                <w:rFonts w:asciiTheme="minorHAnsi" w:hAnsiTheme="minorHAnsi"/>
              </w:rPr>
              <w:t xml:space="preserve"> H</w:t>
            </w:r>
            <w:r w:rsidR="0055087D" w:rsidRPr="003A1505">
              <w:rPr>
                <w:rFonts w:asciiTheme="minorHAnsi" w:hAnsiTheme="minorHAnsi"/>
              </w:rPr>
              <w:t xml:space="preserve">acienda Batuco. </w:t>
            </w:r>
          </w:p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 xml:space="preserve">Se incluirá </w:t>
            </w:r>
            <w:r w:rsidR="003A3DD8">
              <w:rPr>
                <w:rFonts w:asciiTheme="minorHAnsi" w:hAnsiTheme="minorHAnsi"/>
              </w:rPr>
              <w:t>i</w:t>
            </w:r>
            <w:r w:rsidRPr="003A1505">
              <w:rPr>
                <w:rFonts w:asciiTheme="minorHAnsi" w:hAnsiTheme="minorHAnsi"/>
              </w:rPr>
              <w:t>nformación sobre cambios de propiedad de terrenos del Proyecto</w:t>
            </w:r>
            <w:r w:rsidR="003A3DD8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Inmobiliario Hacienda </w:t>
            </w:r>
            <w:r w:rsidR="003A3DD8">
              <w:rPr>
                <w:rFonts w:asciiTheme="minorHAnsi" w:hAnsiTheme="minorHAnsi"/>
              </w:rPr>
              <w:t>B</w:t>
            </w:r>
            <w:r w:rsidRPr="003A1505">
              <w:rPr>
                <w:rFonts w:asciiTheme="minorHAnsi" w:hAnsiTheme="minorHAnsi"/>
              </w:rPr>
              <w:t>atuco.</w:t>
            </w:r>
          </w:p>
          <w:p w:rsidR="0055087D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</w:p>
          <w:p w:rsidR="00180A41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Deberá presentarse dentro del quinto día hábil del bimestre siguiente.</w:t>
            </w:r>
          </w:p>
          <w:p w:rsidR="00180A41" w:rsidRPr="003A1505" w:rsidRDefault="00180A41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25" w:type="pct"/>
          </w:tcPr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 final que incluya un análisis comparativo sobre situación en terreno del primer bimestre de aprobado el Programa de Cumplimiento y al momento de la obtención de la respectiva Resolución de Calificación Ambiental favorable.</w:t>
            </w:r>
          </w:p>
        </w:tc>
        <w:tc>
          <w:tcPr>
            <w:tcW w:w="1337" w:type="pct"/>
          </w:tcPr>
          <w:p w:rsidR="00E92FB2" w:rsidRPr="00F03CCD" w:rsidRDefault="00DC363D" w:rsidP="00F03CCD">
            <w:pPr>
              <w:pStyle w:val="Prrafodelista"/>
              <w:numPr>
                <w:ilvl w:val="0"/>
                <w:numId w:val="23"/>
              </w:numPr>
            </w:pPr>
            <w:r w:rsidRPr="00F03CCD">
              <w:t>Desde el 30 de septiembre de 2015, con frecuencia bimensual</w:t>
            </w:r>
            <w:r w:rsidR="00815D20">
              <w:t>, los titulares</w:t>
            </w:r>
            <w:r w:rsidRPr="00F03CCD">
              <w:t xml:space="preserve"> ha</w:t>
            </w:r>
            <w:r w:rsidR="00815D20">
              <w:t>n</w:t>
            </w:r>
            <w:r w:rsidRPr="00F03CCD">
              <w:t xml:space="preserve"> ingresado informes</w:t>
            </w:r>
            <w:r w:rsidR="003C5898">
              <w:t xml:space="preserve"> (Tabla 1)</w:t>
            </w:r>
            <w:r w:rsidRPr="00F03CCD">
              <w:t xml:space="preserve">, dando cuenta a través de fotografías, </w:t>
            </w:r>
            <w:r w:rsidR="00C67348" w:rsidRPr="00F03CCD">
              <w:t xml:space="preserve">de </w:t>
            </w:r>
            <w:r w:rsidRPr="00F03CCD">
              <w:t xml:space="preserve">la no ejecución de nuevas obras relacionadas con el proyecto inmobiliario, </w:t>
            </w:r>
            <w:r w:rsidR="00C67348" w:rsidRPr="00F03CCD">
              <w:t xml:space="preserve">el estado de avance de la construcción del Lote 18 (viviendas sociales) y sus correspondientes obras de conexión sanitaria, </w:t>
            </w:r>
            <w:r w:rsidRPr="00F03CCD">
              <w:t xml:space="preserve">y el estado de las transferencias de viviendas o terrenos a terceros, los </w:t>
            </w:r>
            <w:r w:rsidR="0059552F">
              <w:t xml:space="preserve">que </w:t>
            </w:r>
            <w:r w:rsidR="00756F0A">
              <w:t xml:space="preserve">se </w:t>
            </w:r>
            <w:r w:rsidRPr="00F03CCD">
              <w:t xml:space="preserve">acompañan </w:t>
            </w:r>
            <w:r w:rsidR="00756F0A">
              <w:t xml:space="preserve">a través de </w:t>
            </w:r>
            <w:r w:rsidRPr="00F03CCD">
              <w:t xml:space="preserve">registros </w:t>
            </w:r>
            <w:r w:rsidR="00756F0A">
              <w:t xml:space="preserve">de transferencia </w:t>
            </w:r>
            <w:r w:rsidRPr="00F03CCD">
              <w:t>actualizados de las viviendas</w:t>
            </w:r>
            <w:r w:rsidR="00C67348" w:rsidRPr="00F03CCD">
              <w:t>.</w:t>
            </w:r>
          </w:p>
          <w:p w:rsidR="00C67348" w:rsidRDefault="00C67348" w:rsidP="003A1505">
            <w:pPr>
              <w:jc w:val="both"/>
              <w:rPr>
                <w:rFonts w:asciiTheme="minorHAnsi" w:hAnsiTheme="minorHAnsi"/>
              </w:rPr>
            </w:pPr>
          </w:p>
          <w:p w:rsidR="000A35CE" w:rsidRPr="003A1505" w:rsidRDefault="000A35CE" w:rsidP="003A1505">
            <w:pPr>
              <w:jc w:val="both"/>
              <w:rPr>
                <w:rFonts w:asciiTheme="minorHAnsi" w:hAnsiTheme="minorHAnsi"/>
              </w:rPr>
            </w:pP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1.3</w:t>
            </w:r>
          </w:p>
        </w:tc>
        <w:tc>
          <w:tcPr>
            <w:tcW w:w="723" w:type="pct"/>
          </w:tcPr>
          <w:p w:rsidR="00E92FB2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Informar a la SMA en forma previa, con a lo menos 7 días hábiles de anticipación, acerca de la celebración de algún contrato que se refiera a la transferencia viviendas o terrenos que formen parte del Proyecto Hacienda Batuco.</w:t>
            </w:r>
          </w:p>
          <w:p w:rsidR="00180A41" w:rsidRPr="003A1505" w:rsidRDefault="00180A41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24" w:type="pct"/>
          </w:tcPr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Hasta la obtención de la Resolución de Calificación Ambiental favorable del proyecto</w:t>
            </w:r>
          </w:p>
        </w:tc>
        <w:tc>
          <w:tcPr>
            <w:tcW w:w="524" w:type="pct"/>
          </w:tcPr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Informar a la SMA la transferencia de viviendas o terrenos del Proyecto Hacienda Batuco (indicador 1).</w:t>
            </w:r>
          </w:p>
        </w:tc>
        <w:tc>
          <w:tcPr>
            <w:tcW w:w="574" w:type="pct"/>
          </w:tcPr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de informe de transferencia dentro de plazo=1</w:t>
            </w:r>
          </w:p>
          <w:p w:rsidR="0055087D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</w:p>
          <w:p w:rsidR="0055087D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de informe fuera de plazo =0</w:t>
            </w:r>
          </w:p>
        </w:tc>
        <w:tc>
          <w:tcPr>
            <w:tcW w:w="576" w:type="pct"/>
          </w:tcPr>
          <w:p w:rsidR="00E92FB2" w:rsidRPr="003A1505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N/A</w:t>
            </w:r>
          </w:p>
        </w:tc>
        <w:tc>
          <w:tcPr>
            <w:tcW w:w="525" w:type="pct"/>
          </w:tcPr>
          <w:p w:rsidR="00E92FB2" w:rsidRDefault="0055087D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 final consolidado de transferencias de viviendas o terrenos</w:t>
            </w:r>
          </w:p>
          <w:p w:rsidR="00BD7988" w:rsidRDefault="00BD7988" w:rsidP="003A1505">
            <w:pPr>
              <w:jc w:val="both"/>
              <w:rPr>
                <w:rFonts w:asciiTheme="minorHAnsi" w:hAnsiTheme="minorHAnsi"/>
              </w:rPr>
            </w:pPr>
          </w:p>
          <w:p w:rsidR="00BD7988" w:rsidRDefault="00BD7988" w:rsidP="003A1505">
            <w:pPr>
              <w:jc w:val="both"/>
              <w:rPr>
                <w:rFonts w:asciiTheme="minorHAnsi" w:hAnsiTheme="minorHAnsi"/>
              </w:rPr>
            </w:pPr>
          </w:p>
          <w:p w:rsidR="00BD7988" w:rsidRDefault="00BD7988" w:rsidP="003A1505">
            <w:pPr>
              <w:jc w:val="both"/>
              <w:rPr>
                <w:rFonts w:asciiTheme="minorHAnsi" w:hAnsiTheme="minorHAnsi"/>
              </w:rPr>
            </w:pPr>
          </w:p>
          <w:p w:rsidR="00BD7988" w:rsidRDefault="00BD7988" w:rsidP="003A1505">
            <w:pPr>
              <w:jc w:val="both"/>
              <w:rPr>
                <w:rFonts w:asciiTheme="minorHAnsi" w:hAnsiTheme="minorHAnsi"/>
              </w:rPr>
            </w:pPr>
          </w:p>
          <w:p w:rsidR="00BD7988" w:rsidRDefault="00BD7988" w:rsidP="003A1505">
            <w:pPr>
              <w:jc w:val="both"/>
              <w:rPr>
                <w:rFonts w:asciiTheme="minorHAnsi" w:hAnsiTheme="minorHAnsi"/>
              </w:rPr>
            </w:pPr>
          </w:p>
          <w:p w:rsidR="00BD7988" w:rsidRPr="003A1505" w:rsidRDefault="00BD7988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37" w:type="pct"/>
          </w:tcPr>
          <w:p w:rsidR="00BD7988" w:rsidRPr="00F03CCD" w:rsidRDefault="00815D20" w:rsidP="00F03CCD">
            <w:pPr>
              <w:pStyle w:val="Prrafodelista"/>
              <w:numPr>
                <w:ilvl w:val="0"/>
                <w:numId w:val="22"/>
              </w:numPr>
            </w:pPr>
            <w:r>
              <w:t>Los titulares</w:t>
            </w:r>
            <w:r w:rsidR="00BD7988" w:rsidRPr="00F03CCD">
              <w:t xml:space="preserve"> ha</w:t>
            </w:r>
            <w:r>
              <w:t>n</w:t>
            </w:r>
            <w:r w:rsidR="00BD7988" w:rsidRPr="00F03CCD">
              <w:t xml:space="preserve"> ingresado a la SMA informes sobre transferencias de viviendas</w:t>
            </w:r>
            <w:r w:rsidR="003C5898">
              <w:t xml:space="preserve"> (Tabla 2)</w:t>
            </w:r>
            <w:r w:rsidR="00BD7988" w:rsidRPr="00F03CCD">
              <w:t>, los que se iniciaron a par</w:t>
            </w:r>
            <w:r w:rsidR="00B45A73">
              <w:t>tir del 24 de diciembre de 2015. En ellos se presentan las transferencias de</w:t>
            </w:r>
            <w:r w:rsidR="00BD7988" w:rsidRPr="00F03CCD">
              <w:t xml:space="preserve"> las viviendas sociales por parte de la Inmobiliaria Brisas de Batuco S.A., ubicadas en Lote 18.  El titular compromete informes mensuales</w:t>
            </w:r>
            <w:r w:rsidR="00B45A73">
              <w:t xml:space="preserve"> que pueden </w:t>
            </w:r>
            <w:r w:rsidR="002C312B">
              <w:t xml:space="preserve">presentarse en forma independiente, </w:t>
            </w:r>
            <w:r w:rsidR="00B45A73">
              <w:t>o incluidos en los informes bimensuales</w:t>
            </w:r>
            <w:r w:rsidR="00BD7988" w:rsidRPr="00F03CCD">
              <w:t>.</w:t>
            </w:r>
          </w:p>
          <w:p w:rsidR="00BD7988" w:rsidRPr="003A1505" w:rsidRDefault="00BD7988" w:rsidP="003A1505">
            <w:pPr>
              <w:jc w:val="both"/>
              <w:rPr>
                <w:rFonts w:asciiTheme="minorHAnsi" w:hAnsiTheme="minorHAnsi"/>
              </w:rPr>
            </w:pP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E92FB2" w:rsidRPr="003A1505" w:rsidRDefault="00E92FB2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1.4</w:t>
            </w:r>
          </w:p>
        </w:tc>
        <w:tc>
          <w:tcPr>
            <w:tcW w:w="723" w:type="pct"/>
          </w:tcPr>
          <w:p w:rsidR="006A5FA3" w:rsidRPr="003A1505" w:rsidRDefault="006A5FA3" w:rsidP="008C1C46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Sometimiento al SEIA por parte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Inversiones y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Asesorías H</w:t>
            </w:r>
            <w:r w:rsidR="00D0665A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y</w:t>
            </w:r>
            <w:r w:rsidR="00D0665A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 S.A.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 Batuco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como un 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para ser ejecutado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un área de 131,6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hectáreas en el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sector de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 Las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Mercedes, Batuco,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comuna de Lampa.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El proyecto que se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someterá 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incluirá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los desarrollos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proyectados en el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Estudio de Impacto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Urbano "Proyecto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lastRenderedPageBreak/>
              <w:t>Habitacional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 Batuco"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presentado a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SEREMI de</w:t>
            </w:r>
            <w:r w:rsidR="008C1C46">
              <w:rPr>
                <w:rFonts w:asciiTheme="minorHAnsi" w:hAnsiTheme="minorHAnsi"/>
              </w:rPr>
              <w:t xml:space="preserve"> V</w:t>
            </w:r>
            <w:r w:rsidRPr="003A1505">
              <w:rPr>
                <w:rFonts w:asciiTheme="minorHAnsi" w:hAnsiTheme="minorHAnsi"/>
              </w:rPr>
              <w:t>ivienda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y Urbanismo de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Región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  <w:r w:rsidR="00D0665A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así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como los efectos de</w:t>
            </w:r>
            <w:r w:rsidR="008C1C46">
              <w:rPr>
                <w:rFonts w:asciiTheme="minorHAnsi" w:hAnsiTheme="minorHAnsi"/>
              </w:rPr>
              <w:t xml:space="preserve"> u</w:t>
            </w:r>
            <w:r w:rsidRPr="003A1505">
              <w:rPr>
                <w:rFonts w:asciiTheme="minorHAnsi" w:hAnsiTheme="minorHAnsi"/>
              </w:rPr>
              <w:t>na planta de agua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potable y una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planta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tratamiento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aguas servidas que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prestarían servicios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a dichos </w:t>
            </w:r>
            <w:r w:rsidR="008C1C46">
              <w:rPr>
                <w:rFonts w:asciiTheme="minorHAnsi" w:hAnsiTheme="minorHAnsi"/>
              </w:rPr>
              <w:t>d</w:t>
            </w:r>
            <w:r w:rsidRPr="003A1505">
              <w:rPr>
                <w:rFonts w:asciiTheme="minorHAnsi" w:hAnsiTheme="minorHAnsi"/>
              </w:rPr>
              <w:t>esarrollos,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ambas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plantas que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cuentan con la RCA</w:t>
            </w:r>
            <w:r w:rsidR="008C1C46">
              <w:rPr>
                <w:rFonts w:asciiTheme="minorHAnsi" w:hAnsiTheme="minorHAnsi"/>
              </w:rPr>
              <w:t xml:space="preserve"> N°180/</w:t>
            </w:r>
            <w:r w:rsidRPr="003A1505">
              <w:rPr>
                <w:rFonts w:asciiTheme="minorHAnsi" w:hAnsiTheme="minorHAnsi"/>
              </w:rPr>
              <w:t>2014.</w:t>
            </w:r>
          </w:p>
          <w:p w:rsidR="006A5FA3" w:rsidRPr="003A1505" w:rsidRDefault="006A5FA3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 la evaluación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se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incluirá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una descripción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somera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las etapas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lnmobiliario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 Batuco,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incluyendo los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efectos de la etapa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Lote 18,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indicando para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cada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una de ellas el</w:t>
            </w:r>
          </w:p>
          <w:p w:rsidR="006A5FA3" w:rsidRPr="003A1505" w:rsidRDefault="006A5FA3" w:rsidP="008C1C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objetivo y las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razones 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circunstancias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que dependen, así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como las obras 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acciones asociadas y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su duración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estimada.</w:t>
            </w:r>
          </w:p>
          <w:p w:rsidR="006A5FA3" w:rsidRPr="003A1505" w:rsidRDefault="006A5FA3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524" w:type="pct"/>
          </w:tcPr>
          <w:p w:rsidR="00E92FB2" w:rsidRPr="003A1505" w:rsidRDefault="006A5FA3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6 meses desde</w:t>
            </w:r>
          </w:p>
          <w:p w:rsidR="006A5FA3" w:rsidRPr="003A1505" w:rsidRDefault="006A5FA3" w:rsidP="008C1C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la aprobación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por parte de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 del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Programa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Cumplimiento.</w:t>
            </w:r>
          </w:p>
        </w:tc>
        <w:tc>
          <w:tcPr>
            <w:tcW w:w="524" w:type="pct"/>
          </w:tcPr>
          <w:p w:rsidR="006A5FA3" w:rsidRPr="003A1505" w:rsidRDefault="006A5FA3" w:rsidP="008C1C46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 xml:space="preserve">Que el </w:t>
            </w:r>
            <w:r w:rsidR="00F9578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admitido a</w:t>
            </w:r>
            <w:r w:rsidR="00F95786">
              <w:rPr>
                <w:rFonts w:asciiTheme="minorHAnsi" w:hAnsiTheme="minorHAnsi"/>
              </w:rPr>
              <w:t xml:space="preserve"> </w:t>
            </w:r>
            <w:r w:rsidR="008C1C46">
              <w:rPr>
                <w:rFonts w:asciiTheme="minorHAnsi" w:hAnsiTheme="minorHAnsi"/>
              </w:rPr>
              <w:t>t</w:t>
            </w:r>
            <w:r w:rsidRPr="003A1505">
              <w:rPr>
                <w:rFonts w:asciiTheme="minorHAnsi" w:hAnsiTheme="minorHAnsi"/>
              </w:rPr>
              <w:t>ramitación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el SEIA,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conforme a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="00F95786">
              <w:rPr>
                <w:rFonts w:asciiTheme="minorHAnsi" w:hAnsiTheme="minorHAnsi"/>
              </w:rPr>
              <w:t>Ley N°</w:t>
            </w:r>
            <w:r w:rsidRPr="003A1505">
              <w:rPr>
                <w:rFonts w:asciiTheme="minorHAnsi" w:hAnsiTheme="minorHAnsi"/>
              </w:rPr>
              <w:t>19.300</w:t>
            </w:r>
          </w:p>
        </w:tc>
        <w:tc>
          <w:tcPr>
            <w:tcW w:w="574" w:type="pct"/>
          </w:tcPr>
          <w:p w:rsidR="006A5FA3" w:rsidRPr="003A1505" w:rsidRDefault="006A5FA3" w:rsidP="008C1C46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El proyecto es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admitido 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el SEIA =</w:t>
            </w:r>
            <w:r w:rsidR="00F95786">
              <w:rPr>
                <w:rFonts w:asciiTheme="minorHAnsi" w:hAnsiTheme="minorHAnsi"/>
              </w:rPr>
              <w:t>1</w:t>
            </w:r>
            <w:r w:rsidRPr="003A1505">
              <w:rPr>
                <w:rFonts w:asciiTheme="minorHAnsi" w:hAnsiTheme="minorHAnsi"/>
              </w:rPr>
              <w:t>.</w:t>
            </w:r>
          </w:p>
          <w:p w:rsidR="006A5FA3" w:rsidRPr="003A1505" w:rsidRDefault="006A5FA3" w:rsidP="008C1C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El proyecto</w:t>
            </w:r>
            <w:r w:rsidR="00F9578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no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</w:t>
            </w:r>
            <w:r w:rsidR="00F9578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admitido 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el SEIA =</w:t>
            </w:r>
            <w:r w:rsidR="00F95786">
              <w:rPr>
                <w:rFonts w:asciiTheme="minorHAnsi" w:hAnsiTheme="minorHAnsi"/>
              </w:rPr>
              <w:t xml:space="preserve"> </w:t>
            </w:r>
            <w:r w:rsidR="008C1C46">
              <w:rPr>
                <w:rFonts w:asciiTheme="minorHAnsi" w:hAnsiTheme="minorHAnsi"/>
              </w:rPr>
              <w:t>0</w:t>
            </w:r>
            <w:r w:rsidRPr="003A1505">
              <w:rPr>
                <w:rFonts w:asciiTheme="minorHAnsi" w:hAnsiTheme="minorHAnsi"/>
              </w:rPr>
              <w:t>.</w:t>
            </w:r>
          </w:p>
        </w:tc>
        <w:tc>
          <w:tcPr>
            <w:tcW w:w="576" w:type="pct"/>
          </w:tcPr>
          <w:p w:rsidR="00E92FB2" w:rsidRPr="003A1505" w:rsidRDefault="006A5FA3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 aplica</w:t>
            </w:r>
          </w:p>
        </w:tc>
        <w:tc>
          <w:tcPr>
            <w:tcW w:w="525" w:type="pct"/>
          </w:tcPr>
          <w:p w:rsidR="00E92FB2" w:rsidRPr="003A1505" w:rsidRDefault="006A5FA3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de</w:t>
            </w:r>
            <w:r w:rsidR="008C1C46">
              <w:rPr>
                <w:rFonts w:asciiTheme="minorHAnsi" w:hAnsiTheme="minorHAnsi"/>
              </w:rPr>
              <w:t xml:space="preserve"> </w:t>
            </w:r>
          </w:p>
          <w:p w:rsidR="006A5FA3" w:rsidRPr="003A1505" w:rsidRDefault="006A5FA3" w:rsidP="008C1C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resolución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admisibilidad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 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del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Servicio de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 la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Región</w:t>
            </w:r>
            <w:r w:rsidR="008C1C46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Metropolitana.</w:t>
            </w:r>
          </w:p>
        </w:tc>
        <w:tc>
          <w:tcPr>
            <w:tcW w:w="1337" w:type="pct"/>
          </w:tcPr>
          <w:p w:rsidR="000569B7" w:rsidRPr="00F03CCD" w:rsidRDefault="00F75092" w:rsidP="00F03CCD">
            <w:pPr>
              <w:pStyle w:val="Prrafodelista"/>
              <w:numPr>
                <w:ilvl w:val="0"/>
                <w:numId w:val="21"/>
              </w:numPr>
            </w:pPr>
            <w:r w:rsidRPr="00F03CCD">
              <w:rPr>
                <w:rFonts w:asciiTheme="minorHAnsi" w:hAnsiTheme="minorHAnsi"/>
              </w:rPr>
              <w:t xml:space="preserve">En informe </w:t>
            </w:r>
            <w:r w:rsidR="00391644">
              <w:rPr>
                <w:rFonts w:asciiTheme="minorHAnsi" w:hAnsiTheme="minorHAnsi"/>
              </w:rPr>
              <w:t>b</w:t>
            </w:r>
            <w:r w:rsidRPr="00F03CCD">
              <w:rPr>
                <w:rFonts w:asciiTheme="minorHAnsi" w:hAnsiTheme="minorHAnsi"/>
              </w:rPr>
              <w:t xml:space="preserve">imensual N°3 (27-01-2016), </w:t>
            </w:r>
            <w:r w:rsidR="00815D20">
              <w:rPr>
                <w:rFonts w:asciiTheme="minorHAnsi" w:hAnsiTheme="minorHAnsi"/>
              </w:rPr>
              <w:t>los titulares</w:t>
            </w:r>
            <w:r w:rsidRPr="00F03CCD">
              <w:rPr>
                <w:rFonts w:asciiTheme="minorHAnsi" w:hAnsiTheme="minorHAnsi"/>
              </w:rPr>
              <w:t xml:space="preserve"> adjunta</w:t>
            </w:r>
            <w:r w:rsidR="00815D20">
              <w:rPr>
                <w:rFonts w:asciiTheme="minorHAnsi" w:hAnsiTheme="minorHAnsi"/>
              </w:rPr>
              <w:t>n</w:t>
            </w:r>
            <w:r w:rsidRPr="00F03CCD">
              <w:rPr>
                <w:rFonts w:asciiTheme="minorHAnsi" w:hAnsiTheme="minorHAnsi"/>
              </w:rPr>
              <w:t xml:space="preserve"> </w:t>
            </w:r>
            <w:r w:rsidRPr="00F03CCD">
              <w:t>copia de carta ingresada al SEA</w:t>
            </w:r>
            <w:r w:rsidR="002C312B">
              <w:t>,</w:t>
            </w:r>
            <w:r w:rsidRPr="00F03CCD">
              <w:t xml:space="preserve"> de fecha 21 de enero de 2016</w:t>
            </w:r>
            <w:r w:rsidR="002C312B">
              <w:t>,</w:t>
            </w:r>
            <w:r w:rsidR="00815D20">
              <w:t xml:space="preserve"> por</w:t>
            </w:r>
            <w:r w:rsidR="00815D20">
              <w:rPr>
                <w:rFonts w:asciiTheme="minorHAnsi" w:hAnsiTheme="minorHAnsi"/>
              </w:rPr>
              <w:t xml:space="preserve"> Inversiones y Asesor</w:t>
            </w:r>
            <w:r w:rsidR="00D0665A">
              <w:rPr>
                <w:rFonts w:asciiTheme="minorHAnsi" w:hAnsiTheme="minorHAnsi"/>
              </w:rPr>
              <w:t>í</w:t>
            </w:r>
            <w:r w:rsidR="00815D20">
              <w:rPr>
                <w:rFonts w:asciiTheme="minorHAnsi" w:hAnsiTheme="minorHAnsi"/>
              </w:rPr>
              <w:t>as H</w:t>
            </w:r>
            <w:r w:rsidR="002C312B">
              <w:rPr>
                <w:rFonts w:asciiTheme="minorHAnsi" w:hAnsiTheme="minorHAnsi"/>
              </w:rPr>
              <w:t xml:space="preserve"> </w:t>
            </w:r>
            <w:r w:rsidR="00815D20">
              <w:rPr>
                <w:rFonts w:asciiTheme="minorHAnsi" w:hAnsiTheme="minorHAnsi"/>
              </w:rPr>
              <w:t>y</w:t>
            </w:r>
            <w:r w:rsidR="002C312B">
              <w:rPr>
                <w:rFonts w:asciiTheme="minorHAnsi" w:hAnsiTheme="minorHAnsi"/>
              </w:rPr>
              <w:t xml:space="preserve"> </w:t>
            </w:r>
            <w:r w:rsidR="00815D20">
              <w:rPr>
                <w:rFonts w:asciiTheme="minorHAnsi" w:hAnsiTheme="minorHAnsi"/>
              </w:rPr>
              <w:t>C S.A.</w:t>
            </w:r>
            <w:r w:rsidRPr="00F03CCD">
              <w:t>, la que estable</w:t>
            </w:r>
            <w:r w:rsidR="00A809AD" w:rsidRPr="00F03CCD">
              <w:t xml:space="preserve">ce el sometimiento de la DIA denominada </w:t>
            </w:r>
            <w:r w:rsidR="00D0665A">
              <w:t>“</w:t>
            </w:r>
            <w:r w:rsidR="00A809AD" w:rsidRPr="00F03CCD">
              <w:t>Desarrollo Inmobiliario Batuco</w:t>
            </w:r>
            <w:r w:rsidR="00D0665A">
              <w:t>”</w:t>
            </w:r>
            <w:r w:rsidR="00A809AD" w:rsidRPr="00F03CCD">
              <w:t>, en adelante el “</w:t>
            </w:r>
            <w:r w:rsidR="00742F2F">
              <w:t>p</w:t>
            </w:r>
            <w:r w:rsidRPr="00F03CCD">
              <w:t>royecto</w:t>
            </w:r>
            <w:r w:rsidR="00A809AD" w:rsidRPr="00F03CCD">
              <w:t>”</w:t>
            </w:r>
            <w:r w:rsidRPr="00F03CCD">
              <w:t>.</w:t>
            </w:r>
          </w:p>
          <w:p w:rsidR="00112FBD" w:rsidRPr="00F03CCD" w:rsidRDefault="00112FBD" w:rsidP="00F03CCD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F03CCD">
              <w:t>A tra</w:t>
            </w:r>
            <w:r w:rsidR="00AF4F59">
              <w:t>vés de la Res. Exenta N°050</w:t>
            </w:r>
            <w:r w:rsidR="006E6B5C">
              <w:t>,</w:t>
            </w:r>
            <w:r w:rsidR="00AF4F59">
              <w:t xml:space="preserve"> de fecha 25 de enero de 2016</w:t>
            </w:r>
            <w:r w:rsidRPr="00F03CCD">
              <w:t>,</w:t>
            </w:r>
            <w:r w:rsidR="00A809AD" w:rsidRPr="00F03CCD">
              <w:t xml:space="preserve"> </w:t>
            </w:r>
            <w:r w:rsidRPr="00F03CCD">
              <w:t>e</w:t>
            </w:r>
            <w:r w:rsidR="00A809AD" w:rsidRPr="00F03CCD">
              <w:t xml:space="preserve">l </w:t>
            </w:r>
            <w:r w:rsidRPr="00F03CCD">
              <w:t xml:space="preserve">SEA RM </w:t>
            </w:r>
            <w:r w:rsidR="00A809AD" w:rsidRPr="00F03CCD">
              <w:t>no admite a trámite la DIA del proyecto</w:t>
            </w:r>
            <w:r w:rsidR="00AF4F59">
              <w:t xml:space="preserve">, indicando que el proyecto </w:t>
            </w:r>
            <w:r w:rsidR="00AF4F59" w:rsidRPr="00F52C13">
              <w:rPr>
                <w:color w:val="000000" w:themeColor="text1"/>
              </w:rPr>
              <w:t xml:space="preserve">no presenta </w:t>
            </w:r>
            <w:r w:rsidR="006E6B5C" w:rsidRPr="00F52C13">
              <w:rPr>
                <w:color w:val="000000" w:themeColor="text1"/>
              </w:rPr>
              <w:t xml:space="preserve">la </w:t>
            </w:r>
            <w:r w:rsidR="00AF4F59" w:rsidRPr="00F52C13">
              <w:rPr>
                <w:color w:val="000000" w:themeColor="text1"/>
              </w:rPr>
              <w:t xml:space="preserve">descripción </w:t>
            </w:r>
            <w:r w:rsidR="006E6B5C" w:rsidRPr="00F52C13">
              <w:rPr>
                <w:color w:val="000000" w:themeColor="text1"/>
              </w:rPr>
              <w:t xml:space="preserve">de la relación </w:t>
            </w:r>
            <w:r w:rsidR="00AF4F59" w:rsidRPr="00F52C13">
              <w:rPr>
                <w:color w:val="000000" w:themeColor="text1"/>
              </w:rPr>
              <w:t xml:space="preserve">entre el </w:t>
            </w:r>
            <w:r w:rsidR="00AF4F59">
              <w:t>proyecto o actividad y los planes de desarrollo comunal, además de que para el PAS del Art. 146 del D.S. 40/2012, no presenta los antecedentes técnicos y formales.</w:t>
            </w:r>
            <w:r w:rsidR="00A809AD" w:rsidRPr="00F03CCD">
              <w:t xml:space="preserve"> </w:t>
            </w:r>
          </w:p>
          <w:p w:rsidR="00E43E19" w:rsidRPr="00E43E19" w:rsidRDefault="00DA5399" w:rsidP="00F03CCD">
            <w:pPr>
              <w:pStyle w:val="Prrafodelista"/>
              <w:numPr>
                <w:ilvl w:val="0"/>
                <w:numId w:val="21"/>
              </w:numPr>
            </w:pPr>
            <w:r>
              <w:t xml:space="preserve">El titular reportó el 03 de febrero de 2016, </w:t>
            </w:r>
            <w:r w:rsidRPr="00F03CCD">
              <w:t>que el proyecto fue reingresado al SEIA con fecha 27 de enero de 2016</w:t>
            </w:r>
            <w:r>
              <w:t>.</w:t>
            </w:r>
          </w:p>
          <w:p w:rsidR="00C84CE6" w:rsidRDefault="00391644" w:rsidP="00F03CCD">
            <w:pPr>
              <w:pStyle w:val="Prrafodelista"/>
              <w:numPr>
                <w:ilvl w:val="0"/>
                <w:numId w:val="21"/>
              </w:numPr>
            </w:pPr>
            <w:r>
              <w:rPr>
                <w:rFonts w:asciiTheme="minorHAnsi" w:hAnsiTheme="minorHAnsi"/>
              </w:rPr>
              <w:lastRenderedPageBreak/>
              <w:t>En informe b</w:t>
            </w:r>
            <w:r w:rsidR="00F75092" w:rsidRPr="00F03CCD">
              <w:rPr>
                <w:rFonts w:asciiTheme="minorHAnsi" w:hAnsiTheme="minorHAnsi"/>
              </w:rPr>
              <w:t>imensual N°4 (</w:t>
            </w:r>
            <w:r w:rsidR="00F75092" w:rsidRPr="00F03CCD">
              <w:t>24-03-2016)</w:t>
            </w:r>
            <w:r w:rsidR="00F75092" w:rsidRPr="00F03CCD">
              <w:rPr>
                <w:rFonts w:asciiTheme="minorHAnsi" w:hAnsiTheme="minorHAnsi"/>
              </w:rPr>
              <w:t xml:space="preserve">, </w:t>
            </w:r>
            <w:r w:rsidR="00742F2F">
              <w:rPr>
                <w:rFonts w:asciiTheme="minorHAnsi" w:hAnsiTheme="minorHAnsi"/>
              </w:rPr>
              <w:t xml:space="preserve">el titular indicó </w:t>
            </w:r>
            <w:r w:rsidR="00A809AD" w:rsidRPr="00F03CCD">
              <w:t xml:space="preserve">que posteriormente </w:t>
            </w:r>
            <w:r w:rsidR="00DA5399">
              <w:t>al reingreso del proyecto al SEA, este servicio</w:t>
            </w:r>
            <w:r w:rsidR="00A809AD" w:rsidRPr="00F03CCD">
              <w:t xml:space="preserve"> a través de l</w:t>
            </w:r>
            <w:r w:rsidR="00F75092" w:rsidRPr="00F03CCD">
              <w:t>a Res. Exenta N°138</w:t>
            </w:r>
            <w:r w:rsidR="00D0665A">
              <w:t>,</w:t>
            </w:r>
            <w:r w:rsidR="00F75092" w:rsidRPr="00F03CCD">
              <w:t xml:space="preserve"> de fecha 11 de marzo de 2016, pus</w:t>
            </w:r>
            <w:r w:rsidR="00A809AD" w:rsidRPr="00F03CCD">
              <w:t>o</w:t>
            </w:r>
            <w:r w:rsidR="00F75092" w:rsidRPr="00F03CCD">
              <w:t xml:space="preserve"> término anticipado al proceso de evaluación Ambiental de la DIA d</w:t>
            </w:r>
            <w:r w:rsidR="00A809AD" w:rsidRPr="00F03CCD">
              <w:t>el proyecto</w:t>
            </w:r>
            <w:r w:rsidR="00AA5EB2">
              <w:t>, atendido que carece de información relevante y esencial</w:t>
            </w:r>
            <w:r w:rsidR="00A809AD" w:rsidRPr="00F03CCD">
              <w:t xml:space="preserve">. </w:t>
            </w:r>
          </w:p>
          <w:p w:rsidR="000569B7" w:rsidRPr="00F03CCD" w:rsidRDefault="00A809AD" w:rsidP="00C84CE6">
            <w:pPr>
              <w:pStyle w:val="Prrafodelista"/>
              <w:ind w:left="360"/>
            </w:pPr>
            <w:r w:rsidRPr="00F03CCD">
              <w:t>Por lo anterior,</w:t>
            </w:r>
            <w:r w:rsidR="00F75092" w:rsidRPr="00F03CCD">
              <w:t xml:space="preserve"> </w:t>
            </w:r>
            <w:r w:rsidR="00A95A43">
              <w:t xml:space="preserve">se configuró el supuesto de la acción 1.4., con la consecuente obligación de pasar a ejecutar la acción </w:t>
            </w:r>
            <w:r w:rsidR="00815D20">
              <w:t>N°</w:t>
            </w:r>
            <w:r w:rsidR="00F75092" w:rsidRPr="00F03CCD">
              <w:t>1</w:t>
            </w:r>
            <w:r w:rsidR="00180A41">
              <w:t>.</w:t>
            </w:r>
            <w:r w:rsidR="00A95A43">
              <w:t xml:space="preserve">5 </w:t>
            </w:r>
            <w:r w:rsidR="00180A41">
              <w:t>(</w:t>
            </w:r>
            <w:r w:rsidR="00815D20">
              <w:t>a)</w:t>
            </w:r>
            <w:r w:rsidR="00A95A43">
              <w:t xml:space="preserve"> o la acción 1.5 (b) por parte del titular</w:t>
            </w:r>
            <w:r w:rsidR="00815D20">
              <w:t>.</w:t>
            </w:r>
          </w:p>
          <w:p w:rsidR="00F75092" w:rsidRDefault="00F75092" w:rsidP="003A1505">
            <w:pPr>
              <w:jc w:val="both"/>
              <w:rPr>
                <w:rFonts w:asciiTheme="minorHAnsi" w:hAnsiTheme="minorHAnsi"/>
              </w:rPr>
            </w:pPr>
          </w:p>
          <w:p w:rsidR="000569B7" w:rsidRDefault="000569B7" w:rsidP="003A1505">
            <w:pPr>
              <w:jc w:val="both"/>
              <w:rPr>
                <w:rFonts w:asciiTheme="minorHAnsi" w:hAnsiTheme="minorHAnsi"/>
              </w:rPr>
            </w:pPr>
          </w:p>
          <w:p w:rsidR="000569B7" w:rsidRPr="003A1505" w:rsidRDefault="000569B7" w:rsidP="003A1505">
            <w:pPr>
              <w:jc w:val="both"/>
              <w:rPr>
                <w:rFonts w:asciiTheme="minorHAnsi" w:hAnsiTheme="minorHAnsi"/>
              </w:rPr>
            </w:pP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DA2E5B" w:rsidRDefault="006A5FA3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1.5</w:t>
            </w:r>
          </w:p>
          <w:p w:rsidR="006A5FA3" w:rsidRPr="003A1505" w:rsidRDefault="006A5FA3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(a)</w:t>
            </w:r>
          </w:p>
        </w:tc>
        <w:tc>
          <w:tcPr>
            <w:tcW w:w="723" w:type="pct"/>
          </w:tcPr>
          <w:p w:rsidR="006A5FA3" w:rsidRPr="003A1505" w:rsidRDefault="001D3AFC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Reingreso a evaluación ambiental, en la forma determinada por el SEA, del proyecto Inmobiliario Hacienda Batuco por parte de Inversiones y Asesor</w:t>
            </w:r>
            <w:r w:rsidR="00D0665A">
              <w:rPr>
                <w:rFonts w:asciiTheme="minorHAnsi" w:hAnsiTheme="minorHAnsi"/>
              </w:rPr>
              <w:t>í</w:t>
            </w:r>
            <w:r w:rsidRPr="003A1505">
              <w:rPr>
                <w:rFonts w:asciiTheme="minorHAnsi" w:hAnsiTheme="minorHAnsi"/>
              </w:rPr>
              <w:t>as H</w:t>
            </w:r>
            <w:r w:rsidR="00D0665A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y</w:t>
            </w:r>
            <w:r w:rsidR="00D0665A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 S.A. del Proyecto Inmobiliario Hacienda Batuco.</w:t>
            </w:r>
          </w:p>
        </w:tc>
        <w:tc>
          <w:tcPr>
            <w:tcW w:w="524" w:type="pct"/>
          </w:tcPr>
          <w:p w:rsidR="006A5FA3" w:rsidRPr="003A1505" w:rsidRDefault="001D3AFC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6 meses desde la fecha de notificación de la Resolución del Servicio de Evaluación Ambiental o de la Comisión de Evaluación de la Región Metropolitana que objete instrumento de evaluación utilizado originalmente por Inversiones y asesorías HyC S.A.</w:t>
            </w:r>
          </w:p>
        </w:tc>
        <w:tc>
          <w:tcPr>
            <w:tcW w:w="524" w:type="pct"/>
          </w:tcPr>
          <w:p w:rsidR="006A5FA3" w:rsidRPr="003A1505" w:rsidRDefault="001D3AFC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Ingreso a evaluación ambiental del Proyecto Inmobiliario Hacienda Batuco.</w:t>
            </w:r>
          </w:p>
        </w:tc>
        <w:tc>
          <w:tcPr>
            <w:tcW w:w="574" w:type="pct"/>
          </w:tcPr>
          <w:p w:rsidR="006A5FA3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Ingreso al SEIA dentro del plazo=1.</w:t>
            </w:r>
          </w:p>
          <w:p w:rsidR="007222DF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</w:p>
          <w:p w:rsidR="007222DF" w:rsidRPr="003A1505" w:rsidRDefault="007222DF" w:rsidP="00F95786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</w:t>
            </w:r>
            <w:r w:rsidR="00F95786">
              <w:rPr>
                <w:rFonts w:asciiTheme="minorHAnsi" w:hAnsiTheme="minorHAnsi"/>
              </w:rPr>
              <w:t>o</w:t>
            </w:r>
            <w:r w:rsidRPr="003A1505">
              <w:rPr>
                <w:rFonts w:asciiTheme="minorHAnsi" w:hAnsiTheme="minorHAnsi"/>
              </w:rPr>
              <w:t xml:space="preserve"> ingreso al SEIA dentro de plazo=0</w:t>
            </w:r>
          </w:p>
        </w:tc>
        <w:tc>
          <w:tcPr>
            <w:tcW w:w="576" w:type="pct"/>
          </w:tcPr>
          <w:p w:rsidR="006A5FA3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N/A</w:t>
            </w:r>
          </w:p>
        </w:tc>
        <w:tc>
          <w:tcPr>
            <w:tcW w:w="525" w:type="pct"/>
          </w:tcPr>
          <w:p w:rsidR="006A5FA3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de comprobante de ingreso del Proyecto Inmobiliario Hacienda Batuco a evaluación ambiental ante el Servicio de Evaluación Ambiental de la Región Metropolitana.</w:t>
            </w:r>
          </w:p>
        </w:tc>
        <w:tc>
          <w:tcPr>
            <w:tcW w:w="1337" w:type="pct"/>
          </w:tcPr>
          <w:p w:rsidR="00112FBD" w:rsidRPr="00F03CCD" w:rsidRDefault="00112FBD" w:rsidP="00F03CCD">
            <w:pPr>
              <w:pStyle w:val="Prrafodelista"/>
              <w:numPr>
                <w:ilvl w:val="0"/>
                <w:numId w:val="20"/>
              </w:numPr>
            </w:pPr>
            <w:r w:rsidRPr="00F03CCD">
              <w:t xml:space="preserve">En informe </w:t>
            </w:r>
            <w:r w:rsidR="00391644">
              <w:t>b</w:t>
            </w:r>
            <w:r w:rsidRPr="00F03CCD">
              <w:t xml:space="preserve">imensual N°7 (25-09-2016), </w:t>
            </w:r>
            <w:r w:rsidR="00AF4F59">
              <w:t>los titulares</w:t>
            </w:r>
            <w:r w:rsidRPr="00F03CCD">
              <w:t xml:space="preserve"> establece</w:t>
            </w:r>
            <w:r w:rsidR="00AF4F59">
              <w:t>n</w:t>
            </w:r>
            <w:r w:rsidRPr="00F03CCD">
              <w:t xml:space="preserve"> que con fecha 23 de agosto de 2016, solicit</w:t>
            </w:r>
            <w:r w:rsidR="00A95A43">
              <w:t>aron</w:t>
            </w:r>
            <w:r w:rsidRPr="00F03CCD">
              <w:t xml:space="preserve"> una ampliación de pl</w:t>
            </w:r>
            <w:r w:rsidR="006D02C7">
              <w:t xml:space="preserve">azo </w:t>
            </w:r>
            <w:r w:rsidR="00742F2F">
              <w:t xml:space="preserve">a la SMA </w:t>
            </w:r>
            <w:r w:rsidR="006D02C7">
              <w:t>para ejecutar la acción 1.5 (</w:t>
            </w:r>
            <w:r w:rsidRPr="00F03CCD">
              <w:t>a), para el sometimiento al SEIA de</w:t>
            </w:r>
            <w:r w:rsidR="00A95A43">
              <w:t xml:space="preserve"> un EIA del</w:t>
            </w:r>
            <w:r w:rsidRPr="00F03CCD">
              <w:t xml:space="preserve"> proyecto</w:t>
            </w:r>
            <w:r w:rsidR="00A95A43">
              <w:t xml:space="preserve"> que se encontraba en elaboración. Dicha solicitud fue</w:t>
            </w:r>
            <w:r w:rsidRPr="00F03CCD">
              <w:t xml:space="preserve"> resuelta favorablemente por la SMA a través de la Res. Exenta N°6/Rol N°D-23-2015, otorgándose un plazo adicional de 2 meses</w:t>
            </w:r>
            <w:r w:rsidR="00A95A43">
              <w:t>, cambiando la fecha de vencimiento para la ejecución de esta acción del 11 de septiembre al 11 de noviembre de 2016</w:t>
            </w:r>
            <w:r w:rsidRPr="00F03CCD">
              <w:t>.</w:t>
            </w:r>
          </w:p>
          <w:p w:rsidR="00ED26E9" w:rsidRPr="00F03CCD" w:rsidRDefault="00391644" w:rsidP="00F03CCD">
            <w:pPr>
              <w:pStyle w:val="Prrafodelista"/>
              <w:numPr>
                <w:ilvl w:val="0"/>
                <w:numId w:val="20"/>
              </w:numPr>
            </w:pPr>
            <w:r>
              <w:t>En informe b</w:t>
            </w:r>
            <w:r w:rsidR="00ED26E9" w:rsidRPr="00F03CCD">
              <w:t xml:space="preserve">imensual N°8 (25-11-2016), </w:t>
            </w:r>
            <w:r w:rsidR="00742F2F">
              <w:t>los titulares informaron</w:t>
            </w:r>
            <w:r w:rsidR="00ED26E9" w:rsidRPr="00F03CCD">
              <w:t xml:space="preserve"> que el 11 de noviembre de 2016, someti</w:t>
            </w:r>
            <w:r w:rsidR="00D0665A">
              <w:t>eron</w:t>
            </w:r>
            <w:r w:rsidR="00ED26E9" w:rsidRPr="00F03CCD">
              <w:t xml:space="preserve"> al SEIA el Proyecto</w:t>
            </w:r>
            <w:r w:rsidR="00C84CE6">
              <w:t xml:space="preserve"> </w:t>
            </w:r>
            <w:r w:rsidR="00C84CE6" w:rsidRPr="00AA5EB2">
              <w:rPr>
                <w:color w:val="000000" w:themeColor="text1"/>
              </w:rPr>
              <w:t>mediante un Estudio de Impacto Ambiental</w:t>
            </w:r>
            <w:r w:rsidR="00ED26E9" w:rsidRPr="00AA5EB2">
              <w:rPr>
                <w:color w:val="000000" w:themeColor="text1"/>
              </w:rPr>
              <w:t xml:space="preserve">. </w:t>
            </w:r>
            <w:r w:rsidR="00ED26E9" w:rsidRPr="00F03CCD">
              <w:t>Sin embargo</w:t>
            </w:r>
            <w:r w:rsidR="00D0665A">
              <w:t>,</w:t>
            </w:r>
            <w:r w:rsidR="00ED26E9" w:rsidRPr="00F03CCD">
              <w:t xml:space="preserve"> el SEA a través de la Res. Exenta N°605</w:t>
            </w:r>
            <w:r w:rsidR="00D0665A">
              <w:t>,</w:t>
            </w:r>
            <w:r w:rsidR="00ED26E9" w:rsidRPr="00F03CCD">
              <w:t xml:space="preserve"> del 18 de noviembre de 2016, no admitió a trámite </w:t>
            </w:r>
            <w:r w:rsidR="00AA5EB2">
              <w:t>el EIA</w:t>
            </w:r>
            <w:r w:rsidR="00ED26E9" w:rsidRPr="00F03CCD">
              <w:t>.</w:t>
            </w:r>
          </w:p>
          <w:p w:rsidR="00ED26E9" w:rsidRPr="00F03CCD" w:rsidRDefault="00ED26E9" w:rsidP="00F03CCD">
            <w:pPr>
              <w:pStyle w:val="Prrafodelista"/>
              <w:numPr>
                <w:ilvl w:val="0"/>
                <w:numId w:val="20"/>
              </w:numPr>
            </w:pPr>
            <w:r w:rsidRPr="00F03CCD">
              <w:t>Con fecha 6 de enero de 2017, l</w:t>
            </w:r>
            <w:r w:rsidR="006E6B5C">
              <w:t>os</w:t>
            </w:r>
            <w:r w:rsidRPr="00F03CCD">
              <w:t xml:space="preserve"> titular</w:t>
            </w:r>
            <w:r w:rsidR="006E6B5C">
              <w:t>es</w:t>
            </w:r>
            <w:r w:rsidRPr="00F03CCD">
              <w:t xml:space="preserve"> someti</w:t>
            </w:r>
            <w:r w:rsidR="006E6B5C">
              <w:t>eron</w:t>
            </w:r>
            <w:r w:rsidRPr="00F03CCD">
              <w:t xml:space="preserve"> al SEIA el proyecto</w:t>
            </w:r>
            <w:r w:rsidR="006E6B5C">
              <w:t xml:space="preserve">; </w:t>
            </w:r>
            <w:r w:rsidRPr="00F03CCD">
              <w:t>sin embargo</w:t>
            </w:r>
            <w:r w:rsidR="006E6B5C">
              <w:t>,</w:t>
            </w:r>
            <w:r w:rsidRPr="00F03CCD">
              <w:t xml:space="preserve"> el 13 de enero de 2017, </w:t>
            </w:r>
            <w:r w:rsidR="006E6B5C">
              <w:t xml:space="preserve">se </w:t>
            </w:r>
            <w:r w:rsidRPr="00F03CCD">
              <w:t xml:space="preserve">ingresó una carta al SEA solicitando el desistimiento del proyecto, </w:t>
            </w:r>
            <w:r w:rsidR="006670FF" w:rsidRPr="00F03CCD">
              <w:t xml:space="preserve">la </w:t>
            </w:r>
            <w:r w:rsidRPr="00F03CCD">
              <w:t xml:space="preserve">que fue </w:t>
            </w:r>
            <w:r w:rsidR="006670FF" w:rsidRPr="00F03CCD">
              <w:t>resuelta</w:t>
            </w:r>
            <w:r w:rsidRPr="00F03CCD">
              <w:t xml:space="preserve"> a través de la Res. Exenta N° 028/2017 del SEA</w:t>
            </w:r>
            <w:r w:rsidR="006670FF" w:rsidRPr="00F03CCD">
              <w:t>, teniéndose por desistido el proyecto.</w:t>
            </w:r>
          </w:p>
          <w:p w:rsidR="00ED26E9" w:rsidRPr="00F03CCD" w:rsidRDefault="00ED26E9" w:rsidP="00F03CCD">
            <w:pPr>
              <w:pStyle w:val="Prrafodelista"/>
              <w:numPr>
                <w:ilvl w:val="0"/>
                <w:numId w:val="20"/>
              </w:numPr>
            </w:pPr>
            <w:r w:rsidRPr="00F03CCD">
              <w:t xml:space="preserve">En informe </w:t>
            </w:r>
            <w:r w:rsidR="00391644">
              <w:t>b</w:t>
            </w:r>
            <w:r w:rsidRPr="00F03CCD">
              <w:t xml:space="preserve">imensual N°9 (27-01-2017), </w:t>
            </w:r>
            <w:r w:rsidR="00742F2F">
              <w:t>los titulares</w:t>
            </w:r>
            <w:r w:rsidRPr="00F03CCD">
              <w:t xml:space="preserve"> inform</w:t>
            </w:r>
            <w:r w:rsidR="00742F2F">
              <w:t>aron</w:t>
            </w:r>
            <w:r w:rsidRPr="00F03CCD">
              <w:t xml:space="preserve"> que el </w:t>
            </w:r>
            <w:r w:rsidRPr="00F03CCD">
              <w:lastRenderedPageBreak/>
              <w:t>16 de enero de 2017, someti</w:t>
            </w:r>
            <w:r w:rsidR="006E6B5C">
              <w:t>eron</w:t>
            </w:r>
            <w:r w:rsidRPr="00F03CCD">
              <w:t xml:space="preserve"> al SEIA el proyecto.</w:t>
            </w:r>
          </w:p>
          <w:p w:rsidR="006670FF" w:rsidRPr="00F03CCD" w:rsidRDefault="00391644" w:rsidP="00F03CCD">
            <w:pPr>
              <w:pStyle w:val="Prrafodelista"/>
              <w:numPr>
                <w:ilvl w:val="0"/>
                <w:numId w:val="20"/>
              </w:numPr>
            </w:pPr>
            <w:r>
              <w:t>En informe b</w:t>
            </w:r>
            <w:r w:rsidR="006670FF" w:rsidRPr="00F03CCD">
              <w:t xml:space="preserve">imensual N°10 (29-03-2017), </w:t>
            </w:r>
            <w:r w:rsidR="00742F2F">
              <w:t>los titulares</w:t>
            </w:r>
            <w:r w:rsidR="006670FF" w:rsidRPr="00F03CCD">
              <w:t xml:space="preserve"> inform</w:t>
            </w:r>
            <w:r w:rsidR="00742F2F">
              <w:t>aron</w:t>
            </w:r>
            <w:r w:rsidR="006670FF" w:rsidRPr="00F03CCD">
              <w:t xml:space="preserve"> que el</w:t>
            </w:r>
            <w:r w:rsidR="00742F2F">
              <w:t xml:space="preserve"> </w:t>
            </w:r>
            <w:r w:rsidR="006D02C7">
              <w:t>SEA a través de la</w:t>
            </w:r>
            <w:r w:rsidR="006670FF" w:rsidRPr="00F03CCD">
              <w:t xml:space="preserve"> Res. Exenta N°11</w:t>
            </w:r>
            <w:r w:rsidR="006D02C7">
              <w:t>0</w:t>
            </w:r>
            <w:r w:rsidR="006E6B5C">
              <w:t>,</w:t>
            </w:r>
            <w:r w:rsidR="006D02C7">
              <w:t xml:space="preserve"> de fecha 20 de marzo de 2017, </w:t>
            </w:r>
            <w:r w:rsidR="006670FF" w:rsidRPr="00F03CCD">
              <w:t>pone término anticipado al proceso de evaluación del proyecto</w:t>
            </w:r>
            <w:r w:rsidR="00AA5EB2">
              <w:t xml:space="preserve"> debido a </w:t>
            </w:r>
            <w:r w:rsidR="00F6659C">
              <w:t xml:space="preserve">que carece de información relevante y esencial. </w:t>
            </w:r>
            <w:r w:rsidR="00AA5EB2">
              <w:t xml:space="preserve"> </w:t>
            </w:r>
          </w:p>
          <w:p w:rsidR="00751B11" w:rsidRPr="00F03CCD" w:rsidRDefault="00391644" w:rsidP="00F03CCD">
            <w:pPr>
              <w:pStyle w:val="Prrafodelista"/>
              <w:numPr>
                <w:ilvl w:val="0"/>
                <w:numId w:val="20"/>
              </w:numPr>
            </w:pPr>
            <w:r>
              <w:t>En los informes b</w:t>
            </w:r>
            <w:r w:rsidR="00751B11" w:rsidRPr="00F03CCD">
              <w:t>imensual N°11 y 12</w:t>
            </w:r>
            <w:r w:rsidR="00FB4304" w:rsidRPr="00F03CCD">
              <w:t xml:space="preserve"> (30-05-2017 y 31-07-2017 respectivamente)</w:t>
            </w:r>
            <w:r w:rsidR="00751B11" w:rsidRPr="00F03CCD">
              <w:t xml:space="preserve">, </w:t>
            </w:r>
            <w:r w:rsidR="00742F2F">
              <w:t>los titulares</w:t>
            </w:r>
            <w:r w:rsidR="00751B11" w:rsidRPr="00F03CCD">
              <w:t xml:space="preserve"> indica</w:t>
            </w:r>
            <w:r w:rsidR="00742F2F">
              <w:t>ron</w:t>
            </w:r>
            <w:r w:rsidR="00751B11" w:rsidRPr="00F03CCD">
              <w:t xml:space="preserve"> que se ha</w:t>
            </w:r>
            <w:r w:rsidR="006E6B5C">
              <w:t>n</w:t>
            </w:r>
            <w:r w:rsidR="00751B11" w:rsidRPr="00F03CCD">
              <w:t xml:space="preserve"> abocado de lleno a analizar las observaciones realizadas por los distintos servicios </w:t>
            </w:r>
            <w:r w:rsidR="006D02C7">
              <w:t>a su</w:t>
            </w:r>
            <w:r w:rsidR="00751B11" w:rsidRPr="00F03CCD">
              <w:t xml:space="preserve"> EIA.</w:t>
            </w:r>
          </w:p>
          <w:p w:rsidR="00751B11" w:rsidRPr="00F03CCD" w:rsidRDefault="00391644" w:rsidP="00F03CCD">
            <w:pPr>
              <w:pStyle w:val="Prrafodelista"/>
              <w:numPr>
                <w:ilvl w:val="0"/>
                <w:numId w:val="20"/>
              </w:numPr>
            </w:pPr>
            <w:r>
              <w:t>En informe b</w:t>
            </w:r>
            <w:r w:rsidR="00751B11" w:rsidRPr="00F03CCD">
              <w:t xml:space="preserve">imensual N°13 (02-10-2017), </w:t>
            </w:r>
            <w:r w:rsidR="00742F2F">
              <w:t xml:space="preserve">los titulares </w:t>
            </w:r>
            <w:r w:rsidR="00751B11" w:rsidRPr="00F03CCD">
              <w:t>indic</w:t>
            </w:r>
            <w:r w:rsidR="00742F2F">
              <w:t>aron</w:t>
            </w:r>
            <w:r w:rsidR="00751B11" w:rsidRPr="00F03CCD">
              <w:t xml:space="preserve"> que con fecha 14 de septiembre de 2017, presentó a la SMA una copia de la solicitud de rectificación del Oficio Ordinario N°1108/2017 presentada por el titular ante la SEREMI MINVU RM</w:t>
            </w:r>
            <w:r w:rsidR="006E6B5C">
              <w:t>,</w:t>
            </w:r>
            <w:r w:rsidR="00751B11" w:rsidRPr="00F03CCD">
              <w:t xml:space="preserve"> con fecha 18 de agosto de 2017. En dicho oficio la SEREMI MINVU RM requería al titular</w:t>
            </w:r>
            <w:r w:rsidR="00742F2F">
              <w:t xml:space="preserve"> del proyecto</w:t>
            </w:r>
            <w:r w:rsidR="00751B11" w:rsidRPr="00F03CCD">
              <w:t xml:space="preserve">, actualizar el Estudio de Impacto Urbano “EIU” aprobado para el proyecto habitacional “Estancia Batuco”, por considerar que éste comprendía zonas rurales, lo que no se condice con los diversos antecedentes y pronunciamientos previos respecto del sector. </w:t>
            </w:r>
            <w:r w:rsidR="003C5F9E" w:rsidRPr="00F03CCD">
              <w:t>Al respecto, el titular indic</w:t>
            </w:r>
            <w:r w:rsidR="006D02C7">
              <w:t>ó</w:t>
            </w:r>
            <w:r w:rsidR="003C5F9E" w:rsidRPr="00F03CCD">
              <w:t xml:space="preserve"> que l</w:t>
            </w:r>
            <w:r w:rsidR="00751B11" w:rsidRPr="00F03CCD">
              <w:t xml:space="preserve">a respuesta a dicha solicitud, </w:t>
            </w:r>
            <w:r w:rsidR="00751B11" w:rsidRPr="00F03CCD">
              <w:lastRenderedPageBreak/>
              <w:t>constituye en la práctica un requisito previo para el reingreso exitoso del proyecto al SEIA</w:t>
            </w:r>
            <w:r w:rsidR="003C5F9E" w:rsidRPr="00F03CCD">
              <w:t>.</w:t>
            </w:r>
          </w:p>
          <w:p w:rsidR="00F03CCD" w:rsidRPr="00F03CCD" w:rsidRDefault="00391644" w:rsidP="00F03CCD">
            <w:pPr>
              <w:pStyle w:val="Prrafodelista"/>
              <w:numPr>
                <w:ilvl w:val="0"/>
                <w:numId w:val="20"/>
              </w:numPr>
            </w:pPr>
            <w:r>
              <w:t>En informe b</w:t>
            </w:r>
            <w:r w:rsidR="00F03CCD" w:rsidRPr="00F03CCD">
              <w:t xml:space="preserve">imensual N°14 (05-12-2017), </w:t>
            </w:r>
            <w:r w:rsidR="00742F2F">
              <w:t>los titulares</w:t>
            </w:r>
            <w:r w:rsidR="00F03CCD" w:rsidRPr="00F03CCD">
              <w:t xml:space="preserve"> señala</w:t>
            </w:r>
            <w:r w:rsidR="00742F2F">
              <w:t>n</w:t>
            </w:r>
            <w:r w:rsidR="00F03CCD" w:rsidRPr="00F03CCD">
              <w:t xml:space="preserve"> que la SEREMI MINVU dio respuesta a su solicitud de rectificación mediante el Oficio Ordinario N°4228 de fecha 10 de octubre de 2017, respecto del cual el titular interpuso el 20 de octubre de 2017, un recurso de reposición que se encuent</w:t>
            </w:r>
            <w:r>
              <w:t>ra a la fecha del Informe b</w:t>
            </w:r>
            <w:r w:rsidR="00F03CCD" w:rsidRPr="00F03CCD">
              <w:t>imensual, pendiente de resolución.</w:t>
            </w:r>
          </w:p>
          <w:p w:rsidR="00F03CCD" w:rsidRPr="00F03CCD" w:rsidRDefault="00F03CCD" w:rsidP="00F03CCD">
            <w:pPr>
              <w:pStyle w:val="Prrafodelista"/>
              <w:numPr>
                <w:ilvl w:val="0"/>
                <w:numId w:val="20"/>
              </w:numPr>
            </w:pPr>
            <w:r w:rsidRPr="00F03CCD">
              <w:t xml:space="preserve">En informe </w:t>
            </w:r>
            <w:r w:rsidR="00391644">
              <w:t>b</w:t>
            </w:r>
            <w:r w:rsidRPr="00F03CCD">
              <w:t xml:space="preserve">imensual N°15 (06-02-2018), </w:t>
            </w:r>
            <w:r w:rsidR="00742F2F">
              <w:t>los titulares</w:t>
            </w:r>
            <w:r w:rsidRPr="00F03CCD">
              <w:t xml:space="preserve"> indic</w:t>
            </w:r>
            <w:r w:rsidR="00742F2F">
              <w:t>aron</w:t>
            </w:r>
            <w:r w:rsidRPr="00F03CCD">
              <w:t xml:space="preserve"> que su recurso de reposición fue resuelto durante el transcurso del bimestre del presente informe, mediante Res. Exenta N°3445</w:t>
            </w:r>
            <w:r w:rsidR="006E6B5C">
              <w:t>,</w:t>
            </w:r>
            <w:r w:rsidRPr="00F03CCD">
              <w:t xml:space="preserve"> de fecha 21 de diciembre de 2017</w:t>
            </w:r>
            <w:r w:rsidR="006E6B5C">
              <w:t>,</w:t>
            </w:r>
            <w:r w:rsidRPr="00F03CCD">
              <w:t xml:space="preserve"> de la SEREMI MINVU, la que fue rectificada y complementada por la Res. Exenta N°202/2018 de fecha 23 de enero de 2018. Dicha resolución fue notificada el día 30 de enero de 2018, encontrándose el titular analizando su contenido y alcance y las implicancias en el reingreso al SEIA </w:t>
            </w:r>
            <w:r w:rsidR="006E6B5C">
              <w:t>d</w:t>
            </w:r>
            <w:r w:rsidRPr="00F03CCD">
              <w:t>el proyecto Batuco.</w:t>
            </w:r>
          </w:p>
          <w:p w:rsidR="00112FBD" w:rsidRDefault="00391644" w:rsidP="003A1505">
            <w:pPr>
              <w:pStyle w:val="Prrafodelista"/>
              <w:numPr>
                <w:ilvl w:val="0"/>
                <w:numId w:val="20"/>
              </w:numPr>
            </w:pPr>
            <w:r>
              <w:t>En informe b</w:t>
            </w:r>
            <w:r w:rsidR="00F03CCD" w:rsidRPr="00F03CCD">
              <w:t xml:space="preserve">imensual N°16 (04-04-2018), </w:t>
            </w:r>
            <w:r w:rsidR="00742F2F">
              <w:t>los titulares</w:t>
            </w:r>
            <w:r w:rsidR="00F03CCD" w:rsidRPr="00F03CCD">
              <w:t xml:space="preserve"> indic</w:t>
            </w:r>
            <w:r w:rsidR="00742F2F">
              <w:t>aron</w:t>
            </w:r>
            <w:r w:rsidR="00F03CCD" w:rsidRPr="00F03CCD">
              <w:t xml:space="preserve"> que se encuentra elaborando un nuevo EIA con el objeto de reingresar al SEIA el Proyecto Hacienda Batuco.</w:t>
            </w:r>
          </w:p>
          <w:p w:rsidR="00193223" w:rsidRDefault="006674BC" w:rsidP="003A1505">
            <w:pPr>
              <w:pStyle w:val="Prrafodelista"/>
              <w:numPr>
                <w:ilvl w:val="0"/>
                <w:numId w:val="20"/>
              </w:numPr>
            </w:pPr>
            <w:r>
              <w:t xml:space="preserve">Por todo lo anterior, </w:t>
            </w:r>
            <w:r w:rsidR="0034423A">
              <w:t>los titulares</w:t>
            </w:r>
            <w:r w:rsidR="00066B0D">
              <w:t xml:space="preserve"> da</w:t>
            </w:r>
            <w:r w:rsidR="0034423A">
              <w:t>n</w:t>
            </w:r>
            <w:r w:rsidR="00066B0D">
              <w:t xml:space="preserve"> cumplimiento al </w:t>
            </w:r>
            <w:r w:rsidR="00742F2F">
              <w:t>re</w:t>
            </w:r>
            <w:r w:rsidR="00066B0D">
              <w:t xml:space="preserve">ingreso del EIA de </w:t>
            </w:r>
            <w:r w:rsidR="00066B0D">
              <w:lastRenderedPageBreak/>
              <w:t xml:space="preserve">su proyecto al SEIA dentro del plazo </w:t>
            </w:r>
            <w:r w:rsidR="00193223">
              <w:t xml:space="preserve">límite </w:t>
            </w:r>
            <w:r w:rsidR="00066B0D">
              <w:t>estipulado</w:t>
            </w:r>
            <w:r w:rsidR="00193223">
              <w:t xml:space="preserve"> (11-11-2016)</w:t>
            </w:r>
            <w:r w:rsidR="005A2979">
              <w:t xml:space="preserve">; </w:t>
            </w:r>
            <w:r w:rsidR="00066B0D">
              <w:t>sin embargo</w:t>
            </w:r>
            <w:r w:rsidR="005A2979">
              <w:t>,</w:t>
            </w:r>
            <w:r w:rsidR="00066B0D">
              <w:t xml:space="preserve"> </w:t>
            </w:r>
            <w:r w:rsidR="00193223">
              <w:t>su presentación no fue admitida a trámite.</w:t>
            </w:r>
          </w:p>
          <w:p w:rsidR="006674BC" w:rsidRDefault="00193223" w:rsidP="003A1505">
            <w:pPr>
              <w:pStyle w:val="Prrafodelista"/>
              <w:numPr>
                <w:ilvl w:val="0"/>
                <w:numId w:val="20"/>
              </w:numPr>
            </w:pPr>
            <w:r>
              <w:t>Posteriormente, y fuera de</w:t>
            </w:r>
            <w:r w:rsidR="00D071A1">
              <w:t>l</w:t>
            </w:r>
            <w:r>
              <w:t xml:space="preserve"> plazo</w:t>
            </w:r>
            <w:r w:rsidR="00D071A1">
              <w:t xml:space="preserve"> estipulado</w:t>
            </w:r>
            <w:r>
              <w:t xml:space="preserve">, </w:t>
            </w:r>
            <w:r w:rsidR="0034423A" w:rsidRPr="003A1505">
              <w:rPr>
                <w:rFonts w:asciiTheme="minorHAnsi" w:hAnsiTheme="minorHAnsi"/>
              </w:rPr>
              <w:t>Inversiones y Asesor</w:t>
            </w:r>
            <w:r w:rsidR="005A2979">
              <w:rPr>
                <w:rFonts w:asciiTheme="minorHAnsi" w:hAnsiTheme="minorHAnsi"/>
              </w:rPr>
              <w:t>í</w:t>
            </w:r>
            <w:r w:rsidR="0034423A" w:rsidRPr="003A1505">
              <w:rPr>
                <w:rFonts w:asciiTheme="minorHAnsi" w:hAnsiTheme="minorHAnsi"/>
              </w:rPr>
              <w:t>as H</w:t>
            </w:r>
            <w:r w:rsidR="005A2979">
              <w:rPr>
                <w:rFonts w:asciiTheme="minorHAnsi" w:hAnsiTheme="minorHAnsi"/>
              </w:rPr>
              <w:t xml:space="preserve"> </w:t>
            </w:r>
            <w:r w:rsidR="0034423A" w:rsidRPr="003A1505">
              <w:rPr>
                <w:rFonts w:asciiTheme="minorHAnsi" w:hAnsiTheme="minorHAnsi"/>
              </w:rPr>
              <w:t>y</w:t>
            </w:r>
            <w:r w:rsidR="005A2979">
              <w:rPr>
                <w:rFonts w:asciiTheme="minorHAnsi" w:hAnsiTheme="minorHAnsi"/>
              </w:rPr>
              <w:t xml:space="preserve"> </w:t>
            </w:r>
            <w:r w:rsidR="0034423A" w:rsidRPr="003A1505">
              <w:rPr>
                <w:rFonts w:asciiTheme="minorHAnsi" w:hAnsiTheme="minorHAnsi"/>
              </w:rPr>
              <w:t xml:space="preserve">C S.A. </w:t>
            </w:r>
            <w:r w:rsidR="00742F2F">
              <w:t>re</w:t>
            </w:r>
            <w:r>
              <w:t>ingres</w:t>
            </w:r>
            <w:r w:rsidR="005A2979">
              <w:t>ó</w:t>
            </w:r>
            <w:r>
              <w:t xml:space="preserve"> en dos ocasiones su proyecto al SEIA</w:t>
            </w:r>
            <w:r w:rsidR="00066B0D">
              <w:t xml:space="preserve">, </w:t>
            </w:r>
            <w:r>
              <w:t xml:space="preserve">siendo la última ingresada el </w:t>
            </w:r>
            <w:r w:rsidR="00EF1C7A">
              <w:t xml:space="preserve">16 de enero de 2017, </w:t>
            </w:r>
            <w:r w:rsidR="00D071A1">
              <w:t>la que término</w:t>
            </w:r>
            <w:r w:rsidR="00EF1C7A">
              <w:t xml:space="preserve"> anticipad</w:t>
            </w:r>
            <w:r w:rsidR="00D071A1">
              <w:t>amente</w:t>
            </w:r>
            <w:r w:rsidR="00EF1C7A">
              <w:t xml:space="preserve"> el 20 de marzo de 2017</w:t>
            </w:r>
            <w:r w:rsidR="00D071A1">
              <w:t>, al carecer de información esencial según lo indicado por el SEA.</w:t>
            </w:r>
          </w:p>
          <w:p w:rsidR="00F03CCD" w:rsidRPr="00F03CCD" w:rsidRDefault="00F03CCD" w:rsidP="00F03CCD">
            <w:pPr>
              <w:pStyle w:val="Prrafodelista"/>
              <w:ind w:left="360"/>
            </w:pP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DA2E5B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1.5</w:t>
            </w:r>
          </w:p>
          <w:p w:rsidR="006A5FA3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(b)</w:t>
            </w:r>
          </w:p>
        </w:tc>
        <w:tc>
          <w:tcPr>
            <w:tcW w:w="723" w:type="pct"/>
          </w:tcPr>
          <w:p w:rsidR="006A5FA3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Desistimiento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por parte de las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sociedades que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suscriben 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presente Programa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Cumplimiento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ejecución del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 Hacienda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Batuco. Ello implica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restringir 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desarrollo por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parte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las suscribientes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 las 214 viviendas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sociales del Lote 18.</w:t>
            </w:r>
          </w:p>
        </w:tc>
        <w:tc>
          <w:tcPr>
            <w:tcW w:w="524" w:type="pct"/>
          </w:tcPr>
          <w:p w:rsidR="006A5FA3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6 meses desde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fecha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notificación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Resolución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Servicio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Comisión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Región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que objete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instrumento </w:t>
            </w:r>
            <w:r w:rsidR="00180A41"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utilizado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originalmente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por </w:t>
            </w:r>
            <w:r w:rsidR="00180A41">
              <w:rPr>
                <w:rFonts w:asciiTheme="minorHAnsi" w:hAnsiTheme="minorHAnsi"/>
              </w:rPr>
              <w:t xml:space="preserve"> I</w:t>
            </w:r>
            <w:r w:rsidRPr="003A1505">
              <w:rPr>
                <w:rFonts w:asciiTheme="minorHAnsi" w:hAnsiTheme="minorHAnsi"/>
              </w:rPr>
              <w:t>nversiones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y Asesorías HyC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S.A.</w:t>
            </w:r>
          </w:p>
          <w:p w:rsidR="003C5898" w:rsidRPr="003A1505" w:rsidRDefault="003C5898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524" w:type="pct"/>
          </w:tcPr>
          <w:p w:rsidR="007222DF" w:rsidRPr="003A1505" w:rsidRDefault="007222DF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Desistimiento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 ante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SMA.</w:t>
            </w:r>
          </w:p>
          <w:p w:rsidR="006A5FA3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Dicho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 realizará 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través de una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comunicación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formal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dirigida a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 por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todos los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suscribientes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presente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Programa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Cumplimiento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(indicador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 w:cs="Arial"/>
              </w:rPr>
              <w:t>1).</w:t>
            </w:r>
          </w:p>
        </w:tc>
        <w:tc>
          <w:tcPr>
            <w:tcW w:w="574" w:type="pct"/>
          </w:tcPr>
          <w:p w:rsidR="007222DF" w:rsidRPr="003A1505" w:rsidRDefault="007222DF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comunicación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dentro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plazo = 1</w:t>
            </w:r>
          </w:p>
          <w:p w:rsidR="006A5FA3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SMA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comunicación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fuera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plazo= </w:t>
            </w:r>
            <w:r w:rsidR="00180A41">
              <w:rPr>
                <w:rFonts w:asciiTheme="minorHAnsi" w:hAnsiTheme="minorHAnsi"/>
              </w:rPr>
              <w:t>0</w:t>
            </w:r>
          </w:p>
        </w:tc>
        <w:tc>
          <w:tcPr>
            <w:tcW w:w="576" w:type="pct"/>
          </w:tcPr>
          <w:p w:rsidR="006A5FA3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N/A</w:t>
            </w:r>
          </w:p>
        </w:tc>
        <w:tc>
          <w:tcPr>
            <w:tcW w:w="525" w:type="pct"/>
          </w:tcPr>
          <w:p w:rsidR="006A5FA3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Envío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comunicación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esistimiento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dentro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plazo.</w:t>
            </w:r>
          </w:p>
        </w:tc>
        <w:tc>
          <w:tcPr>
            <w:tcW w:w="1337" w:type="pct"/>
          </w:tcPr>
          <w:p w:rsidR="006A5FA3" w:rsidRPr="00066B0D" w:rsidRDefault="00066B0D" w:rsidP="00742F2F">
            <w:pPr>
              <w:pStyle w:val="Prrafodelista"/>
              <w:numPr>
                <w:ilvl w:val="0"/>
                <w:numId w:val="26"/>
              </w:numPr>
            </w:pPr>
            <w:r>
              <w:t xml:space="preserve">Esta acción, </w:t>
            </w:r>
            <w:r w:rsidR="001618A9">
              <w:t xml:space="preserve">no ha sido adoptada por el titular, ya que es una alternativa en caso de </w:t>
            </w:r>
            <w:r w:rsidR="00742F2F">
              <w:t xml:space="preserve">que </w:t>
            </w:r>
            <w:r w:rsidR="001618A9">
              <w:t xml:space="preserve">no </w:t>
            </w:r>
            <w:r w:rsidR="00742F2F">
              <w:t xml:space="preserve">se </w:t>
            </w:r>
            <w:r w:rsidR="001618A9">
              <w:t>ejecut</w:t>
            </w:r>
            <w:r w:rsidR="00742F2F">
              <w:t>e</w:t>
            </w:r>
            <w:r w:rsidR="001618A9">
              <w:t xml:space="preserve"> el proyecto.</w:t>
            </w:r>
          </w:p>
        </w:tc>
      </w:tr>
      <w:tr w:rsidR="00180A41" w:rsidRPr="008D7BE2" w:rsidTr="00815D20">
        <w:trPr>
          <w:trHeight w:val="556"/>
        </w:trPr>
        <w:tc>
          <w:tcPr>
            <w:tcW w:w="217" w:type="pct"/>
          </w:tcPr>
          <w:p w:rsidR="007222DF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lastRenderedPageBreak/>
              <w:t>1.6</w:t>
            </w:r>
          </w:p>
        </w:tc>
        <w:tc>
          <w:tcPr>
            <w:tcW w:w="723" w:type="pct"/>
          </w:tcPr>
          <w:p w:rsidR="007222DF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Tramitación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procedimiento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contemplado en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acción 1.4. o en su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defecto en la acción</w:t>
            </w:r>
            <w:r w:rsidR="00180A41">
              <w:rPr>
                <w:rFonts w:asciiTheme="minorHAnsi" w:hAnsiTheme="minorHAnsi"/>
              </w:rPr>
              <w:t xml:space="preserve"> 1.5</w:t>
            </w:r>
            <w:r w:rsidR="005A2979">
              <w:rPr>
                <w:rFonts w:asciiTheme="minorHAnsi" w:hAnsiTheme="minorHAnsi"/>
              </w:rPr>
              <w:t xml:space="preserve"> </w:t>
            </w:r>
            <w:r w:rsidR="00180A41">
              <w:rPr>
                <w:rFonts w:asciiTheme="minorHAnsi" w:hAnsiTheme="minorHAnsi"/>
              </w:rPr>
              <w:t xml:space="preserve">(a) hasta la </w:t>
            </w:r>
            <w:r w:rsidRPr="003A1505">
              <w:rPr>
                <w:rFonts w:asciiTheme="minorHAnsi" w:hAnsiTheme="minorHAnsi"/>
              </w:rPr>
              <w:t>obtención de una</w:t>
            </w:r>
            <w:r w:rsidR="00180A41">
              <w:rPr>
                <w:rFonts w:asciiTheme="minorHAnsi" w:hAnsiTheme="minorHAnsi"/>
              </w:rPr>
              <w:t xml:space="preserve"> Resolución de Calificación A</w:t>
            </w:r>
            <w:r w:rsidRPr="003A1505">
              <w:rPr>
                <w:rFonts w:asciiTheme="minorHAnsi" w:hAnsiTheme="minorHAnsi"/>
              </w:rPr>
              <w:t>mbiental que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califique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favorablemente 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Proyecto </w:t>
            </w:r>
            <w:r w:rsidR="00180A41">
              <w:rPr>
                <w:rFonts w:asciiTheme="minorHAnsi" w:hAnsiTheme="minorHAnsi"/>
              </w:rPr>
              <w:t>“</w:t>
            </w:r>
            <w:r w:rsidRPr="003A1505">
              <w:rPr>
                <w:rFonts w:asciiTheme="minorHAnsi" w:hAnsiTheme="minorHAnsi"/>
              </w:rPr>
              <w:t>Hacienda Batuco”.</w:t>
            </w:r>
          </w:p>
        </w:tc>
        <w:tc>
          <w:tcPr>
            <w:tcW w:w="524" w:type="pct"/>
          </w:tcPr>
          <w:p w:rsidR="007222DF" w:rsidRPr="003A1505" w:rsidRDefault="007222DF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(a) En el caso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acción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contenida en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 w:cs="Arial"/>
              </w:rPr>
              <w:t xml:space="preserve">1.4 </w:t>
            </w:r>
            <w:r w:rsidRPr="003A1505">
              <w:rPr>
                <w:rFonts w:asciiTheme="minorHAnsi" w:hAnsiTheme="minorHAnsi"/>
              </w:rPr>
              <w:t>se estima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un plazo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12 meses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contados </w:t>
            </w:r>
            <w:r w:rsidR="00180A41"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esde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al SEIA del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Hacienda Batuco.</w:t>
            </w:r>
          </w:p>
          <w:p w:rsidR="007222DF" w:rsidRPr="003A1505" w:rsidRDefault="007222DF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7222DF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(b) En el caso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 acción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contenida en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el 1.</w:t>
            </w:r>
            <w:r w:rsidR="005A2979">
              <w:rPr>
                <w:rFonts w:asciiTheme="minorHAnsi" w:hAnsiTheme="minorHAnsi"/>
              </w:rPr>
              <w:t xml:space="preserve">5 </w:t>
            </w:r>
            <w:r w:rsidRPr="003A1505">
              <w:rPr>
                <w:rFonts w:asciiTheme="minorHAnsi" w:hAnsiTheme="minorHAnsi"/>
              </w:rPr>
              <w:t>(a) se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estima un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plazo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18 meses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contados </w:t>
            </w:r>
            <w:r w:rsidR="00180A41"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esde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al SEIA del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 Hacienda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Batuco.</w:t>
            </w:r>
          </w:p>
        </w:tc>
        <w:tc>
          <w:tcPr>
            <w:tcW w:w="524" w:type="pct"/>
          </w:tcPr>
          <w:p w:rsidR="007222DF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Obtención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RCA que se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pronuncie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favorablemente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sobre 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habitacional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“Hacienda </w:t>
            </w:r>
            <w:r w:rsidR="00180A41">
              <w:rPr>
                <w:rFonts w:asciiTheme="minorHAnsi" w:hAnsiTheme="minorHAnsi"/>
              </w:rPr>
              <w:t xml:space="preserve"> B</w:t>
            </w:r>
            <w:r w:rsidRPr="003A1505">
              <w:rPr>
                <w:rFonts w:asciiTheme="minorHAnsi" w:hAnsiTheme="minorHAnsi"/>
              </w:rPr>
              <w:t>atuco”.</w:t>
            </w:r>
          </w:p>
        </w:tc>
        <w:tc>
          <w:tcPr>
            <w:tcW w:w="574" w:type="pct"/>
          </w:tcPr>
          <w:p w:rsidR="007222DF" w:rsidRPr="003A1505" w:rsidRDefault="007222DF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Obtención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RCA dentro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plazo= 1</w:t>
            </w:r>
          </w:p>
          <w:p w:rsidR="007222DF" w:rsidRPr="003A1505" w:rsidRDefault="007222DF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No obtención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="00E80C35" w:rsidRPr="003A1505">
              <w:rPr>
                <w:rFonts w:asciiTheme="minorHAnsi" w:hAnsiTheme="minorHAnsi"/>
              </w:rPr>
              <w:t>de la RCA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="00E80C35" w:rsidRPr="003A1505">
              <w:rPr>
                <w:rFonts w:asciiTheme="minorHAnsi" w:hAnsiTheme="minorHAnsi"/>
              </w:rPr>
              <w:t>dentro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="00E80C35" w:rsidRPr="003A1505">
              <w:rPr>
                <w:rFonts w:asciiTheme="minorHAnsi" w:hAnsiTheme="minorHAnsi"/>
              </w:rPr>
              <w:t>plazo =0</w:t>
            </w:r>
          </w:p>
        </w:tc>
        <w:tc>
          <w:tcPr>
            <w:tcW w:w="576" w:type="pct"/>
          </w:tcPr>
          <w:p w:rsidR="00E80C35" w:rsidRPr="003A1505" w:rsidRDefault="00E80C35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bimensuales</w:t>
            </w:r>
          </w:p>
          <w:p w:rsidR="00E80C35" w:rsidRPr="003A1505" w:rsidRDefault="00E80C35" w:rsidP="00180A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que dan cuenta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los avances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en la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 del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procedimiento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proyecto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“Hacienda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Batuco”</w:t>
            </w:r>
          </w:p>
        </w:tc>
        <w:tc>
          <w:tcPr>
            <w:tcW w:w="525" w:type="pct"/>
          </w:tcPr>
          <w:p w:rsidR="00E80C35" w:rsidRPr="003A1505" w:rsidRDefault="00E80C35" w:rsidP="003A150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A1505">
              <w:rPr>
                <w:rFonts w:asciiTheme="minorHAnsi" w:hAnsiTheme="minorHAnsi"/>
              </w:rPr>
              <w:t>Informe final, 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ser entregado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momento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concluir 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programa de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cumplimiento, dando cuenta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 desarrollo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del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procedimiento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evaluación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y la obtención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 RCA</w:t>
            </w:r>
            <w:r w:rsidR="00180A41"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favorable.</w:t>
            </w:r>
          </w:p>
          <w:p w:rsidR="007222DF" w:rsidRPr="003A1505" w:rsidRDefault="007222DF" w:rsidP="003A150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37" w:type="pct"/>
          </w:tcPr>
          <w:p w:rsidR="00193223" w:rsidRDefault="00193223" w:rsidP="00193223">
            <w:pPr>
              <w:pStyle w:val="Prrafodelista"/>
              <w:numPr>
                <w:ilvl w:val="0"/>
                <w:numId w:val="27"/>
              </w:numPr>
            </w:pPr>
            <w:r>
              <w:t xml:space="preserve">Como se indicó en la acción 1.5 (a), </w:t>
            </w:r>
            <w:r w:rsidR="0034423A" w:rsidRPr="003A1505">
              <w:rPr>
                <w:rFonts w:asciiTheme="minorHAnsi" w:hAnsiTheme="minorHAnsi"/>
              </w:rPr>
              <w:t>Inversiones y Asesor</w:t>
            </w:r>
            <w:r w:rsidR="006E6B5C">
              <w:rPr>
                <w:rFonts w:asciiTheme="minorHAnsi" w:hAnsiTheme="minorHAnsi"/>
              </w:rPr>
              <w:t>í</w:t>
            </w:r>
            <w:r w:rsidR="0034423A" w:rsidRPr="003A1505">
              <w:rPr>
                <w:rFonts w:asciiTheme="minorHAnsi" w:hAnsiTheme="minorHAnsi"/>
              </w:rPr>
              <w:t>as H</w:t>
            </w:r>
            <w:r w:rsidR="005A2979">
              <w:rPr>
                <w:rFonts w:asciiTheme="minorHAnsi" w:hAnsiTheme="minorHAnsi"/>
              </w:rPr>
              <w:t xml:space="preserve"> </w:t>
            </w:r>
            <w:r w:rsidR="0034423A" w:rsidRPr="003A1505">
              <w:rPr>
                <w:rFonts w:asciiTheme="minorHAnsi" w:hAnsiTheme="minorHAnsi"/>
              </w:rPr>
              <w:t>y</w:t>
            </w:r>
            <w:r w:rsidR="005A2979">
              <w:rPr>
                <w:rFonts w:asciiTheme="minorHAnsi" w:hAnsiTheme="minorHAnsi"/>
              </w:rPr>
              <w:t xml:space="preserve"> </w:t>
            </w:r>
            <w:r w:rsidR="0034423A" w:rsidRPr="003A1505">
              <w:rPr>
                <w:rFonts w:asciiTheme="minorHAnsi" w:hAnsiTheme="minorHAnsi"/>
              </w:rPr>
              <w:t xml:space="preserve">C S.A. </w:t>
            </w:r>
            <w:r>
              <w:t xml:space="preserve"> ingresó dentro del plazo estipulado, el EIA del proyecto al SEIA</w:t>
            </w:r>
            <w:r w:rsidR="005A2979">
              <w:t>;</w:t>
            </w:r>
            <w:r>
              <w:t xml:space="preserve"> sin embargo</w:t>
            </w:r>
            <w:r w:rsidR="005A2979">
              <w:t>,</w:t>
            </w:r>
            <w:r>
              <w:t xml:space="preserve"> </w:t>
            </w:r>
            <w:r w:rsidR="005A2979">
              <w:t>é</w:t>
            </w:r>
            <w:r>
              <w:t>ste no fue admitid</w:t>
            </w:r>
            <w:r w:rsidR="005A2979">
              <w:t>o</w:t>
            </w:r>
            <w:r>
              <w:t xml:space="preserve"> a trámite.</w:t>
            </w:r>
          </w:p>
          <w:p w:rsidR="007222DF" w:rsidRPr="00193223" w:rsidRDefault="0007139A" w:rsidP="0083671E">
            <w:pPr>
              <w:pStyle w:val="Prrafodelista"/>
              <w:numPr>
                <w:ilvl w:val="0"/>
                <w:numId w:val="27"/>
              </w:numPr>
            </w:pPr>
            <w:r>
              <w:t>Indicado lo anterior y</w:t>
            </w:r>
            <w:r w:rsidR="00D071A1">
              <w:t xml:space="preserve"> considerando el plazo </w:t>
            </w:r>
            <w:r>
              <w:t xml:space="preserve">de 18 meses que tiene el titular </w:t>
            </w:r>
            <w:r w:rsidR="00E67F58">
              <w:t>para obtener la RCA</w:t>
            </w:r>
            <w:r w:rsidR="0083671E">
              <w:t>, se puede indicar</w:t>
            </w:r>
            <w:r w:rsidR="00E67F58">
              <w:t xml:space="preserve"> que </w:t>
            </w:r>
            <w:r w:rsidR="0083671E">
              <w:rPr>
                <w:rFonts w:asciiTheme="minorHAnsi" w:hAnsiTheme="minorHAnsi"/>
              </w:rPr>
              <w:t>este plazo venció el</w:t>
            </w:r>
            <w:r w:rsidR="0083671E">
              <w:t xml:space="preserve"> 11 de mayo de 2018 (</w:t>
            </w:r>
            <w:r w:rsidR="00E67F58">
              <w:t>partió e</w:t>
            </w:r>
            <w:r w:rsidR="00E67F58">
              <w:rPr>
                <w:rFonts w:asciiTheme="minorHAnsi" w:hAnsiTheme="minorHAnsi"/>
              </w:rPr>
              <w:t>l 11 de noviembre de 2016</w:t>
            </w:r>
            <w:r w:rsidR="0083671E">
              <w:rPr>
                <w:rFonts w:asciiTheme="minorHAnsi" w:hAnsiTheme="minorHAnsi"/>
              </w:rPr>
              <w:t>)</w:t>
            </w:r>
            <w:r w:rsidR="00E67F58">
              <w:rPr>
                <w:rFonts w:asciiTheme="minorHAnsi" w:hAnsiTheme="minorHAnsi"/>
              </w:rPr>
              <w:t xml:space="preserve">, </w:t>
            </w:r>
            <w:r w:rsidR="00E67F58">
              <w:t xml:space="preserve">no </w:t>
            </w:r>
            <w:r w:rsidR="004E44AE">
              <w:t>encontrándose a la fecha</w:t>
            </w:r>
            <w:r w:rsidR="00E67F58">
              <w:t xml:space="preserve"> </w:t>
            </w:r>
            <w:r w:rsidR="004E44AE">
              <w:t xml:space="preserve">una nueva presentación del proyecto </w:t>
            </w:r>
            <w:r w:rsidR="00E67F58">
              <w:t xml:space="preserve">en evaluación </w:t>
            </w:r>
            <w:r w:rsidR="004E44AE">
              <w:t>ambiental en e</w:t>
            </w:r>
            <w:r w:rsidR="00E67F58">
              <w:t>l SEIA</w:t>
            </w:r>
            <w:r w:rsidR="0083671E">
              <w:t>. P</w:t>
            </w:r>
            <w:r w:rsidR="003038F6">
              <w:t xml:space="preserve">or </w:t>
            </w:r>
            <w:r w:rsidR="004E44AE">
              <w:t xml:space="preserve">lo anterior no se </w:t>
            </w:r>
            <w:r w:rsidR="0083671E">
              <w:t xml:space="preserve">da </w:t>
            </w:r>
            <w:r w:rsidR="004E44AE">
              <w:t>cumpl</w:t>
            </w:r>
            <w:r w:rsidR="0083671E">
              <w:t>imiento</w:t>
            </w:r>
            <w:r w:rsidR="004E44AE">
              <w:t xml:space="preserve"> </w:t>
            </w:r>
            <w:r w:rsidR="0083671E">
              <w:t>al</w:t>
            </w:r>
            <w:r w:rsidR="004E44AE">
              <w:t xml:space="preserve"> objetivo de obtener la</w:t>
            </w:r>
            <w:r w:rsidR="003038F6">
              <w:t xml:space="preserve"> RCA en el plazo estipulado.</w:t>
            </w:r>
          </w:p>
        </w:tc>
      </w:tr>
    </w:tbl>
    <w:p w:rsidR="00B34D71" w:rsidRDefault="00B34D71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7B59BE" w:rsidRDefault="007B59BE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7B59BE" w:rsidRDefault="007B59BE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7B59BE" w:rsidRDefault="007B59BE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7B59BE" w:rsidRDefault="007B59BE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6762"/>
      </w:tblGrid>
      <w:tr w:rsidR="008D7BE2" w:rsidRPr="008D7BE2" w:rsidTr="006B481F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7BE2" w:rsidRPr="008D7BE2" w:rsidRDefault="007B59BE" w:rsidP="007B5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8D7BE2" w:rsidRPr="008D7BE2" w:rsidTr="007B59BE">
        <w:trPr>
          <w:trHeight w:val="5950"/>
          <w:jc w:val="center"/>
        </w:trPr>
        <w:tc>
          <w:tcPr>
            <w:tcW w:w="25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898" w:rsidRDefault="003C5898" w:rsidP="003C5898">
            <w:pPr>
              <w:jc w:val="both"/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64"/>
              <w:gridCol w:w="2438"/>
            </w:tblGrid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91644">
                  <w:pPr>
                    <w:jc w:val="center"/>
                  </w:pPr>
                  <w:r>
                    <w:t xml:space="preserve">N° de Informe </w:t>
                  </w:r>
                  <w:r w:rsidR="00391644">
                    <w:t>b</w:t>
                  </w:r>
                  <w:r>
                    <w:t>imensual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Fecha de ingreso a la SMA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30-09-2015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30-11-2015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27-01-2016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24-03-2016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26-05-2016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25-07-2016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25-09-2016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25-11-2016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27-01-2017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29-03-2017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30-05-2017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31-07-2017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02-10-2017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14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05-12-2017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15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06-02-2018</w:t>
                  </w:r>
                </w:p>
              </w:tc>
            </w:tr>
            <w:tr w:rsidR="003C5898" w:rsidTr="0083671E">
              <w:trPr>
                <w:jc w:val="center"/>
              </w:trPr>
              <w:tc>
                <w:tcPr>
                  <w:tcW w:w="1764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16</w:t>
                  </w:r>
                </w:p>
              </w:tc>
              <w:tc>
                <w:tcPr>
                  <w:tcW w:w="2438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04-04-2018</w:t>
                  </w:r>
                </w:p>
              </w:tc>
            </w:tr>
          </w:tbl>
          <w:p w:rsidR="008D7BE2" w:rsidRPr="008D7BE2" w:rsidRDefault="008D7BE2" w:rsidP="008D7B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5147" w:type="dxa"/>
              <w:jc w:val="center"/>
              <w:tblLook w:val="04A0" w:firstRow="1" w:lastRow="0" w:firstColumn="1" w:lastColumn="0" w:noHBand="0" w:noVBand="1"/>
            </w:tblPr>
            <w:tblGrid>
              <w:gridCol w:w="2596"/>
              <w:gridCol w:w="2551"/>
            </w:tblGrid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 de Informe sobre transferencia de viviendas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Fecha de ingreso a la SMA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N°1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15-12-2015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N°2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15-01-2016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Complemento Informe N°2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21-01-2016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N°3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24-02-2016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N°4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22-04-2016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N°5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24-06-2016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N°6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26-08-2016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N°7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25-10-2016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N°8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Pr="000E50AB" w:rsidRDefault="003C5898" w:rsidP="003C5898">
                  <w:pPr>
                    <w:jc w:val="center"/>
                  </w:pPr>
                  <w:r>
                    <w:t>28-12-2016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N°9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06-03-2017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N°10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27-04-2017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N°11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29-06-2017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N°12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31-08-2017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N°13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31-10-2017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N°14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29-12-2017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N°15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28-02-2018</w:t>
                  </w:r>
                </w:p>
              </w:tc>
            </w:tr>
            <w:tr w:rsidR="003C5898" w:rsidTr="00B45A73">
              <w:trPr>
                <w:jc w:val="center"/>
              </w:trPr>
              <w:tc>
                <w:tcPr>
                  <w:tcW w:w="2596" w:type="dxa"/>
                  <w:vAlign w:val="center"/>
                </w:tcPr>
                <w:p w:rsidR="003C5898" w:rsidRDefault="003C5898" w:rsidP="003C5898">
                  <w:pPr>
                    <w:tabs>
                      <w:tab w:val="left" w:pos="735"/>
                    </w:tabs>
                    <w:jc w:val="center"/>
                  </w:pPr>
                  <w:r>
                    <w:t>N°16</w:t>
                  </w:r>
                </w:p>
              </w:tc>
              <w:tc>
                <w:tcPr>
                  <w:tcW w:w="2551" w:type="dxa"/>
                  <w:vAlign w:val="center"/>
                </w:tcPr>
                <w:p w:rsidR="003C5898" w:rsidRDefault="003C5898" w:rsidP="003C5898">
                  <w:pPr>
                    <w:jc w:val="center"/>
                  </w:pPr>
                  <w:r>
                    <w:t>02-05-2018</w:t>
                  </w:r>
                </w:p>
              </w:tc>
            </w:tr>
          </w:tbl>
          <w:p w:rsidR="008D7BE2" w:rsidRPr="008D7BE2" w:rsidRDefault="008D7BE2" w:rsidP="008D7B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3C5898" w:rsidRPr="008D7BE2" w:rsidTr="007B59BE">
        <w:trPr>
          <w:trHeight w:val="300"/>
          <w:jc w:val="center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898" w:rsidRPr="008D7BE2" w:rsidRDefault="003C5898" w:rsidP="003C58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C589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Tabla 1. </w:t>
            </w:r>
          </w:p>
        </w:tc>
        <w:tc>
          <w:tcPr>
            <w:tcW w:w="2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898" w:rsidRPr="008D7BE2" w:rsidRDefault="003C5898" w:rsidP="003C58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3C5898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Tabla 2. </w:t>
            </w:r>
          </w:p>
        </w:tc>
      </w:tr>
      <w:tr w:rsidR="008D7BE2" w:rsidRPr="008D7BE2" w:rsidTr="007B59BE">
        <w:trPr>
          <w:trHeight w:val="339"/>
          <w:jc w:val="center"/>
        </w:trPr>
        <w:tc>
          <w:tcPr>
            <w:tcW w:w="2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BE2" w:rsidRPr="0083671E" w:rsidRDefault="008D7BE2" w:rsidP="008D7B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8D7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3C5898" w:rsidRPr="008367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Informes bimensuales ingresados a la SMA.</w:t>
            </w:r>
          </w:p>
          <w:p w:rsidR="008D7BE2" w:rsidRPr="008D7BE2" w:rsidRDefault="008D7BE2" w:rsidP="008D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7BE2" w:rsidRPr="008D7BE2" w:rsidRDefault="008D7BE2" w:rsidP="008D7B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8D7BE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8D7BE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3C5898" w:rsidRPr="008367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Informes</w:t>
            </w:r>
            <w:r w:rsidR="0083671E" w:rsidRPr="008367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sobre transferencia de viviendas</w:t>
            </w:r>
            <w:r w:rsidR="003C5898" w:rsidRPr="008367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ingresados a la SMA.</w:t>
            </w:r>
          </w:p>
        </w:tc>
      </w:tr>
    </w:tbl>
    <w:p w:rsidR="00DA4378" w:rsidRDefault="00DA4378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DA4378" w:rsidRDefault="00DA4378" w:rsidP="004A20CC">
      <w:pPr>
        <w:pStyle w:val="Ttulo1"/>
        <w:sectPr w:rsidR="00DA4378" w:rsidSect="003E2369">
          <w:footerReference w:type="default" r:id="rId13"/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  <w:bookmarkStart w:id="43" w:name="_Toc352840404"/>
      <w:bookmarkStart w:id="44" w:name="_Toc352841464"/>
      <w:bookmarkStart w:id="45" w:name="_Toc447875253"/>
      <w:bookmarkStart w:id="46" w:name="_Toc449085431"/>
    </w:p>
    <w:p w:rsidR="004A20CC" w:rsidRPr="0098474A" w:rsidRDefault="004A20CC" w:rsidP="004A20CC">
      <w:pPr>
        <w:pStyle w:val="Ttulo1"/>
        <w:rPr>
          <w:szCs w:val="24"/>
        </w:rPr>
      </w:pPr>
      <w:bookmarkStart w:id="47" w:name="_Toc454880345"/>
      <w:r w:rsidRPr="0098474A">
        <w:rPr>
          <w:szCs w:val="24"/>
        </w:rPr>
        <w:lastRenderedPageBreak/>
        <w:t>CONCLUSIONES</w:t>
      </w:r>
      <w:bookmarkEnd w:id="43"/>
      <w:bookmarkEnd w:id="44"/>
      <w:bookmarkEnd w:id="45"/>
      <w:bookmarkEnd w:id="46"/>
      <w:bookmarkEnd w:id="47"/>
    </w:p>
    <w:p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A20CC" w:rsidRPr="0098474A" w:rsidRDefault="004A20CC" w:rsidP="004A20CC">
      <w:pPr>
        <w:jc w:val="both"/>
        <w:rPr>
          <w:rFonts w:cstheme="minorHAnsi"/>
          <w:color w:val="FF0000"/>
        </w:rPr>
      </w:pPr>
      <w:r w:rsidRPr="0098474A">
        <w:rPr>
          <w:rFonts w:cstheme="minorHAnsi"/>
        </w:rPr>
        <w:t xml:space="preserve">La Actividad de Fiscalización Ambiental realizada, consideró la verificación de las acciones N° </w:t>
      </w:r>
      <w:r w:rsidR="00C14FC8">
        <w:rPr>
          <w:rFonts w:cstheme="minorHAnsi"/>
        </w:rPr>
        <w:t>1.1, 1.2, 1.3, 1.4, 1.5 (a), 1.5 (b) y 1.6</w:t>
      </w:r>
      <w:r w:rsidRPr="0098474A">
        <w:rPr>
          <w:rFonts w:cstheme="minorHAnsi"/>
        </w:rPr>
        <w:t xml:space="preserve">, asociadas al Programa de Cumplimiento </w:t>
      </w:r>
      <w:r w:rsidR="00D836AE" w:rsidRPr="0098474A">
        <w:rPr>
          <w:rFonts w:cstheme="minorHAnsi"/>
        </w:rPr>
        <w:t xml:space="preserve">aprobado a través de la Resolución </w:t>
      </w:r>
      <w:r w:rsidR="00415EB0" w:rsidRPr="0098474A">
        <w:rPr>
          <w:rFonts w:cstheme="minorHAnsi"/>
        </w:rPr>
        <w:t xml:space="preserve">N° </w:t>
      </w:r>
      <w:r w:rsidR="00C14FC8">
        <w:rPr>
          <w:rFonts w:cstheme="minorHAnsi"/>
        </w:rPr>
        <w:t>3</w:t>
      </w:r>
      <w:r w:rsidR="00415EB0" w:rsidRPr="0098474A">
        <w:rPr>
          <w:rFonts w:cstheme="minorHAnsi"/>
        </w:rPr>
        <w:t>/</w:t>
      </w:r>
      <w:r w:rsidR="00C14FC8">
        <w:rPr>
          <w:rFonts w:cstheme="minorHAnsi"/>
        </w:rPr>
        <w:t>ROL N° D-23-2015</w:t>
      </w:r>
      <w:r w:rsidR="00415EB0" w:rsidRPr="0098474A">
        <w:rPr>
          <w:rFonts w:cstheme="minorHAnsi"/>
        </w:rPr>
        <w:t xml:space="preserve"> de</w:t>
      </w:r>
      <w:r w:rsidR="00D836AE" w:rsidRPr="0098474A">
        <w:rPr>
          <w:rFonts w:cstheme="minorHAnsi"/>
        </w:rPr>
        <w:t xml:space="preserve"> esta Superintendencia.</w:t>
      </w:r>
    </w:p>
    <w:p w:rsidR="004A20CC" w:rsidRPr="0098474A" w:rsidRDefault="004A20CC" w:rsidP="004A20CC">
      <w:pPr>
        <w:jc w:val="both"/>
        <w:rPr>
          <w:rFonts w:cstheme="minorHAnsi"/>
        </w:rPr>
      </w:pPr>
      <w:r w:rsidRPr="0098474A">
        <w:rPr>
          <w:rFonts w:cstheme="minorHAnsi"/>
        </w:rPr>
        <w:t>Del total de acciones verificadas, se identificaron los siguientes hallazgos:</w:t>
      </w:r>
    </w:p>
    <w:tbl>
      <w:tblPr>
        <w:tblStyle w:val="Tablaconcuadrcula"/>
        <w:tblW w:w="4828" w:type="pct"/>
        <w:tblLook w:val="04A0" w:firstRow="1" w:lastRow="0" w:firstColumn="1" w:lastColumn="0" w:noHBand="0" w:noVBand="1"/>
      </w:tblPr>
      <w:tblGrid>
        <w:gridCol w:w="470"/>
        <w:gridCol w:w="3634"/>
        <w:gridCol w:w="2412"/>
        <w:gridCol w:w="6579"/>
      </w:tblGrid>
      <w:tr w:rsidR="00F23745" w:rsidRPr="0098474A" w:rsidTr="007B3C86">
        <w:trPr>
          <w:tblHeader/>
        </w:trPr>
        <w:tc>
          <w:tcPr>
            <w:tcW w:w="179" w:type="pct"/>
            <w:shd w:val="clear" w:color="auto" w:fill="D9D9D9" w:themeFill="background1" w:themeFillShade="D9"/>
            <w:vAlign w:val="center"/>
          </w:tcPr>
          <w:p w:rsidR="00F23745" w:rsidRPr="0098474A" w:rsidRDefault="00F23745" w:rsidP="00415EB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474A">
              <w:rPr>
                <w:rFonts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1388" w:type="pct"/>
            <w:shd w:val="clear" w:color="auto" w:fill="D9D9D9" w:themeFill="background1" w:themeFillShade="D9"/>
            <w:vAlign w:val="center"/>
          </w:tcPr>
          <w:p w:rsidR="00F23745" w:rsidRPr="0098474A" w:rsidRDefault="00F23745" w:rsidP="00F2374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474A">
              <w:rPr>
                <w:rFonts w:cstheme="minorHAnsi"/>
                <w:b/>
                <w:sz w:val="22"/>
                <w:szCs w:val="22"/>
              </w:rPr>
              <w:t xml:space="preserve">Acción </w:t>
            </w: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:rsidR="00F23745" w:rsidRPr="0098474A" w:rsidRDefault="007B3C86" w:rsidP="004A20C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Metas</w:t>
            </w:r>
          </w:p>
        </w:tc>
        <w:tc>
          <w:tcPr>
            <w:tcW w:w="2512" w:type="pct"/>
            <w:shd w:val="clear" w:color="auto" w:fill="D9D9D9" w:themeFill="background1" w:themeFillShade="D9"/>
            <w:vAlign w:val="center"/>
          </w:tcPr>
          <w:p w:rsidR="00F23745" w:rsidRPr="0098474A" w:rsidRDefault="00F23745" w:rsidP="004A20C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98474A">
              <w:rPr>
                <w:rFonts w:cstheme="minorHAnsi"/>
                <w:b/>
                <w:sz w:val="22"/>
                <w:szCs w:val="22"/>
              </w:rPr>
              <w:t>Descripción Hallazgo</w:t>
            </w:r>
          </w:p>
        </w:tc>
      </w:tr>
      <w:tr w:rsidR="00F23745" w:rsidRPr="0098474A" w:rsidTr="007B3C86">
        <w:tc>
          <w:tcPr>
            <w:tcW w:w="179" w:type="pct"/>
            <w:vAlign w:val="center"/>
          </w:tcPr>
          <w:p w:rsidR="00F23745" w:rsidRPr="00154547" w:rsidRDefault="007B3C86" w:rsidP="007B3C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1.1</w:t>
            </w:r>
          </w:p>
        </w:tc>
        <w:tc>
          <w:tcPr>
            <w:tcW w:w="1388" w:type="pct"/>
            <w:vAlign w:val="center"/>
          </w:tcPr>
          <w:p w:rsidR="00F23745" w:rsidRPr="00154547" w:rsidRDefault="007B3C86" w:rsidP="007B3C86">
            <w:pPr>
              <w:jc w:val="both"/>
              <w:rPr>
                <w:rFonts w:cstheme="minorHAnsi"/>
              </w:rPr>
            </w:pPr>
            <w:r w:rsidRPr="00154547">
              <w:rPr>
                <w:rFonts w:asciiTheme="minorHAnsi" w:hAnsiTheme="minorHAnsi"/>
              </w:rPr>
              <w:t>Presentación de desistimiento por parte de Inmobiliaria Ciudad de Batuco S.A. de la Declaración de Impacto Ambiental del Proyecto Inmobiliario Estancia Batuco actualmente en tramitación ante el Servicio de Evaluación</w:t>
            </w:r>
            <w:r>
              <w:rPr>
                <w:rFonts w:asciiTheme="minorHAnsi" w:hAnsiTheme="minorHAnsi"/>
              </w:rPr>
              <w:t xml:space="preserve"> </w:t>
            </w:r>
            <w:r w:rsidRPr="00154547">
              <w:rPr>
                <w:rFonts w:asciiTheme="minorHAnsi" w:hAnsiTheme="minorHAnsi"/>
              </w:rPr>
              <w:t>Ambiental de la Región Metropolitana.</w:t>
            </w:r>
          </w:p>
        </w:tc>
        <w:tc>
          <w:tcPr>
            <w:tcW w:w="921" w:type="pct"/>
            <w:vAlign w:val="center"/>
          </w:tcPr>
          <w:p w:rsidR="00F23745" w:rsidRPr="00154547" w:rsidRDefault="007B3C86" w:rsidP="007B3C86">
            <w:pPr>
              <w:jc w:val="both"/>
              <w:rPr>
                <w:rFonts w:cstheme="minorHAnsi"/>
              </w:rPr>
            </w:pPr>
            <w:r w:rsidRPr="003A1505">
              <w:rPr>
                <w:rFonts w:asciiTheme="minorHAnsi" w:hAnsiTheme="minorHAnsi"/>
              </w:rPr>
              <w:t>Que el Servicio de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Evaluación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la Región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Metropolitana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tenga por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desistida la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Declaración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Impacto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Ambiental del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Inmobiliario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Estancia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(indicador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valor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)</w:t>
            </w:r>
            <w:r w:rsidRPr="003A1505">
              <w:rPr>
                <w:rFonts w:asciiTheme="minorHAnsi" w:hAnsiTheme="minorHAnsi"/>
              </w:rPr>
              <w:t>.</w:t>
            </w:r>
          </w:p>
        </w:tc>
        <w:tc>
          <w:tcPr>
            <w:tcW w:w="2512" w:type="pct"/>
            <w:vAlign w:val="center"/>
          </w:tcPr>
          <w:p w:rsidR="00F23745" w:rsidRPr="00154547" w:rsidRDefault="00154547" w:rsidP="007B3C86">
            <w:pPr>
              <w:jc w:val="both"/>
              <w:rPr>
                <w:rFonts w:cstheme="minorHAnsi"/>
              </w:rPr>
            </w:pPr>
            <w:r w:rsidRPr="00154547">
              <w:t>La solicitud de desistimiento se realizó al sexto día hábil desde aprobado el PdC (23-07-2015), no dando cumplimiento al plazo de ejecución estipulado</w:t>
            </w:r>
            <w:r>
              <w:t xml:space="preserve"> en la acción 1.1., </w:t>
            </w:r>
            <w:r w:rsidR="007B3C86">
              <w:t>el cual</w:t>
            </w:r>
            <w:r>
              <w:t xml:space="preserve"> establece</w:t>
            </w:r>
            <w:r w:rsidR="007B3C86">
              <w:t xml:space="preserve"> </w:t>
            </w:r>
            <w:r>
              <w:t xml:space="preserve">5 días hábiles desde </w:t>
            </w:r>
            <w:r w:rsidR="007B3C86">
              <w:t>la</w:t>
            </w:r>
            <w:r>
              <w:t xml:space="preserve"> </w:t>
            </w:r>
            <w:r w:rsidR="007B3C86" w:rsidRPr="003A1505">
              <w:rPr>
                <w:rFonts w:asciiTheme="minorHAnsi" w:hAnsiTheme="minorHAnsi"/>
              </w:rPr>
              <w:t>aprobación por</w:t>
            </w:r>
            <w:r w:rsidR="007B3C86">
              <w:rPr>
                <w:rFonts w:asciiTheme="minorHAnsi" w:hAnsiTheme="minorHAnsi"/>
              </w:rPr>
              <w:t xml:space="preserve"> </w:t>
            </w:r>
            <w:r w:rsidR="007B3C86" w:rsidRPr="003A1505">
              <w:rPr>
                <w:rFonts w:asciiTheme="minorHAnsi" w:hAnsiTheme="minorHAnsi"/>
              </w:rPr>
              <w:t>parte de la SMA</w:t>
            </w:r>
            <w:r w:rsidR="007B3C86">
              <w:rPr>
                <w:rFonts w:asciiTheme="minorHAnsi" w:hAnsiTheme="minorHAnsi"/>
              </w:rPr>
              <w:t xml:space="preserve"> </w:t>
            </w:r>
            <w:r w:rsidR="007B3C86" w:rsidRPr="003A1505">
              <w:rPr>
                <w:rFonts w:asciiTheme="minorHAnsi" w:hAnsiTheme="minorHAnsi"/>
              </w:rPr>
              <w:t>del Programa de</w:t>
            </w:r>
            <w:r w:rsidR="007B3C86">
              <w:rPr>
                <w:rFonts w:asciiTheme="minorHAnsi" w:hAnsiTheme="minorHAnsi"/>
              </w:rPr>
              <w:t xml:space="preserve"> </w:t>
            </w:r>
            <w:r w:rsidR="007B3C86" w:rsidRPr="003A1505">
              <w:rPr>
                <w:rFonts w:asciiTheme="minorHAnsi" w:hAnsiTheme="minorHAnsi"/>
              </w:rPr>
              <w:t>Cumplimiento</w:t>
            </w:r>
            <w:r w:rsidR="007B3C86">
              <w:rPr>
                <w:rFonts w:asciiTheme="minorHAnsi" w:hAnsiTheme="minorHAnsi"/>
              </w:rPr>
              <w:t>.</w:t>
            </w:r>
          </w:p>
        </w:tc>
      </w:tr>
      <w:tr w:rsidR="00F23745" w:rsidRPr="0098474A" w:rsidTr="007B3C86">
        <w:tc>
          <w:tcPr>
            <w:tcW w:w="179" w:type="pct"/>
            <w:vAlign w:val="center"/>
          </w:tcPr>
          <w:p w:rsidR="00F23745" w:rsidRPr="007B3C86" w:rsidRDefault="007B3C86" w:rsidP="004A20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1.6</w:t>
            </w:r>
          </w:p>
        </w:tc>
        <w:tc>
          <w:tcPr>
            <w:tcW w:w="1388" w:type="pct"/>
            <w:vAlign w:val="center"/>
          </w:tcPr>
          <w:p w:rsidR="00F23745" w:rsidRDefault="007B3C86" w:rsidP="007B3C86">
            <w:pPr>
              <w:jc w:val="both"/>
            </w:pPr>
            <w:r w:rsidRPr="007B3C86">
              <w:t>Tramitación de procedimiento de evaluación ambiental contemplado en la acción 1.4. o en su defecto en la acción y 1.5.(a) hasta la obtención de una Resolución de Calificación Ambiental que califique favorablemente el Proyecto  “Hacienda Batuco”.</w:t>
            </w:r>
          </w:p>
          <w:p w:rsidR="007B3C86" w:rsidRDefault="007B3C86" w:rsidP="007B3C86">
            <w:pPr>
              <w:jc w:val="both"/>
            </w:pPr>
          </w:p>
          <w:p w:rsidR="007B3C86" w:rsidRDefault="007B3C86" w:rsidP="007B3C86">
            <w:pPr>
              <w:jc w:val="both"/>
            </w:pPr>
            <w:r>
              <w:t>[…].</w:t>
            </w:r>
          </w:p>
          <w:p w:rsidR="007B3C86" w:rsidRPr="007B3C86" w:rsidRDefault="007B3C86" w:rsidP="007B3C86">
            <w:pPr>
              <w:jc w:val="both"/>
              <w:rPr>
                <w:rFonts w:cstheme="minorHAnsi"/>
              </w:rPr>
            </w:pPr>
            <w:r w:rsidRPr="003A1505">
              <w:rPr>
                <w:rFonts w:asciiTheme="minorHAnsi" w:hAnsiTheme="minorHAnsi"/>
              </w:rPr>
              <w:t>(b) En el caso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de la acción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contenida en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el 1.5.(a) se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estima un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plazo de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tramitación de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18 meses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contados </w:t>
            </w:r>
            <w:r>
              <w:rPr>
                <w:rFonts w:asciiTheme="minorHAnsi" w:hAnsiTheme="minorHAnsi"/>
              </w:rPr>
              <w:t xml:space="preserve"> d</w:t>
            </w:r>
            <w:r w:rsidRPr="003A1505">
              <w:rPr>
                <w:rFonts w:asciiTheme="minorHAnsi" w:hAnsiTheme="minorHAnsi"/>
              </w:rPr>
              <w:t>esde la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presentación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al SEIA del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 xml:space="preserve"> Hacienda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Batuco.</w:t>
            </w:r>
          </w:p>
        </w:tc>
        <w:tc>
          <w:tcPr>
            <w:tcW w:w="921" w:type="pct"/>
            <w:vAlign w:val="center"/>
          </w:tcPr>
          <w:p w:rsidR="00F23745" w:rsidRPr="007B3C86" w:rsidRDefault="007B3C86" w:rsidP="007B3C86">
            <w:pPr>
              <w:jc w:val="both"/>
            </w:pPr>
            <w:r w:rsidRPr="003A1505">
              <w:rPr>
                <w:rFonts w:asciiTheme="minorHAnsi" w:hAnsiTheme="minorHAnsi"/>
              </w:rPr>
              <w:t>Obtención de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RCA que se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pronuncie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favorablemente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sobre el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proyecto</w:t>
            </w:r>
            <w:r>
              <w:rPr>
                <w:rFonts w:asciiTheme="minorHAnsi" w:hAnsiTheme="minorHAnsi"/>
              </w:rPr>
              <w:t xml:space="preserve"> </w:t>
            </w:r>
            <w:r w:rsidRPr="003A1505">
              <w:rPr>
                <w:rFonts w:asciiTheme="minorHAnsi" w:hAnsiTheme="minorHAnsi"/>
              </w:rPr>
              <w:t>habitacional</w:t>
            </w:r>
            <w:r>
              <w:rPr>
                <w:rFonts w:asciiTheme="minorHAnsi" w:hAnsiTheme="minorHAnsi"/>
              </w:rPr>
              <w:t xml:space="preserve"> “Hacienda B</w:t>
            </w:r>
            <w:r w:rsidRPr="003A1505">
              <w:rPr>
                <w:rFonts w:asciiTheme="minorHAnsi" w:hAnsiTheme="minorHAnsi"/>
              </w:rPr>
              <w:t>atuco”.</w:t>
            </w:r>
          </w:p>
        </w:tc>
        <w:tc>
          <w:tcPr>
            <w:tcW w:w="2512" w:type="pct"/>
            <w:vAlign w:val="center"/>
          </w:tcPr>
          <w:p w:rsidR="007B3C86" w:rsidRDefault="007B3C86" w:rsidP="007B3C86">
            <w:pPr>
              <w:jc w:val="both"/>
            </w:pPr>
            <w:r>
              <w:t>El plazo para obtener la RCA, correspondiente a</w:t>
            </w:r>
            <w:r w:rsidRPr="007B3C86">
              <w:t xml:space="preserve"> 18 meses</w:t>
            </w:r>
            <w:r w:rsidR="0083671E">
              <w:t>,</w:t>
            </w:r>
            <w:r w:rsidRPr="007B3C86">
              <w:t xml:space="preserve"> venció el</w:t>
            </w:r>
            <w:r>
              <w:t xml:space="preserve"> 11 de mayo de 2018, no encontrándose a la fecha una nueva presentación del proyecto en evaluación ambiental en el SEIA. </w:t>
            </w:r>
          </w:p>
          <w:p w:rsidR="006A3A4E" w:rsidRDefault="006A3A4E" w:rsidP="007B3C86">
            <w:pPr>
              <w:jc w:val="both"/>
            </w:pPr>
          </w:p>
          <w:p w:rsidR="00F23745" w:rsidRPr="007B3C86" w:rsidRDefault="007B3C86" w:rsidP="007B3C86">
            <w:pPr>
              <w:jc w:val="both"/>
            </w:pPr>
            <w:r>
              <w:t>Por lo anterior no se cumple el objetivo de obtener la RCA en el plazo estipulado.</w:t>
            </w:r>
          </w:p>
        </w:tc>
      </w:tr>
    </w:tbl>
    <w:p w:rsidR="004A20CC" w:rsidRDefault="004A20CC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7B59BE" w:rsidRPr="0098474A" w:rsidRDefault="007B59BE" w:rsidP="004A20CC">
      <w:pPr>
        <w:spacing w:after="0" w:line="240" w:lineRule="auto"/>
        <w:contextualSpacing/>
        <w:jc w:val="both"/>
        <w:rPr>
          <w:rFonts w:eastAsia="Calibri" w:cstheme="minorHAnsi"/>
          <w:b/>
          <w:color w:val="FF0000"/>
        </w:rPr>
      </w:pPr>
    </w:p>
    <w:p w:rsidR="004A20CC" w:rsidRPr="0098474A" w:rsidRDefault="004A20CC" w:rsidP="004A20CC">
      <w:pPr>
        <w:pStyle w:val="Ttulo1"/>
        <w:rPr>
          <w:szCs w:val="24"/>
        </w:rPr>
      </w:pPr>
      <w:bookmarkStart w:id="48" w:name="_Toc449085432"/>
      <w:bookmarkStart w:id="49" w:name="_Toc454880346"/>
      <w:r w:rsidRPr="0098474A">
        <w:rPr>
          <w:szCs w:val="24"/>
        </w:rPr>
        <w:lastRenderedPageBreak/>
        <w:t>ANEXOS</w:t>
      </w:r>
      <w:bookmarkEnd w:id="48"/>
      <w:bookmarkEnd w:id="49"/>
    </w:p>
    <w:p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4A20CC" w:rsidRPr="0098474A" w:rsidTr="006B481F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4A20CC" w:rsidRPr="0098474A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b/>
                <w:sz w:val="22"/>
                <w:szCs w:val="22"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4A20CC" w:rsidRPr="0098474A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b/>
                <w:sz w:val="22"/>
                <w:szCs w:val="22"/>
                <w:lang w:val="es-CL" w:eastAsia="en-US"/>
              </w:rPr>
              <w:t>Nombre Anexo</w:t>
            </w:r>
          </w:p>
        </w:tc>
      </w:tr>
      <w:tr w:rsidR="004A20CC" w:rsidRPr="0098474A" w:rsidTr="006B481F">
        <w:trPr>
          <w:trHeight w:val="286"/>
          <w:jc w:val="center"/>
        </w:trPr>
        <w:tc>
          <w:tcPr>
            <w:tcW w:w="1038" w:type="pct"/>
            <w:vAlign w:val="center"/>
          </w:tcPr>
          <w:p w:rsidR="004A20CC" w:rsidRPr="0098474A" w:rsidRDefault="004A20CC" w:rsidP="004A20CC">
            <w:pPr>
              <w:jc w:val="center"/>
              <w:rPr>
                <w:rFonts w:cs="Calibri"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sz w:val="22"/>
                <w:szCs w:val="22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4A20CC" w:rsidRPr="0098474A" w:rsidRDefault="00415EB0" w:rsidP="007B59BE">
            <w:pPr>
              <w:jc w:val="both"/>
              <w:rPr>
                <w:rFonts w:cs="Calibri"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sz w:val="22"/>
                <w:szCs w:val="22"/>
                <w:lang w:val="es-CL" w:eastAsia="en-US"/>
              </w:rPr>
              <w:t xml:space="preserve">Resolución N° </w:t>
            </w:r>
            <w:r w:rsidR="007B59BE">
              <w:rPr>
                <w:rFonts w:cs="Calibri"/>
                <w:sz w:val="22"/>
                <w:szCs w:val="22"/>
                <w:lang w:val="es-CL" w:eastAsia="en-US"/>
              </w:rPr>
              <w:t>3/ROL N° D-23-2015</w:t>
            </w:r>
            <w:r w:rsidRPr="0098474A">
              <w:rPr>
                <w:rFonts w:cs="Calibri"/>
                <w:sz w:val="22"/>
                <w:szCs w:val="22"/>
                <w:lang w:val="es-CL" w:eastAsia="en-US"/>
              </w:rPr>
              <w:t xml:space="preserve"> Aprueba PdC</w:t>
            </w:r>
          </w:p>
        </w:tc>
      </w:tr>
      <w:tr w:rsidR="004A20CC" w:rsidRPr="0098474A" w:rsidTr="006B481F">
        <w:trPr>
          <w:trHeight w:val="264"/>
          <w:jc w:val="center"/>
        </w:trPr>
        <w:tc>
          <w:tcPr>
            <w:tcW w:w="1038" w:type="pct"/>
            <w:vAlign w:val="center"/>
          </w:tcPr>
          <w:p w:rsidR="004A20CC" w:rsidRPr="0098474A" w:rsidRDefault="00A51EF5" w:rsidP="004A20CC">
            <w:pPr>
              <w:jc w:val="center"/>
              <w:rPr>
                <w:rFonts w:cs="Calibri"/>
                <w:sz w:val="22"/>
                <w:szCs w:val="22"/>
                <w:lang w:val="es-CL" w:eastAsia="en-US"/>
              </w:rPr>
            </w:pPr>
            <w:r>
              <w:rPr>
                <w:rFonts w:cs="Calibri"/>
                <w:sz w:val="22"/>
                <w:szCs w:val="22"/>
                <w:lang w:val="es-CL" w:eastAsia="en-US"/>
              </w:rPr>
              <w:t>2</w:t>
            </w:r>
          </w:p>
        </w:tc>
        <w:tc>
          <w:tcPr>
            <w:tcW w:w="3962" w:type="pct"/>
            <w:vAlign w:val="center"/>
          </w:tcPr>
          <w:p w:rsidR="004A20CC" w:rsidRPr="0098474A" w:rsidRDefault="00A51EF5" w:rsidP="004A20CC">
            <w:pPr>
              <w:jc w:val="both"/>
              <w:rPr>
                <w:rFonts w:cs="Calibri"/>
                <w:sz w:val="22"/>
                <w:szCs w:val="22"/>
                <w:lang w:val="es-CL" w:eastAsia="en-US"/>
              </w:rPr>
            </w:pPr>
            <w:r>
              <w:rPr>
                <w:rFonts w:cs="Calibri"/>
                <w:sz w:val="22"/>
                <w:szCs w:val="22"/>
                <w:lang w:val="es-CL" w:eastAsia="en-US"/>
              </w:rPr>
              <w:t>Reportes del titular por PdC</w:t>
            </w:r>
          </w:p>
        </w:tc>
      </w:tr>
    </w:tbl>
    <w:p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3E2369">
      <w:pgSz w:w="15840" w:h="12240" w:orient="landscape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588" w:rsidRDefault="005C5588" w:rsidP="00E56524">
      <w:pPr>
        <w:spacing w:after="0" w:line="240" w:lineRule="auto"/>
      </w:pPr>
      <w:r>
        <w:separator/>
      </w:r>
    </w:p>
    <w:p w:rsidR="005C5588" w:rsidRDefault="005C5588"/>
  </w:endnote>
  <w:endnote w:type="continuationSeparator" w:id="0">
    <w:p w:rsidR="005C5588" w:rsidRDefault="005C5588" w:rsidP="00E56524">
      <w:pPr>
        <w:spacing w:after="0" w:line="240" w:lineRule="auto"/>
      </w:pPr>
      <w:r>
        <w:continuationSeparator/>
      </w:r>
    </w:p>
    <w:p w:rsidR="005C5588" w:rsidRDefault="005C5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426020"/>
      <w:docPartObj>
        <w:docPartGallery w:val="Page Numbers (Bottom of Page)"/>
        <w:docPartUnique/>
      </w:docPartObj>
    </w:sdtPr>
    <w:sdtEndPr/>
    <w:sdtContent>
      <w:p w:rsidR="002C312B" w:rsidRDefault="002C3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6A" w:rsidRPr="0006566A">
          <w:rPr>
            <w:noProof/>
            <w:lang w:val="es-ES"/>
          </w:rPr>
          <w:t>4</w:t>
        </w:r>
        <w:r>
          <w:fldChar w:fldCharType="end"/>
        </w:r>
      </w:p>
    </w:sdtContent>
  </w:sdt>
  <w:p w:rsidR="002C312B" w:rsidRPr="00E56524" w:rsidRDefault="002C312B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2C312B" w:rsidRPr="00E56524" w:rsidRDefault="002C312B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2C312B" w:rsidRDefault="002C31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478948"/>
      <w:docPartObj>
        <w:docPartGallery w:val="Page Numbers (Bottom of Page)"/>
        <w:docPartUnique/>
      </w:docPartObj>
    </w:sdtPr>
    <w:sdtEndPr/>
    <w:sdtContent>
      <w:p w:rsidR="002C312B" w:rsidRDefault="002C3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6A" w:rsidRPr="0006566A">
          <w:rPr>
            <w:noProof/>
            <w:lang w:val="es-ES"/>
          </w:rPr>
          <w:t>1</w:t>
        </w:r>
        <w:r>
          <w:fldChar w:fldCharType="end"/>
        </w:r>
      </w:p>
    </w:sdtContent>
  </w:sdt>
  <w:p w:rsidR="002C312B" w:rsidRPr="00E56524" w:rsidRDefault="002C312B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2C312B" w:rsidRPr="00E56524" w:rsidRDefault="002C312B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2C312B" w:rsidRDefault="002C31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303764"/>
      <w:docPartObj>
        <w:docPartGallery w:val="Page Numbers (Bottom of Page)"/>
        <w:docPartUnique/>
      </w:docPartObj>
    </w:sdtPr>
    <w:sdtEndPr/>
    <w:sdtContent>
      <w:p w:rsidR="002C312B" w:rsidRDefault="002C31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6A" w:rsidRPr="0006566A">
          <w:rPr>
            <w:noProof/>
            <w:lang w:val="es-ES"/>
          </w:rPr>
          <w:t>17</w:t>
        </w:r>
        <w:r>
          <w:fldChar w:fldCharType="end"/>
        </w:r>
      </w:p>
    </w:sdtContent>
  </w:sdt>
  <w:p w:rsidR="002C312B" w:rsidRPr="00E56524" w:rsidRDefault="002C312B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2C312B" w:rsidRPr="00E56524" w:rsidRDefault="002C312B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2C312B" w:rsidRDefault="002C31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588" w:rsidRDefault="005C5588" w:rsidP="00E56524">
      <w:pPr>
        <w:spacing w:after="0" w:line="240" w:lineRule="auto"/>
      </w:pPr>
      <w:r>
        <w:separator/>
      </w:r>
    </w:p>
    <w:p w:rsidR="005C5588" w:rsidRDefault="005C5588"/>
  </w:footnote>
  <w:footnote w:type="continuationSeparator" w:id="0">
    <w:p w:rsidR="005C5588" w:rsidRDefault="005C5588" w:rsidP="00E56524">
      <w:pPr>
        <w:spacing w:after="0" w:line="240" w:lineRule="auto"/>
      </w:pPr>
      <w:r>
        <w:continuationSeparator/>
      </w:r>
    </w:p>
    <w:p w:rsidR="005C5588" w:rsidRDefault="005C55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0701633D"/>
    <w:multiLevelType w:val="hybridMultilevel"/>
    <w:tmpl w:val="5DCA913E"/>
    <w:lvl w:ilvl="0" w:tplc="336880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303AB2"/>
    <w:multiLevelType w:val="hybridMultilevel"/>
    <w:tmpl w:val="F8603E5A"/>
    <w:lvl w:ilvl="0" w:tplc="340A000F">
      <w:start w:val="1"/>
      <w:numFmt w:val="decimal"/>
      <w:lvlText w:val="%1."/>
      <w:lvlJc w:val="left"/>
      <w:pPr>
        <w:ind w:left="766" w:hanging="360"/>
      </w:pPr>
    </w:lvl>
    <w:lvl w:ilvl="1" w:tplc="340A0019" w:tentative="1">
      <w:start w:val="1"/>
      <w:numFmt w:val="lowerLetter"/>
      <w:lvlText w:val="%2."/>
      <w:lvlJc w:val="left"/>
      <w:pPr>
        <w:ind w:left="1486" w:hanging="360"/>
      </w:pPr>
    </w:lvl>
    <w:lvl w:ilvl="2" w:tplc="340A001B" w:tentative="1">
      <w:start w:val="1"/>
      <w:numFmt w:val="lowerRoman"/>
      <w:lvlText w:val="%3."/>
      <w:lvlJc w:val="right"/>
      <w:pPr>
        <w:ind w:left="2206" w:hanging="180"/>
      </w:pPr>
    </w:lvl>
    <w:lvl w:ilvl="3" w:tplc="340A000F" w:tentative="1">
      <w:start w:val="1"/>
      <w:numFmt w:val="decimal"/>
      <w:lvlText w:val="%4."/>
      <w:lvlJc w:val="left"/>
      <w:pPr>
        <w:ind w:left="2926" w:hanging="360"/>
      </w:pPr>
    </w:lvl>
    <w:lvl w:ilvl="4" w:tplc="340A0019" w:tentative="1">
      <w:start w:val="1"/>
      <w:numFmt w:val="lowerLetter"/>
      <w:lvlText w:val="%5."/>
      <w:lvlJc w:val="left"/>
      <w:pPr>
        <w:ind w:left="3646" w:hanging="360"/>
      </w:pPr>
    </w:lvl>
    <w:lvl w:ilvl="5" w:tplc="340A001B" w:tentative="1">
      <w:start w:val="1"/>
      <w:numFmt w:val="lowerRoman"/>
      <w:lvlText w:val="%6."/>
      <w:lvlJc w:val="right"/>
      <w:pPr>
        <w:ind w:left="4366" w:hanging="180"/>
      </w:pPr>
    </w:lvl>
    <w:lvl w:ilvl="6" w:tplc="340A000F" w:tentative="1">
      <w:start w:val="1"/>
      <w:numFmt w:val="decimal"/>
      <w:lvlText w:val="%7."/>
      <w:lvlJc w:val="left"/>
      <w:pPr>
        <w:ind w:left="5086" w:hanging="360"/>
      </w:pPr>
    </w:lvl>
    <w:lvl w:ilvl="7" w:tplc="340A0019" w:tentative="1">
      <w:start w:val="1"/>
      <w:numFmt w:val="lowerLetter"/>
      <w:lvlText w:val="%8."/>
      <w:lvlJc w:val="left"/>
      <w:pPr>
        <w:ind w:left="5806" w:hanging="360"/>
      </w:pPr>
    </w:lvl>
    <w:lvl w:ilvl="8" w:tplc="34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>
    <w:nsid w:val="25C106B4"/>
    <w:multiLevelType w:val="hybridMultilevel"/>
    <w:tmpl w:val="289070F4"/>
    <w:lvl w:ilvl="0" w:tplc="D7B82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0D675E"/>
    <w:multiLevelType w:val="hybridMultilevel"/>
    <w:tmpl w:val="AFC00D1E"/>
    <w:lvl w:ilvl="0" w:tplc="29FAE2B4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254FB"/>
    <w:multiLevelType w:val="hybridMultilevel"/>
    <w:tmpl w:val="5DCA913E"/>
    <w:lvl w:ilvl="0" w:tplc="336880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21E75"/>
    <w:multiLevelType w:val="hybridMultilevel"/>
    <w:tmpl w:val="FAA2A452"/>
    <w:lvl w:ilvl="0" w:tplc="336880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2C1E1A"/>
    <w:multiLevelType w:val="hybridMultilevel"/>
    <w:tmpl w:val="3FECC644"/>
    <w:lvl w:ilvl="0" w:tplc="C1880D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5744278"/>
    <w:multiLevelType w:val="hybridMultilevel"/>
    <w:tmpl w:val="9D983E9E"/>
    <w:lvl w:ilvl="0" w:tplc="E83002AA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4"/>
  </w:num>
  <w:num w:numId="5">
    <w:abstractNumId w:val="4"/>
  </w:num>
  <w:num w:numId="6">
    <w:abstractNumId w:val="1"/>
  </w:num>
  <w:num w:numId="7">
    <w:abstractNumId w:val="13"/>
  </w:num>
  <w:num w:numId="8">
    <w:abstractNumId w:val="9"/>
  </w:num>
  <w:num w:numId="9">
    <w:abstractNumId w:val="10"/>
  </w:num>
  <w:num w:numId="10">
    <w:abstractNumId w:val="17"/>
  </w:num>
  <w:num w:numId="11">
    <w:abstractNumId w:val="19"/>
  </w:num>
  <w:num w:numId="12">
    <w:abstractNumId w:val="2"/>
  </w:num>
  <w:num w:numId="13">
    <w:abstractNumId w:val="7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2"/>
  </w:num>
  <w:num w:numId="19">
    <w:abstractNumId w:val="20"/>
  </w:num>
  <w:num w:numId="20">
    <w:abstractNumId w:val="15"/>
  </w:num>
  <w:num w:numId="21">
    <w:abstractNumId w:val="8"/>
  </w:num>
  <w:num w:numId="22">
    <w:abstractNumId w:val="18"/>
  </w:num>
  <w:num w:numId="23">
    <w:abstractNumId w:val="16"/>
  </w:num>
  <w:num w:numId="24">
    <w:abstractNumId w:val="6"/>
  </w:num>
  <w:num w:numId="25">
    <w:abstractNumId w:val="5"/>
  </w:num>
  <w:num w:numId="26">
    <w:abstractNumId w:val="1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24FF8"/>
    <w:rsid w:val="00031478"/>
    <w:rsid w:val="00033BCD"/>
    <w:rsid w:val="00047E03"/>
    <w:rsid w:val="000556C1"/>
    <w:rsid w:val="000569B7"/>
    <w:rsid w:val="00062C8D"/>
    <w:rsid w:val="0006566A"/>
    <w:rsid w:val="00066B0D"/>
    <w:rsid w:val="0007139A"/>
    <w:rsid w:val="0007552A"/>
    <w:rsid w:val="00081B7A"/>
    <w:rsid w:val="000A28D4"/>
    <w:rsid w:val="000A35CE"/>
    <w:rsid w:val="000A73F4"/>
    <w:rsid w:val="000C31A5"/>
    <w:rsid w:val="000D13D1"/>
    <w:rsid w:val="000E3F40"/>
    <w:rsid w:val="000E50AB"/>
    <w:rsid w:val="000E6608"/>
    <w:rsid w:val="001029E5"/>
    <w:rsid w:val="00112FBD"/>
    <w:rsid w:val="00115E6B"/>
    <w:rsid w:val="0012388A"/>
    <w:rsid w:val="00145020"/>
    <w:rsid w:val="001520B1"/>
    <w:rsid w:val="00152498"/>
    <w:rsid w:val="00154547"/>
    <w:rsid w:val="001618A9"/>
    <w:rsid w:val="00180A41"/>
    <w:rsid w:val="00181093"/>
    <w:rsid w:val="00191FC0"/>
    <w:rsid w:val="00193223"/>
    <w:rsid w:val="001A254D"/>
    <w:rsid w:val="001A6602"/>
    <w:rsid w:val="001B5DCF"/>
    <w:rsid w:val="001C286B"/>
    <w:rsid w:val="001C2BC9"/>
    <w:rsid w:val="001C3633"/>
    <w:rsid w:val="001D3AFC"/>
    <w:rsid w:val="001E7D01"/>
    <w:rsid w:val="002330FA"/>
    <w:rsid w:val="00236422"/>
    <w:rsid w:val="002561F7"/>
    <w:rsid w:val="00262969"/>
    <w:rsid w:val="0027065A"/>
    <w:rsid w:val="00273ABC"/>
    <w:rsid w:val="00274001"/>
    <w:rsid w:val="002844F8"/>
    <w:rsid w:val="00297530"/>
    <w:rsid w:val="002B28E6"/>
    <w:rsid w:val="002B2E6F"/>
    <w:rsid w:val="002C05EF"/>
    <w:rsid w:val="002C312B"/>
    <w:rsid w:val="002D3B77"/>
    <w:rsid w:val="002D5120"/>
    <w:rsid w:val="002E78C9"/>
    <w:rsid w:val="002F34BB"/>
    <w:rsid w:val="003038F6"/>
    <w:rsid w:val="00305F91"/>
    <w:rsid w:val="00313952"/>
    <w:rsid w:val="0031512B"/>
    <w:rsid w:val="003376DD"/>
    <w:rsid w:val="00342DF2"/>
    <w:rsid w:val="003437A1"/>
    <w:rsid w:val="0034423A"/>
    <w:rsid w:val="00391644"/>
    <w:rsid w:val="003A1505"/>
    <w:rsid w:val="003A35B9"/>
    <w:rsid w:val="003A3DD8"/>
    <w:rsid w:val="003B10A2"/>
    <w:rsid w:val="003C1349"/>
    <w:rsid w:val="003C5898"/>
    <w:rsid w:val="003C5F9E"/>
    <w:rsid w:val="003E2369"/>
    <w:rsid w:val="003F0F5A"/>
    <w:rsid w:val="00413E02"/>
    <w:rsid w:val="00415EB0"/>
    <w:rsid w:val="00433A75"/>
    <w:rsid w:val="004438A3"/>
    <w:rsid w:val="0044610D"/>
    <w:rsid w:val="004A20CC"/>
    <w:rsid w:val="004A3FDC"/>
    <w:rsid w:val="004B2DEB"/>
    <w:rsid w:val="004B58F6"/>
    <w:rsid w:val="004E09F0"/>
    <w:rsid w:val="004E44AE"/>
    <w:rsid w:val="00520CF4"/>
    <w:rsid w:val="005365CB"/>
    <w:rsid w:val="00541E5B"/>
    <w:rsid w:val="0055087D"/>
    <w:rsid w:val="00556C92"/>
    <w:rsid w:val="005863D4"/>
    <w:rsid w:val="00591581"/>
    <w:rsid w:val="005933B2"/>
    <w:rsid w:val="0059552F"/>
    <w:rsid w:val="005A1478"/>
    <w:rsid w:val="005A2979"/>
    <w:rsid w:val="005C5588"/>
    <w:rsid w:val="00613EF9"/>
    <w:rsid w:val="006200A4"/>
    <w:rsid w:val="00641FD0"/>
    <w:rsid w:val="00665D4D"/>
    <w:rsid w:val="006670FF"/>
    <w:rsid w:val="006674BC"/>
    <w:rsid w:val="006A3A4E"/>
    <w:rsid w:val="006A5FA3"/>
    <w:rsid w:val="006B03F9"/>
    <w:rsid w:val="006B27A3"/>
    <w:rsid w:val="006B481F"/>
    <w:rsid w:val="006C61FF"/>
    <w:rsid w:val="006D02C7"/>
    <w:rsid w:val="006D1046"/>
    <w:rsid w:val="006D140A"/>
    <w:rsid w:val="006D7484"/>
    <w:rsid w:val="006E6B5C"/>
    <w:rsid w:val="006F4870"/>
    <w:rsid w:val="006F4EA6"/>
    <w:rsid w:val="0071441E"/>
    <w:rsid w:val="007202C2"/>
    <w:rsid w:val="00721EA6"/>
    <w:rsid w:val="007222DF"/>
    <w:rsid w:val="00742F2F"/>
    <w:rsid w:val="00742F86"/>
    <w:rsid w:val="00751B11"/>
    <w:rsid w:val="00756F0A"/>
    <w:rsid w:val="00791465"/>
    <w:rsid w:val="0079665D"/>
    <w:rsid w:val="007A7DEB"/>
    <w:rsid w:val="007B0C52"/>
    <w:rsid w:val="007B3C86"/>
    <w:rsid w:val="007B59BE"/>
    <w:rsid w:val="007D0EDE"/>
    <w:rsid w:val="007E1637"/>
    <w:rsid w:val="008043E3"/>
    <w:rsid w:val="00810D59"/>
    <w:rsid w:val="00815D20"/>
    <w:rsid w:val="0083671E"/>
    <w:rsid w:val="00841754"/>
    <w:rsid w:val="00843BF5"/>
    <w:rsid w:val="00863EE2"/>
    <w:rsid w:val="00876B43"/>
    <w:rsid w:val="00884D1A"/>
    <w:rsid w:val="008A0EAC"/>
    <w:rsid w:val="008A66DC"/>
    <w:rsid w:val="008C1C46"/>
    <w:rsid w:val="008C2AD7"/>
    <w:rsid w:val="008D7BE2"/>
    <w:rsid w:val="009076E5"/>
    <w:rsid w:val="0093042A"/>
    <w:rsid w:val="00933D7F"/>
    <w:rsid w:val="00941348"/>
    <w:rsid w:val="00946364"/>
    <w:rsid w:val="0095256C"/>
    <w:rsid w:val="00956221"/>
    <w:rsid w:val="00956D48"/>
    <w:rsid w:val="0098474A"/>
    <w:rsid w:val="00987770"/>
    <w:rsid w:val="0099216D"/>
    <w:rsid w:val="00992B8C"/>
    <w:rsid w:val="009A3990"/>
    <w:rsid w:val="00A15D26"/>
    <w:rsid w:val="00A36CB2"/>
    <w:rsid w:val="00A37206"/>
    <w:rsid w:val="00A425B7"/>
    <w:rsid w:val="00A51EF5"/>
    <w:rsid w:val="00A53C48"/>
    <w:rsid w:val="00A6065A"/>
    <w:rsid w:val="00A66101"/>
    <w:rsid w:val="00A67460"/>
    <w:rsid w:val="00A809AD"/>
    <w:rsid w:val="00A858AE"/>
    <w:rsid w:val="00A95A43"/>
    <w:rsid w:val="00A9797F"/>
    <w:rsid w:val="00AA081B"/>
    <w:rsid w:val="00AA5EB2"/>
    <w:rsid w:val="00AB4A8F"/>
    <w:rsid w:val="00AD068E"/>
    <w:rsid w:val="00AD6A8F"/>
    <w:rsid w:val="00AF4F59"/>
    <w:rsid w:val="00B11911"/>
    <w:rsid w:val="00B164E6"/>
    <w:rsid w:val="00B32B3B"/>
    <w:rsid w:val="00B34D71"/>
    <w:rsid w:val="00B45A73"/>
    <w:rsid w:val="00B54A74"/>
    <w:rsid w:val="00B54A9E"/>
    <w:rsid w:val="00B5591A"/>
    <w:rsid w:val="00B655F4"/>
    <w:rsid w:val="00B75D9D"/>
    <w:rsid w:val="00B8609F"/>
    <w:rsid w:val="00BA6543"/>
    <w:rsid w:val="00BB091E"/>
    <w:rsid w:val="00BD7988"/>
    <w:rsid w:val="00BF33C7"/>
    <w:rsid w:val="00C1005C"/>
    <w:rsid w:val="00C11245"/>
    <w:rsid w:val="00C133E5"/>
    <w:rsid w:val="00C14FC8"/>
    <w:rsid w:val="00C4297D"/>
    <w:rsid w:val="00C67348"/>
    <w:rsid w:val="00C80993"/>
    <w:rsid w:val="00C84CE6"/>
    <w:rsid w:val="00D0665A"/>
    <w:rsid w:val="00D071A1"/>
    <w:rsid w:val="00D14AAD"/>
    <w:rsid w:val="00D200F9"/>
    <w:rsid w:val="00D20131"/>
    <w:rsid w:val="00D27973"/>
    <w:rsid w:val="00D41CC0"/>
    <w:rsid w:val="00D42470"/>
    <w:rsid w:val="00D57666"/>
    <w:rsid w:val="00D66A62"/>
    <w:rsid w:val="00D80AB6"/>
    <w:rsid w:val="00D836AE"/>
    <w:rsid w:val="00D870B9"/>
    <w:rsid w:val="00DA2C8B"/>
    <w:rsid w:val="00DA2E5B"/>
    <w:rsid w:val="00DA4378"/>
    <w:rsid w:val="00DA5399"/>
    <w:rsid w:val="00DC363D"/>
    <w:rsid w:val="00DD0A8E"/>
    <w:rsid w:val="00DD6203"/>
    <w:rsid w:val="00DE166A"/>
    <w:rsid w:val="00DF2580"/>
    <w:rsid w:val="00DF60E9"/>
    <w:rsid w:val="00E131F5"/>
    <w:rsid w:val="00E22786"/>
    <w:rsid w:val="00E27EB9"/>
    <w:rsid w:val="00E43296"/>
    <w:rsid w:val="00E43E19"/>
    <w:rsid w:val="00E46996"/>
    <w:rsid w:val="00E56524"/>
    <w:rsid w:val="00E65EF9"/>
    <w:rsid w:val="00E67F58"/>
    <w:rsid w:val="00E71D23"/>
    <w:rsid w:val="00E80C35"/>
    <w:rsid w:val="00E92FB2"/>
    <w:rsid w:val="00E93179"/>
    <w:rsid w:val="00EA1096"/>
    <w:rsid w:val="00ED26E9"/>
    <w:rsid w:val="00EE5B80"/>
    <w:rsid w:val="00EF1051"/>
    <w:rsid w:val="00EF1C7A"/>
    <w:rsid w:val="00EF2EC3"/>
    <w:rsid w:val="00EF3131"/>
    <w:rsid w:val="00F03CCD"/>
    <w:rsid w:val="00F03CD4"/>
    <w:rsid w:val="00F11380"/>
    <w:rsid w:val="00F23745"/>
    <w:rsid w:val="00F3727E"/>
    <w:rsid w:val="00F444C7"/>
    <w:rsid w:val="00F52C13"/>
    <w:rsid w:val="00F6659C"/>
    <w:rsid w:val="00F67953"/>
    <w:rsid w:val="00F72D4E"/>
    <w:rsid w:val="00F7456A"/>
    <w:rsid w:val="00F75092"/>
    <w:rsid w:val="00F85E0A"/>
    <w:rsid w:val="00F95786"/>
    <w:rsid w:val="00F9722B"/>
    <w:rsid w:val="00F97C17"/>
    <w:rsid w:val="00FB4304"/>
    <w:rsid w:val="00FC3263"/>
    <w:rsid w:val="00FC5FD6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378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Puesto">
    <w:name w:val="Title"/>
    <w:basedOn w:val="Normal"/>
    <w:next w:val="Normal"/>
    <w:link w:val="Puest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olVraum9WVQ0h3Fu1AkK52Q8C2Upc4ajXsqvM4zf8x0=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vMYA9iJAK3fJ37+7VeaftWnuRVCmDkWbEe+6U7MUDRY=</DigestValue>
    </Reference>
    <Reference Type="http://www.w3.org/2000/09/xmldsig#Object" URI="#idValidSigLnImg">
      <DigestMethod Algorithm="http://www.w3.org/2001/04/xmlenc#sha256"/>
      <DigestValue>axSRjjVheevDMlPNC4wWar7dwig77MTUs5iIBOcRCiM=</DigestValue>
    </Reference>
    <Reference Type="http://www.w3.org/2000/09/xmldsig#Object" URI="#idInvalidSigLnImg">
      <DigestMethod Algorithm="http://www.w3.org/2001/04/xmlenc#sha256"/>
      <DigestValue>eqi2CTV99XGE29McPpN6rVVDAVKs0mT8aialA/5ot0M=</DigestValue>
    </Reference>
  </SignedInfo>
  <SignatureValue>rIE1XMOzEtIod+6D1/jUj9N7eQdWslWqTnOgqRAaayu9R2BQfbOpYIIsNddY6iQIieldQvcZyG+5
E3YkFSMXVU0f6SFIV7ptDZB/5GYszwNGxBqU0mChQNQGOKYHGK0RDpyPstaUEIfqF6LoCxyUxTof
UqpVcXfxyp2td5RPEDHkRTNxZFesyb17Qwpe5NyxD3+jtsUiS6qqdccbk6EkGfege9SECo8l7mZY
fhvw5YVjTEBNgOhAtAoTTjcBgXto5/xmDWRdspZbGlatcNYLzsPedJrS6yGHEFkMC3b7UNV4IOKr
VKkX7gjAvj7d6GaCAu/nEGAdBavb3WW9ukvOqQ==</SignatureValue>
  <KeyInfo>
    <X509Data>
      <X509Certificate>MIIH7TCCBtWgAwIBAgIIDoUtYplpn0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wNDE4MjkwMFoXDTE5MDQwNDE4MjkwMFowggEh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5MzA1MzUtSzAjBgNVHRIEHDAaoBgGCCsGAQQBwQECoAwWCjk5NTUxNzQwLUswDQYJKoZIhvcNAQELBQADggEBAGewUUHfcc1jFDFTFB6ytYO/n9c66SvV/2Wsdi8EAVh08NUeIOwU0TKvMjFcdQtCPODvHbRy7q55YPmgJxhgUwEFcCpaD5JgebWh5tVxS7NlA2GBcwVw1okz31bW1HbH/wmxqxEHLptmcpVkghdOMJygCq3qIHTWi+XlqqoPQBZXFfKNLyUkq3SRonSsM47ghGtGAI8VAFCEyNkaNj8y75L3srx0HLyCPz7eIEmJPCpr6cPuOz+kpbHPz+yc8tuYtGfGj5Dr+bHvGfvK4FSiIiktWnSaQh4cA/ADfss6k76m4nDSEto9Cl9/ts1t6zj06+lsKDsdT/deOyN6f0fUl5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NQUqh9XEy62WNZ2dbHwH1jqfvZ37ocLnP8NjkavLq2s=</DigestValue>
      </Reference>
      <Reference URI="/word/endnotes.xml?ContentType=application/vnd.openxmlformats-officedocument.wordprocessingml.endnotes+xml">
        <DigestMethod Algorithm="http://www.w3.org/2001/04/xmlenc#sha256"/>
        <DigestValue>/5Z05djd3AgeV4wzuyncWJfsQx/biKSx6KckdUEtpuE=</DigestValue>
      </Reference>
      <Reference URI="/word/fontTable.xml?ContentType=application/vnd.openxmlformats-officedocument.wordprocessingml.fontTable+xml">
        <DigestMethod Algorithm="http://www.w3.org/2001/04/xmlenc#sha256"/>
        <DigestValue>dyHCdmTAKDBLELwjr31m8Hfk/zaGmxDVIJ1sZF9vJqg=</DigestValue>
      </Reference>
      <Reference URI="/word/footer1.xml?ContentType=application/vnd.openxmlformats-officedocument.wordprocessingml.footer+xml">
        <DigestMethod Algorithm="http://www.w3.org/2001/04/xmlenc#sha256"/>
        <DigestValue>LAzWMXQ3I1TCQxB+alY+E36P8DxrjbmL1KmESGWQph0=</DigestValue>
      </Reference>
      <Reference URI="/word/footer2.xml?ContentType=application/vnd.openxmlformats-officedocument.wordprocessingml.footer+xml">
        <DigestMethod Algorithm="http://www.w3.org/2001/04/xmlenc#sha256"/>
        <DigestValue>1YGW9t9/o8gQS+wA10SciJ1EfVufwoFOD37CAZDERP0=</DigestValue>
      </Reference>
      <Reference URI="/word/footer3.xml?ContentType=application/vnd.openxmlformats-officedocument.wordprocessingml.footer+xml">
        <DigestMethod Algorithm="http://www.w3.org/2001/04/xmlenc#sha256"/>
        <DigestValue>5D8TjWVHAjVztVYaY5TNBGs/WGt+CupD1VBdqdoOhao=</DigestValue>
      </Reference>
      <Reference URI="/word/footnotes.xml?ContentType=application/vnd.openxmlformats-officedocument.wordprocessingml.footnotes+xml">
        <DigestMethod Algorithm="http://www.w3.org/2001/04/xmlenc#sha256"/>
        <DigestValue>zlfCQ4H4JY0wkrkpmTT92T2yTG4ullwmXxzEgx1fEng=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aw0ILWbw7v0ediQKsTlhBE6EiZ55EhyU7culIVTozRE=</DigestValue>
      </Reference>
      <Reference URI="/word/media/image3.emf?ContentType=image/x-emf">
        <DigestMethod Algorithm="http://www.w3.org/2001/04/xmlenc#sha256"/>
        <DigestValue>qrICIeMkV/Zkwkboq/kHa4zjjKXFCumNepbsAswxAw4=</DigestValue>
      </Reference>
      <Reference URI="/word/numbering.xml?ContentType=application/vnd.openxmlformats-officedocument.wordprocessingml.numbering+xml">
        <DigestMethod Algorithm="http://www.w3.org/2001/04/xmlenc#sha256"/>
        <DigestValue>x+sTZuKUVgh91MZhwEXthGMG6InsO1A/BugcwnBmWCw=</DigestValue>
      </Reference>
      <Reference URI="/word/settings.xml?ContentType=application/vnd.openxmlformats-officedocument.wordprocessingml.settings+xml">
        <DigestMethod Algorithm="http://www.w3.org/2001/04/xmlenc#sha256"/>
        <DigestValue>a76Fcf7FK9LBSmwsSFceN2nMR9SIjez7qqbF91xnA4s=</DigestValue>
      </Reference>
      <Reference URI="/word/styles.xml?ContentType=application/vnd.openxmlformats-officedocument.wordprocessingml.styles+xml">
        <DigestMethod Algorithm="http://www.w3.org/2001/04/xmlenc#sha256"/>
        <DigestValue>R7uR7uYsafM8d5QYsi5U/aK6h2zJOS3VGOyJ/hfIrYw=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dG1hSjyYXMPIxnpIzwYE2R5kc5D6EYGl0oOo+NFRWF8=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2018-06-04T17:07:59Z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2018-06-04T17:07:59Z</xd:SigningTime>
          <xd:SigningCertificate>
            <xd:Cert>
              <xd:CertDigest>
                <DigestMethod Algorithm="http://www.w3.org/2001/04/xmlenc#sha256"/>
                <DigestValue>LVyCMOz6NDIA/joZJXhXUifrS1b1lPaMd+9OVIxN+GM=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1046292389937389382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AIwAAqxEAACBFTUYAAAEAv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ybvQaA+P//CABYfvv2//8AAAAAAAAAAOCbvQaA+P////8AAAAAAAD1AAAAgYNjlj2AY5aXvhFtYGVwCIBvTgxcF4sI3gohIyIAigFkbyYAOG8mAHjkrAggDQCE/HEmAGa/EW0gDQCEAAAAAGBlcAhArn0C6HAmABB8OW1eF4sIAAAAABB8OW0gDQAAXBeLCAEAAAAAAAAABwAAAFwXiwgAAAAAAAAAAGxvJgBFKwNtIAAAAP////8AAAAAAAAAABUAAAAAAAAAcAAAAAEAAAABAAAAJAAAACQAAAAQAAAAAAAAAAAAcAhArn0CARwBAAAAAABCFwpbLHAmACxwJgAwhRFtAAAAAAAAAADItLYSAAAAAAEAAAAAAAAA7G8mAFY5AXZ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tAAAAAoAAABgAAAAYgAAAGwAAAABAAAAAAANQlVVDUIKAAAAYAAAABEAAABMAAAAAAAAAAAAAAAAAAAA//////////9wAAAARgBpAHMAYwBhAGwAaQB6AGEAZABvAHIAYQAgAEQARgBaAIA/BgAAAAMAAAAFAAAABQAAAAYAAAADAAAAAwAAAAUAAAAGAAAABwAAAAcAAAAEAAAABgAAAAMAAAAIAAAABgAAAAYAAABLAAAAQAAAADAAAAAFAAAAIAAAAAEAAAABAAAAEAAAAAAAAAAAAAAAAAEAAIAAAAAAAAAAAAAAAAABAACAAAAAJQAAAAwAAAAC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==</Object>
  <Object Id="idInvalidSigLnImg">AQAAAGwAAAAAAAAAAAAAAP8AAAB/AAAAAAAAAAAAAABAIwAAqxEAACBFTUYAAAEAW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AKwAAABpj7ZnjrZqj7Zqj7ZnjrZtkbdukrdtkbdnjrZqj7ZojrZ3rdUCAwSZE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ldwBL/3dIuV1udF1dbv//AAAAACN2floAAKyYJgApAB4AAAAAAEjQXQAAmCYAaPMkdgAAAAAAAENoYXJVcHBlclcAjVsAUI5bAGB6GgfglVsAWJgmAIABBXYNXAB231sAdliYJgBkAQAABGWXdgRll3ZAFnwCAAgAAAACAAAAAAAAeJgmAJdsl3YAAAAAAAAAALKZJgAJAAAAoJkmAAkAAAAAAAAAAAAAAKCZJgCwmCYAmuyWdgAAAAAAAgAAAAAmAAkAAACgmSYACQAAAEwSmHYAAAAAAAAAAKCZJgAJAAAAAAAAANyYJgBAMJZ2AAAAAAACAACgmSY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Ju9BoD4//8IAFh++/b//wAAAAAAAAAA4Ju9BoD4/////wAAAAAmAMVYKXe4XiYAxVgpdxQA/QD+////DOQkd3LhJHcscowI0JJeAHBwjAhIWCYAl2yXdgAAAAAAAAAAfFkmAAYAAABwWSYABgAAAAIAAAAAAAAAhHCMCGCQoQiEcIwIAAAAAGCQoQiYWCYABGWXdgRll3YAAAAAAAgAAAACAAAAAAAAoFgmAJdsl3YAAAAAAAAAANZZJgAHAAAAyFkmAAcAAAAAAAAAAAAAAMhZJgDYWCYAmuyWdgAAAAAAAgAAAAAmAAcAAADIWSYABwAAAEwSmHYAAAAAAAAAAMhZJgAHAAAAAAAAAARZJgBAMJZ2AAAAAAACAADIWS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V3IIv/dwAAAADAvK8I6E9bAAEAAAAgEqYIAAAAAOjjpQgDAAAA6E9bALjmrAgAAAAA6OOlCDdaA20DAAAAQFoDbQEAAABQkZ4IQDE5bbmP/mwoWCYAgAEFdg1cAHbfWwB2KFgmAGQBAAAEZZd2BGWXdogxoQgACAAAAAIAAAAAAABIWCYAl2yXdgAAAAAAAAAAfFkmAAYAAABwWSYABgAAAAAAAAAAAAAAcFkmAIBYJgCa7JZ2AAAAAAACAAAAACYABgAAAHBZJgAGAAAATBKYdgAAAAAAAAAAcFkmAAYAAAAAAAAArFgmAEAwlnYAAAAAAAIAAHBZJg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ybvQaA+P//CABYfvv2//8AAAAAAAAAAOCbvQaA+P////8AAAAAcAhojb4SA6MAdn8mW23uFQGKAAAAAIBvTgzQcCYAmBIhhSIAigFZKVttkG8mAAAAAABgZXAI0HAmACSIgBLYbyYA6ShbbVMAZQBnAG8AZQAgAFUASQAAAAAABSlbbahwJgDhAAAAUG8mADtcEm1gYH0I4QAAAAEAAACGjb4SAAAmANpbEm0EAAAABQAAAAAAAAAAAAAAAAAAAIaNvhJccSYANShbbYB3dwgEAAAAYGVwCAAAAABZKFttAAAAAAAAZQBnAG8AZQAgAFUASQAAAArALHAmACxwJgDhAAAAyG8mAAAAAABojb4SAAAAAAEAAAAAAAAA7G8mAFY5AXZ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Bt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tAAAAAoAAABgAAAAYgAAAGwAAAABAAAAAAANQlVVDUIKAAAAYAAAABEAAABMAAAAAAAAAAAAAAAAAAAA//////////9wAAAARgBpAHMAYwBhAGwAaQB6AGEAZABvAHIAYQAgAEQARgBaAAAABgAAAAMAAAAFAAAABQAAAAYAAAADAAAAAwAAAAUAAAAGAAAABwAAAAcAAAAEAAAABgAAAAMAAAAIAAAABgAAAAYAAABLAAAAQAAAADAAAAAFAAAAIAAAAAEAAAABAAAAEAAAAAAAAAAAAAAAAAEAAIAAAAAAAAAAAAAAAAABAACAAAAAJQAAAAwAAAAC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wAQAACgAAAHAAAADVAAAAfAAAAAEAAAAAAA1CVVUNQgoAAABwAAAAJgAAAEwAAAAEAAAACQAAAHAAAADXAAAAfQAAAJgAAABGAGkAcgBtAGEAZABvACAAcABvAHIAOgAgAEUAdgBlAGwAeQBuACAAUgBhAHkAZQBuACAARgB1AGUAbgB0AGUAcwAgAEQAaQBhAHoABgAAAAMAAAAEAAAACQAAAAYAAAAHAAAABwAAAAMAAAAHAAAABwAAAAQAAAADAAAAAwAAAAYAAAAFAAAABgAAAAMAAAAFAAAABwAAAAMAAAAHAAAABgAAAAUAAAAGAAAABwAAAAMAAAAGAAAABwAAAAYAAAAHAAAABAAAAAYAAAAFAAAAAwAAAAgAAAAD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e2jiKEMopFVRXMq6ZGb4Ahklrbo5wiyLpkm85ZPwTek=</DigestValue>
    </Reference>
    <Reference Type="http://www.w3.org/2000/09/xmldsig#Object" URI="#idOfficeObject">
      <DigestMethod Algorithm="http://www.w3.org/2001/04/xmlenc#sha256"/>
      <DigestValue>qs/wOZidaM24KDuEBqkCO0DLlzAYgc/NVVfGDfe4yDQ=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yjRrGt/KPlcZ4j9IVQS4InnTjvzEMYsRVCCpEfZxdRM=</DigestValue>
    </Reference>
    <Reference Type="http://www.w3.org/2000/09/xmldsig#Object" URI="#idValidSigLnImg">
      <DigestMethod Algorithm="http://www.w3.org/2001/04/xmlenc#sha256"/>
      <DigestValue>Nzn9IlBCmCGvxiUcQUZ0Wa4Mk6QCMJ9aH60ZB6uV6Qk=</DigestValue>
    </Reference>
    <Reference Type="http://www.w3.org/2000/09/xmldsig#Object" URI="#idInvalidSigLnImg">
      <DigestMethod Algorithm="http://www.w3.org/2001/04/xmlenc#sha256"/>
      <DigestValue>LL2NNXnO6HKHKXJD9JSCFlOxUpWzSb+RgaVHAKu2/xI=</DigestValue>
    </Reference>
  </SignedInfo>
  <SignatureValue>oY/pJxCSL/NYJ+hYIA0JQw1u59k2M/BpGj05PJDhMLlNXveQZ5POCrMZhVxKMwdLz6KPUQT75p+D
EIQCUzi+0q/jhAQq6vYvedAfELzQZdk01LJHpLaouFzaj9uVoxbaTyA3U9msCzoIsiwW5AAN5Dwa
crD2SUCAoAJ2DnSUSxB1HQNSFdmzq7B+Yvf7IwEH2LXoSe+LqtwtvXOAz6YUlS21dRnEaTlVE1UZ
UWw5eLOI3ZxTsKaD5r4qKkvNsctbPjHr3TIkBYYlA0ApcHCRdJ+AsWQ+9ajGYP3zxfGtCIuz3Fxo
TYsLG87V8k5270WKvgnEEBYCnyCKDDr7peJ7LQ==</SignatureValue>
  <KeyInfo>
    <X509Data>
      <X509Certificate>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+LzVQxjklCIENv1U1UI3tJNCDogEd6cbi609Z+LHGtVXiwXzd8LzLOqVbf7WwgNEDvjvqtMLYgpD0bXPqFGHZR/YGD3PZnMWpYwliCXGPD8a+HQ+4CrY28HfwpIja0MkHJxQ9unMjV67DiksxkYUT+nPWfrMwsaKzdQPgAeJJQ1t7ZncQwGMBO0lCYaHpv4gt8s7kDn1zifQI4ZUeDt7b0nVVD2ST54z0H7cph1sCjzoOAbiNn/Xh3jqTM/kdH97jUxOUsD8SCFaVXB0b3epCBvQKWpKK3/z/HyuEFA/yVps21ggnOS0ViVBqxEaKLcLQFdCY/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+WfrM3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gEIWERnYnpL8TYludh/kZCAR/hlnMxK9oxODujmpmEdDGnUmbywBgFe/Yawy+otCVug+QB4JD1TLgubtr5N2YnrZQBEWDmuOUQfPwxarsRAyfe/Uov/bssrEpjWdXUH5xOTWHmPCMw199lTCxhg+zrEkNsH0xSUJ+Bd/j8EqKkm5C26lZYsDi3B70iOpcDMM5MFUh6r3IllaibL6DAl/eIq4KD69BPMcrb5skFGqTvQaYXvfn8Cc0zX5fPc8XI+9GC9mMKVYX6YHzEWieybjVk+os8hS8sb8wa1JUo+p3ylNQauKhnBNw13wFDUJ9TiBNqdXwgr/PAM+2hhaTkfC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zQ63Ka4246aTKSLwlQG8zOXyQdzobYMndGqaW0Xjz20=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NQUqh9XEy62WNZ2dbHwH1jqfvZ37ocLnP8NjkavLq2s=</DigestValue>
      </Reference>
      <Reference URI="/word/endnotes.xml?ContentType=application/vnd.openxmlformats-officedocument.wordprocessingml.endnotes+xml">
        <DigestMethod Algorithm="http://www.w3.org/2001/04/xmlenc#sha256"/>
        <DigestValue>/5Z05djd3AgeV4wzuyncWJfsQx/biKSx6KckdUEtpuE=</DigestValue>
      </Reference>
      <Reference URI="/word/fontTable.xml?ContentType=application/vnd.openxmlformats-officedocument.wordprocessingml.fontTable+xml">
        <DigestMethod Algorithm="http://www.w3.org/2001/04/xmlenc#sha256"/>
        <DigestValue>dyHCdmTAKDBLELwjr31m8Hfk/zaGmxDVIJ1sZF9vJqg=</DigestValue>
      </Reference>
      <Reference URI="/word/footer1.xml?ContentType=application/vnd.openxmlformats-officedocument.wordprocessingml.footer+xml">
        <DigestMethod Algorithm="http://www.w3.org/2001/04/xmlenc#sha256"/>
        <DigestValue>LAzWMXQ3I1TCQxB+alY+E36P8DxrjbmL1KmESGWQph0=</DigestValue>
      </Reference>
      <Reference URI="/word/footer2.xml?ContentType=application/vnd.openxmlformats-officedocument.wordprocessingml.footer+xml">
        <DigestMethod Algorithm="http://www.w3.org/2001/04/xmlenc#sha256"/>
        <DigestValue>1YGW9t9/o8gQS+wA10SciJ1EfVufwoFOD37CAZDERP0=</DigestValue>
      </Reference>
      <Reference URI="/word/footer3.xml?ContentType=application/vnd.openxmlformats-officedocument.wordprocessingml.footer+xml">
        <DigestMethod Algorithm="http://www.w3.org/2001/04/xmlenc#sha256"/>
        <DigestValue>5D8TjWVHAjVztVYaY5TNBGs/WGt+CupD1VBdqdoOhao=</DigestValue>
      </Reference>
      <Reference URI="/word/footnotes.xml?ContentType=application/vnd.openxmlformats-officedocument.wordprocessingml.footnotes+xml">
        <DigestMethod Algorithm="http://www.w3.org/2001/04/xmlenc#sha256"/>
        <DigestValue>zlfCQ4H4JY0wkrkpmTT92T2yTG4ullwmXxzEgx1fEng=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aw0ILWbw7v0ediQKsTlhBE6EiZ55EhyU7culIVTozRE=</DigestValue>
      </Reference>
      <Reference URI="/word/media/image3.emf?ContentType=image/x-emf">
        <DigestMethod Algorithm="http://www.w3.org/2001/04/xmlenc#sha256"/>
        <DigestValue>qrICIeMkV/Zkwkboq/kHa4zjjKXFCumNepbsAswxAw4=</DigestValue>
      </Reference>
      <Reference URI="/word/numbering.xml?ContentType=application/vnd.openxmlformats-officedocument.wordprocessingml.numbering+xml">
        <DigestMethod Algorithm="http://www.w3.org/2001/04/xmlenc#sha256"/>
        <DigestValue>x+sTZuKUVgh91MZhwEXthGMG6InsO1A/BugcwnBmWCw=</DigestValue>
      </Reference>
      <Reference URI="/word/settings.xml?ContentType=application/vnd.openxmlformats-officedocument.wordprocessingml.settings+xml">
        <DigestMethod Algorithm="http://www.w3.org/2001/04/xmlenc#sha256"/>
        <DigestValue>a76Fcf7FK9LBSmwsSFceN2nMR9SIjez7qqbF91xnA4s=</DigestValue>
      </Reference>
      <Reference URI="/word/styles.xml?ContentType=application/vnd.openxmlformats-officedocument.wordprocessingml.styles+xml">
        <DigestMethod Algorithm="http://www.w3.org/2001/04/xmlenc#sha256"/>
        <DigestValue>R7uR7uYsafM8d5QYsi5U/aK6h2zJOS3VGOyJ/hfIrYw=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dG1hSjyYXMPIxnpIzwYE2R5kc5D6EYGl0oOo+NFRWF8=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2018-06-04T17:27:28Z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/3//f/9//3//f/9//3//f/9//3//f/9//3//f/9//3//f/9//3//f/9//3//f/9//3//f/9//n//f/5//3/+f/5//n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d593v3u/e99733v/f/9//3/ff99/33vfe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+WJca99//3//f/9//3//f/9//3//f/9//3//f/9//3//f/9//3//f/9//3//f/9//3//f/9//3//f/9//3//f/9//3//f/9//3//f/9//3//f/9//3//f/9//3//f/9//3//f/9//3//f/9//3//f/9//3//f/9//3//f/9//3//f/9//3//f/9//3//f/9//3//f99/339ebz5r3F6ZVjZKFUbUPdM99EH0QfQ99EH0PfRB9EEVRhVGN0pYTppW3F4eZz9rX2+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d7hW8T0TRtA5MkZ9b/9//3//f/9//3//f/9//3//f/9//3//f/9//3//f/9//3//f/9//3//f/9//3//f/9//3//f/9//3//f/9//3//f/9//3//f/9//3//f/9//3//f/9//3//f/9//3//f/9//3//f/9//3//f/9//3//f/9//3//f/9//3//f/9//3//f/9//399b7hWNEryQfM98z0VRjVGV054Urpaulq7Wrpa2166Wttaulq6WrpWelJZTllOF0b2QdU9tT2UOfZB90E5TnpSvFr/Yn9z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l4TRjRKfW//f/9//3//f/9//3//f/9//3//f/9//3//f/9//3//f/9//3//f/9//3//f/9//3//f/9//3//f/9//3//f/9//3//f/9//3//f/9//3//f/9//3//f/9//3//f/9//3//f/9//3//f/9//3//f/9//3//f/9//3//f/9//3//f11vVU7RPbE5FEZWTrhWPGdeb39zv3vff/9//3//f/9//3//f/9//3//f99/33/ff99/v3ufd39zX28/az9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la0j2YVv9//3//f11r8T2WVltr/3//f/9//3//f/9//3//f/9//3//f/9//3//f/9//3//f/9//3//f/9//3//f/9//3//f/9//3//f/9//3//f/9//3//f/9//3//f/9//3//f/9//3//f/9//3//f/9//3//f/9//3//f/9//3//f/9//3//f/9/33tcbzRKE0I0RpdSXm+/e/9/33//f/9//3//f/9//3//f/9//3//f/9//3//f/9//3//f/9//3//f/9//3//f/9//3/ff997/3/fe793O2vYXnZSN0rVQdQ9tDn0Q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55zjzH7Yv9//3/fe/9//3+/d641t1a+d/9//3//f/9//3//f/9//3//f/9//3//f/9//3//f/9//3//f/9//3//f/9//3//f/9//3//f/9//3//f/9//3//f/9//3//f/9//3//f/9//3//f/9//3//f/9//3//f/9//3//f/9//3//f/9//3//f/9/v3fXWhJCM0bYXp5z/3/ff99/33//f/9//3//f/9//n//f/9//3//f/9//3//f/9//3//f/9//n/+f/5//3/+f/9//n//f/9//3/+f/9//3//f/9//3/fe39zP2sdY3lS9EGyOfNBsjkURn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7970T3YWp1z/3//f/9//3//f/9/GWMSQhln/3//f957/3//f/9//3//f/9//3//f/9//3//f/9//3//f/9//3//f/9//3//f/9//3//f/9//3//f/9//3//f/9//3//f/9//3//f/9//3//f/9//3//f/9//3//f/9//3//f/9//3//f/9//3/ff/9/nnMzRvE9t1r/f/9//3//f/9//3//f/9//3//f/9//3//f/9//3//f/9//3//f/9//3//f/9//3//f/5//3/+f/5//n//f/5//3//f/9//3//f/9//3//f/9//3//f/9//3+/d39zXmt3TjVK9EGSNbI5FUbbXj9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07zQX1v/3//f/9/33v/f/9//398bxFCdE7/f/9//3//f/9//3//f/9//3//f/9//3//f/9//3//f/9//3//f/9//3//f/9//3//f/9//3//f/9//3//f/9//3//f/9//3//f/9//3//f/9//3//f/9//3//f/9//3//f/9//3/+f/9/33v/f/9/n3NVShRG2Frfe997/3/+f/9//3//f/9//3//f/9//3//f/9//3//f/9//3//f/9//3//f/9//3//f/9//3/+f/5//n/+f/5//n/+f/9//3//f/9//3//f/9//3//f/9//3//f/9//3//f/9/339/b/1ieVIWRrQ5szn1Qbta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SPfpe/3//f/9//3//f/9//3//f/9/11rXWr53/3//f/9//3//f/9//3//f/9//3//f/9//3//f/9//3//f/9//3//f/9//3//f/9//3//f/9//3//f/9//3//f/9//3//f/9//3//f/9//3//f/9//3//f/9//3//f/9//3//f/9//3//f/9//393UrE52lrff/9//3//f/9//3//f/9//3//f/9//3//f/9//3//f/9//3//f/9//3//f/9//3//f/9//3//f/9//3//f/5//3//f/9//3//f/9//3//f/9//3//f/9//3//f/9//3//f/9//3//f/9//3/ff39v/G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UhRG/3//f/9//3//f/9//3//f/9//3/ff957/3//f/9//3//f/9//3//f/9//3//f/9//3//f/9//3//f/9//3//f/9//3//f/9//3//f/9//3//f/9//3//f/9//3//f/9//3//f/9//3//f/9//3//f/9//3//f/9//3//f/9//3//f/9/33sdZ9I5FUbfe/9//3//f/9//3//f/9//3//f/9//3//f/9//3//f/9//3//f/9//3//f/9//3//f/9//3//f/9//3//f/9//3//f/9//n//f/9//3//f/9//3//f/9//3//f/9//3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f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/f/9//3//f/9/3388Z1ZO0j0TQjVKXW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8T2fd/9//3//f/9//3//f/9//3//f/9//3/ee/9//3//f/9//3//f/9//3//f/9//3//f/9//3//f/9//3//f/9//3//f/9//3//f/9//3//f/9//3//f/9//3//f/9//3//f/9//3//f/9//3//f/9//3//f/9//3//f/9//3//f/9//3//f99/FUbSOZ93/3+fd/9//3//f/9//3//f/9//3//f/9//3/+f/9//3//f/9//3//f/9//3//f/9//3//f/9//3//f/9//3//f/9//3//f/9//3//f/9//3//f/9//3/+f/5//n//f/5//3/+f/9//n//f/9//3/+f/9//n//f/9//3/fe99/v3c9ZzZKkTXTPdp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M0bY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n//f/9//3/+f/5//n//f/9//3//f/9//3//f/9//3//f/9//3//f99/X2/dXrM51D26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OMX5z/3//f/9//3//f/9//3//f/9//3/+f/9//3//f/5//3//f/5//3//f/9//3//f/9//3//f/9//3//f/9/33v/f997/3//f/9//3//f/9//3//f/9//3//f/9//3//f/9//3//f/9//3//f/9//3//f/9//3//f/9//n//f/5//3//f/9/33v/fxRC80E9a797/3//f/9//3/+f/9//n//f/9//3//f/9//3//f/9//3//f/9//3//f/9//3//f/9//3//f/9//3//f/9//3//f/9//3//f/9//3//f/9//3//f/9//3//f/9//3/+f/9//3//f/5//3/+f/9//n/+f/5//3//f/9//3//f/9/v3s/a/1iH2f1QZE12l7f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3v/f/97/3/fe/9//3//f/9//3//f/9//3//f/9//n//f/9//3//f/9//3//f/5//n/+f/1//3/de/9//3//f997uFryPfti33v/f/9//3+9d/9//3/+f/9//3//f/9//3//f/9//3//f/9//3//f/9//3//f/9//n//f/9//38cZ7ha+V7ff/9/33v/f/9//3//f/9//3//f/9//3//f/9//3//f/9//3//f/9//3//f/9//3//f/5//3//f/9//3//f/9//3+/ezh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ezVGkDGRMTVGv3f/f/9/vnPfe/9//3//f/9/nXPYWnxv3nv/f/9//3//f/9//3//f/9//3//f/9//n/+f/1//X/+f/5//3//f/9//388Z7E18j2/d/9/33v/f/9//3//f/9//3//e/97/3//e/97/3vfd/9//3/ed/9//3//f/9//3//f/9//39+b/RBsTXSPbdW33v/f/9//3//f/9//3//f/9//3//f/9//3//f/9//3//f/9//3//f/9//3//f/9//3//f/9//n//f/9//3//f39z9kFfb99/v3uaVrI5llL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VB0zm/d/9/v3NVSpZO/3v/f/9//3+3VvE9+V7/e/9//3//f/9//3//f/9//3//f997/3//f/1//X/+f/9//3//f99//3//f/9/d06xNdpa33vfe993/3//f997/3//f/9//3//f/97/3//f/9//3//f/9//3//f/9//3//f/9//3//fxxncTF4UhRC0TmXVv9//3//f/9//3//f/9//3//f/9//3//f/9//3//f/9//3//f/9//3//f/9//3//f/9//3//f/5//3//f/9/HWP1QX9z/3//f19v0z3RPf9//3//f/9//3//f/9//3//f/9//3//f/9//3//f/9//3//f/9//3//f/9//3//f/9//3//f/9//3v/f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f/9/uVZwMf5iWU6zNZ9v/3vaWk4pTSV/b/9//3/fexNCjzE7a997/3//f/9//3//f997v3e/d/9//3//f/9//3/+f/9/emt8b/9//3vfe79z/39eZ/Q59D3aWv9//3//f79z/3//f/9/33ufc7lWNUbSOVVG+lqeb997/3//f/9//3//f/9//3/+e/9/uVrUPb97X2/zQdE5XGv/f99//3//f/9//3//f/9//3//f/9//3//f/9//3//f/9//3//f/9//3//f/9//3//f/9//n//f/9/33+6WrM5n3fff/9/f3PzPfJB/3//f/9//3//f/9//3//f/9//3//f/9//3//f/9//3//f/9//3//f/9//3//f/9//3//f/9//3//e/97/3//f/9//3/fe99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n3ecVpMxf2/fd7lSLiVPKT5n/3/fe9970jmwNZ5z/3//f/9//3//f35v2lpXSnlOv3vfe59z33v/f/9/3nd0TvE9Pmf/f/9//3//f/97/VqzMdQ1mlJfZ793/3//f/xaV0Z4ShU+cCn1PdQ5cCmxMdI1d06/d/9//3//f997/3//f/9//39YTpM133/ffx1n0j1VTp93/3//f/9//3//f/9//3//f/9//3//f/9//3//f/9//3//f/9//3//f/9//3//f/9//3/+f/9//3//f3dS1D2fd99//39fb5A1uFr/f/9//3//f/9//3//f/9//3//f/9//3//f/9//3//f/9//3//f/9//3//f/9//3//f/9//3//f/9/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//3+/d7E1N0rfe3tSlDU/Z997eUpxKVEpu1bff99/v3eyNZAxv3f/f/9//3//f793V0pxLXItECF6TjhGFUJ1Shlf/3/ed1VKLSV5Tt93HV8dX/1a/3t/a3IprRTuGC8heUqfc/xacSkwIe8YzhgPIf5e33dfZ5pS9D2RMTVG+Vrfd/9//3/fe/9//3/fe/RBtDmfd/9/v3t3UrA1G2P/f/9//3//f/9//3//f/9//3//f/9//3//f/9//3//f/9//3//f/9//3//f/9//3//f/9//3//f/9/Vk7TPb9333//f9pejzE7Z/9//3//f/9//3//f/9//3//f/9//3//f/9//3//f/9//3//f/9//3//f/9//3//f/9//3//f/9//3//fzxnFEI1Qj5j/3/ff/9//3//f99/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/VBF0a/e59333t9b55zXm9fax1n/GK6WppWeVJ4UjdKV043SldOV0pYTldOeE6aUrtWu1bdWt1a/mL+Xh9j/2LeXr1WvlqdUltOOkpcTjtKW05aTntOek6bUppSm1beXlpO8CBTLbxW/mIeY39vnnOed55zv3e/d99733vff/9//3+/e793f3Nfbz1rP2v/Yr9eUy3VOXlOV0q7UnpKUylTKR9jf29/b19rulaRMewYszUXQhdCF0KbTv5eP2f3QTElWkp/b/9//396TpMxu1L/e79zOEIwIVEpWUr/f99//3//f/9//3//f593n3M4RlMpzxitFGsQLyH0PXdKfmu/c79zHl+TLbYxly2WLf97/3c2QnEpcik4Rt9733f/f/9//X/+f9x73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39zkjV6Ut9//3//f/9//3//f/9//3/ff99/v3u/e593v3t/c19vHGccZ/ti+2L7Xttaula6VplSmVJ4TnlOWEpYSjdGOEo5SllKF0L3QfhB+UH4Pfg91jnWPdU51j3WPbY5dTGuGK4YtjnWPdY91T33QfdB90X3QRlGGEYZShlGGUb5RRpGGkY7TjtOXE5cTnxSnlZSLbQ1HmN/a/9/33fWNdY133v/f/9//3+/e1dK1DndWl9r3Vq8VnpOOEYXQtU57yBSKdY5OUYYQlMt7xzWNd1W3lrXOfAc8BzVObxW/F7aWrlal1J2TjVKFUoVRvY9ky3WOXpO3Vpfa997v3f/f/9//39/a9U1dS3ZNTMhv3P/d7tSUSVzKfc933u/d/9//3v/f/5//3//f/9/33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35zFEaQNfpi/3//f553/3+/e/9//3//f/9//3//f/9//38+axRGNEYbZ/9//3/ee/9//3//f/9//3//f/9//3//f/9//3//f/9//3//f/9//3//f/9//3//f/9//3//f/9//3//f/9//3//f/9//3//f/9//3//f/9//3//f/9//3//f/9//3//f/9//3//f/9//3//f/9//3//f/9//3//f/9//3//f/9//3//f/9//3//f/9//3//f/9//3//f99//3//f/9//3//f/9/M0aQMd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1VO8j3ZWv9//3//f/9//3/ff997/3//f/9//38cZzVGFEYbZ/9//3//f/9//3//f/9//3//f/9//3//f/9//3//f/9//3//f/9//3//f/9//3//f/9//3//f/9//3//f/9//3//f/9//3//f/9//3//f/9//3//f/9//3//f/9//3//f/9//3//f/9//3//f/9//3//f/9//3//f/9//3//f/9//3//f/9//3//f/9//3//f/9//3//f/9//3//f/9//3//f/9//380QtM5v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VSpA1E0LZXp9z/3//f/9//3//f997O2e4WvI9dk48a/9//3//f957/3//f/9//3//f/9//3//f/9//3//f/9//3//f/9//3//f/9//3//f/9//3//f/9//3//f/9//3//f/9//3//f/9//3//f/9//3//f/9//3//f/9//3//f/9//3//f/9//3//f/9//3//f/9//3//f/9//3//f/9//3//f/9//3//f/9//3//f/9//3//f/9//3//f/9//3//f/9//3/fe3hO0zl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f3NVTvI98j00RlVOuFaXVnZOM0Y0RjNGG2Oec/9//3//f/9//3//f/9//3//f/9//3//f/9//3//f/9//3//f/9//3//f/9//3//f/9//3//f/9//3//f/9//3//f/9//3//f/9//3//f/9//3//f/9//3//f/9//3//f/9//3//f/9//3//f/9//3//f/9//3//f/9//3//f/9//3//f/9//3//f/9//3//f/9//3//f/9//3//f/5//3//f79zX2vcWv1a9j2RMRxf/3/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vfe/9/v3c8Z7hauFp2UnZOdlL6Xn5v/3//f/9//3//f/9//3//f/9//3//f/9//3//f/9//3//f/9//3//f/9//3//f/9//3//f/9//3//f/9//3//f/9//3//f/9//3//f/9//3//f/9//3//f/9//3//f/9//3//f/9//3//f/9//3//f/9//3//f/9//3//f/9//3//f/9//3//f/9//3//f/9//3//f/9//3//f/9//3//f/9//n//f71zVUZQKQ8hUikQIQ4hd0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/3//f/9//3//f/9//3//f/9//3//f/9//3//f/9//3//f/9//3//f/9//3//f/9//3//f/9//3//f/9//3//f/9//3//f/9//3//f/9//3//f/9//3//f/9//3//f/9//3//f/9//3//f/9//3//f/9//3//f/9//3//f/9//3//f/9//3//f/9//3//f/9//3//f/9//3//f/9//3//f/17GWMsJQwdci33PXMt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ff/9/33//f/9//3/+f/9//3//f/9//3//f/9//3//f/9//3//f/9//3//f/9//3//f/9//3//f/9//3//f/9//3//f/9//3//f/9//3//f/9//3//f/9//3//f/9//3//f/9//3//f/9//3//f/9//3//f/9//3//f/9//3//f/9//3//f/9//3//f/9//3//f/9//3//f/9//3//f/9//3//f/9/3Xf3Wo4tVkr/e/97/lpyK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57xhSKTdC/3//e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97/3//e/97e05TKTIl9j2f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tfa5QxECG0NZ9v33f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//f/9//3//f/9//3//f/9//3//f/9//3//f/9//3//f/9//3//f/9//3//f/9//3//f/9//3//f/9//3//f/9//3//f/9//3//f/9//3//f/9//3//f/9//3//f/9//3//f/9//3//f/9//3//f/9//3//f/9//3//f/9//3//f/9//3//f/9//3//f/9//3/+f/9//3//f59ztDXNGLM1f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2RpIxV0r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n+l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16.0.9226/14</OfficeVersion>
          <ApplicationVersion>16.0.9226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2018-06-04T17:27:28Z</xd:SigningTime>
          <xd:SigningCertificate>
            <xd:Cert>
              <xd:CertDigest>
                <DigestMethod Algorithm="http://www.w3.org/2001/04/xmlenc#sha256"/>
                <DigestValue>npn3SiKmx3UHKO7hskTdM1BNNV5jsg0XhtajhOQH/W8=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32394538663431769386928582165202784432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XP0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KTdcwNk3X4GJN1cOs+APkBOnfS6z4AywIAAAAAknXMDZN1OwI6d7PXfHbQ6z4AAAAAANDrPgCD13x2mOs+AGjsPgAAAJJ1AACSdWzWoVXoAAAA6ACSdQAAAAAE6z4ABGXqdQRl6nXFWD53AAgAAAACAAAAAAAAcOs+AJds6nUAAAAAAAAAAKLsPgAHAAAAlOw+AAcAAAAAAAAAAAAAAJTsPgCo6z4AmuzpdQAAAAAAAgAAAAA+AAcAAACU7D4ABwAAAEwS63UAAAAAAAAAAJTsPgAHAAAAAAAAANTrPgBAMOl1AAAAAAACAACU7D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Nx4tXwAAAAC464Vf3AN+X3B4fl/I7SsIvukpX9wDfl+464Vf9ZX1uWiBzhXtlfW5wCfWAhiVegACAAAAwCfWAgxjPgCAYz4A3llGX2hjPgCAAZh1DVyTdd9bk3VoYz4AZAEAAAAAAAAEZep1BGXqdQMAAAAACAAAAAIAAAAAAACMYz4Al2zqdQAAAAAAAAAAvGQ+AAYAAACwZD4ABgAAAAAAAAAAAAAAsGQ+AMRjPgCa7Ol1AAAAAAACAAAAAD4ABgAAALBkPgAGAAAATBLrdQAAAAAAAAAAsGQ+AAYAAAAAAAAA8GM+AEAw6XUAAAAAAAIAALBkPg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AAAAAAAAAAAAAAAADA11EZTIo+ALCyMggQPl8VsRQhQCIAigHslT4AzOY9XzCJPgAgAAAA9Ig+AAAAAACQKxUZAAAAAAEAAAAAAAAAsRQhQNpGhl6QKxUZ3MQmFnyTPgAM5Dl3+7V8dgAAAAAAAAAA4R3GX8hay7n8iD4AAAAAALB0bwAQPl8VBAAAAAAAAACQEOcEAAAAAHDXURkBAAAAAAAAAAQAAAAoAAAAAAAAADCJPgAAAAAABACAEwAAAAAAAAAAfJM+AP////+wkz4AkBDnBGZGhl4AAAAAkBDnBBUAAAAkAAAAAAAAAAAAAAB8kz4AaIk+AFY5l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+f/9//n//f/5//n/+f/5//n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/f/9//3//f/9//3+/d797n3e/d593v3u/e99//3//f99/33/fe997v3e/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RVC9EH0QfRB9UH0QRVG9UE2SjdKeVKaVvxiHmdfb19vv3e/e/9//3//f/9//3/ff/9//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eXVvI9EkLQORJCfW/ff/9//3//f/9//3//f/9//3//f/9//3//f/9//3//f/9//3//f/9//3//f/9//3//f/9//3//f/9//3//f/9//3//f/9//3//f/9//3//f/9//3//f/9//3//f/9//3//f/9//3//f/9//3//f/9//3//f/9//3//f/9//3//f/9//3//f/9/XWu4VjRG80HSPfRB9EE2SjdKeFKZVrpaulq6Wrpa2lq6Wrpamla6WllOWU44ShdG9kHVPbQ5tDnVPfdFOEp6UpxW/2Zfb593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zSp1z33v/f/9//3//f/9//3//f/9//3//f/9//3//f/9//3//f/9//3//f/9//3//f/9//3//f/9//3//f/9//3//f/9//3//f/9//3//f/9//3//f/9//3//f/9//3//f/9//3//f/9//3//f/9//3//f/9//3//f/9//3//f/9//39ca3ZS0T3RPRNGd1KYVj1rXWufd797/3//f/9//3//f/9//3//f/9//3//f99//3/ff99/n3d/c19vX28/a9xemlZYTvVB1D20OfVB9UFXTplWHWd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95733u5WtM9d1L/f/9//388Z/E9dlJca/9//3//f/9//3//f/9//3//f/9//3//f/9//3//f/9//3//f/9//3//f/9//3//f/9//3//f/9//3//f/9//3//f/9//3//f/9//3//f/9//3//f/9//3//f/9//3//f/9//3//f/9//3//f/9//3//f/9//3//f753XW8zRhNGE0aYVj1r33vff99//3//f/9//3//f/9//3//f/9//3//f/9//3//f/9//3//f/9//3//f/9//3//f/9/33vff99733+ec1truFqXUhZG9kG0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9c7A1+2L/f/9//3//f/9/n3fPObdW33v/f/9//3//f/9//3//f/9//3//f/9//3//f/9//3//f/9//3//f/9//3//f/9//3//f/9//3//f/9//3//f/9//3//f/9//3//f/9//3//f/9//3//f/9//3//f/9//3//f/9//3//f/9//3//f/9//3//f7532F4SQjRK2Fq/d/9//3/fe/9//3//f/9//3/+f/9//3//f/9//3//f/9//3//f/9//3//f/9//n//f/5//3/+f/9//3//f/9//3/+f/9//3//f/9//39/cz9r/WKZVvRB0znTPdM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/f/9//3+fd9I9t1aec/9//3/fe/9//3//f/heEkYZY/9//3/fe/9//3//f/9//3//f/9//3//f/9//3//f/9//3//f/9//3//f/9//3//f/9//3//f/9//3//f/9//3//f/9//3//f/9//3//f/9//3//f/9//3//f/9//3//f/9//3//f/9//3//f/9/33v/f35vNEbQOdda33v/f/9//3//f/9//3//f/9//3//f/9//3//f/9//3//f/9//3//f/9//3//f/9//n/+f/5//n/+f/5//n/+f/5//3//f/9//3//f/9//3//f/9//3//f997v3d+b15rVk42StM9sjmRNRVGu1pfa99733/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d5hS80Gdc/9//3//f/9//3//f/9/fHMRQnRS33//f99//3//f/9//3//f/9//3//f/9//3//f/9//3//f/9//3//f/9//3//f/9//3//f/9//3//f/9//3//f/9//3//f/9//3//f/9//3//f/9//3//f/9//3//f/9//3//f/9//3//f/9//3//f39zVk4TQvle33v/f/5//3//f/9//3//f/9//3//f/9//3//f/9//3//f/9//3//f/9//3//f/9//3//f/5//3/+f/9//n//f/5//3//f/9//3//f/9//3//f/9//3//f/9//3//f/9//3//f997f3P8YplWFkbUPbM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etla+e/9//3//f/9//3//f/9//3//f/9//3//f/9//3//f/9//3//f/9//3//f/9//3//f/9//3//f/9//3//f/9//3//f/9//3//f/9//3//f/9//3//f/9//3//f/9//3//f/9//3//f/9/33//f/9/mFKxNdpe33v/f/9//3//f/9//3//f/9//3//f/9//3//f/9//3//f/9//3//f/9//3//f/9//3//f/9//3//f/9//n//f/5//3/+f/9//3//f/9//3//f/9//3//f/9//3//f/9//3//f/9//3//f/9/33t/c9temV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33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957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e/3//f/9//3//f/9//3//f/9/3nv/f/9//3//f/9//3//f/9//3//f/9//3//f/9//3//f/9//3//f/9//3//f/9//3//f/9//3//f/9//3//f/9//3//f/9//3//f/9//3//f/9//3//f/9//3//f/9//3//f/9//3//f/9//3//f99/33uZVrI5/GL/f793/3//f/9//3//f/9//3//f/9//3//f/9//3/+f/9//3//f/9//3//f/9//3//f/9//3//f/9//3//f/9//3//f/9//3//f/9//3//f/9//3//f/5//3/+f/9//n//f/9//3//f/9//3//f997/3//f/9//3//f997PGc1StI98z1VSj1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9v3v/f/9//3//f/9//3//f/9//3//f/9//3//f/9/3nv/f/9//3//f/9//3//f/9//3//f/9//3//f/9//3//f/9//3//f/9//3//f/9//3//f/9//3//f/9//3//f/9//3//f/9//3//f/9//3//f/9//3//f/9//3//f/9//3//f/9//3/ffzZKsjm/d/9/v3f/f/9//3//f/9//3//f/9//3//f/5//3//f/9//3//f/9//3//f/9//3//f/9//3//f/9//3//f/9//3//f/9//3//f/9//3//f/9//3//f/9//3/+f/9//n//f/5//3//f/9//3//f/9//3/+f/9//3//f/9//3/fe797HGdXTpE18z3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+ecxNC2Vr/f/9//3//f/9//3//f/9//3//f/9//3/+f/9//3//f/9//3//f/9//3//f/9//3//f/9//3//f/9//3//f/9//3v/f/9//3//f/9//3//f/9//3//f/9//3//f/9//3//f/9//3//f/9//3//f/9//3//f/9//3//f/9//3//f/9//3//f/9/0j3SPZ93/3//f/9//3//f/9//3/+f/9//3//f/9//3/+f/9//3//f/9//3//f/9//3//f/9//3//f/9//3//f/9//3//f/9//3//f/9//3//f/9//3//f/9//3//f/9//n//f/5//n/+f/5//n//f/5//3/+f/9//n//f/9//3//f/9//3//f19v/WKTNfQ9mVa/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jzV+c/9/33//f/9//3//f/9//3//f/5//3//f/9//3//f/9//3/ee/9//3//f/9//3//f/9//3//f/9//3//f/9//3//f997/3//f/9//3//f/9//3//f/9//3//f/9//3//f/9//3//f/9//3//f/9//3//f/9//3//f/9//n//f/9//3//f99//38URvNBXm+/e/9/33//f/9//3/+f/9//3//f/9//3//f/9//3//f/9//3//f/9//3//f/9//3//f/9//3//f/9//3//f/9//3//f/9//3//f/9//3//f/9//3//f/9//3//f/9//3//f/9//3//f/9//3/+f/9//n//f/9//3//f/9//3//f797X2/dXj9r9UGS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mFL/f/97/3//f/9//3vfe/9/33v/f/9//3//f/9//n//f917/3//f/9//3//f/9//3/9f/5//n/9f/5/3Xv/f/9//3/fe7hW80HaXt9/33v/f/9/3Xf/f/9//nv/f/9//3//e/9//3//f/9//3/+e/9//3//f/9//3//f/9/3nv/f/9/PGeXVvpe33v/f753/3//f/9//3//f/9//3//f/9//3//f/9//3//f/9//3//f/9//3//f/9//n//f/9//3/+f/9//3//f/9/v3sXRj9r338fZ/VBsTmfc/9/vXf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VQt97/3v/f75z/3v/f/9//3//f51z+V58b/9//3//f/9//3//f/9//3//f/9//3//f/9//n/9f/1//3/ee/9//3//f/9/XWuxNfM9v3f/f997/3//f/9//n//f/9//3//e/9//3v/f/97/3v/f/9/vnf/f/9//3//f/9//3//f/9/n3PzPdI50j24Wr97/3//f/9//3//f/9//3//f/9//3//f/9//3//f/9//3//f/9//3//f/9//3//f/9//3//f/9//n//f/9//39/cxdGX2//f593u1qyOZdW/3//f/9//3//f/9//3//f/9//3//f/9//3//f/9//3//f/9//3//f/9//3//f/9//3//f/9//3/+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VPdM5n3P/f55vdUp2Sv97/3//f/9/t1bQORlj3nv/f/9//3//f/9//3//f/9//3+/d/9//3/9f/x7/n/+f/9//3//f/9//3/fe3dOkDHaWr93/3u/d/9//3v/e/9//3//f/9//3//e/9//3//e/9//3//f997/3//f/9//3//f/9//3/7YpE1V04URrE1uFb/f/9//3//f/9//3//f/9//3//f/9//3//f/9//3//f/9//3//f/9//3//f/9//3//f/9//n/+f/9//3/ffx1n1D1/c99//39fb9M9sDn/f/9//3//f/9//3//f/9//3//f/9//3//f/9//3//f/9//3//f/9//3//f/9//3//f/9//3//f/9/33v/f/97/3//f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9YnpSszW/c/97+lpNJU4pf2//f/9//38TQq81O2f/f/9//3//f/9//3//f79333v/f/9//3//f/9//3/+f5tvfGv/f997/3+/c/9/PmcVPvQ9+1r/f/9//3/fd/9//3//f/97n2/aWjVG8zk1Rhtfnm//e/9//3//f/9//3//f/9//3//f9pa0z2/e19rFEaxOV1v/3//f/9//3//f/9//3//f/9//3//f/9//3//f/9//3//f/9//3//f/9//3//f/9//3//f/5//3//f/9/ulrUPZ9333//f5930z0TQ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TNV9r33eYTk4lLiU+Z99733u/d9I5sDWfc/9//3//f/9//39+b7lWV0pYSt97v3efc993/3//f957U0ryPT1n/3//f/9//3//e9xWszWzMbpSPmffd/9//3/bWldKV0YWPlAp9T3TNXAtkTHSOXZOv3f/f/9/33vfe/9//3//f/9/V06zOb97/3/8YtI9NUqfd/9//3//f/9//3//f/9//3//f/9//3//f/9//3//f/9//3//f/9//3//f/9//3//f/9//3//f/9//394UtM9n3e/e/9/PmuQNZdW/3/fe/9//3//f/9//3//f/9//3//f/9//3//f/9//3//f/9//3//f/9//3//f/9//3//f/9//3v/f/9//3+/d59vv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UpQ1X2vfd3lOUClxLbtW/3/fe997sTWxNb93/3//f/9//3/fd1ZGkjFyLTAlWkpYShVCdk4ZX/9/3nd1Si0hmlK/dz5j/Fr9Xv97f29yKc4Y7hhQJXlKv3PcVpItDyEPHc4YECH+Xt97X2e7VtM5sTU1Rvpev3f/f/9//3//f/9/33sVRpQ5v3v/f99/V07RORpj/3//f/9//3//f/9//3//f/9//3//f/9//3//f/9//3//f/9//3//f/9//3//f/9//3//f/9//3//f1ZO80Gfd/9//3/7Xo8xPGv/f/9//3//f/9//3//f/9//3//f/9//3//f/9//3//f/9//3//f/9//3//f/9//3//f/9//3//f/9//388YzVCFUI/Z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1mlbfe75alTUfY/9/WUpRKTAl9j3ff/9/f2+RMdI533v/e/9//3//f59zszGUMXxOEiV0LVIpN0ZWRthS33f/e11nUCnWOZxSUSVxKTAhvFJ7SlIl1jVzKRAhUiW1NXMpGD58ShIhMiVzKfc93Vrfe/9/v3d4TpEx0TnZWt93/3//f/9//nvff9Q9F0a/e/9//38+a7E5dlLfe/9//3//f/9//3//f/9//3//f/9//3//f/9//3//f/9//3//f/9//3//f/9//3//f/9//3//f99/NUrTPb97/3+fczVGVUqfd/9//3//f/9//3//f/9//3//f/9//3//f/9//3//f/9//3//f/9//3//f/9//3//f/9//3//f/9//3/fd3dO7BwNHRZCHmOfd797v3u/e59333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9jlTJfEctjF/b997X2/ff/9//3/ff/9//3v/e/9//3/ff/9//3//f/9//3//f/9//3//f/5//3//f/9//3//f/9//3//f/9//3//f/5//n//f/9/HGeZVj1n/3//f/9//3//f/9//3//f/9//n/df/5//3//f/9/fm/7XlZK9T3XPVIpeE6/d997/3//f/9/mlKSMZ9z/3//f/9//3+fc5Ux+D2/d/9//3+fc7U5lDU/a19rU0rVVjpjXmd1Ldk9n3O/d/c9ljFdSnYxOkrfe/9//n/8f/5//3//f1lOcS1VRv97v3NzKc4YUCl9b/9//3//f9972Tk1JVUpmkp/Z3hKUCXPFDMlvlL/f/973nffd7lSMimXMX5OlTGQLZ5z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v3vVPThKv3u/e797nnN+c39vPms+Z/xe21qZVplWeFJYTldKWE5XSlhOV054UnhOu1abVrxa3Fr+Xv5eH2MfYx9n3lreWr5anVZbTltOW05cTltOe056TptSmlKbVptS/15aShAlUy29Wv5eP2d/b59znnO/d79333vfe99/33//f99/33+/d59zXm9ebz9r/2a/WnQx1TmaTldG3FZ6SnMtUyU/Z39vf3Nfa9takTHtHLMxOEYXQhdCek4fYz9nGEIwJXpOf2//f/9/m1KTMbxW/3vfdzhCMSVRJXpO/3//f/9//3//f/9/33+/e39zOUZSJfAcrRSLEA4hFUJ2Sn9vn3Pfdx5flDGWMbgxli3/f/93V0ZxKXMtGEL/f793/3//f/5//X/9f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1WU7/f/9//3//f/9//3//f99/33+/e797n3efd593n3Neaz1n+2L7Ytte+2K6VrpWmVKZUnlOeU5YSlhOOEo4RhdGWUo4RhdC9j0YQvhB+UHXPdY9tTnWOdY51j2VNZUxjhSvGJU19z21OdY99kH3QfdB+EX4RRlGGEYZSvhB+UX5RRpKGko8TjtOXE5cTr5aMSm0Nf5ef2//e997tTXWNd97/3//f/9/v3dYTrM13Vo/Z/5em1J6ThdCF0K0NRAhUin3PRlGGEIyKfActTXeVr5W1znPGBAdtTW8Vtta2lq4VpdSVU41ShRGFUbVOZQt1TV6TrxWX2u/d993/3v/f/97f2u0MZUtuDEzIZ9v/3eaTlEpUin3Pb93v3f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z5rcDHcXt9/33//f/9//3//f/9//3//f/9//3//f/9//3//f/9//3//f/9//3//f/9//3vfe793v3efc59zf29/b15rX2tfa39vPmc+Zx5n/2LeXt5e3FrcWtxa3V7dWt5enFZzMa4YtDWbUrtWeU57UltOW046SjpOGUoaSvlFO047TjxOPE5dTjxOXVI8Tr5avFaTMVApm1L+Xv5a3VpzLXMtf28/Z39zf28/Z7M59kFfa/9/n3ffe793f29faz9rF0IxJXQtW0pcSrc50BgyJfg9OkK2Na8UrhR0LfdBN0o2RldOVk54UppW/WIeZ997n3P/e/9//3//e/9//3/fd/9//3+/cxc+VCnZOTMlX2f/f19nlC0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f/9//3//f/9/v3szRnZSvnf/f/9//3//f/9//3//f/9//3//f/9//3//f/9//3//f/9//3//f/9//3//f/9//3//f/9//3//f/9//3//f/9//3//f/9//3//f/9//3//f/9//3//f/5//3//f/9//3//f/9//3//f/9//3//f/9//3//f/9//3//f/9//3//f/9//3//f/9//3//f/5//3//f/9/X2/2PbU1F0JxLT1j/3//f59zsTk2Sr97/3//f/9//3//f/5//3/+f/9/3nv/f/97mVKzMbQxkjFURt93/3//e/9/nnP/f/9//3//f/9//3//f/9//3//f/9//3//f/9//3//f/9//3//f/9//3//e/9/v3M3Rg4hby3fe/9//3/7Yk4tj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uecxNGsDn6Yv9/33+/e/9/33v/f/9//3//f/9//3//f/9/PWc1SjRGO2f/f/9/3nv/f/9//3//f/9//3//f/9//3//f/9//3//f/9//3//f/9//3//f/9//3//f/9//3//f/9//3//f/9//3//f/9//3//f/9//3//f/9//3//f/9//3//f/9//3//f/9//3//f/9//3//f/9//3//f/9//3//f/9//3//f/9//3//f/9//3//f/9//3//f/9//3//f/9//3//f/9//3//fzNGsTW/d/9//3/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PGc1SvJBuFb/f/9//3//f/9/33vff/9//3//f/9/+2I1ShNCO2f/f/9/33v/f/9//3//f/9//3//f/9//3//f/9//3//f/9//3//f/9//3//f/9//3//f/9//3//f/9//3//f/9//3//f/9//3//f/9//3//f/9//3//f/9//3//f/9//3//f/9//3//f/9//3//f/9//3//f/9//3//f/9//3//f/9//3//f/9//3//f/9//3//f/9//3//f/9//3//f/9//3//f/9/NELS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xORNC+l5+c/9//3//f/9//3+/eztrt1YTQnZOXWv/f/9//3//f/9//3//f/9//3//f/9//3//f/9//3//f/9//3//f/9//3//f/9//3//f/9//3//f/9//3//f/9//3//f/9//3//f/9//3//f/9//3//f/9//3//f/9//3//f/9//3//f/9//3//f/9//3//f/9//3//f/9//3//f/9//3//f/9//3//f/9//3//f/9//3//f/9//3//f/9//3//f/9//393S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//3//f35vdk7ROfJBE0Z2TpdWt1ZVSjNGE0I0RvpinnP/f/9//3//f/9//3//f/9//3//f/9//3//f/9//3//f/9//3//f/9//3//f/9//3//f/9//3//f/9//3//f/9//3//f/9//3//f/9//3//f/9//3//f/9//3//f/9//3//f/9//3//f/9//3//f/9//3//f/9//3//f/9//3//f/9//3//f/9//3//f/9//3//f/9//3//f/9//3/9e/9//3+/dz5n/VrdWhY+cS0cX/97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997O2fZWrhWl1Z2TpdS2V5/c99//3//f/9//3//f/9//3//f/9//3//f/9//3//f/9//3//f/9//3//f/9//3//f/9//3//f/9//3//f/9//3//f/9//3//f/9//3//f/9//3//f/9//3//f/9//3//f/9//3//f/9//3//f/9//3//f/9//3//f/9//3//f/9//3//f/9//3//f/9//3//f/9//3//f/9//3//f/9//3//f/5//n/ed1VGcC0PIXItDyEvI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fe/9//3//f/9//3//f/9//3//f/9//3//f/9//3//f/9//3//f/9//3//f/9//3//f/9//3//f/9//3//f/9//3//f/9//3//f/9//3//f/9//3//f/9//3//f/9//3//f/9//3//f/9//3//f/9//3//f/9//3//f/9//3//f/9//3//f/9//3//f/9//3//f/9//3//f/9//3//f/9//n/+fxhfLCXsGJIt1jmTLQ8hcS3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/9//3//f/9//n//f/9//3//f/9//3//f/9//3//f/9//3//f/9//3//f/9//3//f/9//3//f/9//3//f/9//3//f/9//3//f/9//3//f/9//3//f/9//3//f/9//3//f/9//3//f/9//3//f/9//3//f/9//3//f/9//3//f/9//3//f/9//3//f/9//3//f/9//3//f/9//3//f91391qNLXdK33v/f/5aky2sELMxX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WOe8cMSU3R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97/3//e5tOUiVTKfY9v3e+d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+f/5//3/+f/9//3//f/9//3//f/9//3//f/9//3//f/9//3//f/9//3//f/9//3//f/9//3//f/9//3//f/9//3//f/9//3//f/9//3//f/9//3//f/9//3//f/9//3//f/9//3//f/9//3//f/9//3//f/9//3//f/9//3//f/9//3//f/9//3//f/9//3//f/9//3//f/9//3//f/9//3//f/9//3//f/9//3//f/9//3//f/9//3//f/9//3//f/9//3//e/97P2eVMfActDV/b993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+/d7Q1zhiT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79zNkaRLVdK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tj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</Object>
  <Object Id="idInvalidSigLnImg">AQAAAGwAAAAAAAAAAAAAAP8AAAB/AAAAAAAAAAAAAABDIwAApBEAACBFTUYAAAEA+AA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+AAIEOncy4jl32AM6d2+XfHZgDRBgAAAAAP//AAAAACd1floAAPyrPgCQXggFAAAAAOBUWwBQqz4AaPModQAAAAAAAENoYXJVcHBlclcAqz4AgAGYdQ1ck3XfW5N1mKs+AGQBAAAAAAAABGXqdQRl6nUAAAAAAAgAAAACAAAAAAAAvKs+AJds6nUAAAAAAAAAAPKsPgAJAAAA4Kw+AAkAAAAAAAAAAAAAAOCsPgD0qz4AmuzpdQAAAAAAAgAAAAA+AAkAAADgrD4ACQAAAEwS63UAAAAAAAAAAOCsPgAJAAAAAAAAACCsPgBAMOl1AAAAAAACAADgrD4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KTdcwNk3X4GJN1cOs+APkBOnfS6z4AywIAAAAAknXMDZN1OwI6d7PXfHbQ6z4AAAAAANDrPgCD13x2mOs+AGjsPgAAAJJ1AACSdWzWoVXoAAAA6ACSdQAAAAAE6z4ABGXqdQRl6nXFWD53AAgAAAACAAAAAAAAcOs+AJds6nUAAAAAAAAAAKLsPgAHAAAAlOw+AAcAAAAAAAAAAAAAAJTsPgCo6z4AmuzpdQAAAAAAAgAAAAA+AAcAAACU7D4ABwAAAEwS63UAAAAAAAAAAJTsPgAHAAAAAAAAANTrPgBAMOl1AAAAAAACAACU7D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Nx4tXwAAAAC464Vf3AN+X3B4fl/I7SsIvukpX9wDfl+464Vf9ZX1uWiBzhXtlfW5wCfWAhiVegACAAAAwCfWAgxjPgCAYz4A3llGX2hjPgCAAZh1DVyTdd9bk3VoYz4AZAEAAAAAAAAEZep1BGXqdQMAAAAACAAAAAIAAAAAAACMYz4Al2zqdQAAAAAAAAAAvGQ+AAYAAACwZD4ABgAAAAAAAAAAAAAAsGQ+AMRjPgCa7Ol1AAAAAAACAAAAAD4ABgAAALBkPgAGAAAATBLrdQAAAAAAAAAAsGQ+AAYAAAAAAAAA8GM+AEAw6XUAAAAAAAIAALBkP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PV8QPl8VBAAAAJAQ5wSQEOcEzOY9X7CyMgiWR24ZdxQh1iIAigEhHEBfjIg+AAUAAAAAAAAAAAAAAAAAAAB4R24ZAAAAAAEAAAAAAAAAdxQh1gAAAAB4R24ZzOY9X7CmhF+oKRgZAAAAALB0bwAQPl8VBAAAAAAAAACQEOcEAACGXnhHbhkBAAAAAAAAAAQAAAAPAAAAAAAAAAAAAAAAAAAAMJI+AAAAAAAEAAAAAAAAALB0bwAQPl8VBAAAAAAAAACQEOcEAAAAAHhHbhkBAAAA9V+TddRfk3V3FCHWDgAAAA4AAAByFAEADgAAAA4AAAAAAAAAaIk+AFY5l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+f/9//n//f/5//n/+f/5//n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/f/9//3//f/9//3+/d797n3e/d593v3u/e99//3//f99/33/fe997v3e/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RVC9EH0QfRB9UH0QRVG9UE2SjdKeVKaVvxiHmdfb19vv3e/e/9//3//f/9//3/ff/9//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eXVvI9EkLQORJCfW/ff/9//3//f/9//3//f/9//3//f/9//3//f/9//3//f/9//3//f/9//3//f/9//3//f/9//3//f/9//3//f/9//3//f/9//3//f/9//3//f/9//3//f/9//3//f/9//3//f/9//3//f/9//3//f/9//3//f/9//3//f/9//3//f/9//3//f/9/XWu4VjRG80HSPfRB9EE2SjdKeFKZVrpaulq6Wrpa2lq6Wrpamla6WllOWU44ShdG9kHVPbQ5tDnVPfdFOEp6UpxW/2Zfb593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zSp1z33v/f/9//3//f/9//3//f/9//3//f/9//3//f/9//3//f/9//3//f/9//3//f/9//3//f/9//3//f/9//3//f/9//3//f/9//3//f/9//3//f/9//3//f/9//3//f/9//3//f/9//3//f/9//3//f/9//3//f/9//3//f/9//39ca3ZS0T3RPRNGd1KYVj1rXWufd797/3//f/9//3//f/9//3//f/9//3//f99//3/ff99/n3d/c19vX28/a9xemlZYTvVB1D20OfVB9UFXTplWHWd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95733u5WtM9d1L/f/9//388Z/E9dlJca/9//3//f/9//3//f/9//3//f/9//3//f/9//3//f/9//3//f/9//3//f/9//3//f/9//3//f/9//3//f/9//3//f/9//3//f/9//3//f/9//3//f/9//3//f/9//3//f/9//3//f/9//3//f/9//3//f/9//3//f753XW8zRhNGE0aYVj1r33vff99//3//f/9//3//f/9//3//f/9//3//f/9//3//f/9//3//f/9//3//f/9//3//f/9/33vff99733+ec1truFqXUhZG9kG0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9c7A1+2L/f/9//3//f/9/n3fPObdW33v/f/9//3//f/9//3//f/9//3//f/9//3//f/9//3//f/9//3//f/9//3//f/9//3//f/9//3//f/9//3//f/9//3//f/9//3//f/9//3//f/9//3//f/9//3//f/9//3//f/9//3//f/9//3//f/9//3//f7532F4SQjRK2Fq/d/9//3/fe/9//3//f/9//3/+f/9//3//f/9//3//f/9//3//f/9//3//f/9//n//f/5//3/+f/9//3//f/9//3/+f/9//3//f/9//39/cz9r/WKZVvRB0znTPdM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/f/9//3+fd9I9t1aec/9//3/fe/9//3//f/heEkYZY/9//3/fe/9//3//f/9//3//f/9//3//f/9//3//f/9//3//f/9//3//f/9//3//f/9//3//f/9//3//f/9//3//f/9//3//f/9//3//f/9//3//f/9//3//f/9//3//f/9//3//f/9//3//f/9/33v/f35vNEbQOdda33v/f/9//3//f/9//3//f/9//3//f/9//3//f/9//3//f/9//3//f/9//3//f/9//n/+f/5//n/+f/5//n/+f/5//3//f/9//3//f/9//3//f/9//3//f997v3d+b15rVk42StM9sjmRNRVGu1pfa99733/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d5hS80Gdc/9//3//f/9//3//f/9/fHMRQnRS33//f99//3//f/9//3//f/9//3//f/9//3//f/9//3//f/9//3//f/9//3//f/9//3//f/9//3//f/9//3//f/9//3//f/9//3//f/9//3//f/9//3//f/9//3//f/9//3//f/9//3//f/9//3//f39zVk4TQvle33v/f/5//3//f/9//3//f/9//3//f/9//3//f/9//3//f/9//3//f/9//3//f/9//3//f/5//3/+f/9//n//f/5//3//f/9//3//f/9//3//f/9//3//f/9//3//f/9//3//f997f3P8YplWFkbUPbM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etla+e/9//3//f/9//3//f/9//3//f/9//3//f/9//3//f/9//3//f/9//3//f/9//3//f/9//3//f/9//3//f/9//3//f/9//3//f/9//3//f/9//3//f/9//3//f/9//3//f/9//3//f/9/33//f/9/mFKxNdpe33v/f/9//3//f/9//3//f/9//3//f/9//3//f/9//3//f/9//3//f/9//3//f/9//3//f/9//3//f/9//n//f/5//3/+f/9//3//f/9//3//f/9//3//f/9//3//f/9//3//f/9//3//f/9/33t/c9temV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33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957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e/3//f/9//3//f/9//3//f/9/3nv/f/9//3//f/9//3//f/9//3//f/9//3//f/9//3//f/9//3//f/9//3//f/9//3//f/9//3//f/9//3//f/9//3//f/9//3//f/9//3//f/9//3//f/9//3//f/9//3//f/9//3//f/9//3//f99/33uZVrI5/GL/f793/3//f/9//3//f/9//3//f/9//3//f/9//3/+f/9//3//f/9//3//f/9//3//f/9//3//f/9//3//f/9//3//f/9//3//f/9//3//f/9//3//f/5//3/+f/9//n//f/9//3//f/9//3//f997/3//f/9//3//f997PGc1StI98z1VSj1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9v3v/f/9//3//f/9//3//f/9//3//f/9//3//f/9/3nv/f/9//3//f/9//3//f/9//3//f/9//3//f/9//3//f/9//3//f/9//3//f/9//3//f/9//3//f/9//3//f/9//3//f/9//3//f/9//3//f/9//3//f/9//3//f/9//3//f/9//3/ffzZKsjm/d/9/v3f/f/9//3//f/9//3//f/9//3//f/5//3//f/9//3//f/9//3//f/9//3//f/9//3//f/9//3//f/9//3//f/9//3//f/9//3//f/9//3//f/9//3/+f/9//n//f/5//3//f/9//3//f/9//3/+f/9//3//f/9//3/fe797HGdXTpE18z3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+ecxNC2Vr/f/9//3//f/9//3//f/9//3//f/9//3/+f/9//3//f/9//3//f/9//3//f/9//3//f/9//3//f/9//3//f/9//3v/f/9//3//f/9//3//f/9//3//f/9//3//f/9//3//f/9//3//f/9//3//f/9//3//f/9//3//f/9//3//f/9//3//f/9/0j3SPZ93/3//f/9//3//f/9//3/+f/9//3//f/9//3/+f/9//3//f/9//3//f/9//3//f/9//3//f/9//3//f/9//3//f/9//3//f/9//3//f/9//3//f/9//3//f/9//n//f/5//n/+f/5//n//f/5//3/+f/9//n//f/9//3//f/9//3//f19v/WKTNfQ9mVa/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jzV+c/9/33//f/9//3//f/9//3//f/5//3//f/9//3//f/9//3/ee/9//3//f/9//3//f/9//3//f/9//3//f/9//3//f997/3//f/9//3//f/9//3//f/9//3//f/9//3//f/9//3//f/9//3//f/9//3//f/9//3//f/9//n//f/9//3//f99//38URvNBXm+/e/9/33//f/9//3/+f/9//3//f/9//3//f/9//3//f/9//3//f/9//3//f/9//3//f/9//3//f/9//3//f/9//3//f/9//3//f/9//3//f/9//3//f/9//3//f/9//3//f/9//3//f/9//3/+f/9//n//f/9//3//f/9//3//f797X2/dXj9r9UGS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mFL/f/97/3//f/9//3vfe/9/33v/f/9//3//f/9//n//f917/3//f/9//3//f/9//3/9f/5//n/9f/5/3Xv/f/9//3/fe7hW80HaXt9/33v/f/9/3Xf/f/9//nv/f/9//3//e/9//3//f/9//3/+e/9//3//f/9//3//f/9/3nv/f/9/PGeXVvpe33v/f753/3//f/9//3//f/9//3//f/9//3//f/9//3//f/9//3//f/9//3//f/9//n//f/9//3/+f/9//3//f/9/v3sXRj9r338fZ/VBsTmfc/9/vXf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VQt97/3v/f75z/3v/f/9//3//f51z+V58b/9//3//f/9//3//f/9//3//f/9//3//f/9//n/9f/1//3/ee/9//3//f/9/XWuxNfM9v3f/f997/3//f/9//n//f/9//3//e/9//3v/f/97/3v/f/9/vnf/f/9//3//f/9//3//f/9/n3PzPdI50j24Wr97/3//f/9//3//f/9//3//f/9//3//f/9//3//f/9//3//f/9//3//f/9//3//f/9//3//f/9//n//f/9//39/cxdGX2//f593u1qyOZdW/3//f/9//3//f/9//3//f/9//3//f/9//3//f/9//3//f/9//3//f/9//3//f/9//3//f/9//3/+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VPdM5n3P/f55vdUp2Sv97/3//f/9/t1bQORlj3nv/f/9//3//f/9//3//f/9//3+/d/9//3/9f/x7/n/+f/9//3//f/9//3/fe3dOkDHaWr93/3u/d/9//3v/e/9//3//f/9//3//e/9//3//e/9//3//f997/3//f/9//3//f/9//3/7YpE1V04URrE1uFb/f/9//3//f/9//3//f/9//3//f/9//3//f/9//3//f/9//3//f/9//3//f/9//3//f/9//n/+f/9//3/ffx1n1D1/c99//39fb9M9sDn/f/9//3//f/9//3//f/9//3//f/9//3//f/9//3//f/9//3//f/9//3//f/9//3//f/9//3//f/9/33v/f/97/3//f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9YnpSszW/c/97+lpNJU4pf2//f/9//38TQq81O2f/f/9//3//f/9//3//f79333v/f/9//3//f/9//3/+f5tvfGv/f997/3+/c/9/PmcVPvQ9+1r/f/9//3/fd/9//3//f/97n2/aWjVG8zk1Rhtfnm//e/9//3//f/9//3//f/9//3//f9pa0z2/e19rFEaxOV1v/3//f/9//3//f/9//3//f/9//3//f/9//3//f/9//3//f/9//3//f/9//3//f/9//3//f/5//3//f/9/ulrUPZ9333//f5930z0TQ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TNV9r33eYTk4lLiU+Z99733u/d9I5sDWfc/9//3//f/9//39+b7lWV0pYSt97v3efc993/3//f957U0ryPT1n/3//f/9//3//e9xWszWzMbpSPmffd/9//3/bWldKV0YWPlAp9T3TNXAtkTHSOXZOv3f/f/9/33vfe/9//3//f/9/V06zOb97/3/8YtI9NUqfd/9//3//f/9//3//f/9//3//f/9//3//f/9//3//f/9//3//f/9//3//f/9//3//f/9//3//f/9//394UtM9n3e/e/9/PmuQNZdW/3/fe/9//3//f/9//3//f/9//3//f/9//3//f/9//3//f/9//3//f/9//3//f/9//3//f/9//3v/f/9//3+/d59vv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UpQ1X2vfd3lOUClxLbtW/3/fe997sTWxNb93/3//f/9//3/fd1ZGkjFyLTAlWkpYShVCdk4ZX/9/3nd1Si0hmlK/dz5j/Fr9Xv97f29yKc4Y7hhQJXlKv3PcVpItDyEPHc4YECH+Xt97X2e7VtM5sTU1Rvpev3f/f/9//3//f/9/33sVRpQ5v3v/f99/V07RORpj/3//f/9//3//f/9//3//f/9//3//f/9//3//f/9//3//f/9//3//f/9//3//f/9//3//f/9//3//f1ZO80Gfd/9//3/7Xo8xPGv/f/9//3//f/9//3//f/9//3//f/9//3//f/9//3//f/9//3//f/9//3//f/9//3//f/9//3//f/9//388YzVCFUI/Z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1mlbfe75alTUfY/9/WUpRKTAl9j3ff/9/f2+RMdI533v/e/9//3//f59zszGUMXxOEiV0LVIpN0ZWRthS33f/e11nUCnWOZxSUSVxKTAhvFJ7SlIl1jVzKRAhUiW1NXMpGD58ShIhMiVzKfc93Vrfe/9/v3d4TpEx0TnZWt93/3//f/9//nvff9Q9F0a/e/9//38+a7E5dlLfe/9//3//f/9//3//f/9//3//f/9//3//f/9//3//f/9//3//f/9//3//f/9//3//f/9//3//f99/NUrTPb97/3+fczVGVUqfd/9//3//f/9//3//f/9//3//f/9//3//f/9//3//f/9//3//f/9//3//f/9//3//f/9//3//f/9//3/fd3dO7BwNHRZCHmOfd797v3u/e59333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9jlTJfEctjF/b997X2/ff/9//3/ff/9//3v/e/9//3/ff/9//3//f/9//3//f/9//3//f/5//3//f/9//3//f/9//3//f/9//3//f/5//n//f/9/HGeZVj1n/3//f/9//3//f/9//3//f/9//n/df/5//3//f/9/fm/7XlZK9T3XPVIpeE6/d997/3//f/9/mlKSMZ9z/3//f/9//3+fc5Ux+D2/d/9//3+fc7U5lDU/a19rU0rVVjpjXmd1Ldk9n3O/d/c9ljFdSnYxOkrfe/9//n/8f/5//3//f1lOcS1VRv97v3NzKc4YUCl9b/9//3//f9972Tk1JVUpmkp/Z3hKUCXPFDMlvlL/f/973nffd7lSMimXMX5OlTGQLZ5z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v3vVPThKv3u/e797nnN+c39vPms+Z/xe21qZVplWeFJYTldKWE5XSlhOV054UnhOu1abVrxa3Fr+Xv5eH2MfYx9n3lreWr5anVZbTltOW05cTltOe056TptSmlKbVptS/15aShAlUy29Wv5eP2d/b59znnO/d79333vfe99/33//f99/33+/d59zXm9ebz9r/2a/WnQx1TmaTldG3FZ6SnMtUyU/Z39vf3Nfa9takTHtHLMxOEYXQhdCek4fYz9nGEIwJXpOf2//f/9/m1KTMbxW/3vfdzhCMSVRJXpO/3//f/9//3//f/9/33+/e39zOUZSJfAcrRSLEA4hFUJ2Sn9vn3Pfdx5flDGWMbgxli3/f/93V0ZxKXMtGEL/f793/3//f/5//X/9f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1WU7/f/9//3//f/9//3//f99/33+/e797n3efd593n3Neaz1n+2L7Ytte+2K6VrpWmVKZUnlOeU5YSlhOOEo4RhdGWUo4RhdC9j0YQvhB+UHXPdY9tTnWOdY51j2VNZUxjhSvGJU19z21OdY99kH3QfdB+EX4RRlGGEYZSvhB+UX5RRpKGko8TjtOXE5cTr5aMSm0Nf5ef2//e997tTXWNd97/3//f/9/v3dYTrM13Vo/Z/5em1J6ThdCF0K0NRAhUin3PRlGGEIyKfActTXeVr5W1znPGBAdtTW8Vtta2lq4VpdSVU41ShRGFUbVOZQt1TV6TrxWX2u/d993/3v/f/97f2u0MZUtuDEzIZ9v/3eaTlEpUin3Pb93v3f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z5rcDHcXt9/33//f/9//3//f/9//3//f/9//3//f/9//3//f/9//3//f/9//3//f/9//3vfe793v3efc59zf29/b15rX2tfa39vPmc+Zx5n/2LeXt5e3FrcWtxa3V7dWt5enFZzMa4YtDWbUrtWeU57UltOW046SjpOGUoaSvlFO047TjxOPE5dTjxOXVI8Tr5avFaTMVApm1L+Xv5a3VpzLXMtf28/Z39zf28/Z7M59kFfa/9/n3ffe793f29faz9rF0IxJXQtW0pcSrc50BgyJfg9OkK2Na8UrhR0LfdBN0o2RldOVk54UppW/WIeZ997n3P/e/9//3//e/9//3/fd/9//3+/cxc+VCnZOTMlX2f/f19nlC0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f/9//3//f/9/v3szRnZSvnf/f/9//3//f/9//3//f/9//3//f/9//3//f/9//3//f/9//3//f/9//3//f/9//3//f/9//3//f/9//3//f/9//3//f/9//3//f/9//3//f/9//3//f/5//3//f/9//3//f/9//3//f/9//3//f/9//3//f/9//3//f/9//3//f/9//3//f/9//3//f/5//3//f/9/X2/2PbU1F0JxLT1j/3//f59zsTk2Sr97/3//f/9//3//f/5//3/+f/9/3nv/f/97mVKzMbQxkjFURt93/3//e/9/nnP/f/9//3//f/9//3//f/9//3//f/9//3//f/9//3//f/9//3//f/9//3//e/9/v3M3Rg4hby3fe/9//3/7Yk4tj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uecxNGsDn6Yv9/33+/e/9/33v/f/9//3//f/9//3//f/9/PWc1SjRGO2f/f/9/3nv/f/9//3//f/9//3//f/9//3//f/9//3//f/9//3//f/9//3//f/9//3//f/9//3//f/9//3//f/9//3//f/9//3//f/9//3//f/9//3//f/9//3//f/9//3//f/9//3//f/9//3//f/9//3//f/9//3//f/9//3//f/9//3//f/9//3//f/9//3//f/9//3//f/9//3//f/9//3//fzNGsTW/d/9//3/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PGc1SvJBuFb/f/9//3//f/9/33vff/9//3//f/9/+2I1ShNCO2f/f/9/33v/f/9//3//f/9//3//f/9//3//f/9//3//f/9//3//f/9//3//f/9//3//f/9//3//f/9//3//f/9//3//f/9//3//f/9//3//f/9//3//f/9//3//f/9//3//f/9//3//f/9//3//f/9//3//f/9//3//f/9//3//f/9//3//f/9//3//f/9//3//f/9//3//f/9//3//f/9//3//f/9/NELS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xORNC+l5+c/9//3//f/9//3+/eztrt1YTQnZOXWv/f/9//3//f/9//3//f/9//3//f/9//3//f/9//3//f/9//3//f/9//3//f/9//3//f/9//3//f/9//3//f/9//3//f/9//3//f/9//3//f/9//3//f/9//3//f/9//3//f/9//3//f/9//3//f/9//3//f/9//3//f/9//3//f/9//3//f/9//3//f/9//3//f/9//3//f/9//3//f/9//3//f/9//393S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//3//f35vdk7ROfJBE0Z2TpdWt1ZVSjNGE0I0RvpinnP/f/9//3//f/9//3//f/9//3//f/9//3//f/9//3//f/9//3//f/9//3//f/9//3//f/9//3//f/9//3//f/9//3//f/9//3//f/9//3//f/9//3//f/9//3//f/9//3//f/9//3//f/9//3//f/9//3//f/9//3//f/9//3//f/9//3//f/9//3//f/9//3//f/9//3//f/9//3/9e/9//3+/dz5n/VrdWhY+cS0cX/97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997O2fZWrhWl1Z2TpdS2V5/c99//3//f/9//3//f/9//3//f/9//3//f/9//3//f/9//3//f/9//3//f/9//3//f/9//3//f/9//3//f/9//3//f/9//3//f/9//3//f/9//3//f/9//3//f/9//3//f/9//3//f/9//3//f/9//3//f/9//3//f/9//3//f/9//3//f/9//3//f/9//3//f/9//3//f/9//3//f/9//3//f/5//n/ed1VGcC0PIXItDyEvI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fe/9//3//f/9//3//f/9//3//f/9//3//f/9//3//f/9//3//f/9//3//f/9//3//f/9//3//f/9//3//f/9//3//f/9//3//f/9//3//f/9//3//f/9//3//f/9//3//f/9//3//f/9//3//f/9//3//f/9//3//f/9//3//f/9//3//f/9//3//f/9//3//f/9//3//f/9//3//f/9//n/+fxhfLCXsGJIt1jmTLQ8hcS3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/9//3//f/9//n//f/9//3//f/9//3//f/9//3//f/9//3//f/9//3//f/9//3//f/9//3//f/9//3//f/9//3//f/9//3//f/9//3//f/9//3//f/9//3//f/9//3//f/9//3//f/9//3//f/9//3//f/9//3//f/9//3//f/9//3//f/9//3//f/9//3//f/9//3//f/9//3//f91391qNLXdK33v/f/5aky2sELMxX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WOe8cMSU3R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97/3//e5tOUiVTKfY9v3e+d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+f/5//3/+f/9//3//f/9//3//f/9//3//f/9//3//f/9//3//f/9//3//f/9//3//f/9//3//f/9//3//f/9//3//f/9//3//f/9//3//f/9//3//f/9//3//f/9//3//f/9//3//f/9//3//f/9//3//f/9//3//f/9//3//f/9//3//f/9//3//f/9//3//f/9//3//f/9//3//f/9//3//f/9//3//f/9//3//f/9//3//f/9//3//f/9//3//f/9//3//e/97P2eVMfActDV/b993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+/d7Q1zhiT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79zNkaRLVdK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tj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4C88-E85A-43D0-8F76-6854A80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18</Pages>
  <Words>3792</Words>
  <Characters>20861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Evelyn Fuentes Diaz</cp:lastModifiedBy>
  <cp:revision>8</cp:revision>
  <dcterms:created xsi:type="dcterms:W3CDTF">2018-06-01T17:24:00Z</dcterms:created>
  <dcterms:modified xsi:type="dcterms:W3CDTF">2018-06-04T17:07:00Z</dcterms:modified>
</cp:coreProperties>
</file>