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harts/colors4.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3.xml" ContentType="application/vnd.ms-office.chartstyle+xml"/>
  <Override PartName="/word/charts/chart1.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C3549" w14:textId="77777777" w:rsidR="00D870B9" w:rsidRPr="00EC529D" w:rsidRDefault="00B32B3B" w:rsidP="00373994">
      <w:pPr>
        <w:spacing w:line="240" w:lineRule="auto"/>
        <w:jc w:val="center"/>
        <w:rPr>
          <w:sz w:val="28"/>
          <w:szCs w:val="28"/>
        </w:rPr>
      </w:pPr>
      <w:r w:rsidRPr="00EC529D">
        <w:rPr>
          <w:noProof/>
          <w:lang w:eastAsia="es-CL"/>
        </w:rPr>
        <w:drawing>
          <wp:inline distT="0" distB="0" distL="0" distR="0" wp14:anchorId="2E755BE7" wp14:editId="67537EA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C14F1CF" w14:textId="77777777" w:rsidR="001A526B" w:rsidRPr="00EC529D"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EC529D">
        <w:rPr>
          <w:rFonts w:ascii="Calibri" w:eastAsia="Calibri" w:hAnsi="Calibri" w:cs="Times New Roman"/>
          <w:b/>
          <w:sz w:val="24"/>
          <w:szCs w:val="24"/>
        </w:rPr>
        <w:t>INFORME TÉCNICO DE FISCALIZACIÓN AMBIENTAL</w:t>
      </w:r>
      <w:bookmarkEnd w:id="0"/>
      <w:bookmarkEnd w:id="1"/>
      <w:bookmarkEnd w:id="2"/>
      <w:bookmarkEnd w:id="3"/>
    </w:p>
    <w:p w14:paraId="5A8D6631" w14:textId="77777777" w:rsidR="001A526B" w:rsidRPr="00EC529D" w:rsidRDefault="001A526B" w:rsidP="00373994">
      <w:pPr>
        <w:spacing w:after="0" w:line="240" w:lineRule="auto"/>
        <w:jc w:val="center"/>
        <w:rPr>
          <w:rFonts w:ascii="Calibri" w:eastAsia="Calibri" w:hAnsi="Calibri" w:cs="Times New Roman"/>
          <w:b/>
          <w:sz w:val="24"/>
          <w:szCs w:val="24"/>
        </w:rPr>
      </w:pPr>
    </w:p>
    <w:p w14:paraId="0BA37F42" w14:textId="77777777" w:rsidR="001A526B" w:rsidRPr="00EC529D" w:rsidRDefault="001A526B" w:rsidP="00373994">
      <w:pPr>
        <w:spacing w:after="0" w:line="240" w:lineRule="auto"/>
        <w:jc w:val="center"/>
        <w:rPr>
          <w:rFonts w:ascii="Calibri" w:eastAsia="Calibri" w:hAnsi="Calibri" w:cs="Calibri"/>
          <w:b/>
          <w:sz w:val="24"/>
          <w:szCs w:val="24"/>
        </w:rPr>
      </w:pPr>
    </w:p>
    <w:p w14:paraId="1A55B80F" w14:textId="77777777" w:rsidR="001A526B" w:rsidRPr="00EC529D" w:rsidRDefault="001A526B" w:rsidP="00373994">
      <w:pPr>
        <w:spacing w:after="0" w:line="240" w:lineRule="auto"/>
        <w:jc w:val="center"/>
        <w:rPr>
          <w:rFonts w:ascii="Calibri" w:eastAsia="Calibri" w:hAnsi="Calibri" w:cs="Calibri"/>
          <w:b/>
          <w:sz w:val="24"/>
          <w:szCs w:val="24"/>
        </w:rPr>
      </w:pPr>
    </w:p>
    <w:p w14:paraId="6582C9F3" w14:textId="7D1EC381" w:rsidR="001A526B" w:rsidRPr="00EC529D" w:rsidRDefault="00D3106C" w:rsidP="00373994">
      <w:pPr>
        <w:spacing w:after="0" w:line="240" w:lineRule="auto"/>
        <w:jc w:val="center"/>
        <w:rPr>
          <w:rFonts w:ascii="Calibri" w:eastAsia="Calibri" w:hAnsi="Calibri" w:cs="Times New Roman"/>
          <w:b/>
          <w:sz w:val="24"/>
          <w:szCs w:val="24"/>
        </w:rPr>
      </w:pPr>
      <w:r w:rsidRPr="00EC529D">
        <w:rPr>
          <w:rFonts w:ascii="Calibri" w:eastAsia="Calibri" w:hAnsi="Calibri" w:cs="Times New Roman"/>
          <w:b/>
          <w:sz w:val="24"/>
          <w:szCs w:val="24"/>
        </w:rPr>
        <w:t>MINERA ALTOS DE PUNITAQUI</w:t>
      </w:r>
    </w:p>
    <w:p w14:paraId="658A5973" w14:textId="77777777" w:rsidR="0078617D" w:rsidRPr="00EC529D" w:rsidRDefault="0078617D" w:rsidP="00373994">
      <w:pPr>
        <w:spacing w:after="0" w:line="240" w:lineRule="auto"/>
        <w:jc w:val="center"/>
        <w:rPr>
          <w:rFonts w:ascii="Calibri" w:eastAsia="Calibri" w:hAnsi="Calibri" w:cs="Calibri"/>
          <w:b/>
          <w:sz w:val="24"/>
          <w:szCs w:val="24"/>
        </w:rPr>
      </w:pPr>
    </w:p>
    <w:p w14:paraId="07967962" w14:textId="77777777" w:rsidR="007B59A9" w:rsidRPr="00EC529D" w:rsidRDefault="0078617D" w:rsidP="007B59A9">
      <w:pPr>
        <w:spacing w:after="0" w:line="240" w:lineRule="auto"/>
        <w:jc w:val="center"/>
        <w:rPr>
          <w:rFonts w:ascii="Calibri" w:eastAsia="Calibri" w:hAnsi="Calibri" w:cs="Times New Roman"/>
          <w:b/>
          <w:sz w:val="24"/>
          <w:szCs w:val="24"/>
        </w:rPr>
      </w:pPr>
      <w:r w:rsidRPr="00EC529D">
        <w:rPr>
          <w:rFonts w:ascii="Calibri" w:eastAsia="Calibri" w:hAnsi="Calibri" w:cs="Times New Roman"/>
          <w:b/>
          <w:sz w:val="24"/>
          <w:szCs w:val="24"/>
        </w:rPr>
        <w:t>DFZ-2018-887-IV-RCA-IA</w:t>
      </w:r>
    </w:p>
    <w:p w14:paraId="32BB4798" w14:textId="77777777" w:rsidR="0078617D" w:rsidRPr="00EC529D" w:rsidRDefault="0078617D" w:rsidP="007B59A9">
      <w:pPr>
        <w:spacing w:after="0" w:line="240" w:lineRule="auto"/>
        <w:jc w:val="center"/>
        <w:rPr>
          <w:rFonts w:ascii="Calibri" w:eastAsia="Calibri" w:hAnsi="Calibri" w:cs="Times New Roman"/>
          <w:b/>
          <w:sz w:val="24"/>
          <w:szCs w:val="24"/>
        </w:rPr>
      </w:pPr>
    </w:p>
    <w:p w14:paraId="55B66563" w14:textId="699D3861" w:rsidR="007B59A9" w:rsidRPr="00EC529D" w:rsidRDefault="00D3106C" w:rsidP="007B59A9">
      <w:pPr>
        <w:spacing w:after="0" w:line="240" w:lineRule="auto"/>
        <w:jc w:val="center"/>
        <w:rPr>
          <w:rFonts w:ascii="Calibri" w:eastAsia="Calibri" w:hAnsi="Calibri" w:cs="Times New Roman"/>
          <w:b/>
          <w:sz w:val="24"/>
          <w:szCs w:val="24"/>
        </w:rPr>
      </w:pPr>
      <w:r w:rsidRPr="00EC529D">
        <w:rPr>
          <w:rFonts w:ascii="Calibri" w:eastAsia="Calibri" w:hAnsi="Calibri" w:cs="Times New Roman"/>
          <w:b/>
          <w:sz w:val="24"/>
          <w:szCs w:val="24"/>
        </w:rPr>
        <w:t>JULIO</w:t>
      </w:r>
      <w:r w:rsidR="0078617D" w:rsidRPr="00EC529D">
        <w:rPr>
          <w:rFonts w:ascii="Calibri" w:eastAsia="Calibri" w:hAnsi="Calibri" w:cs="Times New Roman"/>
          <w:b/>
          <w:sz w:val="24"/>
          <w:szCs w:val="24"/>
        </w:rPr>
        <w:t xml:space="preserve"> 2018</w:t>
      </w:r>
    </w:p>
    <w:p w14:paraId="515C78A1" w14:textId="481688AF" w:rsidR="007B59A9" w:rsidRPr="00EC529D" w:rsidRDefault="007B59A9" w:rsidP="007B59A9">
      <w:pPr>
        <w:spacing w:after="0" w:line="240" w:lineRule="auto"/>
        <w:jc w:val="center"/>
        <w:rPr>
          <w:rFonts w:ascii="Calibri" w:eastAsia="Calibri" w:hAnsi="Calibri" w:cs="Times New Roman"/>
          <w:b/>
        </w:rPr>
      </w:pPr>
    </w:p>
    <w:p w14:paraId="23867F9C" w14:textId="79DA5BEF" w:rsidR="00031447" w:rsidRPr="00EC529D" w:rsidRDefault="00031447" w:rsidP="007B59A9">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31447" w:rsidRPr="00EC529D" w14:paraId="0067A319" w14:textId="77777777" w:rsidTr="00C960CC">
        <w:trPr>
          <w:trHeight w:val="567"/>
          <w:jc w:val="center"/>
        </w:trPr>
        <w:tc>
          <w:tcPr>
            <w:tcW w:w="1210" w:type="dxa"/>
            <w:shd w:val="clear" w:color="auto" w:fill="D9D9D9"/>
            <w:vAlign w:val="center"/>
          </w:tcPr>
          <w:p w14:paraId="142F1ACB" w14:textId="77777777" w:rsidR="00031447" w:rsidRPr="00EC529D" w:rsidRDefault="00031447" w:rsidP="00C960CC">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6E2399E9" w14:textId="77777777" w:rsidR="00031447" w:rsidRPr="00EC529D" w:rsidRDefault="00031447" w:rsidP="00C960CC">
            <w:pPr>
              <w:spacing w:after="0" w:line="240" w:lineRule="auto"/>
              <w:jc w:val="center"/>
              <w:rPr>
                <w:rFonts w:ascii="Calibri" w:eastAsia="Calibri" w:hAnsi="Calibri" w:cs="Calibri"/>
                <w:b/>
                <w:sz w:val="18"/>
                <w:szCs w:val="18"/>
                <w:lang w:val="es-ES_tradnl"/>
              </w:rPr>
            </w:pPr>
            <w:r w:rsidRPr="00EC529D">
              <w:rPr>
                <w:rFonts w:ascii="Calibri" w:eastAsia="Calibri" w:hAnsi="Calibri" w:cs="Calibri"/>
                <w:b/>
                <w:sz w:val="18"/>
                <w:szCs w:val="18"/>
                <w:lang w:val="es-ES_tradnl"/>
              </w:rPr>
              <w:t>Nombre</w:t>
            </w:r>
          </w:p>
        </w:tc>
        <w:tc>
          <w:tcPr>
            <w:tcW w:w="2662" w:type="dxa"/>
            <w:shd w:val="clear" w:color="auto" w:fill="D9D9D9"/>
            <w:vAlign w:val="center"/>
          </w:tcPr>
          <w:p w14:paraId="66D47A60" w14:textId="77777777" w:rsidR="00031447" w:rsidRPr="00EC529D" w:rsidRDefault="00031447" w:rsidP="00C960CC">
            <w:pPr>
              <w:spacing w:after="0" w:line="240" w:lineRule="auto"/>
              <w:jc w:val="center"/>
              <w:rPr>
                <w:rFonts w:ascii="Calibri" w:eastAsia="Calibri" w:hAnsi="Calibri" w:cs="Calibri"/>
                <w:b/>
                <w:sz w:val="18"/>
                <w:szCs w:val="18"/>
                <w:lang w:val="es-ES_tradnl"/>
              </w:rPr>
            </w:pPr>
            <w:r w:rsidRPr="00EC529D">
              <w:rPr>
                <w:rFonts w:ascii="Calibri" w:eastAsia="Calibri" w:hAnsi="Calibri" w:cs="Calibri"/>
                <w:b/>
                <w:sz w:val="18"/>
                <w:szCs w:val="18"/>
                <w:lang w:val="es-ES_tradnl"/>
              </w:rPr>
              <w:t>Firma</w:t>
            </w:r>
          </w:p>
        </w:tc>
      </w:tr>
      <w:tr w:rsidR="00031447" w:rsidRPr="00EC529D" w14:paraId="06B82EA4" w14:textId="77777777" w:rsidTr="00C960C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2E8B0FA" w14:textId="77777777" w:rsidR="00031447" w:rsidRPr="00EC529D" w:rsidRDefault="00031447" w:rsidP="00C960CC">
            <w:pPr>
              <w:spacing w:after="0" w:line="240" w:lineRule="auto"/>
              <w:jc w:val="center"/>
              <w:rPr>
                <w:rFonts w:ascii="Calibri" w:eastAsia="Calibri" w:hAnsi="Calibri" w:cs="Calibri"/>
                <w:sz w:val="18"/>
                <w:szCs w:val="18"/>
                <w:lang w:val="es-ES_tradnl"/>
              </w:rPr>
            </w:pPr>
            <w:r w:rsidRPr="00EC529D">
              <w:rPr>
                <w:rFonts w:ascii="Calibri" w:eastAsia="Calibri" w:hAnsi="Calibri" w:cs="Calibri"/>
                <w:sz w:val="18"/>
                <w:szCs w:val="18"/>
                <w:lang w:val="es-ES_tradnl"/>
              </w:rPr>
              <w:t>Revisado y Aprobado</w:t>
            </w:r>
          </w:p>
        </w:tc>
        <w:tc>
          <w:tcPr>
            <w:tcW w:w="2116" w:type="dxa"/>
            <w:tcBorders>
              <w:top w:val="single" w:sz="4" w:space="0" w:color="auto"/>
              <w:left w:val="single" w:sz="4" w:space="0" w:color="auto"/>
              <w:bottom w:val="single" w:sz="4" w:space="0" w:color="auto"/>
              <w:right w:val="single" w:sz="4" w:space="0" w:color="auto"/>
            </w:tcBorders>
            <w:vAlign w:val="center"/>
          </w:tcPr>
          <w:p w14:paraId="53DA37D2" w14:textId="77777777" w:rsidR="00031447" w:rsidRPr="00EC529D" w:rsidRDefault="00031447" w:rsidP="00C960CC">
            <w:pPr>
              <w:spacing w:after="0" w:line="240" w:lineRule="auto"/>
              <w:jc w:val="center"/>
              <w:rPr>
                <w:rFonts w:ascii="Calibri" w:eastAsia="Calibri" w:hAnsi="Calibri" w:cs="Calibri"/>
                <w:b/>
                <w:sz w:val="18"/>
                <w:szCs w:val="18"/>
                <w:lang w:val="es-ES_tradnl"/>
              </w:rPr>
            </w:pPr>
            <w:r w:rsidRPr="00EC529D">
              <w:rPr>
                <w:rFonts w:ascii="Calibri" w:eastAsia="Calibri" w:hAnsi="Calibri" w:cs="Calibri"/>
                <w:b/>
                <w:sz w:val="18"/>
                <w:szCs w:val="18"/>
                <w:lang w:val="es-ES_tradnl"/>
              </w:rPr>
              <w:t>Julio Núñez N.</w:t>
            </w:r>
          </w:p>
        </w:tc>
        <w:tc>
          <w:tcPr>
            <w:tcW w:w="2662" w:type="dxa"/>
            <w:tcBorders>
              <w:top w:val="single" w:sz="4" w:space="0" w:color="auto"/>
              <w:left w:val="single" w:sz="4" w:space="0" w:color="auto"/>
              <w:bottom w:val="single" w:sz="4" w:space="0" w:color="auto"/>
              <w:right w:val="single" w:sz="4" w:space="0" w:color="auto"/>
            </w:tcBorders>
            <w:vAlign w:val="center"/>
          </w:tcPr>
          <w:p w14:paraId="759C42B6" w14:textId="77777777" w:rsidR="00031447" w:rsidRPr="00EC529D" w:rsidRDefault="00E3382D" w:rsidP="00C960CC">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14800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8F2C42A6-3BF7-4F52-9678-69DF99DA75DF}" provid="{00000000-0000-0000-0000-000000000000}" o:suggestedsigner="Julio Nuñez N." o:suggestedsigner2="Jefe Oficina Regional Coquimbo" issignatureline="t"/>
                </v:shape>
              </w:pict>
            </w:r>
          </w:p>
        </w:tc>
      </w:tr>
      <w:tr w:rsidR="00031447" w:rsidRPr="00EC529D" w14:paraId="08E794C4" w14:textId="77777777" w:rsidTr="00C960C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2E1FA0E" w14:textId="77777777" w:rsidR="00031447" w:rsidRPr="00EC529D" w:rsidRDefault="00031447" w:rsidP="00C960CC">
            <w:pPr>
              <w:spacing w:after="0" w:line="240" w:lineRule="auto"/>
              <w:jc w:val="center"/>
              <w:rPr>
                <w:rFonts w:ascii="Calibri" w:eastAsia="Calibri" w:hAnsi="Calibri" w:cs="Calibri"/>
                <w:sz w:val="18"/>
                <w:szCs w:val="18"/>
                <w:lang w:val="es-ES_tradnl"/>
              </w:rPr>
            </w:pPr>
            <w:r w:rsidRPr="00EC529D">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242D8EF" w14:textId="77777777" w:rsidR="00031447" w:rsidRPr="00EC529D" w:rsidRDefault="00031447" w:rsidP="00C960CC">
            <w:pPr>
              <w:spacing w:after="0" w:line="240" w:lineRule="auto"/>
              <w:jc w:val="center"/>
              <w:rPr>
                <w:rFonts w:ascii="Calibri" w:eastAsia="Calibri" w:hAnsi="Calibri" w:cs="Calibri"/>
                <w:b/>
                <w:sz w:val="18"/>
                <w:szCs w:val="18"/>
                <w:lang w:val="es-ES_tradnl"/>
              </w:rPr>
            </w:pPr>
            <w:r w:rsidRPr="00EC529D">
              <w:rPr>
                <w:rFonts w:ascii="Calibri" w:eastAsia="Calibri" w:hAnsi="Calibri" w:cs="Calibr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2989073E" w14:textId="77777777" w:rsidR="00031447" w:rsidRPr="00EC529D" w:rsidRDefault="00E3382D" w:rsidP="00C960CC">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238B2C6">
                <v:shape id="_x0000_i1026" type="#_x0000_t75" alt="Línea de firma de Microsoft Office..." style="width:113.95pt;height:54.45pt" wrapcoords="-84 0 -84 21262 21600 21262 21600 0 -84 0" o:allowoverlap="f">
                  <v:imagedata r:id="rId10" o:title=""/>
                  <o:lock v:ext="edit" ungrouping="t" rotation="t" aspectratio="f" cropping="t" verticies="t" text="t" grouping="t"/>
                  <o:signatureline v:ext="edit" id="{71CC64DF-ED50-4C59-A58A-C040D2FF422B}" provid="{00000000-0000-0000-0000-000000000000}" o:suggestedsigner="Andrea Masuero C." o:suggestedsigner2="Fiscalizador DFZ" issignatureline="t"/>
                </v:shape>
              </w:pict>
            </w:r>
          </w:p>
        </w:tc>
      </w:tr>
    </w:tbl>
    <w:p w14:paraId="4905DEFA" w14:textId="77777777" w:rsidR="00031447" w:rsidRPr="00EC529D" w:rsidRDefault="00031447" w:rsidP="007B59A9">
      <w:pPr>
        <w:spacing w:after="0" w:line="240" w:lineRule="auto"/>
        <w:jc w:val="center"/>
        <w:rPr>
          <w:rFonts w:ascii="Calibri" w:eastAsia="Calibri" w:hAnsi="Calibri" w:cs="Times New Roman"/>
          <w:b/>
        </w:rPr>
      </w:pPr>
    </w:p>
    <w:p w14:paraId="638CA761" w14:textId="77777777" w:rsidR="001A526B" w:rsidRPr="00EC529D" w:rsidRDefault="001A526B" w:rsidP="00373994">
      <w:pPr>
        <w:spacing w:after="0" w:line="240" w:lineRule="auto"/>
        <w:jc w:val="center"/>
        <w:rPr>
          <w:rFonts w:ascii="Calibri" w:eastAsia="Calibri" w:hAnsi="Calibri" w:cs="Times New Roman"/>
          <w:b/>
        </w:rPr>
      </w:pPr>
    </w:p>
    <w:p w14:paraId="0A56DCF9" w14:textId="77777777" w:rsidR="001A526B" w:rsidRPr="00EC529D" w:rsidRDefault="001A526B" w:rsidP="00373994">
      <w:pPr>
        <w:spacing w:after="0" w:line="240" w:lineRule="auto"/>
        <w:jc w:val="center"/>
        <w:rPr>
          <w:rFonts w:ascii="Calibri" w:eastAsia="Calibri" w:hAnsi="Calibri" w:cs="Times New Roman"/>
          <w:b/>
          <w:szCs w:val="28"/>
        </w:rPr>
      </w:pPr>
    </w:p>
    <w:p w14:paraId="4167F1BB" w14:textId="77777777" w:rsidR="001A526B" w:rsidRPr="00EC529D" w:rsidRDefault="001A526B" w:rsidP="00373994">
      <w:pPr>
        <w:spacing w:after="0" w:line="240" w:lineRule="auto"/>
        <w:jc w:val="center"/>
        <w:rPr>
          <w:rFonts w:ascii="Calibri" w:eastAsia="Calibri" w:hAnsi="Calibri" w:cs="Calibri"/>
          <w:b/>
          <w:sz w:val="28"/>
          <w:szCs w:val="32"/>
        </w:rPr>
        <w:sectPr w:rsidR="001A526B" w:rsidRPr="00EC529D"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518990591" w:displacedByCustomXml="next"/>
    <w:bookmarkStart w:id="5" w:name="_Toc449519266" w:displacedByCustomXml="next"/>
    <w:sdt>
      <w:sdtPr>
        <w:rPr>
          <w:lang w:val="es-ES"/>
        </w:rPr>
        <w:id w:val="-818871519"/>
        <w:docPartObj>
          <w:docPartGallery w:val="Table of Contents"/>
          <w:docPartUnique/>
        </w:docPartObj>
      </w:sdtPr>
      <w:sdtEndPr>
        <w:rPr>
          <w:bCs/>
        </w:rPr>
      </w:sdtEndPr>
      <w:sdtContent>
        <w:p w14:paraId="4BB17264" w14:textId="77777777" w:rsidR="00CB07DC" w:rsidRPr="00EC529D"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EC529D">
            <w:rPr>
              <w:rFonts w:ascii="Calibri" w:eastAsia="Calibri" w:hAnsi="Calibri" w:cs="Calibri"/>
              <w:b/>
              <w:sz w:val="24"/>
              <w:szCs w:val="20"/>
              <w:lang w:val="es-ES"/>
            </w:rPr>
            <w:t>Contenido</w:t>
          </w:r>
          <w:bookmarkEnd w:id="5"/>
          <w:bookmarkEnd w:id="4"/>
        </w:p>
        <w:p w14:paraId="6C4E1897" w14:textId="22A11668" w:rsidR="00031447" w:rsidRPr="00EC529D" w:rsidRDefault="001A526B">
          <w:pPr>
            <w:pStyle w:val="TDC1"/>
            <w:tabs>
              <w:tab w:val="right" w:leader="dot" w:pos="9962"/>
            </w:tabs>
            <w:rPr>
              <w:rFonts w:eastAsiaTheme="minorEastAsia"/>
              <w:noProof/>
              <w:lang w:eastAsia="es-CL"/>
            </w:rPr>
          </w:pPr>
          <w:r w:rsidRPr="00EC529D">
            <w:rPr>
              <w:rFonts w:ascii="Calibri" w:eastAsia="Calibri" w:hAnsi="Calibri" w:cs="Calibri"/>
              <w:sz w:val="24"/>
              <w:szCs w:val="20"/>
            </w:rPr>
            <w:fldChar w:fldCharType="begin"/>
          </w:r>
          <w:r w:rsidRPr="00EC529D">
            <w:rPr>
              <w:rFonts w:ascii="Calibri" w:eastAsia="Calibri" w:hAnsi="Calibri" w:cs="Calibri"/>
              <w:sz w:val="24"/>
              <w:szCs w:val="20"/>
            </w:rPr>
            <w:instrText xml:space="preserve"> TOC \o "1-3" \h \z \u </w:instrText>
          </w:r>
          <w:r w:rsidRPr="00EC529D">
            <w:rPr>
              <w:rFonts w:ascii="Calibri" w:eastAsia="Calibri" w:hAnsi="Calibri" w:cs="Calibri"/>
              <w:sz w:val="24"/>
              <w:szCs w:val="20"/>
            </w:rPr>
            <w:fldChar w:fldCharType="separate"/>
          </w:r>
          <w:hyperlink w:anchor="_Toc518990591" w:history="1">
            <w:r w:rsidR="00031447" w:rsidRPr="00EC529D">
              <w:rPr>
                <w:rStyle w:val="Hipervnculo"/>
                <w:rFonts w:ascii="Calibri" w:eastAsia="Calibri" w:hAnsi="Calibri" w:cs="Calibri"/>
                <w:b/>
                <w:noProof/>
                <w:lang w:val="es-ES"/>
              </w:rPr>
              <w:t>Contenido</w:t>
            </w:r>
            <w:r w:rsidR="00031447" w:rsidRPr="00EC529D">
              <w:rPr>
                <w:noProof/>
                <w:webHidden/>
              </w:rPr>
              <w:tab/>
            </w:r>
            <w:r w:rsidR="00031447" w:rsidRPr="00EC529D">
              <w:rPr>
                <w:noProof/>
                <w:webHidden/>
              </w:rPr>
              <w:fldChar w:fldCharType="begin"/>
            </w:r>
            <w:r w:rsidR="00031447" w:rsidRPr="00EC529D">
              <w:rPr>
                <w:noProof/>
                <w:webHidden/>
              </w:rPr>
              <w:instrText xml:space="preserve"> PAGEREF _Toc518990591 \h </w:instrText>
            </w:r>
            <w:r w:rsidR="00031447" w:rsidRPr="00EC529D">
              <w:rPr>
                <w:noProof/>
                <w:webHidden/>
              </w:rPr>
            </w:r>
            <w:r w:rsidR="00031447" w:rsidRPr="00EC529D">
              <w:rPr>
                <w:noProof/>
                <w:webHidden/>
              </w:rPr>
              <w:fldChar w:fldCharType="separate"/>
            </w:r>
            <w:r w:rsidR="00EC529D">
              <w:rPr>
                <w:noProof/>
                <w:webHidden/>
              </w:rPr>
              <w:t>1</w:t>
            </w:r>
            <w:r w:rsidR="00031447" w:rsidRPr="00EC529D">
              <w:rPr>
                <w:noProof/>
                <w:webHidden/>
              </w:rPr>
              <w:fldChar w:fldCharType="end"/>
            </w:r>
          </w:hyperlink>
        </w:p>
        <w:p w14:paraId="0B123AB7" w14:textId="63C5C78D" w:rsidR="00031447" w:rsidRPr="00EC529D" w:rsidRDefault="00F15D87">
          <w:pPr>
            <w:pStyle w:val="TDC1"/>
            <w:tabs>
              <w:tab w:val="left" w:pos="440"/>
              <w:tab w:val="right" w:leader="dot" w:pos="9962"/>
            </w:tabs>
            <w:rPr>
              <w:rFonts w:eastAsiaTheme="minorEastAsia"/>
              <w:noProof/>
              <w:lang w:eastAsia="es-CL"/>
            </w:rPr>
          </w:pPr>
          <w:hyperlink w:anchor="_Toc518990592" w:history="1">
            <w:r w:rsidR="00031447" w:rsidRPr="00EC529D">
              <w:rPr>
                <w:rStyle w:val="Hipervnculo"/>
                <w:rFonts w:ascii="Calibri" w:eastAsia="Calibri" w:hAnsi="Calibri" w:cs="Calibri"/>
                <w:b/>
                <w:noProof/>
              </w:rPr>
              <w:t>1</w:t>
            </w:r>
            <w:r w:rsidR="00031447" w:rsidRPr="00EC529D">
              <w:rPr>
                <w:rFonts w:eastAsiaTheme="minorEastAsia"/>
                <w:noProof/>
                <w:lang w:eastAsia="es-CL"/>
              </w:rPr>
              <w:tab/>
            </w:r>
            <w:r w:rsidR="00031447" w:rsidRPr="00EC529D">
              <w:rPr>
                <w:rStyle w:val="Hipervnculo"/>
                <w:rFonts w:ascii="Calibri" w:eastAsia="Calibri" w:hAnsi="Calibri" w:cs="Calibri"/>
                <w:b/>
                <w:noProof/>
              </w:rPr>
              <w:t>RESUMEN</w:t>
            </w:r>
            <w:r w:rsidR="00031447" w:rsidRPr="00EC529D">
              <w:rPr>
                <w:noProof/>
                <w:webHidden/>
              </w:rPr>
              <w:tab/>
            </w:r>
            <w:r w:rsidR="00031447" w:rsidRPr="00EC529D">
              <w:rPr>
                <w:noProof/>
                <w:webHidden/>
              </w:rPr>
              <w:fldChar w:fldCharType="begin"/>
            </w:r>
            <w:r w:rsidR="00031447" w:rsidRPr="00EC529D">
              <w:rPr>
                <w:noProof/>
                <w:webHidden/>
              </w:rPr>
              <w:instrText xml:space="preserve"> PAGEREF _Toc518990592 \h </w:instrText>
            </w:r>
            <w:r w:rsidR="00031447" w:rsidRPr="00EC529D">
              <w:rPr>
                <w:noProof/>
                <w:webHidden/>
              </w:rPr>
            </w:r>
            <w:r w:rsidR="00031447" w:rsidRPr="00EC529D">
              <w:rPr>
                <w:noProof/>
                <w:webHidden/>
              </w:rPr>
              <w:fldChar w:fldCharType="separate"/>
            </w:r>
            <w:r w:rsidR="00EC529D">
              <w:rPr>
                <w:noProof/>
                <w:webHidden/>
              </w:rPr>
              <w:t>2</w:t>
            </w:r>
            <w:r w:rsidR="00031447" w:rsidRPr="00EC529D">
              <w:rPr>
                <w:noProof/>
                <w:webHidden/>
              </w:rPr>
              <w:fldChar w:fldCharType="end"/>
            </w:r>
          </w:hyperlink>
        </w:p>
        <w:p w14:paraId="55633AA6" w14:textId="5361AFA0" w:rsidR="00031447" w:rsidRPr="00EC529D" w:rsidRDefault="00F15D87">
          <w:pPr>
            <w:pStyle w:val="TDC1"/>
            <w:tabs>
              <w:tab w:val="left" w:pos="440"/>
              <w:tab w:val="right" w:leader="dot" w:pos="9962"/>
            </w:tabs>
            <w:rPr>
              <w:rFonts w:eastAsiaTheme="minorEastAsia"/>
              <w:noProof/>
              <w:lang w:eastAsia="es-CL"/>
            </w:rPr>
          </w:pPr>
          <w:hyperlink w:anchor="_Toc518990593" w:history="1">
            <w:r w:rsidR="00031447" w:rsidRPr="00EC529D">
              <w:rPr>
                <w:rStyle w:val="Hipervnculo"/>
                <w:noProof/>
              </w:rPr>
              <w:t>2</w:t>
            </w:r>
            <w:r w:rsidR="00031447" w:rsidRPr="00EC529D">
              <w:rPr>
                <w:rFonts w:eastAsiaTheme="minorEastAsia"/>
                <w:noProof/>
                <w:lang w:eastAsia="es-CL"/>
              </w:rPr>
              <w:tab/>
            </w:r>
            <w:r w:rsidR="00031447" w:rsidRPr="00EC529D">
              <w:rPr>
                <w:rStyle w:val="Hipervnculo"/>
                <w:noProof/>
              </w:rPr>
              <w:t>IDENTIFICACIÓN DE LA UNIDAD FISCALIZABLE</w:t>
            </w:r>
            <w:r w:rsidR="00031447" w:rsidRPr="00EC529D">
              <w:rPr>
                <w:noProof/>
                <w:webHidden/>
              </w:rPr>
              <w:tab/>
            </w:r>
            <w:r w:rsidR="00031447" w:rsidRPr="00EC529D">
              <w:rPr>
                <w:noProof/>
                <w:webHidden/>
              </w:rPr>
              <w:fldChar w:fldCharType="begin"/>
            </w:r>
            <w:r w:rsidR="00031447" w:rsidRPr="00EC529D">
              <w:rPr>
                <w:noProof/>
                <w:webHidden/>
              </w:rPr>
              <w:instrText xml:space="preserve"> PAGEREF _Toc518990593 \h </w:instrText>
            </w:r>
            <w:r w:rsidR="00031447" w:rsidRPr="00EC529D">
              <w:rPr>
                <w:noProof/>
                <w:webHidden/>
              </w:rPr>
            </w:r>
            <w:r w:rsidR="00031447" w:rsidRPr="00EC529D">
              <w:rPr>
                <w:noProof/>
                <w:webHidden/>
              </w:rPr>
              <w:fldChar w:fldCharType="separate"/>
            </w:r>
            <w:r w:rsidR="00EC529D">
              <w:rPr>
                <w:noProof/>
                <w:webHidden/>
              </w:rPr>
              <w:t>3</w:t>
            </w:r>
            <w:r w:rsidR="00031447" w:rsidRPr="00EC529D">
              <w:rPr>
                <w:noProof/>
                <w:webHidden/>
              </w:rPr>
              <w:fldChar w:fldCharType="end"/>
            </w:r>
          </w:hyperlink>
        </w:p>
        <w:p w14:paraId="5ACDC6AC" w14:textId="7771139D" w:rsidR="00031447" w:rsidRPr="00EC529D" w:rsidRDefault="00F15D87">
          <w:pPr>
            <w:pStyle w:val="TDC1"/>
            <w:tabs>
              <w:tab w:val="left" w:pos="660"/>
              <w:tab w:val="right" w:leader="dot" w:pos="9962"/>
            </w:tabs>
            <w:rPr>
              <w:rFonts w:eastAsiaTheme="minorEastAsia"/>
              <w:noProof/>
              <w:lang w:eastAsia="es-CL"/>
            </w:rPr>
          </w:pPr>
          <w:hyperlink w:anchor="_Toc518990594" w:history="1">
            <w:r w:rsidR="00031447" w:rsidRPr="00EC529D">
              <w:rPr>
                <w:rStyle w:val="Hipervnculo"/>
                <w:noProof/>
              </w:rPr>
              <w:t>2.1</w:t>
            </w:r>
            <w:r w:rsidR="00031447" w:rsidRPr="00EC529D">
              <w:rPr>
                <w:rFonts w:eastAsiaTheme="minorEastAsia"/>
                <w:noProof/>
                <w:lang w:eastAsia="es-CL"/>
              </w:rPr>
              <w:tab/>
            </w:r>
            <w:r w:rsidR="00031447" w:rsidRPr="00EC529D">
              <w:rPr>
                <w:rStyle w:val="Hipervnculo"/>
                <w:noProof/>
              </w:rPr>
              <w:t>Antecedentes Generales</w:t>
            </w:r>
            <w:r w:rsidR="00031447" w:rsidRPr="00EC529D">
              <w:rPr>
                <w:noProof/>
                <w:webHidden/>
              </w:rPr>
              <w:tab/>
            </w:r>
            <w:r w:rsidR="00031447" w:rsidRPr="00EC529D">
              <w:rPr>
                <w:noProof/>
                <w:webHidden/>
              </w:rPr>
              <w:fldChar w:fldCharType="begin"/>
            </w:r>
            <w:r w:rsidR="00031447" w:rsidRPr="00EC529D">
              <w:rPr>
                <w:noProof/>
                <w:webHidden/>
              </w:rPr>
              <w:instrText xml:space="preserve"> PAGEREF _Toc518990594 \h </w:instrText>
            </w:r>
            <w:r w:rsidR="00031447" w:rsidRPr="00EC529D">
              <w:rPr>
                <w:noProof/>
                <w:webHidden/>
              </w:rPr>
            </w:r>
            <w:r w:rsidR="00031447" w:rsidRPr="00EC529D">
              <w:rPr>
                <w:noProof/>
                <w:webHidden/>
              </w:rPr>
              <w:fldChar w:fldCharType="separate"/>
            </w:r>
            <w:r w:rsidR="00EC529D">
              <w:rPr>
                <w:noProof/>
                <w:webHidden/>
              </w:rPr>
              <w:t>3</w:t>
            </w:r>
            <w:r w:rsidR="00031447" w:rsidRPr="00EC529D">
              <w:rPr>
                <w:noProof/>
                <w:webHidden/>
              </w:rPr>
              <w:fldChar w:fldCharType="end"/>
            </w:r>
          </w:hyperlink>
        </w:p>
        <w:p w14:paraId="234BA28E" w14:textId="359571C7" w:rsidR="00031447" w:rsidRPr="00EC529D" w:rsidRDefault="00F15D87">
          <w:pPr>
            <w:pStyle w:val="TDC1"/>
            <w:tabs>
              <w:tab w:val="left" w:pos="440"/>
              <w:tab w:val="right" w:leader="dot" w:pos="9962"/>
            </w:tabs>
            <w:rPr>
              <w:rFonts w:eastAsiaTheme="minorEastAsia"/>
              <w:noProof/>
              <w:lang w:eastAsia="es-CL"/>
            </w:rPr>
          </w:pPr>
          <w:hyperlink w:anchor="_Toc518990595" w:history="1">
            <w:r w:rsidR="00031447" w:rsidRPr="00EC529D">
              <w:rPr>
                <w:rStyle w:val="Hipervnculo"/>
                <w:noProof/>
              </w:rPr>
              <w:t>3</w:t>
            </w:r>
            <w:r w:rsidR="00031447" w:rsidRPr="00EC529D">
              <w:rPr>
                <w:rFonts w:eastAsiaTheme="minorEastAsia"/>
                <w:noProof/>
                <w:lang w:eastAsia="es-CL"/>
              </w:rPr>
              <w:tab/>
            </w:r>
            <w:r w:rsidR="00031447" w:rsidRPr="00EC529D">
              <w:rPr>
                <w:rStyle w:val="Hipervnculo"/>
                <w:noProof/>
              </w:rPr>
              <w:t>INSTRUMENTOS DE CARÁCTER AMBIENTAL FISCALIZADOS</w:t>
            </w:r>
            <w:r w:rsidR="00031447" w:rsidRPr="00EC529D">
              <w:rPr>
                <w:noProof/>
                <w:webHidden/>
              </w:rPr>
              <w:tab/>
            </w:r>
            <w:r w:rsidR="00031447" w:rsidRPr="00EC529D">
              <w:rPr>
                <w:noProof/>
                <w:webHidden/>
              </w:rPr>
              <w:fldChar w:fldCharType="begin"/>
            </w:r>
            <w:r w:rsidR="00031447" w:rsidRPr="00EC529D">
              <w:rPr>
                <w:noProof/>
                <w:webHidden/>
              </w:rPr>
              <w:instrText xml:space="preserve"> PAGEREF _Toc518990595 \h </w:instrText>
            </w:r>
            <w:r w:rsidR="00031447" w:rsidRPr="00EC529D">
              <w:rPr>
                <w:noProof/>
                <w:webHidden/>
              </w:rPr>
            </w:r>
            <w:r w:rsidR="00031447" w:rsidRPr="00EC529D">
              <w:rPr>
                <w:noProof/>
                <w:webHidden/>
              </w:rPr>
              <w:fldChar w:fldCharType="separate"/>
            </w:r>
            <w:r w:rsidR="00EC529D">
              <w:rPr>
                <w:noProof/>
                <w:webHidden/>
              </w:rPr>
              <w:t>4</w:t>
            </w:r>
            <w:r w:rsidR="00031447" w:rsidRPr="00EC529D">
              <w:rPr>
                <w:noProof/>
                <w:webHidden/>
              </w:rPr>
              <w:fldChar w:fldCharType="end"/>
            </w:r>
          </w:hyperlink>
        </w:p>
        <w:p w14:paraId="27A7F4E8" w14:textId="6154FB99" w:rsidR="00031447" w:rsidRPr="00EC529D" w:rsidRDefault="00F15D87">
          <w:pPr>
            <w:pStyle w:val="TDC1"/>
            <w:tabs>
              <w:tab w:val="left" w:pos="440"/>
              <w:tab w:val="right" w:leader="dot" w:pos="9962"/>
            </w:tabs>
            <w:rPr>
              <w:rFonts w:eastAsiaTheme="minorEastAsia"/>
              <w:noProof/>
              <w:lang w:eastAsia="es-CL"/>
            </w:rPr>
          </w:pPr>
          <w:hyperlink w:anchor="_Toc518990596" w:history="1">
            <w:r w:rsidR="00031447" w:rsidRPr="00EC529D">
              <w:rPr>
                <w:rStyle w:val="Hipervnculo"/>
                <w:noProof/>
              </w:rPr>
              <w:t>4</w:t>
            </w:r>
            <w:r w:rsidR="00031447" w:rsidRPr="00EC529D">
              <w:rPr>
                <w:rFonts w:eastAsiaTheme="minorEastAsia"/>
                <w:noProof/>
                <w:lang w:eastAsia="es-CL"/>
              </w:rPr>
              <w:tab/>
            </w:r>
            <w:r w:rsidR="00031447" w:rsidRPr="00EC529D">
              <w:rPr>
                <w:rStyle w:val="Hipervnculo"/>
                <w:noProof/>
              </w:rPr>
              <w:t>Revisión Documental</w:t>
            </w:r>
            <w:r w:rsidR="00031447" w:rsidRPr="00EC529D">
              <w:rPr>
                <w:noProof/>
                <w:webHidden/>
              </w:rPr>
              <w:tab/>
            </w:r>
            <w:r w:rsidR="00031447" w:rsidRPr="00EC529D">
              <w:rPr>
                <w:noProof/>
                <w:webHidden/>
              </w:rPr>
              <w:fldChar w:fldCharType="begin"/>
            </w:r>
            <w:r w:rsidR="00031447" w:rsidRPr="00EC529D">
              <w:rPr>
                <w:noProof/>
                <w:webHidden/>
              </w:rPr>
              <w:instrText xml:space="preserve"> PAGEREF _Toc518990596 \h </w:instrText>
            </w:r>
            <w:r w:rsidR="00031447" w:rsidRPr="00EC529D">
              <w:rPr>
                <w:noProof/>
                <w:webHidden/>
              </w:rPr>
            </w:r>
            <w:r w:rsidR="00031447" w:rsidRPr="00EC529D">
              <w:rPr>
                <w:noProof/>
                <w:webHidden/>
              </w:rPr>
              <w:fldChar w:fldCharType="separate"/>
            </w:r>
            <w:r w:rsidR="00EC529D">
              <w:rPr>
                <w:noProof/>
                <w:webHidden/>
              </w:rPr>
              <w:t>5</w:t>
            </w:r>
            <w:r w:rsidR="00031447" w:rsidRPr="00EC529D">
              <w:rPr>
                <w:noProof/>
                <w:webHidden/>
              </w:rPr>
              <w:fldChar w:fldCharType="end"/>
            </w:r>
          </w:hyperlink>
        </w:p>
        <w:p w14:paraId="716B4185" w14:textId="556A4BC9" w:rsidR="00031447" w:rsidRPr="00EC529D" w:rsidRDefault="00F15D87">
          <w:pPr>
            <w:pStyle w:val="TDC1"/>
            <w:tabs>
              <w:tab w:val="left" w:pos="660"/>
              <w:tab w:val="right" w:leader="dot" w:pos="9962"/>
            </w:tabs>
            <w:rPr>
              <w:rFonts w:eastAsiaTheme="minorEastAsia"/>
              <w:noProof/>
              <w:lang w:eastAsia="es-CL"/>
            </w:rPr>
          </w:pPr>
          <w:hyperlink w:anchor="_Toc518990597" w:history="1">
            <w:r w:rsidR="00031447" w:rsidRPr="00EC529D">
              <w:rPr>
                <w:rStyle w:val="Hipervnculo"/>
                <w:noProof/>
              </w:rPr>
              <w:t>4.1</w:t>
            </w:r>
            <w:r w:rsidR="00031447" w:rsidRPr="00EC529D">
              <w:rPr>
                <w:rFonts w:eastAsiaTheme="minorEastAsia"/>
                <w:noProof/>
                <w:lang w:eastAsia="es-CL"/>
              </w:rPr>
              <w:tab/>
            </w:r>
            <w:r w:rsidR="00031447" w:rsidRPr="00EC529D">
              <w:rPr>
                <w:rStyle w:val="Hipervnculo"/>
                <w:noProof/>
              </w:rPr>
              <w:t>Documentos Revisados</w:t>
            </w:r>
            <w:r w:rsidR="00031447" w:rsidRPr="00EC529D">
              <w:rPr>
                <w:noProof/>
                <w:webHidden/>
              </w:rPr>
              <w:tab/>
            </w:r>
            <w:r w:rsidR="00031447" w:rsidRPr="00EC529D">
              <w:rPr>
                <w:noProof/>
                <w:webHidden/>
              </w:rPr>
              <w:fldChar w:fldCharType="begin"/>
            </w:r>
            <w:r w:rsidR="00031447" w:rsidRPr="00EC529D">
              <w:rPr>
                <w:noProof/>
                <w:webHidden/>
              </w:rPr>
              <w:instrText xml:space="preserve"> PAGEREF _Toc518990597 \h </w:instrText>
            </w:r>
            <w:r w:rsidR="00031447" w:rsidRPr="00EC529D">
              <w:rPr>
                <w:noProof/>
                <w:webHidden/>
              </w:rPr>
            </w:r>
            <w:r w:rsidR="00031447" w:rsidRPr="00EC529D">
              <w:rPr>
                <w:noProof/>
                <w:webHidden/>
              </w:rPr>
              <w:fldChar w:fldCharType="separate"/>
            </w:r>
            <w:r w:rsidR="00EC529D">
              <w:rPr>
                <w:noProof/>
                <w:webHidden/>
              </w:rPr>
              <w:t>5</w:t>
            </w:r>
            <w:r w:rsidR="00031447" w:rsidRPr="00EC529D">
              <w:rPr>
                <w:noProof/>
                <w:webHidden/>
              </w:rPr>
              <w:fldChar w:fldCharType="end"/>
            </w:r>
          </w:hyperlink>
        </w:p>
        <w:p w14:paraId="3ABD71F8" w14:textId="1A4E981C" w:rsidR="00031447" w:rsidRPr="00EC529D" w:rsidRDefault="00F15D87">
          <w:pPr>
            <w:pStyle w:val="TDC1"/>
            <w:tabs>
              <w:tab w:val="left" w:pos="440"/>
              <w:tab w:val="right" w:leader="dot" w:pos="9962"/>
            </w:tabs>
            <w:rPr>
              <w:rFonts w:eastAsiaTheme="minorEastAsia"/>
              <w:noProof/>
              <w:lang w:eastAsia="es-CL"/>
            </w:rPr>
          </w:pPr>
          <w:hyperlink w:anchor="_Toc518990598" w:history="1">
            <w:r w:rsidR="00031447" w:rsidRPr="00EC529D">
              <w:rPr>
                <w:rStyle w:val="Hipervnculo"/>
                <w:noProof/>
              </w:rPr>
              <w:t>5</w:t>
            </w:r>
            <w:r w:rsidR="00031447" w:rsidRPr="00EC529D">
              <w:rPr>
                <w:rFonts w:eastAsiaTheme="minorEastAsia"/>
                <w:noProof/>
                <w:lang w:eastAsia="es-CL"/>
              </w:rPr>
              <w:tab/>
            </w:r>
            <w:r w:rsidR="00031447" w:rsidRPr="00EC529D">
              <w:rPr>
                <w:rStyle w:val="Hipervnculo"/>
                <w:noProof/>
              </w:rPr>
              <w:t>HALLAZGOS</w:t>
            </w:r>
            <w:r w:rsidR="00031447" w:rsidRPr="00EC529D">
              <w:rPr>
                <w:noProof/>
                <w:webHidden/>
              </w:rPr>
              <w:tab/>
            </w:r>
            <w:r w:rsidR="00031447" w:rsidRPr="00EC529D">
              <w:rPr>
                <w:noProof/>
                <w:webHidden/>
              </w:rPr>
              <w:fldChar w:fldCharType="begin"/>
            </w:r>
            <w:r w:rsidR="00031447" w:rsidRPr="00EC529D">
              <w:rPr>
                <w:noProof/>
                <w:webHidden/>
              </w:rPr>
              <w:instrText xml:space="preserve"> PAGEREF _Toc518990598 \h </w:instrText>
            </w:r>
            <w:r w:rsidR="00031447" w:rsidRPr="00EC529D">
              <w:rPr>
                <w:noProof/>
                <w:webHidden/>
              </w:rPr>
            </w:r>
            <w:r w:rsidR="00031447" w:rsidRPr="00EC529D">
              <w:rPr>
                <w:noProof/>
                <w:webHidden/>
              </w:rPr>
              <w:fldChar w:fldCharType="separate"/>
            </w:r>
            <w:r w:rsidR="00EC529D">
              <w:rPr>
                <w:noProof/>
                <w:webHidden/>
              </w:rPr>
              <w:t>7</w:t>
            </w:r>
            <w:r w:rsidR="00031447" w:rsidRPr="00EC529D">
              <w:rPr>
                <w:noProof/>
                <w:webHidden/>
              </w:rPr>
              <w:fldChar w:fldCharType="end"/>
            </w:r>
          </w:hyperlink>
        </w:p>
        <w:p w14:paraId="321DFC53" w14:textId="32F6DEAC" w:rsidR="00031447" w:rsidRPr="00EC529D" w:rsidRDefault="00F15D87">
          <w:pPr>
            <w:pStyle w:val="TDC1"/>
            <w:tabs>
              <w:tab w:val="left" w:pos="440"/>
              <w:tab w:val="right" w:leader="dot" w:pos="9962"/>
            </w:tabs>
            <w:rPr>
              <w:rFonts w:eastAsiaTheme="minorEastAsia"/>
              <w:noProof/>
              <w:lang w:eastAsia="es-CL"/>
            </w:rPr>
          </w:pPr>
          <w:hyperlink w:anchor="_Toc518990600" w:history="1">
            <w:r w:rsidR="00031447" w:rsidRPr="00EC529D">
              <w:rPr>
                <w:rStyle w:val="Hipervnculo"/>
                <w:noProof/>
              </w:rPr>
              <w:t>6</w:t>
            </w:r>
            <w:r w:rsidR="00031447" w:rsidRPr="00EC529D">
              <w:rPr>
                <w:rFonts w:eastAsiaTheme="minorEastAsia"/>
                <w:noProof/>
                <w:lang w:eastAsia="es-CL"/>
              </w:rPr>
              <w:tab/>
            </w:r>
            <w:r w:rsidR="00031447" w:rsidRPr="00EC529D">
              <w:rPr>
                <w:rStyle w:val="Hipervnculo"/>
                <w:noProof/>
              </w:rPr>
              <w:t>CONCLUSIONES</w:t>
            </w:r>
            <w:r w:rsidR="00031447" w:rsidRPr="00EC529D">
              <w:rPr>
                <w:noProof/>
                <w:webHidden/>
              </w:rPr>
              <w:tab/>
            </w:r>
            <w:r w:rsidR="00031447" w:rsidRPr="00EC529D">
              <w:rPr>
                <w:noProof/>
                <w:webHidden/>
              </w:rPr>
              <w:fldChar w:fldCharType="begin"/>
            </w:r>
            <w:r w:rsidR="00031447" w:rsidRPr="00EC529D">
              <w:rPr>
                <w:noProof/>
                <w:webHidden/>
              </w:rPr>
              <w:instrText xml:space="preserve"> PAGEREF _Toc518990600 \h </w:instrText>
            </w:r>
            <w:r w:rsidR="00031447" w:rsidRPr="00EC529D">
              <w:rPr>
                <w:noProof/>
                <w:webHidden/>
              </w:rPr>
            </w:r>
            <w:r w:rsidR="00031447" w:rsidRPr="00EC529D">
              <w:rPr>
                <w:noProof/>
                <w:webHidden/>
              </w:rPr>
              <w:fldChar w:fldCharType="separate"/>
            </w:r>
            <w:r w:rsidR="00EC529D">
              <w:rPr>
                <w:noProof/>
                <w:webHidden/>
              </w:rPr>
              <w:t>18</w:t>
            </w:r>
            <w:r w:rsidR="00031447" w:rsidRPr="00EC529D">
              <w:rPr>
                <w:noProof/>
                <w:webHidden/>
              </w:rPr>
              <w:fldChar w:fldCharType="end"/>
            </w:r>
          </w:hyperlink>
        </w:p>
        <w:p w14:paraId="4365DBD6" w14:textId="2D58CC41" w:rsidR="00031447" w:rsidRPr="00EC529D" w:rsidRDefault="00F15D87">
          <w:pPr>
            <w:pStyle w:val="TDC1"/>
            <w:tabs>
              <w:tab w:val="left" w:pos="440"/>
              <w:tab w:val="right" w:leader="dot" w:pos="9962"/>
            </w:tabs>
            <w:rPr>
              <w:rFonts w:eastAsiaTheme="minorEastAsia"/>
              <w:noProof/>
              <w:lang w:eastAsia="es-CL"/>
            </w:rPr>
          </w:pPr>
          <w:hyperlink w:anchor="_Toc518990601" w:history="1">
            <w:r w:rsidR="00031447" w:rsidRPr="00EC529D">
              <w:rPr>
                <w:rStyle w:val="Hipervnculo"/>
                <w:noProof/>
              </w:rPr>
              <w:t>7</w:t>
            </w:r>
            <w:r w:rsidR="00031447" w:rsidRPr="00EC529D">
              <w:rPr>
                <w:rFonts w:eastAsiaTheme="minorEastAsia"/>
                <w:noProof/>
                <w:lang w:eastAsia="es-CL"/>
              </w:rPr>
              <w:tab/>
            </w:r>
            <w:r w:rsidR="00031447" w:rsidRPr="00EC529D">
              <w:rPr>
                <w:rStyle w:val="Hipervnculo"/>
                <w:noProof/>
              </w:rPr>
              <w:t>ANEXOS</w:t>
            </w:r>
            <w:r w:rsidR="00031447" w:rsidRPr="00EC529D">
              <w:rPr>
                <w:noProof/>
                <w:webHidden/>
              </w:rPr>
              <w:tab/>
            </w:r>
            <w:r w:rsidR="00031447" w:rsidRPr="00EC529D">
              <w:rPr>
                <w:noProof/>
                <w:webHidden/>
              </w:rPr>
              <w:fldChar w:fldCharType="begin"/>
            </w:r>
            <w:r w:rsidR="00031447" w:rsidRPr="00EC529D">
              <w:rPr>
                <w:noProof/>
                <w:webHidden/>
              </w:rPr>
              <w:instrText xml:space="preserve"> PAGEREF _Toc518990601 \h </w:instrText>
            </w:r>
            <w:r w:rsidR="00031447" w:rsidRPr="00EC529D">
              <w:rPr>
                <w:noProof/>
                <w:webHidden/>
              </w:rPr>
            </w:r>
            <w:r w:rsidR="00031447" w:rsidRPr="00EC529D">
              <w:rPr>
                <w:noProof/>
                <w:webHidden/>
              </w:rPr>
              <w:fldChar w:fldCharType="separate"/>
            </w:r>
            <w:r w:rsidR="00EC529D">
              <w:rPr>
                <w:noProof/>
                <w:webHidden/>
              </w:rPr>
              <w:t>18</w:t>
            </w:r>
            <w:r w:rsidR="00031447" w:rsidRPr="00EC529D">
              <w:rPr>
                <w:noProof/>
                <w:webHidden/>
              </w:rPr>
              <w:fldChar w:fldCharType="end"/>
            </w:r>
          </w:hyperlink>
        </w:p>
        <w:p w14:paraId="5F194928" w14:textId="28C01764" w:rsidR="001A526B" w:rsidRPr="00EC529D" w:rsidRDefault="001A526B" w:rsidP="00373994">
          <w:pPr>
            <w:spacing w:line="240" w:lineRule="auto"/>
          </w:pPr>
          <w:r w:rsidRPr="00EC529D">
            <w:rPr>
              <w:bCs/>
              <w:lang w:val="es-ES"/>
            </w:rPr>
            <w:fldChar w:fldCharType="end"/>
          </w:r>
        </w:p>
      </w:sdtContent>
    </w:sdt>
    <w:p w14:paraId="68185B1F" w14:textId="77777777" w:rsidR="001A526B" w:rsidRPr="00EC529D" w:rsidRDefault="001A526B" w:rsidP="00373994">
      <w:pPr>
        <w:spacing w:after="0" w:line="240" w:lineRule="auto"/>
        <w:jc w:val="center"/>
        <w:rPr>
          <w:rFonts w:ascii="Calibri" w:eastAsia="Calibri" w:hAnsi="Calibri" w:cs="Calibri"/>
          <w:b/>
          <w:sz w:val="20"/>
          <w:szCs w:val="20"/>
        </w:rPr>
      </w:pPr>
    </w:p>
    <w:p w14:paraId="096C9B11" w14:textId="77777777" w:rsidR="001A526B" w:rsidRPr="00EC529D" w:rsidRDefault="001A526B" w:rsidP="00373994">
      <w:pPr>
        <w:spacing w:after="0" w:line="240" w:lineRule="auto"/>
        <w:jc w:val="center"/>
        <w:rPr>
          <w:rFonts w:ascii="Calibri" w:eastAsia="Calibri" w:hAnsi="Calibri" w:cs="Calibri"/>
          <w:b/>
          <w:sz w:val="20"/>
          <w:szCs w:val="20"/>
        </w:rPr>
      </w:pPr>
    </w:p>
    <w:p w14:paraId="268596BF" w14:textId="77777777" w:rsidR="001A526B" w:rsidRPr="00EC529D" w:rsidRDefault="001A526B" w:rsidP="00373994">
      <w:pPr>
        <w:spacing w:after="0" w:line="240" w:lineRule="auto"/>
        <w:jc w:val="center"/>
        <w:rPr>
          <w:rFonts w:ascii="Calibri" w:eastAsia="Calibri" w:hAnsi="Calibri" w:cs="Calibri"/>
          <w:b/>
          <w:sz w:val="20"/>
          <w:szCs w:val="20"/>
        </w:rPr>
      </w:pPr>
    </w:p>
    <w:p w14:paraId="6DF4E05F" w14:textId="77777777" w:rsidR="001A526B" w:rsidRPr="00EC529D" w:rsidRDefault="001A526B" w:rsidP="00373994">
      <w:pPr>
        <w:spacing w:after="0" w:line="240" w:lineRule="auto"/>
        <w:jc w:val="center"/>
        <w:rPr>
          <w:rFonts w:ascii="Calibri" w:eastAsia="Calibri" w:hAnsi="Calibri" w:cs="Calibri"/>
          <w:b/>
          <w:sz w:val="20"/>
          <w:szCs w:val="20"/>
        </w:rPr>
      </w:pPr>
    </w:p>
    <w:p w14:paraId="6650852F" w14:textId="77777777" w:rsidR="001A526B" w:rsidRPr="00EC529D" w:rsidRDefault="001A526B" w:rsidP="00373994">
      <w:pPr>
        <w:spacing w:after="0" w:line="240" w:lineRule="auto"/>
        <w:jc w:val="center"/>
        <w:rPr>
          <w:rFonts w:ascii="Calibri" w:eastAsia="Calibri" w:hAnsi="Calibri" w:cs="Calibri"/>
          <w:b/>
          <w:sz w:val="20"/>
          <w:szCs w:val="20"/>
        </w:rPr>
      </w:pPr>
    </w:p>
    <w:p w14:paraId="3A1252D6" w14:textId="77777777" w:rsidR="001A526B" w:rsidRPr="00EC529D" w:rsidRDefault="001A526B" w:rsidP="00373994">
      <w:pPr>
        <w:spacing w:after="0" w:line="240" w:lineRule="auto"/>
        <w:jc w:val="center"/>
        <w:rPr>
          <w:rFonts w:ascii="Calibri" w:eastAsia="Calibri" w:hAnsi="Calibri" w:cs="Calibri"/>
          <w:b/>
          <w:sz w:val="20"/>
          <w:szCs w:val="20"/>
        </w:rPr>
      </w:pPr>
    </w:p>
    <w:p w14:paraId="6C00B1C2" w14:textId="77777777" w:rsidR="001A526B" w:rsidRPr="00EC529D" w:rsidRDefault="001A526B" w:rsidP="00373994">
      <w:pPr>
        <w:spacing w:after="0" w:line="240" w:lineRule="auto"/>
        <w:jc w:val="center"/>
        <w:rPr>
          <w:rFonts w:ascii="Calibri" w:eastAsia="Calibri" w:hAnsi="Calibri" w:cs="Calibri"/>
          <w:b/>
          <w:sz w:val="20"/>
          <w:szCs w:val="20"/>
        </w:rPr>
      </w:pPr>
    </w:p>
    <w:p w14:paraId="71B04D65" w14:textId="77777777" w:rsidR="001A526B" w:rsidRPr="00EC529D" w:rsidRDefault="001A526B" w:rsidP="00373994">
      <w:pPr>
        <w:spacing w:after="0" w:line="240" w:lineRule="auto"/>
        <w:jc w:val="center"/>
        <w:rPr>
          <w:rFonts w:ascii="Calibri" w:eastAsia="Calibri" w:hAnsi="Calibri" w:cs="Calibri"/>
          <w:b/>
          <w:sz w:val="20"/>
          <w:szCs w:val="20"/>
        </w:rPr>
      </w:pPr>
    </w:p>
    <w:p w14:paraId="13960784" w14:textId="77777777" w:rsidR="001A526B" w:rsidRPr="00EC529D" w:rsidRDefault="001A526B" w:rsidP="00373994">
      <w:pPr>
        <w:spacing w:after="0" w:line="240" w:lineRule="auto"/>
        <w:jc w:val="center"/>
        <w:rPr>
          <w:rFonts w:ascii="Calibri" w:eastAsia="Calibri" w:hAnsi="Calibri" w:cs="Calibri"/>
          <w:b/>
          <w:sz w:val="20"/>
          <w:szCs w:val="20"/>
        </w:rPr>
      </w:pPr>
    </w:p>
    <w:p w14:paraId="7DAB151D" w14:textId="77777777" w:rsidR="00ED740B" w:rsidRPr="00EC529D" w:rsidRDefault="00ED740B" w:rsidP="00373994">
      <w:pPr>
        <w:spacing w:after="0" w:line="240" w:lineRule="auto"/>
        <w:jc w:val="center"/>
        <w:rPr>
          <w:rFonts w:ascii="Calibri" w:eastAsia="Calibri" w:hAnsi="Calibri" w:cs="Calibri"/>
          <w:b/>
          <w:sz w:val="20"/>
          <w:szCs w:val="20"/>
        </w:rPr>
      </w:pPr>
    </w:p>
    <w:p w14:paraId="2755E249" w14:textId="77777777" w:rsidR="00ED740B" w:rsidRPr="00EC529D" w:rsidRDefault="00ED740B" w:rsidP="00373994">
      <w:pPr>
        <w:spacing w:after="0" w:line="240" w:lineRule="auto"/>
        <w:jc w:val="center"/>
        <w:rPr>
          <w:rFonts w:ascii="Calibri" w:eastAsia="Calibri" w:hAnsi="Calibri" w:cs="Calibri"/>
          <w:b/>
          <w:sz w:val="20"/>
          <w:szCs w:val="20"/>
        </w:rPr>
      </w:pPr>
    </w:p>
    <w:p w14:paraId="24D6E1F6" w14:textId="77777777" w:rsidR="00ED740B" w:rsidRPr="00EC529D" w:rsidRDefault="00ED740B" w:rsidP="00373994">
      <w:pPr>
        <w:spacing w:after="0" w:line="240" w:lineRule="auto"/>
        <w:jc w:val="center"/>
        <w:rPr>
          <w:rFonts w:ascii="Calibri" w:eastAsia="Calibri" w:hAnsi="Calibri" w:cs="Calibri"/>
          <w:b/>
          <w:sz w:val="20"/>
          <w:szCs w:val="20"/>
        </w:rPr>
      </w:pPr>
    </w:p>
    <w:p w14:paraId="62A7733B" w14:textId="77777777" w:rsidR="0009093C" w:rsidRPr="00EC529D" w:rsidRDefault="0009093C" w:rsidP="00373994">
      <w:pPr>
        <w:spacing w:after="0" w:line="240" w:lineRule="auto"/>
        <w:jc w:val="center"/>
        <w:rPr>
          <w:rFonts w:ascii="Calibri" w:eastAsia="Calibri" w:hAnsi="Calibri" w:cs="Calibri"/>
          <w:b/>
          <w:sz w:val="20"/>
          <w:szCs w:val="20"/>
        </w:rPr>
      </w:pPr>
    </w:p>
    <w:p w14:paraId="4CFC889B" w14:textId="77777777" w:rsidR="0009093C" w:rsidRPr="00EC529D" w:rsidRDefault="0009093C" w:rsidP="00373994">
      <w:pPr>
        <w:spacing w:after="0" w:line="240" w:lineRule="auto"/>
        <w:jc w:val="center"/>
        <w:rPr>
          <w:rFonts w:ascii="Calibri" w:eastAsia="Calibri" w:hAnsi="Calibri" w:cs="Calibri"/>
          <w:b/>
          <w:sz w:val="20"/>
          <w:szCs w:val="20"/>
        </w:rPr>
      </w:pPr>
    </w:p>
    <w:p w14:paraId="0F118AE9" w14:textId="77777777" w:rsidR="0009093C" w:rsidRPr="00EC529D" w:rsidRDefault="0009093C" w:rsidP="00373994">
      <w:pPr>
        <w:spacing w:after="0" w:line="240" w:lineRule="auto"/>
        <w:jc w:val="center"/>
        <w:rPr>
          <w:rFonts w:ascii="Calibri" w:eastAsia="Calibri" w:hAnsi="Calibri" w:cs="Calibri"/>
          <w:b/>
          <w:sz w:val="20"/>
          <w:szCs w:val="20"/>
        </w:rPr>
      </w:pPr>
    </w:p>
    <w:p w14:paraId="2F0AD600" w14:textId="77777777" w:rsidR="0009093C" w:rsidRPr="00EC529D" w:rsidRDefault="0009093C" w:rsidP="00373994">
      <w:pPr>
        <w:spacing w:after="0" w:line="240" w:lineRule="auto"/>
        <w:jc w:val="center"/>
        <w:rPr>
          <w:rFonts w:ascii="Calibri" w:eastAsia="Calibri" w:hAnsi="Calibri" w:cs="Calibri"/>
          <w:b/>
          <w:sz w:val="20"/>
          <w:szCs w:val="20"/>
        </w:rPr>
      </w:pPr>
    </w:p>
    <w:p w14:paraId="4DC0912B" w14:textId="77777777" w:rsidR="0009093C" w:rsidRPr="00EC529D" w:rsidRDefault="0009093C" w:rsidP="00373994">
      <w:pPr>
        <w:spacing w:after="0" w:line="240" w:lineRule="auto"/>
        <w:jc w:val="center"/>
        <w:rPr>
          <w:rFonts w:ascii="Calibri" w:eastAsia="Calibri" w:hAnsi="Calibri" w:cs="Calibri"/>
          <w:b/>
          <w:sz w:val="20"/>
          <w:szCs w:val="20"/>
        </w:rPr>
      </w:pPr>
    </w:p>
    <w:p w14:paraId="6F8E1049" w14:textId="77777777" w:rsidR="0009093C" w:rsidRPr="00EC529D" w:rsidRDefault="0009093C" w:rsidP="00373994">
      <w:pPr>
        <w:spacing w:after="0" w:line="240" w:lineRule="auto"/>
        <w:jc w:val="center"/>
        <w:rPr>
          <w:rFonts w:ascii="Calibri" w:eastAsia="Calibri" w:hAnsi="Calibri" w:cs="Calibri"/>
          <w:b/>
          <w:sz w:val="20"/>
          <w:szCs w:val="20"/>
        </w:rPr>
      </w:pPr>
    </w:p>
    <w:p w14:paraId="3813AF6A" w14:textId="77777777" w:rsidR="0009093C" w:rsidRPr="00EC529D" w:rsidRDefault="0009093C" w:rsidP="00373994">
      <w:pPr>
        <w:spacing w:after="0" w:line="240" w:lineRule="auto"/>
        <w:jc w:val="center"/>
        <w:rPr>
          <w:rFonts w:ascii="Calibri" w:eastAsia="Calibri" w:hAnsi="Calibri" w:cs="Calibri"/>
          <w:b/>
          <w:sz w:val="20"/>
          <w:szCs w:val="20"/>
        </w:rPr>
      </w:pPr>
    </w:p>
    <w:p w14:paraId="663D48C0" w14:textId="77777777" w:rsidR="00E33C1D" w:rsidRPr="00EC529D" w:rsidRDefault="00E33C1D" w:rsidP="00373994">
      <w:pPr>
        <w:spacing w:after="0" w:line="240" w:lineRule="auto"/>
        <w:jc w:val="center"/>
        <w:rPr>
          <w:rFonts w:ascii="Calibri" w:eastAsia="Calibri" w:hAnsi="Calibri" w:cs="Calibri"/>
          <w:b/>
          <w:sz w:val="20"/>
          <w:szCs w:val="20"/>
        </w:rPr>
      </w:pPr>
    </w:p>
    <w:p w14:paraId="581CE662" w14:textId="77777777" w:rsidR="00E33C1D" w:rsidRPr="00EC529D" w:rsidRDefault="00E33C1D" w:rsidP="00373994">
      <w:pPr>
        <w:spacing w:after="0" w:line="240" w:lineRule="auto"/>
        <w:jc w:val="center"/>
        <w:rPr>
          <w:rFonts w:ascii="Calibri" w:eastAsia="Calibri" w:hAnsi="Calibri" w:cs="Calibri"/>
          <w:b/>
          <w:sz w:val="20"/>
          <w:szCs w:val="20"/>
        </w:rPr>
      </w:pPr>
    </w:p>
    <w:p w14:paraId="67BF285F" w14:textId="77777777" w:rsidR="0009093C" w:rsidRPr="00EC529D" w:rsidRDefault="0009093C" w:rsidP="00373994">
      <w:pPr>
        <w:spacing w:after="0" w:line="240" w:lineRule="auto"/>
        <w:jc w:val="center"/>
        <w:rPr>
          <w:rFonts w:ascii="Calibri" w:eastAsia="Calibri" w:hAnsi="Calibri" w:cs="Calibri"/>
          <w:b/>
          <w:sz w:val="20"/>
          <w:szCs w:val="20"/>
        </w:rPr>
      </w:pPr>
    </w:p>
    <w:p w14:paraId="2B7CBE7F" w14:textId="77777777" w:rsidR="00E33C1D" w:rsidRPr="00EC529D" w:rsidRDefault="00E33C1D" w:rsidP="00373994">
      <w:pPr>
        <w:spacing w:after="0" w:line="240" w:lineRule="auto"/>
        <w:jc w:val="center"/>
        <w:rPr>
          <w:rFonts w:ascii="Calibri" w:eastAsia="Calibri" w:hAnsi="Calibri" w:cs="Calibri"/>
          <w:b/>
          <w:sz w:val="20"/>
          <w:szCs w:val="20"/>
        </w:rPr>
      </w:pPr>
    </w:p>
    <w:p w14:paraId="6BA4DCE2" w14:textId="77777777" w:rsidR="00E33C1D" w:rsidRPr="00EC529D" w:rsidRDefault="00E33C1D" w:rsidP="00373994">
      <w:pPr>
        <w:spacing w:after="0" w:line="240" w:lineRule="auto"/>
        <w:jc w:val="center"/>
        <w:rPr>
          <w:rFonts w:ascii="Calibri" w:eastAsia="Calibri" w:hAnsi="Calibri" w:cs="Calibri"/>
          <w:b/>
          <w:sz w:val="20"/>
          <w:szCs w:val="20"/>
        </w:rPr>
      </w:pPr>
    </w:p>
    <w:p w14:paraId="2EBAC6A2" w14:textId="77777777" w:rsidR="00E33C1D" w:rsidRPr="00EC529D" w:rsidRDefault="00E33C1D" w:rsidP="00373994">
      <w:pPr>
        <w:spacing w:after="0" w:line="240" w:lineRule="auto"/>
        <w:jc w:val="center"/>
        <w:rPr>
          <w:rFonts w:ascii="Calibri" w:eastAsia="Calibri" w:hAnsi="Calibri" w:cs="Calibri"/>
          <w:b/>
          <w:sz w:val="20"/>
          <w:szCs w:val="20"/>
        </w:rPr>
      </w:pPr>
    </w:p>
    <w:p w14:paraId="4E630A7E" w14:textId="77777777" w:rsidR="00E33C1D" w:rsidRPr="00EC529D" w:rsidRDefault="00E33C1D" w:rsidP="00373994">
      <w:pPr>
        <w:spacing w:after="0" w:line="240" w:lineRule="auto"/>
        <w:jc w:val="center"/>
        <w:rPr>
          <w:rFonts w:ascii="Calibri" w:eastAsia="Calibri" w:hAnsi="Calibri" w:cs="Calibri"/>
          <w:b/>
          <w:sz w:val="20"/>
          <w:szCs w:val="20"/>
        </w:rPr>
      </w:pPr>
    </w:p>
    <w:p w14:paraId="48967537" w14:textId="77777777" w:rsidR="00E33C1D" w:rsidRPr="00EC529D" w:rsidRDefault="00E33C1D" w:rsidP="00373994">
      <w:pPr>
        <w:spacing w:after="0" w:line="240" w:lineRule="auto"/>
        <w:jc w:val="center"/>
        <w:rPr>
          <w:rFonts w:ascii="Calibri" w:eastAsia="Calibri" w:hAnsi="Calibri" w:cs="Calibri"/>
          <w:b/>
          <w:sz w:val="20"/>
          <w:szCs w:val="20"/>
        </w:rPr>
      </w:pPr>
    </w:p>
    <w:p w14:paraId="4F1B98F8" w14:textId="6AD02A2C" w:rsidR="00E33C1D" w:rsidRPr="00EC529D" w:rsidRDefault="00E33C1D" w:rsidP="00373994">
      <w:pPr>
        <w:spacing w:after="0" w:line="240" w:lineRule="auto"/>
        <w:jc w:val="center"/>
        <w:rPr>
          <w:rFonts w:ascii="Calibri" w:eastAsia="Calibri" w:hAnsi="Calibri" w:cs="Calibri"/>
          <w:b/>
          <w:sz w:val="20"/>
          <w:szCs w:val="20"/>
        </w:rPr>
      </w:pPr>
    </w:p>
    <w:p w14:paraId="4EEEB8C5" w14:textId="37332EDD" w:rsidR="00031447" w:rsidRPr="00EC529D" w:rsidRDefault="00031447" w:rsidP="00373994">
      <w:pPr>
        <w:spacing w:after="0" w:line="240" w:lineRule="auto"/>
        <w:jc w:val="center"/>
        <w:rPr>
          <w:rFonts w:ascii="Calibri" w:eastAsia="Calibri" w:hAnsi="Calibri" w:cs="Calibri"/>
          <w:b/>
          <w:sz w:val="20"/>
          <w:szCs w:val="20"/>
        </w:rPr>
      </w:pPr>
    </w:p>
    <w:p w14:paraId="4199B132" w14:textId="402FADFF" w:rsidR="00031447" w:rsidRPr="00EC529D" w:rsidRDefault="00031447" w:rsidP="00373994">
      <w:pPr>
        <w:spacing w:after="0" w:line="240" w:lineRule="auto"/>
        <w:jc w:val="center"/>
        <w:rPr>
          <w:rFonts w:ascii="Calibri" w:eastAsia="Calibri" w:hAnsi="Calibri" w:cs="Calibri"/>
          <w:b/>
          <w:sz w:val="20"/>
          <w:szCs w:val="20"/>
        </w:rPr>
      </w:pPr>
    </w:p>
    <w:p w14:paraId="0032D985" w14:textId="39CF7A8A" w:rsidR="00031447" w:rsidRPr="00EC529D" w:rsidRDefault="00031447" w:rsidP="00373994">
      <w:pPr>
        <w:spacing w:after="0" w:line="240" w:lineRule="auto"/>
        <w:jc w:val="center"/>
        <w:rPr>
          <w:rFonts w:ascii="Calibri" w:eastAsia="Calibri" w:hAnsi="Calibri" w:cs="Calibri"/>
          <w:b/>
          <w:sz w:val="20"/>
          <w:szCs w:val="20"/>
        </w:rPr>
      </w:pPr>
    </w:p>
    <w:p w14:paraId="679CD4F3" w14:textId="77777777" w:rsidR="00031447" w:rsidRPr="00EC529D" w:rsidRDefault="00031447" w:rsidP="00373994">
      <w:pPr>
        <w:spacing w:after="0" w:line="240" w:lineRule="auto"/>
        <w:jc w:val="center"/>
        <w:rPr>
          <w:rFonts w:ascii="Calibri" w:eastAsia="Calibri" w:hAnsi="Calibri" w:cs="Calibri"/>
          <w:b/>
          <w:sz w:val="20"/>
          <w:szCs w:val="20"/>
        </w:rPr>
      </w:pPr>
    </w:p>
    <w:p w14:paraId="70C841B3" w14:textId="77777777" w:rsidR="00E33C1D" w:rsidRPr="00EC529D" w:rsidRDefault="00E33C1D" w:rsidP="00373994">
      <w:pPr>
        <w:spacing w:after="0" w:line="240" w:lineRule="auto"/>
        <w:jc w:val="center"/>
        <w:rPr>
          <w:rFonts w:ascii="Calibri" w:eastAsia="Calibri" w:hAnsi="Calibri" w:cs="Calibri"/>
          <w:b/>
          <w:sz w:val="20"/>
          <w:szCs w:val="20"/>
        </w:rPr>
      </w:pPr>
    </w:p>
    <w:p w14:paraId="4D8D678A" w14:textId="77777777" w:rsidR="00E33C1D" w:rsidRPr="00EC529D" w:rsidRDefault="00E33C1D" w:rsidP="00373994">
      <w:pPr>
        <w:spacing w:after="0" w:line="240" w:lineRule="auto"/>
        <w:jc w:val="center"/>
        <w:rPr>
          <w:rFonts w:ascii="Calibri" w:eastAsia="Calibri" w:hAnsi="Calibri" w:cs="Calibri"/>
          <w:b/>
          <w:sz w:val="20"/>
          <w:szCs w:val="20"/>
        </w:rPr>
      </w:pPr>
    </w:p>
    <w:p w14:paraId="44C9E82F" w14:textId="77777777" w:rsidR="001A526B" w:rsidRPr="00EC529D"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518990592"/>
      <w:r w:rsidRPr="00EC529D">
        <w:rPr>
          <w:rFonts w:ascii="Calibri" w:eastAsia="Calibri" w:hAnsi="Calibri" w:cs="Calibri"/>
          <w:b/>
          <w:sz w:val="24"/>
          <w:szCs w:val="20"/>
        </w:rPr>
        <w:lastRenderedPageBreak/>
        <w:t>RESUMEN</w:t>
      </w:r>
      <w:bookmarkEnd w:id="6"/>
      <w:bookmarkEnd w:id="7"/>
      <w:bookmarkEnd w:id="8"/>
      <w:bookmarkEnd w:id="9"/>
    </w:p>
    <w:p w14:paraId="10DD1EC1" w14:textId="77777777" w:rsidR="001A526B" w:rsidRPr="00EC529D" w:rsidRDefault="001A526B" w:rsidP="00373994">
      <w:pPr>
        <w:spacing w:after="0" w:line="240" w:lineRule="auto"/>
        <w:contextualSpacing/>
        <w:outlineLvl w:val="0"/>
        <w:rPr>
          <w:rFonts w:ascii="Calibri" w:eastAsia="Calibri" w:hAnsi="Calibri" w:cs="Calibri"/>
          <w:b/>
          <w:sz w:val="24"/>
          <w:szCs w:val="20"/>
        </w:rPr>
      </w:pPr>
    </w:p>
    <w:p w14:paraId="0DF19720" w14:textId="7DACDFF8" w:rsidR="001A526B" w:rsidRPr="00EC529D" w:rsidRDefault="001A526B" w:rsidP="00373994">
      <w:pPr>
        <w:spacing w:after="0" w:line="240" w:lineRule="auto"/>
        <w:jc w:val="both"/>
        <w:rPr>
          <w:rFonts w:cstheme="minorHAnsi"/>
          <w:sz w:val="20"/>
          <w:szCs w:val="20"/>
        </w:rPr>
      </w:pPr>
      <w:r w:rsidRPr="00EC529D">
        <w:rPr>
          <w:rFonts w:ascii="Calibri" w:eastAsia="Calibri" w:hAnsi="Calibri" w:cs="Calibri"/>
          <w:sz w:val="20"/>
          <w:szCs w:val="20"/>
        </w:rPr>
        <w:t xml:space="preserve">El presente documento da cuenta de los resultados de las actividades de fiscalización ambiental realizada por </w:t>
      </w:r>
      <w:r w:rsidR="00C0410D" w:rsidRPr="00EC529D">
        <w:rPr>
          <w:rFonts w:ascii="Calibri" w:eastAsia="Calibri" w:hAnsi="Calibri" w:cs="Calibri"/>
          <w:sz w:val="20"/>
          <w:szCs w:val="20"/>
        </w:rPr>
        <w:t>la Superintendencia del Medio Ambiente</w:t>
      </w:r>
      <w:r w:rsidR="007F6315" w:rsidRPr="00EC529D">
        <w:rPr>
          <w:rFonts w:ascii="Calibri" w:eastAsia="Calibri" w:hAnsi="Calibri" w:cs="Calibri"/>
          <w:sz w:val="20"/>
          <w:szCs w:val="20"/>
        </w:rPr>
        <w:t xml:space="preserve"> y el Servicio </w:t>
      </w:r>
      <w:r w:rsidR="00A51F8D" w:rsidRPr="00EC529D">
        <w:rPr>
          <w:rFonts w:ascii="Calibri" w:eastAsia="Calibri" w:hAnsi="Calibri" w:cs="Calibri"/>
          <w:sz w:val="20"/>
          <w:szCs w:val="20"/>
        </w:rPr>
        <w:t xml:space="preserve">Nacional de </w:t>
      </w:r>
      <w:r w:rsidR="00115E30" w:rsidRPr="00EC529D">
        <w:rPr>
          <w:rFonts w:ascii="Calibri" w:eastAsia="Calibri" w:hAnsi="Calibri" w:cs="Calibri"/>
          <w:sz w:val="20"/>
          <w:szCs w:val="20"/>
        </w:rPr>
        <w:t>Geología</w:t>
      </w:r>
      <w:r w:rsidR="00A51F8D" w:rsidRPr="00EC529D">
        <w:rPr>
          <w:rFonts w:ascii="Calibri" w:eastAsia="Calibri" w:hAnsi="Calibri" w:cs="Calibri"/>
          <w:sz w:val="20"/>
          <w:szCs w:val="20"/>
        </w:rPr>
        <w:t xml:space="preserve"> y Minería de la región de Coquimbo</w:t>
      </w:r>
      <w:r w:rsidRPr="00EC529D">
        <w:rPr>
          <w:rFonts w:ascii="Calibri" w:eastAsia="Calibri" w:hAnsi="Calibri" w:cs="Calibri"/>
          <w:sz w:val="20"/>
          <w:szCs w:val="20"/>
        </w:rPr>
        <w:t>, a la unidad fiscalizable “</w:t>
      </w:r>
      <w:r w:rsidR="00A51F8D" w:rsidRPr="00EC529D">
        <w:rPr>
          <w:rFonts w:ascii="Calibri" w:eastAsia="Calibri" w:hAnsi="Calibri" w:cs="Calibri"/>
          <w:sz w:val="20"/>
          <w:szCs w:val="20"/>
        </w:rPr>
        <w:t>MINERA ALTOS DE PUNITAQUI</w:t>
      </w:r>
      <w:r w:rsidRPr="00EC529D">
        <w:rPr>
          <w:rFonts w:ascii="Calibri" w:eastAsia="Calibri" w:hAnsi="Calibri" w:cs="Calibri"/>
          <w:sz w:val="20"/>
          <w:szCs w:val="20"/>
        </w:rPr>
        <w:t>”</w:t>
      </w:r>
      <w:r w:rsidR="00CE3600" w:rsidRPr="00EC529D">
        <w:rPr>
          <w:rFonts w:ascii="Calibri" w:eastAsia="Calibri" w:hAnsi="Calibri" w:cs="Calibri"/>
          <w:sz w:val="20"/>
          <w:szCs w:val="20"/>
        </w:rPr>
        <w:t xml:space="preserve">, localizada </w:t>
      </w:r>
      <w:r w:rsidR="003E3F9A" w:rsidRPr="00EC529D">
        <w:rPr>
          <w:rFonts w:ascii="Calibri" w:eastAsia="Calibri" w:hAnsi="Calibri" w:cs="Calibri"/>
          <w:sz w:val="20"/>
          <w:szCs w:val="20"/>
        </w:rPr>
        <w:t>a 5,5 km. al sureste de la localidad de Punitaqui,</w:t>
      </w:r>
      <w:r w:rsidR="00C0410D" w:rsidRPr="00EC529D">
        <w:rPr>
          <w:rFonts w:ascii="Calibri" w:eastAsia="Calibri" w:hAnsi="Calibri" w:cs="Calibri"/>
          <w:sz w:val="20"/>
          <w:szCs w:val="20"/>
        </w:rPr>
        <w:t xml:space="preserve"> comuna de Punitaqui, región de Coquimbo</w:t>
      </w:r>
      <w:r w:rsidRPr="00EC529D">
        <w:rPr>
          <w:rFonts w:ascii="Calibri" w:eastAsia="Calibri" w:hAnsi="Calibri" w:cs="Calibri"/>
          <w:sz w:val="20"/>
          <w:szCs w:val="20"/>
        </w:rPr>
        <w:t xml:space="preserve">. </w:t>
      </w:r>
    </w:p>
    <w:p w14:paraId="12FD277F" w14:textId="66D5344C" w:rsidR="00C0410D" w:rsidRPr="00EC529D" w:rsidRDefault="00C0410D" w:rsidP="00C0410D">
      <w:pPr>
        <w:spacing w:before="120" w:after="120" w:line="240" w:lineRule="auto"/>
        <w:jc w:val="both"/>
        <w:rPr>
          <w:rFonts w:ascii="Calibri" w:eastAsia="Calibri" w:hAnsi="Calibri" w:cs="Calibri"/>
          <w:color w:val="000000" w:themeColor="text1"/>
          <w:sz w:val="20"/>
          <w:szCs w:val="20"/>
        </w:rPr>
      </w:pPr>
      <w:r w:rsidRPr="00EC529D">
        <w:rPr>
          <w:rFonts w:ascii="Calibri" w:eastAsia="Calibri" w:hAnsi="Calibri" w:cs="Calibri"/>
          <w:sz w:val="20"/>
          <w:szCs w:val="20"/>
        </w:rPr>
        <w:t xml:space="preserve">El motivo de la actividad de fiscalización </w:t>
      </w:r>
      <w:r w:rsidRPr="00EC529D">
        <w:rPr>
          <w:rFonts w:ascii="Calibri" w:eastAsia="Calibri" w:hAnsi="Calibri" w:cs="Calibri"/>
          <w:color w:val="000000" w:themeColor="text1"/>
          <w:sz w:val="20"/>
          <w:szCs w:val="20"/>
        </w:rPr>
        <w:t xml:space="preserve">ambiental </w:t>
      </w:r>
      <w:r w:rsidR="00115E30" w:rsidRPr="00EC529D">
        <w:rPr>
          <w:rFonts w:ascii="Calibri" w:eastAsia="Calibri" w:hAnsi="Calibri" w:cs="Calibri"/>
          <w:color w:val="000000" w:themeColor="text1"/>
          <w:sz w:val="20"/>
          <w:szCs w:val="20"/>
        </w:rPr>
        <w:t>correspondió a</w:t>
      </w:r>
      <w:r w:rsidR="003E3F9A" w:rsidRPr="00EC529D">
        <w:rPr>
          <w:rFonts w:ascii="Calibri" w:eastAsia="Calibri" w:hAnsi="Calibri" w:cs="Calibri"/>
          <w:color w:val="000000" w:themeColor="text1"/>
          <w:sz w:val="20"/>
          <w:szCs w:val="20"/>
        </w:rPr>
        <w:t xml:space="preserve"> una denuncia ciudadana por un posible escurrimiento de relaves hacia la quebrada Los Mantos</w:t>
      </w:r>
      <w:r w:rsidR="004C1190" w:rsidRPr="00EC529D">
        <w:rPr>
          <w:rFonts w:ascii="Calibri" w:eastAsia="Calibri" w:hAnsi="Calibri" w:cs="Calibri"/>
          <w:color w:val="000000" w:themeColor="text1"/>
          <w:sz w:val="20"/>
          <w:szCs w:val="20"/>
        </w:rPr>
        <w:t xml:space="preserve"> con efectos de contaminación de aguas,</w:t>
      </w:r>
      <w:r w:rsidR="003E3F9A" w:rsidRPr="00EC529D">
        <w:rPr>
          <w:rFonts w:ascii="Calibri" w:eastAsia="Calibri" w:hAnsi="Calibri" w:cs="Calibri"/>
          <w:color w:val="000000" w:themeColor="text1"/>
          <w:sz w:val="20"/>
          <w:szCs w:val="20"/>
        </w:rPr>
        <w:t xml:space="preserve"> durante los eventos de intensas precipitaciones ocurrida en el mes de mayo de 2017.</w:t>
      </w:r>
    </w:p>
    <w:p w14:paraId="6185D06D" w14:textId="77777777" w:rsidR="003E3F9A" w:rsidRPr="00EC529D" w:rsidRDefault="00C0410D" w:rsidP="003E3F9A">
      <w:pPr>
        <w:spacing w:after="0" w:line="240" w:lineRule="auto"/>
        <w:jc w:val="both"/>
        <w:rPr>
          <w:rFonts w:ascii="Calibri" w:eastAsia="Calibri" w:hAnsi="Calibri" w:cs="Calibri"/>
          <w:sz w:val="20"/>
          <w:szCs w:val="20"/>
        </w:rPr>
      </w:pPr>
      <w:r w:rsidRPr="00EC529D">
        <w:rPr>
          <w:rFonts w:ascii="Calibri" w:eastAsia="Calibri" w:hAnsi="Calibri" w:cs="Calibri"/>
          <w:b/>
          <w:color w:val="FF0000"/>
          <w:sz w:val="20"/>
          <w:szCs w:val="20"/>
        </w:rPr>
        <w:t xml:space="preserve"> </w:t>
      </w:r>
      <w:r w:rsidR="003E3F9A" w:rsidRPr="00EC529D">
        <w:rPr>
          <w:rFonts w:ascii="Calibri" w:eastAsia="Calibri" w:hAnsi="Calibri" w:cs="Calibri"/>
          <w:sz w:val="20"/>
          <w:szCs w:val="20"/>
        </w:rPr>
        <w:t>Los proyectos de Minera Altos de Punitaqui, consisten en la operación de una planta hidrometalúrgica para la obtención de concentrado de cobre (Planta Los Mantos) y la operación del Tranque de Relaves III, respecto al cual fue aprobado el aumento de la vida útil y capacidad de recepción de relaves en la RCA N° 40/2014, mediante la construcción del peraltamiento del muro. El Tranque III se encuentra aledaño al cauce del estero Los Mantos, razón por la cual los proyectos en comento consideran obras de modificación de cauce, con el objeto de proveer la defensa fluvial necesaria para la seguridad del tranque ante bajadas de aguas por el estero, en temporadas de precipitaciones. La Unidad Fiscalizable tiene un programa de seguimiento ambiental respecto a la calidad de las aguas subterráneas y superficiales.</w:t>
      </w:r>
    </w:p>
    <w:p w14:paraId="6599D324" w14:textId="77777777" w:rsidR="003E3F9A" w:rsidRPr="00EC529D" w:rsidRDefault="003E3F9A" w:rsidP="003E3F9A">
      <w:pPr>
        <w:spacing w:after="0" w:line="240" w:lineRule="auto"/>
        <w:jc w:val="both"/>
        <w:rPr>
          <w:rFonts w:ascii="Calibri" w:eastAsia="Calibri" w:hAnsi="Calibri" w:cs="Calibri"/>
          <w:sz w:val="20"/>
          <w:szCs w:val="20"/>
        </w:rPr>
      </w:pPr>
    </w:p>
    <w:p w14:paraId="69A9BFAE" w14:textId="0413D04B" w:rsidR="00C0410D" w:rsidRPr="00EC529D" w:rsidRDefault="003E3F9A" w:rsidP="003E3F9A">
      <w:pPr>
        <w:spacing w:after="0" w:line="240" w:lineRule="auto"/>
        <w:jc w:val="both"/>
        <w:rPr>
          <w:rFonts w:ascii="Calibri" w:eastAsia="Calibri" w:hAnsi="Calibri" w:cs="Calibri"/>
          <w:sz w:val="20"/>
          <w:szCs w:val="20"/>
        </w:rPr>
      </w:pPr>
      <w:r w:rsidRPr="00EC529D">
        <w:rPr>
          <w:rFonts w:ascii="Calibri" w:eastAsia="Calibri" w:hAnsi="Calibri" w:cs="Calibri"/>
          <w:sz w:val="20"/>
          <w:szCs w:val="20"/>
        </w:rPr>
        <w:t xml:space="preserve">Las materias relevantes objeto de la fiscalización fueron: </w:t>
      </w:r>
      <w:r w:rsidR="004C1190" w:rsidRPr="00EC529D">
        <w:rPr>
          <w:rFonts w:ascii="Calibri" w:eastAsia="Calibri" w:hAnsi="Calibri" w:cs="Calibri"/>
          <w:sz w:val="20"/>
          <w:szCs w:val="20"/>
        </w:rPr>
        <w:t>m</w:t>
      </w:r>
      <w:r w:rsidRPr="00EC529D">
        <w:rPr>
          <w:rFonts w:ascii="Calibri" w:eastAsia="Calibri" w:hAnsi="Calibri" w:cs="Calibri"/>
          <w:sz w:val="20"/>
          <w:szCs w:val="20"/>
        </w:rPr>
        <w:t>anejo de</w:t>
      </w:r>
      <w:r w:rsidR="004C1190" w:rsidRPr="00EC529D">
        <w:rPr>
          <w:rFonts w:ascii="Calibri" w:eastAsia="Calibri" w:hAnsi="Calibri" w:cs="Calibri"/>
          <w:sz w:val="20"/>
          <w:szCs w:val="20"/>
        </w:rPr>
        <w:t xml:space="preserve"> aguas lluvias y el seguimiento ambiental de la calidad de aguas superficiales y subterráneas. </w:t>
      </w:r>
      <w:r w:rsidRPr="00EC529D">
        <w:rPr>
          <w:rFonts w:ascii="Calibri" w:eastAsia="Calibri" w:hAnsi="Calibri" w:cs="Calibri"/>
          <w:sz w:val="20"/>
          <w:szCs w:val="20"/>
        </w:rPr>
        <w:t xml:space="preserve"> </w:t>
      </w:r>
    </w:p>
    <w:p w14:paraId="5C73DE1D" w14:textId="56E321AC" w:rsidR="003E3F9A" w:rsidRPr="00EC529D" w:rsidRDefault="003E3F9A" w:rsidP="003E3F9A">
      <w:pPr>
        <w:spacing w:after="0" w:line="240" w:lineRule="auto"/>
        <w:jc w:val="both"/>
        <w:rPr>
          <w:rFonts w:ascii="Calibri" w:eastAsia="Calibri" w:hAnsi="Calibri" w:cs="Calibri"/>
          <w:sz w:val="20"/>
          <w:szCs w:val="20"/>
        </w:rPr>
      </w:pPr>
    </w:p>
    <w:p w14:paraId="4C45298A" w14:textId="026AD685" w:rsidR="004C1190" w:rsidRPr="00EC529D" w:rsidRDefault="004C1190" w:rsidP="004C1190">
      <w:pPr>
        <w:pStyle w:val="Prrafodelista"/>
        <w:ind w:left="0"/>
        <w:rPr>
          <w:rFonts w:cstheme="minorHAnsi"/>
          <w:sz w:val="20"/>
          <w:szCs w:val="20"/>
        </w:rPr>
      </w:pPr>
      <w:r w:rsidRPr="00EC529D">
        <w:rPr>
          <w:rFonts w:cstheme="minorHAnsi"/>
          <w:sz w:val="20"/>
          <w:szCs w:val="20"/>
        </w:rPr>
        <w:t xml:space="preserve">En consideración a los hechos constatados, es posible concluir que a pesar de encontrarse hallazgos, correspondiente </w:t>
      </w:r>
      <w:r w:rsidR="007F0AAC" w:rsidRPr="00EC529D">
        <w:rPr>
          <w:rFonts w:cstheme="minorHAnsi"/>
          <w:sz w:val="20"/>
          <w:szCs w:val="20"/>
        </w:rPr>
        <w:t xml:space="preserve">un alza </w:t>
      </w:r>
      <w:r w:rsidRPr="00EC529D">
        <w:rPr>
          <w:rFonts w:cstheme="minorHAnsi"/>
          <w:sz w:val="20"/>
          <w:szCs w:val="20"/>
        </w:rPr>
        <w:t>temporal de la concentración de hierro en aguas de escorrentías de la Quebrada Los Mantos posterior a los eventos de intensas precipitaciones del mes de mayo de 2017, dicho comportamiento ocurrió tanto aguas arriba como aguas abajo de las instalaciones de Minera Altos de Punitaqui, por tanto no puede ser atribuido a las operaciones o incidentes de las instalaciones mineras</w:t>
      </w:r>
      <w:r w:rsidR="00882A12" w:rsidRPr="00EC529D">
        <w:rPr>
          <w:rFonts w:cstheme="minorHAnsi"/>
          <w:sz w:val="20"/>
          <w:szCs w:val="20"/>
        </w:rPr>
        <w:t>,</w:t>
      </w:r>
      <w:r w:rsidRPr="00EC529D">
        <w:rPr>
          <w:rFonts w:cstheme="minorHAnsi"/>
          <w:sz w:val="20"/>
          <w:szCs w:val="20"/>
        </w:rPr>
        <w:t xml:space="preserve"> localizadas aledañas a la Quebrada Los Mantos. Además, </w:t>
      </w:r>
      <w:r w:rsidR="007F0AAC" w:rsidRPr="00EC529D">
        <w:rPr>
          <w:rFonts w:cstheme="minorHAnsi"/>
          <w:sz w:val="20"/>
          <w:szCs w:val="20"/>
        </w:rPr>
        <w:t>la calidad de las aguas subterráneas se encuentra</w:t>
      </w:r>
      <w:r w:rsidRPr="00EC529D">
        <w:rPr>
          <w:rFonts w:cstheme="minorHAnsi"/>
          <w:sz w:val="20"/>
          <w:szCs w:val="20"/>
        </w:rPr>
        <w:t xml:space="preserve"> dentro de los limites referenciales establecidos en la evaluación ambiental</w:t>
      </w:r>
      <w:r w:rsidR="000C1AEE" w:rsidRPr="00EC529D">
        <w:rPr>
          <w:rFonts w:cstheme="minorHAnsi"/>
          <w:sz w:val="20"/>
          <w:szCs w:val="20"/>
        </w:rPr>
        <w:t>. De esta manera</w:t>
      </w:r>
      <w:r w:rsidRPr="00EC529D">
        <w:rPr>
          <w:rFonts w:cstheme="minorHAnsi"/>
          <w:sz w:val="20"/>
          <w:szCs w:val="20"/>
        </w:rPr>
        <w:t xml:space="preserve"> se verifica la conformidad a las materias relevantes objeto de la fiscalización</w:t>
      </w:r>
      <w:r w:rsidR="000C1AEE" w:rsidRPr="00EC529D">
        <w:rPr>
          <w:rFonts w:cstheme="minorHAnsi"/>
          <w:sz w:val="20"/>
          <w:szCs w:val="20"/>
        </w:rPr>
        <w:t xml:space="preserve">, principalmente respecto </w:t>
      </w:r>
      <w:r w:rsidRPr="00EC529D">
        <w:rPr>
          <w:rFonts w:cstheme="minorHAnsi"/>
          <w:sz w:val="20"/>
          <w:szCs w:val="20"/>
        </w:rPr>
        <w:t>a la calidad del recurso hídrico</w:t>
      </w:r>
      <w:r w:rsidR="000C1AEE" w:rsidRPr="00EC529D">
        <w:rPr>
          <w:rFonts w:cstheme="minorHAnsi"/>
          <w:sz w:val="20"/>
          <w:szCs w:val="20"/>
        </w:rPr>
        <w:t>.</w:t>
      </w:r>
    </w:p>
    <w:p w14:paraId="628FB633" w14:textId="3E4D9FE3" w:rsidR="004C1190" w:rsidRPr="00EC529D" w:rsidRDefault="004C1190" w:rsidP="003E3F9A">
      <w:pPr>
        <w:spacing w:after="0" w:line="240" w:lineRule="auto"/>
        <w:jc w:val="both"/>
        <w:rPr>
          <w:rFonts w:ascii="Calibri" w:eastAsia="Calibri" w:hAnsi="Calibri" w:cs="Calibri"/>
          <w:sz w:val="20"/>
          <w:szCs w:val="20"/>
        </w:rPr>
      </w:pPr>
    </w:p>
    <w:p w14:paraId="6E9FB971" w14:textId="25BEB575" w:rsidR="001A526B" w:rsidRPr="00EC529D" w:rsidRDefault="00382596" w:rsidP="00373994">
      <w:pPr>
        <w:spacing w:line="240" w:lineRule="auto"/>
        <w:jc w:val="both"/>
        <w:rPr>
          <w:rFonts w:ascii="Calibri" w:eastAsia="Calibri" w:hAnsi="Calibri" w:cs="Calibri"/>
          <w:sz w:val="20"/>
          <w:szCs w:val="20"/>
        </w:rPr>
      </w:pPr>
      <w:r w:rsidRPr="00EC529D">
        <w:rPr>
          <w:rFonts w:ascii="Calibri" w:eastAsia="Calibri" w:hAnsi="Calibri" w:cs="Calibri"/>
          <w:sz w:val="20"/>
          <w:szCs w:val="20"/>
        </w:rPr>
        <w:t>L</w:t>
      </w:r>
      <w:r w:rsidR="001A526B" w:rsidRPr="00EC529D">
        <w:rPr>
          <w:rFonts w:ascii="Calibri" w:eastAsia="Calibri" w:hAnsi="Calibri" w:cs="Calibri"/>
          <w:sz w:val="20"/>
          <w:szCs w:val="20"/>
        </w:rPr>
        <w:t>o indicado precedentemente, no exime al titular de ninguna clase de responsabilidad que pudiese contraer por cualquier</w:t>
      </w:r>
      <w:r w:rsidR="003B5F82" w:rsidRPr="00EC529D">
        <w:rPr>
          <w:rFonts w:ascii="Calibri" w:eastAsia="Calibri" w:hAnsi="Calibri" w:cs="Calibri"/>
          <w:sz w:val="20"/>
          <w:szCs w:val="20"/>
        </w:rPr>
        <w:t xml:space="preserve"> hallazgo</w:t>
      </w:r>
      <w:r w:rsidR="001A526B" w:rsidRPr="00EC529D">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14:paraId="009A0A7B" w14:textId="77777777" w:rsidR="00ED21AD" w:rsidRPr="00EC529D" w:rsidRDefault="00ED21AD" w:rsidP="00373994">
      <w:pPr>
        <w:spacing w:line="240" w:lineRule="auto"/>
        <w:jc w:val="both"/>
        <w:rPr>
          <w:rFonts w:ascii="Calibri" w:eastAsia="Calibri" w:hAnsi="Calibri" w:cs="Calibri"/>
          <w:sz w:val="20"/>
          <w:szCs w:val="20"/>
        </w:rPr>
      </w:pPr>
    </w:p>
    <w:p w14:paraId="3090CFD9" w14:textId="77777777" w:rsidR="00ED21AD" w:rsidRPr="00EC529D" w:rsidRDefault="00ED21AD" w:rsidP="00373994">
      <w:pPr>
        <w:spacing w:line="240" w:lineRule="auto"/>
        <w:jc w:val="both"/>
        <w:rPr>
          <w:rFonts w:ascii="Calibri" w:eastAsia="Calibri" w:hAnsi="Calibri" w:cs="Calibri"/>
          <w:sz w:val="20"/>
          <w:szCs w:val="20"/>
        </w:rPr>
      </w:pPr>
    </w:p>
    <w:p w14:paraId="3E829665" w14:textId="77777777" w:rsidR="00ED21AD" w:rsidRPr="00EC529D" w:rsidRDefault="00ED21AD" w:rsidP="00373994">
      <w:pPr>
        <w:spacing w:line="240" w:lineRule="auto"/>
        <w:jc w:val="both"/>
        <w:rPr>
          <w:rFonts w:ascii="Calibri" w:eastAsia="Calibri" w:hAnsi="Calibri" w:cs="Calibri"/>
          <w:sz w:val="20"/>
          <w:szCs w:val="20"/>
        </w:rPr>
      </w:pPr>
    </w:p>
    <w:p w14:paraId="32D06883" w14:textId="77777777" w:rsidR="00ED21AD" w:rsidRPr="00EC529D" w:rsidRDefault="00ED21AD" w:rsidP="00373994">
      <w:pPr>
        <w:spacing w:line="240" w:lineRule="auto"/>
        <w:jc w:val="both"/>
        <w:rPr>
          <w:rFonts w:ascii="Calibri" w:eastAsia="Calibri" w:hAnsi="Calibri" w:cs="Calibri"/>
          <w:sz w:val="20"/>
          <w:szCs w:val="20"/>
        </w:rPr>
      </w:pPr>
    </w:p>
    <w:p w14:paraId="00463439" w14:textId="77777777" w:rsidR="00ED21AD" w:rsidRPr="00EC529D" w:rsidRDefault="00ED21AD" w:rsidP="00373994">
      <w:pPr>
        <w:spacing w:line="240" w:lineRule="auto"/>
        <w:jc w:val="both"/>
        <w:rPr>
          <w:rFonts w:ascii="Calibri" w:eastAsia="Calibri" w:hAnsi="Calibri" w:cs="Calibri"/>
          <w:sz w:val="20"/>
          <w:szCs w:val="20"/>
        </w:rPr>
      </w:pPr>
    </w:p>
    <w:p w14:paraId="204E1EE3" w14:textId="77777777" w:rsidR="00ED21AD" w:rsidRPr="00EC529D" w:rsidRDefault="00ED21AD" w:rsidP="00373994">
      <w:pPr>
        <w:spacing w:line="240" w:lineRule="auto"/>
        <w:jc w:val="both"/>
        <w:rPr>
          <w:rFonts w:ascii="Calibri" w:eastAsia="Calibri" w:hAnsi="Calibri" w:cs="Calibri"/>
          <w:sz w:val="20"/>
          <w:szCs w:val="20"/>
        </w:rPr>
      </w:pPr>
    </w:p>
    <w:p w14:paraId="7003BC6F" w14:textId="77777777" w:rsidR="00ED21AD" w:rsidRPr="00EC529D" w:rsidRDefault="00ED21AD" w:rsidP="00373994">
      <w:pPr>
        <w:spacing w:line="240" w:lineRule="auto"/>
        <w:jc w:val="both"/>
        <w:rPr>
          <w:rFonts w:ascii="Calibri" w:eastAsia="Calibri" w:hAnsi="Calibri" w:cs="Calibri"/>
          <w:sz w:val="20"/>
          <w:szCs w:val="20"/>
        </w:rPr>
      </w:pPr>
    </w:p>
    <w:p w14:paraId="5A60F1F9" w14:textId="77777777" w:rsidR="00ED21AD" w:rsidRPr="00EC529D" w:rsidRDefault="00ED21AD" w:rsidP="00373994">
      <w:pPr>
        <w:spacing w:line="240" w:lineRule="auto"/>
        <w:jc w:val="both"/>
        <w:rPr>
          <w:rFonts w:ascii="Calibri" w:eastAsia="Calibri" w:hAnsi="Calibri" w:cs="Calibri"/>
          <w:sz w:val="20"/>
          <w:szCs w:val="20"/>
        </w:rPr>
      </w:pPr>
    </w:p>
    <w:p w14:paraId="542FBCD7" w14:textId="77777777" w:rsidR="0016144C" w:rsidRPr="00EC529D" w:rsidRDefault="0016144C" w:rsidP="00373994">
      <w:pPr>
        <w:spacing w:line="240" w:lineRule="auto"/>
        <w:jc w:val="both"/>
        <w:rPr>
          <w:rFonts w:ascii="Calibri" w:eastAsia="Calibri" w:hAnsi="Calibri" w:cs="Calibri"/>
          <w:sz w:val="20"/>
          <w:szCs w:val="20"/>
        </w:rPr>
      </w:pPr>
    </w:p>
    <w:p w14:paraId="466C66B6" w14:textId="77777777" w:rsidR="00ED21AD" w:rsidRPr="00EC529D" w:rsidRDefault="00ED21AD" w:rsidP="00373994">
      <w:pPr>
        <w:spacing w:line="240" w:lineRule="auto"/>
        <w:jc w:val="both"/>
        <w:rPr>
          <w:rFonts w:ascii="Calibri" w:eastAsia="Calibri" w:hAnsi="Calibri" w:cs="Calibri"/>
          <w:sz w:val="20"/>
          <w:szCs w:val="20"/>
        </w:rPr>
      </w:pPr>
    </w:p>
    <w:p w14:paraId="47AD2F74" w14:textId="77777777" w:rsidR="00ED21AD" w:rsidRPr="00EC529D" w:rsidRDefault="00ED21AD" w:rsidP="00373994">
      <w:pPr>
        <w:spacing w:line="240" w:lineRule="auto"/>
        <w:jc w:val="both"/>
        <w:rPr>
          <w:rFonts w:ascii="Calibri" w:eastAsia="Calibri" w:hAnsi="Calibri" w:cs="Calibri"/>
          <w:sz w:val="20"/>
          <w:szCs w:val="20"/>
        </w:rPr>
      </w:pPr>
    </w:p>
    <w:p w14:paraId="5A025F17" w14:textId="77777777" w:rsidR="00ED21AD" w:rsidRPr="00EC529D" w:rsidRDefault="00ED21AD" w:rsidP="00373994">
      <w:pPr>
        <w:spacing w:line="240" w:lineRule="auto"/>
        <w:jc w:val="both"/>
        <w:rPr>
          <w:rFonts w:ascii="Calibri" w:eastAsia="Calibri" w:hAnsi="Calibri" w:cs="Calibri"/>
          <w:sz w:val="20"/>
          <w:szCs w:val="20"/>
        </w:rPr>
      </w:pPr>
    </w:p>
    <w:p w14:paraId="2806C90D" w14:textId="77777777" w:rsidR="00262413" w:rsidRPr="00EC529D" w:rsidRDefault="00262413" w:rsidP="00373994">
      <w:pPr>
        <w:spacing w:line="240" w:lineRule="auto"/>
        <w:jc w:val="both"/>
        <w:rPr>
          <w:rFonts w:ascii="Calibri" w:eastAsia="Calibri" w:hAnsi="Calibri" w:cs="Calibri"/>
          <w:sz w:val="20"/>
          <w:szCs w:val="20"/>
        </w:rPr>
      </w:pPr>
    </w:p>
    <w:p w14:paraId="275BCD71" w14:textId="77777777" w:rsidR="001A526B" w:rsidRPr="00EC529D" w:rsidRDefault="001A526B" w:rsidP="00373994">
      <w:pPr>
        <w:pStyle w:val="IFA1"/>
      </w:pPr>
      <w:bookmarkStart w:id="10" w:name="_Toc390777017"/>
      <w:bookmarkStart w:id="11" w:name="_Toc518990593"/>
      <w:r w:rsidRPr="00EC529D">
        <w:t xml:space="preserve">IDENTIFICACIÓN </w:t>
      </w:r>
      <w:bookmarkEnd w:id="10"/>
      <w:r w:rsidRPr="00EC529D">
        <w:t>DE LA UNIDAD FISCALIZABLE</w:t>
      </w:r>
      <w:bookmarkEnd w:id="11"/>
    </w:p>
    <w:p w14:paraId="07E53A1A" w14:textId="77777777" w:rsidR="001A526B" w:rsidRPr="00EC529D" w:rsidRDefault="001A526B" w:rsidP="00ED21AD">
      <w:pPr>
        <w:pStyle w:val="Ttulo1"/>
        <w:numPr>
          <w:ilvl w:val="0"/>
          <w:numId w:val="0"/>
        </w:numPr>
        <w:ind w:left="567" w:hanging="567"/>
      </w:pPr>
    </w:p>
    <w:p w14:paraId="7FF2A6F2" w14:textId="77777777" w:rsidR="001A526B" w:rsidRPr="00EC529D" w:rsidRDefault="001A526B" w:rsidP="00373994">
      <w:pPr>
        <w:pStyle w:val="Ttulo1"/>
      </w:pPr>
      <w:bookmarkStart w:id="12" w:name="_Toc518990594"/>
      <w:r w:rsidRPr="00EC529D">
        <w:t>Antecedentes Generales</w:t>
      </w:r>
      <w:bookmarkEnd w:id="12"/>
    </w:p>
    <w:p w14:paraId="1AFB9843" w14:textId="02B2A4CE" w:rsidR="00ED21AD" w:rsidRPr="00EC529D" w:rsidRDefault="00ED21AD" w:rsidP="00ED21AD">
      <w:pPr>
        <w:pStyle w:val="Listaconnmeros"/>
        <w:numPr>
          <w:ilvl w:val="0"/>
          <w:numId w:val="0"/>
        </w:numPr>
        <w:ind w:left="360" w:hanging="36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D3106C" w:rsidRPr="00EC529D" w14:paraId="11829253" w14:textId="77777777" w:rsidTr="00D3106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911794" w14:textId="77777777" w:rsidR="00D3106C" w:rsidRPr="00EC529D" w:rsidRDefault="00D3106C" w:rsidP="00D3106C">
            <w:pPr>
              <w:rPr>
                <w:rFonts w:cstheme="minorHAnsi"/>
                <w:sz w:val="20"/>
                <w:szCs w:val="20"/>
              </w:rPr>
            </w:pPr>
            <w:r w:rsidRPr="00EC529D">
              <w:rPr>
                <w:rFonts w:cstheme="minorHAnsi"/>
                <w:b/>
                <w:sz w:val="20"/>
                <w:szCs w:val="20"/>
              </w:rPr>
              <w:t>Identificación de la actividad, proyecto o fuente fiscalizada:</w:t>
            </w:r>
            <w:r w:rsidRPr="00EC529D">
              <w:rPr>
                <w:rFonts w:cstheme="minorHAnsi"/>
                <w:sz w:val="20"/>
                <w:szCs w:val="20"/>
              </w:rPr>
              <w:t xml:space="preserve"> </w:t>
            </w:r>
          </w:p>
          <w:p w14:paraId="6A426DFE" w14:textId="77777777" w:rsidR="00D3106C" w:rsidRPr="00EC529D" w:rsidRDefault="00D3106C" w:rsidP="00D3106C">
            <w:pPr>
              <w:rPr>
                <w:rFonts w:cstheme="minorHAnsi"/>
                <w:sz w:val="20"/>
                <w:szCs w:val="20"/>
                <w:lang w:val="es-ES" w:eastAsia="es-ES"/>
              </w:rPr>
            </w:pPr>
            <w:r w:rsidRPr="00EC529D">
              <w:rPr>
                <w:rFonts w:cstheme="minorHAnsi"/>
                <w:sz w:val="20"/>
                <w:szCs w:val="20"/>
              </w:rPr>
              <w:t>MINERA ALTOS DE PUNITAQUI</w:t>
            </w:r>
          </w:p>
        </w:tc>
      </w:tr>
      <w:tr w:rsidR="00D3106C" w:rsidRPr="00EC529D" w14:paraId="4F45B0DC" w14:textId="77777777" w:rsidTr="00D3106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3446F4" w14:textId="77777777" w:rsidR="00D3106C" w:rsidRPr="00EC529D" w:rsidRDefault="00D3106C" w:rsidP="00D3106C">
            <w:pPr>
              <w:rPr>
                <w:rFonts w:cstheme="minorHAnsi"/>
                <w:b/>
                <w:sz w:val="20"/>
                <w:szCs w:val="20"/>
              </w:rPr>
            </w:pPr>
            <w:r w:rsidRPr="00EC529D">
              <w:rPr>
                <w:rFonts w:cstheme="minorHAnsi"/>
                <w:b/>
                <w:sz w:val="20"/>
                <w:szCs w:val="20"/>
              </w:rPr>
              <w:t>Región:</w:t>
            </w:r>
            <w:r w:rsidRPr="00EC529D">
              <w:rPr>
                <w:rFonts w:cstheme="minorHAnsi"/>
                <w:sz w:val="20"/>
                <w:szCs w:val="20"/>
              </w:rPr>
              <w:t xml:space="preserve"> de Coquimbo.</w:t>
            </w:r>
          </w:p>
          <w:p w14:paraId="4592DF73" w14:textId="77777777" w:rsidR="00D3106C" w:rsidRPr="00EC529D" w:rsidRDefault="00D3106C" w:rsidP="00D3106C">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E930C54" w14:textId="77777777" w:rsidR="00D3106C" w:rsidRPr="00EC529D" w:rsidRDefault="00D3106C" w:rsidP="00D3106C">
            <w:pPr>
              <w:spacing w:after="100" w:line="276" w:lineRule="auto"/>
              <w:ind w:left="46"/>
              <w:rPr>
                <w:rFonts w:cstheme="minorHAnsi"/>
                <w:b/>
                <w:sz w:val="20"/>
                <w:szCs w:val="20"/>
              </w:rPr>
            </w:pPr>
            <w:r w:rsidRPr="00EC529D">
              <w:rPr>
                <w:rFonts w:cstheme="minorHAnsi"/>
                <w:b/>
                <w:sz w:val="20"/>
                <w:szCs w:val="20"/>
              </w:rPr>
              <w:t>Ubicación de la actividad, proyecto o fuente fiscalizada:</w:t>
            </w:r>
            <w:r w:rsidRPr="00EC529D">
              <w:rPr>
                <w:rFonts w:cstheme="minorHAnsi"/>
                <w:sz w:val="20"/>
                <w:szCs w:val="20"/>
              </w:rPr>
              <w:t xml:space="preserve"> </w:t>
            </w:r>
          </w:p>
          <w:p w14:paraId="5A4CCC47" w14:textId="77777777" w:rsidR="00D3106C" w:rsidRPr="00EC529D" w:rsidRDefault="00D3106C" w:rsidP="00D3106C">
            <w:pPr>
              <w:rPr>
                <w:rFonts w:cstheme="minorHAnsi"/>
                <w:sz w:val="20"/>
                <w:szCs w:val="20"/>
              </w:rPr>
            </w:pPr>
            <w:r w:rsidRPr="00EC529D">
              <w:rPr>
                <w:rFonts w:cstheme="minorHAnsi"/>
                <w:sz w:val="20"/>
                <w:szCs w:val="20"/>
              </w:rPr>
              <w:t>El proyecto se localiza a 5,5 km. al sureste de la localidad de Punitaqui, a la instalación se accede por la ruta D-605- Km. 30, camino a Combarbalá.</w:t>
            </w:r>
          </w:p>
        </w:tc>
      </w:tr>
      <w:tr w:rsidR="00D3106C" w:rsidRPr="00EC529D" w14:paraId="14FBB659" w14:textId="77777777" w:rsidTr="00D3106C">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9EC56F" w14:textId="77777777" w:rsidR="00D3106C" w:rsidRPr="00EC529D" w:rsidRDefault="00D3106C" w:rsidP="00D3106C">
            <w:pPr>
              <w:rPr>
                <w:rFonts w:cstheme="minorHAnsi"/>
                <w:b/>
                <w:sz w:val="20"/>
                <w:szCs w:val="20"/>
              </w:rPr>
            </w:pPr>
            <w:r w:rsidRPr="00EC529D">
              <w:rPr>
                <w:rFonts w:cstheme="minorHAnsi"/>
                <w:b/>
                <w:sz w:val="20"/>
                <w:szCs w:val="20"/>
              </w:rPr>
              <w:t>Provincia:</w:t>
            </w:r>
            <w:r w:rsidRPr="00EC529D">
              <w:rPr>
                <w:rFonts w:cstheme="minorHAnsi"/>
                <w:sz w:val="20"/>
                <w:szCs w:val="20"/>
              </w:rPr>
              <w:t xml:space="preserve"> del Limarí.</w:t>
            </w:r>
          </w:p>
          <w:p w14:paraId="4909012D" w14:textId="77777777" w:rsidR="00D3106C" w:rsidRPr="00EC529D" w:rsidRDefault="00D3106C" w:rsidP="00D3106C">
            <w:pPr>
              <w:rPr>
                <w:rFonts w:cstheme="minorHAnsi"/>
                <w:sz w:val="20"/>
                <w:szCs w:val="20"/>
              </w:rPr>
            </w:pPr>
          </w:p>
        </w:tc>
        <w:tc>
          <w:tcPr>
            <w:tcW w:w="2296" w:type="pct"/>
            <w:vMerge/>
            <w:tcBorders>
              <w:left w:val="single" w:sz="4" w:space="0" w:color="auto"/>
              <w:right w:val="single" w:sz="4" w:space="0" w:color="auto"/>
            </w:tcBorders>
            <w:shd w:val="clear" w:color="auto" w:fill="FFFFFF"/>
          </w:tcPr>
          <w:p w14:paraId="797EEA9E" w14:textId="77777777" w:rsidR="00D3106C" w:rsidRPr="00EC529D" w:rsidRDefault="00D3106C" w:rsidP="00D3106C">
            <w:pPr>
              <w:ind w:left="188"/>
              <w:rPr>
                <w:rFonts w:cstheme="minorHAnsi"/>
                <w:b/>
                <w:sz w:val="20"/>
                <w:szCs w:val="20"/>
              </w:rPr>
            </w:pPr>
          </w:p>
        </w:tc>
      </w:tr>
      <w:tr w:rsidR="00D3106C" w:rsidRPr="00EC529D" w14:paraId="6B5095BF" w14:textId="77777777" w:rsidTr="00D3106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8F2D0E" w14:textId="77777777" w:rsidR="00D3106C" w:rsidRPr="00EC529D" w:rsidRDefault="00D3106C" w:rsidP="00D3106C">
            <w:pPr>
              <w:spacing w:after="100" w:line="276" w:lineRule="auto"/>
              <w:rPr>
                <w:rFonts w:cstheme="minorHAnsi"/>
                <w:sz w:val="20"/>
                <w:szCs w:val="20"/>
              </w:rPr>
            </w:pPr>
            <w:r w:rsidRPr="00EC529D">
              <w:rPr>
                <w:rFonts w:cstheme="minorHAnsi"/>
                <w:b/>
                <w:sz w:val="20"/>
                <w:szCs w:val="20"/>
              </w:rPr>
              <w:t>Comuna:</w:t>
            </w:r>
            <w:r w:rsidRPr="00EC529D">
              <w:rPr>
                <w:rFonts w:cstheme="minorHAnsi"/>
                <w:sz w:val="20"/>
                <w:szCs w:val="20"/>
              </w:rPr>
              <w:t xml:space="preserve"> Punitaqui.</w:t>
            </w:r>
          </w:p>
        </w:tc>
        <w:tc>
          <w:tcPr>
            <w:tcW w:w="2296" w:type="pct"/>
            <w:vMerge/>
            <w:tcBorders>
              <w:left w:val="single" w:sz="4" w:space="0" w:color="auto"/>
              <w:bottom w:val="single" w:sz="4" w:space="0" w:color="auto"/>
              <w:right w:val="single" w:sz="4" w:space="0" w:color="auto"/>
            </w:tcBorders>
            <w:shd w:val="clear" w:color="auto" w:fill="FFFFFF"/>
          </w:tcPr>
          <w:p w14:paraId="6AC038D1" w14:textId="77777777" w:rsidR="00D3106C" w:rsidRPr="00EC529D" w:rsidRDefault="00D3106C" w:rsidP="00D3106C">
            <w:pPr>
              <w:ind w:left="188"/>
              <w:rPr>
                <w:rFonts w:cstheme="minorHAnsi"/>
                <w:b/>
                <w:sz w:val="20"/>
                <w:szCs w:val="20"/>
              </w:rPr>
            </w:pPr>
          </w:p>
        </w:tc>
      </w:tr>
      <w:tr w:rsidR="00D3106C" w:rsidRPr="00EC529D" w14:paraId="11593B6A" w14:textId="77777777" w:rsidTr="002C51E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0D8DA8D7" w14:textId="77777777" w:rsidR="00D3106C" w:rsidRPr="00EC529D" w:rsidRDefault="00D3106C" w:rsidP="00D3106C">
            <w:pPr>
              <w:spacing w:after="100" w:line="276" w:lineRule="auto"/>
              <w:rPr>
                <w:rFonts w:cstheme="minorHAnsi"/>
                <w:b/>
                <w:sz w:val="20"/>
                <w:szCs w:val="20"/>
              </w:rPr>
            </w:pPr>
            <w:r w:rsidRPr="00EC529D">
              <w:rPr>
                <w:rFonts w:cstheme="minorHAnsi"/>
                <w:b/>
                <w:sz w:val="20"/>
                <w:szCs w:val="20"/>
              </w:rPr>
              <w:t>Titular de la actividad, proyecto o fuente fiscalizada:</w:t>
            </w:r>
            <w:r w:rsidRPr="00EC529D">
              <w:rPr>
                <w:rFonts w:cstheme="minorHAnsi"/>
                <w:sz w:val="20"/>
                <w:szCs w:val="20"/>
              </w:rPr>
              <w:t xml:space="preserve"> </w:t>
            </w:r>
          </w:p>
          <w:p w14:paraId="0E92FBAD" w14:textId="77777777" w:rsidR="00D3106C" w:rsidRPr="00EC529D" w:rsidRDefault="00D3106C" w:rsidP="00D3106C">
            <w:pPr>
              <w:rPr>
                <w:rFonts w:cstheme="minorHAnsi"/>
                <w:sz w:val="20"/>
                <w:szCs w:val="20"/>
                <w:lang w:val="es-ES" w:eastAsia="es-ES"/>
              </w:rPr>
            </w:pPr>
            <w:r w:rsidRPr="00EC529D">
              <w:rPr>
                <w:rFonts w:cstheme="minorHAnsi"/>
                <w:sz w:val="20"/>
                <w:szCs w:val="20"/>
                <w:lang w:eastAsia="es-ES"/>
              </w:rPr>
              <w:t>Minera Altos de Punitaqui Ltda.</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37CDDED6" w14:textId="77777777" w:rsidR="00D3106C" w:rsidRPr="00EC529D" w:rsidRDefault="00D3106C" w:rsidP="00D3106C">
            <w:pPr>
              <w:spacing w:after="100" w:line="276" w:lineRule="auto"/>
              <w:rPr>
                <w:rFonts w:cstheme="minorHAnsi"/>
                <w:b/>
                <w:sz w:val="20"/>
                <w:szCs w:val="20"/>
              </w:rPr>
            </w:pPr>
            <w:r w:rsidRPr="00EC529D">
              <w:rPr>
                <w:rFonts w:cstheme="minorHAnsi"/>
                <w:b/>
                <w:sz w:val="20"/>
                <w:szCs w:val="20"/>
              </w:rPr>
              <w:t>RUT o RUN:</w:t>
            </w:r>
            <w:r w:rsidRPr="00EC529D">
              <w:rPr>
                <w:rFonts w:cstheme="minorHAnsi"/>
                <w:sz w:val="20"/>
                <w:szCs w:val="20"/>
              </w:rPr>
              <w:t xml:space="preserve"> </w:t>
            </w:r>
          </w:p>
          <w:p w14:paraId="6FEA7A0D" w14:textId="77777777" w:rsidR="00D3106C" w:rsidRPr="00EC529D" w:rsidRDefault="00D3106C" w:rsidP="00D3106C">
            <w:pPr>
              <w:rPr>
                <w:rFonts w:cstheme="minorHAnsi"/>
                <w:sz w:val="20"/>
                <w:szCs w:val="20"/>
                <w:lang w:val="es-ES" w:eastAsia="es-ES"/>
              </w:rPr>
            </w:pPr>
            <w:r w:rsidRPr="00EC529D">
              <w:rPr>
                <w:rFonts w:cstheme="minorHAnsi"/>
                <w:sz w:val="20"/>
                <w:szCs w:val="20"/>
                <w:lang w:eastAsia="es-ES"/>
              </w:rPr>
              <w:t>76.099.463-4</w:t>
            </w:r>
          </w:p>
        </w:tc>
      </w:tr>
      <w:tr w:rsidR="00D3106C" w:rsidRPr="00EC529D" w14:paraId="16F99F4D" w14:textId="77777777" w:rsidTr="002C51E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2748FA32" w14:textId="77777777" w:rsidR="00D3106C" w:rsidRPr="00EC529D" w:rsidRDefault="00D3106C" w:rsidP="00D3106C">
            <w:pPr>
              <w:spacing w:after="100" w:line="276" w:lineRule="auto"/>
              <w:rPr>
                <w:rFonts w:cstheme="minorHAnsi"/>
                <w:b/>
                <w:sz w:val="20"/>
                <w:szCs w:val="20"/>
              </w:rPr>
            </w:pPr>
            <w:r w:rsidRPr="00EC529D">
              <w:rPr>
                <w:rFonts w:cstheme="minorHAnsi"/>
                <w:b/>
                <w:sz w:val="20"/>
                <w:szCs w:val="20"/>
              </w:rPr>
              <w:t>Domicilio Titular:</w:t>
            </w:r>
            <w:r w:rsidRPr="00EC529D">
              <w:rPr>
                <w:rFonts w:cstheme="minorHAnsi"/>
                <w:sz w:val="20"/>
                <w:szCs w:val="20"/>
              </w:rPr>
              <w:t xml:space="preserve"> </w:t>
            </w:r>
          </w:p>
          <w:p w14:paraId="35B31BD8" w14:textId="5E0C8E73" w:rsidR="00D3106C" w:rsidRPr="00EC529D" w:rsidRDefault="002C51EB" w:rsidP="00D3106C">
            <w:pPr>
              <w:rPr>
                <w:rFonts w:cstheme="minorHAnsi"/>
                <w:sz w:val="20"/>
                <w:szCs w:val="20"/>
              </w:rPr>
            </w:pPr>
            <w:r w:rsidRPr="00EC529D">
              <w:rPr>
                <w:rFonts w:cstheme="minorHAnsi"/>
                <w:sz w:val="20"/>
                <w:szCs w:val="20"/>
              </w:rPr>
              <w:t>Los Eucaliptus N° 1113. Ovalle.</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333FF27B" w14:textId="77777777" w:rsidR="00D3106C" w:rsidRPr="00EC529D" w:rsidRDefault="00D3106C" w:rsidP="00D3106C">
            <w:pPr>
              <w:spacing w:after="100" w:line="276" w:lineRule="auto"/>
              <w:rPr>
                <w:rFonts w:cstheme="minorHAnsi"/>
                <w:b/>
                <w:sz w:val="20"/>
                <w:szCs w:val="20"/>
              </w:rPr>
            </w:pPr>
            <w:r w:rsidRPr="00EC529D">
              <w:rPr>
                <w:rFonts w:cstheme="minorHAnsi"/>
                <w:b/>
                <w:sz w:val="20"/>
                <w:szCs w:val="20"/>
              </w:rPr>
              <w:t>Correo electrónico:</w:t>
            </w:r>
            <w:r w:rsidRPr="00EC529D">
              <w:rPr>
                <w:rFonts w:cstheme="minorHAnsi"/>
                <w:sz w:val="20"/>
                <w:szCs w:val="20"/>
              </w:rPr>
              <w:t xml:space="preserve"> </w:t>
            </w:r>
          </w:p>
          <w:p w14:paraId="37461753" w14:textId="7DC222DE" w:rsidR="00D3106C" w:rsidRPr="00EC529D" w:rsidRDefault="002C51EB" w:rsidP="00D3106C">
            <w:pPr>
              <w:rPr>
                <w:rFonts w:cstheme="minorHAnsi"/>
                <w:sz w:val="20"/>
                <w:szCs w:val="20"/>
              </w:rPr>
            </w:pPr>
            <w:r w:rsidRPr="00EC529D">
              <w:rPr>
                <w:rStyle w:val="Hipervnculo"/>
                <w:sz w:val="20"/>
                <w:szCs w:val="20"/>
              </w:rPr>
              <w:t>recepcion@altospunitaqui.cl</w:t>
            </w:r>
          </w:p>
        </w:tc>
      </w:tr>
      <w:tr w:rsidR="00D3106C" w:rsidRPr="00EC529D" w14:paraId="4A864F85" w14:textId="77777777" w:rsidTr="002C51EB">
        <w:trPr>
          <w:trHeight w:val="589"/>
          <w:jc w:val="center"/>
        </w:trPr>
        <w:tc>
          <w:tcPr>
            <w:tcW w:w="2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60FFC7" w14:textId="77777777" w:rsidR="00D3106C" w:rsidRPr="00EC529D" w:rsidRDefault="00D3106C" w:rsidP="00D3106C">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01412E9E" w14:textId="77777777" w:rsidR="00D3106C" w:rsidRPr="00EC529D" w:rsidRDefault="00D3106C" w:rsidP="00D3106C">
            <w:pPr>
              <w:spacing w:after="100" w:line="276" w:lineRule="auto"/>
              <w:rPr>
                <w:rFonts w:cstheme="minorHAnsi"/>
                <w:b/>
                <w:sz w:val="20"/>
                <w:szCs w:val="20"/>
              </w:rPr>
            </w:pPr>
            <w:r w:rsidRPr="00EC529D">
              <w:rPr>
                <w:rFonts w:cstheme="minorHAnsi"/>
                <w:b/>
                <w:sz w:val="20"/>
                <w:szCs w:val="20"/>
              </w:rPr>
              <w:t>Teléfono:</w:t>
            </w:r>
            <w:r w:rsidRPr="00EC529D">
              <w:rPr>
                <w:rFonts w:cstheme="minorHAnsi"/>
                <w:sz w:val="20"/>
                <w:szCs w:val="20"/>
              </w:rPr>
              <w:t xml:space="preserve"> </w:t>
            </w:r>
          </w:p>
          <w:p w14:paraId="3CA61527" w14:textId="6D3ADF23" w:rsidR="00D3106C" w:rsidRPr="00EC529D" w:rsidRDefault="00D3106C" w:rsidP="00D3106C">
            <w:pPr>
              <w:rPr>
                <w:rFonts w:cstheme="minorHAnsi"/>
                <w:sz w:val="20"/>
                <w:szCs w:val="20"/>
              </w:rPr>
            </w:pPr>
            <w:r w:rsidRPr="00EC529D">
              <w:rPr>
                <w:rFonts w:cstheme="minorHAnsi"/>
                <w:sz w:val="20"/>
                <w:szCs w:val="20"/>
              </w:rPr>
              <w:t xml:space="preserve">(53) </w:t>
            </w:r>
            <w:r w:rsidR="002C51EB" w:rsidRPr="00EC529D">
              <w:rPr>
                <w:rFonts w:cstheme="minorHAnsi"/>
                <w:sz w:val="20"/>
                <w:szCs w:val="20"/>
              </w:rPr>
              <w:t>2424920</w:t>
            </w:r>
          </w:p>
        </w:tc>
      </w:tr>
      <w:tr w:rsidR="00D3106C" w:rsidRPr="00EC529D" w14:paraId="57E623FB" w14:textId="77777777" w:rsidTr="002C51E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DA58473" w14:textId="77777777" w:rsidR="00D3106C" w:rsidRPr="00EC529D" w:rsidRDefault="00D3106C" w:rsidP="00D3106C">
            <w:pPr>
              <w:spacing w:after="100" w:line="276" w:lineRule="auto"/>
              <w:rPr>
                <w:rFonts w:cstheme="minorHAnsi"/>
                <w:b/>
                <w:sz w:val="20"/>
                <w:szCs w:val="20"/>
                <w:lang w:val="es-ES" w:eastAsia="es-ES"/>
              </w:rPr>
            </w:pPr>
            <w:r w:rsidRPr="00EC529D">
              <w:rPr>
                <w:rFonts w:cstheme="minorHAnsi"/>
                <w:b/>
                <w:sz w:val="20"/>
                <w:szCs w:val="20"/>
              </w:rPr>
              <w:t>Identificación del Representante Legal:</w:t>
            </w:r>
            <w:r w:rsidRPr="00EC529D">
              <w:rPr>
                <w:rFonts w:cstheme="minorHAnsi"/>
                <w:sz w:val="20"/>
                <w:szCs w:val="20"/>
              </w:rPr>
              <w:t xml:space="preserve"> </w:t>
            </w:r>
          </w:p>
          <w:p w14:paraId="71D6EF2A" w14:textId="6A87F1AE" w:rsidR="00D3106C" w:rsidRPr="00EC529D" w:rsidRDefault="00D3106C" w:rsidP="00D3106C">
            <w:pPr>
              <w:rPr>
                <w:rFonts w:cstheme="minorHAnsi"/>
                <w:sz w:val="20"/>
                <w:szCs w:val="20"/>
              </w:rPr>
            </w:pPr>
            <w:r w:rsidRPr="00EC529D">
              <w:rPr>
                <w:rFonts w:cstheme="minorHAnsi"/>
                <w:sz w:val="20"/>
                <w:szCs w:val="20"/>
              </w:rPr>
              <w:t>Lautaro Manríquez Callejas</w:t>
            </w:r>
            <w:r w:rsidR="00882A12" w:rsidRPr="00EC529D">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DA211B9" w14:textId="77777777" w:rsidR="00D3106C" w:rsidRPr="00EC529D" w:rsidRDefault="00D3106C" w:rsidP="00D3106C">
            <w:pPr>
              <w:spacing w:after="100" w:line="276" w:lineRule="auto"/>
              <w:rPr>
                <w:rFonts w:cstheme="minorHAnsi"/>
                <w:b/>
                <w:sz w:val="20"/>
                <w:szCs w:val="20"/>
                <w:lang w:val="es-ES" w:eastAsia="es-ES"/>
              </w:rPr>
            </w:pPr>
            <w:r w:rsidRPr="00EC529D">
              <w:rPr>
                <w:rFonts w:cstheme="minorHAnsi"/>
                <w:b/>
                <w:sz w:val="20"/>
                <w:szCs w:val="20"/>
              </w:rPr>
              <w:t>RUT o RUN:</w:t>
            </w:r>
            <w:r w:rsidRPr="00EC529D">
              <w:rPr>
                <w:rFonts w:cstheme="minorHAnsi"/>
                <w:sz w:val="20"/>
                <w:szCs w:val="20"/>
              </w:rPr>
              <w:t xml:space="preserve"> </w:t>
            </w:r>
          </w:p>
          <w:p w14:paraId="2D8EBC9A" w14:textId="107E18A9" w:rsidR="00D3106C" w:rsidRPr="00EC529D" w:rsidRDefault="002C51EB" w:rsidP="00D3106C">
            <w:pPr>
              <w:spacing w:after="100"/>
              <w:rPr>
                <w:rFonts w:cstheme="minorHAnsi"/>
                <w:sz w:val="20"/>
                <w:szCs w:val="20"/>
                <w:lang w:val="es-ES" w:eastAsia="es-ES"/>
              </w:rPr>
            </w:pPr>
            <w:r w:rsidRPr="00EC529D">
              <w:rPr>
                <w:rFonts w:cstheme="minorHAnsi"/>
                <w:sz w:val="20"/>
                <w:szCs w:val="20"/>
                <w:lang w:val="es-ES" w:eastAsia="es-ES"/>
              </w:rPr>
              <w:t>s/i</w:t>
            </w:r>
          </w:p>
        </w:tc>
      </w:tr>
      <w:tr w:rsidR="00D3106C" w:rsidRPr="00EC529D" w14:paraId="534F1951" w14:textId="77777777" w:rsidTr="002C51E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32FF2B54" w14:textId="77777777" w:rsidR="00D3106C" w:rsidRPr="00EC529D" w:rsidRDefault="00D3106C" w:rsidP="00D3106C">
            <w:pPr>
              <w:spacing w:after="100" w:line="276" w:lineRule="auto"/>
              <w:rPr>
                <w:rFonts w:cstheme="minorHAnsi"/>
                <w:b/>
                <w:sz w:val="20"/>
                <w:szCs w:val="20"/>
              </w:rPr>
            </w:pPr>
            <w:r w:rsidRPr="00EC529D">
              <w:rPr>
                <w:rFonts w:cstheme="minorHAnsi"/>
                <w:b/>
                <w:sz w:val="20"/>
                <w:szCs w:val="20"/>
              </w:rPr>
              <w:t>Domicilio Representante Legal:</w:t>
            </w:r>
            <w:r w:rsidRPr="00EC529D">
              <w:rPr>
                <w:rFonts w:cstheme="minorHAnsi"/>
                <w:sz w:val="20"/>
                <w:szCs w:val="20"/>
              </w:rPr>
              <w:t xml:space="preserve"> </w:t>
            </w:r>
          </w:p>
          <w:p w14:paraId="022DF283" w14:textId="0A7F6633" w:rsidR="00D3106C" w:rsidRPr="00EC529D" w:rsidRDefault="002C51EB" w:rsidP="00D3106C">
            <w:pPr>
              <w:rPr>
                <w:rFonts w:cstheme="minorHAnsi"/>
                <w:sz w:val="20"/>
                <w:szCs w:val="20"/>
                <w:lang w:val="es-ES" w:eastAsia="es-ES"/>
              </w:rPr>
            </w:pPr>
            <w:r w:rsidRPr="00EC529D">
              <w:rPr>
                <w:rFonts w:cstheme="minorHAnsi"/>
                <w:sz w:val="20"/>
                <w:szCs w:val="20"/>
              </w:rPr>
              <w:t>Los Eucaliptus N° 1113. Ovalle.</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37BD3986" w14:textId="77777777" w:rsidR="00D3106C" w:rsidRPr="00EC529D" w:rsidRDefault="00D3106C" w:rsidP="00D3106C">
            <w:pPr>
              <w:spacing w:after="100" w:line="276" w:lineRule="auto"/>
              <w:rPr>
                <w:rFonts w:cstheme="minorHAnsi"/>
                <w:sz w:val="20"/>
                <w:szCs w:val="20"/>
              </w:rPr>
            </w:pPr>
            <w:r w:rsidRPr="00EC529D">
              <w:rPr>
                <w:rFonts w:cstheme="minorHAnsi"/>
                <w:b/>
                <w:sz w:val="20"/>
                <w:szCs w:val="20"/>
              </w:rPr>
              <w:t>Correo electrónico:</w:t>
            </w:r>
            <w:r w:rsidRPr="00EC529D">
              <w:rPr>
                <w:rFonts w:cstheme="minorHAnsi"/>
                <w:sz w:val="20"/>
                <w:szCs w:val="20"/>
              </w:rPr>
              <w:t xml:space="preserve"> </w:t>
            </w:r>
          </w:p>
          <w:p w14:paraId="71548A6B" w14:textId="77777777" w:rsidR="00D3106C" w:rsidRPr="00EC529D" w:rsidRDefault="00F15D87" w:rsidP="00D3106C">
            <w:pPr>
              <w:spacing w:after="100" w:line="276" w:lineRule="auto"/>
              <w:rPr>
                <w:rFonts w:cstheme="minorHAnsi"/>
                <w:sz w:val="20"/>
                <w:szCs w:val="20"/>
                <w:lang w:val="es-ES" w:eastAsia="es-ES"/>
              </w:rPr>
            </w:pPr>
            <w:hyperlink r:id="rId13" w:history="1">
              <w:r w:rsidR="00D3106C" w:rsidRPr="00EC529D">
                <w:rPr>
                  <w:rStyle w:val="Hipervnculo"/>
                  <w:sz w:val="20"/>
                  <w:szCs w:val="20"/>
                </w:rPr>
                <w:t>lautaro.manriquez@altospunitaqui.cl</w:t>
              </w:r>
            </w:hyperlink>
          </w:p>
        </w:tc>
      </w:tr>
      <w:tr w:rsidR="00D3106C" w:rsidRPr="00EC529D" w14:paraId="15DC5C2A" w14:textId="77777777" w:rsidTr="002C51EB">
        <w:trPr>
          <w:trHeight w:val="507"/>
          <w:jc w:val="center"/>
        </w:trPr>
        <w:tc>
          <w:tcPr>
            <w:tcW w:w="2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8B0860" w14:textId="77777777" w:rsidR="00D3106C" w:rsidRPr="00EC529D" w:rsidRDefault="00D3106C" w:rsidP="00D3106C">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1CCD1D73" w14:textId="77777777" w:rsidR="00D3106C" w:rsidRPr="00EC529D" w:rsidRDefault="00D3106C" w:rsidP="00D3106C">
            <w:pPr>
              <w:spacing w:after="100" w:line="276" w:lineRule="auto"/>
              <w:rPr>
                <w:rFonts w:cstheme="minorHAnsi"/>
                <w:sz w:val="20"/>
                <w:szCs w:val="20"/>
              </w:rPr>
            </w:pPr>
            <w:r w:rsidRPr="00EC529D">
              <w:rPr>
                <w:rFonts w:cstheme="minorHAnsi"/>
                <w:b/>
                <w:sz w:val="20"/>
                <w:szCs w:val="20"/>
              </w:rPr>
              <w:t>Teléfono:</w:t>
            </w:r>
            <w:r w:rsidRPr="00EC529D">
              <w:rPr>
                <w:rFonts w:cstheme="minorHAnsi"/>
                <w:sz w:val="20"/>
                <w:szCs w:val="20"/>
              </w:rPr>
              <w:t xml:space="preserve"> </w:t>
            </w:r>
          </w:p>
          <w:p w14:paraId="03EF7EB3" w14:textId="77777777" w:rsidR="00D3106C" w:rsidRPr="00EC529D" w:rsidRDefault="00D3106C" w:rsidP="00D3106C">
            <w:pPr>
              <w:spacing w:after="100" w:line="276" w:lineRule="auto"/>
              <w:rPr>
                <w:rFonts w:cstheme="minorHAnsi"/>
                <w:sz w:val="20"/>
                <w:szCs w:val="20"/>
                <w:lang w:val="es-ES" w:eastAsia="es-ES"/>
              </w:rPr>
            </w:pPr>
            <w:r w:rsidRPr="00EC529D">
              <w:rPr>
                <w:rFonts w:cstheme="minorHAnsi"/>
                <w:sz w:val="20"/>
                <w:szCs w:val="20"/>
              </w:rPr>
              <w:t>(53) 2624612</w:t>
            </w:r>
          </w:p>
        </w:tc>
      </w:tr>
      <w:tr w:rsidR="00D3106C" w:rsidRPr="00EC529D" w14:paraId="2ADFFC80" w14:textId="77777777" w:rsidTr="002C51EB">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1C88782" w14:textId="77777777" w:rsidR="00D3106C" w:rsidRPr="00EC529D" w:rsidRDefault="00D3106C" w:rsidP="00D3106C">
            <w:pPr>
              <w:spacing w:after="100" w:line="276" w:lineRule="auto"/>
              <w:ind w:left="425" w:hanging="425"/>
              <w:rPr>
                <w:rFonts w:cstheme="minorHAnsi"/>
                <w:sz w:val="20"/>
                <w:szCs w:val="20"/>
              </w:rPr>
            </w:pPr>
            <w:r w:rsidRPr="00EC529D">
              <w:rPr>
                <w:rFonts w:cstheme="minorHAnsi"/>
                <w:b/>
                <w:sz w:val="20"/>
                <w:szCs w:val="20"/>
              </w:rPr>
              <w:t>Fase de la actividad, proyecto o fuente fiscalizada:</w:t>
            </w:r>
            <w:r w:rsidRPr="00EC529D">
              <w:rPr>
                <w:rFonts w:cstheme="minorHAnsi"/>
                <w:sz w:val="20"/>
                <w:szCs w:val="20"/>
              </w:rPr>
              <w:t xml:space="preserve"> </w:t>
            </w:r>
          </w:p>
          <w:p w14:paraId="45034E4F" w14:textId="77777777" w:rsidR="00D3106C" w:rsidRPr="00EC529D" w:rsidRDefault="00D3106C" w:rsidP="00D3106C">
            <w:pPr>
              <w:rPr>
                <w:rFonts w:cstheme="minorHAnsi"/>
                <w:sz w:val="20"/>
                <w:szCs w:val="20"/>
              </w:rPr>
            </w:pPr>
            <w:r w:rsidRPr="00EC529D">
              <w:rPr>
                <w:rFonts w:cstheme="minorHAnsi"/>
                <w:sz w:val="20"/>
                <w:szCs w:val="20"/>
              </w:rPr>
              <w:t>Operación.</w:t>
            </w:r>
          </w:p>
        </w:tc>
      </w:tr>
    </w:tbl>
    <w:p w14:paraId="20B8D782" w14:textId="77777777" w:rsidR="001A526B" w:rsidRPr="00EC529D" w:rsidRDefault="001A526B" w:rsidP="00ED21AD">
      <w:pPr>
        <w:spacing w:line="240" w:lineRule="auto"/>
        <w:jc w:val="both"/>
        <w:rPr>
          <w:rFonts w:ascii="Calibri" w:eastAsia="Calibri" w:hAnsi="Calibri" w:cs="Calibri"/>
          <w:sz w:val="20"/>
          <w:szCs w:val="20"/>
        </w:rPr>
      </w:pPr>
    </w:p>
    <w:p w14:paraId="6E3051F1" w14:textId="77777777" w:rsidR="001A526B" w:rsidRPr="00EC529D" w:rsidRDefault="001A526B" w:rsidP="00ED21AD">
      <w:pPr>
        <w:spacing w:line="240" w:lineRule="auto"/>
        <w:jc w:val="both"/>
        <w:rPr>
          <w:rFonts w:ascii="Calibri" w:eastAsia="Calibri" w:hAnsi="Calibri" w:cs="Calibri"/>
          <w:sz w:val="20"/>
          <w:szCs w:val="20"/>
        </w:rPr>
      </w:pPr>
    </w:p>
    <w:p w14:paraId="4EC481D6" w14:textId="77777777" w:rsidR="001A526B" w:rsidRPr="00EC529D"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EC529D"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63B5CF2C" w14:textId="77777777" w:rsidR="001A526B" w:rsidRPr="00EC529D" w:rsidRDefault="001A526B" w:rsidP="00373994">
      <w:pPr>
        <w:pStyle w:val="IFA1"/>
      </w:pPr>
      <w:bookmarkStart w:id="22" w:name="_Toc390777020"/>
      <w:bookmarkStart w:id="23" w:name="_Toc518990595"/>
      <w:bookmarkEnd w:id="13"/>
      <w:bookmarkEnd w:id="14"/>
      <w:bookmarkEnd w:id="15"/>
      <w:bookmarkEnd w:id="16"/>
      <w:bookmarkEnd w:id="17"/>
      <w:bookmarkEnd w:id="18"/>
      <w:bookmarkEnd w:id="19"/>
      <w:bookmarkEnd w:id="20"/>
      <w:bookmarkEnd w:id="21"/>
      <w:r w:rsidRPr="00EC529D">
        <w:lastRenderedPageBreak/>
        <w:t>INSTRUMENTOS DE CARÁCTER AMBIENTAL FISCALIZADOS</w:t>
      </w:r>
      <w:bookmarkEnd w:id="22"/>
      <w:bookmarkEnd w:id="23"/>
    </w:p>
    <w:p w14:paraId="50D9C26B" w14:textId="77777777" w:rsidR="0009093C" w:rsidRPr="00EC529D"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1271"/>
        <w:gridCol w:w="1701"/>
        <w:gridCol w:w="1419"/>
        <w:gridCol w:w="2550"/>
        <w:gridCol w:w="2976"/>
        <w:gridCol w:w="3228"/>
      </w:tblGrid>
      <w:tr w:rsidR="00884A50" w:rsidRPr="00EC529D" w14:paraId="47DB0BD0" w14:textId="77777777" w:rsidTr="00C97F8C">
        <w:trPr>
          <w:trHeight w:val="498"/>
        </w:trPr>
        <w:tc>
          <w:tcPr>
            <w:tcW w:w="5000" w:type="pct"/>
            <w:gridSpan w:val="7"/>
            <w:shd w:val="clear" w:color="000000" w:fill="D9D9D9"/>
            <w:noWrap/>
          </w:tcPr>
          <w:p w14:paraId="3E79205B" w14:textId="48ED3AC7" w:rsidR="00884A50" w:rsidRPr="00EC529D" w:rsidRDefault="00884A50" w:rsidP="00647023">
            <w:pPr>
              <w:spacing w:after="0" w:line="0" w:lineRule="atLeast"/>
              <w:rPr>
                <w:rFonts w:ascii="Calibri" w:eastAsia="Times New Roman" w:hAnsi="Calibri" w:cs="Calibri"/>
                <w:b/>
                <w:bCs/>
                <w:color w:val="000000"/>
                <w:sz w:val="20"/>
                <w:szCs w:val="20"/>
                <w:lang w:eastAsia="es-CL"/>
              </w:rPr>
            </w:pPr>
            <w:bookmarkStart w:id="24" w:name="_Toc352840392"/>
            <w:bookmarkStart w:id="25" w:name="_Toc352841452"/>
            <w:r w:rsidRPr="00EC529D">
              <w:rPr>
                <w:rFonts w:ascii="Calibri" w:eastAsia="Times New Roman" w:hAnsi="Calibri" w:cs="Calibri"/>
                <w:b/>
                <w:bCs/>
                <w:color w:val="000000"/>
                <w:sz w:val="20"/>
                <w:szCs w:val="20"/>
                <w:lang w:eastAsia="es-CL"/>
              </w:rPr>
              <w:t>Identificación de Instrumentos de Carácter Ambiental fiscalizados.</w:t>
            </w:r>
          </w:p>
        </w:tc>
      </w:tr>
      <w:tr w:rsidR="00C97F8C" w:rsidRPr="00EC529D" w14:paraId="0DE3E497" w14:textId="77777777" w:rsidTr="006D67AA">
        <w:trPr>
          <w:trHeight w:val="498"/>
        </w:trPr>
        <w:tc>
          <w:tcPr>
            <w:tcW w:w="154" w:type="pct"/>
            <w:shd w:val="clear" w:color="auto" w:fill="auto"/>
            <w:vAlign w:val="center"/>
            <w:hideMark/>
          </w:tcPr>
          <w:p w14:paraId="396112B7" w14:textId="77777777" w:rsidR="00884A50" w:rsidRPr="00EC529D" w:rsidRDefault="00884A50" w:rsidP="00647023">
            <w:pPr>
              <w:spacing w:after="0" w:line="0" w:lineRule="atLeast"/>
              <w:jc w:val="center"/>
              <w:rPr>
                <w:rFonts w:ascii="Calibri" w:eastAsia="Times New Roman" w:hAnsi="Calibri" w:cs="Calibri"/>
                <w:b/>
                <w:bCs/>
                <w:sz w:val="20"/>
                <w:szCs w:val="20"/>
                <w:lang w:eastAsia="es-CL"/>
              </w:rPr>
            </w:pPr>
            <w:r w:rsidRPr="00EC529D">
              <w:rPr>
                <w:rFonts w:ascii="Calibri" w:eastAsia="Times New Roman" w:hAnsi="Calibri" w:cs="Calibri"/>
                <w:b/>
                <w:bCs/>
                <w:sz w:val="20"/>
                <w:szCs w:val="20"/>
                <w:lang w:eastAsia="es-CL"/>
              </w:rPr>
              <w:t>N°</w:t>
            </w:r>
          </w:p>
        </w:tc>
        <w:tc>
          <w:tcPr>
            <w:tcW w:w="469" w:type="pct"/>
            <w:shd w:val="clear" w:color="auto" w:fill="auto"/>
            <w:vAlign w:val="center"/>
            <w:hideMark/>
          </w:tcPr>
          <w:p w14:paraId="5C17BC63" w14:textId="77777777" w:rsidR="00884A50" w:rsidRPr="00EC529D" w:rsidRDefault="00884A50" w:rsidP="00647023">
            <w:pPr>
              <w:spacing w:after="0" w:line="0" w:lineRule="atLeast"/>
              <w:jc w:val="center"/>
              <w:rPr>
                <w:rFonts w:ascii="Calibri" w:eastAsia="Times New Roman" w:hAnsi="Calibri" w:cs="Calibri"/>
                <w:b/>
                <w:bCs/>
                <w:sz w:val="20"/>
                <w:szCs w:val="20"/>
                <w:lang w:eastAsia="es-CL"/>
              </w:rPr>
            </w:pPr>
            <w:r w:rsidRPr="00EC529D">
              <w:rPr>
                <w:rFonts w:ascii="Calibri" w:eastAsia="Times New Roman" w:hAnsi="Calibri" w:cs="Calibri"/>
                <w:b/>
                <w:bCs/>
                <w:sz w:val="20"/>
                <w:szCs w:val="20"/>
                <w:lang w:eastAsia="es-CL"/>
              </w:rPr>
              <w:t>Tipo de instrumento</w:t>
            </w:r>
          </w:p>
        </w:tc>
        <w:tc>
          <w:tcPr>
            <w:tcW w:w="627" w:type="pct"/>
            <w:shd w:val="clear" w:color="auto" w:fill="auto"/>
            <w:vAlign w:val="center"/>
            <w:hideMark/>
          </w:tcPr>
          <w:p w14:paraId="15A30DDD" w14:textId="77777777" w:rsidR="00884A50" w:rsidRPr="00EC529D" w:rsidRDefault="00884A50" w:rsidP="00647023">
            <w:pPr>
              <w:spacing w:after="0" w:line="0" w:lineRule="atLeast"/>
              <w:jc w:val="center"/>
              <w:rPr>
                <w:rFonts w:ascii="Calibri" w:eastAsia="Times New Roman" w:hAnsi="Calibri" w:cs="Calibri"/>
                <w:b/>
                <w:bCs/>
                <w:sz w:val="20"/>
                <w:szCs w:val="20"/>
                <w:lang w:eastAsia="es-CL"/>
              </w:rPr>
            </w:pPr>
            <w:r w:rsidRPr="00EC529D">
              <w:rPr>
                <w:rFonts w:ascii="Calibri" w:eastAsia="Times New Roman" w:hAnsi="Calibri" w:cs="Calibri"/>
                <w:b/>
                <w:bCs/>
                <w:sz w:val="20"/>
                <w:szCs w:val="20"/>
                <w:lang w:eastAsia="es-CL"/>
              </w:rPr>
              <w:t>N°/</w:t>
            </w:r>
          </w:p>
          <w:p w14:paraId="2B57A058" w14:textId="77777777" w:rsidR="00884A50" w:rsidRPr="00EC529D" w:rsidRDefault="00884A50" w:rsidP="00647023">
            <w:pPr>
              <w:spacing w:after="0" w:line="0" w:lineRule="atLeast"/>
              <w:jc w:val="center"/>
              <w:rPr>
                <w:rFonts w:ascii="Calibri" w:eastAsia="Times New Roman" w:hAnsi="Calibri" w:cs="Calibri"/>
                <w:b/>
                <w:bCs/>
                <w:sz w:val="20"/>
                <w:szCs w:val="20"/>
                <w:lang w:eastAsia="es-CL"/>
              </w:rPr>
            </w:pPr>
            <w:r w:rsidRPr="00EC529D">
              <w:rPr>
                <w:rFonts w:ascii="Calibri" w:eastAsia="Times New Roman" w:hAnsi="Calibri" w:cs="Calibri"/>
                <w:b/>
                <w:bCs/>
                <w:sz w:val="20"/>
                <w:szCs w:val="20"/>
                <w:lang w:eastAsia="es-CL"/>
              </w:rPr>
              <w:t>Descripción</w:t>
            </w:r>
          </w:p>
        </w:tc>
        <w:tc>
          <w:tcPr>
            <w:tcW w:w="523" w:type="pct"/>
            <w:vAlign w:val="center"/>
          </w:tcPr>
          <w:p w14:paraId="5BAF0744" w14:textId="77777777" w:rsidR="00884A50" w:rsidRPr="00EC529D" w:rsidRDefault="00884A50" w:rsidP="00647023">
            <w:pPr>
              <w:spacing w:after="0" w:line="0" w:lineRule="atLeast"/>
              <w:jc w:val="center"/>
              <w:rPr>
                <w:rFonts w:ascii="Calibri" w:eastAsia="Times New Roman" w:hAnsi="Calibri" w:cs="Calibri"/>
                <w:b/>
                <w:bCs/>
                <w:sz w:val="20"/>
                <w:szCs w:val="20"/>
                <w:lang w:eastAsia="es-CL"/>
              </w:rPr>
            </w:pPr>
            <w:r w:rsidRPr="00EC529D">
              <w:rPr>
                <w:rFonts w:ascii="Calibri" w:eastAsia="Times New Roman" w:hAnsi="Calibri" w:cs="Calibri"/>
                <w:b/>
                <w:bCs/>
                <w:sz w:val="20"/>
                <w:szCs w:val="20"/>
                <w:lang w:eastAsia="es-CL"/>
              </w:rPr>
              <w:t>Fecha</w:t>
            </w:r>
          </w:p>
        </w:tc>
        <w:tc>
          <w:tcPr>
            <w:tcW w:w="940" w:type="pct"/>
            <w:shd w:val="clear" w:color="auto" w:fill="auto"/>
            <w:vAlign w:val="center"/>
            <w:hideMark/>
          </w:tcPr>
          <w:p w14:paraId="64B6977D" w14:textId="77777777" w:rsidR="00884A50" w:rsidRPr="00EC529D" w:rsidRDefault="00884A50" w:rsidP="00647023">
            <w:pPr>
              <w:spacing w:after="0" w:line="0" w:lineRule="atLeast"/>
              <w:jc w:val="center"/>
              <w:rPr>
                <w:rFonts w:ascii="Calibri" w:eastAsia="Times New Roman" w:hAnsi="Calibri" w:cs="Calibri"/>
                <w:b/>
                <w:bCs/>
                <w:sz w:val="20"/>
                <w:szCs w:val="20"/>
                <w:lang w:eastAsia="es-CL"/>
              </w:rPr>
            </w:pPr>
            <w:r w:rsidRPr="00EC529D">
              <w:rPr>
                <w:rFonts w:ascii="Calibri" w:eastAsia="Times New Roman" w:hAnsi="Calibri" w:cs="Calibri"/>
                <w:b/>
                <w:bCs/>
                <w:sz w:val="20"/>
                <w:szCs w:val="20"/>
                <w:lang w:eastAsia="es-CL"/>
              </w:rPr>
              <w:t>Comisión/ Institución</w:t>
            </w:r>
          </w:p>
        </w:tc>
        <w:tc>
          <w:tcPr>
            <w:tcW w:w="1097" w:type="pct"/>
            <w:shd w:val="clear" w:color="auto" w:fill="auto"/>
            <w:vAlign w:val="center"/>
            <w:hideMark/>
          </w:tcPr>
          <w:p w14:paraId="4BDE83CE" w14:textId="77777777" w:rsidR="00884A50" w:rsidRPr="00EC529D" w:rsidRDefault="00884A50" w:rsidP="00647023">
            <w:pPr>
              <w:spacing w:after="0" w:line="0" w:lineRule="atLeast"/>
              <w:jc w:val="center"/>
              <w:rPr>
                <w:rFonts w:ascii="Calibri" w:eastAsia="Times New Roman" w:hAnsi="Calibri" w:cs="Calibri"/>
                <w:b/>
                <w:bCs/>
                <w:sz w:val="20"/>
                <w:szCs w:val="20"/>
                <w:lang w:eastAsia="es-CL"/>
              </w:rPr>
            </w:pPr>
            <w:r w:rsidRPr="00EC529D">
              <w:rPr>
                <w:rFonts w:ascii="Calibri" w:eastAsia="Times New Roman" w:hAnsi="Calibri" w:cs="Calibri"/>
                <w:b/>
                <w:bCs/>
                <w:sz w:val="20"/>
                <w:szCs w:val="20"/>
                <w:lang w:eastAsia="es-CL"/>
              </w:rPr>
              <w:t>Título</w:t>
            </w:r>
          </w:p>
        </w:tc>
        <w:tc>
          <w:tcPr>
            <w:tcW w:w="1190" w:type="pct"/>
          </w:tcPr>
          <w:p w14:paraId="3273572B" w14:textId="736C0701" w:rsidR="00884A50" w:rsidRPr="00EC529D" w:rsidRDefault="00884A50" w:rsidP="00647023">
            <w:pPr>
              <w:spacing w:after="0" w:line="0" w:lineRule="atLeast"/>
              <w:jc w:val="center"/>
              <w:rPr>
                <w:rFonts w:ascii="Calibri" w:eastAsia="Times New Roman" w:hAnsi="Calibri" w:cs="Calibri"/>
                <w:b/>
                <w:bCs/>
                <w:sz w:val="20"/>
                <w:szCs w:val="20"/>
                <w:lang w:eastAsia="es-CL"/>
              </w:rPr>
            </w:pPr>
            <w:r w:rsidRPr="00EC529D">
              <w:rPr>
                <w:rFonts w:ascii="Calibri" w:eastAsia="Times New Roman" w:hAnsi="Calibri" w:cs="Calibri"/>
                <w:b/>
                <w:bCs/>
                <w:sz w:val="20"/>
                <w:szCs w:val="20"/>
                <w:lang w:eastAsia="es-CL"/>
              </w:rPr>
              <w:t>Comentarios</w:t>
            </w:r>
          </w:p>
        </w:tc>
      </w:tr>
      <w:tr w:rsidR="00C97F8C" w:rsidRPr="00EC529D" w14:paraId="0366AB10" w14:textId="77777777" w:rsidTr="006D67AA">
        <w:trPr>
          <w:trHeight w:val="498"/>
        </w:trPr>
        <w:tc>
          <w:tcPr>
            <w:tcW w:w="154" w:type="pct"/>
            <w:shd w:val="clear" w:color="auto" w:fill="auto"/>
            <w:noWrap/>
            <w:vAlign w:val="center"/>
            <w:hideMark/>
          </w:tcPr>
          <w:p w14:paraId="7AC531C5" w14:textId="77777777" w:rsidR="00884A50" w:rsidRPr="00EC529D" w:rsidRDefault="00C97F8C" w:rsidP="00647023">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1</w:t>
            </w:r>
          </w:p>
        </w:tc>
        <w:tc>
          <w:tcPr>
            <w:tcW w:w="469" w:type="pct"/>
            <w:shd w:val="clear" w:color="auto" w:fill="auto"/>
            <w:noWrap/>
            <w:vAlign w:val="center"/>
          </w:tcPr>
          <w:p w14:paraId="7A134641" w14:textId="77777777" w:rsidR="00884A50" w:rsidRPr="00EC529D" w:rsidRDefault="00C97F8C" w:rsidP="00647023">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RCA</w:t>
            </w:r>
          </w:p>
        </w:tc>
        <w:tc>
          <w:tcPr>
            <w:tcW w:w="627" w:type="pct"/>
            <w:shd w:val="clear" w:color="auto" w:fill="auto"/>
            <w:noWrap/>
            <w:vAlign w:val="center"/>
          </w:tcPr>
          <w:p w14:paraId="507B16D6" w14:textId="16043B9D" w:rsidR="00884A50" w:rsidRPr="00EC529D" w:rsidRDefault="00C97F8C" w:rsidP="00C97F8C">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 xml:space="preserve">Res. Ex. N° </w:t>
            </w:r>
            <w:r w:rsidR="006D67AA" w:rsidRPr="00EC529D">
              <w:rPr>
                <w:rFonts w:ascii="Calibri" w:eastAsia="Calibri" w:hAnsi="Calibri" w:cs="Times New Roman"/>
                <w:color w:val="000000"/>
                <w:sz w:val="20"/>
              </w:rPr>
              <w:t>38</w:t>
            </w:r>
          </w:p>
        </w:tc>
        <w:tc>
          <w:tcPr>
            <w:tcW w:w="523" w:type="pct"/>
            <w:vAlign w:val="center"/>
          </w:tcPr>
          <w:p w14:paraId="1D27E6E3" w14:textId="4B97D5C6" w:rsidR="00884A50" w:rsidRPr="00EC529D" w:rsidRDefault="00C503DC" w:rsidP="00647023">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13-3-2006</w:t>
            </w:r>
          </w:p>
        </w:tc>
        <w:tc>
          <w:tcPr>
            <w:tcW w:w="940" w:type="pct"/>
            <w:shd w:val="clear" w:color="auto" w:fill="auto"/>
            <w:noWrap/>
            <w:vAlign w:val="center"/>
          </w:tcPr>
          <w:p w14:paraId="1ED14F75" w14:textId="77777777" w:rsidR="00884A50" w:rsidRPr="00EC529D" w:rsidRDefault="00C97F8C" w:rsidP="00647023">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COREMA Coquimbo</w:t>
            </w:r>
          </w:p>
        </w:tc>
        <w:tc>
          <w:tcPr>
            <w:tcW w:w="1097" w:type="pct"/>
            <w:shd w:val="clear" w:color="auto" w:fill="auto"/>
            <w:noWrap/>
            <w:vAlign w:val="center"/>
          </w:tcPr>
          <w:p w14:paraId="5EE20FCC" w14:textId="36E8079E" w:rsidR="00884A50" w:rsidRPr="00EC529D" w:rsidRDefault="006D67AA" w:rsidP="005E5B54">
            <w:pPr>
              <w:spacing w:after="0" w:line="0" w:lineRule="atLeast"/>
              <w:jc w:val="both"/>
              <w:rPr>
                <w:rFonts w:ascii="Calibri" w:eastAsia="Calibri" w:hAnsi="Calibri" w:cs="Times New Roman"/>
                <w:color w:val="000000"/>
                <w:sz w:val="20"/>
              </w:rPr>
            </w:pPr>
            <w:r w:rsidRPr="00EC529D">
              <w:rPr>
                <w:rFonts w:ascii="Calibri" w:eastAsia="Calibri" w:hAnsi="Calibri" w:cs="Times New Roman"/>
                <w:color w:val="000000"/>
                <w:sz w:val="20"/>
              </w:rPr>
              <w:t>Refuerzo y Peralte Tranque Tamaya</w:t>
            </w:r>
          </w:p>
        </w:tc>
        <w:tc>
          <w:tcPr>
            <w:tcW w:w="1190" w:type="pct"/>
          </w:tcPr>
          <w:p w14:paraId="2184EC36" w14:textId="77777777" w:rsidR="00884A50" w:rsidRPr="00EC529D" w:rsidRDefault="00884A50" w:rsidP="00647023">
            <w:pPr>
              <w:spacing w:after="0" w:line="0" w:lineRule="atLeast"/>
              <w:jc w:val="both"/>
              <w:rPr>
                <w:rFonts w:ascii="Calibri" w:eastAsia="Times New Roman" w:hAnsi="Calibri" w:cs="Calibri"/>
                <w:color w:val="000000"/>
                <w:sz w:val="20"/>
                <w:szCs w:val="20"/>
                <w:lang w:eastAsia="es-CL"/>
              </w:rPr>
            </w:pPr>
          </w:p>
        </w:tc>
      </w:tr>
      <w:tr w:rsidR="00C97F8C" w:rsidRPr="00EC529D" w14:paraId="210BB959" w14:textId="77777777" w:rsidTr="006D67AA">
        <w:trPr>
          <w:trHeight w:val="498"/>
        </w:trPr>
        <w:tc>
          <w:tcPr>
            <w:tcW w:w="154" w:type="pct"/>
            <w:shd w:val="clear" w:color="auto" w:fill="auto"/>
            <w:noWrap/>
            <w:vAlign w:val="center"/>
            <w:hideMark/>
          </w:tcPr>
          <w:p w14:paraId="14BD3751" w14:textId="77777777" w:rsidR="00C97F8C" w:rsidRPr="00EC529D" w:rsidRDefault="00C97F8C" w:rsidP="00C97F8C">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2</w:t>
            </w:r>
          </w:p>
        </w:tc>
        <w:tc>
          <w:tcPr>
            <w:tcW w:w="469" w:type="pct"/>
            <w:shd w:val="clear" w:color="auto" w:fill="auto"/>
            <w:noWrap/>
            <w:vAlign w:val="center"/>
            <w:hideMark/>
          </w:tcPr>
          <w:p w14:paraId="39FFE23D" w14:textId="77777777" w:rsidR="00C97F8C" w:rsidRPr="00EC529D" w:rsidRDefault="00C97F8C" w:rsidP="00C97F8C">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RCA</w:t>
            </w:r>
          </w:p>
        </w:tc>
        <w:tc>
          <w:tcPr>
            <w:tcW w:w="627" w:type="pct"/>
            <w:shd w:val="clear" w:color="auto" w:fill="auto"/>
            <w:noWrap/>
            <w:vAlign w:val="center"/>
          </w:tcPr>
          <w:p w14:paraId="28970066" w14:textId="5C724EF9" w:rsidR="00C97F8C" w:rsidRPr="00EC529D" w:rsidRDefault="00C97F8C" w:rsidP="00C97F8C">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 xml:space="preserve">Res. Ex. N° </w:t>
            </w:r>
            <w:r w:rsidR="006D67AA" w:rsidRPr="00EC529D">
              <w:rPr>
                <w:rFonts w:ascii="Calibri" w:eastAsia="Calibri" w:hAnsi="Calibri" w:cs="Times New Roman"/>
                <w:color w:val="000000"/>
                <w:sz w:val="20"/>
              </w:rPr>
              <w:t>214</w:t>
            </w:r>
          </w:p>
        </w:tc>
        <w:tc>
          <w:tcPr>
            <w:tcW w:w="523" w:type="pct"/>
            <w:noWrap/>
            <w:vAlign w:val="center"/>
          </w:tcPr>
          <w:p w14:paraId="43F71269" w14:textId="787F2F6E" w:rsidR="00C97F8C" w:rsidRPr="00EC529D" w:rsidRDefault="00C503DC" w:rsidP="00C97F8C">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30-11-2007</w:t>
            </w:r>
          </w:p>
        </w:tc>
        <w:tc>
          <w:tcPr>
            <w:tcW w:w="940" w:type="pct"/>
            <w:shd w:val="clear" w:color="auto" w:fill="auto"/>
            <w:noWrap/>
            <w:vAlign w:val="center"/>
          </w:tcPr>
          <w:p w14:paraId="788A1950" w14:textId="77777777" w:rsidR="00C97F8C" w:rsidRPr="00EC529D" w:rsidRDefault="00C97F8C" w:rsidP="00C97F8C">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COREMA Coquimbo</w:t>
            </w:r>
          </w:p>
        </w:tc>
        <w:tc>
          <w:tcPr>
            <w:tcW w:w="1097" w:type="pct"/>
            <w:shd w:val="clear" w:color="auto" w:fill="auto"/>
            <w:noWrap/>
            <w:vAlign w:val="center"/>
          </w:tcPr>
          <w:p w14:paraId="64FA03BA" w14:textId="0B8A9C77" w:rsidR="00C97F8C" w:rsidRPr="00EC529D" w:rsidRDefault="006D67AA" w:rsidP="005E5B54">
            <w:pPr>
              <w:spacing w:after="0" w:line="0" w:lineRule="atLeast"/>
              <w:jc w:val="both"/>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Construcción de Tranque de Relaves III.</w:t>
            </w:r>
          </w:p>
        </w:tc>
        <w:tc>
          <w:tcPr>
            <w:tcW w:w="1190" w:type="pct"/>
          </w:tcPr>
          <w:p w14:paraId="666DE589" w14:textId="7A005607" w:rsidR="00C97F8C" w:rsidRPr="00EC529D" w:rsidRDefault="00C97F8C" w:rsidP="00C97F8C">
            <w:pPr>
              <w:spacing w:after="0" w:line="0" w:lineRule="atLeast"/>
              <w:jc w:val="both"/>
              <w:rPr>
                <w:rFonts w:ascii="Calibri" w:eastAsia="Times New Roman" w:hAnsi="Calibri" w:cs="Calibri"/>
                <w:color w:val="000000"/>
                <w:sz w:val="20"/>
                <w:szCs w:val="20"/>
                <w:lang w:eastAsia="es-CL"/>
              </w:rPr>
            </w:pPr>
          </w:p>
        </w:tc>
      </w:tr>
      <w:tr w:rsidR="006D67AA" w:rsidRPr="00EC529D" w14:paraId="776E68F7" w14:textId="77777777" w:rsidTr="006D67AA">
        <w:trPr>
          <w:trHeight w:val="498"/>
        </w:trPr>
        <w:tc>
          <w:tcPr>
            <w:tcW w:w="154" w:type="pct"/>
            <w:shd w:val="clear" w:color="auto" w:fill="auto"/>
            <w:noWrap/>
            <w:vAlign w:val="center"/>
          </w:tcPr>
          <w:p w14:paraId="5B5B22B7" w14:textId="667B5CAB" w:rsidR="006D67AA" w:rsidRPr="00EC529D" w:rsidRDefault="00BC4B6A" w:rsidP="006D67AA">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3</w:t>
            </w:r>
          </w:p>
        </w:tc>
        <w:tc>
          <w:tcPr>
            <w:tcW w:w="469" w:type="pct"/>
            <w:shd w:val="clear" w:color="auto" w:fill="auto"/>
            <w:noWrap/>
            <w:vAlign w:val="center"/>
          </w:tcPr>
          <w:p w14:paraId="524FAC4F" w14:textId="239A2095" w:rsidR="006D67AA" w:rsidRPr="00EC529D" w:rsidRDefault="006D67AA" w:rsidP="006D67AA">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RCA</w:t>
            </w:r>
          </w:p>
        </w:tc>
        <w:tc>
          <w:tcPr>
            <w:tcW w:w="627" w:type="pct"/>
            <w:shd w:val="clear" w:color="auto" w:fill="auto"/>
            <w:noWrap/>
            <w:vAlign w:val="center"/>
          </w:tcPr>
          <w:p w14:paraId="559226C5" w14:textId="366EA68A" w:rsidR="006D67AA" w:rsidRPr="00EC529D" w:rsidRDefault="006D67AA" w:rsidP="006D67AA">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Res. Ex. N° 40</w:t>
            </w:r>
          </w:p>
        </w:tc>
        <w:tc>
          <w:tcPr>
            <w:tcW w:w="523" w:type="pct"/>
            <w:noWrap/>
            <w:vAlign w:val="center"/>
          </w:tcPr>
          <w:p w14:paraId="62E625C3" w14:textId="09E3131F" w:rsidR="006D67AA" w:rsidRPr="00EC529D" w:rsidRDefault="00C503DC" w:rsidP="006D67AA">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10-03-2014</w:t>
            </w:r>
          </w:p>
        </w:tc>
        <w:tc>
          <w:tcPr>
            <w:tcW w:w="940" w:type="pct"/>
            <w:shd w:val="clear" w:color="auto" w:fill="auto"/>
            <w:noWrap/>
            <w:vAlign w:val="center"/>
          </w:tcPr>
          <w:p w14:paraId="32438DA5" w14:textId="1A93CC03" w:rsidR="006D67AA" w:rsidRPr="00EC529D" w:rsidRDefault="00C503DC" w:rsidP="006D67AA">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Comisión de Evaluación región de</w:t>
            </w:r>
            <w:r w:rsidR="006D67AA" w:rsidRPr="00EC529D">
              <w:rPr>
                <w:rFonts w:ascii="Calibri" w:eastAsia="Times New Roman" w:hAnsi="Calibri" w:cs="Calibri"/>
                <w:color w:val="000000"/>
                <w:sz w:val="20"/>
                <w:szCs w:val="20"/>
                <w:lang w:eastAsia="es-CL"/>
              </w:rPr>
              <w:t xml:space="preserve"> Coquimbo</w:t>
            </w:r>
          </w:p>
        </w:tc>
        <w:tc>
          <w:tcPr>
            <w:tcW w:w="1097" w:type="pct"/>
            <w:shd w:val="clear" w:color="auto" w:fill="auto"/>
            <w:noWrap/>
            <w:vAlign w:val="center"/>
          </w:tcPr>
          <w:p w14:paraId="649DCAAE" w14:textId="5A652C8E" w:rsidR="006D67AA" w:rsidRPr="00EC529D" w:rsidRDefault="006D67AA" w:rsidP="006D67AA">
            <w:pPr>
              <w:spacing w:after="0" w:line="0" w:lineRule="atLeast"/>
              <w:jc w:val="both"/>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Peraltamiento Tranque III.</w:t>
            </w:r>
          </w:p>
        </w:tc>
        <w:tc>
          <w:tcPr>
            <w:tcW w:w="1190" w:type="pct"/>
          </w:tcPr>
          <w:p w14:paraId="147569F4" w14:textId="77777777" w:rsidR="006D67AA" w:rsidRPr="00EC529D" w:rsidRDefault="006D67AA" w:rsidP="006D67AA">
            <w:pPr>
              <w:spacing w:after="0" w:line="0" w:lineRule="atLeast"/>
              <w:jc w:val="both"/>
              <w:rPr>
                <w:rFonts w:ascii="Calibri" w:eastAsia="Times New Roman" w:hAnsi="Calibri" w:cs="Calibri"/>
                <w:color w:val="000000"/>
                <w:sz w:val="20"/>
                <w:szCs w:val="20"/>
                <w:lang w:eastAsia="es-CL"/>
              </w:rPr>
            </w:pPr>
          </w:p>
        </w:tc>
      </w:tr>
      <w:tr w:rsidR="006D67AA" w:rsidRPr="00EC529D" w14:paraId="7C047EA8" w14:textId="77777777" w:rsidTr="006D67AA">
        <w:trPr>
          <w:trHeight w:val="498"/>
        </w:trPr>
        <w:tc>
          <w:tcPr>
            <w:tcW w:w="154" w:type="pct"/>
            <w:shd w:val="clear" w:color="auto" w:fill="auto"/>
            <w:noWrap/>
            <w:vAlign w:val="center"/>
          </w:tcPr>
          <w:p w14:paraId="369ED139" w14:textId="259EFB3E" w:rsidR="006D67AA" w:rsidRPr="00EC529D" w:rsidRDefault="00BC4B6A" w:rsidP="006D67AA">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4</w:t>
            </w:r>
          </w:p>
        </w:tc>
        <w:tc>
          <w:tcPr>
            <w:tcW w:w="469" w:type="pct"/>
            <w:shd w:val="clear" w:color="auto" w:fill="auto"/>
            <w:noWrap/>
            <w:vAlign w:val="center"/>
          </w:tcPr>
          <w:p w14:paraId="05CD41F7" w14:textId="0465FBF4" w:rsidR="006D67AA" w:rsidRPr="00EC529D" w:rsidRDefault="006D67AA" w:rsidP="006D67AA">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RCA</w:t>
            </w:r>
          </w:p>
        </w:tc>
        <w:tc>
          <w:tcPr>
            <w:tcW w:w="627" w:type="pct"/>
            <w:shd w:val="clear" w:color="auto" w:fill="auto"/>
            <w:noWrap/>
            <w:vAlign w:val="center"/>
          </w:tcPr>
          <w:p w14:paraId="2E68546F" w14:textId="5D9F4E74" w:rsidR="006D67AA" w:rsidRPr="00EC529D" w:rsidRDefault="006D67AA" w:rsidP="006D67AA">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Res. Ex. N° 152</w:t>
            </w:r>
          </w:p>
        </w:tc>
        <w:tc>
          <w:tcPr>
            <w:tcW w:w="523" w:type="pct"/>
            <w:noWrap/>
            <w:vAlign w:val="center"/>
          </w:tcPr>
          <w:p w14:paraId="737BE689" w14:textId="1737C2B3" w:rsidR="006D67AA" w:rsidRPr="00EC529D" w:rsidRDefault="00C503DC" w:rsidP="006D67AA">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10-12-2014</w:t>
            </w:r>
          </w:p>
        </w:tc>
        <w:tc>
          <w:tcPr>
            <w:tcW w:w="940" w:type="pct"/>
            <w:shd w:val="clear" w:color="auto" w:fill="auto"/>
            <w:noWrap/>
            <w:vAlign w:val="center"/>
          </w:tcPr>
          <w:p w14:paraId="73480928" w14:textId="32B0A955" w:rsidR="006D67AA" w:rsidRPr="00EC529D" w:rsidRDefault="00C503DC" w:rsidP="006D67AA">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Comisión de Evaluación región de Coquimbo</w:t>
            </w:r>
          </w:p>
        </w:tc>
        <w:tc>
          <w:tcPr>
            <w:tcW w:w="1097" w:type="pct"/>
            <w:shd w:val="clear" w:color="auto" w:fill="auto"/>
            <w:noWrap/>
            <w:vAlign w:val="center"/>
          </w:tcPr>
          <w:p w14:paraId="2D94393F" w14:textId="0BDF6333" w:rsidR="006D67AA" w:rsidRPr="00EC529D" w:rsidRDefault="006D67AA" w:rsidP="006D67AA">
            <w:pPr>
              <w:spacing w:after="0" w:line="0" w:lineRule="atLeast"/>
              <w:jc w:val="both"/>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Depósito de Espesados.</w:t>
            </w:r>
          </w:p>
        </w:tc>
        <w:tc>
          <w:tcPr>
            <w:tcW w:w="1190" w:type="pct"/>
          </w:tcPr>
          <w:p w14:paraId="2A64E727" w14:textId="77777777" w:rsidR="006D67AA" w:rsidRPr="00EC529D" w:rsidRDefault="006D67AA" w:rsidP="006D67AA">
            <w:pPr>
              <w:spacing w:after="0" w:line="0" w:lineRule="atLeast"/>
              <w:jc w:val="both"/>
              <w:rPr>
                <w:rFonts w:ascii="Calibri" w:eastAsia="Times New Roman" w:hAnsi="Calibri" w:cs="Calibri"/>
                <w:color w:val="000000"/>
                <w:sz w:val="20"/>
                <w:szCs w:val="20"/>
                <w:lang w:eastAsia="es-CL"/>
              </w:rPr>
            </w:pPr>
          </w:p>
        </w:tc>
      </w:tr>
      <w:tr w:rsidR="00C97F8C" w:rsidRPr="00EC529D" w14:paraId="10816541" w14:textId="77777777" w:rsidTr="006D67AA">
        <w:trPr>
          <w:trHeight w:val="498"/>
        </w:trPr>
        <w:tc>
          <w:tcPr>
            <w:tcW w:w="154" w:type="pct"/>
            <w:shd w:val="clear" w:color="auto" w:fill="auto"/>
            <w:noWrap/>
            <w:vAlign w:val="center"/>
          </w:tcPr>
          <w:p w14:paraId="59D2597B" w14:textId="660531F8" w:rsidR="00C97F8C" w:rsidRPr="00EC529D" w:rsidRDefault="00BC4B6A" w:rsidP="00C97F8C">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5</w:t>
            </w:r>
          </w:p>
        </w:tc>
        <w:tc>
          <w:tcPr>
            <w:tcW w:w="469" w:type="pct"/>
            <w:shd w:val="clear" w:color="auto" w:fill="auto"/>
            <w:noWrap/>
            <w:vAlign w:val="center"/>
          </w:tcPr>
          <w:p w14:paraId="75BFAED4" w14:textId="77777777" w:rsidR="00C97F8C" w:rsidRPr="00EC529D" w:rsidRDefault="00C97F8C" w:rsidP="00C97F8C">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Norma de calidad</w:t>
            </w:r>
          </w:p>
        </w:tc>
        <w:tc>
          <w:tcPr>
            <w:tcW w:w="627" w:type="pct"/>
            <w:shd w:val="clear" w:color="auto" w:fill="auto"/>
            <w:noWrap/>
            <w:vAlign w:val="center"/>
          </w:tcPr>
          <w:p w14:paraId="55A2F17A" w14:textId="77777777" w:rsidR="00C97F8C" w:rsidRPr="00EC529D" w:rsidRDefault="00C97F8C" w:rsidP="00C97F8C">
            <w:pPr>
              <w:spacing w:after="0" w:line="0" w:lineRule="atLeast"/>
              <w:jc w:val="center"/>
              <w:rPr>
                <w:rFonts w:ascii="Calibri" w:eastAsia="Calibri" w:hAnsi="Calibri" w:cs="Times New Roman"/>
                <w:color w:val="000000"/>
                <w:sz w:val="20"/>
              </w:rPr>
            </w:pPr>
            <w:r w:rsidRPr="00EC529D">
              <w:rPr>
                <w:rFonts w:ascii="Calibri" w:eastAsia="Calibri" w:hAnsi="Calibri" w:cs="Times New Roman"/>
                <w:color w:val="000000"/>
                <w:sz w:val="20"/>
              </w:rPr>
              <w:t>D.S. N°867</w:t>
            </w:r>
          </w:p>
        </w:tc>
        <w:tc>
          <w:tcPr>
            <w:tcW w:w="523" w:type="pct"/>
            <w:noWrap/>
            <w:vAlign w:val="center"/>
          </w:tcPr>
          <w:p w14:paraId="6716B5E7" w14:textId="77777777" w:rsidR="00C97F8C" w:rsidRPr="00EC529D" w:rsidRDefault="00C97F8C" w:rsidP="00C97F8C">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1978</w:t>
            </w:r>
          </w:p>
        </w:tc>
        <w:tc>
          <w:tcPr>
            <w:tcW w:w="940" w:type="pct"/>
            <w:shd w:val="clear" w:color="auto" w:fill="auto"/>
            <w:noWrap/>
            <w:vAlign w:val="center"/>
          </w:tcPr>
          <w:p w14:paraId="6D4D3DED" w14:textId="77777777" w:rsidR="00C97F8C" w:rsidRPr="00EC529D" w:rsidRDefault="00C97F8C" w:rsidP="00C97F8C">
            <w:pPr>
              <w:spacing w:after="0" w:line="0" w:lineRule="atLeast"/>
              <w:jc w:val="center"/>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Instituto Nacional de Normalización (INN)</w:t>
            </w:r>
          </w:p>
        </w:tc>
        <w:tc>
          <w:tcPr>
            <w:tcW w:w="1097" w:type="pct"/>
            <w:shd w:val="clear" w:color="auto" w:fill="auto"/>
            <w:noWrap/>
            <w:vAlign w:val="center"/>
          </w:tcPr>
          <w:p w14:paraId="474D933A" w14:textId="79535B0B" w:rsidR="00C97F8C" w:rsidRPr="00EC529D" w:rsidRDefault="00B31E98" w:rsidP="00C97F8C">
            <w:pPr>
              <w:spacing w:after="0" w:line="0" w:lineRule="atLeast"/>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Requisitos de calidad del agua para diferentes usos</w:t>
            </w:r>
            <w:r w:rsidR="00C960CC" w:rsidRPr="00EC529D">
              <w:rPr>
                <w:rFonts w:ascii="Calibri" w:eastAsia="Times New Roman" w:hAnsi="Calibri" w:cs="Calibri"/>
                <w:color w:val="000000"/>
                <w:sz w:val="20"/>
                <w:szCs w:val="20"/>
                <w:lang w:eastAsia="es-CL"/>
              </w:rPr>
              <w:t>.</w:t>
            </w:r>
            <w:r w:rsidRPr="00EC529D">
              <w:rPr>
                <w:rFonts w:ascii="Calibri" w:eastAsia="Times New Roman" w:hAnsi="Calibri" w:cs="Calibri"/>
                <w:color w:val="000000"/>
                <w:sz w:val="20"/>
                <w:szCs w:val="20"/>
                <w:lang w:eastAsia="es-CL"/>
              </w:rPr>
              <w:t xml:space="preserve"> </w:t>
            </w:r>
          </w:p>
        </w:tc>
        <w:tc>
          <w:tcPr>
            <w:tcW w:w="1190" w:type="pct"/>
          </w:tcPr>
          <w:p w14:paraId="0615E1BB" w14:textId="33F3065E" w:rsidR="00C97F8C" w:rsidRPr="00EC529D" w:rsidRDefault="00B31E98" w:rsidP="00C97F8C">
            <w:pPr>
              <w:spacing w:after="0" w:line="0" w:lineRule="atLeast"/>
              <w:jc w:val="both"/>
              <w:rPr>
                <w:rFonts w:ascii="Calibri" w:eastAsia="Times New Roman" w:hAnsi="Calibri" w:cs="Calibri"/>
                <w:color w:val="000000"/>
                <w:sz w:val="20"/>
                <w:szCs w:val="20"/>
                <w:lang w:eastAsia="es-CL"/>
              </w:rPr>
            </w:pPr>
            <w:r w:rsidRPr="00EC529D">
              <w:rPr>
                <w:rFonts w:ascii="Calibri" w:eastAsia="Times New Roman" w:hAnsi="Calibri" w:cs="Calibri"/>
                <w:color w:val="000000"/>
                <w:sz w:val="20"/>
                <w:szCs w:val="20"/>
                <w:lang w:eastAsia="es-CL"/>
              </w:rPr>
              <w:t xml:space="preserve">Requisitos del agua para riego.   </w:t>
            </w:r>
            <w:r w:rsidR="00871A2D" w:rsidRPr="00EC529D">
              <w:rPr>
                <w:rFonts w:ascii="Calibri" w:eastAsia="Times New Roman" w:hAnsi="Calibri" w:cs="Calibri"/>
                <w:color w:val="000000"/>
                <w:sz w:val="20"/>
                <w:szCs w:val="20"/>
                <w:lang w:eastAsia="es-CL"/>
              </w:rPr>
              <w:t xml:space="preserve">Norma </w:t>
            </w:r>
            <w:r w:rsidR="006D67AA" w:rsidRPr="00EC529D">
              <w:rPr>
                <w:rFonts w:ascii="Calibri" w:eastAsia="Times New Roman" w:hAnsi="Calibri" w:cs="Calibri"/>
                <w:color w:val="000000"/>
                <w:sz w:val="20"/>
                <w:szCs w:val="20"/>
                <w:lang w:eastAsia="es-CL"/>
              </w:rPr>
              <w:t xml:space="preserve">referencial para análisis de los resultados de los muestreos de aguas superficiales y subterráneas. </w:t>
            </w:r>
            <w:r w:rsidR="00C97F8C" w:rsidRPr="00EC529D">
              <w:rPr>
                <w:rFonts w:ascii="Calibri" w:eastAsia="Times New Roman" w:hAnsi="Calibri" w:cs="Calibri"/>
                <w:color w:val="000000"/>
                <w:sz w:val="20"/>
                <w:szCs w:val="20"/>
                <w:lang w:eastAsia="es-CL"/>
              </w:rPr>
              <w:t xml:space="preserve"> </w:t>
            </w:r>
          </w:p>
        </w:tc>
      </w:tr>
    </w:tbl>
    <w:p w14:paraId="4F16296E" w14:textId="06A26E2F" w:rsidR="00884A50" w:rsidRPr="00EC529D" w:rsidRDefault="00884A50" w:rsidP="00884A50">
      <w:pPr>
        <w:pStyle w:val="Ttulo1"/>
        <w:numPr>
          <w:ilvl w:val="0"/>
          <w:numId w:val="0"/>
        </w:numPr>
        <w:ind w:left="567" w:hanging="567"/>
      </w:pPr>
    </w:p>
    <w:p w14:paraId="2069B6E0" w14:textId="55917328" w:rsidR="00031447" w:rsidRPr="00EC529D" w:rsidRDefault="00031447" w:rsidP="001A3462">
      <w:pPr>
        <w:pStyle w:val="Listaconnmeros"/>
        <w:numPr>
          <w:ilvl w:val="0"/>
          <w:numId w:val="0"/>
        </w:numPr>
        <w:ind w:left="360"/>
      </w:pPr>
    </w:p>
    <w:p w14:paraId="47FBA24B" w14:textId="1B8DEC24" w:rsidR="005350B1" w:rsidRPr="00EC529D" w:rsidRDefault="005350B1" w:rsidP="001A3462">
      <w:pPr>
        <w:pStyle w:val="Listaconnmeros"/>
        <w:numPr>
          <w:ilvl w:val="0"/>
          <w:numId w:val="0"/>
        </w:numPr>
        <w:ind w:left="360"/>
      </w:pPr>
    </w:p>
    <w:p w14:paraId="2EA8F333" w14:textId="437E754E" w:rsidR="005350B1" w:rsidRPr="00EC529D" w:rsidRDefault="005350B1" w:rsidP="001A3462">
      <w:pPr>
        <w:pStyle w:val="Listaconnmeros"/>
        <w:numPr>
          <w:ilvl w:val="0"/>
          <w:numId w:val="0"/>
        </w:numPr>
        <w:ind w:left="360"/>
      </w:pPr>
    </w:p>
    <w:p w14:paraId="65670E8B" w14:textId="386CB49B" w:rsidR="005350B1" w:rsidRPr="00EC529D" w:rsidRDefault="005350B1" w:rsidP="001A3462">
      <w:pPr>
        <w:pStyle w:val="Listaconnmeros"/>
        <w:numPr>
          <w:ilvl w:val="0"/>
          <w:numId w:val="0"/>
        </w:numPr>
        <w:ind w:left="360"/>
      </w:pPr>
    </w:p>
    <w:p w14:paraId="3D59650B" w14:textId="751860A2" w:rsidR="005350B1" w:rsidRPr="00EC529D" w:rsidRDefault="005350B1" w:rsidP="001A3462">
      <w:pPr>
        <w:pStyle w:val="Listaconnmeros"/>
        <w:numPr>
          <w:ilvl w:val="0"/>
          <w:numId w:val="0"/>
        </w:numPr>
        <w:ind w:left="360"/>
      </w:pPr>
    </w:p>
    <w:p w14:paraId="434028A1" w14:textId="62BD8321" w:rsidR="005350B1" w:rsidRPr="00EC529D" w:rsidRDefault="005350B1" w:rsidP="001A3462">
      <w:pPr>
        <w:pStyle w:val="Listaconnmeros"/>
        <w:numPr>
          <w:ilvl w:val="0"/>
          <w:numId w:val="0"/>
        </w:numPr>
        <w:ind w:left="360"/>
      </w:pPr>
    </w:p>
    <w:p w14:paraId="1B5C7DF4" w14:textId="1AD63325" w:rsidR="005350B1" w:rsidRPr="00EC529D" w:rsidRDefault="005350B1" w:rsidP="001A3462">
      <w:pPr>
        <w:pStyle w:val="Listaconnmeros"/>
        <w:numPr>
          <w:ilvl w:val="0"/>
          <w:numId w:val="0"/>
        </w:numPr>
        <w:ind w:left="360"/>
      </w:pPr>
    </w:p>
    <w:p w14:paraId="2674D55B" w14:textId="1D2E3B0A" w:rsidR="005350B1" w:rsidRPr="00EC529D" w:rsidRDefault="005350B1" w:rsidP="001A3462">
      <w:pPr>
        <w:pStyle w:val="Listaconnmeros"/>
        <w:numPr>
          <w:ilvl w:val="0"/>
          <w:numId w:val="0"/>
        </w:numPr>
        <w:ind w:left="360"/>
      </w:pPr>
    </w:p>
    <w:p w14:paraId="119B9E71" w14:textId="1055EC37" w:rsidR="005350B1" w:rsidRPr="00EC529D" w:rsidRDefault="005350B1" w:rsidP="001A3462">
      <w:pPr>
        <w:pStyle w:val="Listaconnmeros"/>
        <w:numPr>
          <w:ilvl w:val="0"/>
          <w:numId w:val="0"/>
        </w:numPr>
        <w:ind w:left="360"/>
      </w:pPr>
    </w:p>
    <w:p w14:paraId="4B53B28D" w14:textId="020754AD" w:rsidR="005350B1" w:rsidRPr="00EC529D" w:rsidRDefault="005350B1" w:rsidP="001A3462">
      <w:pPr>
        <w:pStyle w:val="Listaconnmeros"/>
        <w:numPr>
          <w:ilvl w:val="0"/>
          <w:numId w:val="0"/>
        </w:numPr>
        <w:ind w:left="360"/>
      </w:pPr>
    </w:p>
    <w:p w14:paraId="6E48334E" w14:textId="4573C9F1" w:rsidR="005350B1" w:rsidRPr="00EC529D" w:rsidRDefault="005350B1" w:rsidP="001A3462">
      <w:pPr>
        <w:pStyle w:val="Listaconnmeros"/>
        <w:numPr>
          <w:ilvl w:val="0"/>
          <w:numId w:val="0"/>
        </w:numPr>
        <w:ind w:left="360"/>
      </w:pPr>
    </w:p>
    <w:p w14:paraId="06170396" w14:textId="5CD85D04" w:rsidR="005350B1" w:rsidRPr="00EC529D" w:rsidRDefault="005350B1" w:rsidP="001A3462">
      <w:pPr>
        <w:pStyle w:val="Listaconnmeros"/>
        <w:numPr>
          <w:ilvl w:val="0"/>
          <w:numId w:val="0"/>
        </w:numPr>
        <w:ind w:left="360"/>
      </w:pPr>
    </w:p>
    <w:p w14:paraId="73755BC2" w14:textId="4D9C560B" w:rsidR="005350B1" w:rsidRPr="00EC529D" w:rsidRDefault="005350B1" w:rsidP="001A3462">
      <w:pPr>
        <w:pStyle w:val="Listaconnmeros"/>
        <w:numPr>
          <w:ilvl w:val="0"/>
          <w:numId w:val="0"/>
        </w:numPr>
        <w:ind w:left="360"/>
      </w:pPr>
    </w:p>
    <w:p w14:paraId="019DBF90" w14:textId="65CE60F1" w:rsidR="005350B1" w:rsidRPr="00EC529D" w:rsidRDefault="005350B1" w:rsidP="001A3462">
      <w:pPr>
        <w:pStyle w:val="Listaconnmeros"/>
        <w:numPr>
          <w:ilvl w:val="0"/>
          <w:numId w:val="0"/>
        </w:numPr>
        <w:ind w:left="360"/>
      </w:pPr>
    </w:p>
    <w:p w14:paraId="3969FA15" w14:textId="77777777" w:rsidR="005350B1" w:rsidRPr="00EC529D" w:rsidRDefault="005350B1" w:rsidP="001A3462">
      <w:pPr>
        <w:pStyle w:val="Listaconnmeros"/>
        <w:numPr>
          <w:ilvl w:val="0"/>
          <w:numId w:val="0"/>
        </w:numPr>
        <w:ind w:left="360"/>
      </w:pPr>
    </w:p>
    <w:p w14:paraId="5E7DD537" w14:textId="41D5CD5F" w:rsidR="00A25543" w:rsidRPr="00EC529D" w:rsidRDefault="001A526B" w:rsidP="00C0410D">
      <w:pPr>
        <w:pStyle w:val="IFA1"/>
      </w:pPr>
      <w:bookmarkStart w:id="26" w:name="_Toc518990596"/>
      <w:r w:rsidRPr="00EC529D">
        <w:lastRenderedPageBreak/>
        <w:t>Revisión Documental</w:t>
      </w:r>
      <w:bookmarkEnd w:id="26"/>
      <w:r w:rsidR="00A25543" w:rsidRPr="00EC529D">
        <w:t xml:space="preserve"> </w:t>
      </w:r>
    </w:p>
    <w:p w14:paraId="42349366" w14:textId="77777777" w:rsidR="00902273" w:rsidRPr="00EC529D" w:rsidRDefault="00902273" w:rsidP="00902273">
      <w:pPr>
        <w:pStyle w:val="Ttulo1"/>
        <w:numPr>
          <w:ilvl w:val="0"/>
          <w:numId w:val="0"/>
        </w:numPr>
      </w:pPr>
    </w:p>
    <w:p w14:paraId="1C6991EC" w14:textId="77777777" w:rsidR="001A526B" w:rsidRPr="00EC529D" w:rsidRDefault="001A526B" w:rsidP="00373994">
      <w:pPr>
        <w:pStyle w:val="Ttulo1"/>
      </w:pPr>
      <w:bookmarkStart w:id="27" w:name="_Toc382383545"/>
      <w:bookmarkStart w:id="28" w:name="_Toc382472367"/>
      <w:bookmarkStart w:id="29" w:name="_Toc390184277"/>
      <w:bookmarkStart w:id="30" w:name="_Toc390360008"/>
      <w:bookmarkStart w:id="31" w:name="_Toc390777029"/>
      <w:bookmarkStart w:id="32" w:name="_Toc518990597"/>
      <w:r w:rsidRPr="00EC529D">
        <w:t>Documentos Revisados</w:t>
      </w:r>
      <w:bookmarkEnd w:id="27"/>
      <w:bookmarkEnd w:id="28"/>
      <w:bookmarkEnd w:id="29"/>
      <w:bookmarkEnd w:id="30"/>
      <w:bookmarkEnd w:id="31"/>
      <w:bookmarkEnd w:id="32"/>
    </w:p>
    <w:p w14:paraId="190FD6A4" w14:textId="77777777" w:rsidR="00CE3600" w:rsidRPr="00EC529D"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6"/>
        <w:gridCol w:w="2385"/>
        <w:gridCol w:w="5682"/>
        <w:gridCol w:w="1521"/>
        <w:gridCol w:w="3448"/>
      </w:tblGrid>
      <w:tr w:rsidR="00CE3600" w:rsidRPr="00EC529D" w14:paraId="1AE3A6C5" w14:textId="77777777" w:rsidTr="00FF5794">
        <w:trPr>
          <w:trHeight w:val="1221"/>
        </w:trPr>
        <w:tc>
          <w:tcPr>
            <w:tcW w:w="190" w:type="pct"/>
            <w:shd w:val="clear" w:color="auto" w:fill="D9D9D9"/>
            <w:vAlign w:val="center"/>
          </w:tcPr>
          <w:bookmarkEnd w:id="24"/>
          <w:bookmarkEnd w:id="25"/>
          <w:p w14:paraId="0FAA0522" w14:textId="77777777" w:rsidR="00CE3600" w:rsidRPr="00EC529D" w:rsidRDefault="00CE3600" w:rsidP="00CE3600">
            <w:pPr>
              <w:spacing w:after="0" w:line="240" w:lineRule="auto"/>
              <w:jc w:val="center"/>
              <w:rPr>
                <w:rFonts w:ascii="Calibri" w:eastAsia="Calibri" w:hAnsi="Calibri" w:cs="Times New Roman"/>
                <w:b/>
                <w:bCs/>
                <w:sz w:val="20"/>
                <w:szCs w:val="20"/>
                <w:lang w:val="es-ES" w:eastAsia="es-ES"/>
              </w:rPr>
            </w:pPr>
            <w:r w:rsidRPr="00EC529D">
              <w:rPr>
                <w:rFonts w:ascii="Calibri" w:eastAsia="Calibri" w:hAnsi="Calibri" w:cs="Times New Roman"/>
                <w:b/>
                <w:bCs/>
                <w:sz w:val="20"/>
                <w:szCs w:val="20"/>
                <w:lang w:val="es-ES" w:eastAsia="es-ES"/>
              </w:rPr>
              <w:t>ID</w:t>
            </w:r>
          </w:p>
        </w:tc>
        <w:tc>
          <w:tcPr>
            <w:tcW w:w="880" w:type="pct"/>
            <w:shd w:val="clear" w:color="auto" w:fill="D9D9D9"/>
            <w:tcMar>
              <w:top w:w="0" w:type="dxa"/>
              <w:left w:w="108" w:type="dxa"/>
              <w:bottom w:w="0" w:type="dxa"/>
              <w:right w:w="108" w:type="dxa"/>
            </w:tcMar>
            <w:vAlign w:val="center"/>
          </w:tcPr>
          <w:p w14:paraId="08939BA2" w14:textId="77777777" w:rsidR="00CE3600" w:rsidRPr="00EC529D" w:rsidRDefault="00CE3600" w:rsidP="00CE3600">
            <w:pPr>
              <w:spacing w:after="0" w:line="240" w:lineRule="auto"/>
              <w:jc w:val="center"/>
              <w:rPr>
                <w:rFonts w:ascii="Calibri" w:eastAsia="Calibri" w:hAnsi="Calibri" w:cs="Times New Roman"/>
                <w:b/>
                <w:bCs/>
                <w:sz w:val="20"/>
                <w:szCs w:val="20"/>
                <w:lang w:val="es-ES" w:eastAsia="es-ES"/>
              </w:rPr>
            </w:pPr>
            <w:r w:rsidRPr="00EC529D">
              <w:rPr>
                <w:rFonts w:ascii="Calibri" w:eastAsia="Calibri" w:hAnsi="Calibri" w:cs="Times New Roman"/>
                <w:b/>
                <w:bCs/>
                <w:sz w:val="20"/>
                <w:szCs w:val="20"/>
                <w:lang w:val="es-ES" w:eastAsia="es-ES"/>
              </w:rPr>
              <w:t>Nombre del documento revisado</w:t>
            </w:r>
          </w:p>
        </w:tc>
        <w:tc>
          <w:tcPr>
            <w:tcW w:w="2096" w:type="pct"/>
            <w:shd w:val="clear" w:color="auto" w:fill="D9D9D9"/>
            <w:vAlign w:val="center"/>
          </w:tcPr>
          <w:p w14:paraId="4E489513" w14:textId="6842A141" w:rsidR="00CE3600" w:rsidRPr="00EC529D" w:rsidRDefault="00C55567" w:rsidP="006446AE">
            <w:pPr>
              <w:spacing w:after="0" w:line="240" w:lineRule="auto"/>
              <w:jc w:val="center"/>
              <w:rPr>
                <w:rFonts w:ascii="Calibri" w:eastAsia="Calibri" w:hAnsi="Calibri" w:cs="Times New Roman"/>
                <w:b/>
                <w:bCs/>
                <w:sz w:val="20"/>
                <w:szCs w:val="20"/>
                <w:lang w:val="es-ES" w:eastAsia="es-ES"/>
              </w:rPr>
            </w:pPr>
            <w:r w:rsidRPr="00EC529D">
              <w:rPr>
                <w:rFonts w:ascii="Calibri" w:eastAsia="Calibri" w:hAnsi="Calibri" w:cs="Times New Roman"/>
                <w:b/>
                <w:bCs/>
                <w:sz w:val="20"/>
                <w:szCs w:val="20"/>
                <w:lang w:val="es-ES" w:eastAsia="es-ES"/>
              </w:rPr>
              <w:t>Origen/ Fuente del documento</w:t>
            </w:r>
          </w:p>
        </w:tc>
        <w:tc>
          <w:tcPr>
            <w:tcW w:w="561" w:type="pct"/>
            <w:shd w:val="clear" w:color="auto" w:fill="D9D9D9"/>
            <w:vAlign w:val="center"/>
          </w:tcPr>
          <w:p w14:paraId="518BE87F" w14:textId="7AA1FE3A" w:rsidR="00CE3600" w:rsidRPr="00EC529D" w:rsidRDefault="00CE3600" w:rsidP="00CE3600">
            <w:pPr>
              <w:spacing w:after="0" w:line="240" w:lineRule="auto"/>
              <w:jc w:val="center"/>
              <w:rPr>
                <w:rFonts w:ascii="Calibri" w:eastAsia="Calibri" w:hAnsi="Calibri" w:cs="Times New Roman"/>
                <w:b/>
                <w:bCs/>
                <w:sz w:val="20"/>
                <w:szCs w:val="20"/>
                <w:lang w:val="es-ES" w:eastAsia="es-ES"/>
              </w:rPr>
            </w:pPr>
            <w:r w:rsidRPr="00EC529D">
              <w:rPr>
                <w:rFonts w:ascii="Calibri" w:eastAsia="Calibri" w:hAnsi="Calibri" w:cs="Times New Roman"/>
                <w:b/>
                <w:bCs/>
                <w:sz w:val="20"/>
                <w:szCs w:val="20"/>
                <w:lang w:val="es-ES" w:eastAsia="es-ES"/>
              </w:rPr>
              <w:t xml:space="preserve">Organismo </w:t>
            </w:r>
            <w:r w:rsidR="00D3106C" w:rsidRPr="00EC529D">
              <w:rPr>
                <w:rFonts w:ascii="Calibri" w:eastAsia="Calibri" w:hAnsi="Calibri" w:cs="Times New Roman"/>
                <w:b/>
                <w:bCs/>
                <w:sz w:val="20"/>
                <w:szCs w:val="20"/>
                <w:lang w:val="es-ES" w:eastAsia="es-ES"/>
              </w:rPr>
              <w:t>revisor</w:t>
            </w:r>
          </w:p>
        </w:tc>
        <w:tc>
          <w:tcPr>
            <w:tcW w:w="1272" w:type="pct"/>
            <w:shd w:val="clear" w:color="auto" w:fill="D9D9D9"/>
            <w:vAlign w:val="center"/>
          </w:tcPr>
          <w:p w14:paraId="7F632DDE" w14:textId="7D44344C" w:rsidR="00CE3600" w:rsidRPr="00EC529D" w:rsidRDefault="00CE3600" w:rsidP="00CE3600">
            <w:pPr>
              <w:spacing w:after="0" w:line="240" w:lineRule="auto"/>
              <w:jc w:val="center"/>
              <w:rPr>
                <w:rFonts w:ascii="Calibri" w:eastAsia="Calibri" w:hAnsi="Calibri" w:cs="Times New Roman"/>
                <w:b/>
                <w:bCs/>
                <w:sz w:val="20"/>
                <w:szCs w:val="20"/>
                <w:lang w:val="es-ES" w:eastAsia="es-ES"/>
              </w:rPr>
            </w:pPr>
            <w:r w:rsidRPr="00EC529D">
              <w:rPr>
                <w:rFonts w:ascii="Calibri" w:eastAsia="Calibri" w:hAnsi="Calibri" w:cs="Times New Roman"/>
                <w:b/>
                <w:bCs/>
                <w:sz w:val="20"/>
                <w:szCs w:val="20"/>
                <w:lang w:val="es-ES" w:eastAsia="es-ES"/>
              </w:rPr>
              <w:t>Observaciones</w:t>
            </w:r>
          </w:p>
        </w:tc>
      </w:tr>
      <w:tr w:rsidR="00CE3600" w:rsidRPr="00EC529D" w14:paraId="3E026ABA" w14:textId="77777777" w:rsidTr="00AB6B93">
        <w:trPr>
          <w:trHeight w:val="409"/>
        </w:trPr>
        <w:tc>
          <w:tcPr>
            <w:tcW w:w="190" w:type="pct"/>
            <w:vAlign w:val="center"/>
          </w:tcPr>
          <w:p w14:paraId="2A8196A1" w14:textId="3D6DD1FA" w:rsidR="00CE3600" w:rsidRPr="00EC529D" w:rsidRDefault="001E4C21" w:rsidP="00CE3600">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1</w:t>
            </w:r>
          </w:p>
        </w:tc>
        <w:tc>
          <w:tcPr>
            <w:tcW w:w="880" w:type="pct"/>
            <w:tcMar>
              <w:top w:w="0" w:type="dxa"/>
              <w:left w:w="108" w:type="dxa"/>
              <w:bottom w:w="0" w:type="dxa"/>
              <w:right w:w="108" w:type="dxa"/>
            </w:tcMar>
            <w:vAlign w:val="center"/>
          </w:tcPr>
          <w:p w14:paraId="487C67C5" w14:textId="3E7A8E7B" w:rsidR="00CE3600" w:rsidRPr="00EC529D" w:rsidRDefault="00D3106C" w:rsidP="00CE3600">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 xml:space="preserve">Reporte N°3, Consolidado Regional Evento </w:t>
            </w:r>
            <w:r w:rsidR="00786948" w:rsidRPr="00EC529D">
              <w:rPr>
                <w:rFonts w:ascii="Calibri" w:eastAsia="Calibri" w:hAnsi="Calibri" w:cs="Times New Roman"/>
                <w:sz w:val="20"/>
                <w:szCs w:val="20"/>
                <w:lang w:val="es-ES"/>
              </w:rPr>
              <w:t>Hidrometereológico</w:t>
            </w:r>
            <w:r w:rsidRPr="00EC529D">
              <w:rPr>
                <w:rFonts w:ascii="Calibri" w:eastAsia="Calibri" w:hAnsi="Calibri" w:cs="Times New Roman"/>
                <w:sz w:val="20"/>
                <w:szCs w:val="20"/>
                <w:lang w:val="es-ES"/>
              </w:rPr>
              <w:t xml:space="preserve">. </w:t>
            </w:r>
          </w:p>
        </w:tc>
        <w:tc>
          <w:tcPr>
            <w:tcW w:w="2096" w:type="pct"/>
            <w:vAlign w:val="center"/>
          </w:tcPr>
          <w:p w14:paraId="67A5BCC4" w14:textId="45AE2C3A" w:rsidR="00CE3600" w:rsidRPr="00EC529D" w:rsidRDefault="00D3106C" w:rsidP="00CE3600">
            <w:pPr>
              <w:spacing w:after="0" w:line="240" w:lineRule="auto"/>
              <w:ind w:left="89" w:right="151"/>
              <w:jc w:val="center"/>
              <w:rPr>
                <w:rFonts w:ascii="Calibri" w:eastAsia="Calibri" w:hAnsi="Calibri" w:cs="Times New Roman"/>
                <w:sz w:val="16"/>
                <w:szCs w:val="16"/>
                <w:lang w:val="es-ES"/>
              </w:rPr>
            </w:pPr>
            <w:r w:rsidRPr="00EC529D">
              <w:rPr>
                <w:rFonts w:ascii="Calibri" w:eastAsia="Calibri" w:hAnsi="Calibri" w:cs="Times New Roman"/>
                <w:sz w:val="20"/>
                <w:szCs w:val="20"/>
                <w:lang w:val="es-ES"/>
              </w:rPr>
              <w:t>SERNAGEOMIN</w:t>
            </w:r>
          </w:p>
        </w:tc>
        <w:tc>
          <w:tcPr>
            <w:tcW w:w="561" w:type="pct"/>
            <w:vAlign w:val="center"/>
          </w:tcPr>
          <w:p w14:paraId="5C47A0FD" w14:textId="37E13765" w:rsidR="00CE3600" w:rsidRPr="00EC529D" w:rsidRDefault="00D3106C" w:rsidP="00CE3600">
            <w:pPr>
              <w:spacing w:after="0" w:line="240" w:lineRule="auto"/>
              <w:jc w:val="center"/>
              <w:rPr>
                <w:rFonts w:ascii="Calibri" w:eastAsia="Calibri" w:hAnsi="Calibri" w:cs="Times New Roman"/>
                <w:sz w:val="20"/>
                <w:szCs w:val="20"/>
                <w:lang w:val="es-ES" w:eastAsia="es-ES"/>
              </w:rPr>
            </w:pPr>
            <w:r w:rsidRPr="00EC529D">
              <w:rPr>
                <w:rFonts w:ascii="Calibri" w:eastAsia="Calibri" w:hAnsi="Calibri" w:cs="Times New Roman"/>
                <w:sz w:val="20"/>
                <w:szCs w:val="20"/>
                <w:lang w:val="es-ES" w:eastAsia="es-ES"/>
              </w:rPr>
              <w:t>SMA</w:t>
            </w:r>
          </w:p>
        </w:tc>
        <w:tc>
          <w:tcPr>
            <w:tcW w:w="1272" w:type="pct"/>
          </w:tcPr>
          <w:p w14:paraId="42F7F86E" w14:textId="1E8821D5" w:rsidR="00CE3600" w:rsidRPr="00EC529D" w:rsidRDefault="00D3106C" w:rsidP="0005612D">
            <w:pPr>
              <w:spacing w:after="0" w:line="240" w:lineRule="auto"/>
              <w:jc w:val="both"/>
              <w:rPr>
                <w:rFonts w:ascii="Calibri" w:eastAsia="Calibri" w:hAnsi="Calibri" w:cs="Times New Roman"/>
                <w:sz w:val="20"/>
                <w:szCs w:val="20"/>
                <w:lang w:val="es-ES" w:eastAsia="es-ES"/>
              </w:rPr>
            </w:pPr>
            <w:r w:rsidRPr="00EC529D">
              <w:rPr>
                <w:rFonts w:ascii="Calibri" w:eastAsia="Calibri" w:hAnsi="Calibri" w:cs="Times New Roman"/>
                <w:sz w:val="20"/>
                <w:szCs w:val="20"/>
                <w:lang w:val="es-ES" w:eastAsia="es-ES"/>
              </w:rPr>
              <w:t xml:space="preserve">Reporte de fecha 15 de mayo de 2017, generado por la Dirección Regional de Coquimbo de SERNAGEOMIN, posterior a eventos de </w:t>
            </w:r>
            <w:r w:rsidR="00BA7993" w:rsidRPr="00EC529D">
              <w:rPr>
                <w:rFonts w:ascii="Calibri" w:eastAsia="Calibri" w:hAnsi="Calibri" w:cs="Times New Roman"/>
                <w:sz w:val="20"/>
                <w:szCs w:val="20"/>
                <w:lang w:val="es-ES" w:eastAsia="es-ES"/>
              </w:rPr>
              <w:t>intensas</w:t>
            </w:r>
            <w:r w:rsidRPr="00EC529D">
              <w:rPr>
                <w:rFonts w:ascii="Calibri" w:eastAsia="Calibri" w:hAnsi="Calibri" w:cs="Times New Roman"/>
                <w:sz w:val="20"/>
                <w:szCs w:val="20"/>
                <w:lang w:val="es-ES" w:eastAsia="es-ES"/>
              </w:rPr>
              <w:t xml:space="preserve"> precipitaciones ocurridas entre el </w:t>
            </w:r>
            <w:r w:rsidR="0005612D" w:rsidRPr="00EC529D">
              <w:rPr>
                <w:rFonts w:ascii="Calibri" w:eastAsia="Calibri" w:hAnsi="Calibri" w:cs="Times New Roman"/>
                <w:sz w:val="20"/>
                <w:szCs w:val="20"/>
                <w:lang w:val="es-ES" w:eastAsia="es-ES"/>
              </w:rPr>
              <w:t xml:space="preserve">10 y 13 de </w:t>
            </w:r>
            <w:r w:rsidRPr="00EC529D">
              <w:rPr>
                <w:rFonts w:ascii="Calibri" w:eastAsia="Calibri" w:hAnsi="Calibri" w:cs="Times New Roman"/>
                <w:sz w:val="20"/>
                <w:szCs w:val="20"/>
                <w:lang w:val="es-ES" w:eastAsia="es-ES"/>
              </w:rPr>
              <w:t>mayo de 2017</w:t>
            </w:r>
            <w:r w:rsidR="0005612D" w:rsidRPr="00EC529D">
              <w:rPr>
                <w:rFonts w:ascii="Calibri" w:eastAsia="Calibri" w:hAnsi="Calibri" w:cs="Times New Roman"/>
                <w:sz w:val="20"/>
                <w:szCs w:val="20"/>
                <w:lang w:val="es-ES" w:eastAsia="es-ES"/>
              </w:rPr>
              <w:t>.</w:t>
            </w:r>
            <w:r w:rsidR="00AB6B93" w:rsidRPr="00EC529D">
              <w:rPr>
                <w:rFonts w:ascii="Calibri" w:eastAsia="Calibri" w:hAnsi="Calibri" w:cs="Times New Roman"/>
                <w:sz w:val="20"/>
                <w:szCs w:val="20"/>
                <w:lang w:val="es-ES" w:eastAsia="es-ES"/>
              </w:rPr>
              <w:t xml:space="preserve"> En Anexo 1 se presenta extracto de dicho reporte, respecto a las faenas mineras localizadas en el sector aledaño a la Quebrada Los Mantos en la comuna de Punitaqui.</w:t>
            </w:r>
          </w:p>
        </w:tc>
      </w:tr>
      <w:tr w:rsidR="006239DD" w:rsidRPr="00EC529D" w14:paraId="5F1A177F" w14:textId="77777777" w:rsidTr="00AB6B93">
        <w:trPr>
          <w:trHeight w:val="409"/>
        </w:trPr>
        <w:tc>
          <w:tcPr>
            <w:tcW w:w="190" w:type="pct"/>
            <w:vAlign w:val="center"/>
          </w:tcPr>
          <w:p w14:paraId="4CCDAFFC" w14:textId="4F9863D6" w:rsidR="006239DD" w:rsidRPr="00EC529D" w:rsidRDefault="00FF5794" w:rsidP="00CE3600">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2</w:t>
            </w:r>
          </w:p>
        </w:tc>
        <w:tc>
          <w:tcPr>
            <w:tcW w:w="880" w:type="pct"/>
            <w:tcMar>
              <w:top w:w="0" w:type="dxa"/>
              <w:left w:w="108" w:type="dxa"/>
              <w:bottom w:w="0" w:type="dxa"/>
              <w:right w:w="108" w:type="dxa"/>
            </w:tcMar>
            <w:vAlign w:val="center"/>
          </w:tcPr>
          <w:p w14:paraId="44FD8470" w14:textId="48365FBA" w:rsidR="001A0C4A" w:rsidRPr="00EC529D" w:rsidRDefault="006239DD" w:rsidP="001A0C4A">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Informe</w:t>
            </w:r>
          </w:p>
          <w:p w14:paraId="09E545E5" w14:textId="1524EF50" w:rsidR="006239DD" w:rsidRPr="00EC529D" w:rsidRDefault="001832B0" w:rsidP="001A0C4A">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DFZ-2016-3111-IV-RCA-IA</w:t>
            </w:r>
          </w:p>
        </w:tc>
        <w:tc>
          <w:tcPr>
            <w:tcW w:w="2096" w:type="pct"/>
            <w:vAlign w:val="center"/>
          </w:tcPr>
          <w:p w14:paraId="3BB71285" w14:textId="0341DA2B" w:rsidR="001832B0" w:rsidRPr="00EC529D" w:rsidRDefault="00F15D87" w:rsidP="002618CC">
            <w:pPr>
              <w:spacing w:after="0" w:line="240" w:lineRule="auto"/>
              <w:ind w:left="89" w:right="151"/>
              <w:jc w:val="center"/>
              <w:rPr>
                <w:rFonts w:ascii="Calibri" w:eastAsia="Calibri" w:hAnsi="Calibri" w:cs="Times New Roman"/>
                <w:sz w:val="20"/>
                <w:szCs w:val="20"/>
                <w:lang w:val="es-ES"/>
              </w:rPr>
            </w:pPr>
            <w:hyperlink r:id="rId14" w:history="1">
              <w:r w:rsidR="001832B0" w:rsidRPr="00EC529D">
                <w:rPr>
                  <w:rStyle w:val="Hipervnculo"/>
                  <w:rFonts w:ascii="Calibri" w:eastAsia="Calibri" w:hAnsi="Calibri" w:cs="Times New Roman"/>
                  <w:sz w:val="20"/>
                  <w:szCs w:val="20"/>
                  <w:lang w:val="es-ES"/>
                </w:rPr>
                <w:t>http://snifa.sma.gob.cl/v2/Fiscalizacion/Ficha/1004949</w:t>
              </w:r>
            </w:hyperlink>
          </w:p>
        </w:tc>
        <w:tc>
          <w:tcPr>
            <w:tcW w:w="561" w:type="pct"/>
            <w:vAlign w:val="center"/>
          </w:tcPr>
          <w:p w14:paraId="794E5839" w14:textId="71BE972D" w:rsidR="006239DD" w:rsidRPr="00EC529D" w:rsidRDefault="006239DD" w:rsidP="00CE3600">
            <w:pPr>
              <w:spacing w:after="0" w:line="240" w:lineRule="auto"/>
              <w:jc w:val="center"/>
              <w:rPr>
                <w:rFonts w:ascii="Calibri" w:eastAsia="Calibri" w:hAnsi="Calibri" w:cs="Times New Roman"/>
                <w:sz w:val="20"/>
                <w:szCs w:val="20"/>
                <w:lang w:val="es-ES" w:eastAsia="es-ES"/>
              </w:rPr>
            </w:pPr>
            <w:r w:rsidRPr="00EC529D">
              <w:rPr>
                <w:rFonts w:ascii="Calibri" w:eastAsia="Calibri" w:hAnsi="Calibri" w:cs="Times New Roman"/>
                <w:sz w:val="20"/>
                <w:szCs w:val="20"/>
                <w:lang w:val="es-ES" w:eastAsia="es-ES"/>
              </w:rPr>
              <w:t>SMA</w:t>
            </w:r>
          </w:p>
        </w:tc>
        <w:tc>
          <w:tcPr>
            <w:tcW w:w="1272" w:type="pct"/>
          </w:tcPr>
          <w:p w14:paraId="4D9B6FBA" w14:textId="60A38E4F" w:rsidR="006239DD" w:rsidRPr="00EC529D" w:rsidRDefault="006239DD" w:rsidP="00FF5794">
            <w:pPr>
              <w:spacing w:after="0" w:line="240" w:lineRule="auto"/>
              <w:jc w:val="both"/>
              <w:rPr>
                <w:rFonts w:ascii="Calibri" w:eastAsia="Calibri" w:hAnsi="Calibri" w:cs="Times New Roman"/>
                <w:sz w:val="20"/>
                <w:szCs w:val="20"/>
                <w:lang w:val="es-ES" w:eastAsia="es-ES"/>
              </w:rPr>
            </w:pPr>
            <w:r w:rsidRPr="00EC529D">
              <w:rPr>
                <w:rFonts w:ascii="Calibri" w:eastAsia="Calibri" w:hAnsi="Calibri" w:cs="Times New Roman"/>
                <w:sz w:val="20"/>
                <w:szCs w:val="20"/>
                <w:lang w:val="es-ES" w:eastAsia="es-ES"/>
              </w:rPr>
              <w:t>Informe ambiental de</w:t>
            </w:r>
            <w:r w:rsidR="00AB6B93" w:rsidRPr="00EC529D">
              <w:rPr>
                <w:rFonts w:ascii="Calibri" w:eastAsia="Calibri" w:hAnsi="Calibri" w:cs="Times New Roman"/>
                <w:sz w:val="20"/>
                <w:szCs w:val="20"/>
                <w:lang w:val="es-ES" w:eastAsia="es-ES"/>
              </w:rPr>
              <w:t xml:space="preserve"> la fiscalización realizada por la SMA a Minera Altos de Punitaqui en el</w:t>
            </w:r>
            <w:r w:rsidRPr="00EC529D">
              <w:rPr>
                <w:rFonts w:ascii="Calibri" w:eastAsia="Calibri" w:hAnsi="Calibri" w:cs="Times New Roman"/>
                <w:sz w:val="20"/>
                <w:szCs w:val="20"/>
                <w:lang w:val="es-ES" w:eastAsia="es-ES"/>
              </w:rPr>
              <w:t xml:space="preserve"> año 2016, que consideró entre otros</w:t>
            </w:r>
            <w:r w:rsidR="005B5098" w:rsidRPr="00EC529D">
              <w:rPr>
                <w:rFonts w:ascii="Calibri" w:eastAsia="Calibri" w:hAnsi="Calibri" w:cs="Times New Roman"/>
                <w:sz w:val="20"/>
                <w:szCs w:val="20"/>
                <w:lang w:val="es-ES" w:eastAsia="es-ES"/>
              </w:rPr>
              <w:t>,</w:t>
            </w:r>
            <w:r w:rsidRPr="00EC529D">
              <w:rPr>
                <w:rFonts w:ascii="Calibri" w:eastAsia="Calibri" w:hAnsi="Calibri" w:cs="Times New Roman"/>
                <w:sz w:val="20"/>
                <w:szCs w:val="20"/>
                <w:lang w:val="es-ES" w:eastAsia="es-ES"/>
              </w:rPr>
              <w:t xml:space="preserve"> los depósitos de </w:t>
            </w:r>
            <w:r w:rsidR="003E6085" w:rsidRPr="00EC529D">
              <w:rPr>
                <w:rFonts w:ascii="Calibri" w:eastAsia="Calibri" w:hAnsi="Calibri" w:cs="Times New Roman"/>
                <w:sz w:val="20"/>
                <w:szCs w:val="20"/>
                <w:lang w:val="es-ES" w:eastAsia="es-ES"/>
              </w:rPr>
              <w:t>relaves, los</w:t>
            </w:r>
            <w:r w:rsidRPr="00EC529D">
              <w:rPr>
                <w:rFonts w:ascii="Calibri" w:eastAsia="Calibri" w:hAnsi="Calibri" w:cs="Times New Roman"/>
                <w:sz w:val="20"/>
                <w:szCs w:val="20"/>
                <w:lang w:val="es-ES" w:eastAsia="es-ES"/>
              </w:rPr>
              <w:t xml:space="preserve"> sistemas de manejo de aguas lluvias y medidas de protección ante crecidas en la quebrada Los Mantos</w:t>
            </w:r>
            <w:r w:rsidR="00AB6B93" w:rsidRPr="00EC529D">
              <w:rPr>
                <w:rFonts w:ascii="Calibri" w:eastAsia="Calibri" w:hAnsi="Calibri" w:cs="Times New Roman"/>
                <w:sz w:val="20"/>
                <w:szCs w:val="20"/>
                <w:lang w:val="es-ES" w:eastAsia="es-ES"/>
              </w:rPr>
              <w:t>.</w:t>
            </w:r>
          </w:p>
        </w:tc>
      </w:tr>
      <w:tr w:rsidR="001A0C4A" w:rsidRPr="00EC529D" w14:paraId="414F6EB2" w14:textId="77777777" w:rsidTr="00AB6B93">
        <w:trPr>
          <w:trHeight w:val="409"/>
        </w:trPr>
        <w:tc>
          <w:tcPr>
            <w:tcW w:w="190" w:type="pct"/>
            <w:vAlign w:val="center"/>
          </w:tcPr>
          <w:p w14:paraId="21AB3555" w14:textId="08E004CD" w:rsidR="001A0C4A" w:rsidRPr="00EC529D" w:rsidRDefault="001A0C4A" w:rsidP="00CE3600">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3</w:t>
            </w:r>
          </w:p>
        </w:tc>
        <w:tc>
          <w:tcPr>
            <w:tcW w:w="880" w:type="pct"/>
            <w:tcMar>
              <w:top w:w="0" w:type="dxa"/>
              <w:left w:w="108" w:type="dxa"/>
              <w:bottom w:w="0" w:type="dxa"/>
              <w:right w:w="108" w:type="dxa"/>
            </w:tcMar>
            <w:vAlign w:val="center"/>
          </w:tcPr>
          <w:p w14:paraId="2C40ACEA" w14:textId="690350CA" w:rsidR="001A0C4A" w:rsidRPr="00EC529D" w:rsidRDefault="001A0C4A" w:rsidP="001A0C4A">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Informe</w:t>
            </w:r>
          </w:p>
          <w:p w14:paraId="4029C18A" w14:textId="4CCE9541" w:rsidR="001A0C4A" w:rsidRPr="00EC529D" w:rsidRDefault="001A0C4A" w:rsidP="001A0C4A">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DFZ-2015-1250-IV-PC-IA</w:t>
            </w:r>
          </w:p>
        </w:tc>
        <w:tc>
          <w:tcPr>
            <w:tcW w:w="2096" w:type="pct"/>
            <w:vAlign w:val="center"/>
          </w:tcPr>
          <w:p w14:paraId="1CF2A5CC" w14:textId="1AB3332E" w:rsidR="001A0C4A" w:rsidRPr="00EC529D" w:rsidRDefault="009B583C" w:rsidP="002618CC">
            <w:pPr>
              <w:spacing w:after="0" w:line="240" w:lineRule="auto"/>
              <w:ind w:left="89" w:right="151"/>
              <w:jc w:val="center"/>
              <w:rPr>
                <w:rStyle w:val="Hipervnculo"/>
                <w:rFonts w:ascii="Calibri" w:eastAsia="Calibri" w:hAnsi="Calibri" w:cs="Times New Roman"/>
                <w:sz w:val="20"/>
                <w:szCs w:val="20"/>
                <w:lang w:val="es-ES"/>
              </w:rPr>
            </w:pPr>
            <w:r w:rsidRPr="00EC529D">
              <w:t>S</w:t>
            </w:r>
            <w:r w:rsidRPr="00EC529D">
              <w:rPr>
                <w:rFonts w:ascii="Calibri" w:eastAsia="Calibri" w:hAnsi="Calibri" w:cs="Times New Roman"/>
                <w:sz w:val="20"/>
                <w:szCs w:val="20"/>
                <w:lang w:val="es-ES"/>
              </w:rPr>
              <w:t>MA</w:t>
            </w:r>
          </w:p>
        </w:tc>
        <w:tc>
          <w:tcPr>
            <w:tcW w:w="561" w:type="pct"/>
            <w:vAlign w:val="center"/>
          </w:tcPr>
          <w:p w14:paraId="23CF54B5" w14:textId="70958594" w:rsidR="001A0C4A" w:rsidRPr="00EC529D" w:rsidRDefault="009B583C" w:rsidP="00CE3600">
            <w:pPr>
              <w:spacing w:after="0" w:line="240" w:lineRule="auto"/>
              <w:jc w:val="center"/>
              <w:rPr>
                <w:rFonts w:ascii="Calibri" w:eastAsia="Calibri" w:hAnsi="Calibri" w:cs="Times New Roman"/>
                <w:sz w:val="20"/>
                <w:szCs w:val="20"/>
                <w:lang w:val="es-ES" w:eastAsia="es-ES"/>
              </w:rPr>
            </w:pPr>
            <w:r w:rsidRPr="00EC529D">
              <w:rPr>
                <w:rFonts w:ascii="Calibri" w:eastAsia="Calibri" w:hAnsi="Calibri" w:cs="Times New Roman"/>
                <w:sz w:val="20"/>
                <w:szCs w:val="20"/>
                <w:lang w:val="es-ES" w:eastAsia="es-ES"/>
              </w:rPr>
              <w:t>SMA</w:t>
            </w:r>
          </w:p>
        </w:tc>
        <w:tc>
          <w:tcPr>
            <w:tcW w:w="1272" w:type="pct"/>
          </w:tcPr>
          <w:p w14:paraId="63F1762C" w14:textId="75EC4EFF" w:rsidR="001A0C4A" w:rsidRPr="00EC529D" w:rsidRDefault="009B583C" w:rsidP="00FF5794">
            <w:pPr>
              <w:spacing w:after="0" w:line="240" w:lineRule="auto"/>
              <w:jc w:val="both"/>
              <w:rPr>
                <w:rFonts w:ascii="Calibri" w:eastAsia="Calibri" w:hAnsi="Calibri" w:cs="Times New Roman"/>
                <w:sz w:val="20"/>
                <w:szCs w:val="20"/>
                <w:lang w:val="es-ES" w:eastAsia="es-ES"/>
              </w:rPr>
            </w:pPr>
            <w:r w:rsidRPr="00EC529D">
              <w:rPr>
                <w:rFonts w:ascii="Calibri" w:eastAsia="Calibri" w:hAnsi="Calibri" w:cs="Times New Roman"/>
                <w:sz w:val="20"/>
                <w:szCs w:val="20"/>
                <w:lang w:val="es-ES" w:eastAsia="es-ES"/>
              </w:rPr>
              <w:t xml:space="preserve">Informe de fiscalización del Programa de Cumplimiento del expediente </w:t>
            </w:r>
            <w:r w:rsidR="00D0419C" w:rsidRPr="00EC529D">
              <w:rPr>
                <w:rFonts w:ascii="Calibri" w:eastAsia="Calibri" w:hAnsi="Calibri" w:cs="Times New Roman"/>
                <w:sz w:val="20"/>
                <w:szCs w:val="20"/>
                <w:lang w:val="es-ES" w:eastAsia="es-ES"/>
              </w:rPr>
              <w:t>rol D</w:t>
            </w:r>
            <w:r w:rsidRPr="00EC529D">
              <w:rPr>
                <w:rFonts w:ascii="Calibri" w:eastAsia="Calibri" w:hAnsi="Calibri" w:cs="Times New Roman"/>
                <w:sz w:val="20"/>
                <w:szCs w:val="20"/>
                <w:lang w:val="es-ES" w:eastAsia="es-ES"/>
              </w:rPr>
              <w:t>-040-2015</w:t>
            </w:r>
            <w:r w:rsidR="005B5098" w:rsidRPr="00EC529D">
              <w:rPr>
                <w:rFonts w:ascii="Calibri" w:eastAsia="Calibri" w:hAnsi="Calibri" w:cs="Times New Roman"/>
                <w:sz w:val="20"/>
                <w:szCs w:val="20"/>
                <w:lang w:val="es-ES" w:eastAsia="es-ES"/>
              </w:rPr>
              <w:t>, que consideró entre otros</w:t>
            </w:r>
            <w:r w:rsidR="007E3F8B" w:rsidRPr="00EC529D">
              <w:rPr>
                <w:rFonts w:ascii="Calibri" w:eastAsia="Calibri" w:hAnsi="Calibri" w:cs="Times New Roman"/>
                <w:sz w:val="20"/>
                <w:szCs w:val="20"/>
                <w:lang w:val="es-ES" w:eastAsia="es-ES"/>
              </w:rPr>
              <w:t>,</w:t>
            </w:r>
            <w:r w:rsidR="005B5098" w:rsidRPr="00EC529D">
              <w:t xml:space="preserve"> </w:t>
            </w:r>
            <w:r w:rsidR="007E3F8B" w:rsidRPr="00EC529D">
              <w:rPr>
                <w:rFonts w:ascii="Calibri" w:eastAsia="Calibri" w:hAnsi="Calibri" w:cs="Times New Roman"/>
                <w:sz w:val="20"/>
                <w:szCs w:val="20"/>
                <w:lang w:val="es-ES" w:eastAsia="es-ES"/>
              </w:rPr>
              <w:t>el</w:t>
            </w:r>
            <w:r w:rsidR="005B5098" w:rsidRPr="00EC529D">
              <w:rPr>
                <w:rFonts w:ascii="Calibri" w:eastAsia="Calibri" w:hAnsi="Calibri" w:cs="Times New Roman"/>
                <w:sz w:val="20"/>
                <w:szCs w:val="20"/>
                <w:lang w:val="es-ES" w:eastAsia="es-ES"/>
              </w:rPr>
              <w:t xml:space="preserve"> manejo de aguas lluvias</w:t>
            </w:r>
            <w:r w:rsidR="007E3F8B" w:rsidRPr="00EC529D">
              <w:rPr>
                <w:rFonts w:ascii="Calibri" w:eastAsia="Calibri" w:hAnsi="Calibri" w:cs="Times New Roman"/>
                <w:sz w:val="20"/>
                <w:szCs w:val="20"/>
                <w:lang w:val="es-ES" w:eastAsia="es-ES"/>
              </w:rPr>
              <w:t xml:space="preserve"> del deposito de relaves “Tranque III”.</w:t>
            </w:r>
          </w:p>
        </w:tc>
      </w:tr>
      <w:tr w:rsidR="00D0419C" w:rsidRPr="00EC529D" w14:paraId="00608736" w14:textId="77777777" w:rsidTr="00D0419C">
        <w:trPr>
          <w:trHeight w:val="409"/>
        </w:trPr>
        <w:tc>
          <w:tcPr>
            <w:tcW w:w="190" w:type="pct"/>
            <w:vAlign w:val="center"/>
          </w:tcPr>
          <w:p w14:paraId="1B98341B" w14:textId="6CB19A8B" w:rsidR="00D0419C" w:rsidRPr="00EC529D" w:rsidRDefault="006729EE" w:rsidP="00CE3600">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4</w:t>
            </w:r>
          </w:p>
        </w:tc>
        <w:tc>
          <w:tcPr>
            <w:tcW w:w="880" w:type="pct"/>
            <w:tcMar>
              <w:top w:w="0" w:type="dxa"/>
              <w:left w:w="108" w:type="dxa"/>
              <w:bottom w:w="0" w:type="dxa"/>
              <w:right w:w="108" w:type="dxa"/>
            </w:tcMar>
            <w:vAlign w:val="center"/>
          </w:tcPr>
          <w:p w14:paraId="3913B03F" w14:textId="1890A846" w:rsidR="00D0419C" w:rsidRPr="00EC529D" w:rsidRDefault="00D0419C" w:rsidP="00FF5794">
            <w:pPr>
              <w:spacing w:after="0" w:line="240" w:lineRule="auto"/>
              <w:jc w:val="both"/>
              <w:rPr>
                <w:rFonts w:ascii="Calibri" w:eastAsia="Calibri" w:hAnsi="Calibri" w:cs="Times New Roman"/>
                <w:sz w:val="20"/>
                <w:szCs w:val="20"/>
                <w:lang w:val="es-ES"/>
              </w:rPr>
            </w:pPr>
            <w:r w:rsidRPr="00EC529D">
              <w:rPr>
                <w:rFonts w:ascii="Calibri" w:eastAsia="Calibri" w:hAnsi="Calibri" w:cs="Times New Roman"/>
                <w:sz w:val="20"/>
                <w:szCs w:val="20"/>
                <w:lang w:val="es-ES"/>
              </w:rPr>
              <w:t>Informe de Seguimiento Ambiental. Muestreo marzo 2018.</w:t>
            </w:r>
          </w:p>
        </w:tc>
        <w:tc>
          <w:tcPr>
            <w:tcW w:w="2096" w:type="pct"/>
            <w:vAlign w:val="center"/>
          </w:tcPr>
          <w:p w14:paraId="435D42D1" w14:textId="258BE32A" w:rsidR="00D0419C" w:rsidRPr="00EC529D" w:rsidRDefault="00D0419C" w:rsidP="00CE3600">
            <w:pPr>
              <w:spacing w:after="0" w:line="240" w:lineRule="auto"/>
              <w:ind w:left="89" w:right="151"/>
              <w:jc w:val="center"/>
              <w:rPr>
                <w:rStyle w:val="Hipervnculo"/>
                <w:sz w:val="16"/>
                <w:szCs w:val="16"/>
              </w:rPr>
            </w:pPr>
            <w:r w:rsidRPr="00EC529D">
              <w:rPr>
                <w:rStyle w:val="Hipervnculo"/>
                <w:sz w:val="16"/>
                <w:szCs w:val="16"/>
              </w:rPr>
              <w:t>http://snifa.sma.gob.cl/SistemaSeguimientoAmbiental/Documento/Informe/69736</w:t>
            </w:r>
          </w:p>
        </w:tc>
        <w:tc>
          <w:tcPr>
            <w:tcW w:w="561" w:type="pct"/>
            <w:vAlign w:val="center"/>
          </w:tcPr>
          <w:p w14:paraId="6BD93546" w14:textId="7B7320F5" w:rsidR="00D0419C" w:rsidRPr="00EC529D" w:rsidRDefault="00D0419C" w:rsidP="00CE3600">
            <w:pPr>
              <w:spacing w:after="0" w:line="240" w:lineRule="auto"/>
              <w:jc w:val="center"/>
              <w:rPr>
                <w:rFonts w:ascii="Calibri" w:eastAsia="Calibri" w:hAnsi="Calibri" w:cs="Times New Roman"/>
                <w:sz w:val="20"/>
                <w:szCs w:val="20"/>
                <w:lang w:val="es-ES" w:eastAsia="es-ES"/>
              </w:rPr>
            </w:pPr>
            <w:r w:rsidRPr="00EC529D">
              <w:rPr>
                <w:rFonts w:ascii="Calibri" w:eastAsia="Calibri" w:hAnsi="Calibri" w:cs="Times New Roman"/>
                <w:sz w:val="20"/>
                <w:szCs w:val="20"/>
                <w:lang w:val="es-ES" w:eastAsia="es-ES"/>
              </w:rPr>
              <w:t>SMA</w:t>
            </w:r>
          </w:p>
        </w:tc>
        <w:tc>
          <w:tcPr>
            <w:tcW w:w="1272" w:type="pct"/>
            <w:vMerge w:val="restart"/>
            <w:vAlign w:val="center"/>
          </w:tcPr>
          <w:p w14:paraId="06DDA71C" w14:textId="5D713F85" w:rsidR="00D0419C" w:rsidRPr="00EC529D" w:rsidRDefault="00D0419C" w:rsidP="00AB6B93">
            <w:pPr>
              <w:spacing w:after="0" w:line="240" w:lineRule="auto"/>
              <w:jc w:val="both"/>
              <w:rPr>
                <w:rFonts w:ascii="Calibri" w:eastAsia="Calibri" w:hAnsi="Calibri" w:cs="Times New Roman"/>
                <w:sz w:val="20"/>
                <w:szCs w:val="20"/>
                <w:lang w:val="es-ES" w:eastAsia="es-ES"/>
              </w:rPr>
            </w:pPr>
            <w:r w:rsidRPr="00EC529D">
              <w:rPr>
                <w:rFonts w:ascii="Calibri" w:eastAsia="Calibri" w:hAnsi="Calibri" w:cs="Times New Roman"/>
                <w:sz w:val="20"/>
                <w:szCs w:val="20"/>
                <w:lang w:val="es-ES" w:eastAsia="es-ES"/>
              </w:rPr>
              <w:t xml:space="preserve">Los informes de seguimiento consideran el análisis de la información histórica del </w:t>
            </w:r>
            <w:r w:rsidRPr="00EC529D">
              <w:rPr>
                <w:rFonts w:ascii="Calibri" w:eastAsia="Calibri" w:hAnsi="Calibri" w:cs="Times New Roman"/>
                <w:sz w:val="20"/>
                <w:szCs w:val="20"/>
                <w:lang w:val="es-ES" w:eastAsia="es-ES"/>
              </w:rPr>
              <w:lastRenderedPageBreak/>
              <w:t>comportamiento de las variables desde la línea base.</w:t>
            </w:r>
          </w:p>
        </w:tc>
      </w:tr>
      <w:tr w:rsidR="00D0419C" w:rsidRPr="00EC529D" w14:paraId="64748AEF" w14:textId="77777777" w:rsidTr="00AB6B93">
        <w:trPr>
          <w:trHeight w:val="361"/>
        </w:trPr>
        <w:tc>
          <w:tcPr>
            <w:tcW w:w="190" w:type="pct"/>
            <w:vAlign w:val="center"/>
          </w:tcPr>
          <w:p w14:paraId="7DC54872" w14:textId="55787085" w:rsidR="00D0419C" w:rsidRPr="00EC529D" w:rsidRDefault="006729EE" w:rsidP="00786948">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lastRenderedPageBreak/>
              <w:t>5</w:t>
            </w:r>
          </w:p>
        </w:tc>
        <w:tc>
          <w:tcPr>
            <w:tcW w:w="880" w:type="pct"/>
            <w:tcMar>
              <w:top w:w="0" w:type="dxa"/>
              <w:left w:w="108" w:type="dxa"/>
              <w:bottom w:w="0" w:type="dxa"/>
              <w:right w:w="108" w:type="dxa"/>
            </w:tcMar>
            <w:vAlign w:val="center"/>
          </w:tcPr>
          <w:p w14:paraId="14792651" w14:textId="00943FA7" w:rsidR="00D0419C" w:rsidRPr="00EC529D" w:rsidRDefault="00D0419C" w:rsidP="00786948">
            <w:pPr>
              <w:spacing w:after="0" w:line="240" w:lineRule="auto"/>
              <w:jc w:val="both"/>
              <w:rPr>
                <w:rFonts w:ascii="Calibri" w:eastAsia="Calibri" w:hAnsi="Calibri" w:cs="Times New Roman"/>
                <w:sz w:val="20"/>
                <w:szCs w:val="20"/>
                <w:lang w:val="es-ES"/>
              </w:rPr>
            </w:pPr>
            <w:r w:rsidRPr="00EC529D">
              <w:rPr>
                <w:rFonts w:ascii="Calibri" w:eastAsia="Calibri" w:hAnsi="Calibri" w:cs="Times New Roman"/>
                <w:sz w:val="20"/>
                <w:szCs w:val="20"/>
                <w:lang w:val="es-ES"/>
              </w:rPr>
              <w:t>Informe de Seguimiento Ambiental. Muestreo diciembre 2017.</w:t>
            </w:r>
          </w:p>
        </w:tc>
        <w:tc>
          <w:tcPr>
            <w:tcW w:w="2096" w:type="pct"/>
            <w:vAlign w:val="center"/>
          </w:tcPr>
          <w:p w14:paraId="06BFB04B" w14:textId="1BFBC598" w:rsidR="00D0419C" w:rsidRPr="00EC529D" w:rsidRDefault="00F15D87" w:rsidP="00786948">
            <w:pPr>
              <w:spacing w:after="0" w:line="240" w:lineRule="auto"/>
              <w:jc w:val="center"/>
              <w:rPr>
                <w:rFonts w:ascii="Calibri" w:eastAsia="Calibri" w:hAnsi="Calibri" w:cs="Times New Roman"/>
                <w:sz w:val="20"/>
                <w:szCs w:val="20"/>
                <w:lang w:val="es-ES"/>
              </w:rPr>
            </w:pPr>
            <w:hyperlink r:id="rId15" w:history="1">
              <w:r w:rsidR="00D0419C" w:rsidRPr="00EC529D">
                <w:rPr>
                  <w:rStyle w:val="Hipervnculo"/>
                  <w:sz w:val="16"/>
                  <w:szCs w:val="16"/>
                </w:rPr>
                <w:t>http://snifa.sma.gob.cl/SistemaSeguimientoAmbiental/Documento/Informe/</w:t>
              </w:r>
            </w:hyperlink>
            <w:r w:rsidR="00D0419C" w:rsidRPr="00EC529D">
              <w:rPr>
                <w:rStyle w:val="Hipervnculo"/>
                <w:sz w:val="16"/>
                <w:szCs w:val="16"/>
              </w:rPr>
              <w:t>65747</w:t>
            </w:r>
          </w:p>
        </w:tc>
        <w:tc>
          <w:tcPr>
            <w:tcW w:w="561" w:type="pct"/>
            <w:vAlign w:val="center"/>
          </w:tcPr>
          <w:p w14:paraId="02DAEFF0" w14:textId="513AD35A" w:rsidR="00D0419C" w:rsidRPr="00EC529D" w:rsidRDefault="00D0419C" w:rsidP="00786948">
            <w:pPr>
              <w:jc w:val="center"/>
            </w:pPr>
            <w:r w:rsidRPr="00EC529D">
              <w:rPr>
                <w:rFonts w:ascii="Calibri" w:eastAsia="Calibri" w:hAnsi="Calibri" w:cs="Times New Roman"/>
                <w:sz w:val="20"/>
                <w:szCs w:val="20"/>
                <w:lang w:val="es-ES" w:eastAsia="es-ES"/>
              </w:rPr>
              <w:t>SMA</w:t>
            </w:r>
          </w:p>
        </w:tc>
        <w:tc>
          <w:tcPr>
            <w:tcW w:w="1272" w:type="pct"/>
            <w:vMerge/>
          </w:tcPr>
          <w:p w14:paraId="243370A1" w14:textId="77777777" w:rsidR="00D0419C" w:rsidRPr="00EC529D" w:rsidRDefault="00D0419C" w:rsidP="00786948">
            <w:pPr>
              <w:spacing w:after="0" w:line="240" w:lineRule="auto"/>
              <w:jc w:val="center"/>
              <w:rPr>
                <w:rFonts w:ascii="Calibri" w:eastAsia="Calibri" w:hAnsi="Calibri" w:cs="Times New Roman"/>
                <w:sz w:val="20"/>
                <w:szCs w:val="20"/>
                <w:lang w:val="es-ES" w:eastAsia="es-ES"/>
              </w:rPr>
            </w:pPr>
          </w:p>
        </w:tc>
      </w:tr>
      <w:tr w:rsidR="00D0419C" w:rsidRPr="00EC529D" w14:paraId="12EBA603" w14:textId="77777777" w:rsidTr="00AB6B93">
        <w:trPr>
          <w:trHeight w:val="379"/>
        </w:trPr>
        <w:tc>
          <w:tcPr>
            <w:tcW w:w="190" w:type="pct"/>
            <w:vAlign w:val="center"/>
          </w:tcPr>
          <w:p w14:paraId="6602D760" w14:textId="69393038" w:rsidR="00D0419C" w:rsidRPr="00EC529D" w:rsidRDefault="006729EE" w:rsidP="00786948">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6</w:t>
            </w:r>
          </w:p>
        </w:tc>
        <w:tc>
          <w:tcPr>
            <w:tcW w:w="880" w:type="pct"/>
            <w:tcMar>
              <w:top w:w="0" w:type="dxa"/>
              <w:left w:w="70" w:type="dxa"/>
              <w:bottom w:w="0" w:type="dxa"/>
              <w:right w:w="70" w:type="dxa"/>
            </w:tcMar>
            <w:vAlign w:val="center"/>
          </w:tcPr>
          <w:p w14:paraId="160D74F0" w14:textId="525AA250" w:rsidR="00D0419C" w:rsidRPr="00EC529D" w:rsidRDefault="00D0419C" w:rsidP="00786948">
            <w:pPr>
              <w:spacing w:after="0" w:line="240" w:lineRule="auto"/>
              <w:jc w:val="both"/>
              <w:rPr>
                <w:rFonts w:ascii="Calibri" w:eastAsia="Calibri" w:hAnsi="Calibri" w:cs="Times New Roman"/>
                <w:sz w:val="20"/>
                <w:szCs w:val="20"/>
                <w:lang w:val="es-ES"/>
              </w:rPr>
            </w:pPr>
            <w:r w:rsidRPr="00EC529D">
              <w:rPr>
                <w:rFonts w:ascii="Calibri" w:eastAsia="Calibri" w:hAnsi="Calibri" w:cs="Times New Roman"/>
                <w:sz w:val="20"/>
                <w:szCs w:val="20"/>
                <w:lang w:val="es-ES"/>
              </w:rPr>
              <w:t>Informe de Seguimiento Ambiental. Muestreo septiembre 2017.</w:t>
            </w:r>
          </w:p>
        </w:tc>
        <w:tc>
          <w:tcPr>
            <w:tcW w:w="2096" w:type="pct"/>
            <w:vAlign w:val="center"/>
          </w:tcPr>
          <w:p w14:paraId="1D4BE6B8" w14:textId="56B488DD" w:rsidR="00D0419C" w:rsidRPr="00EC529D" w:rsidRDefault="00F15D87" w:rsidP="00786948">
            <w:pPr>
              <w:spacing w:after="0" w:line="240" w:lineRule="auto"/>
              <w:jc w:val="center"/>
              <w:rPr>
                <w:rFonts w:ascii="Calibri" w:eastAsia="Calibri" w:hAnsi="Calibri" w:cs="Times New Roman"/>
                <w:sz w:val="20"/>
                <w:szCs w:val="20"/>
                <w:lang w:val="es-ES"/>
              </w:rPr>
            </w:pPr>
            <w:hyperlink r:id="rId16" w:history="1">
              <w:r w:rsidR="00D0419C" w:rsidRPr="00EC529D">
                <w:rPr>
                  <w:rStyle w:val="Hipervnculo"/>
                  <w:sz w:val="16"/>
                  <w:szCs w:val="16"/>
                </w:rPr>
                <w:t>http://snifa.sma.gob.cl/SistemaSeguimientoAmbiental/Documento/Informe/</w:t>
              </w:r>
            </w:hyperlink>
            <w:r w:rsidR="00D0419C" w:rsidRPr="00EC529D">
              <w:rPr>
                <w:rStyle w:val="Hipervnculo"/>
                <w:sz w:val="16"/>
                <w:szCs w:val="16"/>
              </w:rPr>
              <w:t>63547</w:t>
            </w:r>
          </w:p>
        </w:tc>
        <w:tc>
          <w:tcPr>
            <w:tcW w:w="561" w:type="pct"/>
            <w:vAlign w:val="center"/>
          </w:tcPr>
          <w:p w14:paraId="03DED7EC" w14:textId="7D3C9026" w:rsidR="00D0419C" w:rsidRPr="00EC529D" w:rsidRDefault="00D0419C" w:rsidP="00786948">
            <w:pPr>
              <w:jc w:val="center"/>
            </w:pPr>
            <w:r w:rsidRPr="00EC529D">
              <w:rPr>
                <w:rFonts w:ascii="Calibri" w:eastAsia="Calibri" w:hAnsi="Calibri" w:cs="Times New Roman"/>
                <w:sz w:val="20"/>
                <w:szCs w:val="20"/>
                <w:lang w:val="es-ES" w:eastAsia="es-ES"/>
              </w:rPr>
              <w:t>SMA</w:t>
            </w:r>
          </w:p>
        </w:tc>
        <w:tc>
          <w:tcPr>
            <w:tcW w:w="1272" w:type="pct"/>
            <w:vMerge/>
          </w:tcPr>
          <w:p w14:paraId="170E1942" w14:textId="77777777" w:rsidR="00D0419C" w:rsidRPr="00EC529D" w:rsidRDefault="00D0419C" w:rsidP="00786948">
            <w:pPr>
              <w:spacing w:after="0" w:line="240" w:lineRule="auto"/>
              <w:ind w:left="149"/>
              <w:jc w:val="center"/>
              <w:rPr>
                <w:rFonts w:ascii="Calibri" w:eastAsia="Calibri" w:hAnsi="Calibri" w:cs="Times New Roman"/>
                <w:sz w:val="20"/>
                <w:szCs w:val="20"/>
                <w:lang w:val="es-ES" w:eastAsia="es-ES"/>
              </w:rPr>
            </w:pPr>
          </w:p>
        </w:tc>
      </w:tr>
      <w:tr w:rsidR="00D0419C" w:rsidRPr="00EC529D" w14:paraId="338CE27F" w14:textId="77777777" w:rsidTr="00AB6B93">
        <w:trPr>
          <w:trHeight w:val="379"/>
        </w:trPr>
        <w:tc>
          <w:tcPr>
            <w:tcW w:w="190" w:type="pct"/>
            <w:vAlign w:val="center"/>
          </w:tcPr>
          <w:p w14:paraId="754C7AEE" w14:textId="431067CF" w:rsidR="00D0419C" w:rsidRPr="00EC529D" w:rsidRDefault="006729EE" w:rsidP="00786948">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7</w:t>
            </w:r>
          </w:p>
        </w:tc>
        <w:tc>
          <w:tcPr>
            <w:tcW w:w="880" w:type="pct"/>
            <w:tcMar>
              <w:top w:w="0" w:type="dxa"/>
              <w:left w:w="70" w:type="dxa"/>
              <w:bottom w:w="0" w:type="dxa"/>
              <w:right w:w="70" w:type="dxa"/>
            </w:tcMar>
            <w:vAlign w:val="center"/>
          </w:tcPr>
          <w:p w14:paraId="1215055C" w14:textId="7A11BD30" w:rsidR="00D0419C" w:rsidRPr="00EC529D" w:rsidRDefault="00D0419C" w:rsidP="00786948">
            <w:pPr>
              <w:spacing w:after="0" w:line="240" w:lineRule="auto"/>
              <w:jc w:val="both"/>
              <w:rPr>
                <w:rFonts w:ascii="Calibri" w:eastAsia="Calibri" w:hAnsi="Calibri" w:cs="Times New Roman"/>
                <w:sz w:val="20"/>
                <w:szCs w:val="20"/>
                <w:lang w:val="es-ES"/>
              </w:rPr>
            </w:pPr>
            <w:r w:rsidRPr="00EC529D">
              <w:rPr>
                <w:rFonts w:ascii="Calibri" w:eastAsia="Calibri" w:hAnsi="Calibri" w:cs="Times New Roman"/>
                <w:sz w:val="20"/>
                <w:szCs w:val="20"/>
                <w:lang w:val="es-ES"/>
              </w:rPr>
              <w:t>Informe de Seguimiento Ambiental. Muestreo junio 2017.</w:t>
            </w:r>
          </w:p>
        </w:tc>
        <w:tc>
          <w:tcPr>
            <w:tcW w:w="2096" w:type="pct"/>
            <w:vAlign w:val="center"/>
          </w:tcPr>
          <w:p w14:paraId="4B7B4881" w14:textId="53359876" w:rsidR="00D0419C" w:rsidRPr="00EC529D" w:rsidRDefault="00F15D87" w:rsidP="00786948">
            <w:pPr>
              <w:spacing w:after="0" w:line="240" w:lineRule="auto"/>
              <w:jc w:val="center"/>
              <w:rPr>
                <w:rFonts w:ascii="Calibri" w:eastAsia="Calibri" w:hAnsi="Calibri" w:cs="Times New Roman"/>
                <w:sz w:val="20"/>
                <w:szCs w:val="20"/>
                <w:lang w:val="es-ES"/>
              </w:rPr>
            </w:pPr>
            <w:hyperlink r:id="rId17" w:history="1">
              <w:r w:rsidR="00D0419C" w:rsidRPr="00EC529D">
                <w:rPr>
                  <w:rStyle w:val="Hipervnculo"/>
                  <w:sz w:val="16"/>
                  <w:szCs w:val="16"/>
                </w:rPr>
                <w:t>http://snifa.sma.gob.cl/SistemaSeguimientoAmbiental/Documento/Informe/</w:t>
              </w:r>
            </w:hyperlink>
            <w:r w:rsidR="00D0419C" w:rsidRPr="00EC529D">
              <w:rPr>
                <w:rStyle w:val="Hipervnculo"/>
                <w:sz w:val="16"/>
                <w:szCs w:val="16"/>
              </w:rPr>
              <w:t>61833</w:t>
            </w:r>
          </w:p>
        </w:tc>
        <w:tc>
          <w:tcPr>
            <w:tcW w:w="561" w:type="pct"/>
            <w:vAlign w:val="center"/>
          </w:tcPr>
          <w:p w14:paraId="53994B8A" w14:textId="2E8901DC" w:rsidR="00D0419C" w:rsidRPr="00EC529D" w:rsidRDefault="00D0419C" w:rsidP="00786948">
            <w:pPr>
              <w:jc w:val="center"/>
            </w:pPr>
            <w:r w:rsidRPr="00EC529D">
              <w:rPr>
                <w:rFonts w:ascii="Calibri" w:eastAsia="Calibri" w:hAnsi="Calibri" w:cs="Times New Roman"/>
                <w:sz w:val="20"/>
                <w:szCs w:val="20"/>
                <w:lang w:val="es-ES" w:eastAsia="es-ES"/>
              </w:rPr>
              <w:t>SMA</w:t>
            </w:r>
          </w:p>
        </w:tc>
        <w:tc>
          <w:tcPr>
            <w:tcW w:w="1272" w:type="pct"/>
            <w:vMerge/>
          </w:tcPr>
          <w:p w14:paraId="3AF3BC55" w14:textId="77777777" w:rsidR="00D0419C" w:rsidRPr="00EC529D" w:rsidRDefault="00D0419C" w:rsidP="00786948">
            <w:pPr>
              <w:spacing w:after="0" w:line="240" w:lineRule="auto"/>
              <w:ind w:left="149"/>
              <w:jc w:val="center"/>
              <w:rPr>
                <w:rFonts w:ascii="Calibri" w:eastAsia="Calibri" w:hAnsi="Calibri" w:cs="Times New Roman"/>
                <w:sz w:val="20"/>
                <w:szCs w:val="20"/>
                <w:lang w:val="es-ES" w:eastAsia="es-ES"/>
              </w:rPr>
            </w:pPr>
          </w:p>
        </w:tc>
      </w:tr>
      <w:tr w:rsidR="00D0419C" w:rsidRPr="00EC529D" w14:paraId="25246BC1" w14:textId="77777777" w:rsidTr="00AB6B93">
        <w:trPr>
          <w:trHeight w:val="379"/>
        </w:trPr>
        <w:tc>
          <w:tcPr>
            <w:tcW w:w="190" w:type="pct"/>
            <w:vAlign w:val="center"/>
          </w:tcPr>
          <w:p w14:paraId="3ED9DEE7" w14:textId="1BE15DD7" w:rsidR="00D0419C" w:rsidRPr="00EC529D" w:rsidRDefault="006729EE" w:rsidP="00786948">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8</w:t>
            </w:r>
          </w:p>
        </w:tc>
        <w:tc>
          <w:tcPr>
            <w:tcW w:w="880" w:type="pct"/>
            <w:tcMar>
              <w:top w:w="0" w:type="dxa"/>
              <w:left w:w="70" w:type="dxa"/>
              <w:bottom w:w="0" w:type="dxa"/>
              <w:right w:w="70" w:type="dxa"/>
            </w:tcMar>
            <w:vAlign w:val="center"/>
          </w:tcPr>
          <w:p w14:paraId="474929AC" w14:textId="1593D5D9" w:rsidR="00D0419C" w:rsidRPr="00EC529D" w:rsidRDefault="00D0419C" w:rsidP="00786948">
            <w:pPr>
              <w:spacing w:after="0" w:line="240" w:lineRule="auto"/>
              <w:jc w:val="both"/>
              <w:rPr>
                <w:rFonts w:ascii="Calibri" w:eastAsia="Calibri" w:hAnsi="Calibri" w:cs="Times New Roman"/>
                <w:sz w:val="20"/>
                <w:szCs w:val="20"/>
                <w:lang w:val="es-ES"/>
              </w:rPr>
            </w:pPr>
            <w:r w:rsidRPr="00EC529D">
              <w:rPr>
                <w:rFonts w:ascii="Calibri" w:eastAsia="Calibri" w:hAnsi="Calibri" w:cs="Times New Roman"/>
                <w:sz w:val="20"/>
                <w:szCs w:val="20"/>
                <w:lang w:val="es-ES"/>
              </w:rPr>
              <w:t>Informe de Seguimiento Ambiental. Muestreo mayo 2017.</w:t>
            </w:r>
          </w:p>
        </w:tc>
        <w:tc>
          <w:tcPr>
            <w:tcW w:w="2096" w:type="pct"/>
            <w:vAlign w:val="center"/>
          </w:tcPr>
          <w:p w14:paraId="5CD07896" w14:textId="028B20F2" w:rsidR="00D0419C" w:rsidRPr="00EC529D" w:rsidRDefault="00F15D87" w:rsidP="00786948">
            <w:pPr>
              <w:spacing w:after="0" w:line="240" w:lineRule="auto"/>
              <w:jc w:val="center"/>
              <w:rPr>
                <w:rFonts w:ascii="Calibri" w:eastAsia="Calibri" w:hAnsi="Calibri" w:cs="Times New Roman"/>
                <w:sz w:val="20"/>
                <w:szCs w:val="20"/>
                <w:lang w:val="es-ES"/>
              </w:rPr>
            </w:pPr>
            <w:hyperlink r:id="rId18" w:history="1">
              <w:r w:rsidR="00D0419C" w:rsidRPr="00EC529D">
                <w:rPr>
                  <w:rStyle w:val="Hipervnculo"/>
                  <w:sz w:val="16"/>
                  <w:szCs w:val="16"/>
                </w:rPr>
                <w:t>http://snifa.sma.gob.cl/SistemaSeguimientoAmbiental/Documento/Informe/</w:t>
              </w:r>
            </w:hyperlink>
            <w:r w:rsidR="00D0419C" w:rsidRPr="00EC529D">
              <w:rPr>
                <w:rStyle w:val="Hipervnculo"/>
                <w:sz w:val="16"/>
                <w:szCs w:val="16"/>
              </w:rPr>
              <w:t>60911</w:t>
            </w:r>
          </w:p>
        </w:tc>
        <w:tc>
          <w:tcPr>
            <w:tcW w:w="561" w:type="pct"/>
            <w:vAlign w:val="center"/>
          </w:tcPr>
          <w:p w14:paraId="44AEE8CF" w14:textId="3385FEA5" w:rsidR="00D0419C" w:rsidRPr="00EC529D" w:rsidRDefault="00D0419C" w:rsidP="00786948">
            <w:pPr>
              <w:jc w:val="center"/>
            </w:pPr>
            <w:r w:rsidRPr="00EC529D">
              <w:rPr>
                <w:rFonts w:ascii="Calibri" w:eastAsia="Calibri" w:hAnsi="Calibri" w:cs="Times New Roman"/>
                <w:sz w:val="20"/>
                <w:szCs w:val="20"/>
                <w:lang w:val="es-ES" w:eastAsia="es-ES"/>
              </w:rPr>
              <w:t>SMA</w:t>
            </w:r>
          </w:p>
        </w:tc>
        <w:tc>
          <w:tcPr>
            <w:tcW w:w="1272" w:type="pct"/>
            <w:vMerge/>
          </w:tcPr>
          <w:p w14:paraId="052630A2" w14:textId="77777777" w:rsidR="00D0419C" w:rsidRPr="00EC529D" w:rsidRDefault="00D0419C" w:rsidP="00786948">
            <w:pPr>
              <w:spacing w:after="0" w:line="240" w:lineRule="auto"/>
              <w:ind w:left="149"/>
              <w:jc w:val="center"/>
              <w:rPr>
                <w:rFonts w:ascii="Calibri" w:eastAsia="Calibri" w:hAnsi="Calibri" w:cs="Times New Roman"/>
                <w:sz w:val="20"/>
                <w:szCs w:val="20"/>
                <w:lang w:val="es-ES" w:eastAsia="es-ES"/>
              </w:rPr>
            </w:pPr>
          </w:p>
        </w:tc>
      </w:tr>
      <w:tr w:rsidR="00D0419C" w:rsidRPr="00EC529D" w14:paraId="522AFBAA" w14:textId="77777777" w:rsidTr="00AB6B93">
        <w:trPr>
          <w:trHeight w:val="379"/>
        </w:trPr>
        <w:tc>
          <w:tcPr>
            <w:tcW w:w="190" w:type="pct"/>
            <w:vAlign w:val="center"/>
          </w:tcPr>
          <w:p w14:paraId="014687BC" w14:textId="4ED77F74" w:rsidR="00D0419C" w:rsidRPr="00EC529D" w:rsidRDefault="006729EE" w:rsidP="00786948">
            <w:pPr>
              <w:spacing w:after="0" w:line="240" w:lineRule="auto"/>
              <w:jc w:val="center"/>
              <w:rPr>
                <w:rFonts w:ascii="Calibri" w:eastAsia="Calibri" w:hAnsi="Calibri" w:cs="Times New Roman"/>
                <w:sz w:val="20"/>
                <w:szCs w:val="20"/>
                <w:lang w:val="es-ES"/>
              </w:rPr>
            </w:pPr>
            <w:r w:rsidRPr="00EC529D">
              <w:rPr>
                <w:rFonts w:ascii="Calibri" w:eastAsia="Calibri" w:hAnsi="Calibri" w:cs="Times New Roman"/>
                <w:sz w:val="20"/>
                <w:szCs w:val="20"/>
                <w:lang w:val="es-ES"/>
              </w:rPr>
              <w:t>9</w:t>
            </w:r>
          </w:p>
        </w:tc>
        <w:tc>
          <w:tcPr>
            <w:tcW w:w="880" w:type="pct"/>
            <w:tcMar>
              <w:top w:w="0" w:type="dxa"/>
              <w:left w:w="70" w:type="dxa"/>
              <w:bottom w:w="0" w:type="dxa"/>
              <w:right w:w="70" w:type="dxa"/>
            </w:tcMar>
            <w:vAlign w:val="center"/>
          </w:tcPr>
          <w:p w14:paraId="09D1E8C1" w14:textId="637F9F9A" w:rsidR="00D0419C" w:rsidRPr="00EC529D" w:rsidRDefault="00D0419C" w:rsidP="00786948">
            <w:pPr>
              <w:spacing w:after="0" w:line="240" w:lineRule="auto"/>
              <w:jc w:val="both"/>
              <w:rPr>
                <w:rFonts w:ascii="Calibri" w:eastAsia="Calibri" w:hAnsi="Calibri" w:cs="Times New Roman"/>
                <w:sz w:val="20"/>
                <w:szCs w:val="20"/>
                <w:lang w:val="es-ES"/>
              </w:rPr>
            </w:pPr>
            <w:r w:rsidRPr="00EC529D">
              <w:rPr>
                <w:rFonts w:ascii="Calibri" w:eastAsia="Calibri" w:hAnsi="Calibri" w:cs="Times New Roman"/>
                <w:sz w:val="20"/>
                <w:szCs w:val="20"/>
                <w:lang w:val="es-ES"/>
              </w:rPr>
              <w:t>Informe de Seguimiento Ambiental. Muestreo abril 2017.</w:t>
            </w:r>
          </w:p>
        </w:tc>
        <w:tc>
          <w:tcPr>
            <w:tcW w:w="2096" w:type="pct"/>
            <w:vAlign w:val="center"/>
          </w:tcPr>
          <w:p w14:paraId="54DAE318" w14:textId="16B4FA4D" w:rsidR="00D0419C" w:rsidRPr="00EC529D" w:rsidRDefault="00F15D87" w:rsidP="00786948">
            <w:pPr>
              <w:spacing w:after="0" w:line="240" w:lineRule="auto"/>
              <w:jc w:val="center"/>
              <w:rPr>
                <w:rFonts w:ascii="Calibri" w:eastAsia="Calibri" w:hAnsi="Calibri" w:cs="Times New Roman"/>
                <w:sz w:val="20"/>
                <w:szCs w:val="20"/>
                <w:lang w:val="es-ES"/>
              </w:rPr>
            </w:pPr>
            <w:hyperlink r:id="rId19" w:history="1">
              <w:r w:rsidR="00D0419C" w:rsidRPr="00EC529D">
                <w:rPr>
                  <w:rStyle w:val="Hipervnculo"/>
                  <w:sz w:val="16"/>
                  <w:szCs w:val="16"/>
                </w:rPr>
                <w:t>http://snifa.sma.gob.cl/SistemaSeguimientoAmbiental/Documento/Informe/</w:t>
              </w:r>
            </w:hyperlink>
            <w:r w:rsidR="00D0419C" w:rsidRPr="00EC529D">
              <w:rPr>
                <w:rStyle w:val="Hipervnculo"/>
                <w:sz w:val="16"/>
                <w:szCs w:val="16"/>
              </w:rPr>
              <w:t>60873</w:t>
            </w:r>
          </w:p>
        </w:tc>
        <w:tc>
          <w:tcPr>
            <w:tcW w:w="561" w:type="pct"/>
            <w:vAlign w:val="center"/>
          </w:tcPr>
          <w:p w14:paraId="6C46F0C9" w14:textId="6E777E29" w:rsidR="00D0419C" w:rsidRPr="00EC529D" w:rsidRDefault="00D0419C" w:rsidP="00786948">
            <w:pPr>
              <w:jc w:val="center"/>
            </w:pPr>
            <w:r w:rsidRPr="00EC529D">
              <w:rPr>
                <w:rFonts w:ascii="Calibri" w:eastAsia="Calibri" w:hAnsi="Calibri" w:cs="Times New Roman"/>
                <w:sz w:val="20"/>
                <w:szCs w:val="20"/>
                <w:lang w:val="es-ES" w:eastAsia="es-ES"/>
              </w:rPr>
              <w:t>SMA</w:t>
            </w:r>
          </w:p>
        </w:tc>
        <w:tc>
          <w:tcPr>
            <w:tcW w:w="1272" w:type="pct"/>
            <w:vMerge/>
          </w:tcPr>
          <w:p w14:paraId="7890481A" w14:textId="77777777" w:rsidR="00D0419C" w:rsidRPr="00EC529D" w:rsidRDefault="00D0419C" w:rsidP="00786948">
            <w:pPr>
              <w:spacing w:after="0" w:line="240" w:lineRule="auto"/>
              <w:ind w:left="149"/>
              <w:jc w:val="center"/>
              <w:rPr>
                <w:rFonts w:ascii="Calibri" w:eastAsia="Calibri" w:hAnsi="Calibri" w:cs="Times New Roman"/>
                <w:sz w:val="20"/>
                <w:szCs w:val="20"/>
                <w:lang w:val="es-ES" w:eastAsia="es-ES"/>
              </w:rPr>
            </w:pPr>
          </w:p>
        </w:tc>
      </w:tr>
    </w:tbl>
    <w:p w14:paraId="37855BD3" w14:textId="53F59E6F" w:rsidR="001A526B" w:rsidRPr="00EC529D" w:rsidRDefault="001A526B" w:rsidP="00373994">
      <w:pPr>
        <w:spacing w:line="240" w:lineRule="auto"/>
        <w:rPr>
          <w:rFonts w:ascii="Calibri" w:eastAsia="Calibri" w:hAnsi="Calibri" w:cs="Calibri"/>
          <w:sz w:val="28"/>
          <w:szCs w:val="32"/>
        </w:rPr>
      </w:pPr>
    </w:p>
    <w:p w14:paraId="10CBE730" w14:textId="30707402" w:rsidR="005350B1" w:rsidRPr="00EC529D" w:rsidRDefault="005350B1" w:rsidP="00373994">
      <w:pPr>
        <w:spacing w:line="240" w:lineRule="auto"/>
        <w:rPr>
          <w:rFonts w:ascii="Calibri" w:eastAsia="Calibri" w:hAnsi="Calibri" w:cs="Calibri"/>
          <w:sz w:val="28"/>
          <w:szCs w:val="32"/>
        </w:rPr>
      </w:pPr>
    </w:p>
    <w:p w14:paraId="651F36C8" w14:textId="1CDB42FB" w:rsidR="005350B1" w:rsidRPr="00EC529D" w:rsidRDefault="005350B1" w:rsidP="00373994">
      <w:pPr>
        <w:spacing w:line="240" w:lineRule="auto"/>
        <w:rPr>
          <w:rFonts w:ascii="Calibri" w:eastAsia="Calibri" w:hAnsi="Calibri" w:cs="Calibri"/>
          <w:sz w:val="28"/>
          <w:szCs w:val="32"/>
        </w:rPr>
      </w:pPr>
    </w:p>
    <w:p w14:paraId="22A54C89" w14:textId="6D7A8DF8" w:rsidR="005350B1" w:rsidRPr="00EC529D" w:rsidRDefault="005350B1" w:rsidP="00373994">
      <w:pPr>
        <w:spacing w:line="240" w:lineRule="auto"/>
        <w:rPr>
          <w:rFonts w:ascii="Calibri" w:eastAsia="Calibri" w:hAnsi="Calibri" w:cs="Calibri"/>
          <w:sz w:val="28"/>
          <w:szCs w:val="32"/>
        </w:rPr>
      </w:pPr>
    </w:p>
    <w:p w14:paraId="11A549E6" w14:textId="6D915758" w:rsidR="005350B1" w:rsidRPr="00EC529D" w:rsidRDefault="005350B1" w:rsidP="00373994">
      <w:pPr>
        <w:spacing w:line="240" w:lineRule="auto"/>
        <w:rPr>
          <w:rFonts w:ascii="Calibri" w:eastAsia="Calibri" w:hAnsi="Calibri" w:cs="Calibri"/>
          <w:sz w:val="28"/>
          <w:szCs w:val="32"/>
        </w:rPr>
      </w:pPr>
    </w:p>
    <w:p w14:paraId="7BD0C1A7" w14:textId="4266A994" w:rsidR="005350B1" w:rsidRPr="00EC529D" w:rsidRDefault="005350B1" w:rsidP="00373994">
      <w:pPr>
        <w:spacing w:line="240" w:lineRule="auto"/>
        <w:rPr>
          <w:rFonts w:ascii="Calibri" w:eastAsia="Calibri" w:hAnsi="Calibri" w:cs="Calibri"/>
          <w:sz w:val="28"/>
          <w:szCs w:val="32"/>
        </w:rPr>
      </w:pPr>
    </w:p>
    <w:p w14:paraId="778473CB" w14:textId="250145D6" w:rsidR="005350B1" w:rsidRPr="00EC529D" w:rsidRDefault="005350B1" w:rsidP="00373994">
      <w:pPr>
        <w:spacing w:line="240" w:lineRule="auto"/>
        <w:rPr>
          <w:rFonts w:ascii="Calibri" w:eastAsia="Calibri" w:hAnsi="Calibri" w:cs="Calibri"/>
          <w:sz w:val="28"/>
          <w:szCs w:val="32"/>
        </w:rPr>
      </w:pPr>
    </w:p>
    <w:p w14:paraId="3CE0ED72" w14:textId="5C7E498D" w:rsidR="005350B1" w:rsidRPr="00EC529D" w:rsidRDefault="005350B1" w:rsidP="00373994">
      <w:pPr>
        <w:spacing w:line="240" w:lineRule="auto"/>
        <w:rPr>
          <w:rFonts w:ascii="Calibri" w:eastAsia="Calibri" w:hAnsi="Calibri" w:cs="Calibri"/>
          <w:sz w:val="28"/>
          <w:szCs w:val="32"/>
        </w:rPr>
      </w:pPr>
    </w:p>
    <w:p w14:paraId="73D886CD" w14:textId="33786E2A" w:rsidR="005350B1" w:rsidRPr="00EC529D" w:rsidRDefault="005350B1" w:rsidP="00373994">
      <w:pPr>
        <w:spacing w:line="240" w:lineRule="auto"/>
        <w:rPr>
          <w:rFonts w:ascii="Calibri" w:eastAsia="Calibri" w:hAnsi="Calibri" w:cs="Calibri"/>
          <w:sz w:val="28"/>
          <w:szCs w:val="32"/>
        </w:rPr>
      </w:pPr>
    </w:p>
    <w:p w14:paraId="2E2702F9" w14:textId="25BA69CD" w:rsidR="005350B1" w:rsidRPr="00EC529D" w:rsidRDefault="005350B1" w:rsidP="00373994">
      <w:pPr>
        <w:spacing w:line="240" w:lineRule="auto"/>
        <w:rPr>
          <w:rFonts w:ascii="Calibri" w:eastAsia="Calibri" w:hAnsi="Calibri" w:cs="Calibri"/>
          <w:sz w:val="28"/>
          <w:szCs w:val="32"/>
        </w:rPr>
      </w:pPr>
    </w:p>
    <w:p w14:paraId="7B799870" w14:textId="5EE8FC5D" w:rsidR="005350B1" w:rsidRPr="00EC529D" w:rsidRDefault="005350B1" w:rsidP="00373994">
      <w:pPr>
        <w:spacing w:line="240" w:lineRule="auto"/>
        <w:rPr>
          <w:rFonts w:ascii="Calibri" w:eastAsia="Calibri" w:hAnsi="Calibri" w:cs="Calibri"/>
          <w:sz w:val="28"/>
          <w:szCs w:val="32"/>
        </w:rPr>
      </w:pPr>
    </w:p>
    <w:p w14:paraId="7E823F91" w14:textId="77777777" w:rsidR="005350B1" w:rsidRPr="00EC529D" w:rsidRDefault="005350B1" w:rsidP="00373994">
      <w:pPr>
        <w:spacing w:line="240" w:lineRule="auto"/>
        <w:rPr>
          <w:rFonts w:ascii="Calibri" w:eastAsia="Calibri" w:hAnsi="Calibri" w:cs="Calibri"/>
          <w:sz w:val="28"/>
          <w:szCs w:val="32"/>
        </w:rPr>
      </w:pPr>
    </w:p>
    <w:p w14:paraId="289A156D" w14:textId="77777777" w:rsidR="001A526B" w:rsidRPr="00EC529D" w:rsidRDefault="00A25543" w:rsidP="00373994">
      <w:pPr>
        <w:pStyle w:val="IFA1"/>
      </w:pPr>
      <w:bookmarkStart w:id="33" w:name="_Toc518990598"/>
      <w:bookmarkStart w:id="34" w:name="_Toc390777030"/>
      <w:r w:rsidRPr="00EC529D">
        <w:t>HALLAZGOS</w:t>
      </w:r>
      <w:bookmarkEnd w:id="33"/>
      <w:r w:rsidRPr="00EC529D">
        <w:t xml:space="preserve"> </w:t>
      </w:r>
      <w:bookmarkStart w:id="35" w:name="_Ref352922216"/>
      <w:bookmarkStart w:id="36" w:name="_Toc353998120"/>
      <w:bookmarkStart w:id="37" w:name="_Toc353998193"/>
      <w:bookmarkStart w:id="38" w:name="_Toc382383547"/>
      <w:bookmarkStart w:id="39" w:name="_Toc382472369"/>
      <w:bookmarkStart w:id="40" w:name="_Toc390184279"/>
      <w:bookmarkStart w:id="41" w:name="_Toc390360010"/>
      <w:bookmarkStart w:id="42" w:name="_Toc390777031"/>
      <w:bookmarkEnd w:id="34"/>
    </w:p>
    <w:p w14:paraId="3A34B23E" w14:textId="77777777" w:rsidR="00C9264B" w:rsidRPr="00EC529D"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1F43E2" w:rsidRPr="00EC529D" w14:paraId="1F5A1FAE" w14:textId="77777777" w:rsidTr="0057401F">
        <w:trPr>
          <w:trHeight w:val="395"/>
          <w:tblHeader/>
          <w:jc w:val="center"/>
        </w:trPr>
        <w:tc>
          <w:tcPr>
            <w:tcW w:w="423" w:type="pct"/>
            <w:shd w:val="clear" w:color="auto" w:fill="D9D9D9" w:themeFill="background1" w:themeFillShade="D9"/>
            <w:vAlign w:val="center"/>
          </w:tcPr>
          <w:bookmarkEnd w:id="35"/>
          <w:bookmarkEnd w:id="36"/>
          <w:bookmarkEnd w:id="37"/>
          <w:bookmarkEnd w:id="38"/>
          <w:bookmarkEnd w:id="39"/>
          <w:bookmarkEnd w:id="40"/>
          <w:bookmarkEnd w:id="41"/>
          <w:bookmarkEnd w:id="42"/>
          <w:p w14:paraId="12A6D57C" w14:textId="77777777" w:rsidR="001F43E2" w:rsidRPr="00EC529D" w:rsidRDefault="001F43E2" w:rsidP="00373994">
            <w:pPr>
              <w:jc w:val="center"/>
              <w:rPr>
                <w:rFonts w:cstheme="minorHAnsi"/>
                <w:b/>
              </w:rPr>
            </w:pPr>
            <w:r w:rsidRPr="00EC529D">
              <w:rPr>
                <w:rFonts w:cstheme="minorHAnsi"/>
                <w:b/>
              </w:rPr>
              <w:t>N° Hecho constatado</w:t>
            </w:r>
          </w:p>
        </w:tc>
        <w:tc>
          <w:tcPr>
            <w:tcW w:w="830" w:type="pct"/>
            <w:shd w:val="clear" w:color="auto" w:fill="D9D9D9" w:themeFill="background1" w:themeFillShade="D9"/>
            <w:vAlign w:val="center"/>
          </w:tcPr>
          <w:p w14:paraId="2558AB2C" w14:textId="77777777" w:rsidR="001F43E2" w:rsidRPr="00EC529D" w:rsidRDefault="001F43E2" w:rsidP="00373994">
            <w:pPr>
              <w:jc w:val="center"/>
              <w:rPr>
                <w:rFonts w:cstheme="minorHAnsi"/>
                <w:b/>
                <w:color w:val="A6A6A6" w:themeColor="background1" w:themeShade="A6"/>
              </w:rPr>
            </w:pPr>
            <w:r w:rsidRPr="00EC529D">
              <w:rPr>
                <w:rFonts w:cstheme="minorHAnsi"/>
                <w:b/>
              </w:rPr>
              <w:t>Materia específica objeto de la fiscalización ambiental.</w:t>
            </w:r>
          </w:p>
        </w:tc>
        <w:tc>
          <w:tcPr>
            <w:tcW w:w="2508" w:type="pct"/>
            <w:shd w:val="clear" w:color="auto" w:fill="D9D9D9" w:themeFill="background1" w:themeFillShade="D9"/>
            <w:vAlign w:val="center"/>
          </w:tcPr>
          <w:p w14:paraId="55AB8881" w14:textId="77777777" w:rsidR="001F43E2" w:rsidRPr="00EC529D" w:rsidRDefault="001F43E2" w:rsidP="00373994">
            <w:pPr>
              <w:jc w:val="center"/>
              <w:rPr>
                <w:rFonts w:cstheme="minorHAnsi"/>
                <w:b/>
              </w:rPr>
            </w:pPr>
            <w:r w:rsidRPr="00EC529D">
              <w:rPr>
                <w:rFonts w:cstheme="minorHAnsi"/>
                <w:b/>
              </w:rPr>
              <w:t>Exigencia asociada</w:t>
            </w:r>
          </w:p>
        </w:tc>
        <w:tc>
          <w:tcPr>
            <w:tcW w:w="1239" w:type="pct"/>
            <w:shd w:val="clear" w:color="auto" w:fill="D9D9D9" w:themeFill="background1" w:themeFillShade="D9"/>
            <w:vAlign w:val="center"/>
          </w:tcPr>
          <w:p w14:paraId="30A0AEAE" w14:textId="77777777" w:rsidR="001F43E2" w:rsidRPr="00EC529D" w:rsidRDefault="00CE3600" w:rsidP="00373994">
            <w:pPr>
              <w:jc w:val="center"/>
              <w:rPr>
                <w:rFonts w:cstheme="minorHAnsi"/>
                <w:b/>
              </w:rPr>
            </w:pPr>
            <w:r w:rsidRPr="00EC529D">
              <w:rPr>
                <w:rFonts w:cstheme="minorHAnsi"/>
                <w:b/>
                <w:szCs w:val="22"/>
              </w:rPr>
              <w:t xml:space="preserve">Resultados/ </w:t>
            </w:r>
            <w:r w:rsidR="001F43E2" w:rsidRPr="00EC529D">
              <w:rPr>
                <w:rFonts w:cstheme="minorHAnsi"/>
                <w:b/>
                <w:szCs w:val="22"/>
              </w:rPr>
              <w:t>Hallazgo</w:t>
            </w:r>
          </w:p>
        </w:tc>
      </w:tr>
      <w:tr w:rsidR="001F43E2" w:rsidRPr="00EC529D" w14:paraId="087F8478" w14:textId="77777777" w:rsidTr="0057401F">
        <w:trPr>
          <w:jc w:val="center"/>
        </w:trPr>
        <w:tc>
          <w:tcPr>
            <w:tcW w:w="423" w:type="pct"/>
            <w:vAlign w:val="center"/>
          </w:tcPr>
          <w:p w14:paraId="5F7E2136" w14:textId="77777777" w:rsidR="001F43E2" w:rsidRPr="00EC529D" w:rsidRDefault="0023731E" w:rsidP="00373994">
            <w:pPr>
              <w:widowControl w:val="0"/>
              <w:overflowPunct w:val="0"/>
              <w:autoSpaceDE w:val="0"/>
              <w:autoSpaceDN w:val="0"/>
              <w:adjustRightInd w:val="0"/>
              <w:spacing w:after="120"/>
              <w:jc w:val="center"/>
              <w:rPr>
                <w:rFonts w:cstheme="minorHAnsi"/>
                <w:iCs/>
              </w:rPr>
            </w:pPr>
            <w:r w:rsidRPr="00EC529D">
              <w:rPr>
                <w:rFonts w:cstheme="minorHAnsi"/>
                <w:iCs/>
              </w:rPr>
              <w:t>1</w:t>
            </w:r>
          </w:p>
        </w:tc>
        <w:tc>
          <w:tcPr>
            <w:tcW w:w="830" w:type="pct"/>
            <w:vAlign w:val="center"/>
          </w:tcPr>
          <w:p w14:paraId="04CD0E01" w14:textId="42030678" w:rsidR="001F43E2" w:rsidRPr="00EC529D" w:rsidRDefault="00F52096" w:rsidP="00373994">
            <w:pPr>
              <w:widowControl w:val="0"/>
              <w:overflowPunct w:val="0"/>
              <w:autoSpaceDE w:val="0"/>
              <w:autoSpaceDN w:val="0"/>
              <w:adjustRightInd w:val="0"/>
              <w:spacing w:after="120"/>
              <w:jc w:val="center"/>
              <w:rPr>
                <w:rFonts w:cstheme="minorHAnsi"/>
                <w:iCs/>
              </w:rPr>
            </w:pPr>
            <w:r w:rsidRPr="00EC529D">
              <w:rPr>
                <w:rFonts w:cstheme="minorHAnsi"/>
                <w:iCs/>
              </w:rPr>
              <w:t>Manejo de aguas lluvias</w:t>
            </w:r>
          </w:p>
        </w:tc>
        <w:tc>
          <w:tcPr>
            <w:tcW w:w="2508" w:type="pct"/>
            <w:vAlign w:val="center"/>
          </w:tcPr>
          <w:p w14:paraId="3CA4D0B5" w14:textId="77777777" w:rsidR="006239DD" w:rsidRPr="00EC529D" w:rsidRDefault="006239DD" w:rsidP="006239DD">
            <w:pPr>
              <w:widowControl w:val="0"/>
              <w:overflowPunct w:val="0"/>
              <w:autoSpaceDE w:val="0"/>
              <w:autoSpaceDN w:val="0"/>
              <w:adjustRightInd w:val="0"/>
              <w:spacing w:after="120"/>
              <w:jc w:val="both"/>
              <w:rPr>
                <w:rFonts w:cs="Calibri"/>
                <w:i/>
              </w:rPr>
            </w:pPr>
            <w:r w:rsidRPr="00EC529D">
              <w:rPr>
                <w:rFonts w:cs="Calibri"/>
                <w:b/>
              </w:rPr>
              <w:t>RCA N°</w:t>
            </w:r>
            <w:r w:rsidRPr="00EC529D">
              <w:rPr>
                <w:b/>
              </w:rPr>
              <w:t xml:space="preserve"> </w:t>
            </w:r>
            <w:r w:rsidRPr="00EC529D">
              <w:rPr>
                <w:rFonts w:cs="Calibri"/>
                <w:b/>
              </w:rPr>
              <w:t>214/2007. Considerando 3</w:t>
            </w:r>
            <w:r w:rsidRPr="00EC529D">
              <w:rPr>
                <w:rFonts w:cs="Calibri"/>
              </w:rPr>
              <w:t xml:space="preserve">. </w:t>
            </w:r>
            <w:r w:rsidRPr="00EC529D">
              <w:rPr>
                <w:rFonts w:cs="Calibri"/>
                <w:b/>
                <w:i/>
              </w:rPr>
              <w:t>IV.</w:t>
            </w:r>
            <w:r w:rsidRPr="00EC529D">
              <w:rPr>
                <w:rFonts w:cs="Calibri"/>
                <w:i/>
              </w:rPr>
              <w:t xml:space="preserve"> Se construirá un muro de pie que rodeará el contorno final proyectado del muro de arenas </w:t>
            </w:r>
            <w:proofErr w:type="spellStart"/>
            <w:r w:rsidRPr="00EC529D">
              <w:rPr>
                <w:rFonts w:cs="Calibri"/>
                <w:i/>
              </w:rPr>
              <w:t>cicloneadas</w:t>
            </w:r>
            <w:proofErr w:type="spellEnd"/>
            <w:r w:rsidRPr="00EC529D">
              <w:rPr>
                <w:rFonts w:cs="Calibri"/>
                <w:i/>
              </w:rPr>
              <w:t xml:space="preserve"> con el objetivo de proveer protección ante la acción de flujos esporádicos en la Quebrada Los Mantos. Este muro de pie tendrá en su cara externa un enrocado de protección ante la erosión que puedan ocasionar las aguas de la quebrada Los Mantos y la quebrada tributaria.</w:t>
            </w:r>
          </w:p>
          <w:p w14:paraId="67363DA3" w14:textId="2D765CCC" w:rsidR="00512089" w:rsidRPr="00EC529D" w:rsidRDefault="006239DD" w:rsidP="001B33F6">
            <w:pPr>
              <w:widowControl w:val="0"/>
              <w:overflowPunct w:val="0"/>
              <w:autoSpaceDE w:val="0"/>
              <w:autoSpaceDN w:val="0"/>
              <w:adjustRightInd w:val="0"/>
              <w:spacing w:after="120"/>
              <w:jc w:val="both"/>
              <w:rPr>
                <w:rFonts w:cstheme="minorHAnsi"/>
              </w:rPr>
            </w:pPr>
            <w:r w:rsidRPr="00EC529D">
              <w:rPr>
                <w:rFonts w:cs="Calibri"/>
                <w:b/>
              </w:rPr>
              <w:t>RCA N° 40/2014. Considerando 3.2.1.</w:t>
            </w:r>
            <w:r w:rsidRPr="00EC529D">
              <w:rPr>
                <w:rFonts w:cs="Calibri"/>
                <w:i/>
              </w:rPr>
              <w:t xml:space="preserve"> </w:t>
            </w:r>
            <w:r w:rsidR="001B33F6" w:rsidRPr="00EC529D">
              <w:rPr>
                <w:rFonts w:cs="Calibri"/>
                <w:i/>
              </w:rPr>
              <w:t>Peraltado de Muro de Pie</w:t>
            </w:r>
            <w:r w:rsidR="00E33315" w:rsidRPr="00EC529D">
              <w:rPr>
                <w:rFonts w:cs="Calibri"/>
                <w:i/>
              </w:rPr>
              <w:t xml:space="preserve">. </w:t>
            </w:r>
            <w:r w:rsidR="001B33F6" w:rsidRPr="00EC529D">
              <w:rPr>
                <w:rFonts w:cs="Calibri"/>
                <w:i/>
              </w:rPr>
              <w:t>El diseño del peralte del muro de pie, se proyectará considerando los siguientes criterios: El muro de pie será peraltado en base a material granular de características gravo</w:t>
            </w:r>
            <w:r w:rsidR="00E33315" w:rsidRPr="00EC529D">
              <w:rPr>
                <w:rFonts w:cs="Calibri"/>
                <w:i/>
              </w:rPr>
              <w:t xml:space="preserve"> </w:t>
            </w:r>
            <w:r w:rsidR="001B33F6" w:rsidRPr="00EC529D">
              <w:rPr>
                <w:rFonts w:cs="Calibri"/>
                <w:i/>
              </w:rPr>
              <w:t>arenosas o arena limosa. En caso de no contar con tal material, se utilizará el mismo</w:t>
            </w:r>
            <w:r w:rsidR="00E33315" w:rsidRPr="00EC529D">
              <w:rPr>
                <w:rFonts w:cs="Calibri"/>
                <w:i/>
              </w:rPr>
              <w:t xml:space="preserve"> </w:t>
            </w:r>
            <w:r w:rsidR="001B33F6" w:rsidRPr="00EC529D">
              <w:rPr>
                <w:rFonts w:cs="Calibri"/>
                <w:i/>
              </w:rPr>
              <w:t>material utilizado preliminarmente para el muro de pie existente. Este material será</w:t>
            </w:r>
            <w:r w:rsidR="00E33315" w:rsidRPr="00EC529D">
              <w:rPr>
                <w:rFonts w:cs="Calibri"/>
                <w:i/>
              </w:rPr>
              <w:t xml:space="preserve"> </w:t>
            </w:r>
            <w:r w:rsidR="001B33F6" w:rsidRPr="00EC529D">
              <w:rPr>
                <w:rFonts w:cs="Calibri"/>
                <w:i/>
              </w:rPr>
              <w:t>proveniente del empréstito (cantera) ubicada al Sur de la cubeta del Tranque</w:t>
            </w:r>
            <w:r w:rsidR="00E33315" w:rsidRPr="00EC529D">
              <w:rPr>
                <w:rFonts w:cs="Calibri"/>
                <w:i/>
              </w:rPr>
              <w:t xml:space="preserve">. </w:t>
            </w:r>
            <w:r w:rsidRPr="00EC529D">
              <w:rPr>
                <w:rFonts w:cs="Calibri"/>
                <w:i/>
              </w:rPr>
              <w:t xml:space="preserve"> El sistema de peraltado para el muro se proyectará parcializado, según la cercanía de la obra a los cauces naturales que limitarán el área del tranque y el nivel de avance de las obras comprometidas...Para el peralte frente a la quebrada tributaria y en la zona en que está construida la protección fluvial frente al estero Los Mantos, el peraltado respetará el talud de aguas abajo del muro de pie existente</w:t>
            </w:r>
          </w:p>
          <w:p w14:paraId="26E78AE1" w14:textId="77777777" w:rsidR="00512089" w:rsidRPr="00EC529D" w:rsidRDefault="00512089" w:rsidP="00512089">
            <w:pPr>
              <w:widowControl w:val="0"/>
              <w:overflowPunct w:val="0"/>
              <w:autoSpaceDE w:val="0"/>
              <w:autoSpaceDN w:val="0"/>
              <w:adjustRightInd w:val="0"/>
              <w:spacing w:after="120"/>
              <w:jc w:val="both"/>
              <w:rPr>
                <w:rFonts w:cstheme="minorHAnsi"/>
              </w:rPr>
            </w:pPr>
          </w:p>
          <w:p w14:paraId="1BC7AC76" w14:textId="77777777" w:rsidR="004400F6" w:rsidRPr="00EC529D" w:rsidRDefault="004400F6" w:rsidP="004400F6">
            <w:pPr>
              <w:widowControl w:val="0"/>
              <w:overflowPunct w:val="0"/>
              <w:autoSpaceDE w:val="0"/>
              <w:autoSpaceDN w:val="0"/>
              <w:adjustRightInd w:val="0"/>
              <w:spacing w:after="120"/>
              <w:rPr>
                <w:rFonts w:cstheme="minorHAnsi"/>
              </w:rPr>
            </w:pPr>
          </w:p>
        </w:tc>
        <w:tc>
          <w:tcPr>
            <w:tcW w:w="1239" w:type="pct"/>
            <w:vAlign w:val="center"/>
          </w:tcPr>
          <w:p w14:paraId="78798E11" w14:textId="5C168139" w:rsidR="00C42436" w:rsidRPr="00EC529D" w:rsidRDefault="00C42436" w:rsidP="004400F6">
            <w:pPr>
              <w:widowControl w:val="0"/>
              <w:overflowPunct w:val="0"/>
              <w:autoSpaceDE w:val="0"/>
              <w:autoSpaceDN w:val="0"/>
              <w:adjustRightInd w:val="0"/>
              <w:spacing w:after="120"/>
              <w:jc w:val="both"/>
              <w:rPr>
                <w:rFonts w:cstheme="minorHAnsi"/>
              </w:rPr>
            </w:pPr>
            <w:r w:rsidRPr="00EC529D">
              <w:rPr>
                <w:rFonts w:cstheme="minorHAnsi"/>
              </w:rPr>
              <w:t xml:space="preserve">En </w:t>
            </w:r>
            <w:r w:rsidR="00D40C6B" w:rsidRPr="00EC529D">
              <w:rPr>
                <w:rFonts w:cstheme="minorHAnsi"/>
              </w:rPr>
              <w:t>fiscalización</w:t>
            </w:r>
            <w:r w:rsidRPr="00EC529D">
              <w:rPr>
                <w:rFonts w:cstheme="minorHAnsi"/>
              </w:rPr>
              <w:t xml:space="preserve"> realizada por la SMA en </w:t>
            </w:r>
            <w:r w:rsidR="00A3444E" w:rsidRPr="00EC529D">
              <w:rPr>
                <w:rFonts w:cstheme="minorHAnsi"/>
              </w:rPr>
              <w:t>el</w:t>
            </w:r>
            <w:r w:rsidRPr="00EC529D">
              <w:rPr>
                <w:rFonts w:cstheme="minorHAnsi"/>
              </w:rPr>
              <w:t xml:space="preserve"> año </w:t>
            </w:r>
            <w:r w:rsidR="00E23D5E" w:rsidRPr="00EC529D">
              <w:rPr>
                <w:rFonts w:cstheme="minorHAnsi"/>
              </w:rPr>
              <w:t>2016</w:t>
            </w:r>
            <w:r w:rsidR="006D4C9C" w:rsidRPr="00EC529D">
              <w:rPr>
                <w:rFonts w:cstheme="minorHAnsi"/>
              </w:rPr>
              <w:t xml:space="preserve"> al Programa de Cumplimiento</w:t>
            </w:r>
            <w:r w:rsidR="001A0C4A" w:rsidRPr="00EC529D">
              <w:rPr>
                <w:rFonts w:cstheme="minorHAnsi"/>
              </w:rPr>
              <w:t xml:space="preserve"> (Expediente DFZ-2015-1250-IV-PC-IA)</w:t>
            </w:r>
            <w:r w:rsidR="00E23D5E" w:rsidRPr="00EC529D">
              <w:rPr>
                <w:rFonts w:cstheme="minorHAnsi"/>
              </w:rPr>
              <w:t>, se</w:t>
            </w:r>
            <w:r w:rsidRPr="00EC529D">
              <w:rPr>
                <w:rFonts w:cstheme="minorHAnsi"/>
              </w:rPr>
              <w:t xml:space="preserve"> constató la existencia y operatividad de un canal de contorno superior al Tranque de Relaves III, cuyo objetivo es el manejo de aguas lluvias evitando el ingreso de éstas desde terrenos aledaños al deposito de relaves. </w:t>
            </w:r>
            <w:r w:rsidR="00A3444E" w:rsidRPr="00EC529D">
              <w:rPr>
                <w:rFonts w:cstheme="minorHAnsi"/>
              </w:rPr>
              <w:t xml:space="preserve">Por otra parte, mediante inspección en terreno y examen de antecedentes, se constató que el peralte del </w:t>
            </w:r>
            <w:r w:rsidR="00E23D5E" w:rsidRPr="00EC529D">
              <w:rPr>
                <w:rFonts w:cstheme="minorHAnsi"/>
              </w:rPr>
              <w:t>muro de</w:t>
            </w:r>
            <w:r w:rsidR="00E33315" w:rsidRPr="00EC529D">
              <w:rPr>
                <w:rFonts w:cstheme="minorHAnsi"/>
              </w:rPr>
              <w:t xml:space="preserve"> arenas </w:t>
            </w:r>
            <w:r w:rsidR="00A3444E" w:rsidRPr="00EC529D">
              <w:rPr>
                <w:rFonts w:cstheme="minorHAnsi"/>
              </w:rPr>
              <w:t xml:space="preserve">del Tranque de relaves III se encontraba dentro de los límites </w:t>
            </w:r>
            <w:r w:rsidR="00E23D5E" w:rsidRPr="00EC529D">
              <w:rPr>
                <w:rFonts w:cstheme="minorHAnsi"/>
              </w:rPr>
              <w:t>de las obras de contención</w:t>
            </w:r>
            <w:r w:rsidR="006D4C9C" w:rsidRPr="00EC529D">
              <w:rPr>
                <w:rFonts w:cstheme="minorHAnsi"/>
              </w:rPr>
              <w:t>,</w:t>
            </w:r>
            <w:r w:rsidR="00E23D5E" w:rsidRPr="00EC529D">
              <w:rPr>
                <w:rFonts w:cstheme="minorHAnsi"/>
              </w:rPr>
              <w:t xml:space="preserve"> consistentes en un </w:t>
            </w:r>
            <w:r w:rsidR="00A3444E" w:rsidRPr="00EC529D">
              <w:rPr>
                <w:rFonts w:cstheme="minorHAnsi"/>
              </w:rPr>
              <w:t xml:space="preserve">muro de pie y enrocado de protección fluvial de dicha obra. (Ver documento ID </w:t>
            </w:r>
            <w:r w:rsidR="006D4C9C" w:rsidRPr="00EC529D">
              <w:rPr>
                <w:rFonts w:cstheme="minorHAnsi"/>
              </w:rPr>
              <w:t>2</w:t>
            </w:r>
            <w:r w:rsidR="00A3444E" w:rsidRPr="00EC529D">
              <w:rPr>
                <w:rFonts w:cstheme="minorHAnsi"/>
              </w:rPr>
              <w:t>, sección 4.1 presente informe).</w:t>
            </w:r>
            <w:r w:rsidR="00AD338B" w:rsidRPr="00EC529D">
              <w:rPr>
                <w:rFonts w:cstheme="minorHAnsi"/>
              </w:rPr>
              <w:t xml:space="preserve"> Por lo </w:t>
            </w:r>
            <w:r w:rsidR="00E33315" w:rsidRPr="00EC529D">
              <w:rPr>
                <w:rFonts w:cstheme="minorHAnsi"/>
              </w:rPr>
              <w:t>tanto,</w:t>
            </w:r>
            <w:r w:rsidR="00AD338B" w:rsidRPr="00EC529D">
              <w:rPr>
                <w:rFonts w:cstheme="minorHAnsi"/>
              </w:rPr>
              <w:t xml:space="preserve"> el muro que se encuentra aledaño </w:t>
            </w:r>
            <w:r w:rsidR="00E33315" w:rsidRPr="00EC529D">
              <w:rPr>
                <w:rFonts w:cstheme="minorHAnsi"/>
              </w:rPr>
              <w:t>a</w:t>
            </w:r>
            <w:r w:rsidR="00AD338B" w:rsidRPr="00EC529D">
              <w:rPr>
                <w:rFonts w:cstheme="minorHAnsi"/>
              </w:rPr>
              <w:t xml:space="preserve"> la quebrada Los Mantos</w:t>
            </w:r>
            <w:r w:rsidR="00E33315" w:rsidRPr="00EC529D">
              <w:rPr>
                <w:rFonts w:cstheme="minorHAnsi"/>
              </w:rPr>
              <w:t>,</w:t>
            </w:r>
            <w:r w:rsidR="00AD338B" w:rsidRPr="00EC529D">
              <w:rPr>
                <w:rFonts w:cstheme="minorHAnsi"/>
              </w:rPr>
              <w:t xml:space="preserve"> corresponde a una obra de protección del </w:t>
            </w:r>
            <w:r w:rsidR="00E23D5E" w:rsidRPr="00EC529D">
              <w:rPr>
                <w:rFonts w:cstheme="minorHAnsi"/>
              </w:rPr>
              <w:t>depósito</w:t>
            </w:r>
            <w:r w:rsidR="00AD338B" w:rsidRPr="00EC529D">
              <w:rPr>
                <w:rFonts w:cstheme="minorHAnsi"/>
              </w:rPr>
              <w:t xml:space="preserve"> de relaves, el cual fue construido con material de empréstito y su cara externa se consideró</w:t>
            </w:r>
            <w:r w:rsidR="00E33315" w:rsidRPr="00EC529D">
              <w:rPr>
                <w:rFonts w:cstheme="minorHAnsi"/>
              </w:rPr>
              <w:t xml:space="preserve"> además</w:t>
            </w:r>
            <w:r w:rsidR="00AD338B" w:rsidRPr="00EC529D">
              <w:rPr>
                <w:rFonts w:cstheme="minorHAnsi"/>
              </w:rPr>
              <w:t xml:space="preserve"> un enrocado de protección</w:t>
            </w:r>
            <w:r w:rsidR="00E33315" w:rsidRPr="00EC529D">
              <w:rPr>
                <w:rFonts w:cstheme="minorHAnsi"/>
              </w:rPr>
              <w:t xml:space="preserve"> para posibles crecidas en la Quebrada Los Mantos.</w:t>
            </w:r>
          </w:p>
          <w:p w14:paraId="1CE83589" w14:textId="456A4521" w:rsidR="005E5C0F" w:rsidRPr="00EC529D" w:rsidRDefault="005E5C0F" w:rsidP="004400F6">
            <w:pPr>
              <w:widowControl w:val="0"/>
              <w:overflowPunct w:val="0"/>
              <w:autoSpaceDE w:val="0"/>
              <w:autoSpaceDN w:val="0"/>
              <w:adjustRightInd w:val="0"/>
              <w:spacing w:after="120"/>
              <w:jc w:val="both"/>
              <w:rPr>
                <w:rFonts w:cstheme="minorHAnsi"/>
              </w:rPr>
            </w:pPr>
            <w:r w:rsidRPr="00EC529D">
              <w:rPr>
                <w:rFonts w:cstheme="minorHAnsi"/>
              </w:rPr>
              <w:t xml:space="preserve">Durante los eventos de precipitaciones ocurridas entre los días 10 y 13 de </w:t>
            </w:r>
            <w:r w:rsidRPr="00EC529D">
              <w:rPr>
                <w:rFonts w:cstheme="minorHAnsi"/>
              </w:rPr>
              <w:lastRenderedPageBreak/>
              <w:t>mayo de 2017, el Tranque de Relaves</w:t>
            </w:r>
            <w:r w:rsidR="006D4C9C" w:rsidRPr="00EC529D">
              <w:rPr>
                <w:rFonts w:cstheme="minorHAnsi"/>
              </w:rPr>
              <w:t xml:space="preserve"> III</w:t>
            </w:r>
            <w:r w:rsidRPr="00EC529D">
              <w:rPr>
                <w:rFonts w:cstheme="minorHAnsi"/>
              </w:rPr>
              <w:t xml:space="preserve"> de Minera Altos de Punitaqui se encontraba inactivo, </w:t>
            </w:r>
            <w:r w:rsidR="00E23D5E" w:rsidRPr="00EC529D">
              <w:rPr>
                <w:rFonts w:cstheme="minorHAnsi"/>
              </w:rPr>
              <w:t>situación constatada</w:t>
            </w:r>
            <w:r w:rsidR="006D4C9C" w:rsidRPr="00EC529D">
              <w:rPr>
                <w:rFonts w:cstheme="minorHAnsi"/>
              </w:rPr>
              <w:t xml:space="preserve"> por la SMA</w:t>
            </w:r>
            <w:r w:rsidRPr="00EC529D">
              <w:rPr>
                <w:rFonts w:cstheme="minorHAnsi"/>
              </w:rPr>
              <w:t xml:space="preserve"> en fiscalización del año 2016 y lo informado por SERNAGEOMIN en </w:t>
            </w:r>
            <w:r w:rsidR="003227AA" w:rsidRPr="00EC529D">
              <w:rPr>
                <w:rFonts w:cstheme="minorHAnsi"/>
              </w:rPr>
              <w:t xml:space="preserve">reporte post precipitaciones </w:t>
            </w:r>
            <w:r w:rsidRPr="00EC529D">
              <w:rPr>
                <w:rFonts w:cstheme="minorHAnsi"/>
              </w:rPr>
              <w:t>(documento ID 1</w:t>
            </w:r>
            <w:r w:rsidR="006D4C9C" w:rsidRPr="00EC529D">
              <w:rPr>
                <w:rFonts w:cstheme="minorHAnsi"/>
              </w:rPr>
              <w:t xml:space="preserve"> e ID 2 </w:t>
            </w:r>
            <w:r w:rsidRPr="00EC529D">
              <w:rPr>
                <w:rFonts w:cstheme="minorHAnsi"/>
              </w:rPr>
              <w:t xml:space="preserve"> en sección 4.1</w:t>
            </w:r>
            <w:r w:rsidR="006D4C9C" w:rsidRPr="00EC529D">
              <w:rPr>
                <w:rFonts w:cstheme="minorHAnsi"/>
              </w:rPr>
              <w:t>, respectivamente</w:t>
            </w:r>
            <w:r w:rsidRPr="00EC529D">
              <w:rPr>
                <w:rFonts w:cstheme="minorHAnsi"/>
              </w:rPr>
              <w:t>)</w:t>
            </w:r>
            <w:r w:rsidR="003227AA" w:rsidRPr="00EC529D">
              <w:rPr>
                <w:rFonts w:cstheme="minorHAnsi"/>
              </w:rPr>
              <w:t>;</w:t>
            </w:r>
            <w:r w:rsidR="00A77A96" w:rsidRPr="00EC529D">
              <w:rPr>
                <w:rFonts w:cstheme="minorHAnsi"/>
              </w:rPr>
              <w:t xml:space="preserve"> dicho tranque dejó de recibir relaves </w:t>
            </w:r>
            <w:r w:rsidR="00A86FCB" w:rsidRPr="00EC529D">
              <w:rPr>
                <w:rFonts w:cstheme="minorHAnsi"/>
              </w:rPr>
              <w:t xml:space="preserve">desde </w:t>
            </w:r>
            <w:r w:rsidR="00AD338B" w:rsidRPr="00EC529D">
              <w:rPr>
                <w:rFonts w:cstheme="minorHAnsi"/>
              </w:rPr>
              <w:t xml:space="preserve">enero de 2016 </w:t>
            </w:r>
            <w:r w:rsidR="00A77A96" w:rsidRPr="00EC529D">
              <w:rPr>
                <w:rFonts w:cstheme="minorHAnsi"/>
              </w:rPr>
              <w:t>con el inicio de las operaciones del Deposito de Relaves Espesados, aprobado mediante RCA N° 152/2014</w:t>
            </w:r>
            <w:r w:rsidR="00EF50C8" w:rsidRPr="00EC529D">
              <w:rPr>
                <w:rFonts w:cstheme="minorHAnsi"/>
              </w:rPr>
              <w:t>, el cual no enfrenta a la Quebrada Los Mantos</w:t>
            </w:r>
            <w:r w:rsidR="00A77A96" w:rsidRPr="00EC529D">
              <w:rPr>
                <w:rFonts w:cstheme="minorHAnsi"/>
              </w:rPr>
              <w:t>.</w:t>
            </w:r>
          </w:p>
          <w:p w14:paraId="42A530E1" w14:textId="205F6EF9" w:rsidR="00C42436" w:rsidRPr="00EC529D" w:rsidRDefault="00716CD2" w:rsidP="004400F6">
            <w:pPr>
              <w:widowControl w:val="0"/>
              <w:overflowPunct w:val="0"/>
              <w:autoSpaceDE w:val="0"/>
              <w:autoSpaceDN w:val="0"/>
              <w:adjustRightInd w:val="0"/>
              <w:spacing w:after="120"/>
              <w:jc w:val="both"/>
              <w:rPr>
                <w:rFonts w:cstheme="minorHAnsi"/>
              </w:rPr>
            </w:pPr>
            <w:r w:rsidRPr="00EC529D">
              <w:rPr>
                <w:rFonts w:cstheme="minorHAnsi"/>
              </w:rPr>
              <w:t>Con fecha 12 de mayo de 2017 SERNAGEOMIN realizó inspecciones sectoriales del estado de los depósitos de relaves localizados en Punitaqui</w:t>
            </w:r>
            <w:r w:rsidR="00EF50C8" w:rsidRPr="00EC529D">
              <w:rPr>
                <w:rFonts w:cstheme="minorHAnsi"/>
              </w:rPr>
              <w:t xml:space="preserve">, en sector </w:t>
            </w:r>
            <w:r w:rsidRPr="00EC529D">
              <w:rPr>
                <w:rFonts w:cstheme="minorHAnsi"/>
              </w:rPr>
              <w:t>aledaño a la Quebrada Los Mantos</w:t>
            </w:r>
            <w:r w:rsidR="00EF50C8" w:rsidRPr="00EC529D">
              <w:rPr>
                <w:rFonts w:cstheme="minorHAnsi"/>
              </w:rPr>
              <w:t xml:space="preserve">. </w:t>
            </w:r>
            <w:r w:rsidR="00AA2AD3" w:rsidRPr="00EC529D">
              <w:rPr>
                <w:rFonts w:cstheme="minorHAnsi"/>
              </w:rPr>
              <w:t xml:space="preserve">Del examen de la información </w:t>
            </w:r>
            <w:r w:rsidR="00EF50C8" w:rsidRPr="00EC529D">
              <w:rPr>
                <w:rFonts w:cstheme="minorHAnsi"/>
              </w:rPr>
              <w:t>levantada y proporcionada</w:t>
            </w:r>
            <w:r w:rsidR="00AA2AD3" w:rsidRPr="00EC529D">
              <w:rPr>
                <w:rFonts w:cstheme="minorHAnsi"/>
              </w:rPr>
              <w:t xml:space="preserve"> por SERNAGEOMIN (documento ID </w:t>
            </w:r>
            <w:r w:rsidR="00AB6B93" w:rsidRPr="00EC529D">
              <w:rPr>
                <w:rFonts w:cstheme="minorHAnsi"/>
              </w:rPr>
              <w:t>1</w:t>
            </w:r>
            <w:r w:rsidR="00C42436" w:rsidRPr="00EC529D">
              <w:rPr>
                <w:rFonts w:cstheme="minorHAnsi"/>
              </w:rPr>
              <w:t>, Anexo 1</w:t>
            </w:r>
            <w:r w:rsidR="00AA2AD3" w:rsidRPr="00EC529D">
              <w:rPr>
                <w:rFonts w:cstheme="minorHAnsi"/>
              </w:rPr>
              <w:t xml:space="preserve">), </w:t>
            </w:r>
            <w:r w:rsidRPr="00EC529D">
              <w:rPr>
                <w:rFonts w:cstheme="minorHAnsi"/>
              </w:rPr>
              <w:t>respecto a los depósitos de relaves de Minera Altos de Punitaqui</w:t>
            </w:r>
            <w:r w:rsidR="00C42436" w:rsidRPr="00EC529D">
              <w:rPr>
                <w:rFonts w:cstheme="minorHAnsi"/>
              </w:rPr>
              <w:t>,</w:t>
            </w:r>
            <w:r w:rsidR="00EF50C8" w:rsidRPr="00EC529D">
              <w:rPr>
                <w:rFonts w:cstheme="minorHAnsi"/>
              </w:rPr>
              <w:t xml:space="preserve"> se </w:t>
            </w:r>
            <w:r w:rsidR="00C42436" w:rsidRPr="00EC529D">
              <w:rPr>
                <w:rFonts w:cstheme="minorHAnsi"/>
              </w:rPr>
              <w:t xml:space="preserve">informó la formación de cárcavas en </w:t>
            </w:r>
            <w:r w:rsidR="003227AA" w:rsidRPr="00EC529D">
              <w:rPr>
                <w:rFonts w:cstheme="minorHAnsi"/>
              </w:rPr>
              <w:t xml:space="preserve">el talud del muro de arenas </w:t>
            </w:r>
            <w:r w:rsidR="00C42436" w:rsidRPr="00EC529D">
              <w:rPr>
                <w:rFonts w:cstheme="minorHAnsi"/>
              </w:rPr>
              <w:t xml:space="preserve">producto de las aguas lluvias, pero que </w:t>
            </w:r>
            <w:r w:rsidR="00EF50C8" w:rsidRPr="00EC529D">
              <w:rPr>
                <w:rFonts w:cstheme="minorHAnsi"/>
              </w:rPr>
              <w:t xml:space="preserve">el tranque de relaves </w:t>
            </w:r>
            <w:r w:rsidR="00C42436" w:rsidRPr="00EC529D">
              <w:rPr>
                <w:rFonts w:cstheme="minorHAnsi"/>
              </w:rPr>
              <w:t>no fue afectado respecto a su estabilidad por dicha</w:t>
            </w:r>
            <w:r w:rsidR="006D4C9C" w:rsidRPr="00EC529D">
              <w:rPr>
                <w:rFonts w:cstheme="minorHAnsi"/>
              </w:rPr>
              <w:t xml:space="preserve"> situación</w:t>
            </w:r>
            <w:r w:rsidR="00C42436" w:rsidRPr="00EC529D">
              <w:rPr>
                <w:rFonts w:cstheme="minorHAnsi"/>
              </w:rPr>
              <w:t>. Informó además que la parte del canal perimetral inferior del Tranque de Relaves</w:t>
            </w:r>
            <w:r w:rsidR="00EF50C8" w:rsidRPr="00EC529D">
              <w:rPr>
                <w:rFonts w:cstheme="minorHAnsi"/>
              </w:rPr>
              <w:t xml:space="preserve"> inactivo</w:t>
            </w:r>
            <w:r w:rsidR="00C42436" w:rsidRPr="00EC529D">
              <w:rPr>
                <w:rFonts w:cstheme="minorHAnsi"/>
              </w:rPr>
              <w:t xml:space="preserve">, fue socavado producto del rebalse de </w:t>
            </w:r>
            <w:r w:rsidR="003227AA" w:rsidRPr="00EC529D">
              <w:rPr>
                <w:rFonts w:cstheme="minorHAnsi"/>
              </w:rPr>
              <w:t>é</w:t>
            </w:r>
            <w:r w:rsidR="00C42436" w:rsidRPr="00EC529D">
              <w:rPr>
                <w:rFonts w:cstheme="minorHAnsi"/>
              </w:rPr>
              <w:t>ste sin llegar a afectar al depósito mismo</w:t>
            </w:r>
            <w:r w:rsidR="006D4C9C" w:rsidRPr="00EC529D">
              <w:rPr>
                <w:rFonts w:cstheme="minorHAnsi"/>
              </w:rPr>
              <w:t>.</w:t>
            </w:r>
          </w:p>
          <w:p w14:paraId="562FF2B9" w14:textId="722E4C4D" w:rsidR="001F43E2" w:rsidRPr="00EC529D" w:rsidRDefault="00A3444E" w:rsidP="003227AA">
            <w:pPr>
              <w:widowControl w:val="0"/>
              <w:overflowPunct w:val="0"/>
              <w:autoSpaceDE w:val="0"/>
              <w:autoSpaceDN w:val="0"/>
              <w:adjustRightInd w:val="0"/>
              <w:spacing w:after="120"/>
              <w:jc w:val="both"/>
              <w:rPr>
                <w:rFonts w:cstheme="minorHAnsi"/>
              </w:rPr>
            </w:pPr>
            <w:r w:rsidRPr="00EC529D">
              <w:rPr>
                <w:rFonts w:cstheme="minorHAnsi"/>
              </w:rPr>
              <w:lastRenderedPageBreak/>
              <w:t xml:space="preserve">De esta manera durante los eventos de precipitaciones no se constató </w:t>
            </w:r>
            <w:r w:rsidR="00AD338B" w:rsidRPr="00EC529D">
              <w:rPr>
                <w:rFonts w:cstheme="minorHAnsi"/>
              </w:rPr>
              <w:t>el escurrimiento</w:t>
            </w:r>
            <w:r w:rsidRPr="00EC529D">
              <w:rPr>
                <w:rFonts w:cstheme="minorHAnsi"/>
              </w:rPr>
              <w:t xml:space="preserve"> de relaves hacia la Quebrada Los Mantos.</w:t>
            </w:r>
          </w:p>
        </w:tc>
      </w:tr>
      <w:tr w:rsidR="00857E8B" w:rsidRPr="00EC529D" w14:paraId="64EB68DA" w14:textId="77777777" w:rsidTr="0057401F">
        <w:trPr>
          <w:jc w:val="center"/>
        </w:trPr>
        <w:tc>
          <w:tcPr>
            <w:tcW w:w="423" w:type="pct"/>
            <w:vAlign w:val="center"/>
          </w:tcPr>
          <w:p w14:paraId="1F099A3B" w14:textId="02EE6E5C" w:rsidR="00857E8B" w:rsidRPr="00EC529D" w:rsidRDefault="00C04681" w:rsidP="00857E8B">
            <w:pPr>
              <w:widowControl w:val="0"/>
              <w:overflowPunct w:val="0"/>
              <w:autoSpaceDE w:val="0"/>
              <w:autoSpaceDN w:val="0"/>
              <w:adjustRightInd w:val="0"/>
              <w:spacing w:after="120"/>
              <w:jc w:val="center"/>
              <w:rPr>
                <w:rFonts w:cstheme="minorHAnsi"/>
                <w:iCs/>
              </w:rPr>
            </w:pPr>
            <w:r w:rsidRPr="00EC529D">
              <w:rPr>
                <w:rFonts w:cstheme="minorHAnsi"/>
                <w:iCs/>
              </w:rPr>
              <w:lastRenderedPageBreak/>
              <w:t>2</w:t>
            </w:r>
          </w:p>
        </w:tc>
        <w:tc>
          <w:tcPr>
            <w:tcW w:w="830" w:type="pct"/>
            <w:vAlign w:val="center"/>
          </w:tcPr>
          <w:p w14:paraId="4E6E8A79" w14:textId="39D464BF" w:rsidR="00857E8B" w:rsidRPr="00EC529D" w:rsidRDefault="00C04681" w:rsidP="00857E8B">
            <w:pPr>
              <w:widowControl w:val="0"/>
              <w:overflowPunct w:val="0"/>
              <w:autoSpaceDE w:val="0"/>
              <w:autoSpaceDN w:val="0"/>
              <w:adjustRightInd w:val="0"/>
              <w:spacing w:after="120"/>
              <w:jc w:val="center"/>
              <w:rPr>
                <w:rFonts w:cstheme="minorHAnsi"/>
                <w:iCs/>
              </w:rPr>
            </w:pPr>
            <w:r w:rsidRPr="00EC529D">
              <w:rPr>
                <w:rFonts w:cstheme="minorHAnsi"/>
                <w:iCs/>
              </w:rPr>
              <w:t xml:space="preserve">Calidad </w:t>
            </w:r>
            <w:r w:rsidR="00EC529D" w:rsidRPr="00EC529D">
              <w:rPr>
                <w:rFonts w:cstheme="minorHAnsi"/>
                <w:iCs/>
              </w:rPr>
              <w:t>aguas superficiales</w:t>
            </w:r>
            <w:r w:rsidR="00F52096" w:rsidRPr="00EC529D">
              <w:rPr>
                <w:rFonts w:cstheme="minorHAnsi"/>
                <w:iCs/>
              </w:rPr>
              <w:t xml:space="preserve"> y </w:t>
            </w:r>
            <w:r w:rsidRPr="00EC529D">
              <w:rPr>
                <w:rFonts w:cstheme="minorHAnsi"/>
                <w:iCs/>
              </w:rPr>
              <w:t>subterráneas</w:t>
            </w:r>
          </w:p>
        </w:tc>
        <w:tc>
          <w:tcPr>
            <w:tcW w:w="2508" w:type="pct"/>
            <w:vAlign w:val="center"/>
          </w:tcPr>
          <w:p w14:paraId="1F2FA51B" w14:textId="77777777" w:rsidR="009F49CB" w:rsidRPr="00EC529D" w:rsidRDefault="009F49CB" w:rsidP="009F49CB">
            <w:pPr>
              <w:widowControl w:val="0"/>
              <w:overflowPunct w:val="0"/>
              <w:autoSpaceDE w:val="0"/>
              <w:autoSpaceDN w:val="0"/>
              <w:adjustRightInd w:val="0"/>
              <w:spacing w:after="120"/>
              <w:jc w:val="both"/>
              <w:rPr>
                <w:rFonts w:cs="Calibri"/>
                <w:i/>
              </w:rPr>
            </w:pPr>
            <w:r w:rsidRPr="00EC529D">
              <w:rPr>
                <w:rFonts w:cs="Calibri"/>
                <w:b/>
              </w:rPr>
              <w:t>RCA N° 159/2007. Considerando 6.2 (…)</w:t>
            </w:r>
            <w:r w:rsidRPr="00EC529D">
              <w:rPr>
                <w:rFonts w:cs="Calibri"/>
                <w:i/>
              </w:rPr>
              <w:t xml:space="preserve"> titular propone realizar un monitoreo en época invernal...frecuencia mensual cuando existan escurrimientos superficiales en la </w:t>
            </w:r>
            <w:proofErr w:type="spellStart"/>
            <w:r w:rsidRPr="00EC529D">
              <w:rPr>
                <w:rFonts w:cs="Calibri"/>
                <w:i/>
              </w:rPr>
              <w:t>Qda</w:t>
            </w:r>
            <w:proofErr w:type="spellEnd"/>
            <w:r w:rsidRPr="00EC529D">
              <w:rPr>
                <w:rFonts w:cs="Calibri"/>
                <w:i/>
              </w:rPr>
              <w:t xml:space="preserve"> Los Mantos... parámetros pH, Cu, Fe, Mn, Sulfato, conductividad eléctrica y sólidos suspendidos totales</w:t>
            </w:r>
          </w:p>
          <w:p w14:paraId="01DDBBE7" w14:textId="39CAA5C7" w:rsidR="009F49CB" w:rsidRPr="00EC529D" w:rsidRDefault="009F49CB" w:rsidP="009F49CB">
            <w:pPr>
              <w:widowControl w:val="0"/>
              <w:overflowPunct w:val="0"/>
              <w:autoSpaceDE w:val="0"/>
              <w:autoSpaceDN w:val="0"/>
              <w:adjustRightInd w:val="0"/>
              <w:spacing w:after="120"/>
              <w:jc w:val="both"/>
              <w:rPr>
                <w:rFonts w:cs="Calibri"/>
                <w:i/>
              </w:rPr>
            </w:pPr>
            <w:r w:rsidRPr="00EC529D">
              <w:rPr>
                <w:rFonts w:cs="Calibri"/>
                <w:b/>
              </w:rPr>
              <w:t>RCA N° 214/2007. Considerando 6.1.2</w:t>
            </w:r>
            <w:r w:rsidRPr="00EC529D">
              <w:rPr>
                <w:rFonts w:cs="Calibri"/>
              </w:rPr>
              <w:t>…</w:t>
            </w:r>
            <w:r w:rsidRPr="00EC529D">
              <w:rPr>
                <w:rFonts w:cs="Calibri"/>
                <w:i/>
              </w:rPr>
              <w:t>monitoreo de aguas superficiales y aguas subterráneas: se realizará un monitoreo aguas arriba y aguas abajo del emplazamiento del tranque, por lo que la Compañía Minera debe monitorear íntegramente los parámetros señalados en la Norma Chilena1333 “Requisitos de calidad del agua de diferentes usos”</w:t>
            </w:r>
          </w:p>
          <w:p w14:paraId="2E469531" w14:textId="77777777" w:rsidR="007E3C1F" w:rsidRPr="00EC529D" w:rsidRDefault="007E3C1F" w:rsidP="009F49CB">
            <w:pPr>
              <w:widowControl w:val="0"/>
              <w:overflowPunct w:val="0"/>
              <w:autoSpaceDE w:val="0"/>
              <w:autoSpaceDN w:val="0"/>
              <w:adjustRightInd w:val="0"/>
              <w:spacing w:after="120"/>
              <w:jc w:val="both"/>
              <w:rPr>
                <w:rFonts w:cs="Calibri"/>
                <w:i/>
              </w:rPr>
            </w:pPr>
          </w:p>
          <w:p w14:paraId="12E2FD6E" w14:textId="77777777" w:rsidR="009F49CB" w:rsidRPr="00EC529D" w:rsidRDefault="009F49CB" w:rsidP="009F49CB">
            <w:pPr>
              <w:widowControl w:val="0"/>
              <w:overflowPunct w:val="0"/>
              <w:autoSpaceDE w:val="0"/>
              <w:autoSpaceDN w:val="0"/>
              <w:adjustRightInd w:val="0"/>
              <w:spacing w:after="120"/>
              <w:jc w:val="both"/>
              <w:rPr>
                <w:rFonts w:cs="Calibri"/>
              </w:rPr>
            </w:pPr>
            <w:r w:rsidRPr="00EC529D">
              <w:rPr>
                <w:rFonts w:cs="Calibri"/>
                <w:b/>
              </w:rPr>
              <w:t>Adenda 2, RCA N° 40/2014.</w:t>
            </w:r>
            <w:r w:rsidRPr="00EC529D">
              <w:rPr>
                <w:rFonts w:cs="Calibri"/>
              </w:rPr>
              <w:t xml:space="preserve"> </w:t>
            </w:r>
            <w:r w:rsidRPr="00EC529D">
              <w:rPr>
                <w:rFonts w:cs="Calibri"/>
                <w:b/>
              </w:rPr>
              <w:t>“Peraltamiento Tranque III”.</w:t>
            </w:r>
            <w:r w:rsidRPr="00EC529D">
              <w:rPr>
                <w:rFonts w:cs="Calibri"/>
              </w:rPr>
              <w:t xml:space="preserve"> </w:t>
            </w:r>
          </w:p>
          <w:p w14:paraId="64B377C9" w14:textId="69A79D9A" w:rsidR="009F49CB" w:rsidRPr="00EC529D" w:rsidRDefault="009F49CB" w:rsidP="00B442E6">
            <w:pPr>
              <w:pStyle w:val="Prrafodelista"/>
              <w:widowControl w:val="0"/>
              <w:numPr>
                <w:ilvl w:val="0"/>
                <w:numId w:val="14"/>
              </w:numPr>
              <w:overflowPunct w:val="0"/>
              <w:autoSpaceDE w:val="0"/>
              <w:autoSpaceDN w:val="0"/>
              <w:adjustRightInd w:val="0"/>
              <w:spacing w:after="120"/>
              <w:rPr>
                <w:rFonts w:cs="Calibri"/>
                <w:i/>
                <w:sz w:val="22"/>
                <w:szCs w:val="22"/>
                <w:lang w:val="es-CL" w:eastAsia="en-US"/>
              </w:rPr>
            </w:pPr>
            <w:r w:rsidRPr="00EC529D">
              <w:rPr>
                <w:rFonts w:cs="Calibri"/>
                <w:b/>
              </w:rPr>
              <w:t>Respuesta de la pregunta 1.4: (…) d) Monitoreo de Aguas.</w:t>
            </w:r>
            <w:r w:rsidRPr="00EC529D">
              <w:rPr>
                <w:rFonts w:cs="Calibri"/>
                <w:sz w:val="22"/>
                <w:szCs w:val="22"/>
                <w:lang w:val="es-CL" w:eastAsia="en-US"/>
              </w:rPr>
              <w:t xml:space="preserve"> </w:t>
            </w:r>
            <w:r w:rsidRPr="00EC529D">
              <w:rPr>
                <w:rFonts w:cs="Calibri"/>
                <w:i/>
              </w:rPr>
              <w:t>En relación al depósito de relaves en el Tranque III y la calidad de las aguas, (…) En el caso de un cambio en la calidad de las aguas de pozos, Minera Altos de Punitaqui Ltda. se compromete a:  Comunicar a la autoridad cuando el Pozo Estero tenga un aumento igual o superior a 718 mg/L de Sulfatos y 514 mg/L de Sulfatos en pozo N° 1 Rancho Tamaya pozo profundo.</w:t>
            </w:r>
          </w:p>
          <w:p w14:paraId="16D2FAE5" w14:textId="77777777" w:rsidR="009F49CB" w:rsidRPr="00EC529D" w:rsidRDefault="009F49CB" w:rsidP="00B442E6">
            <w:pPr>
              <w:pStyle w:val="Prrafodelista"/>
              <w:widowControl w:val="0"/>
              <w:numPr>
                <w:ilvl w:val="0"/>
                <w:numId w:val="14"/>
              </w:numPr>
              <w:overflowPunct w:val="0"/>
              <w:autoSpaceDE w:val="0"/>
              <w:autoSpaceDN w:val="0"/>
              <w:adjustRightInd w:val="0"/>
              <w:spacing w:after="120"/>
              <w:rPr>
                <w:rFonts w:cs="Calibri"/>
                <w:i/>
              </w:rPr>
            </w:pPr>
            <w:r w:rsidRPr="00EC529D">
              <w:rPr>
                <w:rFonts w:cs="Calibri"/>
                <w:b/>
              </w:rPr>
              <w:t>Respuesta de la pregunta 1.5: (…)</w:t>
            </w:r>
            <w:r w:rsidRPr="00EC529D">
              <w:rPr>
                <w:rFonts w:cs="Calibri"/>
              </w:rPr>
              <w:t xml:space="preserve"> </w:t>
            </w:r>
            <w:r w:rsidRPr="00EC529D">
              <w:rPr>
                <w:rFonts w:cs="Calibri"/>
                <w:b/>
              </w:rPr>
              <w:t>d)</w:t>
            </w:r>
            <w:r w:rsidRPr="00EC529D">
              <w:rPr>
                <w:rFonts w:cs="Calibri"/>
              </w:rPr>
              <w:t xml:space="preserve"> </w:t>
            </w:r>
            <w:r w:rsidRPr="00EC529D">
              <w:rPr>
                <w:rFonts w:cs="Calibri"/>
                <w:b/>
              </w:rPr>
              <w:t>Monitoreo de Aguas</w:t>
            </w:r>
            <w:r w:rsidRPr="00EC529D">
              <w:rPr>
                <w:rFonts w:cs="Calibri"/>
              </w:rPr>
              <w:t xml:space="preserve">. </w:t>
            </w:r>
            <w:r w:rsidRPr="00EC529D">
              <w:rPr>
                <w:rFonts w:cs="Calibri"/>
                <w:i/>
              </w:rPr>
              <w:t>De acuerdo a los datos históricos de los parámetros de medición expuestos en respuesta 1.4 es posible establecer umbrales de cumplimiento diferenciales para cada uno de ellos en función del comportamiento que han mantenido durante el periodo 2011-2013 y los expuestos en línea base de RCA 214/2007 (…) pH 7.83 (…) Cobre 0,2 mg/l (NCh 1.333) (…) Hierro 5 mg/l (NCh 1.333) (…) Manganeso 0,2 mg/l (NCh 1.333) (…) Sulfato 719 mg/l Pozo Estero (…) Sulfato 518 mg/l Pozo Nº1 Rancho Tamaya.</w:t>
            </w:r>
          </w:p>
          <w:p w14:paraId="5E561654" w14:textId="77777777" w:rsidR="009F49CB" w:rsidRPr="00EC529D" w:rsidRDefault="009F49CB" w:rsidP="009F49CB">
            <w:pPr>
              <w:widowControl w:val="0"/>
              <w:overflowPunct w:val="0"/>
              <w:autoSpaceDE w:val="0"/>
              <w:autoSpaceDN w:val="0"/>
              <w:adjustRightInd w:val="0"/>
              <w:spacing w:after="120"/>
              <w:jc w:val="both"/>
              <w:rPr>
                <w:rFonts w:cs="Calibri"/>
                <w:i/>
              </w:rPr>
            </w:pPr>
          </w:p>
          <w:p w14:paraId="35B61591" w14:textId="77777777" w:rsidR="009F49CB" w:rsidRPr="00EC529D" w:rsidRDefault="009F49CB" w:rsidP="009F49CB">
            <w:pPr>
              <w:widowControl w:val="0"/>
              <w:overflowPunct w:val="0"/>
              <w:autoSpaceDE w:val="0"/>
              <w:autoSpaceDN w:val="0"/>
              <w:adjustRightInd w:val="0"/>
              <w:spacing w:after="120"/>
              <w:jc w:val="both"/>
              <w:rPr>
                <w:rFonts w:cs="Calibri"/>
                <w:i/>
              </w:rPr>
            </w:pPr>
          </w:p>
          <w:p w14:paraId="01C310EA" w14:textId="20E8D492" w:rsidR="00857E8B" w:rsidRPr="00EC529D" w:rsidRDefault="00857E8B" w:rsidP="00F03F7C">
            <w:pPr>
              <w:widowControl w:val="0"/>
              <w:overflowPunct w:val="0"/>
              <w:autoSpaceDE w:val="0"/>
              <w:autoSpaceDN w:val="0"/>
              <w:adjustRightInd w:val="0"/>
              <w:spacing w:after="120"/>
              <w:jc w:val="both"/>
              <w:rPr>
                <w:rFonts w:cstheme="minorHAnsi"/>
              </w:rPr>
            </w:pPr>
          </w:p>
        </w:tc>
        <w:tc>
          <w:tcPr>
            <w:tcW w:w="1239" w:type="pct"/>
            <w:vAlign w:val="center"/>
          </w:tcPr>
          <w:p w14:paraId="71F1DA21" w14:textId="0F4A5C82" w:rsidR="00EF50C8" w:rsidRPr="00EC529D" w:rsidRDefault="00EF50C8" w:rsidP="00977ED4">
            <w:pPr>
              <w:widowControl w:val="0"/>
              <w:overflowPunct w:val="0"/>
              <w:autoSpaceDE w:val="0"/>
              <w:autoSpaceDN w:val="0"/>
              <w:adjustRightInd w:val="0"/>
              <w:spacing w:after="120"/>
              <w:jc w:val="both"/>
              <w:rPr>
                <w:rFonts w:cs="Calibri"/>
              </w:rPr>
            </w:pPr>
            <w:r w:rsidRPr="00EC529D">
              <w:rPr>
                <w:rFonts w:cs="Calibri"/>
              </w:rPr>
              <w:lastRenderedPageBreak/>
              <w:t xml:space="preserve">No </w:t>
            </w:r>
            <w:r w:rsidR="00D0530B" w:rsidRPr="00EC529D">
              <w:rPr>
                <w:rFonts w:cs="Calibri"/>
              </w:rPr>
              <w:t>obstante,</w:t>
            </w:r>
            <w:r w:rsidRPr="00EC529D">
              <w:rPr>
                <w:rFonts w:cs="Calibri"/>
              </w:rPr>
              <w:t xml:space="preserve"> no se constató el escurrimiento de relaves hacia la quebrada Los </w:t>
            </w:r>
            <w:r w:rsidR="00705EAE" w:rsidRPr="00EC529D">
              <w:rPr>
                <w:rFonts w:cs="Calibri"/>
              </w:rPr>
              <w:t>Mantos</w:t>
            </w:r>
            <w:r w:rsidR="00845849" w:rsidRPr="00EC529D">
              <w:rPr>
                <w:rFonts w:cs="Calibri"/>
              </w:rPr>
              <w:t xml:space="preserve"> durante las precipitaciones de mayo de 2017</w:t>
            </w:r>
            <w:r w:rsidR="00705EAE" w:rsidRPr="00EC529D">
              <w:rPr>
                <w:rFonts w:cs="Calibri"/>
              </w:rPr>
              <w:t>, se revisaron los informes de seguimiento ambiental de la calidad de aguas subterráneas y superficiales comprometidos en las evaluaciones ambientales</w:t>
            </w:r>
            <w:r w:rsidR="00D40C6B" w:rsidRPr="00EC529D">
              <w:rPr>
                <w:rFonts w:cs="Calibri"/>
              </w:rPr>
              <w:t xml:space="preserve"> (</w:t>
            </w:r>
            <w:r w:rsidR="00D40C6B" w:rsidRPr="00EC529D">
              <w:rPr>
                <w:rFonts w:cstheme="minorHAnsi"/>
              </w:rPr>
              <w:t>Ver documento ID 4 al ID 9, sección 4.1) presente informe</w:t>
            </w:r>
            <w:r w:rsidR="00D0530B" w:rsidRPr="00EC529D">
              <w:rPr>
                <w:rFonts w:cs="Calibri"/>
              </w:rPr>
              <w:t xml:space="preserve">, objeto pesquisar si existió alguna variación significativa en las variables motivo de seguimiento, que entregaran alguna señal alteración de la calidad de las aguas por </w:t>
            </w:r>
            <w:r w:rsidR="006D4C9C" w:rsidRPr="00EC529D">
              <w:rPr>
                <w:rFonts w:cs="Calibri"/>
              </w:rPr>
              <w:t xml:space="preserve">incidentes con </w:t>
            </w:r>
            <w:r w:rsidR="00D0530B" w:rsidRPr="00EC529D">
              <w:rPr>
                <w:rFonts w:cs="Calibri"/>
              </w:rPr>
              <w:t>relaves</w:t>
            </w:r>
            <w:r w:rsidR="006D231E" w:rsidRPr="00EC529D">
              <w:rPr>
                <w:rFonts w:cs="Calibri"/>
              </w:rPr>
              <w:t xml:space="preserve"> (ver localización de estaciones de muestreo en Fig. 1)</w:t>
            </w:r>
            <w:r w:rsidR="00D0530B" w:rsidRPr="00EC529D">
              <w:rPr>
                <w:rFonts w:cs="Calibri"/>
              </w:rPr>
              <w:t>.</w:t>
            </w:r>
          </w:p>
          <w:p w14:paraId="36C74B45" w14:textId="4880092F" w:rsidR="00977ED4" w:rsidRPr="00EC529D" w:rsidRDefault="00977ED4" w:rsidP="00977ED4">
            <w:pPr>
              <w:widowControl w:val="0"/>
              <w:overflowPunct w:val="0"/>
              <w:autoSpaceDE w:val="0"/>
              <w:autoSpaceDN w:val="0"/>
              <w:adjustRightInd w:val="0"/>
              <w:spacing w:after="120"/>
              <w:jc w:val="both"/>
              <w:rPr>
                <w:rFonts w:cs="Calibri"/>
              </w:rPr>
            </w:pPr>
            <w:r w:rsidRPr="00EC529D">
              <w:rPr>
                <w:rFonts w:cs="Calibri"/>
              </w:rPr>
              <w:t xml:space="preserve">Del examen </w:t>
            </w:r>
            <w:r w:rsidR="00705EAE" w:rsidRPr="00EC529D">
              <w:rPr>
                <w:rFonts w:cs="Calibri"/>
              </w:rPr>
              <w:t xml:space="preserve">de dichos </w:t>
            </w:r>
            <w:r w:rsidR="00D0530B" w:rsidRPr="00EC529D">
              <w:rPr>
                <w:rFonts w:cs="Calibri"/>
              </w:rPr>
              <w:t>reportes, que</w:t>
            </w:r>
            <w:r w:rsidR="004434A7" w:rsidRPr="00EC529D">
              <w:rPr>
                <w:rFonts w:cs="Calibri"/>
              </w:rPr>
              <w:t xml:space="preserve"> contienen información desde la línea base</w:t>
            </w:r>
            <w:r w:rsidR="006D231E" w:rsidRPr="00EC529D">
              <w:rPr>
                <w:rFonts w:cs="Calibri"/>
              </w:rPr>
              <w:t xml:space="preserve"> hasta el monitoreo del mes de marzo de 2018</w:t>
            </w:r>
            <w:r w:rsidR="004434A7" w:rsidRPr="00EC529D">
              <w:rPr>
                <w:rFonts w:cs="Calibri"/>
              </w:rPr>
              <w:t xml:space="preserve">, </w:t>
            </w:r>
            <w:r w:rsidRPr="00EC529D">
              <w:rPr>
                <w:rFonts w:cs="Calibri"/>
              </w:rPr>
              <w:t>se constató que</w:t>
            </w:r>
            <w:r w:rsidR="004434A7" w:rsidRPr="00EC529D">
              <w:rPr>
                <w:rFonts w:cs="Calibri"/>
              </w:rPr>
              <w:t xml:space="preserve"> en general no</w:t>
            </w:r>
            <w:r w:rsidRPr="00EC529D">
              <w:rPr>
                <w:rFonts w:cs="Calibri"/>
              </w:rPr>
              <w:t xml:space="preserve"> se ha</w:t>
            </w:r>
            <w:r w:rsidR="004434A7" w:rsidRPr="00EC529D">
              <w:rPr>
                <w:rFonts w:cs="Calibri"/>
              </w:rPr>
              <w:t>n</w:t>
            </w:r>
            <w:r w:rsidRPr="00EC529D">
              <w:rPr>
                <w:rFonts w:cs="Calibri"/>
              </w:rPr>
              <w:t xml:space="preserve"> superado los límites </w:t>
            </w:r>
            <w:r w:rsidR="004434A7" w:rsidRPr="00EC529D">
              <w:rPr>
                <w:rFonts w:cs="Calibri"/>
              </w:rPr>
              <w:t xml:space="preserve">o valores referenciales </w:t>
            </w:r>
            <w:r w:rsidR="00913013" w:rsidRPr="00EC529D">
              <w:rPr>
                <w:rFonts w:cs="Calibri"/>
              </w:rPr>
              <w:t xml:space="preserve">establecidos </w:t>
            </w:r>
            <w:r w:rsidR="004434A7" w:rsidRPr="00EC529D">
              <w:rPr>
                <w:rFonts w:cs="Calibri"/>
              </w:rPr>
              <w:t>e</w:t>
            </w:r>
            <w:r w:rsidRPr="00EC529D">
              <w:rPr>
                <w:rFonts w:cs="Calibri"/>
              </w:rPr>
              <w:t>n la evaluación ambiental de los distintos proyectos</w:t>
            </w:r>
            <w:r w:rsidR="004434A7" w:rsidRPr="00EC529D">
              <w:rPr>
                <w:rFonts w:cs="Calibri"/>
              </w:rPr>
              <w:t xml:space="preserve"> del titular (Fig</w:t>
            </w:r>
            <w:r w:rsidR="005B7542" w:rsidRPr="00EC529D">
              <w:rPr>
                <w:rFonts w:cs="Calibri"/>
              </w:rPr>
              <w:t>.</w:t>
            </w:r>
            <w:r w:rsidR="004434A7" w:rsidRPr="00EC529D">
              <w:rPr>
                <w:rFonts w:cs="Calibri"/>
              </w:rPr>
              <w:t xml:space="preserve"> </w:t>
            </w:r>
            <w:r w:rsidR="005B7542" w:rsidRPr="00EC529D">
              <w:rPr>
                <w:rFonts w:cs="Calibri"/>
              </w:rPr>
              <w:t>2</w:t>
            </w:r>
            <w:r w:rsidR="004434A7" w:rsidRPr="00EC529D">
              <w:rPr>
                <w:rFonts w:cs="Calibri"/>
              </w:rPr>
              <w:t xml:space="preserve"> </w:t>
            </w:r>
            <w:r w:rsidR="005B7542" w:rsidRPr="00EC529D">
              <w:rPr>
                <w:rFonts w:cs="Calibri"/>
              </w:rPr>
              <w:t>a Fig. 9</w:t>
            </w:r>
            <w:r w:rsidR="004434A7" w:rsidRPr="00EC529D">
              <w:rPr>
                <w:rFonts w:cs="Calibri"/>
              </w:rPr>
              <w:t>)</w:t>
            </w:r>
            <w:r w:rsidR="00D0530B" w:rsidRPr="00EC529D">
              <w:rPr>
                <w:rFonts w:cs="Calibri"/>
              </w:rPr>
              <w:t xml:space="preserve"> ni tampoco dan señales de alzas de parámetros típicos asociados a relaves (</w:t>
            </w:r>
            <w:r w:rsidR="006D4C9C" w:rsidRPr="00EC529D">
              <w:rPr>
                <w:rFonts w:cs="Calibri"/>
              </w:rPr>
              <w:t xml:space="preserve">Por ej. </w:t>
            </w:r>
            <w:r w:rsidR="00D0530B" w:rsidRPr="00EC529D">
              <w:rPr>
                <w:rFonts w:cs="Calibri"/>
              </w:rPr>
              <w:t>Sulfatos y pH)</w:t>
            </w:r>
            <w:r w:rsidR="004434A7" w:rsidRPr="00EC529D">
              <w:rPr>
                <w:rFonts w:cs="Calibri"/>
              </w:rPr>
              <w:t>.</w:t>
            </w:r>
          </w:p>
          <w:p w14:paraId="336C8307" w14:textId="211B8980" w:rsidR="00F66AD7" w:rsidRPr="00EC529D" w:rsidRDefault="004434A7" w:rsidP="004434A7">
            <w:pPr>
              <w:widowControl w:val="0"/>
              <w:overflowPunct w:val="0"/>
              <w:autoSpaceDE w:val="0"/>
              <w:autoSpaceDN w:val="0"/>
              <w:adjustRightInd w:val="0"/>
              <w:spacing w:after="120"/>
              <w:jc w:val="both"/>
              <w:rPr>
                <w:rFonts w:cstheme="minorHAnsi"/>
              </w:rPr>
            </w:pPr>
            <w:r w:rsidRPr="00EC529D">
              <w:rPr>
                <w:rFonts w:cs="Calibri"/>
              </w:rPr>
              <w:t xml:space="preserve">La única superación del límite referencial de la NCh 1.333 para aguas </w:t>
            </w:r>
            <w:r w:rsidRPr="00EC529D">
              <w:rPr>
                <w:rFonts w:cs="Calibri"/>
              </w:rPr>
              <w:lastRenderedPageBreak/>
              <w:t xml:space="preserve">cuyo uso es riego, fue respecto al parámetro Hierro, </w:t>
            </w:r>
            <w:proofErr w:type="gramStart"/>
            <w:r w:rsidRPr="00EC529D">
              <w:rPr>
                <w:rFonts w:cs="Calibri"/>
              </w:rPr>
              <w:t>que</w:t>
            </w:r>
            <w:proofErr w:type="gramEnd"/>
            <w:r w:rsidRPr="00EC529D">
              <w:rPr>
                <w:rFonts w:cs="Calibri"/>
              </w:rPr>
              <w:t xml:space="preserve"> en el mes de mayo de 2017, la concentración en aguas superficiales (escorrentías en la Q</w:t>
            </w:r>
            <w:r w:rsidR="00017787" w:rsidRPr="00EC529D">
              <w:rPr>
                <w:rFonts w:cs="Calibri"/>
              </w:rPr>
              <w:t xml:space="preserve">uebrada </w:t>
            </w:r>
            <w:r w:rsidRPr="00EC529D">
              <w:rPr>
                <w:rFonts w:cs="Calibri"/>
              </w:rPr>
              <w:t>Los Mantos) superó el valor de 5 mg/l</w:t>
            </w:r>
            <w:r w:rsidR="003F5438" w:rsidRPr="00EC529D">
              <w:rPr>
                <w:rFonts w:cs="Calibri"/>
              </w:rPr>
              <w:t xml:space="preserve"> (Fig. 3)</w:t>
            </w:r>
            <w:r w:rsidRPr="00EC529D">
              <w:rPr>
                <w:rFonts w:cs="Calibri"/>
              </w:rPr>
              <w:t>; sin embargo, dicha situación ocurrió en ambas estaciones de monitoreo, tanto aguas arriba y abajo de las instalaciones de Minera Altos de Punitaqui, por tanto dicha alza no puede atribuirse a los proyectos de dicho titular. P</w:t>
            </w:r>
            <w:bookmarkStart w:id="43" w:name="_GoBack"/>
            <w:bookmarkEnd w:id="43"/>
            <w:r w:rsidRPr="00EC529D">
              <w:rPr>
                <w:rFonts w:cs="Calibri"/>
              </w:rPr>
              <w:t>or otra parte</w:t>
            </w:r>
            <w:r w:rsidR="00705EAE" w:rsidRPr="00EC529D">
              <w:rPr>
                <w:rFonts w:cs="Calibri"/>
              </w:rPr>
              <w:t>,</w:t>
            </w:r>
            <w:r w:rsidRPr="00EC529D">
              <w:rPr>
                <w:rFonts w:cs="Calibri"/>
              </w:rPr>
              <w:t xml:space="preserve"> </w:t>
            </w:r>
            <w:r w:rsidR="00C8468F" w:rsidRPr="00EC529D">
              <w:rPr>
                <w:rFonts w:cs="Calibri"/>
              </w:rPr>
              <w:t>esta alza</w:t>
            </w:r>
            <w:r w:rsidRPr="00EC529D">
              <w:rPr>
                <w:rFonts w:cs="Calibri"/>
              </w:rPr>
              <w:t xml:space="preserve"> fue temporal, ya que en el muestreo de junio de 2017 los valores de hierro en escorrentías </w:t>
            </w:r>
            <w:r w:rsidR="00017787" w:rsidRPr="00EC529D">
              <w:rPr>
                <w:rFonts w:cs="Calibri"/>
              </w:rPr>
              <w:t>superficiales</w:t>
            </w:r>
            <w:r w:rsidRPr="00EC529D">
              <w:rPr>
                <w:rFonts w:cs="Calibri"/>
              </w:rPr>
              <w:t xml:space="preserve"> de la Q</w:t>
            </w:r>
            <w:r w:rsidR="00017787" w:rsidRPr="00EC529D">
              <w:rPr>
                <w:rFonts w:cs="Calibri"/>
              </w:rPr>
              <w:t xml:space="preserve">uebrada </w:t>
            </w:r>
            <w:r w:rsidRPr="00EC529D">
              <w:rPr>
                <w:rFonts w:cs="Calibri"/>
              </w:rPr>
              <w:t>Los Mantos, tanto aguas arriba como aguas abajo, fueron menores a 5 mg/l</w:t>
            </w:r>
            <w:r w:rsidR="006D231E" w:rsidRPr="00EC529D">
              <w:rPr>
                <w:rFonts w:cs="Calibri"/>
              </w:rPr>
              <w:t xml:space="preserve"> </w:t>
            </w:r>
            <w:r w:rsidRPr="00EC529D">
              <w:rPr>
                <w:rFonts w:cs="Calibri"/>
              </w:rPr>
              <w:t>(Fig</w:t>
            </w:r>
            <w:r w:rsidR="003F5438" w:rsidRPr="00EC529D">
              <w:rPr>
                <w:rFonts w:cs="Calibri"/>
              </w:rPr>
              <w:t>.</w:t>
            </w:r>
            <w:r w:rsidRPr="00EC529D">
              <w:rPr>
                <w:rFonts w:cs="Calibri"/>
              </w:rPr>
              <w:t xml:space="preserve"> </w:t>
            </w:r>
            <w:r w:rsidR="003F5438" w:rsidRPr="00EC529D">
              <w:rPr>
                <w:rFonts w:cs="Calibri"/>
              </w:rPr>
              <w:t>3</w:t>
            </w:r>
            <w:r w:rsidRPr="00EC529D">
              <w:rPr>
                <w:rFonts w:cs="Calibri"/>
              </w:rPr>
              <w:t>)</w:t>
            </w:r>
            <w:r w:rsidR="00D0530B" w:rsidRPr="00EC529D">
              <w:rPr>
                <w:rFonts w:cs="Calibri"/>
              </w:rPr>
              <w:t>.</w:t>
            </w:r>
          </w:p>
        </w:tc>
      </w:tr>
    </w:tbl>
    <w:p w14:paraId="2661955C" w14:textId="3A808910" w:rsidR="00CE3600" w:rsidRPr="00EC529D" w:rsidRDefault="00CE3600"/>
    <w:p w14:paraId="7016FBF5" w14:textId="3CCCDB58" w:rsidR="00B31E98" w:rsidRPr="00EC529D" w:rsidRDefault="00B31E98"/>
    <w:p w14:paraId="1A0783D5" w14:textId="2D593315" w:rsidR="00B31E98" w:rsidRPr="00EC529D" w:rsidRDefault="00B31E98"/>
    <w:p w14:paraId="52098904" w14:textId="52DA36DE" w:rsidR="00B31E98" w:rsidRPr="00EC529D" w:rsidRDefault="00B31E98"/>
    <w:p w14:paraId="1877C961" w14:textId="4233EDCC" w:rsidR="00B31E98" w:rsidRPr="00EC529D" w:rsidRDefault="00B31E98"/>
    <w:p w14:paraId="5D368B2A" w14:textId="442EAA62" w:rsidR="00D0530B" w:rsidRPr="00EC529D" w:rsidRDefault="00D0530B"/>
    <w:p w14:paraId="4D4B5C73" w14:textId="5F26825D" w:rsidR="006430FF" w:rsidRPr="00EC529D" w:rsidRDefault="006430FF"/>
    <w:p w14:paraId="63641AC6" w14:textId="4BA2985E" w:rsidR="006430FF" w:rsidRPr="00EC529D" w:rsidRDefault="006430FF"/>
    <w:p w14:paraId="37BC267D" w14:textId="481D692B" w:rsidR="00913013" w:rsidRPr="00EC529D" w:rsidRDefault="00913013"/>
    <w:p w14:paraId="2B5875B5" w14:textId="7BA8677C" w:rsidR="00913013" w:rsidRPr="00EC529D" w:rsidRDefault="00913013"/>
    <w:p w14:paraId="0696EBDF" w14:textId="66E38C2C" w:rsidR="00913013" w:rsidRPr="00EC529D" w:rsidRDefault="00913013"/>
    <w:p w14:paraId="42855CBC" w14:textId="11436F97" w:rsidR="00913013" w:rsidRPr="00EC529D" w:rsidRDefault="00913013"/>
    <w:p w14:paraId="631CBEC8" w14:textId="60CFF112" w:rsidR="00913013" w:rsidRPr="00EC529D" w:rsidRDefault="00913013"/>
    <w:tbl>
      <w:tblPr>
        <w:tblW w:w="5000" w:type="pct"/>
        <w:jc w:val="center"/>
        <w:tblCellMar>
          <w:left w:w="70" w:type="dxa"/>
          <w:right w:w="70" w:type="dxa"/>
        </w:tblCellMar>
        <w:tblLook w:val="04A0" w:firstRow="1" w:lastRow="0" w:firstColumn="1" w:lastColumn="0" w:noHBand="0" w:noVBand="1"/>
      </w:tblPr>
      <w:tblGrid>
        <w:gridCol w:w="6030"/>
        <w:gridCol w:w="7532"/>
      </w:tblGrid>
      <w:tr w:rsidR="00913013" w:rsidRPr="00EC529D" w14:paraId="44A940D4" w14:textId="77777777" w:rsidTr="00B373E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929D4B" w14:textId="77777777" w:rsidR="00913013" w:rsidRPr="00EC529D" w:rsidRDefault="00913013" w:rsidP="00B373ED">
            <w:pPr>
              <w:spacing w:after="0" w:line="240" w:lineRule="auto"/>
              <w:jc w:val="center"/>
              <w:rPr>
                <w:rFonts w:ascii="Calibri" w:eastAsia="Times New Roman" w:hAnsi="Calibri" w:cs="Times New Roman"/>
                <w:b/>
                <w:bCs/>
                <w:color w:val="000000"/>
                <w:sz w:val="20"/>
                <w:szCs w:val="20"/>
                <w:lang w:eastAsia="es-CL"/>
              </w:rPr>
            </w:pPr>
            <w:r w:rsidRPr="00EC529D">
              <w:rPr>
                <w:rFonts w:ascii="Calibri" w:eastAsia="Times New Roman" w:hAnsi="Calibri" w:cs="Times New Roman"/>
                <w:b/>
                <w:bCs/>
                <w:color w:val="000000"/>
                <w:sz w:val="20"/>
                <w:szCs w:val="20"/>
                <w:lang w:eastAsia="es-CL"/>
              </w:rPr>
              <w:t xml:space="preserve">Registros </w:t>
            </w:r>
          </w:p>
        </w:tc>
      </w:tr>
      <w:tr w:rsidR="00913013" w:rsidRPr="00EC529D" w14:paraId="37EBBE5E" w14:textId="77777777" w:rsidTr="00B373ED">
        <w:trPr>
          <w:trHeight w:val="5032"/>
          <w:jc w:val="center"/>
        </w:trPr>
        <w:tc>
          <w:tcPr>
            <w:tcW w:w="5000" w:type="pct"/>
            <w:gridSpan w:val="2"/>
            <w:tcBorders>
              <w:top w:val="nil"/>
              <w:left w:val="single" w:sz="4" w:space="0" w:color="auto"/>
              <w:right w:val="single" w:sz="4" w:space="0" w:color="auto"/>
            </w:tcBorders>
            <w:shd w:val="clear" w:color="auto" w:fill="auto"/>
            <w:noWrap/>
            <w:vAlign w:val="center"/>
            <w:hideMark/>
          </w:tcPr>
          <w:p w14:paraId="2C28E526" w14:textId="7C01FAAA" w:rsidR="00913013" w:rsidRPr="00EC529D" w:rsidRDefault="0051359C" w:rsidP="00B373ED">
            <w:pPr>
              <w:spacing w:after="0" w:line="240" w:lineRule="auto"/>
              <w:jc w:val="center"/>
              <w:rPr>
                <w:rFonts w:ascii="Calibri" w:eastAsia="Times New Roman" w:hAnsi="Calibri" w:cs="Times New Roman"/>
                <w:color w:val="000000"/>
                <w:sz w:val="20"/>
                <w:szCs w:val="20"/>
                <w:lang w:eastAsia="es-CL"/>
              </w:rPr>
            </w:pPr>
            <w:r w:rsidRPr="00EC529D">
              <w:rPr>
                <w:rFonts w:ascii="Calibri" w:eastAsia="Times New Roman" w:hAnsi="Calibri" w:cs="Times New Roman"/>
                <w:noProof/>
                <w:color w:val="000000"/>
                <w:sz w:val="20"/>
                <w:szCs w:val="20"/>
                <w:lang w:eastAsia="es-CL"/>
              </w:rPr>
              <w:drawing>
                <wp:inline distT="0" distB="0" distL="0" distR="0" wp14:anchorId="72FA47D6" wp14:editId="047D9CD2">
                  <wp:extent cx="8431823" cy="2701701"/>
                  <wp:effectExtent l="0" t="0" r="762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staciones aguas.png"/>
                          <pic:cNvPicPr/>
                        </pic:nvPicPr>
                        <pic:blipFill>
                          <a:blip r:embed="rId20">
                            <a:extLst>
                              <a:ext uri="{28A0092B-C50C-407E-A947-70E740481C1C}">
                                <a14:useLocalDpi xmlns:a14="http://schemas.microsoft.com/office/drawing/2010/main" val="0"/>
                              </a:ext>
                            </a:extLst>
                          </a:blip>
                          <a:stretch>
                            <a:fillRect/>
                          </a:stretch>
                        </pic:blipFill>
                        <pic:spPr>
                          <a:xfrm>
                            <a:off x="0" y="0"/>
                            <a:ext cx="8440891" cy="2704606"/>
                          </a:xfrm>
                          <a:prstGeom prst="rect">
                            <a:avLst/>
                          </a:prstGeom>
                        </pic:spPr>
                      </pic:pic>
                    </a:graphicData>
                  </a:graphic>
                </wp:inline>
              </w:drawing>
            </w:r>
          </w:p>
        </w:tc>
      </w:tr>
      <w:tr w:rsidR="00913013" w:rsidRPr="00EC529D" w14:paraId="1D03077D" w14:textId="77777777" w:rsidTr="00B373E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9F2F4A3" w14:textId="114990CE" w:rsidR="00913013" w:rsidRPr="00EC529D" w:rsidRDefault="00913013" w:rsidP="00B373ED">
            <w:pPr>
              <w:spacing w:after="0" w:line="240" w:lineRule="auto"/>
              <w:contextualSpacing/>
              <w:outlineLvl w:val="1"/>
              <w:rPr>
                <w:rFonts w:ascii="Calibri" w:eastAsia="Times New Roman" w:hAnsi="Calibri" w:cs="Calibri"/>
                <w:b/>
                <w:color w:val="000000"/>
                <w:sz w:val="18"/>
                <w:szCs w:val="20"/>
                <w:lang w:eastAsia="es-CL"/>
              </w:rPr>
            </w:pPr>
            <w:r w:rsidRPr="00EC529D">
              <w:rPr>
                <w:rFonts w:ascii="Calibri" w:eastAsia="Calibri" w:hAnsi="Calibri" w:cs="Calibri"/>
                <w:b/>
                <w:sz w:val="18"/>
                <w:szCs w:val="20"/>
              </w:rPr>
              <w:t>Figura 1.</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89FFEE9" w14:textId="77777777" w:rsidR="00913013" w:rsidRPr="00EC529D" w:rsidRDefault="00913013" w:rsidP="00B373ED">
            <w:pPr>
              <w:spacing w:after="0" w:line="240" w:lineRule="auto"/>
              <w:rPr>
                <w:rFonts w:ascii="Calibri" w:eastAsia="Times New Roman" w:hAnsi="Calibri" w:cs="Times New Roman"/>
                <w:b/>
                <w:color w:val="000000"/>
                <w:sz w:val="18"/>
                <w:szCs w:val="18"/>
                <w:lang w:eastAsia="es-CL"/>
              </w:rPr>
            </w:pPr>
          </w:p>
        </w:tc>
      </w:tr>
      <w:tr w:rsidR="00913013" w:rsidRPr="00EC529D" w14:paraId="37B4C7EA" w14:textId="77777777" w:rsidTr="00B373E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8430DE5" w14:textId="77777777" w:rsidR="00913013" w:rsidRPr="00EC529D" w:rsidRDefault="00913013" w:rsidP="00B373ED">
            <w:pPr>
              <w:spacing w:after="0" w:line="240" w:lineRule="auto"/>
              <w:rPr>
                <w:rFonts w:ascii="Calibri" w:eastAsia="Times New Roman" w:hAnsi="Calibri" w:cs="Times New Roman"/>
                <w:color w:val="000000"/>
                <w:sz w:val="18"/>
                <w:szCs w:val="18"/>
                <w:lang w:eastAsia="es-CL"/>
              </w:rPr>
            </w:pPr>
            <w:r w:rsidRPr="00EC529D">
              <w:rPr>
                <w:rFonts w:ascii="Calibri" w:eastAsia="Times New Roman" w:hAnsi="Calibri" w:cs="Times New Roman"/>
                <w:b/>
                <w:color w:val="000000"/>
                <w:sz w:val="18"/>
                <w:szCs w:val="18"/>
                <w:lang w:eastAsia="es-CL"/>
              </w:rPr>
              <w:t>Descripción del medio de prueba:</w:t>
            </w:r>
            <w:r w:rsidRPr="00EC529D">
              <w:rPr>
                <w:rFonts w:ascii="Calibri" w:eastAsia="Times New Roman" w:hAnsi="Calibri" w:cs="Times New Roman"/>
                <w:color w:val="000000"/>
                <w:sz w:val="18"/>
                <w:szCs w:val="18"/>
                <w:lang w:eastAsia="es-CL"/>
              </w:rPr>
              <w:t xml:space="preserve"> </w:t>
            </w:r>
          </w:p>
          <w:p w14:paraId="5F78C89B" w14:textId="4E4E2E77" w:rsidR="00913013" w:rsidRPr="00EC529D" w:rsidRDefault="00913013" w:rsidP="0049327E">
            <w:pPr>
              <w:spacing w:after="0" w:line="240" w:lineRule="auto"/>
              <w:jc w:val="both"/>
              <w:rPr>
                <w:rFonts w:ascii="Calibri" w:eastAsia="Times New Roman" w:hAnsi="Calibri" w:cs="Times New Roman"/>
                <w:color w:val="000000"/>
                <w:sz w:val="18"/>
                <w:szCs w:val="18"/>
                <w:lang w:eastAsia="es-CL"/>
              </w:rPr>
            </w:pPr>
            <w:r w:rsidRPr="00EC529D">
              <w:rPr>
                <w:rFonts w:ascii="Calibri" w:eastAsia="Times New Roman" w:hAnsi="Calibri" w:cs="Times New Roman"/>
                <w:color w:val="000000"/>
                <w:sz w:val="18"/>
                <w:szCs w:val="18"/>
                <w:lang w:eastAsia="es-CL"/>
              </w:rPr>
              <w:t>Localización de estaciones de monitoreo de calidad de aguas superficiales y subterráneas del seguimiento ambiental de Minera Altos de Punitaqui (Elaboración propia, a partir de información del titular)</w:t>
            </w:r>
          </w:p>
        </w:tc>
      </w:tr>
      <w:tr w:rsidR="00913013" w:rsidRPr="00EC529D" w14:paraId="412D458B" w14:textId="77777777" w:rsidTr="00B373ED">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D661B2C" w14:textId="77777777" w:rsidR="00913013" w:rsidRPr="00EC529D" w:rsidRDefault="00913013" w:rsidP="00B373ED">
            <w:pPr>
              <w:spacing w:after="0" w:line="240" w:lineRule="auto"/>
              <w:rPr>
                <w:rFonts w:ascii="Calibri" w:eastAsia="Times New Roman" w:hAnsi="Calibri" w:cs="Times New Roman"/>
                <w:color w:val="000000"/>
                <w:lang w:eastAsia="es-CL"/>
              </w:rPr>
            </w:pPr>
          </w:p>
        </w:tc>
      </w:tr>
    </w:tbl>
    <w:p w14:paraId="24602764" w14:textId="77777777" w:rsidR="00913013" w:rsidRPr="00EC529D" w:rsidRDefault="00913013"/>
    <w:p w14:paraId="256655B7" w14:textId="17D3F7BB" w:rsidR="006430FF" w:rsidRPr="00EC529D" w:rsidRDefault="006430FF"/>
    <w:p w14:paraId="48120F07" w14:textId="77D75CAD" w:rsidR="00913013" w:rsidRPr="00EC529D" w:rsidRDefault="00913013"/>
    <w:p w14:paraId="0DBC97E2" w14:textId="171B81DC" w:rsidR="006430FF" w:rsidRPr="00EC529D" w:rsidRDefault="006430FF"/>
    <w:tbl>
      <w:tblPr>
        <w:tblW w:w="13712" w:type="dxa"/>
        <w:jc w:val="center"/>
        <w:tblCellMar>
          <w:left w:w="70" w:type="dxa"/>
          <w:right w:w="70" w:type="dxa"/>
        </w:tblCellMar>
        <w:tblLook w:val="04A0" w:firstRow="1" w:lastRow="0" w:firstColumn="1" w:lastColumn="0" w:noHBand="0" w:noVBand="1"/>
      </w:tblPr>
      <w:tblGrid>
        <w:gridCol w:w="3140"/>
        <w:gridCol w:w="3809"/>
        <w:gridCol w:w="3735"/>
        <w:gridCol w:w="3028"/>
      </w:tblGrid>
      <w:tr w:rsidR="006430FF" w:rsidRPr="00EC529D" w14:paraId="5AC6283B" w14:textId="77777777" w:rsidTr="00B373E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2B28B9" w14:textId="77777777" w:rsidR="006430FF" w:rsidRPr="00EC529D" w:rsidRDefault="006430FF" w:rsidP="00B373ED">
            <w:pPr>
              <w:jc w:val="center"/>
              <w:rPr>
                <w:rFonts w:eastAsia="Times New Roman"/>
                <w:b/>
                <w:bCs/>
                <w:color w:val="000000"/>
                <w:sz w:val="20"/>
                <w:szCs w:val="20"/>
                <w:lang w:eastAsia="es-CL"/>
              </w:rPr>
            </w:pPr>
            <w:r w:rsidRPr="00EC529D">
              <w:rPr>
                <w:rFonts w:eastAsia="Times New Roman"/>
                <w:b/>
                <w:bCs/>
                <w:color w:val="000000"/>
                <w:sz w:val="20"/>
                <w:szCs w:val="20"/>
                <w:lang w:eastAsia="es-CL"/>
              </w:rPr>
              <w:t xml:space="preserve">Registros </w:t>
            </w:r>
          </w:p>
        </w:tc>
      </w:tr>
      <w:tr w:rsidR="006430FF" w:rsidRPr="00EC529D" w14:paraId="0088469A" w14:textId="77777777" w:rsidTr="009A3C6F">
        <w:trPr>
          <w:trHeight w:val="5890"/>
          <w:jc w:val="center"/>
        </w:trPr>
        <w:tc>
          <w:tcPr>
            <w:tcW w:w="2534" w:type="pct"/>
            <w:gridSpan w:val="2"/>
            <w:tcBorders>
              <w:top w:val="nil"/>
              <w:left w:val="single" w:sz="4" w:space="0" w:color="auto"/>
              <w:right w:val="single" w:sz="4" w:space="0" w:color="auto"/>
            </w:tcBorders>
            <w:shd w:val="clear" w:color="auto" w:fill="auto"/>
            <w:noWrap/>
            <w:vAlign w:val="center"/>
            <w:hideMark/>
          </w:tcPr>
          <w:p w14:paraId="7F025644" w14:textId="1AD89A27" w:rsidR="006430FF" w:rsidRPr="00EC529D" w:rsidRDefault="006430FF" w:rsidP="00B373ED">
            <w:pPr>
              <w:jc w:val="center"/>
              <w:rPr>
                <w:rFonts w:eastAsia="Times New Roman"/>
                <w:color w:val="000000"/>
                <w:sz w:val="20"/>
                <w:szCs w:val="20"/>
                <w:lang w:eastAsia="es-CL"/>
              </w:rPr>
            </w:pPr>
            <w:r w:rsidRPr="00EC529D">
              <w:rPr>
                <w:noProof/>
              </w:rPr>
              <w:drawing>
                <wp:inline distT="0" distB="0" distL="0" distR="0" wp14:anchorId="029E80CB" wp14:editId="56064F09">
                  <wp:extent cx="4167505" cy="3560884"/>
                  <wp:effectExtent l="0" t="0" r="4445" b="1905"/>
                  <wp:docPr id="2" name="Gráfico 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466" w:type="pct"/>
            <w:gridSpan w:val="2"/>
            <w:tcBorders>
              <w:top w:val="nil"/>
              <w:left w:val="single" w:sz="4" w:space="0" w:color="auto"/>
              <w:right w:val="single" w:sz="4" w:space="0" w:color="auto"/>
            </w:tcBorders>
            <w:shd w:val="clear" w:color="auto" w:fill="auto"/>
            <w:noWrap/>
            <w:vAlign w:val="center"/>
            <w:hideMark/>
          </w:tcPr>
          <w:p w14:paraId="17B4720E" w14:textId="53AD9D2A" w:rsidR="006430FF" w:rsidRPr="00EC529D" w:rsidRDefault="006430FF" w:rsidP="00B373ED">
            <w:pPr>
              <w:jc w:val="center"/>
              <w:rPr>
                <w:rFonts w:eastAsia="Times New Roman"/>
                <w:color w:val="000000"/>
                <w:sz w:val="20"/>
                <w:szCs w:val="20"/>
                <w:lang w:eastAsia="es-CL"/>
              </w:rPr>
            </w:pPr>
            <w:r w:rsidRPr="00EC529D">
              <w:rPr>
                <w:noProof/>
              </w:rPr>
              <w:drawing>
                <wp:inline distT="0" distB="0" distL="0" distR="0" wp14:anchorId="46733092" wp14:editId="1DCED054">
                  <wp:extent cx="4158615" cy="3578469"/>
                  <wp:effectExtent l="0" t="0" r="13335" b="3175"/>
                  <wp:docPr id="3" name="Gráfico 3">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6430FF" w:rsidRPr="00EC529D" w14:paraId="2E1CA48D" w14:textId="77777777" w:rsidTr="006430FF">
        <w:trPr>
          <w:trHeight w:val="300"/>
          <w:jc w:val="center"/>
        </w:trPr>
        <w:tc>
          <w:tcPr>
            <w:tcW w:w="1145" w:type="pct"/>
            <w:tcBorders>
              <w:top w:val="single" w:sz="4" w:space="0" w:color="auto"/>
              <w:left w:val="single" w:sz="4" w:space="0" w:color="auto"/>
              <w:bottom w:val="single" w:sz="4" w:space="0" w:color="auto"/>
              <w:right w:val="nil"/>
            </w:tcBorders>
            <w:shd w:val="clear" w:color="auto" w:fill="auto"/>
            <w:noWrap/>
            <w:vAlign w:val="center"/>
            <w:hideMark/>
          </w:tcPr>
          <w:p w14:paraId="07092850" w14:textId="116572CF" w:rsidR="006430FF" w:rsidRPr="00EC529D" w:rsidRDefault="006430FF" w:rsidP="00B373ED">
            <w:pPr>
              <w:pStyle w:val="Descripcin"/>
              <w:rPr>
                <w:rFonts w:eastAsia="Times New Roman"/>
                <w:color w:val="000000"/>
                <w:szCs w:val="18"/>
                <w:lang w:eastAsia="es-CL"/>
              </w:rPr>
            </w:pPr>
            <w:r w:rsidRPr="00EC529D">
              <w:t xml:space="preserve">Figura </w:t>
            </w:r>
            <w:r w:rsidR="003F5438" w:rsidRPr="00EC529D">
              <w:t>2</w:t>
            </w:r>
            <w:r w:rsidRPr="00EC529D">
              <w:t>.</w:t>
            </w:r>
          </w:p>
        </w:tc>
        <w:tc>
          <w:tcPr>
            <w:tcW w:w="13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5C388B" w14:textId="4EBA06B4" w:rsidR="006430FF" w:rsidRPr="00EC529D" w:rsidRDefault="006430FF" w:rsidP="00B373ED">
            <w:pPr>
              <w:rPr>
                <w:rFonts w:eastAsia="Times New Roman"/>
                <w:b/>
                <w:color w:val="000000"/>
                <w:sz w:val="18"/>
                <w:szCs w:val="18"/>
                <w:lang w:eastAsia="es-CL"/>
              </w:rPr>
            </w:pPr>
          </w:p>
        </w:tc>
        <w:tc>
          <w:tcPr>
            <w:tcW w:w="1362" w:type="pct"/>
            <w:tcBorders>
              <w:top w:val="single" w:sz="4" w:space="0" w:color="auto"/>
              <w:left w:val="nil"/>
              <w:bottom w:val="single" w:sz="4" w:space="0" w:color="auto"/>
              <w:right w:val="nil"/>
            </w:tcBorders>
            <w:shd w:val="clear" w:color="auto" w:fill="auto"/>
            <w:noWrap/>
            <w:vAlign w:val="center"/>
            <w:hideMark/>
          </w:tcPr>
          <w:p w14:paraId="3DF1E34E" w14:textId="1511C289" w:rsidR="006430FF" w:rsidRPr="00EC529D" w:rsidRDefault="006430FF" w:rsidP="00B373ED">
            <w:pPr>
              <w:pStyle w:val="Descripcin"/>
              <w:rPr>
                <w:szCs w:val="18"/>
              </w:rPr>
            </w:pPr>
            <w:r w:rsidRPr="00EC529D">
              <w:t xml:space="preserve">Figura </w:t>
            </w:r>
            <w:r w:rsidR="003F5438" w:rsidRPr="00EC529D">
              <w:t>3</w:t>
            </w:r>
            <w:r w:rsidRPr="00EC529D">
              <w:rPr>
                <w:szCs w:val="18"/>
              </w:rPr>
              <w:t>.</w:t>
            </w:r>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AA0F61" w14:textId="51A00187" w:rsidR="006430FF" w:rsidRPr="00EC529D" w:rsidRDefault="006430FF" w:rsidP="00B373ED">
            <w:pPr>
              <w:rPr>
                <w:rFonts w:eastAsia="Times New Roman"/>
                <w:b/>
                <w:color w:val="000000"/>
                <w:sz w:val="18"/>
                <w:szCs w:val="18"/>
                <w:lang w:eastAsia="es-CL"/>
              </w:rPr>
            </w:pPr>
          </w:p>
        </w:tc>
      </w:tr>
      <w:tr w:rsidR="006430FF" w:rsidRPr="00EC529D" w14:paraId="2E65DD16" w14:textId="77777777" w:rsidTr="00B373ED">
        <w:trPr>
          <w:trHeight w:val="397"/>
          <w:jc w:val="center"/>
        </w:trPr>
        <w:tc>
          <w:tcPr>
            <w:tcW w:w="253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C01693F" w14:textId="77777777" w:rsidR="006430FF" w:rsidRPr="00EC529D" w:rsidRDefault="006430FF" w:rsidP="00913013">
            <w:pPr>
              <w:spacing w:after="0"/>
              <w:rPr>
                <w:rFonts w:eastAsia="Times New Roman"/>
                <w:b/>
                <w:color w:val="000000"/>
                <w:sz w:val="18"/>
                <w:szCs w:val="18"/>
                <w:lang w:eastAsia="es-CL"/>
              </w:rPr>
            </w:pPr>
            <w:r w:rsidRPr="00EC529D">
              <w:rPr>
                <w:rFonts w:eastAsia="Times New Roman"/>
                <w:b/>
                <w:color w:val="000000"/>
                <w:sz w:val="18"/>
                <w:szCs w:val="18"/>
                <w:lang w:eastAsia="es-CL"/>
              </w:rPr>
              <w:t>Descripción medio de prueba:</w:t>
            </w:r>
          </w:p>
          <w:p w14:paraId="46B64438" w14:textId="2DC6B14F" w:rsidR="00913013" w:rsidRPr="00EC529D" w:rsidRDefault="009A3C6F" w:rsidP="007C24E5">
            <w:pPr>
              <w:spacing w:after="0" w:line="240" w:lineRule="auto"/>
              <w:jc w:val="both"/>
              <w:rPr>
                <w:rFonts w:eastAsia="Times New Roman"/>
                <w:color w:val="000000"/>
                <w:sz w:val="18"/>
                <w:szCs w:val="18"/>
                <w:lang w:eastAsia="es-CL"/>
              </w:rPr>
            </w:pPr>
            <w:r w:rsidRPr="00EC529D">
              <w:rPr>
                <w:rFonts w:eastAsia="Times New Roman"/>
                <w:color w:val="000000"/>
                <w:sz w:val="18"/>
                <w:szCs w:val="18"/>
                <w:lang w:eastAsia="es-CL"/>
              </w:rPr>
              <w:t>Concentración</w:t>
            </w:r>
            <w:r w:rsidR="00913013" w:rsidRPr="00EC529D">
              <w:rPr>
                <w:rFonts w:eastAsia="Times New Roman"/>
                <w:color w:val="000000"/>
                <w:sz w:val="18"/>
                <w:szCs w:val="18"/>
                <w:lang w:eastAsia="es-CL"/>
              </w:rPr>
              <w:t xml:space="preserve"> de Sulfato en aguas superficiales de escorrentía en Quebrada Los Mantos, en estaciones de monitoreo aguas arriba y </w:t>
            </w:r>
            <w:r w:rsidR="00752B30" w:rsidRPr="00EC529D">
              <w:rPr>
                <w:rFonts w:eastAsia="Times New Roman"/>
                <w:color w:val="000000"/>
                <w:sz w:val="18"/>
                <w:szCs w:val="18"/>
                <w:lang w:eastAsia="es-CL"/>
              </w:rPr>
              <w:t>a</w:t>
            </w:r>
            <w:r w:rsidR="00913013" w:rsidRPr="00EC529D">
              <w:rPr>
                <w:rFonts w:eastAsia="Times New Roman"/>
                <w:color w:val="000000"/>
                <w:sz w:val="18"/>
                <w:szCs w:val="18"/>
                <w:lang w:eastAsia="es-CL"/>
              </w:rPr>
              <w:t>bajo de las instalaciones de Minera Altos de Punitaqui</w:t>
            </w:r>
            <w:r w:rsidRPr="00EC529D">
              <w:rPr>
                <w:rFonts w:eastAsia="Times New Roman"/>
                <w:color w:val="000000"/>
                <w:sz w:val="18"/>
                <w:szCs w:val="18"/>
                <w:lang w:eastAsia="es-CL"/>
              </w:rPr>
              <w:t>.</w:t>
            </w:r>
            <w:r w:rsidR="00D35822" w:rsidRPr="00EC529D">
              <w:rPr>
                <w:rFonts w:eastAsia="Times New Roman"/>
                <w:color w:val="000000"/>
                <w:sz w:val="18"/>
                <w:szCs w:val="18"/>
                <w:lang w:eastAsia="es-CL"/>
              </w:rPr>
              <w:t xml:space="preserve"> En línea verde se indica el límite máximo establecido en la NCh 1.333 para aguas cuyo uso es el riego.</w:t>
            </w:r>
            <w:r w:rsidR="00B373ED" w:rsidRPr="00EC529D">
              <w:t xml:space="preserve"> </w:t>
            </w:r>
            <w:r w:rsidR="00B373ED" w:rsidRPr="00EC529D">
              <w:rPr>
                <w:rFonts w:eastAsia="Times New Roman"/>
                <w:color w:val="000000"/>
                <w:sz w:val="18"/>
                <w:szCs w:val="18"/>
                <w:lang w:eastAsia="es-CL"/>
              </w:rPr>
              <w:t xml:space="preserve">(Fuente: elaboración propia a partir de Documentos en sección 4.1, ID </w:t>
            </w:r>
            <w:r w:rsidR="001B3070" w:rsidRPr="00EC529D">
              <w:rPr>
                <w:rFonts w:eastAsia="Times New Roman"/>
                <w:color w:val="000000"/>
                <w:sz w:val="18"/>
                <w:szCs w:val="18"/>
                <w:lang w:eastAsia="es-CL"/>
              </w:rPr>
              <w:t>4</w:t>
            </w:r>
            <w:r w:rsidR="00B373ED" w:rsidRPr="00EC529D">
              <w:rPr>
                <w:rFonts w:eastAsia="Times New Roman"/>
                <w:color w:val="000000"/>
                <w:sz w:val="18"/>
                <w:szCs w:val="18"/>
                <w:lang w:eastAsia="es-CL"/>
              </w:rPr>
              <w:t xml:space="preserve"> al ID </w:t>
            </w:r>
            <w:r w:rsidR="001B3070" w:rsidRPr="00EC529D">
              <w:rPr>
                <w:rFonts w:eastAsia="Times New Roman"/>
                <w:color w:val="000000"/>
                <w:sz w:val="18"/>
                <w:szCs w:val="18"/>
                <w:lang w:eastAsia="es-CL"/>
              </w:rPr>
              <w:t>9</w:t>
            </w:r>
            <w:r w:rsidR="00B373ED" w:rsidRPr="00EC529D">
              <w:rPr>
                <w:rFonts w:eastAsia="Times New Roman"/>
                <w:color w:val="000000"/>
                <w:sz w:val="18"/>
                <w:szCs w:val="18"/>
                <w:lang w:eastAsia="es-CL"/>
              </w:rPr>
              <w:t>)</w:t>
            </w:r>
          </w:p>
        </w:tc>
        <w:tc>
          <w:tcPr>
            <w:tcW w:w="246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AA56E74" w14:textId="77777777" w:rsidR="00D35822" w:rsidRPr="00EC529D" w:rsidRDefault="006430FF" w:rsidP="00D35822">
            <w:pPr>
              <w:spacing w:after="0"/>
              <w:rPr>
                <w:rFonts w:eastAsia="Times New Roman"/>
                <w:color w:val="000000"/>
                <w:sz w:val="18"/>
                <w:szCs w:val="18"/>
                <w:lang w:eastAsia="es-CL"/>
              </w:rPr>
            </w:pPr>
            <w:r w:rsidRPr="00EC529D">
              <w:rPr>
                <w:rFonts w:eastAsia="Times New Roman"/>
                <w:b/>
                <w:color w:val="000000"/>
                <w:sz w:val="18"/>
                <w:szCs w:val="18"/>
                <w:lang w:eastAsia="es-CL"/>
              </w:rPr>
              <w:t>Descripción medio de prueba:</w:t>
            </w:r>
            <w:r w:rsidRPr="00EC529D">
              <w:rPr>
                <w:rFonts w:eastAsia="Times New Roman"/>
                <w:color w:val="000000"/>
                <w:sz w:val="18"/>
                <w:szCs w:val="18"/>
                <w:lang w:eastAsia="es-CL"/>
              </w:rPr>
              <w:t xml:space="preserve"> </w:t>
            </w:r>
          </w:p>
          <w:p w14:paraId="69C7BB35" w14:textId="2474A95D" w:rsidR="006430FF" w:rsidRPr="00EC529D" w:rsidRDefault="00D35822" w:rsidP="007C24E5">
            <w:pPr>
              <w:spacing w:after="0" w:line="240" w:lineRule="auto"/>
              <w:jc w:val="both"/>
              <w:rPr>
                <w:rFonts w:eastAsia="Times New Roman"/>
                <w:color w:val="000000"/>
                <w:sz w:val="18"/>
                <w:szCs w:val="18"/>
                <w:lang w:eastAsia="es-CL"/>
              </w:rPr>
            </w:pPr>
            <w:r w:rsidRPr="00EC529D">
              <w:rPr>
                <w:rFonts w:eastAsia="Times New Roman"/>
                <w:color w:val="000000"/>
                <w:sz w:val="18"/>
                <w:szCs w:val="18"/>
                <w:lang w:eastAsia="es-CL"/>
              </w:rPr>
              <w:t>Concentración de Hierro en aguas superficiales de escorrentía en Quebrada Los Mantos, en estaciones de monitoreo aguas arriba y abajo de las instalaciones de Minera Altos de Punitaqui. En línea verde se indica el límite máximo establecido en la NCh 1.333 para aguas cuyo uso es el riego.</w:t>
            </w:r>
            <w:r w:rsidR="00B373ED" w:rsidRPr="00EC529D">
              <w:rPr>
                <w:rFonts w:eastAsia="Times New Roman"/>
                <w:color w:val="000000"/>
                <w:sz w:val="18"/>
                <w:szCs w:val="18"/>
                <w:lang w:eastAsia="es-CL"/>
              </w:rPr>
              <w:t xml:space="preserve"> (Fuente: elaboración propia a partir de Documentos en sección 4.1, ID </w:t>
            </w:r>
            <w:r w:rsidR="001B3070" w:rsidRPr="00EC529D">
              <w:rPr>
                <w:rFonts w:eastAsia="Times New Roman"/>
                <w:color w:val="000000"/>
                <w:sz w:val="18"/>
                <w:szCs w:val="18"/>
                <w:lang w:eastAsia="es-CL"/>
              </w:rPr>
              <w:t>4</w:t>
            </w:r>
            <w:r w:rsidR="00B373ED" w:rsidRPr="00EC529D">
              <w:rPr>
                <w:rFonts w:eastAsia="Times New Roman"/>
                <w:color w:val="000000"/>
                <w:sz w:val="18"/>
                <w:szCs w:val="18"/>
                <w:lang w:eastAsia="es-CL"/>
              </w:rPr>
              <w:t xml:space="preserve"> al ID </w:t>
            </w:r>
            <w:r w:rsidR="001B3070" w:rsidRPr="00EC529D">
              <w:rPr>
                <w:rFonts w:eastAsia="Times New Roman"/>
                <w:color w:val="000000"/>
                <w:sz w:val="18"/>
                <w:szCs w:val="18"/>
                <w:lang w:eastAsia="es-CL"/>
              </w:rPr>
              <w:t>9</w:t>
            </w:r>
            <w:r w:rsidR="00B373ED" w:rsidRPr="00EC529D">
              <w:rPr>
                <w:rFonts w:eastAsia="Times New Roman"/>
                <w:color w:val="000000"/>
                <w:sz w:val="18"/>
                <w:szCs w:val="18"/>
                <w:lang w:eastAsia="es-CL"/>
              </w:rPr>
              <w:t>)</w:t>
            </w:r>
          </w:p>
        </w:tc>
      </w:tr>
      <w:tr w:rsidR="006430FF" w:rsidRPr="00EC529D" w14:paraId="3D8AECC3" w14:textId="77777777" w:rsidTr="00B373ED">
        <w:trPr>
          <w:trHeight w:val="450"/>
          <w:jc w:val="center"/>
        </w:trPr>
        <w:tc>
          <w:tcPr>
            <w:tcW w:w="2534" w:type="pct"/>
            <w:gridSpan w:val="2"/>
            <w:vMerge/>
            <w:tcBorders>
              <w:top w:val="single" w:sz="4" w:space="0" w:color="auto"/>
              <w:left w:val="single" w:sz="4" w:space="0" w:color="auto"/>
              <w:bottom w:val="single" w:sz="4" w:space="0" w:color="000000"/>
              <w:right w:val="single" w:sz="4" w:space="0" w:color="000000"/>
            </w:tcBorders>
            <w:vAlign w:val="center"/>
            <w:hideMark/>
          </w:tcPr>
          <w:p w14:paraId="14DF6000" w14:textId="77777777" w:rsidR="006430FF" w:rsidRPr="00EC529D" w:rsidRDefault="006430FF" w:rsidP="00B373ED">
            <w:pPr>
              <w:rPr>
                <w:rFonts w:eastAsia="Times New Roman"/>
                <w:color w:val="000000"/>
                <w:sz w:val="20"/>
                <w:szCs w:val="20"/>
                <w:lang w:eastAsia="es-CL"/>
              </w:rPr>
            </w:pPr>
          </w:p>
        </w:tc>
        <w:tc>
          <w:tcPr>
            <w:tcW w:w="2466" w:type="pct"/>
            <w:gridSpan w:val="2"/>
            <w:vMerge/>
            <w:tcBorders>
              <w:top w:val="single" w:sz="4" w:space="0" w:color="auto"/>
              <w:left w:val="single" w:sz="4" w:space="0" w:color="auto"/>
              <w:bottom w:val="single" w:sz="4" w:space="0" w:color="000000"/>
              <w:right w:val="single" w:sz="4" w:space="0" w:color="000000"/>
            </w:tcBorders>
            <w:vAlign w:val="center"/>
            <w:hideMark/>
          </w:tcPr>
          <w:p w14:paraId="58728CA8" w14:textId="77777777" w:rsidR="006430FF" w:rsidRPr="00EC529D" w:rsidRDefault="006430FF" w:rsidP="00B373ED">
            <w:pPr>
              <w:rPr>
                <w:rFonts w:eastAsia="Times New Roman"/>
                <w:color w:val="000000"/>
                <w:sz w:val="20"/>
                <w:szCs w:val="20"/>
                <w:lang w:eastAsia="es-CL"/>
              </w:rPr>
            </w:pPr>
          </w:p>
        </w:tc>
      </w:tr>
      <w:tr w:rsidR="006430FF" w:rsidRPr="00EC529D" w14:paraId="30483CB9" w14:textId="77777777" w:rsidTr="00B373ED">
        <w:trPr>
          <w:trHeight w:val="450"/>
          <w:jc w:val="center"/>
        </w:trPr>
        <w:tc>
          <w:tcPr>
            <w:tcW w:w="2534" w:type="pct"/>
            <w:gridSpan w:val="2"/>
            <w:vMerge/>
            <w:tcBorders>
              <w:top w:val="single" w:sz="4" w:space="0" w:color="auto"/>
              <w:left w:val="single" w:sz="4" w:space="0" w:color="auto"/>
              <w:bottom w:val="single" w:sz="4" w:space="0" w:color="000000"/>
              <w:right w:val="single" w:sz="4" w:space="0" w:color="000000"/>
            </w:tcBorders>
            <w:vAlign w:val="center"/>
            <w:hideMark/>
          </w:tcPr>
          <w:p w14:paraId="15A9C59E" w14:textId="77777777" w:rsidR="006430FF" w:rsidRPr="00EC529D" w:rsidRDefault="006430FF" w:rsidP="00B373ED">
            <w:pPr>
              <w:rPr>
                <w:rFonts w:eastAsia="Times New Roman"/>
                <w:color w:val="000000"/>
                <w:sz w:val="20"/>
                <w:szCs w:val="20"/>
                <w:lang w:eastAsia="es-CL"/>
              </w:rPr>
            </w:pPr>
          </w:p>
        </w:tc>
        <w:tc>
          <w:tcPr>
            <w:tcW w:w="2466" w:type="pct"/>
            <w:gridSpan w:val="2"/>
            <w:vMerge/>
            <w:tcBorders>
              <w:top w:val="single" w:sz="4" w:space="0" w:color="auto"/>
              <w:left w:val="single" w:sz="4" w:space="0" w:color="auto"/>
              <w:bottom w:val="single" w:sz="4" w:space="0" w:color="000000"/>
              <w:right w:val="single" w:sz="4" w:space="0" w:color="000000"/>
            </w:tcBorders>
            <w:vAlign w:val="center"/>
            <w:hideMark/>
          </w:tcPr>
          <w:p w14:paraId="2D0EEA88" w14:textId="77777777" w:rsidR="006430FF" w:rsidRPr="00EC529D" w:rsidRDefault="006430FF" w:rsidP="00B373ED">
            <w:pPr>
              <w:rPr>
                <w:rFonts w:eastAsia="Times New Roman"/>
                <w:color w:val="000000"/>
                <w:sz w:val="20"/>
                <w:szCs w:val="20"/>
                <w:lang w:eastAsia="es-CL"/>
              </w:rPr>
            </w:pPr>
          </w:p>
        </w:tc>
      </w:tr>
    </w:tbl>
    <w:p w14:paraId="155196B6" w14:textId="760F8A06" w:rsidR="006430FF" w:rsidRPr="00EC529D" w:rsidRDefault="006430FF"/>
    <w:tbl>
      <w:tblPr>
        <w:tblW w:w="13712" w:type="dxa"/>
        <w:jc w:val="center"/>
        <w:tblCellMar>
          <w:left w:w="70" w:type="dxa"/>
          <w:right w:w="70" w:type="dxa"/>
        </w:tblCellMar>
        <w:tblLook w:val="04A0" w:firstRow="1" w:lastRow="0" w:firstColumn="1" w:lastColumn="0" w:noHBand="0" w:noVBand="1"/>
      </w:tblPr>
      <w:tblGrid>
        <w:gridCol w:w="3127"/>
        <w:gridCol w:w="3793"/>
        <w:gridCol w:w="4071"/>
        <w:gridCol w:w="3299"/>
      </w:tblGrid>
      <w:tr w:rsidR="00C20BA9" w:rsidRPr="00EC529D" w14:paraId="2E2E136C" w14:textId="77777777" w:rsidTr="00B373E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53E969" w14:textId="77777777" w:rsidR="00C20BA9" w:rsidRPr="00EC529D" w:rsidRDefault="00C20BA9" w:rsidP="00B373ED">
            <w:pPr>
              <w:jc w:val="center"/>
              <w:rPr>
                <w:rFonts w:eastAsia="Times New Roman"/>
                <w:b/>
                <w:bCs/>
                <w:color w:val="000000"/>
                <w:sz w:val="20"/>
                <w:szCs w:val="20"/>
                <w:lang w:eastAsia="es-CL"/>
              </w:rPr>
            </w:pPr>
            <w:r w:rsidRPr="00EC529D">
              <w:rPr>
                <w:rFonts w:eastAsia="Times New Roman"/>
                <w:b/>
                <w:bCs/>
                <w:color w:val="000000"/>
                <w:sz w:val="20"/>
                <w:szCs w:val="20"/>
                <w:lang w:eastAsia="es-CL"/>
              </w:rPr>
              <w:lastRenderedPageBreak/>
              <w:t xml:space="preserve">Registros </w:t>
            </w:r>
          </w:p>
        </w:tc>
      </w:tr>
      <w:tr w:rsidR="00C20BA9" w:rsidRPr="00EC529D" w14:paraId="7D9FBEA1" w14:textId="77777777" w:rsidTr="00C20BA9">
        <w:trPr>
          <w:trHeight w:val="6079"/>
          <w:jc w:val="center"/>
        </w:trPr>
        <w:tc>
          <w:tcPr>
            <w:tcW w:w="2534" w:type="pct"/>
            <w:gridSpan w:val="2"/>
            <w:tcBorders>
              <w:top w:val="nil"/>
              <w:left w:val="single" w:sz="4" w:space="0" w:color="auto"/>
              <w:right w:val="single" w:sz="4" w:space="0" w:color="auto"/>
            </w:tcBorders>
            <w:shd w:val="clear" w:color="auto" w:fill="auto"/>
            <w:noWrap/>
            <w:vAlign w:val="center"/>
            <w:hideMark/>
          </w:tcPr>
          <w:p w14:paraId="38ABEB81" w14:textId="608528E5" w:rsidR="00C20BA9" w:rsidRPr="00EC529D" w:rsidRDefault="00C20BA9" w:rsidP="00B373ED">
            <w:pPr>
              <w:jc w:val="center"/>
              <w:rPr>
                <w:rFonts w:eastAsia="Times New Roman"/>
                <w:color w:val="000000"/>
                <w:sz w:val="20"/>
                <w:szCs w:val="20"/>
                <w:lang w:eastAsia="es-CL"/>
              </w:rPr>
            </w:pPr>
            <w:r w:rsidRPr="00EC529D">
              <w:rPr>
                <w:noProof/>
              </w:rPr>
              <w:drawing>
                <wp:inline distT="0" distB="0" distL="0" distR="0" wp14:anchorId="6F7EB400" wp14:editId="13B9FCA4">
                  <wp:extent cx="4290060" cy="3596054"/>
                  <wp:effectExtent l="0" t="0" r="15240" b="4445"/>
                  <wp:docPr id="7" name="Gráfico 7">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466" w:type="pct"/>
            <w:gridSpan w:val="2"/>
            <w:tcBorders>
              <w:top w:val="nil"/>
              <w:left w:val="single" w:sz="4" w:space="0" w:color="auto"/>
              <w:right w:val="single" w:sz="4" w:space="0" w:color="auto"/>
            </w:tcBorders>
            <w:shd w:val="clear" w:color="auto" w:fill="auto"/>
            <w:noWrap/>
            <w:vAlign w:val="center"/>
            <w:hideMark/>
          </w:tcPr>
          <w:p w14:paraId="367690DA" w14:textId="04E71F10" w:rsidR="00C20BA9" w:rsidRPr="00EC529D" w:rsidRDefault="00C20BA9" w:rsidP="00B373ED">
            <w:pPr>
              <w:jc w:val="center"/>
              <w:rPr>
                <w:rFonts w:eastAsia="Times New Roman"/>
                <w:color w:val="000000"/>
                <w:sz w:val="20"/>
                <w:szCs w:val="20"/>
                <w:lang w:eastAsia="es-CL"/>
              </w:rPr>
            </w:pPr>
            <w:r w:rsidRPr="00EC529D">
              <w:rPr>
                <w:noProof/>
              </w:rPr>
              <w:drawing>
                <wp:inline distT="0" distB="0" distL="0" distR="0" wp14:anchorId="319F6847" wp14:editId="595DFB95">
                  <wp:extent cx="4589145" cy="3587262"/>
                  <wp:effectExtent l="0" t="0" r="1905" b="13335"/>
                  <wp:docPr id="8" name="Gráfico 8">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C20BA9" w:rsidRPr="00EC529D" w14:paraId="02075F69" w14:textId="77777777" w:rsidTr="00B373ED">
        <w:trPr>
          <w:trHeight w:val="300"/>
          <w:jc w:val="center"/>
        </w:trPr>
        <w:tc>
          <w:tcPr>
            <w:tcW w:w="1145" w:type="pct"/>
            <w:tcBorders>
              <w:top w:val="single" w:sz="4" w:space="0" w:color="auto"/>
              <w:left w:val="single" w:sz="4" w:space="0" w:color="auto"/>
              <w:bottom w:val="single" w:sz="4" w:space="0" w:color="auto"/>
              <w:right w:val="nil"/>
            </w:tcBorders>
            <w:shd w:val="clear" w:color="auto" w:fill="auto"/>
            <w:noWrap/>
            <w:vAlign w:val="center"/>
            <w:hideMark/>
          </w:tcPr>
          <w:p w14:paraId="7461129B" w14:textId="4E435373" w:rsidR="00C20BA9" w:rsidRPr="00EC529D" w:rsidRDefault="00C20BA9" w:rsidP="00B373ED">
            <w:pPr>
              <w:pStyle w:val="Descripcin"/>
              <w:rPr>
                <w:rFonts w:eastAsia="Times New Roman"/>
                <w:color w:val="000000"/>
                <w:szCs w:val="18"/>
                <w:lang w:eastAsia="es-CL"/>
              </w:rPr>
            </w:pPr>
            <w:r w:rsidRPr="00EC529D">
              <w:t xml:space="preserve">Figura </w:t>
            </w:r>
            <w:r w:rsidR="003F5438" w:rsidRPr="00EC529D">
              <w:t>4</w:t>
            </w:r>
            <w:r w:rsidRPr="00EC529D">
              <w:t>.</w:t>
            </w:r>
          </w:p>
        </w:tc>
        <w:tc>
          <w:tcPr>
            <w:tcW w:w="13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13C8B5" w14:textId="77777777" w:rsidR="00C20BA9" w:rsidRPr="00EC529D" w:rsidRDefault="00C20BA9" w:rsidP="00B373ED">
            <w:pPr>
              <w:rPr>
                <w:rFonts w:eastAsia="Times New Roman"/>
                <w:b/>
                <w:color w:val="000000"/>
                <w:sz w:val="18"/>
                <w:szCs w:val="18"/>
                <w:lang w:eastAsia="es-CL"/>
              </w:rPr>
            </w:pPr>
          </w:p>
        </w:tc>
        <w:tc>
          <w:tcPr>
            <w:tcW w:w="1362" w:type="pct"/>
            <w:tcBorders>
              <w:top w:val="single" w:sz="4" w:space="0" w:color="auto"/>
              <w:left w:val="nil"/>
              <w:bottom w:val="single" w:sz="4" w:space="0" w:color="auto"/>
              <w:right w:val="nil"/>
            </w:tcBorders>
            <w:shd w:val="clear" w:color="auto" w:fill="auto"/>
            <w:noWrap/>
            <w:vAlign w:val="center"/>
            <w:hideMark/>
          </w:tcPr>
          <w:p w14:paraId="5107A018" w14:textId="007B8944" w:rsidR="00C20BA9" w:rsidRPr="00EC529D" w:rsidRDefault="00C20BA9" w:rsidP="00B373ED">
            <w:pPr>
              <w:pStyle w:val="Descripcin"/>
              <w:rPr>
                <w:szCs w:val="18"/>
              </w:rPr>
            </w:pPr>
            <w:r w:rsidRPr="00EC529D">
              <w:t xml:space="preserve">Figura </w:t>
            </w:r>
            <w:r w:rsidR="003F5438" w:rsidRPr="00EC529D">
              <w:t>5</w:t>
            </w:r>
            <w:r w:rsidRPr="00EC529D">
              <w:rPr>
                <w:szCs w:val="18"/>
              </w:rPr>
              <w:t>.</w:t>
            </w:r>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95987B" w14:textId="77777777" w:rsidR="00C20BA9" w:rsidRPr="00EC529D" w:rsidRDefault="00C20BA9" w:rsidP="00B373ED">
            <w:pPr>
              <w:rPr>
                <w:rFonts w:eastAsia="Times New Roman"/>
                <w:b/>
                <w:color w:val="000000"/>
                <w:sz w:val="18"/>
                <w:szCs w:val="18"/>
                <w:lang w:eastAsia="es-CL"/>
              </w:rPr>
            </w:pPr>
          </w:p>
        </w:tc>
      </w:tr>
      <w:tr w:rsidR="00C20BA9" w:rsidRPr="00EC529D" w14:paraId="5FA5D0D8" w14:textId="77777777" w:rsidTr="00B373ED">
        <w:trPr>
          <w:trHeight w:val="397"/>
          <w:jc w:val="center"/>
        </w:trPr>
        <w:tc>
          <w:tcPr>
            <w:tcW w:w="253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FE3DF83" w14:textId="77777777" w:rsidR="00C20BA9" w:rsidRPr="00EC529D" w:rsidRDefault="00C20BA9" w:rsidP="0071047D">
            <w:pPr>
              <w:spacing w:after="0" w:line="240" w:lineRule="auto"/>
              <w:rPr>
                <w:rFonts w:eastAsia="Times New Roman"/>
                <w:b/>
                <w:color w:val="000000"/>
                <w:sz w:val="18"/>
                <w:szCs w:val="18"/>
                <w:lang w:eastAsia="es-CL"/>
              </w:rPr>
            </w:pPr>
            <w:r w:rsidRPr="00EC529D">
              <w:rPr>
                <w:rFonts w:eastAsia="Times New Roman"/>
                <w:b/>
                <w:color w:val="000000"/>
                <w:sz w:val="18"/>
                <w:szCs w:val="18"/>
                <w:lang w:eastAsia="es-CL"/>
              </w:rPr>
              <w:t>Descripción medio de prueba:</w:t>
            </w:r>
            <w:r w:rsidRPr="00EC529D">
              <w:rPr>
                <w:rFonts w:eastAsia="Times New Roman"/>
                <w:color w:val="000000"/>
                <w:sz w:val="18"/>
                <w:szCs w:val="18"/>
                <w:lang w:eastAsia="es-CL"/>
              </w:rPr>
              <w:t xml:space="preserve"> </w:t>
            </w:r>
          </w:p>
          <w:p w14:paraId="1402906B" w14:textId="0A74E22F" w:rsidR="00C20BA9" w:rsidRPr="00EC529D" w:rsidRDefault="0071047D" w:rsidP="0071047D">
            <w:pPr>
              <w:spacing w:after="0" w:line="240" w:lineRule="auto"/>
              <w:jc w:val="both"/>
              <w:rPr>
                <w:rFonts w:eastAsia="Times New Roman"/>
                <w:color w:val="000000"/>
                <w:sz w:val="18"/>
                <w:szCs w:val="18"/>
                <w:lang w:eastAsia="es-CL"/>
              </w:rPr>
            </w:pPr>
            <w:r w:rsidRPr="00EC529D">
              <w:rPr>
                <w:rFonts w:eastAsia="Times New Roman"/>
                <w:color w:val="000000"/>
                <w:sz w:val="18"/>
                <w:szCs w:val="18"/>
                <w:lang w:eastAsia="es-CL"/>
              </w:rPr>
              <w:t>Concentración de Manganeso en aguas superficiales de escorrentía en Quebrada Los Mantos, en estaciones de monitoreo aguas arriba y abajo de las instalaciones de Minera Altos de Punitaqui. En línea verde se indica el límite máximo establecido en la NCh 1.333 para aguas cuyo uso es el riego.</w:t>
            </w:r>
            <w:r w:rsidR="00B373ED" w:rsidRPr="00EC529D">
              <w:rPr>
                <w:rFonts w:eastAsia="Times New Roman"/>
                <w:color w:val="000000"/>
                <w:sz w:val="18"/>
                <w:szCs w:val="18"/>
                <w:lang w:eastAsia="es-CL"/>
              </w:rPr>
              <w:t xml:space="preserve"> (Fuente: elaboración propia a partir de Documentos en sección 4.1, ID </w:t>
            </w:r>
            <w:r w:rsidR="001B3070" w:rsidRPr="00EC529D">
              <w:rPr>
                <w:rFonts w:eastAsia="Times New Roman"/>
                <w:color w:val="000000"/>
                <w:sz w:val="18"/>
                <w:szCs w:val="18"/>
                <w:lang w:eastAsia="es-CL"/>
              </w:rPr>
              <w:t>4</w:t>
            </w:r>
            <w:r w:rsidR="00B373ED" w:rsidRPr="00EC529D">
              <w:rPr>
                <w:rFonts w:eastAsia="Times New Roman"/>
                <w:color w:val="000000"/>
                <w:sz w:val="18"/>
                <w:szCs w:val="18"/>
                <w:lang w:eastAsia="es-CL"/>
              </w:rPr>
              <w:t xml:space="preserve"> al ID </w:t>
            </w:r>
            <w:r w:rsidR="001B3070" w:rsidRPr="00EC529D">
              <w:rPr>
                <w:rFonts w:eastAsia="Times New Roman"/>
                <w:color w:val="000000"/>
                <w:sz w:val="18"/>
                <w:szCs w:val="18"/>
                <w:lang w:eastAsia="es-CL"/>
              </w:rPr>
              <w:t>9</w:t>
            </w:r>
            <w:r w:rsidR="00B373ED" w:rsidRPr="00EC529D">
              <w:rPr>
                <w:rFonts w:eastAsia="Times New Roman"/>
                <w:color w:val="000000"/>
                <w:sz w:val="18"/>
                <w:szCs w:val="18"/>
                <w:lang w:eastAsia="es-CL"/>
              </w:rPr>
              <w:t>)</w:t>
            </w:r>
          </w:p>
        </w:tc>
        <w:tc>
          <w:tcPr>
            <w:tcW w:w="246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F6DE801" w14:textId="77777777" w:rsidR="0071047D" w:rsidRPr="00EC529D" w:rsidRDefault="0071047D" w:rsidP="0071047D">
            <w:pPr>
              <w:spacing w:after="0" w:line="240" w:lineRule="auto"/>
              <w:rPr>
                <w:rFonts w:eastAsia="Times New Roman"/>
                <w:b/>
                <w:color w:val="000000"/>
                <w:sz w:val="18"/>
                <w:szCs w:val="18"/>
                <w:lang w:eastAsia="es-CL"/>
              </w:rPr>
            </w:pPr>
            <w:r w:rsidRPr="00EC529D">
              <w:rPr>
                <w:rFonts w:eastAsia="Times New Roman"/>
                <w:b/>
                <w:color w:val="000000"/>
                <w:sz w:val="18"/>
                <w:szCs w:val="18"/>
                <w:lang w:eastAsia="es-CL"/>
              </w:rPr>
              <w:t>Descripción medio de prueba:</w:t>
            </w:r>
            <w:r w:rsidRPr="00EC529D">
              <w:rPr>
                <w:rFonts w:eastAsia="Times New Roman"/>
                <w:color w:val="000000"/>
                <w:sz w:val="18"/>
                <w:szCs w:val="18"/>
                <w:lang w:eastAsia="es-CL"/>
              </w:rPr>
              <w:t xml:space="preserve"> </w:t>
            </w:r>
          </w:p>
          <w:p w14:paraId="42A8C54C" w14:textId="648F17FA" w:rsidR="00C20BA9" w:rsidRPr="00EC529D" w:rsidRDefault="0071047D" w:rsidP="0071047D">
            <w:pPr>
              <w:jc w:val="both"/>
              <w:rPr>
                <w:rFonts w:eastAsia="Times New Roman"/>
                <w:color w:val="000000"/>
                <w:sz w:val="18"/>
                <w:szCs w:val="18"/>
                <w:lang w:eastAsia="es-CL"/>
              </w:rPr>
            </w:pPr>
            <w:r w:rsidRPr="00EC529D">
              <w:rPr>
                <w:rFonts w:eastAsia="Times New Roman"/>
                <w:color w:val="000000"/>
                <w:sz w:val="18"/>
                <w:szCs w:val="18"/>
                <w:lang w:eastAsia="es-CL"/>
              </w:rPr>
              <w:t>Valores de pH en aguas superficiales de escorrentía en Quebrada Los Mantos, en estaciones de monitoreo aguas arriba y abajo de las instalaciones de Minera Altos de Punitaqui. En línea verde se indica el límite máximo establecido en la NCh 1.333 para aguas cuyo uso es el riego.</w:t>
            </w:r>
            <w:r w:rsidR="00B373ED" w:rsidRPr="00EC529D">
              <w:rPr>
                <w:rFonts w:eastAsia="Times New Roman"/>
                <w:color w:val="000000"/>
                <w:sz w:val="18"/>
                <w:szCs w:val="18"/>
                <w:lang w:eastAsia="es-CL"/>
              </w:rPr>
              <w:t xml:space="preserve"> (Fuente: elaboración propia a partir de Documentos en sección 4.1, ID </w:t>
            </w:r>
            <w:r w:rsidR="001B3070" w:rsidRPr="00EC529D">
              <w:rPr>
                <w:rFonts w:eastAsia="Times New Roman"/>
                <w:color w:val="000000"/>
                <w:sz w:val="18"/>
                <w:szCs w:val="18"/>
                <w:lang w:eastAsia="es-CL"/>
              </w:rPr>
              <w:t>4</w:t>
            </w:r>
            <w:r w:rsidR="00B373ED" w:rsidRPr="00EC529D">
              <w:rPr>
                <w:rFonts w:eastAsia="Times New Roman"/>
                <w:color w:val="000000"/>
                <w:sz w:val="18"/>
                <w:szCs w:val="18"/>
                <w:lang w:eastAsia="es-CL"/>
              </w:rPr>
              <w:t xml:space="preserve"> al ID </w:t>
            </w:r>
            <w:r w:rsidR="001B3070" w:rsidRPr="00EC529D">
              <w:rPr>
                <w:rFonts w:eastAsia="Times New Roman"/>
                <w:color w:val="000000"/>
                <w:sz w:val="18"/>
                <w:szCs w:val="18"/>
                <w:lang w:eastAsia="es-CL"/>
              </w:rPr>
              <w:t>9</w:t>
            </w:r>
            <w:r w:rsidR="00B373ED" w:rsidRPr="00EC529D">
              <w:rPr>
                <w:rFonts w:eastAsia="Times New Roman"/>
                <w:color w:val="000000"/>
                <w:sz w:val="18"/>
                <w:szCs w:val="18"/>
                <w:lang w:eastAsia="es-CL"/>
              </w:rPr>
              <w:t>)</w:t>
            </w:r>
          </w:p>
        </w:tc>
      </w:tr>
      <w:tr w:rsidR="00C20BA9" w:rsidRPr="00EC529D" w14:paraId="34072269" w14:textId="77777777" w:rsidTr="00B373ED">
        <w:trPr>
          <w:trHeight w:val="450"/>
          <w:jc w:val="center"/>
        </w:trPr>
        <w:tc>
          <w:tcPr>
            <w:tcW w:w="2534" w:type="pct"/>
            <w:gridSpan w:val="2"/>
            <w:vMerge/>
            <w:tcBorders>
              <w:top w:val="single" w:sz="4" w:space="0" w:color="auto"/>
              <w:left w:val="single" w:sz="4" w:space="0" w:color="auto"/>
              <w:bottom w:val="single" w:sz="4" w:space="0" w:color="000000"/>
              <w:right w:val="single" w:sz="4" w:space="0" w:color="000000"/>
            </w:tcBorders>
            <w:vAlign w:val="center"/>
            <w:hideMark/>
          </w:tcPr>
          <w:p w14:paraId="7749DF4F" w14:textId="77777777" w:rsidR="00C20BA9" w:rsidRPr="00EC529D" w:rsidRDefault="00C20BA9" w:rsidP="00B373ED">
            <w:pPr>
              <w:rPr>
                <w:rFonts w:eastAsia="Times New Roman"/>
                <w:color w:val="000000"/>
                <w:sz w:val="20"/>
                <w:szCs w:val="20"/>
                <w:lang w:eastAsia="es-CL"/>
              </w:rPr>
            </w:pPr>
          </w:p>
        </w:tc>
        <w:tc>
          <w:tcPr>
            <w:tcW w:w="2466" w:type="pct"/>
            <w:gridSpan w:val="2"/>
            <w:vMerge/>
            <w:tcBorders>
              <w:top w:val="single" w:sz="4" w:space="0" w:color="auto"/>
              <w:left w:val="single" w:sz="4" w:space="0" w:color="auto"/>
              <w:bottom w:val="single" w:sz="4" w:space="0" w:color="000000"/>
              <w:right w:val="single" w:sz="4" w:space="0" w:color="000000"/>
            </w:tcBorders>
            <w:vAlign w:val="center"/>
            <w:hideMark/>
          </w:tcPr>
          <w:p w14:paraId="6808C8AA" w14:textId="77777777" w:rsidR="00C20BA9" w:rsidRPr="00EC529D" w:rsidRDefault="00C20BA9" w:rsidP="00B373ED">
            <w:pPr>
              <w:rPr>
                <w:rFonts w:eastAsia="Times New Roman"/>
                <w:color w:val="000000"/>
                <w:sz w:val="20"/>
                <w:szCs w:val="20"/>
                <w:lang w:eastAsia="es-CL"/>
              </w:rPr>
            </w:pPr>
          </w:p>
        </w:tc>
      </w:tr>
      <w:tr w:rsidR="00C20BA9" w:rsidRPr="00EC529D" w14:paraId="0664F6A0" w14:textId="77777777" w:rsidTr="00B373ED">
        <w:trPr>
          <w:trHeight w:val="450"/>
          <w:jc w:val="center"/>
        </w:trPr>
        <w:tc>
          <w:tcPr>
            <w:tcW w:w="2534" w:type="pct"/>
            <w:gridSpan w:val="2"/>
            <w:vMerge/>
            <w:tcBorders>
              <w:top w:val="single" w:sz="4" w:space="0" w:color="auto"/>
              <w:left w:val="single" w:sz="4" w:space="0" w:color="auto"/>
              <w:bottom w:val="single" w:sz="4" w:space="0" w:color="000000"/>
              <w:right w:val="single" w:sz="4" w:space="0" w:color="000000"/>
            </w:tcBorders>
            <w:vAlign w:val="center"/>
            <w:hideMark/>
          </w:tcPr>
          <w:p w14:paraId="10BFEB44" w14:textId="77777777" w:rsidR="00C20BA9" w:rsidRPr="00EC529D" w:rsidRDefault="00C20BA9" w:rsidP="00B373ED">
            <w:pPr>
              <w:rPr>
                <w:rFonts w:eastAsia="Times New Roman"/>
                <w:color w:val="000000"/>
                <w:sz w:val="20"/>
                <w:szCs w:val="20"/>
                <w:lang w:eastAsia="es-CL"/>
              </w:rPr>
            </w:pPr>
          </w:p>
        </w:tc>
        <w:tc>
          <w:tcPr>
            <w:tcW w:w="2466" w:type="pct"/>
            <w:gridSpan w:val="2"/>
            <w:vMerge/>
            <w:tcBorders>
              <w:top w:val="single" w:sz="4" w:space="0" w:color="auto"/>
              <w:left w:val="single" w:sz="4" w:space="0" w:color="auto"/>
              <w:bottom w:val="single" w:sz="4" w:space="0" w:color="000000"/>
              <w:right w:val="single" w:sz="4" w:space="0" w:color="000000"/>
            </w:tcBorders>
            <w:vAlign w:val="center"/>
            <w:hideMark/>
          </w:tcPr>
          <w:p w14:paraId="2DB1505E" w14:textId="77777777" w:rsidR="00C20BA9" w:rsidRPr="00EC529D" w:rsidRDefault="00C20BA9" w:rsidP="00B373ED">
            <w:pPr>
              <w:rPr>
                <w:rFonts w:eastAsia="Times New Roman"/>
                <w:color w:val="000000"/>
                <w:sz w:val="20"/>
                <w:szCs w:val="20"/>
                <w:lang w:eastAsia="es-CL"/>
              </w:rPr>
            </w:pPr>
          </w:p>
        </w:tc>
      </w:tr>
    </w:tbl>
    <w:p w14:paraId="4D2EF413" w14:textId="1D566C53" w:rsidR="006430FF" w:rsidRPr="00EC529D" w:rsidRDefault="006430FF"/>
    <w:p w14:paraId="17866374" w14:textId="19A20E91" w:rsidR="006430FF" w:rsidRPr="00EC529D" w:rsidRDefault="006430FF"/>
    <w:p w14:paraId="791597B4" w14:textId="4C69DC16" w:rsidR="006430FF" w:rsidRPr="00EC529D" w:rsidRDefault="006430FF"/>
    <w:p w14:paraId="61440C22" w14:textId="77777777" w:rsidR="00B31E98" w:rsidRPr="00EC529D" w:rsidRDefault="00B31E98"/>
    <w:tbl>
      <w:tblPr>
        <w:tblW w:w="5000" w:type="pct"/>
        <w:jc w:val="center"/>
        <w:tblCellMar>
          <w:left w:w="70" w:type="dxa"/>
          <w:right w:w="70" w:type="dxa"/>
        </w:tblCellMar>
        <w:tblLook w:val="04A0" w:firstRow="1" w:lastRow="0" w:firstColumn="1" w:lastColumn="0" w:noHBand="0" w:noVBand="1"/>
      </w:tblPr>
      <w:tblGrid>
        <w:gridCol w:w="6030"/>
        <w:gridCol w:w="7532"/>
      </w:tblGrid>
      <w:tr w:rsidR="001A526B" w:rsidRPr="00EC529D" w14:paraId="3D7BB3B5" w14:textId="77777777" w:rsidTr="003D2B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ABAF96" w14:textId="0FCA1483" w:rsidR="001A526B" w:rsidRPr="00EC529D" w:rsidRDefault="001A526B" w:rsidP="00373994">
            <w:pPr>
              <w:spacing w:after="0" w:line="240" w:lineRule="auto"/>
              <w:jc w:val="center"/>
              <w:rPr>
                <w:rFonts w:ascii="Calibri" w:eastAsia="Times New Roman" w:hAnsi="Calibri" w:cs="Times New Roman"/>
                <w:b/>
                <w:bCs/>
                <w:color w:val="000000"/>
                <w:sz w:val="20"/>
                <w:szCs w:val="20"/>
                <w:lang w:eastAsia="es-CL"/>
              </w:rPr>
            </w:pPr>
            <w:r w:rsidRPr="00EC529D">
              <w:rPr>
                <w:rFonts w:ascii="Calibri" w:eastAsia="Times New Roman" w:hAnsi="Calibri" w:cs="Times New Roman"/>
                <w:b/>
                <w:bCs/>
                <w:color w:val="000000"/>
                <w:sz w:val="20"/>
                <w:szCs w:val="20"/>
                <w:lang w:eastAsia="es-CL"/>
              </w:rPr>
              <w:t xml:space="preserve">Registros </w:t>
            </w:r>
          </w:p>
        </w:tc>
      </w:tr>
      <w:tr w:rsidR="001A526B" w:rsidRPr="00EC529D" w14:paraId="0BCEF0F3" w14:textId="77777777" w:rsidTr="00806B2E">
        <w:trPr>
          <w:trHeight w:val="5032"/>
          <w:jc w:val="center"/>
        </w:trPr>
        <w:tc>
          <w:tcPr>
            <w:tcW w:w="5000" w:type="pct"/>
            <w:gridSpan w:val="2"/>
            <w:tcBorders>
              <w:top w:val="nil"/>
              <w:left w:val="single" w:sz="4" w:space="0" w:color="auto"/>
              <w:right w:val="single" w:sz="4" w:space="0" w:color="auto"/>
            </w:tcBorders>
            <w:shd w:val="clear" w:color="auto" w:fill="auto"/>
            <w:noWrap/>
            <w:vAlign w:val="center"/>
            <w:hideMark/>
          </w:tcPr>
          <w:p w14:paraId="4DA9F2A8" w14:textId="2B7B8BDD" w:rsidR="001A526B" w:rsidRPr="00EC529D" w:rsidRDefault="00C14D1E" w:rsidP="00373994">
            <w:pPr>
              <w:spacing w:after="0" w:line="240" w:lineRule="auto"/>
              <w:jc w:val="center"/>
              <w:rPr>
                <w:rFonts w:ascii="Calibri" w:eastAsia="Times New Roman" w:hAnsi="Calibri" w:cs="Times New Roman"/>
                <w:color w:val="000000"/>
                <w:sz w:val="20"/>
                <w:szCs w:val="20"/>
                <w:lang w:eastAsia="es-CL"/>
              </w:rPr>
            </w:pPr>
            <w:r w:rsidRPr="00EC529D">
              <w:rPr>
                <w:noProof/>
              </w:rPr>
              <w:drawing>
                <wp:inline distT="0" distB="0" distL="0" distR="0" wp14:anchorId="3DB1637E" wp14:editId="02112BF2">
                  <wp:extent cx="6753915" cy="2963008"/>
                  <wp:effectExtent l="19050" t="19050" r="27940" b="27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74191" cy="2971903"/>
                          </a:xfrm>
                          <a:prstGeom prst="rect">
                            <a:avLst/>
                          </a:prstGeom>
                          <a:ln>
                            <a:solidFill>
                              <a:schemeClr val="tx1"/>
                            </a:solidFill>
                          </a:ln>
                        </pic:spPr>
                      </pic:pic>
                    </a:graphicData>
                  </a:graphic>
                </wp:inline>
              </w:drawing>
            </w:r>
          </w:p>
        </w:tc>
      </w:tr>
      <w:tr w:rsidR="001A526B" w:rsidRPr="00EC529D" w14:paraId="3C7F7829" w14:textId="77777777"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CFE4C8F" w14:textId="21693D87" w:rsidR="001A526B" w:rsidRPr="00EC529D" w:rsidRDefault="00D0530B" w:rsidP="00373994">
            <w:pPr>
              <w:spacing w:after="0" w:line="240" w:lineRule="auto"/>
              <w:contextualSpacing/>
              <w:outlineLvl w:val="1"/>
              <w:rPr>
                <w:rFonts w:ascii="Calibri" w:eastAsia="Times New Roman" w:hAnsi="Calibri" w:cs="Calibri"/>
                <w:b/>
                <w:color w:val="000000"/>
                <w:sz w:val="18"/>
                <w:szCs w:val="20"/>
                <w:lang w:eastAsia="es-CL"/>
              </w:rPr>
            </w:pPr>
            <w:bookmarkStart w:id="44" w:name="_Toc353998121"/>
            <w:bookmarkStart w:id="45" w:name="_Toc353998194"/>
            <w:bookmarkStart w:id="46" w:name="_Toc382383548"/>
            <w:bookmarkStart w:id="47" w:name="_Toc382472370"/>
            <w:bookmarkStart w:id="48" w:name="_Toc390184280"/>
            <w:bookmarkStart w:id="49" w:name="_Toc390360011"/>
            <w:bookmarkStart w:id="50" w:name="_Toc390777032"/>
            <w:bookmarkStart w:id="51" w:name="_Toc447875243"/>
            <w:bookmarkStart w:id="52" w:name="_Toc448926733"/>
            <w:bookmarkStart w:id="53" w:name="_Toc448926922"/>
            <w:bookmarkStart w:id="54" w:name="_Toc448927010"/>
            <w:bookmarkStart w:id="55" w:name="_Toc448928073"/>
            <w:bookmarkStart w:id="56" w:name="_Toc449106302"/>
            <w:bookmarkStart w:id="57" w:name="_Toc449519275"/>
            <w:bookmarkStart w:id="58" w:name="_Toc518990599"/>
            <w:r w:rsidRPr="00EC529D">
              <w:rPr>
                <w:rFonts w:ascii="Calibri" w:eastAsia="Calibri" w:hAnsi="Calibri" w:cs="Calibri"/>
                <w:b/>
                <w:sz w:val="18"/>
                <w:szCs w:val="20"/>
              </w:rPr>
              <w:t>Figura</w:t>
            </w:r>
            <w:r w:rsidR="00B373ED" w:rsidRPr="00EC529D">
              <w:rPr>
                <w:rFonts w:ascii="Calibri" w:eastAsia="Calibri" w:hAnsi="Calibri" w:cs="Calibri"/>
                <w:b/>
                <w:sz w:val="18"/>
                <w:szCs w:val="20"/>
              </w:rPr>
              <w:t xml:space="preserve"> </w:t>
            </w:r>
            <w:r w:rsidR="003F5438" w:rsidRPr="00EC529D">
              <w:rPr>
                <w:rFonts w:ascii="Calibri" w:eastAsia="Calibri" w:hAnsi="Calibri" w:cs="Calibri"/>
                <w:b/>
                <w:sz w:val="18"/>
                <w:szCs w:val="20"/>
              </w:rPr>
              <w:t>6</w:t>
            </w:r>
            <w:r w:rsidR="001A526B" w:rsidRPr="00EC529D">
              <w:rPr>
                <w:rFonts w:ascii="Calibri" w:eastAsia="Calibri" w:hAnsi="Calibri" w:cs="Calibri"/>
                <w:b/>
                <w:sz w:val="18"/>
                <w:szCs w:val="20"/>
              </w:rPr>
              <w: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2CBB8DA" w14:textId="3120DCCB" w:rsidR="001A526B" w:rsidRPr="00EC529D" w:rsidRDefault="001A526B" w:rsidP="00373994">
            <w:pPr>
              <w:spacing w:after="0" w:line="240" w:lineRule="auto"/>
              <w:rPr>
                <w:rFonts w:ascii="Calibri" w:eastAsia="Times New Roman" w:hAnsi="Calibri" w:cs="Times New Roman"/>
                <w:b/>
                <w:color w:val="000000"/>
                <w:sz w:val="18"/>
                <w:szCs w:val="18"/>
                <w:lang w:eastAsia="es-CL"/>
              </w:rPr>
            </w:pPr>
          </w:p>
        </w:tc>
      </w:tr>
      <w:tr w:rsidR="001A526B" w:rsidRPr="00EC529D" w14:paraId="305F0B55" w14:textId="77777777" w:rsidTr="003D2BF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94CFC32" w14:textId="77777777" w:rsidR="001A526B" w:rsidRPr="00EC529D" w:rsidRDefault="001A526B" w:rsidP="001E4C21">
            <w:pPr>
              <w:spacing w:after="0" w:line="240" w:lineRule="auto"/>
              <w:rPr>
                <w:rFonts w:ascii="Calibri" w:eastAsia="Times New Roman" w:hAnsi="Calibri" w:cs="Times New Roman"/>
                <w:color w:val="000000"/>
                <w:sz w:val="18"/>
                <w:szCs w:val="18"/>
                <w:lang w:eastAsia="es-CL"/>
              </w:rPr>
            </w:pPr>
            <w:r w:rsidRPr="00EC529D">
              <w:rPr>
                <w:rFonts w:ascii="Calibri" w:eastAsia="Times New Roman" w:hAnsi="Calibri" w:cs="Times New Roman"/>
                <w:b/>
                <w:color w:val="000000"/>
                <w:sz w:val="18"/>
                <w:szCs w:val="18"/>
                <w:lang w:eastAsia="es-CL"/>
              </w:rPr>
              <w:t>Descripción del medio de prueba:</w:t>
            </w:r>
            <w:r w:rsidRPr="00EC529D">
              <w:rPr>
                <w:rFonts w:ascii="Calibri" w:eastAsia="Times New Roman" w:hAnsi="Calibri" w:cs="Times New Roman"/>
                <w:color w:val="000000"/>
                <w:sz w:val="18"/>
                <w:szCs w:val="18"/>
                <w:lang w:eastAsia="es-CL"/>
              </w:rPr>
              <w:t xml:space="preserve"> </w:t>
            </w:r>
          </w:p>
          <w:p w14:paraId="04F46F50" w14:textId="426667A7" w:rsidR="001E4C21" w:rsidRPr="00EC529D" w:rsidRDefault="00B373ED" w:rsidP="00154DF1">
            <w:pPr>
              <w:spacing w:after="0" w:line="240" w:lineRule="auto"/>
              <w:jc w:val="both"/>
              <w:rPr>
                <w:rFonts w:ascii="Calibri" w:eastAsia="Times New Roman" w:hAnsi="Calibri" w:cs="Times New Roman"/>
                <w:color w:val="000000"/>
                <w:sz w:val="18"/>
                <w:szCs w:val="18"/>
                <w:lang w:eastAsia="es-CL"/>
              </w:rPr>
            </w:pPr>
            <w:r w:rsidRPr="00EC529D">
              <w:rPr>
                <w:rFonts w:eastAsia="Times New Roman"/>
                <w:color w:val="000000"/>
                <w:sz w:val="18"/>
                <w:szCs w:val="18"/>
                <w:lang w:eastAsia="es-CL"/>
              </w:rPr>
              <w:t xml:space="preserve">Concentración de Sulfato en aguas subterráneas en pozo “Estero” localizado aguas </w:t>
            </w:r>
            <w:r w:rsidR="00513165" w:rsidRPr="00EC529D">
              <w:rPr>
                <w:rFonts w:eastAsia="Times New Roman"/>
                <w:color w:val="000000"/>
                <w:sz w:val="18"/>
                <w:szCs w:val="18"/>
                <w:lang w:eastAsia="es-CL"/>
              </w:rPr>
              <w:t>a</w:t>
            </w:r>
            <w:r w:rsidRPr="00EC529D">
              <w:rPr>
                <w:rFonts w:eastAsia="Times New Roman"/>
                <w:color w:val="000000"/>
                <w:sz w:val="18"/>
                <w:szCs w:val="18"/>
                <w:lang w:eastAsia="es-CL"/>
              </w:rPr>
              <w:t>bajo de las instalaciones de Minera Altos de Punitaqui. En línea verde se indica el límite máximo establecido en la NCh 1.333 para aguas cuyo uso es el riego.</w:t>
            </w:r>
            <w:r w:rsidR="001E4C21" w:rsidRPr="00EC529D">
              <w:rPr>
                <w:rFonts w:ascii="Calibri" w:eastAsia="Times New Roman" w:hAnsi="Calibri" w:cs="Times New Roman"/>
                <w:color w:val="000000"/>
                <w:sz w:val="18"/>
                <w:szCs w:val="18"/>
                <w:lang w:eastAsia="es-CL"/>
              </w:rPr>
              <w:t xml:space="preserve"> </w:t>
            </w:r>
            <w:r w:rsidRPr="00EC529D">
              <w:rPr>
                <w:rFonts w:ascii="Calibri" w:eastAsia="Times New Roman" w:hAnsi="Calibri" w:cs="Times New Roman"/>
                <w:color w:val="000000"/>
                <w:sz w:val="18"/>
                <w:szCs w:val="18"/>
                <w:lang w:eastAsia="es-CL"/>
              </w:rPr>
              <w:t xml:space="preserve"> En líneas azul y naranja se muestran los valores máximos y mínimos de fluctuación de dicho parámetro</w:t>
            </w:r>
            <w:r w:rsidR="0002569C" w:rsidRPr="00EC529D">
              <w:rPr>
                <w:rFonts w:ascii="Calibri" w:eastAsia="Times New Roman" w:hAnsi="Calibri" w:cs="Times New Roman"/>
                <w:color w:val="000000"/>
                <w:sz w:val="18"/>
                <w:szCs w:val="18"/>
                <w:lang w:eastAsia="es-CL"/>
              </w:rPr>
              <w:t>,</w:t>
            </w:r>
            <w:r w:rsidRPr="00EC529D">
              <w:rPr>
                <w:rFonts w:ascii="Calibri" w:eastAsia="Times New Roman" w:hAnsi="Calibri" w:cs="Times New Roman"/>
                <w:color w:val="000000"/>
                <w:sz w:val="18"/>
                <w:szCs w:val="18"/>
                <w:lang w:eastAsia="es-CL"/>
              </w:rPr>
              <w:t xml:space="preserve"> </w:t>
            </w:r>
            <w:r w:rsidR="00154DF1" w:rsidRPr="00EC529D">
              <w:rPr>
                <w:rFonts w:ascii="Calibri" w:eastAsia="Times New Roman" w:hAnsi="Calibri" w:cs="Times New Roman"/>
                <w:color w:val="000000"/>
                <w:sz w:val="18"/>
                <w:szCs w:val="18"/>
                <w:lang w:eastAsia="es-CL"/>
              </w:rPr>
              <w:t>establecidos</w:t>
            </w:r>
            <w:r w:rsidRPr="00EC529D">
              <w:rPr>
                <w:rFonts w:ascii="Calibri" w:eastAsia="Times New Roman" w:hAnsi="Calibri" w:cs="Times New Roman"/>
                <w:color w:val="000000"/>
                <w:sz w:val="18"/>
                <w:szCs w:val="18"/>
                <w:lang w:eastAsia="es-CL"/>
              </w:rPr>
              <w:t xml:space="preserve"> en la línea de base en la evaluación ambiental de los </w:t>
            </w:r>
            <w:r w:rsidR="0002569C" w:rsidRPr="00EC529D">
              <w:rPr>
                <w:rFonts w:ascii="Calibri" w:eastAsia="Times New Roman" w:hAnsi="Calibri" w:cs="Times New Roman"/>
                <w:color w:val="000000"/>
                <w:sz w:val="18"/>
                <w:szCs w:val="18"/>
                <w:lang w:eastAsia="es-CL"/>
              </w:rPr>
              <w:t>proyectos de</w:t>
            </w:r>
            <w:r w:rsidRPr="00EC529D">
              <w:rPr>
                <w:rFonts w:ascii="Calibri" w:eastAsia="Times New Roman" w:hAnsi="Calibri" w:cs="Times New Roman"/>
                <w:color w:val="000000"/>
                <w:sz w:val="18"/>
                <w:szCs w:val="18"/>
                <w:lang w:eastAsia="es-CL"/>
              </w:rPr>
              <w:t xml:space="preserve"> la minera </w:t>
            </w:r>
            <w:r w:rsidRPr="00EC529D">
              <w:rPr>
                <w:rFonts w:eastAsia="Times New Roman"/>
                <w:color w:val="000000"/>
                <w:sz w:val="18"/>
                <w:szCs w:val="18"/>
                <w:lang w:eastAsia="es-CL"/>
              </w:rPr>
              <w:t xml:space="preserve">(Fuente: elaboración propia a partir de Documentos en sección 4.1, ID </w:t>
            </w:r>
            <w:r w:rsidR="001B3070" w:rsidRPr="00EC529D">
              <w:rPr>
                <w:rFonts w:eastAsia="Times New Roman"/>
                <w:color w:val="000000"/>
                <w:sz w:val="18"/>
                <w:szCs w:val="18"/>
                <w:lang w:eastAsia="es-CL"/>
              </w:rPr>
              <w:t>4</w:t>
            </w:r>
            <w:r w:rsidRPr="00EC529D">
              <w:rPr>
                <w:rFonts w:eastAsia="Times New Roman"/>
                <w:color w:val="000000"/>
                <w:sz w:val="18"/>
                <w:szCs w:val="18"/>
                <w:lang w:eastAsia="es-CL"/>
              </w:rPr>
              <w:t xml:space="preserve"> al ID </w:t>
            </w:r>
            <w:r w:rsidR="001B3070" w:rsidRPr="00EC529D">
              <w:rPr>
                <w:rFonts w:eastAsia="Times New Roman"/>
                <w:color w:val="000000"/>
                <w:sz w:val="18"/>
                <w:szCs w:val="18"/>
                <w:lang w:eastAsia="es-CL"/>
              </w:rPr>
              <w:t>9</w:t>
            </w:r>
            <w:r w:rsidRPr="00EC529D">
              <w:rPr>
                <w:rFonts w:eastAsia="Times New Roman"/>
                <w:color w:val="000000"/>
                <w:sz w:val="18"/>
                <w:szCs w:val="18"/>
                <w:lang w:eastAsia="es-CL"/>
              </w:rPr>
              <w:t>)</w:t>
            </w:r>
          </w:p>
        </w:tc>
      </w:tr>
      <w:tr w:rsidR="001A526B" w:rsidRPr="00EC529D" w14:paraId="189C3ADB" w14:textId="77777777" w:rsidTr="003D2BFA">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942895B" w14:textId="77777777" w:rsidR="001A526B" w:rsidRPr="00EC529D" w:rsidRDefault="001A526B" w:rsidP="00373994">
            <w:pPr>
              <w:spacing w:after="0" w:line="240" w:lineRule="auto"/>
              <w:rPr>
                <w:rFonts w:ascii="Calibri" w:eastAsia="Times New Roman" w:hAnsi="Calibri" w:cs="Times New Roman"/>
                <w:color w:val="000000"/>
                <w:lang w:eastAsia="es-CL"/>
              </w:rPr>
            </w:pPr>
          </w:p>
        </w:tc>
      </w:tr>
    </w:tbl>
    <w:p w14:paraId="3C8AB262" w14:textId="08284459" w:rsidR="001A526B" w:rsidRPr="00EC529D" w:rsidRDefault="001A526B" w:rsidP="00373994">
      <w:pPr>
        <w:spacing w:line="240" w:lineRule="auto"/>
        <w:rPr>
          <w:rFonts w:ascii="Calibri" w:eastAsia="Calibri" w:hAnsi="Calibri" w:cs="Calibri"/>
          <w:sz w:val="28"/>
          <w:szCs w:val="32"/>
        </w:rPr>
      </w:pPr>
    </w:p>
    <w:p w14:paraId="0BD2BD49" w14:textId="441B7739" w:rsidR="00C14D1E" w:rsidRPr="00EC529D" w:rsidRDefault="00C14D1E" w:rsidP="00373994">
      <w:pPr>
        <w:spacing w:line="240" w:lineRule="auto"/>
        <w:rPr>
          <w:rFonts w:ascii="Calibri" w:eastAsia="Calibri" w:hAnsi="Calibri" w:cs="Calibri"/>
          <w:sz w:val="28"/>
          <w:szCs w:val="32"/>
        </w:rPr>
      </w:pPr>
    </w:p>
    <w:p w14:paraId="6CB9AA1C" w14:textId="29BFDD4C" w:rsidR="00C14D1E" w:rsidRPr="00EC529D" w:rsidRDefault="00C14D1E" w:rsidP="00373994">
      <w:pPr>
        <w:spacing w:line="240" w:lineRule="auto"/>
        <w:rPr>
          <w:rFonts w:ascii="Calibri" w:eastAsia="Calibri" w:hAnsi="Calibri" w:cs="Calibri"/>
          <w:sz w:val="28"/>
          <w:szCs w:val="32"/>
        </w:rPr>
      </w:pPr>
    </w:p>
    <w:p w14:paraId="40998074" w14:textId="5BE1C5CB" w:rsidR="00C14D1E" w:rsidRPr="00EC529D" w:rsidRDefault="00C14D1E" w:rsidP="00373994">
      <w:pPr>
        <w:spacing w:line="240" w:lineRule="auto"/>
        <w:rPr>
          <w:rFonts w:ascii="Calibri" w:eastAsia="Calibri" w:hAnsi="Calibri" w:cs="Calibri"/>
          <w:sz w:val="28"/>
          <w:szCs w:val="32"/>
        </w:rPr>
      </w:pPr>
    </w:p>
    <w:p w14:paraId="7F6DECE9" w14:textId="3726A3A0" w:rsidR="00C14D1E" w:rsidRPr="00EC529D" w:rsidRDefault="00C14D1E"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C14D1E" w:rsidRPr="00EC529D" w14:paraId="5F76C883" w14:textId="77777777" w:rsidTr="00B373E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6A5CCB" w14:textId="77777777" w:rsidR="00C14D1E" w:rsidRPr="00EC529D" w:rsidRDefault="00C14D1E" w:rsidP="00B373ED">
            <w:pPr>
              <w:spacing w:after="0" w:line="240" w:lineRule="auto"/>
              <w:jc w:val="center"/>
              <w:rPr>
                <w:rFonts w:ascii="Calibri" w:eastAsia="Times New Roman" w:hAnsi="Calibri" w:cs="Times New Roman"/>
                <w:b/>
                <w:bCs/>
                <w:color w:val="000000"/>
                <w:sz w:val="20"/>
                <w:szCs w:val="20"/>
                <w:lang w:eastAsia="es-CL"/>
              </w:rPr>
            </w:pPr>
            <w:r w:rsidRPr="00EC529D">
              <w:rPr>
                <w:rFonts w:ascii="Calibri" w:eastAsia="Times New Roman" w:hAnsi="Calibri" w:cs="Times New Roman"/>
                <w:b/>
                <w:bCs/>
                <w:color w:val="000000"/>
                <w:sz w:val="20"/>
                <w:szCs w:val="20"/>
                <w:lang w:eastAsia="es-CL"/>
              </w:rPr>
              <w:t xml:space="preserve">Registros </w:t>
            </w:r>
          </w:p>
        </w:tc>
      </w:tr>
      <w:tr w:rsidR="00C14D1E" w:rsidRPr="00EC529D" w14:paraId="28364C31" w14:textId="77777777" w:rsidTr="00B373ED">
        <w:trPr>
          <w:trHeight w:val="5032"/>
          <w:jc w:val="center"/>
        </w:trPr>
        <w:tc>
          <w:tcPr>
            <w:tcW w:w="5000" w:type="pct"/>
            <w:gridSpan w:val="2"/>
            <w:tcBorders>
              <w:top w:val="nil"/>
              <w:left w:val="single" w:sz="4" w:space="0" w:color="auto"/>
              <w:right w:val="single" w:sz="4" w:space="0" w:color="auto"/>
            </w:tcBorders>
            <w:shd w:val="clear" w:color="auto" w:fill="auto"/>
            <w:noWrap/>
            <w:vAlign w:val="center"/>
            <w:hideMark/>
          </w:tcPr>
          <w:p w14:paraId="6AF73197" w14:textId="0EC823F2" w:rsidR="00C14D1E" w:rsidRPr="00EC529D" w:rsidRDefault="00C14D1E" w:rsidP="00B373ED">
            <w:pPr>
              <w:spacing w:after="0" w:line="240" w:lineRule="auto"/>
              <w:jc w:val="center"/>
              <w:rPr>
                <w:rFonts w:ascii="Calibri" w:eastAsia="Times New Roman" w:hAnsi="Calibri" w:cs="Times New Roman"/>
                <w:color w:val="000000"/>
                <w:sz w:val="20"/>
                <w:szCs w:val="20"/>
                <w:lang w:eastAsia="es-CL"/>
              </w:rPr>
            </w:pPr>
            <w:r w:rsidRPr="00EC529D">
              <w:rPr>
                <w:noProof/>
              </w:rPr>
              <w:drawing>
                <wp:inline distT="0" distB="0" distL="0" distR="0" wp14:anchorId="2F17B86E" wp14:editId="178CDFC2">
                  <wp:extent cx="6782081" cy="2945423"/>
                  <wp:effectExtent l="19050" t="19050" r="19050"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04916" cy="2955340"/>
                          </a:xfrm>
                          <a:prstGeom prst="rect">
                            <a:avLst/>
                          </a:prstGeom>
                          <a:ln>
                            <a:solidFill>
                              <a:sysClr val="windowText" lastClr="000000"/>
                            </a:solidFill>
                          </a:ln>
                        </pic:spPr>
                      </pic:pic>
                    </a:graphicData>
                  </a:graphic>
                </wp:inline>
              </w:drawing>
            </w:r>
          </w:p>
        </w:tc>
      </w:tr>
      <w:tr w:rsidR="00C14D1E" w:rsidRPr="00EC529D" w14:paraId="2B1EE823" w14:textId="77777777" w:rsidTr="00B373E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615C1A7" w14:textId="4DCE001E" w:rsidR="00C14D1E" w:rsidRPr="00EC529D" w:rsidRDefault="00C14D1E" w:rsidP="00B373ED">
            <w:pPr>
              <w:spacing w:after="0" w:line="240" w:lineRule="auto"/>
              <w:contextualSpacing/>
              <w:outlineLvl w:val="1"/>
              <w:rPr>
                <w:rFonts w:ascii="Calibri" w:eastAsia="Times New Roman" w:hAnsi="Calibri" w:cs="Calibri"/>
                <w:b/>
                <w:color w:val="000000"/>
                <w:sz w:val="18"/>
                <w:szCs w:val="20"/>
                <w:lang w:eastAsia="es-CL"/>
              </w:rPr>
            </w:pPr>
            <w:r w:rsidRPr="00EC529D">
              <w:rPr>
                <w:rFonts w:ascii="Calibri" w:eastAsia="Calibri" w:hAnsi="Calibri" w:cs="Calibri"/>
                <w:b/>
                <w:sz w:val="18"/>
                <w:szCs w:val="20"/>
              </w:rPr>
              <w:t>Figura</w:t>
            </w:r>
            <w:r w:rsidR="00B373ED" w:rsidRPr="00EC529D">
              <w:rPr>
                <w:rFonts w:ascii="Calibri" w:eastAsia="Calibri" w:hAnsi="Calibri" w:cs="Calibri"/>
                <w:b/>
                <w:sz w:val="18"/>
                <w:szCs w:val="20"/>
              </w:rPr>
              <w:t xml:space="preserve"> </w:t>
            </w:r>
            <w:r w:rsidR="003F5438" w:rsidRPr="00EC529D">
              <w:rPr>
                <w:rFonts w:ascii="Calibri" w:eastAsia="Calibri" w:hAnsi="Calibri" w:cs="Calibri"/>
                <w:b/>
                <w:sz w:val="18"/>
                <w:szCs w:val="20"/>
              </w:rPr>
              <w:t>7</w:t>
            </w:r>
            <w:r w:rsidRPr="00EC529D">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BB2F2F1" w14:textId="77777777" w:rsidR="00C14D1E" w:rsidRPr="00EC529D" w:rsidRDefault="00C14D1E" w:rsidP="00B373ED">
            <w:pPr>
              <w:spacing w:after="0" w:line="240" w:lineRule="auto"/>
              <w:rPr>
                <w:rFonts w:ascii="Calibri" w:eastAsia="Times New Roman" w:hAnsi="Calibri" w:cs="Times New Roman"/>
                <w:b/>
                <w:color w:val="000000"/>
                <w:sz w:val="18"/>
                <w:szCs w:val="18"/>
                <w:lang w:eastAsia="es-CL"/>
              </w:rPr>
            </w:pPr>
          </w:p>
        </w:tc>
      </w:tr>
      <w:tr w:rsidR="00C14D1E" w:rsidRPr="00EC529D" w14:paraId="6C1DF4CD" w14:textId="77777777" w:rsidTr="00B373E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BBC3F5C" w14:textId="77777777" w:rsidR="00C14D1E" w:rsidRPr="00EC529D" w:rsidRDefault="00C14D1E" w:rsidP="00B373ED">
            <w:pPr>
              <w:spacing w:after="0" w:line="240" w:lineRule="auto"/>
              <w:rPr>
                <w:rFonts w:ascii="Calibri" w:eastAsia="Times New Roman" w:hAnsi="Calibri" w:cs="Times New Roman"/>
                <w:color w:val="000000"/>
                <w:sz w:val="18"/>
                <w:szCs w:val="18"/>
                <w:lang w:eastAsia="es-CL"/>
              </w:rPr>
            </w:pPr>
            <w:r w:rsidRPr="00EC529D">
              <w:rPr>
                <w:rFonts w:ascii="Calibri" w:eastAsia="Times New Roman" w:hAnsi="Calibri" w:cs="Times New Roman"/>
                <w:b/>
                <w:color w:val="000000"/>
                <w:sz w:val="18"/>
                <w:szCs w:val="18"/>
                <w:lang w:eastAsia="es-CL"/>
              </w:rPr>
              <w:t>Descripción del medio de prueba:</w:t>
            </w:r>
            <w:r w:rsidRPr="00EC529D">
              <w:rPr>
                <w:rFonts w:ascii="Calibri" w:eastAsia="Times New Roman" w:hAnsi="Calibri" w:cs="Times New Roman"/>
                <w:color w:val="000000"/>
                <w:sz w:val="18"/>
                <w:szCs w:val="18"/>
                <w:lang w:eastAsia="es-CL"/>
              </w:rPr>
              <w:t xml:space="preserve"> </w:t>
            </w:r>
          </w:p>
          <w:p w14:paraId="5FD7928C" w14:textId="36A41260" w:rsidR="00C14D1E" w:rsidRPr="00EC529D" w:rsidRDefault="0002569C" w:rsidP="00513165">
            <w:pPr>
              <w:spacing w:after="0" w:line="240" w:lineRule="auto"/>
              <w:jc w:val="both"/>
              <w:rPr>
                <w:rFonts w:ascii="Calibri" w:eastAsia="Times New Roman" w:hAnsi="Calibri" w:cs="Times New Roman"/>
                <w:color w:val="000000"/>
                <w:sz w:val="18"/>
                <w:szCs w:val="18"/>
                <w:lang w:eastAsia="es-CL"/>
              </w:rPr>
            </w:pPr>
            <w:r w:rsidRPr="00EC529D">
              <w:rPr>
                <w:rFonts w:eastAsia="Times New Roman"/>
                <w:color w:val="000000"/>
                <w:sz w:val="18"/>
                <w:szCs w:val="18"/>
                <w:lang w:eastAsia="es-CL"/>
              </w:rPr>
              <w:t xml:space="preserve">Concentración de Hierro en aguas subterráneas en pozo “Estero” localizado aguas </w:t>
            </w:r>
            <w:r w:rsidR="00513165" w:rsidRPr="00EC529D">
              <w:rPr>
                <w:rFonts w:eastAsia="Times New Roman"/>
                <w:color w:val="000000"/>
                <w:sz w:val="18"/>
                <w:szCs w:val="18"/>
                <w:lang w:eastAsia="es-CL"/>
              </w:rPr>
              <w:t>a</w:t>
            </w:r>
            <w:r w:rsidRPr="00EC529D">
              <w:rPr>
                <w:rFonts w:eastAsia="Times New Roman"/>
                <w:color w:val="000000"/>
                <w:sz w:val="18"/>
                <w:szCs w:val="18"/>
                <w:lang w:eastAsia="es-CL"/>
              </w:rPr>
              <w:t>bajo de las instalaciones de Minera Altos de Punitaqui. En línea verde se indica el límite máximo establecido en la NCh 1.333 para aguas cuyo uso es el riego.</w:t>
            </w:r>
            <w:r w:rsidRPr="00EC529D">
              <w:rPr>
                <w:rFonts w:ascii="Calibri" w:eastAsia="Times New Roman" w:hAnsi="Calibri" w:cs="Times New Roman"/>
                <w:color w:val="000000"/>
                <w:sz w:val="18"/>
                <w:szCs w:val="18"/>
                <w:lang w:eastAsia="es-CL"/>
              </w:rPr>
              <w:t xml:space="preserve">  En líneas azul y naranja se muestran los valores máximos y mínimos de fluctuación de dicho parámetro, establecidos en la línea de base en la evaluación ambiental de los proyectos de la minera </w:t>
            </w:r>
            <w:r w:rsidRPr="00EC529D">
              <w:rPr>
                <w:rFonts w:eastAsia="Times New Roman"/>
                <w:color w:val="000000"/>
                <w:sz w:val="18"/>
                <w:szCs w:val="18"/>
                <w:lang w:eastAsia="es-CL"/>
              </w:rPr>
              <w:t xml:space="preserve">(Fuente: elaboración propia a partir de Documentos en sección 4.1, ID </w:t>
            </w:r>
            <w:r w:rsidR="001B3070" w:rsidRPr="00EC529D">
              <w:rPr>
                <w:rFonts w:eastAsia="Times New Roman"/>
                <w:color w:val="000000"/>
                <w:sz w:val="18"/>
                <w:szCs w:val="18"/>
                <w:lang w:eastAsia="es-CL"/>
              </w:rPr>
              <w:t>4</w:t>
            </w:r>
            <w:r w:rsidRPr="00EC529D">
              <w:rPr>
                <w:rFonts w:eastAsia="Times New Roman"/>
                <w:color w:val="000000"/>
                <w:sz w:val="18"/>
                <w:szCs w:val="18"/>
                <w:lang w:eastAsia="es-CL"/>
              </w:rPr>
              <w:t xml:space="preserve"> al ID </w:t>
            </w:r>
            <w:r w:rsidR="001B3070" w:rsidRPr="00EC529D">
              <w:rPr>
                <w:rFonts w:eastAsia="Times New Roman"/>
                <w:color w:val="000000"/>
                <w:sz w:val="18"/>
                <w:szCs w:val="18"/>
                <w:lang w:eastAsia="es-CL"/>
              </w:rPr>
              <w:t>9</w:t>
            </w:r>
            <w:r w:rsidRPr="00EC529D">
              <w:rPr>
                <w:rFonts w:eastAsia="Times New Roman"/>
                <w:color w:val="000000"/>
                <w:sz w:val="18"/>
                <w:szCs w:val="18"/>
                <w:lang w:eastAsia="es-CL"/>
              </w:rPr>
              <w:t>)</w:t>
            </w:r>
          </w:p>
        </w:tc>
      </w:tr>
      <w:tr w:rsidR="00C14D1E" w:rsidRPr="00EC529D" w14:paraId="0063943E" w14:textId="77777777" w:rsidTr="00B373ED">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445448C" w14:textId="77777777" w:rsidR="00C14D1E" w:rsidRPr="00EC529D" w:rsidRDefault="00C14D1E" w:rsidP="00B373ED">
            <w:pPr>
              <w:spacing w:after="0" w:line="240" w:lineRule="auto"/>
              <w:rPr>
                <w:rFonts w:ascii="Calibri" w:eastAsia="Times New Roman" w:hAnsi="Calibri" w:cs="Times New Roman"/>
                <w:color w:val="000000"/>
                <w:lang w:eastAsia="es-CL"/>
              </w:rPr>
            </w:pPr>
          </w:p>
        </w:tc>
      </w:tr>
    </w:tbl>
    <w:p w14:paraId="60600A10" w14:textId="5F6EF8F4" w:rsidR="00C14D1E" w:rsidRPr="00EC529D" w:rsidRDefault="00C14D1E" w:rsidP="00373994">
      <w:pPr>
        <w:spacing w:line="240" w:lineRule="auto"/>
        <w:rPr>
          <w:rFonts w:ascii="Calibri" w:eastAsia="Calibri" w:hAnsi="Calibri" w:cs="Calibri"/>
          <w:sz w:val="28"/>
          <w:szCs w:val="32"/>
        </w:rPr>
      </w:pPr>
    </w:p>
    <w:p w14:paraId="3F518D1F" w14:textId="70C7148C" w:rsidR="00C14D1E" w:rsidRPr="00EC529D" w:rsidRDefault="00C14D1E" w:rsidP="00373994">
      <w:pPr>
        <w:spacing w:line="240" w:lineRule="auto"/>
        <w:rPr>
          <w:rFonts w:ascii="Calibri" w:eastAsia="Calibri" w:hAnsi="Calibri" w:cs="Calibri"/>
          <w:sz w:val="28"/>
          <w:szCs w:val="32"/>
        </w:rPr>
      </w:pPr>
    </w:p>
    <w:p w14:paraId="206C1FD2" w14:textId="40FD264A" w:rsidR="002D13BD" w:rsidRPr="00EC529D" w:rsidRDefault="002D13BD" w:rsidP="00373994">
      <w:pPr>
        <w:spacing w:line="240" w:lineRule="auto"/>
        <w:rPr>
          <w:rFonts w:ascii="Calibri" w:eastAsia="Calibri" w:hAnsi="Calibri" w:cs="Calibri"/>
          <w:sz w:val="28"/>
          <w:szCs w:val="32"/>
        </w:rPr>
      </w:pPr>
    </w:p>
    <w:p w14:paraId="4AB2CA1C" w14:textId="48007D39" w:rsidR="002D13BD" w:rsidRPr="00EC529D" w:rsidRDefault="002D13BD" w:rsidP="00373994">
      <w:pPr>
        <w:spacing w:line="240" w:lineRule="auto"/>
        <w:rPr>
          <w:rFonts w:ascii="Calibri" w:eastAsia="Calibri" w:hAnsi="Calibri" w:cs="Calibri"/>
          <w:sz w:val="28"/>
          <w:szCs w:val="32"/>
        </w:rPr>
      </w:pPr>
    </w:p>
    <w:p w14:paraId="55D0C082" w14:textId="44761C09" w:rsidR="002D13BD" w:rsidRPr="00EC529D" w:rsidRDefault="002D13BD"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2D13BD" w:rsidRPr="00EC529D" w14:paraId="694CB856" w14:textId="77777777" w:rsidTr="00B373E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43ACE6" w14:textId="77777777" w:rsidR="002D13BD" w:rsidRPr="00EC529D" w:rsidRDefault="002D13BD" w:rsidP="00B373ED">
            <w:pPr>
              <w:spacing w:after="0" w:line="240" w:lineRule="auto"/>
              <w:jc w:val="center"/>
              <w:rPr>
                <w:rFonts w:ascii="Calibri" w:eastAsia="Times New Roman" w:hAnsi="Calibri" w:cs="Times New Roman"/>
                <w:b/>
                <w:bCs/>
                <w:color w:val="000000"/>
                <w:sz w:val="20"/>
                <w:szCs w:val="20"/>
                <w:lang w:eastAsia="es-CL"/>
              </w:rPr>
            </w:pPr>
            <w:r w:rsidRPr="00EC529D">
              <w:rPr>
                <w:rFonts w:ascii="Calibri" w:eastAsia="Times New Roman" w:hAnsi="Calibri" w:cs="Times New Roman"/>
                <w:b/>
                <w:bCs/>
                <w:color w:val="000000"/>
                <w:sz w:val="20"/>
                <w:szCs w:val="20"/>
                <w:lang w:eastAsia="es-CL"/>
              </w:rPr>
              <w:t xml:space="preserve">Registros </w:t>
            </w:r>
          </w:p>
        </w:tc>
      </w:tr>
      <w:tr w:rsidR="002D13BD" w:rsidRPr="00EC529D" w14:paraId="62D626E5" w14:textId="77777777" w:rsidTr="00B373ED">
        <w:trPr>
          <w:trHeight w:val="5032"/>
          <w:jc w:val="center"/>
        </w:trPr>
        <w:tc>
          <w:tcPr>
            <w:tcW w:w="5000" w:type="pct"/>
            <w:gridSpan w:val="2"/>
            <w:tcBorders>
              <w:top w:val="nil"/>
              <w:left w:val="single" w:sz="4" w:space="0" w:color="auto"/>
              <w:right w:val="single" w:sz="4" w:space="0" w:color="auto"/>
            </w:tcBorders>
            <w:shd w:val="clear" w:color="auto" w:fill="auto"/>
            <w:noWrap/>
            <w:vAlign w:val="center"/>
            <w:hideMark/>
          </w:tcPr>
          <w:p w14:paraId="3F48B1B4" w14:textId="53F1D5E7" w:rsidR="002D13BD" w:rsidRPr="00EC529D" w:rsidRDefault="002D13BD" w:rsidP="00B373ED">
            <w:pPr>
              <w:spacing w:after="0" w:line="240" w:lineRule="auto"/>
              <w:jc w:val="center"/>
              <w:rPr>
                <w:rFonts w:ascii="Calibri" w:eastAsia="Times New Roman" w:hAnsi="Calibri" w:cs="Times New Roman"/>
                <w:color w:val="000000"/>
                <w:sz w:val="20"/>
                <w:szCs w:val="20"/>
                <w:lang w:eastAsia="es-CL"/>
              </w:rPr>
            </w:pPr>
            <w:r w:rsidRPr="00EC529D">
              <w:rPr>
                <w:noProof/>
              </w:rPr>
              <w:drawing>
                <wp:inline distT="0" distB="0" distL="0" distR="0" wp14:anchorId="7FA7E232" wp14:editId="30B41B7B">
                  <wp:extent cx="6928372" cy="2963008"/>
                  <wp:effectExtent l="19050" t="19050" r="25400" b="279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46610" cy="2970808"/>
                          </a:xfrm>
                          <a:prstGeom prst="rect">
                            <a:avLst/>
                          </a:prstGeom>
                          <a:ln>
                            <a:solidFill>
                              <a:sysClr val="windowText" lastClr="000000"/>
                            </a:solidFill>
                          </a:ln>
                        </pic:spPr>
                      </pic:pic>
                    </a:graphicData>
                  </a:graphic>
                </wp:inline>
              </w:drawing>
            </w:r>
          </w:p>
        </w:tc>
      </w:tr>
      <w:tr w:rsidR="002D13BD" w:rsidRPr="00EC529D" w14:paraId="07B2D6CD" w14:textId="77777777" w:rsidTr="00B373E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C9F1D98" w14:textId="2F8F047B" w:rsidR="002D13BD" w:rsidRPr="00EC529D" w:rsidRDefault="002D13BD" w:rsidP="00B373ED">
            <w:pPr>
              <w:spacing w:after="0" w:line="240" w:lineRule="auto"/>
              <w:contextualSpacing/>
              <w:outlineLvl w:val="1"/>
              <w:rPr>
                <w:rFonts w:ascii="Calibri" w:eastAsia="Times New Roman" w:hAnsi="Calibri" w:cs="Calibri"/>
                <w:b/>
                <w:color w:val="000000"/>
                <w:sz w:val="18"/>
                <w:szCs w:val="20"/>
                <w:lang w:eastAsia="es-CL"/>
              </w:rPr>
            </w:pPr>
            <w:r w:rsidRPr="00EC529D">
              <w:rPr>
                <w:rFonts w:ascii="Calibri" w:eastAsia="Calibri" w:hAnsi="Calibri" w:cs="Calibri"/>
                <w:b/>
                <w:sz w:val="18"/>
                <w:szCs w:val="20"/>
              </w:rPr>
              <w:t>Figura</w:t>
            </w:r>
            <w:r w:rsidR="00B373ED" w:rsidRPr="00EC529D">
              <w:rPr>
                <w:rFonts w:ascii="Calibri" w:eastAsia="Calibri" w:hAnsi="Calibri" w:cs="Calibri"/>
                <w:b/>
                <w:sz w:val="18"/>
                <w:szCs w:val="20"/>
              </w:rPr>
              <w:t xml:space="preserve"> </w:t>
            </w:r>
            <w:r w:rsidR="003F5438" w:rsidRPr="00EC529D">
              <w:rPr>
                <w:rFonts w:ascii="Calibri" w:eastAsia="Calibri" w:hAnsi="Calibri" w:cs="Calibri"/>
                <w:b/>
                <w:sz w:val="18"/>
                <w:szCs w:val="20"/>
              </w:rPr>
              <w:t>8</w:t>
            </w:r>
            <w:r w:rsidRPr="00EC529D">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F3F3A78" w14:textId="77777777" w:rsidR="002D13BD" w:rsidRPr="00EC529D" w:rsidRDefault="002D13BD" w:rsidP="00B373ED">
            <w:pPr>
              <w:spacing w:after="0" w:line="240" w:lineRule="auto"/>
              <w:rPr>
                <w:rFonts w:ascii="Calibri" w:eastAsia="Times New Roman" w:hAnsi="Calibri" w:cs="Times New Roman"/>
                <w:b/>
                <w:color w:val="000000"/>
                <w:sz w:val="18"/>
                <w:szCs w:val="18"/>
                <w:lang w:eastAsia="es-CL"/>
              </w:rPr>
            </w:pPr>
          </w:p>
        </w:tc>
      </w:tr>
      <w:tr w:rsidR="002D13BD" w:rsidRPr="00EC529D" w14:paraId="59C9EBD4" w14:textId="77777777" w:rsidTr="00B373E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2E73BB4" w14:textId="77777777" w:rsidR="002D13BD" w:rsidRPr="00EC529D" w:rsidRDefault="002D13BD" w:rsidP="00B373ED">
            <w:pPr>
              <w:spacing w:after="0" w:line="240" w:lineRule="auto"/>
              <w:rPr>
                <w:rFonts w:ascii="Calibri" w:eastAsia="Times New Roman" w:hAnsi="Calibri" w:cs="Times New Roman"/>
                <w:color w:val="000000"/>
                <w:sz w:val="18"/>
                <w:szCs w:val="18"/>
                <w:lang w:eastAsia="es-CL"/>
              </w:rPr>
            </w:pPr>
            <w:r w:rsidRPr="00EC529D">
              <w:rPr>
                <w:rFonts w:ascii="Calibri" w:eastAsia="Times New Roman" w:hAnsi="Calibri" w:cs="Times New Roman"/>
                <w:b/>
                <w:color w:val="000000"/>
                <w:sz w:val="18"/>
                <w:szCs w:val="18"/>
                <w:lang w:eastAsia="es-CL"/>
              </w:rPr>
              <w:t>Descripción del medio de prueba:</w:t>
            </w:r>
            <w:r w:rsidRPr="00EC529D">
              <w:rPr>
                <w:rFonts w:ascii="Calibri" w:eastAsia="Times New Roman" w:hAnsi="Calibri" w:cs="Times New Roman"/>
                <w:color w:val="000000"/>
                <w:sz w:val="18"/>
                <w:szCs w:val="18"/>
                <w:lang w:eastAsia="es-CL"/>
              </w:rPr>
              <w:t xml:space="preserve"> </w:t>
            </w:r>
          </w:p>
          <w:p w14:paraId="2BEA624D" w14:textId="483CF80D" w:rsidR="002D13BD" w:rsidRPr="00EC529D" w:rsidRDefault="00513165" w:rsidP="00513165">
            <w:pPr>
              <w:spacing w:after="0" w:line="240" w:lineRule="auto"/>
              <w:jc w:val="both"/>
              <w:rPr>
                <w:rFonts w:ascii="Calibri" w:eastAsia="Times New Roman" w:hAnsi="Calibri" w:cs="Times New Roman"/>
                <w:color w:val="000000"/>
                <w:sz w:val="18"/>
                <w:szCs w:val="18"/>
                <w:lang w:eastAsia="es-CL"/>
              </w:rPr>
            </w:pPr>
            <w:r w:rsidRPr="00EC529D">
              <w:rPr>
                <w:rFonts w:eastAsia="Times New Roman"/>
                <w:color w:val="000000"/>
                <w:sz w:val="18"/>
                <w:szCs w:val="18"/>
                <w:lang w:eastAsia="es-CL"/>
              </w:rPr>
              <w:t>Concentración de Manganeso en aguas subterráneas en pozo “Estero” localizado aguas abajo de las instalaciones de Minera Altos de Punitaqui. En línea verde se indica el límite máximo establecido en la NCh 1.333 para aguas cuyo uso es el riego.</w:t>
            </w:r>
            <w:r w:rsidRPr="00EC529D">
              <w:rPr>
                <w:rFonts w:ascii="Calibri" w:eastAsia="Times New Roman" w:hAnsi="Calibri" w:cs="Times New Roman"/>
                <w:color w:val="000000"/>
                <w:sz w:val="18"/>
                <w:szCs w:val="18"/>
                <w:lang w:eastAsia="es-CL"/>
              </w:rPr>
              <w:t xml:space="preserve">  En líneas azul y naranja se muestran los valores máximos y mínimos de fluctuación de dicho parámetro, establecidos en la línea de base en la evaluación ambiental de los proyectos de la minera </w:t>
            </w:r>
            <w:r w:rsidRPr="00EC529D">
              <w:rPr>
                <w:rFonts w:eastAsia="Times New Roman"/>
                <w:color w:val="000000"/>
                <w:sz w:val="18"/>
                <w:szCs w:val="18"/>
                <w:lang w:eastAsia="es-CL"/>
              </w:rPr>
              <w:t xml:space="preserve">(Fuente: elaboración propia a partir de Documentos en sección 4.1, ID </w:t>
            </w:r>
            <w:r w:rsidR="001B3070" w:rsidRPr="00EC529D">
              <w:rPr>
                <w:rFonts w:eastAsia="Times New Roman"/>
                <w:color w:val="000000"/>
                <w:sz w:val="18"/>
                <w:szCs w:val="18"/>
                <w:lang w:eastAsia="es-CL"/>
              </w:rPr>
              <w:t>4</w:t>
            </w:r>
            <w:r w:rsidRPr="00EC529D">
              <w:rPr>
                <w:rFonts w:eastAsia="Times New Roman"/>
                <w:color w:val="000000"/>
                <w:sz w:val="18"/>
                <w:szCs w:val="18"/>
                <w:lang w:eastAsia="es-CL"/>
              </w:rPr>
              <w:t xml:space="preserve"> al ID </w:t>
            </w:r>
            <w:r w:rsidR="001B3070" w:rsidRPr="00EC529D">
              <w:rPr>
                <w:rFonts w:eastAsia="Times New Roman"/>
                <w:color w:val="000000"/>
                <w:sz w:val="18"/>
                <w:szCs w:val="18"/>
                <w:lang w:eastAsia="es-CL"/>
              </w:rPr>
              <w:t>9</w:t>
            </w:r>
            <w:r w:rsidRPr="00EC529D">
              <w:rPr>
                <w:rFonts w:eastAsia="Times New Roman"/>
                <w:color w:val="000000"/>
                <w:sz w:val="18"/>
                <w:szCs w:val="18"/>
                <w:lang w:eastAsia="es-CL"/>
              </w:rPr>
              <w:t>)</w:t>
            </w:r>
          </w:p>
        </w:tc>
      </w:tr>
      <w:tr w:rsidR="002D13BD" w:rsidRPr="00EC529D" w14:paraId="01FC1F6E" w14:textId="77777777" w:rsidTr="00B373ED">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2690546" w14:textId="77777777" w:rsidR="002D13BD" w:rsidRPr="00EC529D" w:rsidRDefault="002D13BD" w:rsidP="00B373ED">
            <w:pPr>
              <w:spacing w:after="0" w:line="240" w:lineRule="auto"/>
              <w:rPr>
                <w:rFonts w:ascii="Calibri" w:eastAsia="Times New Roman" w:hAnsi="Calibri" w:cs="Times New Roman"/>
                <w:color w:val="000000"/>
                <w:lang w:eastAsia="es-CL"/>
              </w:rPr>
            </w:pPr>
          </w:p>
        </w:tc>
      </w:tr>
    </w:tbl>
    <w:p w14:paraId="021E52D3" w14:textId="605C1C0D" w:rsidR="002D13BD" w:rsidRPr="00EC529D" w:rsidRDefault="002D13BD" w:rsidP="00373994">
      <w:pPr>
        <w:spacing w:line="240" w:lineRule="auto"/>
        <w:rPr>
          <w:rFonts w:ascii="Calibri" w:eastAsia="Calibri" w:hAnsi="Calibri" w:cs="Calibri"/>
          <w:sz w:val="28"/>
          <w:szCs w:val="32"/>
        </w:rPr>
      </w:pPr>
    </w:p>
    <w:p w14:paraId="48AD0FCB" w14:textId="6DBFD6FA" w:rsidR="002D13BD" w:rsidRPr="00EC529D" w:rsidRDefault="002D13BD" w:rsidP="00373994">
      <w:pPr>
        <w:spacing w:line="240" w:lineRule="auto"/>
        <w:rPr>
          <w:rFonts w:ascii="Calibri" w:eastAsia="Calibri" w:hAnsi="Calibri" w:cs="Calibri"/>
          <w:sz w:val="28"/>
          <w:szCs w:val="32"/>
        </w:rPr>
      </w:pPr>
    </w:p>
    <w:p w14:paraId="73A73279" w14:textId="33F697A9" w:rsidR="00FD14A9" w:rsidRPr="00EC529D" w:rsidRDefault="00FD14A9" w:rsidP="00373994">
      <w:pPr>
        <w:spacing w:line="240" w:lineRule="auto"/>
        <w:rPr>
          <w:rFonts w:ascii="Calibri" w:eastAsia="Calibri" w:hAnsi="Calibri" w:cs="Calibri"/>
          <w:sz w:val="28"/>
          <w:szCs w:val="32"/>
        </w:rPr>
      </w:pPr>
    </w:p>
    <w:p w14:paraId="16250204" w14:textId="24CB2234" w:rsidR="00FD14A9" w:rsidRPr="00EC529D" w:rsidRDefault="00FD14A9" w:rsidP="00373994">
      <w:pPr>
        <w:spacing w:line="240" w:lineRule="auto"/>
        <w:rPr>
          <w:rFonts w:ascii="Calibri" w:eastAsia="Calibri" w:hAnsi="Calibri" w:cs="Calibri"/>
          <w:sz w:val="28"/>
          <w:szCs w:val="32"/>
        </w:rPr>
      </w:pPr>
    </w:p>
    <w:p w14:paraId="1FEBFB0F" w14:textId="3B0B43F1" w:rsidR="00FD14A9" w:rsidRPr="00EC529D" w:rsidRDefault="00FD14A9"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FD14A9" w:rsidRPr="00EC529D" w14:paraId="1B93494A" w14:textId="77777777" w:rsidTr="00B373E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50F351" w14:textId="77777777" w:rsidR="00FD14A9" w:rsidRPr="00EC529D" w:rsidRDefault="00FD14A9" w:rsidP="00B373ED">
            <w:pPr>
              <w:spacing w:after="0" w:line="240" w:lineRule="auto"/>
              <w:jc w:val="center"/>
              <w:rPr>
                <w:rFonts w:ascii="Calibri" w:eastAsia="Times New Roman" w:hAnsi="Calibri" w:cs="Times New Roman"/>
                <w:b/>
                <w:bCs/>
                <w:color w:val="000000"/>
                <w:sz w:val="20"/>
                <w:szCs w:val="20"/>
                <w:lang w:eastAsia="es-CL"/>
              </w:rPr>
            </w:pPr>
            <w:r w:rsidRPr="00EC529D">
              <w:rPr>
                <w:rFonts w:ascii="Calibri" w:eastAsia="Times New Roman" w:hAnsi="Calibri" w:cs="Times New Roman"/>
                <w:b/>
                <w:bCs/>
                <w:color w:val="000000"/>
                <w:sz w:val="20"/>
                <w:szCs w:val="20"/>
                <w:lang w:eastAsia="es-CL"/>
              </w:rPr>
              <w:t xml:space="preserve">Registros </w:t>
            </w:r>
          </w:p>
        </w:tc>
      </w:tr>
      <w:tr w:rsidR="00FD14A9" w:rsidRPr="00EC529D" w14:paraId="550AD0AE" w14:textId="77777777" w:rsidTr="00B373ED">
        <w:trPr>
          <w:trHeight w:val="5032"/>
          <w:jc w:val="center"/>
        </w:trPr>
        <w:tc>
          <w:tcPr>
            <w:tcW w:w="5000" w:type="pct"/>
            <w:gridSpan w:val="2"/>
            <w:tcBorders>
              <w:top w:val="nil"/>
              <w:left w:val="single" w:sz="4" w:space="0" w:color="auto"/>
              <w:right w:val="single" w:sz="4" w:space="0" w:color="auto"/>
            </w:tcBorders>
            <w:shd w:val="clear" w:color="auto" w:fill="auto"/>
            <w:noWrap/>
            <w:vAlign w:val="center"/>
            <w:hideMark/>
          </w:tcPr>
          <w:p w14:paraId="7C6F4DDB" w14:textId="141875A0" w:rsidR="00FD14A9" w:rsidRPr="00EC529D" w:rsidRDefault="00FD14A9" w:rsidP="00B373ED">
            <w:pPr>
              <w:spacing w:after="0" w:line="240" w:lineRule="auto"/>
              <w:jc w:val="center"/>
              <w:rPr>
                <w:rFonts w:ascii="Calibri" w:eastAsia="Times New Roman" w:hAnsi="Calibri" w:cs="Times New Roman"/>
                <w:color w:val="000000"/>
                <w:sz w:val="20"/>
                <w:szCs w:val="20"/>
                <w:lang w:eastAsia="es-CL"/>
              </w:rPr>
            </w:pPr>
            <w:r w:rsidRPr="00EC529D">
              <w:rPr>
                <w:noProof/>
              </w:rPr>
              <w:drawing>
                <wp:inline distT="0" distB="0" distL="0" distR="0" wp14:anchorId="09654130" wp14:editId="11F3B5F2">
                  <wp:extent cx="6878471" cy="2954215"/>
                  <wp:effectExtent l="19050" t="19050" r="17780" b="177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95371" cy="2961473"/>
                          </a:xfrm>
                          <a:prstGeom prst="rect">
                            <a:avLst/>
                          </a:prstGeom>
                          <a:ln>
                            <a:solidFill>
                              <a:sysClr val="windowText" lastClr="000000"/>
                            </a:solidFill>
                          </a:ln>
                        </pic:spPr>
                      </pic:pic>
                    </a:graphicData>
                  </a:graphic>
                </wp:inline>
              </w:drawing>
            </w:r>
          </w:p>
        </w:tc>
      </w:tr>
      <w:tr w:rsidR="00FD14A9" w:rsidRPr="00EC529D" w14:paraId="119E1D36" w14:textId="77777777" w:rsidTr="00B373E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AF48273" w14:textId="0207C264" w:rsidR="00FD14A9" w:rsidRPr="00EC529D" w:rsidRDefault="00FD14A9" w:rsidP="00B373ED">
            <w:pPr>
              <w:spacing w:after="0" w:line="240" w:lineRule="auto"/>
              <w:contextualSpacing/>
              <w:outlineLvl w:val="1"/>
              <w:rPr>
                <w:rFonts w:ascii="Calibri" w:eastAsia="Times New Roman" w:hAnsi="Calibri" w:cs="Calibri"/>
                <w:b/>
                <w:color w:val="000000"/>
                <w:sz w:val="18"/>
                <w:szCs w:val="20"/>
                <w:lang w:eastAsia="es-CL"/>
              </w:rPr>
            </w:pPr>
            <w:r w:rsidRPr="00EC529D">
              <w:rPr>
                <w:rFonts w:ascii="Calibri" w:eastAsia="Calibri" w:hAnsi="Calibri" w:cs="Calibri"/>
                <w:b/>
                <w:sz w:val="18"/>
                <w:szCs w:val="20"/>
              </w:rPr>
              <w:t>Figura</w:t>
            </w:r>
            <w:r w:rsidR="00B373ED" w:rsidRPr="00EC529D">
              <w:rPr>
                <w:rFonts w:ascii="Calibri" w:eastAsia="Calibri" w:hAnsi="Calibri" w:cs="Calibri"/>
                <w:b/>
                <w:sz w:val="18"/>
                <w:szCs w:val="20"/>
              </w:rPr>
              <w:t xml:space="preserve"> </w:t>
            </w:r>
            <w:r w:rsidR="003F5438" w:rsidRPr="00EC529D">
              <w:rPr>
                <w:rFonts w:ascii="Calibri" w:eastAsia="Calibri" w:hAnsi="Calibri" w:cs="Calibri"/>
                <w:b/>
                <w:sz w:val="18"/>
                <w:szCs w:val="20"/>
              </w:rPr>
              <w:t>9</w:t>
            </w:r>
            <w:r w:rsidRPr="00EC529D">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13D2416" w14:textId="77777777" w:rsidR="00FD14A9" w:rsidRPr="00EC529D" w:rsidRDefault="00FD14A9" w:rsidP="00B373ED">
            <w:pPr>
              <w:spacing w:after="0" w:line="240" w:lineRule="auto"/>
              <w:rPr>
                <w:rFonts w:ascii="Calibri" w:eastAsia="Times New Roman" w:hAnsi="Calibri" w:cs="Times New Roman"/>
                <w:b/>
                <w:color w:val="000000"/>
                <w:sz w:val="18"/>
                <w:szCs w:val="18"/>
                <w:lang w:eastAsia="es-CL"/>
              </w:rPr>
            </w:pPr>
          </w:p>
        </w:tc>
      </w:tr>
      <w:tr w:rsidR="00FD14A9" w:rsidRPr="00EC529D" w14:paraId="06221762" w14:textId="77777777" w:rsidTr="00B373E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9D36373" w14:textId="77777777" w:rsidR="00FD14A9" w:rsidRPr="00EC529D" w:rsidRDefault="00FD14A9" w:rsidP="00B373ED">
            <w:pPr>
              <w:spacing w:after="0" w:line="240" w:lineRule="auto"/>
              <w:rPr>
                <w:rFonts w:ascii="Calibri" w:eastAsia="Times New Roman" w:hAnsi="Calibri" w:cs="Times New Roman"/>
                <w:color w:val="000000"/>
                <w:sz w:val="18"/>
                <w:szCs w:val="18"/>
                <w:lang w:eastAsia="es-CL"/>
              </w:rPr>
            </w:pPr>
            <w:r w:rsidRPr="00EC529D">
              <w:rPr>
                <w:rFonts w:ascii="Calibri" w:eastAsia="Times New Roman" w:hAnsi="Calibri" w:cs="Times New Roman"/>
                <w:b/>
                <w:color w:val="000000"/>
                <w:sz w:val="18"/>
                <w:szCs w:val="18"/>
                <w:lang w:eastAsia="es-CL"/>
              </w:rPr>
              <w:t>Descripción del medio de prueba:</w:t>
            </w:r>
            <w:r w:rsidRPr="00EC529D">
              <w:rPr>
                <w:rFonts w:ascii="Calibri" w:eastAsia="Times New Roman" w:hAnsi="Calibri" w:cs="Times New Roman"/>
                <w:color w:val="000000"/>
                <w:sz w:val="18"/>
                <w:szCs w:val="18"/>
                <w:lang w:eastAsia="es-CL"/>
              </w:rPr>
              <w:t xml:space="preserve"> </w:t>
            </w:r>
          </w:p>
          <w:p w14:paraId="3D9B33E1" w14:textId="019785DD" w:rsidR="00FD14A9" w:rsidRPr="00EC529D" w:rsidRDefault="00513165" w:rsidP="00B373ED">
            <w:pPr>
              <w:spacing w:after="0" w:line="240" w:lineRule="auto"/>
              <w:rPr>
                <w:rFonts w:ascii="Calibri" w:eastAsia="Times New Roman" w:hAnsi="Calibri" w:cs="Times New Roman"/>
                <w:color w:val="000000"/>
                <w:sz w:val="18"/>
                <w:szCs w:val="18"/>
                <w:lang w:eastAsia="es-CL"/>
              </w:rPr>
            </w:pPr>
            <w:r w:rsidRPr="00EC529D">
              <w:rPr>
                <w:rFonts w:eastAsia="Times New Roman"/>
                <w:color w:val="000000"/>
                <w:sz w:val="18"/>
                <w:szCs w:val="18"/>
                <w:lang w:eastAsia="es-CL"/>
              </w:rPr>
              <w:t>Valores de pH en aguas subterráneas en pozo “Estero” localizado aguas abajo de las instalaciones de Minera Altos de Punitaqui. En línea verde se indica el límite máximo establecido en la NCh 1.333 para aguas cuyo uso es el riego.</w:t>
            </w:r>
            <w:r w:rsidRPr="00EC529D">
              <w:rPr>
                <w:rFonts w:ascii="Calibri" w:eastAsia="Times New Roman" w:hAnsi="Calibri" w:cs="Times New Roman"/>
                <w:color w:val="000000"/>
                <w:sz w:val="18"/>
                <w:szCs w:val="18"/>
                <w:lang w:eastAsia="es-CL"/>
              </w:rPr>
              <w:t xml:space="preserve">  En líneas azul y naranja se muestran los valores máximos y mínimos de fluctuación de dicho parámetro, establecidos en la línea de base en la evaluación ambiental de los proyectos de la minera </w:t>
            </w:r>
            <w:r w:rsidRPr="00EC529D">
              <w:rPr>
                <w:rFonts w:eastAsia="Times New Roman"/>
                <w:color w:val="000000"/>
                <w:sz w:val="18"/>
                <w:szCs w:val="18"/>
                <w:lang w:eastAsia="es-CL"/>
              </w:rPr>
              <w:t xml:space="preserve">(Fuente: elaboración propia a partir de Documentos en sección 4.1, ID </w:t>
            </w:r>
            <w:r w:rsidR="001B3070" w:rsidRPr="00EC529D">
              <w:rPr>
                <w:rFonts w:eastAsia="Times New Roman"/>
                <w:color w:val="000000"/>
                <w:sz w:val="18"/>
                <w:szCs w:val="18"/>
                <w:lang w:eastAsia="es-CL"/>
              </w:rPr>
              <w:t>4</w:t>
            </w:r>
            <w:r w:rsidRPr="00EC529D">
              <w:rPr>
                <w:rFonts w:eastAsia="Times New Roman"/>
                <w:color w:val="000000"/>
                <w:sz w:val="18"/>
                <w:szCs w:val="18"/>
                <w:lang w:eastAsia="es-CL"/>
              </w:rPr>
              <w:t xml:space="preserve"> al ID </w:t>
            </w:r>
            <w:r w:rsidR="001B3070" w:rsidRPr="00EC529D">
              <w:rPr>
                <w:rFonts w:eastAsia="Times New Roman"/>
                <w:color w:val="000000"/>
                <w:sz w:val="18"/>
                <w:szCs w:val="18"/>
                <w:lang w:eastAsia="es-CL"/>
              </w:rPr>
              <w:t>9</w:t>
            </w:r>
            <w:r w:rsidRPr="00EC529D">
              <w:rPr>
                <w:rFonts w:eastAsia="Times New Roman"/>
                <w:color w:val="000000"/>
                <w:sz w:val="18"/>
                <w:szCs w:val="18"/>
                <w:lang w:eastAsia="es-CL"/>
              </w:rPr>
              <w:t>)</w:t>
            </w:r>
          </w:p>
        </w:tc>
      </w:tr>
      <w:tr w:rsidR="00FD14A9" w:rsidRPr="00EC529D" w14:paraId="28C47ED4" w14:textId="77777777" w:rsidTr="00B373ED">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4E7B981" w14:textId="77777777" w:rsidR="00FD14A9" w:rsidRPr="00EC529D" w:rsidRDefault="00FD14A9" w:rsidP="00B373ED">
            <w:pPr>
              <w:spacing w:after="0" w:line="240" w:lineRule="auto"/>
              <w:rPr>
                <w:rFonts w:ascii="Calibri" w:eastAsia="Times New Roman" w:hAnsi="Calibri" w:cs="Times New Roman"/>
                <w:color w:val="000000"/>
                <w:lang w:eastAsia="es-CL"/>
              </w:rPr>
            </w:pPr>
          </w:p>
        </w:tc>
      </w:tr>
    </w:tbl>
    <w:p w14:paraId="3A3A580E" w14:textId="77777777" w:rsidR="00FD14A9" w:rsidRPr="00EC529D" w:rsidRDefault="00FD14A9" w:rsidP="00373994">
      <w:pPr>
        <w:spacing w:line="240" w:lineRule="auto"/>
        <w:rPr>
          <w:rFonts w:ascii="Calibri" w:eastAsia="Calibri" w:hAnsi="Calibri" w:cs="Calibri"/>
          <w:sz w:val="28"/>
          <w:szCs w:val="32"/>
        </w:rPr>
      </w:pPr>
    </w:p>
    <w:p w14:paraId="25FC8AED" w14:textId="77777777" w:rsidR="00C14D1E" w:rsidRPr="00EC529D" w:rsidRDefault="00C14D1E" w:rsidP="00373994">
      <w:pPr>
        <w:spacing w:line="240" w:lineRule="auto"/>
        <w:rPr>
          <w:rFonts w:ascii="Calibri" w:eastAsia="Calibri" w:hAnsi="Calibri" w:cs="Calibri"/>
          <w:sz w:val="28"/>
          <w:szCs w:val="32"/>
        </w:rPr>
      </w:pPr>
    </w:p>
    <w:p w14:paraId="2A8EF2BB" w14:textId="77777777" w:rsidR="001A526B" w:rsidRPr="00EC529D" w:rsidRDefault="001A526B" w:rsidP="00373994">
      <w:pPr>
        <w:spacing w:line="240" w:lineRule="auto"/>
        <w:rPr>
          <w:rFonts w:ascii="Calibri" w:eastAsia="Calibri" w:hAnsi="Calibri" w:cs="Calibri"/>
          <w:sz w:val="28"/>
          <w:szCs w:val="32"/>
        </w:rPr>
      </w:pPr>
    </w:p>
    <w:p w14:paraId="773CB694" w14:textId="77777777" w:rsidR="008128E2" w:rsidRPr="00EC529D" w:rsidRDefault="008128E2" w:rsidP="00373994">
      <w:pPr>
        <w:pStyle w:val="IFA1"/>
        <w:sectPr w:rsidR="008128E2" w:rsidRPr="00EC529D" w:rsidSect="000A28D4">
          <w:type w:val="nextColumn"/>
          <w:pgSz w:w="15840" w:h="12240" w:orient="landscape" w:code="1"/>
          <w:pgMar w:top="1134" w:right="1134" w:bottom="1134" w:left="1134" w:header="709" w:footer="709" w:gutter="0"/>
          <w:cols w:space="708"/>
          <w:docGrid w:linePitch="360"/>
        </w:sectPr>
      </w:pPr>
      <w:bookmarkStart w:id="59" w:name="_Toc352840404"/>
      <w:bookmarkStart w:id="60" w:name="_Toc352841464"/>
      <w:bookmarkStart w:id="61" w:name="_Toc447875253"/>
    </w:p>
    <w:p w14:paraId="6F353988" w14:textId="77777777" w:rsidR="001A526B" w:rsidRPr="00EC529D" w:rsidRDefault="001A526B" w:rsidP="00373994">
      <w:pPr>
        <w:pStyle w:val="IFA1"/>
      </w:pPr>
      <w:bookmarkStart w:id="62" w:name="_Toc518990600"/>
      <w:r w:rsidRPr="00EC529D">
        <w:lastRenderedPageBreak/>
        <w:t>CONCLUSIONES</w:t>
      </w:r>
      <w:bookmarkEnd w:id="59"/>
      <w:bookmarkEnd w:id="60"/>
      <w:bookmarkEnd w:id="61"/>
      <w:bookmarkEnd w:id="62"/>
    </w:p>
    <w:p w14:paraId="67ED1AA7" w14:textId="77777777" w:rsidR="008128E2" w:rsidRPr="00EC529D" w:rsidRDefault="008128E2" w:rsidP="00373994">
      <w:pPr>
        <w:pStyle w:val="Ttulo1"/>
        <w:numPr>
          <w:ilvl w:val="0"/>
          <w:numId w:val="0"/>
        </w:numPr>
      </w:pPr>
    </w:p>
    <w:p w14:paraId="4ED68076" w14:textId="2A8E2EB0" w:rsidR="00513165" w:rsidRPr="00EC529D" w:rsidRDefault="00373994" w:rsidP="00373994">
      <w:pPr>
        <w:pStyle w:val="Prrafodelista"/>
        <w:ind w:left="0"/>
        <w:rPr>
          <w:rFonts w:cstheme="minorHAnsi"/>
          <w:sz w:val="20"/>
          <w:szCs w:val="20"/>
        </w:rPr>
      </w:pPr>
      <w:r w:rsidRPr="00EC529D">
        <w:rPr>
          <w:rFonts w:cstheme="minorHAnsi"/>
          <w:sz w:val="20"/>
          <w:szCs w:val="20"/>
        </w:rPr>
        <w:t>En consideración a los hechos constatados, es posible concluir que a pesar de encontrarse hallazgo</w:t>
      </w:r>
      <w:r w:rsidR="00071005" w:rsidRPr="00EC529D">
        <w:rPr>
          <w:rFonts w:cstheme="minorHAnsi"/>
          <w:sz w:val="20"/>
          <w:szCs w:val="20"/>
        </w:rPr>
        <w:t>s</w:t>
      </w:r>
      <w:r w:rsidRPr="00EC529D">
        <w:rPr>
          <w:rFonts w:cstheme="minorHAnsi"/>
          <w:sz w:val="20"/>
          <w:szCs w:val="20"/>
        </w:rPr>
        <w:t>, correspondiente</w:t>
      </w:r>
      <w:r w:rsidR="00513165" w:rsidRPr="00EC529D">
        <w:rPr>
          <w:rFonts w:cstheme="minorHAnsi"/>
          <w:sz w:val="20"/>
          <w:szCs w:val="20"/>
        </w:rPr>
        <w:t xml:space="preserve"> a</w:t>
      </w:r>
      <w:r w:rsidR="008B7CEF" w:rsidRPr="00EC529D">
        <w:rPr>
          <w:rFonts w:cstheme="minorHAnsi"/>
          <w:sz w:val="20"/>
          <w:szCs w:val="20"/>
        </w:rPr>
        <w:t xml:space="preserve"> </w:t>
      </w:r>
      <w:r w:rsidR="00513165" w:rsidRPr="00EC529D">
        <w:rPr>
          <w:rFonts w:cstheme="minorHAnsi"/>
          <w:sz w:val="20"/>
          <w:szCs w:val="20"/>
        </w:rPr>
        <w:t>l</w:t>
      </w:r>
      <w:r w:rsidR="008B7CEF" w:rsidRPr="00EC529D">
        <w:rPr>
          <w:rFonts w:cstheme="minorHAnsi"/>
          <w:sz w:val="20"/>
          <w:szCs w:val="20"/>
        </w:rPr>
        <w:t>a</w:t>
      </w:r>
      <w:r w:rsidR="00513165" w:rsidRPr="00EC529D">
        <w:rPr>
          <w:rFonts w:cstheme="minorHAnsi"/>
          <w:sz w:val="20"/>
          <w:szCs w:val="20"/>
        </w:rPr>
        <w:t xml:space="preserve"> superación temporal de lo establecido en la NCh 1.333 para aguas cuyo uso es riego, de la concentración de hierro en aguas de escorrentías de la Quebrada Los Mantos</w:t>
      </w:r>
      <w:r w:rsidR="008B7CEF" w:rsidRPr="00EC529D">
        <w:rPr>
          <w:rFonts w:cstheme="minorHAnsi"/>
          <w:sz w:val="20"/>
          <w:szCs w:val="20"/>
        </w:rPr>
        <w:t>,</w:t>
      </w:r>
      <w:r w:rsidR="00513165" w:rsidRPr="00EC529D">
        <w:rPr>
          <w:rFonts w:cstheme="minorHAnsi"/>
          <w:sz w:val="20"/>
          <w:szCs w:val="20"/>
        </w:rPr>
        <w:t xml:space="preserve"> </w:t>
      </w:r>
      <w:r w:rsidR="003F5438" w:rsidRPr="00EC529D">
        <w:rPr>
          <w:rFonts w:cstheme="minorHAnsi"/>
          <w:sz w:val="20"/>
          <w:szCs w:val="20"/>
        </w:rPr>
        <w:t xml:space="preserve">posterior a los eventos de intensas precipitaciones </w:t>
      </w:r>
      <w:r w:rsidR="00513165" w:rsidRPr="00EC529D">
        <w:rPr>
          <w:rFonts w:cstheme="minorHAnsi"/>
          <w:sz w:val="20"/>
          <w:szCs w:val="20"/>
        </w:rPr>
        <w:t>del mes de mayo de 2017, dicho comportamiento ocurrió tanto aguas arriba como aguas abajo de las instalaciones de Minera Altos de Punitaqui, por tanto no puede ser atribuido a las operaciones</w:t>
      </w:r>
      <w:r w:rsidR="003F5438" w:rsidRPr="00EC529D">
        <w:rPr>
          <w:rFonts w:cstheme="minorHAnsi"/>
          <w:sz w:val="20"/>
          <w:szCs w:val="20"/>
        </w:rPr>
        <w:t xml:space="preserve"> o incidentes</w:t>
      </w:r>
      <w:r w:rsidR="00513165" w:rsidRPr="00EC529D">
        <w:rPr>
          <w:rFonts w:cstheme="minorHAnsi"/>
          <w:sz w:val="20"/>
          <w:szCs w:val="20"/>
        </w:rPr>
        <w:t xml:space="preserve"> de</w:t>
      </w:r>
      <w:r w:rsidR="003F5438" w:rsidRPr="00EC529D">
        <w:rPr>
          <w:rFonts w:cstheme="minorHAnsi"/>
          <w:sz w:val="20"/>
          <w:szCs w:val="20"/>
        </w:rPr>
        <w:t xml:space="preserve"> las instalaciones mineras localizadas aledañas a la Quebrada Los Mantos</w:t>
      </w:r>
      <w:r w:rsidR="001B3070" w:rsidRPr="00EC529D">
        <w:rPr>
          <w:rFonts w:cstheme="minorHAnsi"/>
          <w:sz w:val="20"/>
          <w:szCs w:val="20"/>
        </w:rPr>
        <w:t>, ya sea Minera Altos de Punitaqui o minera localizada inmediatamente en la ribera norte de la quebrada (Minera HMC Gold)</w:t>
      </w:r>
      <w:r w:rsidR="003F5438" w:rsidRPr="00EC529D">
        <w:rPr>
          <w:rFonts w:cstheme="minorHAnsi"/>
          <w:sz w:val="20"/>
          <w:szCs w:val="20"/>
        </w:rPr>
        <w:t xml:space="preserve">.  Además, en atención a la información proporcionada por SERNAGEOMIN </w:t>
      </w:r>
      <w:r w:rsidR="001B3070" w:rsidRPr="00EC529D">
        <w:rPr>
          <w:rFonts w:cstheme="minorHAnsi"/>
          <w:sz w:val="20"/>
          <w:szCs w:val="20"/>
        </w:rPr>
        <w:t xml:space="preserve">levantada </w:t>
      </w:r>
      <w:r w:rsidR="003F5438" w:rsidRPr="00EC529D">
        <w:rPr>
          <w:rFonts w:cstheme="minorHAnsi"/>
          <w:sz w:val="20"/>
          <w:szCs w:val="20"/>
        </w:rPr>
        <w:t xml:space="preserve">con motivo de los eventos de precipitaciones </w:t>
      </w:r>
      <w:r w:rsidR="001B3070" w:rsidRPr="00EC529D">
        <w:rPr>
          <w:rFonts w:cstheme="minorHAnsi"/>
          <w:sz w:val="20"/>
          <w:szCs w:val="20"/>
        </w:rPr>
        <w:t>y que</w:t>
      </w:r>
      <w:r w:rsidR="003F5438" w:rsidRPr="00EC529D">
        <w:rPr>
          <w:rFonts w:cstheme="minorHAnsi"/>
          <w:sz w:val="20"/>
          <w:szCs w:val="20"/>
        </w:rPr>
        <w:t xml:space="preserve"> </w:t>
      </w:r>
      <w:r w:rsidR="001B3070" w:rsidRPr="00EC529D">
        <w:rPr>
          <w:rFonts w:cstheme="minorHAnsi"/>
          <w:sz w:val="20"/>
          <w:szCs w:val="20"/>
        </w:rPr>
        <w:t>la calidad de las aguas subterráneas se encuentra</w:t>
      </w:r>
      <w:r w:rsidR="003F5438" w:rsidRPr="00EC529D">
        <w:rPr>
          <w:rFonts w:cstheme="minorHAnsi"/>
          <w:sz w:val="20"/>
          <w:szCs w:val="20"/>
        </w:rPr>
        <w:t xml:space="preserve"> dentro de los limites referenciales establecidos en la evaluación ambiental, se verifica la conformidad a las materias relevantes objeto de la fiscalización </w:t>
      </w:r>
      <w:r w:rsidR="008B7915" w:rsidRPr="00EC529D">
        <w:rPr>
          <w:rFonts w:cstheme="minorHAnsi"/>
          <w:sz w:val="20"/>
          <w:szCs w:val="20"/>
        </w:rPr>
        <w:t>en relación a la calidad</w:t>
      </w:r>
      <w:r w:rsidR="003F5438" w:rsidRPr="00EC529D">
        <w:rPr>
          <w:rFonts w:cstheme="minorHAnsi"/>
          <w:sz w:val="20"/>
          <w:szCs w:val="20"/>
        </w:rPr>
        <w:t xml:space="preserve"> del recurso hídrico, pesquizado</w:t>
      </w:r>
      <w:r w:rsidR="008B7915" w:rsidRPr="00EC529D">
        <w:rPr>
          <w:rFonts w:cstheme="minorHAnsi"/>
          <w:sz w:val="20"/>
          <w:szCs w:val="20"/>
        </w:rPr>
        <w:t xml:space="preserve"> mediante el examen de información del seguimiento ambiental</w:t>
      </w:r>
      <w:r w:rsidR="003F5438" w:rsidRPr="00EC529D">
        <w:rPr>
          <w:rFonts w:cstheme="minorHAnsi"/>
          <w:sz w:val="20"/>
          <w:szCs w:val="20"/>
        </w:rPr>
        <w:t xml:space="preserve">. </w:t>
      </w:r>
      <w:r w:rsidR="008B7915" w:rsidRPr="00EC529D">
        <w:rPr>
          <w:rFonts w:cstheme="minorHAnsi"/>
          <w:sz w:val="20"/>
          <w:szCs w:val="20"/>
        </w:rPr>
        <w:t xml:space="preserve"> </w:t>
      </w:r>
    </w:p>
    <w:p w14:paraId="25EDAF54" w14:textId="77777777" w:rsidR="00373994" w:rsidRPr="00EC529D" w:rsidRDefault="00373994" w:rsidP="00373994">
      <w:pPr>
        <w:pStyle w:val="Prrafodelista"/>
        <w:ind w:left="0"/>
        <w:rPr>
          <w:rFonts w:cstheme="minorHAnsi"/>
          <w:sz w:val="20"/>
          <w:szCs w:val="20"/>
        </w:rPr>
      </w:pPr>
    </w:p>
    <w:p w14:paraId="2A6BE17D" w14:textId="78305C8C" w:rsidR="008128E2" w:rsidRPr="00EC529D" w:rsidRDefault="00373994" w:rsidP="00ED76CA">
      <w:pPr>
        <w:pStyle w:val="Prrafodelista"/>
        <w:ind w:left="0"/>
        <w:rPr>
          <w:rFonts w:cstheme="minorHAnsi"/>
          <w:sz w:val="20"/>
          <w:szCs w:val="20"/>
        </w:rPr>
      </w:pPr>
      <w:r w:rsidRPr="00EC529D">
        <w:rPr>
          <w:rFonts w:cstheme="minorHAnsi"/>
          <w:sz w:val="20"/>
          <w:szCs w:val="20"/>
        </w:rPr>
        <w:t>Dicho resultado no obsta a que en el futuro se realicen nuevos procedimientos de fiscalización ambiental, y no exime</w:t>
      </w:r>
      <w:r w:rsidR="0060574B" w:rsidRPr="00EC529D">
        <w:rPr>
          <w:rFonts w:cstheme="minorHAnsi"/>
          <w:sz w:val="20"/>
          <w:szCs w:val="20"/>
        </w:rPr>
        <w:t xml:space="preserve"> al titular</w:t>
      </w:r>
      <w:r w:rsidRPr="00EC529D">
        <w:rPr>
          <w:rFonts w:cstheme="minorHAnsi"/>
          <w:sz w:val="20"/>
          <w:szCs w:val="20"/>
        </w:rPr>
        <w:t xml:space="preserv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07B64631" w14:textId="77777777" w:rsidR="00ED76CA" w:rsidRPr="00EC529D" w:rsidRDefault="00ED76CA" w:rsidP="00ED76CA">
      <w:pPr>
        <w:pStyle w:val="Prrafodelista"/>
        <w:ind w:left="0"/>
        <w:rPr>
          <w:rFonts w:cstheme="minorHAnsi"/>
        </w:rPr>
      </w:pPr>
    </w:p>
    <w:p w14:paraId="76AF67BE" w14:textId="77777777" w:rsidR="003D2BFA" w:rsidRPr="00EC529D" w:rsidRDefault="003D2BFA" w:rsidP="00ED76CA">
      <w:pPr>
        <w:pStyle w:val="Prrafodelista"/>
        <w:ind w:left="0"/>
        <w:rPr>
          <w:rFonts w:cstheme="minorHAnsi"/>
        </w:rPr>
      </w:pPr>
    </w:p>
    <w:p w14:paraId="422BC8BA" w14:textId="77777777" w:rsidR="00ED76CA" w:rsidRPr="00EC529D" w:rsidRDefault="00ED76CA" w:rsidP="00ED76CA">
      <w:pPr>
        <w:pStyle w:val="IFA1"/>
      </w:pPr>
      <w:bookmarkStart w:id="63" w:name="_Toc352840405"/>
      <w:bookmarkStart w:id="64" w:name="_Toc352841465"/>
      <w:bookmarkStart w:id="65" w:name="_Toc447875255"/>
      <w:bookmarkStart w:id="66" w:name="_Toc518990601"/>
      <w:r w:rsidRPr="00EC529D">
        <w:t>ANEXOS</w:t>
      </w:r>
      <w:bookmarkEnd w:id="63"/>
      <w:bookmarkEnd w:id="64"/>
      <w:bookmarkEnd w:id="65"/>
      <w:bookmarkEnd w:id="66"/>
    </w:p>
    <w:p w14:paraId="24C06635" w14:textId="77777777" w:rsidR="00ED76CA" w:rsidRPr="00EC529D" w:rsidRDefault="00ED76CA" w:rsidP="00ED76CA">
      <w:pPr>
        <w:spacing w:after="0" w:line="240" w:lineRule="auto"/>
        <w:jc w:val="both"/>
        <w:rPr>
          <w:rFonts w:ascii="Calibri" w:eastAsia="Calibri" w:hAnsi="Calibri" w:cs="Times New Roman"/>
          <w:sz w:val="20"/>
          <w:szCs w:val="20"/>
        </w:rPr>
      </w:pPr>
    </w:p>
    <w:p w14:paraId="04BD0652" w14:textId="77777777" w:rsidR="00ED76CA" w:rsidRPr="00EC529D"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EC529D" w14:paraId="22EDF93A" w14:textId="77777777" w:rsidTr="003D2BFA">
        <w:trPr>
          <w:trHeight w:val="286"/>
          <w:jc w:val="center"/>
        </w:trPr>
        <w:tc>
          <w:tcPr>
            <w:tcW w:w="1038" w:type="pct"/>
            <w:shd w:val="clear" w:color="auto" w:fill="D9D9D9"/>
          </w:tcPr>
          <w:p w14:paraId="62A837A0" w14:textId="77777777" w:rsidR="00ED76CA" w:rsidRPr="00EC529D" w:rsidRDefault="00ED76CA" w:rsidP="00647023">
            <w:pPr>
              <w:jc w:val="center"/>
              <w:rPr>
                <w:rFonts w:cs="Calibri"/>
                <w:b/>
                <w:lang w:val="es-CL" w:eastAsia="en-US"/>
              </w:rPr>
            </w:pPr>
            <w:r w:rsidRPr="00EC529D">
              <w:rPr>
                <w:rFonts w:cs="Calibri"/>
                <w:b/>
                <w:lang w:val="es-CL" w:eastAsia="en-US"/>
              </w:rPr>
              <w:t>N° Anexo</w:t>
            </w:r>
          </w:p>
        </w:tc>
        <w:tc>
          <w:tcPr>
            <w:tcW w:w="3962" w:type="pct"/>
            <w:shd w:val="clear" w:color="auto" w:fill="D9D9D9"/>
          </w:tcPr>
          <w:p w14:paraId="6A6AEC09" w14:textId="77777777" w:rsidR="00ED76CA" w:rsidRPr="00EC529D" w:rsidRDefault="00ED76CA" w:rsidP="00647023">
            <w:pPr>
              <w:jc w:val="center"/>
              <w:rPr>
                <w:rFonts w:cs="Calibri"/>
                <w:b/>
                <w:lang w:val="es-CL" w:eastAsia="en-US"/>
              </w:rPr>
            </w:pPr>
            <w:r w:rsidRPr="00EC529D">
              <w:rPr>
                <w:rFonts w:cs="Calibri"/>
                <w:b/>
                <w:lang w:val="es-CL" w:eastAsia="en-US"/>
              </w:rPr>
              <w:t>Nombre Anexo</w:t>
            </w:r>
          </w:p>
        </w:tc>
      </w:tr>
      <w:tr w:rsidR="00ED76CA" w:rsidRPr="001A526B" w14:paraId="08F31286" w14:textId="77777777" w:rsidTr="003D2BFA">
        <w:trPr>
          <w:trHeight w:val="286"/>
          <w:jc w:val="center"/>
        </w:trPr>
        <w:tc>
          <w:tcPr>
            <w:tcW w:w="1038" w:type="pct"/>
            <w:vAlign w:val="center"/>
          </w:tcPr>
          <w:p w14:paraId="1E7EE563" w14:textId="77777777" w:rsidR="00ED76CA" w:rsidRPr="00EC529D" w:rsidRDefault="00ED76CA" w:rsidP="00647023">
            <w:pPr>
              <w:jc w:val="center"/>
              <w:rPr>
                <w:rFonts w:cs="Calibri"/>
                <w:lang w:val="es-CL" w:eastAsia="en-US"/>
              </w:rPr>
            </w:pPr>
            <w:r w:rsidRPr="00EC529D">
              <w:rPr>
                <w:rFonts w:cs="Calibri"/>
                <w:lang w:val="es-CL" w:eastAsia="en-US"/>
              </w:rPr>
              <w:t>1</w:t>
            </w:r>
          </w:p>
        </w:tc>
        <w:tc>
          <w:tcPr>
            <w:tcW w:w="3962" w:type="pct"/>
            <w:vAlign w:val="center"/>
          </w:tcPr>
          <w:p w14:paraId="0532CD1A" w14:textId="0E02AC99" w:rsidR="00ED76CA" w:rsidRPr="001A526B" w:rsidRDefault="003F5438" w:rsidP="00647023">
            <w:pPr>
              <w:jc w:val="both"/>
              <w:rPr>
                <w:rFonts w:cs="Calibri"/>
                <w:lang w:val="es-CL" w:eastAsia="en-US"/>
              </w:rPr>
            </w:pPr>
            <w:r w:rsidRPr="00EC529D">
              <w:rPr>
                <w:rFonts w:cs="Calibri"/>
                <w:lang w:val="es-CL" w:eastAsia="en-US"/>
              </w:rPr>
              <w:t>Extracto Reporte SERNAGEOMIN</w:t>
            </w:r>
          </w:p>
        </w:tc>
      </w:tr>
    </w:tbl>
    <w:p w14:paraId="25BBBE04"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827FB" w14:textId="77777777" w:rsidR="00F15D87" w:rsidRDefault="00F15D87" w:rsidP="00E56524">
      <w:pPr>
        <w:spacing w:after="0" w:line="240" w:lineRule="auto"/>
      </w:pPr>
      <w:r>
        <w:separator/>
      </w:r>
    </w:p>
  </w:endnote>
  <w:endnote w:type="continuationSeparator" w:id="0">
    <w:p w14:paraId="6898960B" w14:textId="77777777" w:rsidR="00F15D87" w:rsidRDefault="00F15D8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7E4D7851" w14:textId="77777777" w:rsidR="00B373ED" w:rsidRDefault="00B373ED">
        <w:pPr>
          <w:pStyle w:val="Piedepgina"/>
          <w:jc w:val="right"/>
        </w:pPr>
        <w:r>
          <w:fldChar w:fldCharType="begin"/>
        </w:r>
        <w:r>
          <w:instrText>PAGE   \* MERGEFORMAT</w:instrText>
        </w:r>
        <w:r>
          <w:fldChar w:fldCharType="separate"/>
        </w:r>
        <w:r w:rsidRPr="00D25A2C">
          <w:rPr>
            <w:noProof/>
            <w:lang w:val="es-ES"/>
          </w:rPr>
          <w:t>9</w:t>
        </w:r>
        <w:r>
          <w:fldChar w:fldCharType="end"/>
        </w:r>
      </w:p>
    </w:sdtContent>
  </w:sdt>
  <w:p w14:paraId="7D0DB242" w14:textId="77777777" w:rsidR="00B373ED" w:rsidRPr="00E56524" w:rsidRDefault="00B373E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17C917B" w14:textId="77777777" w:rsidR="00B373ED" w:rsidRPr="00E56524" w:rsidRDefault="00B373E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2E5C6C4" w14:textId="77777777" w:rsidR="00B373ED" w:rsidRDefault="00B373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53FE2576" w14:textId="77777777" w:rsidR="00B373ED" w:rsidRDefault="00B373ED">
        <w:pPr>
          <w:pStyle w:val="Piedepgina"/>
          <w:jc w:val="right"/>
        </w:pPr>
        <w:r>
          <w:fldChar w:fldCharType="begin"/>
        </w:r>
        <w:r>
          <w:instrText>PAGE   \* MERGEFORMAT</w:instrText>
        </w:r>
        <w:r>
          <w:fldChar w:fldCharType="separate"/>
        </w:r>
        <w:r w:rsidRPr="00D25A2C">
          <w:rPr>
            <w:noProof/>
            <w:lang w:val="es-ES"/>
          </w:rPr>
          <w:t>1</w:t>
        </w:r>
        <w:r>
          <w:fldChar w:fldCharType="end"/>
        </w:r>
      </w:p>
    </w:sdtContent>
  </w:sdt>
  <w:p w14:paraId="57EFF882" w14:textId="77777777" w:rsidR="00B373ED" w:rsidRPr="00E56524" w:rsidRDefault="00B373ED"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C1D687F" w14:textId="77777777" w:rsidR="00B373ED" w:rsidRPr="00E56524" w:rsidRDefault="00B373E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F3E9EBC" w14:textId="77777777" w:rsidR="00B373ED" w:rsidRDefault="00B373ED"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2B471" w14:textId="77777777" w:rsidR="00F15D87" w:rsidRDefault="00F15D87" w:rsidP="00E56524">
      <w:pPr>
        <w:spacing w:after="0" w:line="240" w:lineRule="auto"/>
      </w:pPr>
      <w:r>
        <w:separator/>
      </w:r>
    </w:p>
  </w:footnote>
  <w:footnote w:type="continuationSeparator" w:id="0">
    <w:p w14:paraId="719DC6C8" w14:textId="77777777" w:rsidR="00F15D87" w:rsidRDefault="00F15D87"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064382C"/>
    <w:multiLevelType w:val="hybridMultilevel"/>
    <w:tmpl w:val="721630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718"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1"/>
  </w:num>
  <w:num w:numId="11">
    <w:abstractNumId w:val="12"/>
  </w:num>
  <w:num w:numId="12">
    <w:abstractNumId w:val="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736F"/>
    <w:rsid w:val="00017787"/>
    <w:rsid w:val="0002569C"/>
    <w:rsid w:val="00031447"/>
    <w:rsid w:val="00031478"/>
    <w:rsid w:val="0005612D"/>
    <w:rsid w:val="00071005"/>
    <w:rsid w:val="000726CD"/>
    <w:rsid w:val="0009093C"/>
    <w:rsid w:val="00091466"/>
    <w:rsid w:val="000A28D4"/>
    <w:rsid w:val="000C1AEE"/>
    <w:rsid w:val="000D1791"/>
    <w:rsid w:val="001029E5"/>
    <w:rsid w:val="00112590"/>
    <w:rsid w:val="00115E30"/>
    <w:rsid w:val="00126F49"/>
    <w:rsid w:val="00134902"/>
    <w:rsid w:val="00140A6A"/>
    <w:rsid w:val="001435BD"/>
    <w:rsid w:val="00143F68"/>
    <w:rsid w:val="00145020"/>
    <w:rsid w:val="00145F8D"/>
    <w:rsid w:val="001520B1"/>
    <w:rsid w:val="00154DF1"/>
    <w:rsid w:val="0016144C"/>
    <w:rsid w:val="001832B0"/>
    <w:rsid w:val="001902F7"/>
    <w:rsid w:val="00191FC0"/>
    <w:rsid w:val="001A0C4A"/>
    <w:rsid w:val="001A3462"/>
    <w:rsid w:val="001A526B"/>
    <w:rsid w:val="001B1F58"/>
    <w:rsid w:val="001B3070"/>
    <w:rsid w:val="001B33F6"/>
    <w:rsid w:val="001C286B"/>
    <w:rsid w:val="001C29F8"/>
    <w:rsid w:val="001C348F"/>
    <w:rsid w:val="001E4C21"/>
    <w:rsid w:val="001F035E"/>
    <w:rsid w:val="001F43E2"/>
    <w:rsid w:val="001F6490"/>
    <w:rsid w:val="00217CB7"/>
    <w:rsid w:val="00222C86"/>
    <w:rsid w:val="0022432C"/>
    <w:rsid w:val="0023731E"/>
    <w:rsid w:val="00245BFA"/>
    <w:rsid w:val="00253C0F"/>
    <w:rsid w:val="002618CC"/>
    <w:rsid w:val="00262413"/>
    <w:rsid w:val="00262969"/>
    <w:rsid w:val="002A2F83"/>
    <w:rsid w:val="002C51EB"/>
    <w:rsid w:val="002C5D76"/>
    <w:rsid w:val="002D13BD"/>
    <w:rsid w:val="002D6824"/>
    <w:rsid w:val="002E4251"/>
    <w:rsid w:val="002E78C9"/>
    <w:rsid w:val="00302F26"/>
    <w:rsid w:val="00311CE1"/>
    <w:rsid w:val="003159A1"/>
    <w:rsid w:val="003227AA"/>
    <w:rsid w:val="003360C8"/>
    <w:rsid w:val="003437A1"/>
    <w:rsid w:val="00373994"/>
    <w:rsid w:val="00382596"/>
    <w:rsid w:val="00382709"/>
    <w:rsid w:val="00390BA5"/>
    <w:rsid w:val="003A72C4"/>
    <w:rsid w:val="003B5F82"/>
    <w:rsid w:val="003D2BFA"/>
    <w:rsid w:val="003D40F8"/>
    <w:rsid w:val="003E3F9A"/>
    <w:rsid w:val="003E6085"/>
    <w:rsid w:val="003F5438"/>
    <w:rsid w:val="004003A3"/>
    <w:rsid w:val="00405685"/>
    <w:rsid w:val="0043549A"/>
    <w:rsid w:val="004400F6"/>
    <w:rsid w:val="004434A7"/>
    <w:rsid w:val="0044610D"/>
    <w:rsid w:val="00454FE4"/>
    <w:rsid w:val="00462905"/>
    <w:rsid w:val="00475C09"/>
    <w:rsid w:val="00485F19"/>
    <w:rsid w:val="0049327E"/>
    <w:rsid w:val="004A1CC6"/>
    <w:rsid w:val="004B58F6"/>
    <w:rsid w:val="004C1190"/>
    <w:rsid w:val="004F0F22"/>
    <w:rsid w:val="0051090A"/>
    <w:rsid w:val="00512089"/>
    <w:rsid w:val="00513165"/>
    <w:rsid w:val="0051359C"/>
    <w:rsid w:val="005344C0"/>
    <w:rsid w:val="005350B1"/>
    <w:rsid w:val="005379BE"/>
    <w:rsid w:val="0055005A"/>
    <w:rsid w:val="00563003"/>
    <w:rsid w:val="0057126B"/>
    <w:rsid w:val="0057401F"/>
    <w:rsid w:val="00584EDA"/>
    <w:rsid w:val="005B5098"/>
    <w:rsid w:val="005B7542"/>
    <w:rsid w:val="005E5B54"/>
    <w:rsid w:val="005E5C0F"/>
    <w:rsid w:val="005F15F8"/>
    <w:rsid w:val="0060574B"/>
    <w:rsid w:val="006239DD"/>
    <w:rsid w:val="00633D3A"/>
    <w:rsid w:val="006430FF"/>
    <w:rsid w:val="006446AE"/>
    <w:rsid w:val="00647023"/>
    <w:rsid w:val="00652670"/>
    <w:rsid w:val="00662D8F"/>
    <w:rsid w:val="006704AA"/>
    <w:rsid w:val="006729EE"/>
    <w:rsid w:val="006D231E"/>
    <w:rsid w:val="006D4C9C"/>
    <w:rsid w:val="006D67AA"/>
    <w:rsid w:val="006E0147"/>
    <w:rsid w:val="006F4EA6"/>
    <w:rsid w:val="00705EAE"/>
    <w:rsid w:val="00707EC5"/>
    <w:rsid w:val="0071047D"/>
    <w:rsid w:val="00716CD2"/>
    <w:rsid w:val="00731D1D"/>
    <w:rsid w:val="00742F86"/>
    <w:rsid w:val="00747016"/>
    <w:rsid w:val="00752B30"/>
    <w:rsid w:val="00756F44"/>
    <w:rsid w:val="00761E23"/>
    <w:rsid w:val="0078617D"/>
    <w:rsid w:val="00786948"/>
    <w:rsid w:val="00791465"/>
    <w:rsid w:val="007A68DF"/>
    <w:rsid w:val="007B59A9"/>
    <w:rsid w:val="007C24E5"/>
    <w:rsid w:val="007D20FE"/>
    <w:rsid w:val="007E3C1F"/>
    <w:rsid w:val="007E3F8B"/>
    <w:rsid w:val="007F0AAC"/>
    <w:rsid w:val="007F6315"/>
    <w:rsid w:val="008020CC"/>
    <w:rsid w:val="008043E3"/>
    <w:rsid w:val="00806B2E"/>
    <w:rsid w:val="008128E2"/>
    <w:rsid w:val="00817F2A"/>
    <w:rsid w:val="00821CA9"/>
    <w:rsid w:val="00822447"/>
    <w:rsid w:val="00845849"/>
    <w:rsid w:val="00857E8B"/>
    <w:rsid w:val="00871A2D"/>
    <w:rsid w:val="00882A12"/>
    <w:rsid w:val="00884A50"/>
    <w:rsid w:val="008869B5"/>
    <w:rsid w:val="008B7915"/>
    <w:rsid w:val="008B7CEF"/>
    <w:rsid w:val="008C32E5"/>
    <w:rsid w:val="00902273"/>
    <w:rsid w:val="009076E5"/>
    <w:rsid w:val="00913013"/>
    <w:rsid w:val="0091355D"/>
    <w:rsid w:val="0093042A"/>
    <w:rsid w:val="00933D7F"/>
    <w:rsid w:val="00934B70"/>
    <w:rsid w:val="0095256C"/>
    <w:rsid w:val="00952ED8"/>
    <w:rsid w:val="00960014"/>
    <w:rsid w:val="00977ED4"/>
    <w:rsid w:val="0098156C"/>
    <w:rsid w:val="00996F7A"/>
    <w:rsid w:val="009A3990"/>
    <w:rsid w:val="009A3C6F"/>
    <w:rsid w:val="009B3708"/>
    <w:rsid w:val="009B583C"/>
    <w:rsid w:val="009C417E"/>
    <w:rsid w:val="009F49CB"/>
    <w:rsid w:val="00A213B7"/>
    <w:rsid w:val="00A25543"/>
    <w:rsid w:val="00A31540"/>
    <w:rsid w:val="00A3444E"/>
    <w:rsid w:val="00A37206"/>
    <w:rsid w:val="00A425B7"/>
    <w:rsid w:val="00A51F8D"/>
    <w:rsid w:val="00A6065A"/>
    <w:rsid w:val="00A62905"/>
    <w:rsid w:val="00A77A96"/>
    <w:rsid w:val="00A8203A"/>
    <w:rsid w:val="00A86FCB"/>
    <w:rsid w:val="00A904E4"/>
    <w:rsid w:val="00A950F6"/>
    <w:rsid w:val="00A97B90"/>
    <w:rsid w:val="00AA006E"/>
    <w:rsid w:val="00AA081B"/>
    <w:rsid w:val="00AA2AD3"/>
    <w:rsid w:val="00AB6B93"/>
    <w:rsid w:val="00AC3423"/>
    <w:rsid w:val="00AD0A7A"/>
    <w:rsid w:val="00AD3223"/>
    <w:rsid w:val="00AD338B"/>
    <w:rsid w:val="00AD5159"/>
    <w:rsid w:val="00AD6A8F"/>
    <w:rsid w:val="00AE30E7"/>
    <w:rsid w:val="00B04EAA"/>
    <w:rsid w:val="00B053A1"/>
    <w:rsid w:val="00B16B27"/>
    <w:rsid w:val="00B31E98"/>
    <w:rsid w:val="00B32B3B"/>
    <w:rsid w:val="00B373ED"/>
    <w:rsid w:val="00B442E6"/>
    <w:rsid w:val="00B54A74"/>
    <w:rsid w:val="00B54A9E"/>
    <w:rsid w:val="00B5591A"/>
    <w:rsid w:val="00B75D9D"/>
    <w:rsid w:val="00BA18F3"/>
    <w:rsid w:val="00BA54CA"/>
    <w:rsid w:val="00BA7993"/>
    <w:rsid w:val="00BC14C4"/>
    <w:rsid w:val="00BC3A67"/>
    <w:rsid w:val="00BC4B6A"/>
    <w:rsid w:val="00BE6D40"/>
    <w:rsid w:val="00BF1409"/>
    <w:rsid w:val="00BF1927"/>
    <w:rsid w:val="00C0410D"/>
    <w:rsid w:val="00C04681"/>
    <w:rsid w:val="00C11245"/>
    <w:rsid w:val="00C1368E"/>
    <w:rsid w:val="00C14D1E"/>
    <w:rsid w:val="00C20BA9"/>
    <w:rsid w:val="00C26752"/>
    <w:rsid w:val="00C42436"/>
    <w:rsid w:val="00C42E42"/>
    <w:rsid w:val="00C47F7B"/>
    <w:rsid w:val="00C503DC"/>
    <w:rsid w:val="00C55567"/>
    <w:rsid w:val="00C56C6C"/>
    <w:rsid w:val="00C765B1"/>
    <w:rsid w:val="00C8468F"/>
    <w:rsid w:val="00C91AC0"/>
    <w:rsid w:val="00C9264B"/>
    <w:rsid w:val="00C95D3D"/>
    <w:rsid w:val="00C960CC"/>
    <w:rsid w:val="00C96A7B"/>
    <w:rsid w:val="00C97F8C"/>
    <w:rsid w:val="00CB07DC"/>
    <w:rsid w:val="00CD7D7B"/>
    <w:rsid w:val="00CE3600"/>
    <w:rsid w:val="00CE4BED"/>
    <w:rsid w:val="00CF0DC7"/>
    <w:rsid w:val="00CF72F2"/>
    <w:rsid w:val="00D0419C"/>
    <w:rsid w:val="00D0523A"/>
    <w:rsid w:val="00D0530B"/>
    <w:rsid w:val="00D15C75"/>
    <w:rsid w:val="00D200F9"/>
    <w:rsid w:val="00D228FF"/>
    <w:rsid w:val="00D25A2C"/>
    <w:rsid w:val="00D3106C"/>
    <w:rsid w:val="00D35822"/>
    <w:rsid w:val="00D40C6B"/>
    <w:rsid w:val="00D42F7D"/>
    <w:rsid w:val="00D56F9A"/>
    <w:rsid w:val="00D659E3"/>
    <w:rsid w:val="00D832B0"/>
    <w:rsid w:val="00D870B9"/>
    <w:rsid w:val="00D93ED8"/>
    <w:rsid w:val="00D96E61"/>
    <w:rsid w:val="00DA6C2A"/>
    <w:rsid w:val="00DC0E17"/>
    <w:rsid w:val="00DC20F2"/>
    <w:rsid w:val="00DD0A8E"/>
    <w:rsid w:val="00DD400F"/>
    <w:rsid w:val="00DF7F2A"/>
    <w:rsid w:val="00E21105"/>
    <w:rsid w:val="00E23849"/>
    <w:rsid w:val="00E23D5E"/>
    <w:rsid w:val="00E25DAB"/>
    <w:rsid w:val="00E33315"/>
    <w:rsid w:val="00E3382D"/>
    <w:rsid w:val="00E33C1D"/>
    <w:rsid w:val="00E360E4"/>
    <w:rsid w:val="00E45475"/>
    <w:rsid w:val="00E56524"/>
    <w:rsid w:val="00E71D23"/>
    <w:rsid w:val="00E93179"/>
    <w:rsid w:val="00EC529D"/>
    <w:rsid w:val="00EC758E"/>
    <w:rsid w:val="00ED21AD"/>
    <w:rsid w:val="00ED740B"/>
    <w:rsid w:val="00ED76CA"/>
    <w:rsid w:val="00EE10AA"/>
    <w:rsid w:val="00EF50C8"/>
    <w:rsid w:val="00F03F7C"/>
    <w:rsid w:val="00F15068"/>
    <w:rsid w:val="00F15D87"/>
    <w:rsid w:val="00F250E6"/>
    <w:rsid w:val="00F444C7"/>
    <w:rsid w:val="00F52096"/>
    <w:rsid w:val="00F66AD7"/>
    <w:rsid w:val="00FC48A1"/>
    <w:rsid w:val="00FC5FD6"/>
    <w:rsid w:val="00FD14A9"/>
    <w:rsid w:val="00FF5794"/>
    <w:rsid w:val="00FF5A19"/>
    <w:rsid w:val="00FF5E6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62A7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647023"/>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B04EA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04EAA"/>
    <w:rPr>
      <w:rFonts w:eastAsia="Calibri" w:cs="Times New Roman"/>
      <w:b/>
      <w:bCs/>
      <w:sz w:val="20"/>
      <w:szCs w:val="20"/>
    </w:rPr>
  </w:style>
  <w:style w:type="character" w:styleId="Hipervnculovisitado">
    <w:name w:val="FollowedHyperlink"/>
    <w:basedOn w:val="Fuentedeprrafopredeter"/>
    <w:uiPriority w:val="99"/>
    <w:semiHidden/>
    <w:unhideWhenUsed/>
    <w:rsid w:val="001E4C21"/>
    <w:rPr>
      <w:color w:val="954F72" w:themeColor="followedHyperlink"/>
      <w:u w:val="single"/>
    </w:rPr>
  </w:style>
  <w:style w:type="paragraph" w:styleId="Descripcin">
    <w:name w:val="caption"/>
    <w:aliases w:val="Epígrafe 2"/>
    <w:basedOn w:val="Ttulo2"/>
    <w:next w:val="Normal"/>
    <w:link w:val="DescripcinCar"/>
    <w:uiPriority w:val="99"/>
    <w:qFormat/>
    <w:rsid w:val="006430FF"/>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99"/>
    <w:rsid w:val="006430FF"/>
    <w:rPr>
      <w:rFonts w:ascii="Calibri" w:eastAsia="Calibri" w:hAnsi="Calibri" w:cstheme="minorHAnsi"/>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75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autaro.manriquez@altospunitaqui.cl" TargetMode="External"/><Relationship Id="rId18" Type="http://schemas.openxmlformats.org/officeDocument/2006/relationships/hyperlink" Target="http://snifa.sma.gob.cl/SistemaSeguimientoAmbiental/Documento/Inform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nifa.sma.gob.cl/SistemaSeguimientoAmbiental/Documento/Informe/"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nifa.sma.gob.cl/SistemaSeguimientoAmbiental/Documento/Informe/"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nifa.sma.gob.cl/SistemaSeguimientoAmbiental/Documento/Informe/" TargetMode="External"/><Relationship Id="rId23" Type="http://schemas.openxmlformats.org/officeDocument/2006/relationships/chart" Target="charts/chart3.xml"/><Relationship Id="rId28"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yperlink" Target="http://snifa.sma.gob.cl/SistemaSeguimientoAmbiental/Documento/Inform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nifa.sma.gob.cl/v2/Fiscalizacion/Ficha/1004949" TargetMode="External"/><Relationship Id="rId22" Type="http://schemas.openxmlformats.org/officeDocument/2006/relationships/chart" Target="charts/chart2.xml"/><Relationship Id="rId27" Type="http://schemas.openxmlformats.org/officeDocument/2006/relationships/image" Target="media/image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sz="1050" b="1" i="0" baseline="0">
                <a:effectLst/>
              </a:rPr>
              <a:t>Sulfatos </a:t>
            </a:r>
            <a:endParaRPr lang="es-CL" sz="1050">
              <a:effectLst/>
            </a:endParaRPr>
          </a:p>
          <a:p>
            <a:pPr>
              <a:defRPr sz="1050"/>
            </a:pPr>
            <a:r>
              <a:rPr lang="es-CL" sz="1050" b="0" i="0" baseline="0">
                <a:effectLst/>
              </a:rPr>
              <a:t>Aguas Superficiales Estero Los Mantos</a:t>
            </a:r>
            <a:endParaRPr lang="es-CL" sz="1050">
              <a:effectLst/>
            </a:endParaRPr>
          </a:p>
          <a:p>
            <a:pPr>
              <a:defRPr sz="1050"/>
            </a:pPr>
            <a:r>
              <a:rPr lang="es-CL" sz="1050" b="0" i="0" baseline="0">
                <a:effectLst/>
              </a:rPr>
              <a:t>[mg/L] SO4</a:t>
            </a:r>
            <a:endParaRPr lang="es-CL"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0"/>
          <c:order val="0"/>
          <c:tx>
            <c:strRef>
              <c:f>'Aguas Superficiales'!$B$1</c:f>
              <c:strCache>
                <c:ptCount val="1"/>
                <c:pt idx="0">
                  <c:v>Limite NCh. 1.333 Sulfatos [mg/l]</c:v>
                </c:pt>
              </c:strCache>
            </c:strRef>
          </c:tx>
          <c:spPr>
            <a:ln w="28575" cap="rnd">
              <a:solidFill>
                <a:schemeClr val="accent6"/>
              </a:solidFill>
              <a:prstDash val="dash"/>
              <a:round/>
            </a:ln>
            <a:effectLst/>
          </c:spPr>
          <c:marker>
            <c:symbol val="none"/>
          </c:marker>
          <c:cat>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cat>
          <c:val>
            <c:numRef>
              <c:f>'Aguas Superficiales'!$B$2:$B$89</c:f>
              <c:numCache>
                <c:formatCode>General</c:formatCode>
                <c:ptCount val="88"/>
                <c:pt idx="0">
                  <c:v>250</c:v>
                </c:pt>
                <c:pt idx="1">
                  <c:v>250</c:v>
                </c:pt>
                <c:pt idx="2">
                  <c:v>250</c:v>
                </c:pt>
                <c:pt idx="3">
                  <c:v>250</c:v>
                </c:pt>
                <c:pt idx="4">
                  <c:v>250</c:v>
                </c:pt>
                <c:pt idx="5">
                  <c:v>250</c:v>
                </c:pt>
                <c:pt idx="6">
                  <c:v>250</c:v>
                </c:pt>
                <c:pt idx="7">
                  <c:v>250</c:v>
                </c:pt>
                <c:pt idx="8">
                  <c:v>250</c:v>
                </c:pt>
                <c:pt idx="9">
                  <c:v>250</c:v>
                </c:pt>
                <c:pt idx="10">
                  <c:v>250</c:v>
                </c:pt>
                <c:pt idx="11">
                  <c:v>250</c:v>
                </c:pt>
                <c:pt idx="12">
                  <c:v>250</c:v>
                </c:pt>
                <c:pt idx="13">
                  <c:v>250</c:v>
                </c:pt>
                <c:pt idx="14">
                  <c:v>250</c:v>
                </c:pt>
                <c:pt idx="15">
                  <c:v>250</c:v>
                </c:pt>
                <c:pt idx="16">
                  <c:v>250</c:v>
                </c:pt>
                <c:pt idx="17">
                  <c:v>250</c:v>
                </c:pt>
                <c:pt idx="18">
                  <c:v>250</c:v>
                </c:pt>
                <c:pt idx="19">
                  <c:v>250</c:v>
                </c:pt>
                <c:pt idx="20">
                  <c:v>250</c:v>
                </c:pt>
                <c:pt idx="21">
                  <c:v>250</c:v>
                </c:pt>
                <c:pt idx="22">
                  <c:v>250</c:v>
                </c:pt>
                <c:pt idx="23">
                  <c:v>250</c:v>
                </c:pt>
                <c:pt idx="24">
                  <c:v>250</c:v>
                </c:pt>
                <c:pt idx="25">
                  <c:v>250</c:v>
                </c:pt>
                <c:pt idx="26">
                  <c:v>250</c:v>
                </c:pt>
                <c:pt idx="27">
                  <c:v>250</c:v>
                </c:pt>
                <c:pt idx="28">
                  <c:v>250</c:v>
                </c:pt>
                <c:pt idx="29">
                  <c:v>250</c:v>
                </c:pt>
                <c:pt idx="30">
                  <c:v>250</c:v>
                </c:pt>
                <c:pt idx="31">
                  <c:v>250</c:v>
                </c:pt>
                <c:pt idx="32">
                  <c:v>250</c:v>
                </c:pt>
                <c:pt idx="33">
                  <c:v>250</c:v>
                </c:pt>
                <c:pt idx="34">
                  <c:v>250</c:v>
                </c:pt>
                <c:pt idx="35">
                  <c:v>250</c:v>
                </c:pt>
                <c:pt idx="36">
                  <c:v>250</c:v>
                </c:pt>
                <c:pt idx="37">
                  <c:v>250</c:v>
                </c:pt>
                <c:pt idx="38">
                  <c:v>250</c:v>
                </c:pt>
                <c:pt idx="39">
                  <c:v>250</c:v>
                </c:pt>
                <c:pt idx="40">
                  <c:v>250</c:v>
                </c:pt>
                <c:pt idx="41">
                  <c:v>250</c:v>
                </c:pt>
                <c:pt idx="42">
                  <c:v>250</c:v>
                </c:pt>
                <c:pt idx="43">
                  <c:v>250</c:v>
                </c:pt>
                <c:pt idx="44">
                  <c:v>250</c:v>
                </c:pt>
                <c:pt idx="45">
                  <c:v>250</c:v>
                </c:pt>
                <c:pt idx="46">
                  <c:v>250</c:v>
                </c:pt>
                <c:pt idx="47">
                  <c:v>250</c:v>
                </c:pt>
                <c:pt idx="48">
                  <c:v>250</c:v>
                </c:pt>
                <c:pt idx="49">
                  <c:v>250</c:v>
                </c:pt>
                <c:pt idx="50">
                  <c:v>250</c:v>
                </c:pt>
                <c:pt idx="51">
                  <c:v>250</c:v>
                </c:pt>
                <c:pt idx="52">
                  <c:v>250</c:v>
                </c:pt>
                <c:pt idx="53">
                  <c:v>250</c:v>
                </c:pt>
                <c:pt idx="54">
                  <c:v>250</c:v>
                </c:pt>
                <c:pt idx="55">
                  <c:v>250</c:v>
                </c:pt>
                <c:pt idx="56">
                  <c:v>250</c:v>
                </c:pt>
                <c:pt idx="57">
                  <c:v>250</c:v>
                </c:pt>
                <c:pt idx="58">
                  <c:v>250</c:v>
                </c:pt>
                <c:pt idx="59">
                  <c:v>250</c:v>
                </c:pt>
                <c:pt idx="60">
                  <c:v>250</c:v>
                </c:pt>
                <c:pt idx="61">
                  <c:v>250</c:v>
                </c:pt>
                <c:pt idx="62">
                  <c:v>250</c:v>
                </c:pt>
                <c:pt idx="63">
                  <c:v>250</c:v>
                </c:pt>
                <c:pt idx="64">
                  <c:v>250</c:v>
                </c:pt>
                <c:pt idx="65">
                  <c:v>250</c:v>
                </c:pt>
                <c:pt idx="66">
                  <c:v>250</c:v>
                </c:pt>
                <c:pt idx="67">
                  <c:v>250</c:v>
                </c:pt>
                <c:pt idx="68">
                  <c:v>250</c:v>
                </c:pt>
                <c:pt idx="69">
                  <c:v>250</c:v>
                </c:pt>
                <c:pt idx="70">
                  <c:v>250</c:v>
                </c:pt>
                <c:pt idx="71">
                  <c:v>250</c:v>
                </c:pt>
                <c:pt idx="72">
                  <c:v>250</c:v>
                </c:pt>
                <c:pt idx="73">
                  <c:v>250</c:v>
                </c:pt>
                <c:pt idx="74">
                  <c:v>250</c:v>
                </c:pt>
                <c:pt idx="75">
                  <c:v>250</c:v>
                </c:pt>
                <c:pt idx="76">
                  <c:v>250</c:v>
                </c:pt>
                <c:pt idx="77">
                  <c:v>250</c:v>
                </c:pt>
                <c:pt idx="78">
                  <c:v>250</c:v>
                </c:pt>
                <c:pt idx="79">
                  <c:v>250</c:v>
                </c:pt>
                <c:pt idx="80">
                  <c:v>250</c:v>
                </c:pt>
                <c:pt idx="81">
                  <c:v>250</c:v>
                </c:pt>
                <c:pt idx="82">
                  <c:v>250</c:v>
                </c:pt>
                <c:pt idx="83">
                  <c:v>250</c:v>
                </c:pt>
                <c:pt idx="84">
                  <c:v>250</c:v>
                </c:pt>
                <c:pt idx="85">
                  <c:v>250</c:v>
                </c:pt>
                <c:pt idx="86">
                  <c:v>250</c:v>
                </c:pt>
                <c:pt idx="87">
                  <c:v>250</c:v>
                </c:pt>
              </c:numCache>
            </c:numRef>
          </c:val>
          <c:smooth val="0"/>
          <c:extLst>
            <c:ext xmlns:c16="http://schemas.microsoft.com/office/drawing/2014/chart" uri="{C3380CC4-5D6E-409C-BE32-E72D297353CC}">
              <c16:uniqueId val="{00000000-75AC-4D55-A6DF-942547F688FE}"/>
            </c:ext>
          </c:extLst>
        </c:ser>
        <c:dLbls>
          <c:showLegendKey val="0"/>
          <c:showVal val="0"/>
          <c:showCatName val="0"/>
          <c:showSerName val="0"/>
          <c:showPercent val="0"/>
          <c:showBubbleSize val="0"/>
        </c:dLbls>
        <c:marker val="1"/>
        <c:smooth val="0"/>
        <c:axId val="-1908128000"/>
        <c:axId val="-1908126368"/>
      </c:lineChart>
      <c:scatterChart>
        <c:scatterStyle val="lineMarker"/>
        <c:varyColors val="0"/>
        <c:ser>
          <c:idx val="1"/>
          <c:order val="1"/>
          <c:tx>
            <c:strRef>
              <c:f>'Aguas Superficiales'!$C$1</c:f>
              <c:strCache>
                <c:ptCount val="1"/>
                <c:pt idx="0">
                  <c:v>Sulfato aguas arriba  </c:v>
                </c:pt>
              </c:strCache>
            </c:strRef>
          </c:tx>
          <c:spPr>
            <a:ln w="25400" cap="rnd">
              <a:noFill/>
              <a:round/>
            </a:ln>
            <a:effectLst/>
          </c:spPr>
          <c:marker>
            <c:symbol val="circle"/>
            <c:size val="5"/>
            <c:spPr>
              <a:solidFill>
                <a:schemeClr val="accent2"/>
              </a:solidFill>
              <a:ln w="9525">
                <a:solidFill>
                  <a:schemeClr val="accent2"/>
                </a:solidFill>
              </a:ln>
              <a:effectLst/>
            </c:spPr>
          </c:marker>
          <c:xVal>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xVal>
          <c:yVal>
            <c:numRef>
              <c:f>'Aguas Superficiales'!$C$2:$C$89</c:f>
              <c:numCache>
                <c:formatCode>General</c:formatCode>
                <c:ptCount val="88"/>
                <c:pt idx="6">
                  <c:v>73.8</c:v>
                </c:pt>
                <c:pt idx="15">
                  <c:v>46</c:v>
                </c:pt>
                <c:pt idx="17">
                  <c:v>50.6</c:v>
                </c:pt>
                <c:pt idx="19">
                  <c:v>49</c:v>
                </c:pt>
                <c:pt idx="33">
                  <c:v>89</c:v>
                </c:pt>
                <c:pt idx="76">
                  <c:v>21.4</c:v>
                </c:pt>
                <c:pt idx="77">
                  <c:v>68.400000000000006</c:v>
                </c:pt>
              </c:numCache>
            </c:numRef>
          </c:yVal>
          <c:smooth val="0"/>
          <c:extLst>
            <c:ext xmlns:c16="http://schemas.microsoft.com/office/drawing/2014/chart" uri="{C3380CC4-5D6E-409C-BE32-E72D297353CC}">
              <c16:uniqueId val="{00000001-75AC-4D55-A6DF-942547F688FE}"/>
            </c:ext>
          </c:extLst>
        </c:ser>
        <c:ser>
          <c:idx val="2"/>
          <c:order val="2"/>
          <c:tx>
            <c:strRef>
              <c:f>'Aguas Superficiales'!$D$1</c:f>
              <c:strCache>
                <c:ptCount val="1"/>
                <c:pt idx="0">
                  <c:v>Sulfato aguas abajo </c:v>
                </c:pt>
              </c:strCache>
            </c:strRef>
          </c:tx>
          <c:spPr>
            <a:ln w="25400" cap="rnd">
              <a:noFill/>
              <a:round/>
            </a:ln>
            <a:effectLst/>
          </c:spPr>
          <c:marker>
            <c:symbol val="circle"/>
            <c:size val="5"/>
            <c:spPr>
              <a:solidFill>
                <a:schemeClr val="accent3"/>
              </a:solidFill>
              <a:ln w="9525">
                <a:solidFill>
                  <a:schemeClr val="accent3"/>
                </a:solidFill>
              </a:ln>
              <a:effectLst/>
            </c:spPr>
          </c:marker>
          <c:xVal>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xVal>
          <c:yVal>
            <c:numRef>
              <c:f>'Aguas Superficiales'!$D$2:$D$89</c:f>
              <c:numCache>
                <c:formatCode>General</c:formatCode>
                <c:ptCount val="88"/>
                <c:pt idx="15">
                  <c:v>304</c:v>
                </c:pt>
                <c:pt idx="17">
                  <c:v>392</c:v>
                </c:pt>
                <c:pt idx="19">
                  <c:v>428</c:v>
                </c:pt>
                <c:pt idx="33">
                  <c:v>449</c:v>
                </c:pt>
                <c:pt idx="76">
                  <c:v>24.3</c:v>
                </c:pt>
                <c:pt idx="77">
                  <c:v>73.400000000000006</c:v>
                </c:pt>
              </c:numCache>
            </c:numRef>
          </c:yVal>
          <c:smooth val="0"/>
          <c:extLst>
            <c:ext xmlns:c16="http://schemas.microsoft.com/office/drawing/2014/chart" uri="{C3380CC4-5D6E-409C-BE32-E72D297353CC}">
              <c16:uniqueId val="{00000002-75AC-4D55-A6DF-942547F688FE}"/>
            </c:ext>
          </c:extLst>
        </c:ser>
        <c:dLbls>
          <c:showLegendKey val="0"/>
          <c:showVal val="0"/>
          <c:showCatName val="0"/>
          <c:showSerName val="0"/>
          <c:showPercent val="0"/>
          <c:showBubbleSize val="0"/>
        </c:dLbls>
        <c:axId val="-1908128000"/>
        <c:axId val="-1908126368"/>
      </c:scatterChart>
      <c:dateAx>
        <c:axId val="-19081280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08126368"/>
        <c:crosses val="autoZero"/>
        <c:auto val="1"/>
        <c:lblOffset val="100"/>
        <c:baseTimeUnit val="months"/>
      </c:dateAx>
      <c:valAx>
        <c:axId val="-190812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0812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sz="1050" b="1" i="0" baseline="0">
                <a:effectLst/>
              </a:rPr>
              <a:t>Hierro </a:t>
            </a:r>
            <a:endParaRPr lang="es-CL" sz="1050">
              <a:effectLst/>
            </a:endParaRPr>
          </a:p>
          <a:p>
            <a:pPr>
              <a:defRPr sz="1050"/>
            </a:pPr>
            <a:r>
              <a:rPr lang="es-CL" sz="1050" b="0" i="0" baseline="0">
                <a:effectLst/>
              </a:rPr>
              <a:t>Aguas Superficiales Estero Los Mantos</a:t>
            </a:r>
            <a:endParaRPr lang="es-CL" sz="1050">
              <a:effectLst/>
            </a:endParaRPr>
          </a:p>
          <a:p>
            <a:pPr>
              <a:defRPr sz="1050"/>
            </a:pPr>
            <a:r>
              <a:rPr lang="es-CL" sz="1050" b="0" i="0" baseline="0">
                <a:effectLst/>
              </a:rPr>
              <a:t>[mg/L] Fe</a:t>
            </a:r>
            <a:endParaRPr lang="es-CL"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0"/>
          <c:order val="0"/>
          <c:tx>
            <c:strRef>
              <c:f>'Aguas Superficiales'!$H$1</c:f>
              <c:strCache>
                <c:ptCount val="1"/>
                <c:pt idx="0">
                  <c:v>Limite NCh. 1.333  Hierro [mg/L]</c:v>
                </c:pt>
              </c:strCache>
            </c:strRef>
          </c:tx>
          <c:spPr>
            <a:ln w="28575" cap="rnd">
              <a:solidFill>
                <a:schemeClr val="accent6"/>
              </a:solidFill>
              <a:prstDash val="dash"/>
              <a:round/>
            </a:ln>
            <a:effectLst/>
          </c:spPr>
          <c:marker>
            <c:symbol val="none"/>
          </c:marker>
          <c:cat>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cat>
          <c:val>
            <c:numRef>
              <c:f>'Aguas Superficiales'!$H$2:$H$89</c:f>
              <c:numCache>
                <c:formatCode>General</c:formatCode>
                <c:ptCount val="88"/>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numCache>
            </c:numRef>
          </c:val>
          <c:smooth val="0"/>
          <c:extLst>
            <c:ext xmlns:c16="http://schemas.microsoft.com/office/drawing/2014/chart" uri="{C3380CC4-5D6E-409C-BE32-E72D297353CC}">
              <c16:uniqueId val="{00000000-8343-4E43-B765-BDC58166AE4A}"/>
            </c:ext>
          </c:extLst>
        </c:ser>
        <c:dLbls>
          <c:showLegendKey val="0"/>
          <c:showVal val="0"/>
          <c:showCatName val="0"/>
          <c:showSerName val="0"/>
          <c:showPercent val="0"/>
          <c:showBubbleSize val="0"/>
        </c:dLbls>
        <c:marker val="1"/>
        <c:smooth val="0"/>
        <c:axId val="-1908118208"/>
        <c:axId val="-1908117664"/>
      </c:lineChart>
      <c:scatterChart>
        <c:scatterStyle val="lineMarker"/>
        <c:varyColors val="0"/>
        <c:ser>
          <c:idx val="1"/>
          <c:order val="1"/>
          <c:tx>
            <c:strRef>
              <c:f>'Aguas Superficiales'!$I$1</c:f>
              <c:strCache>
                <c:ptCount val="1"/>
                <c:pt idx="0">
                  <c:v>Hierro aguas arriba  </c:v>
                </c:pt>
              </c:strCache>
            </c:strRef>
          </c:tx>
          <c:spPr>
            <a:ln w="25400" cap="rnd">
              <a:noFill/>
              <a:round/>
            </a:ln>
            <a:effectLst/>
          </c:spPr>
          <c:marker>
            <c:symbol val="circle"/>
            <c:size val="5"/>
            <c:spPr>
              <a:solidFill>
                <a:schemeClr val="accent2"/>
              </a:solidFill>
              <a:ln w="9525">
                <a:solidFill>
                  <a:schemeClr val="accent2"/>
                </a:solidFill>
              </a:ln>
              <a:effectLst/>
            </c:spPr>
          </c:marker>
          <c:xVal>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xVal>
          <c:yVal>
            <c:numRef>
              <c:f>'Aguas Superficiales'!$I$2:$I$89</c:f>
              <c:numCache>
                <c:formatCode>General</c:formatCode>
                <c:ptCount val="88"/>
                <c:pt idx="6">
                  <c:v>3.5999999999999997E-2</c:v>
                </c:pt>
                <c:pt idx="15">
                  <c:v>2.37</c:v>
                </c:pt>
                <c:pt idx="17">
                  <c:v>0.76600000000000001</c:v>
                </c:pt>
                <c:pt idx="19">
                  <c:v>1.04</c:v>
                </c:pt>
                <c:pt idx="33">
                  <c:v>5.0000000000000001E-3</c:v>
                </c:pt>
                <c:pt idx="76">
                  <c:v>14.3</c:v>
                </c:pt>
                <c:pt idx="77">
                  <c:v>4.6189999999999998</c:v>
                </c:pt>
              </c:numCache>
            </c:numRef>
          </c:yVal>
          <c:smooth val="0"/>
          <c:extLst>
            <c:ext xmlns:c16="http://schemas.microsoft.com/office/drawing/2014/chart" uri="{C3380CC4-5D6E-409C-BE32-E72D297353CC}">
              <c16:uniqueId val="{00000001-8343-4E43-B765-BDC58166AE4A}"/>
            </c:ext>
          </c:extLst>
        </c:ser>
        <c:ser>
          <c:idx val="2"/>
          <c:order val="2"/>
          <c:tx>
            <c:strRef>
              <c:f>'Aguas Superficiales'!$J$1</c:f>
              <c:strCache>
                <c:ptCount val="1"/>
                <c:pt idx="0">
                  <c:v>Hierro aguas abajo </c:v>
                </c:pt>
              </c:strCache>
            </c:strRef>
          </c:tx>
          <c:spPr>
            <a:ln w="25400" cap="rnd">
              <a:noFill/>
              <a:round/>
            </a:ln>
            <a:effectLst/>
          </c:spPr>
          <c:marker>
            <c:symbol val="circle"/>
            <c:size val="5"/>
            <c:spPr>
              <a:solidFill>
                <a:schemeClr val="accent3"/>
              </a:solidFill>
              <a:ln w="9525">
                <a:solidFill>
                  <a:schemeClr val="accent3"/>
                </a:solidFill>
              </a:ln>
              <a:effectLst/>
            </c:spPr>
          </c:marker>
          <c:xVal>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xVal>
          <c:yVal>
            <c:numRef>
              <c:f>'Aguas Superficiales'!$J$2:$J$89</c:f>
              <c:numCache>
                <c:formatCode>General</c:formatCode>
                <c:ptCount val="88"/>
                <c:pt idx="15">
                  <c:v>1.2999999999999999E-2</c:v>
                </c:pt>
                <c:pt idx="17">
                  <c:v>3.1E-2</c:v>
                </c:pt>
                <c:pt idx="19">
                  <c:v>0</c:v>
                </c:pt>
                <c:pt idx="22">
                  <c:v>0</c:v>
                </c:pt>
                <c:pt idx="33">
                  <c:v>2E-3</c:v>
                </c:pt>
                <c:pt idx="76">
                  <c:v>10.5</c:v>
                </c:pt>
                <c:pt idx="77">
                  <c:v>4.4550000000000001</c:v>
                </c:pt>
              </c:numCache>
            </c:numRef>
          </c:yVal>
          <c:smooth val="0"/>
          <c:extLst>
            <c:ext xmlns:c16="http://schemas.microsoft.com/office/drawing/2014/chart" uri="{C3380CC4-5D6E-409C-BE32-E72D297353CC}">
              <c16:uniqueId val="{00000002-8343-4E43-B765-BDC58166AE4A}"/>
            </c:ext>
          </c:extLst>
        </c:ser>
        <c:dLbls>
          <c:showLegendKey val="0"/>
          <c:showVal val="0"/>
          <c:showCatName val="0"/>
          <c:showSerName val="0"/>
          <c:showPercent val="0"/>
          <c:showBubbleSize val="0"/>
        </c:dLbls>
        <c:axId val="-1908118208"/>
        <c:axId val="-1908117664"/>
      </c:scatterChart>
      <c:dateAx>
        <c:axId val="-19081182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08117664"/>
        <c:crosses val="autoZero"/>
        <c:auto val="1"/>
        <c:lblOffset val="100"/>
        <c:baseTimeUnit val="months"/>
      </c:dateAx>
      <c:valAx>
        <c:axId val="-190811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0811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sz="1050" b="1" i="0" baseline="0">
                <a:effectLst/>
              </a:rPr>
              <a:t>Manganeso </a:t>
            </a:r>
            <a:endParaRPr lang="es-CL" sz="1050">
              <a:effectLst/>
            </a:endParaRPr>
          </a:p>
          <a:p>
            <a:pPr>
              <a:defRPr sz="1050"/>
            </a:pPr>
            <a:r>
              <a:rPr lang="es-CL" sz="1050" b="0" i="0" baseline="0">
                <a:effectLst/>
              </a:rPr>
              <a:t>Aguas Superficiales Estero Los Mantos</a:t>
            </a:r>
            <a:endParaRPr lang="es-CL" sz="1050">
              <a:effectLst/>
            </a:endParaRPr>
          </a:p>
          <a:p>
            <a:pPr>
              <a:defRPr sz="1050"/>
            </a:pPr>
            <a:r>
              <a:rPr lang="es-CL" sz="1050" b="0" i="0" baseline="0">
                <a:effectLst/>
              </a:rPr>
              <a:t>[mg/L] Cu</a:t>
            </a:r>
            <a:endParaRPr lang="es-CL"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0"/>
          <c:order val="0"/>
          <c:tx>
            <c:strRef>
              <c:f>'Aguas Superficiales'!$K$1</c:f>
              <c:strCache>
                <c:ptCount val="1"/>
                <c:pt idx="0">
                  <c:v>Limite NCh. 1.333 Manganeso [mg/L]  </c:v>
                </c:pt>
              </c:strCache>
            </c:strRef>
          </c:tx>
          <c:spPr>
            <a:ln w="28575" cap="rnd">
              <a:solidFill>
                <a:schemeClr val="accent6"/>
              </a:solidFill>
              <a:prstDash val="dash"/>
              <a:round/>
            </a:ln>
            <a:effectLst/>
          </c:spPr>
          <c:marker>
            <c:symbol val="none"/>
          </c:marker>
          <c:cat>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cat>
          <c:val>
            <c:numRef>
              <c:f>'Aguas Superficiales'!$K$2:$K$89</c:f>
              <c:numCache>
                <c:formatCode>General</c:formatCode>
                <c:ptCount val="88"/>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0.2</c:v>
                </c:pt>
                <c:pt idx="19">
                  <c:v>0.2</c:v>
                </c:pt>
                <c:pt idx="20">
                  <c:v>0.2</c:v>
                </c:pt>
                <c:pt idx="21">
                  <c:v>0.2</c:v>
                </c:pt>
                <c:pt idx="22">
                  <c:v>0.2</c:v>
                </c:pt>
                <c:pt idx="23">
                  <c:v>0.2</c:v>
                </c:pt>
                <c:pt idx="24">
                  <c:v>0.2</c:v>
                </c:pt>
                <c:pt idx="25">
                  <c:v>0.2</c:v>
                </c:pt>
                <c:pt idx="26">
                  <c:v>0.2</c:v>
                </c:pt>
                <c:pt idx="27">
                  <c:v>0.2</c:v>
                </c:pt>
                <c:pt idx="28">
                  <c:v>0.2</c:v>
                </c:pt>
                <c:pt idx="29">
                  <c:v>0.2</c:v>
                </c:pt>
                <c:pt idx="30">
                  <c:v>0.2</c:v>
                </c:pt>
                <c:pt idx="31">
                  <c:v>0.2</c:v>
                </c:pt>
                <c:pt idx="32">
                  <c:v>0.2</c:v>
                </c:pt>
                <c:pt idx="33">
                  <c:v>0.2</c:v>
                </c:pt>
                <c:pt idx="34">
                  <c:v>0.2</c:v>
                </c:pt>
                <c:pt idx="35">
                  <c:v>0.2</c:v>
                </c:pt>
                <c:pt idx="36">
                  <c:v>0.2</c:v>
                </c:pt>
                <c:pt idx="37">
                  <c:v>0.2</c:v>
                </c:pt>
                <c:pt idx="38">
                  <c:v>0.2</c:v>
                </c:pt>
                <c:pt idx="39">
                  <c:v>0.2</c:v>
                </c:pt>
                <c:pt idx="40">
                  <c:v>0.2</c:v>
                </c:pt>
                <c:pt idx="41">
                  <c:v>0.2</c:v>
                </c:pt>
                <c:pt idx="42">
                  <c:v>0.2</c:v>
                </c:pt>
                <c:pt idx="43">
                  <c:v>0.2</c:v>
                </c:pt>
                <c:pt idx="44">
                  <c:v>0.2</c:v>
                </c:pt>
                <c:pt idx="45">
                  <c:v>0.2</c:v>
                </c:pt>
                <c:pt idx="46">
                  <c:v>0.2</c:v>
                </c:pt>
                <c:pt idx="47">
                  <c:v>0.2</c:v>
                </c:pt>
                <c:pt idx="48">
                  <c:v>0.2</c:v>
                </c:pt>
                <c:pt idx="49">
                  <c:v>0.2</c:v>
                </c:pt>
                <c:pt idx="50">
                  <c:v>0.2</c:v>
                </c:pt>
                <c:pt idx="51">
                  <c:v>0.2</c:v>
                </c:pt>
                <c:pt idx="52">
                  <c:v>0.2</c:v>
                </c:pt>
                <c:pt idx="53">
                  <c:v>0.2</c:v>
                </c:pt>
                <c:pt idx="54">
                  <c:v>0.2</c:v>
                </c:pt>
                <c:pt idx="55">
                  <c:v>0.2</c:v>
                </c:pt>
                <c:pt idx="56">
                  <c:v>0.2</c:v>
                </c:pt>
                <c:pt idx="57">
                  <c:v>0.2</c:v>
                </c:pt>
                <c:pt idx="58">
                  <c:v>0.2</c:v>
                </c:pt>
                <c:pt idx="59">
                  <c:v>0.2</c:v>
                </c:pt>
                <c:pt idx="60">
                  <c:v>0.2</c:v>
                </c:pt>
                <c:pt idx="61">
                  <c:v>0.2</c:v>
                </c:pt>
                <c:pt idx="62">
                  <c:v>0.2</c:v>
                </c:pt>
                <c:pt idx="63">
                  <c:v>0.2</c:v>
                </c:pt>
                <c:pt idx="64">
                  <c:v>0.2</c:v>
                </c:pt>
                <c:pt idx="65">
                  <c:v>0.2</c:v>
                </c:pt>
                <c:pt idx="66">
                  <c:v>0.2</c:v>
                </c:pt>
                <c:pt idx="67">
                  <c:v>0.2</c:v>
                </c:pt>
                <c:pt idx="68">
                  <c:v>0.2</c:v>
                </c:pt>
                <c:pt idx="69">
                  <c:v>0.2</c:v>
                </c:pt>
                <c:pt idx="70">
                  <c:v>0.2</c:v>
                </c:pt>
                <c:pt idx="71">
                  <c:v>0.2</c:v>
                </c:pt>
                <c:pt idx="72">
                  <c:v>0.2</c:v>
                </c:pt>
                <c:pt idx="73">
                  <c:v>0.2</c:v>
                </c:pt>
                <c:pt idx="74">
                  <c:v>0.2</c:v>
                </c:pt>
                <c:pt idx="75">
                  <c:v>0.2</c:v>
                </c:pt>
                <c:pt idx="76">
                  <c:v>0.2</c:v>
                </c:pt>
                <c:pt idx="77">
                  <c:v>0.2</c:v>
                </c:pt>
                <c:pt idx="78">
                  <c:v>0.2</c:v>
                </c:pt>
                <c:pt idx="79">
                  <c:v>0.2</c:v>
                </c:pt>
                <c:pt idx="80">
                  <c:v>0.2</c:v>
                </c:pt>
                <c:pt idx="81">
                  <c:v>0.2</c:v>
                </c:pt>
                <c:pt idx="82">
                  <c:v>0.2</c:v>
                </c:pt>
                <c:pt idx="83">
                  <c:v>0.2</c:v>
                </c:pt>
                <c:pt idx="84">
                  <c:v>0.2</c:v>
                </c:pt>
                <c:pt idx="85">
                  <c:v>0.2</c:v>
                </c:pt>
                <c:pt idx="86">
                  <c:v>0.2</c:v>
                </c:pt>
                <c:pt idx="87">
                  <c:v>0.2</c:v>
                </c:pt>
              </c:numCache>
            </c:numRef>
          </c:val>
          <c:smooth val="0"/>
          <c:extLst>
            <c:ext xmlns:c16="http://schemas.microsoft.com/office/drawing/2014/chart" uri="{C3380CC4-5D6E-409C-BE32-E72D297353CC}">
              <c16:uniqueId val="{00000000-EAD2-4B99-AC8E-61841F18DA7A}"/>
            </c:ext>
          </c:extLst>
        </c:ser>
        <c:dLbls>
          <c:showLegendKey val="0"/>
          <c:showVal val="0"/>
          <c:showCatName val="0"/>
          <c:showSerName val="0"/>
          <c:showPercent val="0"/>
          <c:showBubbleSize val="0"/>
        </c:dLbls>
        <c:marker val="1"/>
        <c:smooth val="0"/>
        <c:axId val="-1908125824"/>
        <c:axId val="-1908119296"/>
      </c:lineChart>
      <c:scatterChart>
        <c:scatterStyle val="lineMarker"/>
        <c:varyColors val="0"/>
        <c:ser>
          <c:idx val="1"/>
          <c:order val="1"/>
          <c:tx>
            <c:strRef>
              <c:f>'Aguas Superficiales'!$L$1</c:f>
              <c:strCache>
                <c:ptCount val="1"/>
                <c:pt idx="0">
                  <c:v>Manganeso aguas arriba  </c:v>
                </c:pt>
              </c:strCache>
            </c:strRef>
          </c:tx>
          <c:spPr>
            <a:ln w="25400" cap="rnd">
              <a:noFill/>
              <a:round/>
            </a:ln>
            <a:effectLst/>
          </c:spPr>
          <c:marker>
            <c:symbol val="circle"/>
            <c:size val="5"/>
            <c:spPr>
              <a:solidFill>
                <a:schemeClr val="accent2"/>
              </a:solidFill>
              <a:ln w="9525">
                <a:solidFill>
                  <a:schemeClr val="accent2"/>
                </a:solidFill>
              </a:ln>
              <a:effectLst/>
            </c:spPr>
          </c:marker>
          <c:xVal>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xVal>
          <c:yVal>
            <c:numRef>
              <c:f>'Aguas Superficiales'!$L$2:$L$89</c:f>
              <c:numCache>
                <c:formatCode>General</c:formatCode>
                <c:ptCount val="88"/>
                <c:pt idx="6">
                  <c:v>8.9999999999999993E-3</c:v>
                </c:pt>
                <c:pt idx="15">
                  <c:v>0.184</c:v>
                </c:pt>
                <c:pt idx="17">
                  <c:v>2.1999999999999999E-2</c:v>
                </c:pt>
                <c:pt idx="19">
                  <c:v>1.2999999999999999E-2</c:v>
                </c:pt>
                <c:pt idx="33">
                  <c:v>1E-3</c:v>
                </c:pt>
                <c:pt idx="76">
                  <c:v>0</c:v>
                </c:pt>
                <c:pt idx="77">
                  <c:v>0.13900000000000001</c:v>
                </c:pt>
              </c:numCache>
            </c:numRef>
          </c:yVal>
          <c:smooth val="0"/>
          <c:extLst>
            <c:ext xmlns:c16="http://schemas.microsoft.com/office/drawing/2014/chart" uri="{C3380CC4-5D6E-409C-BE32-E72D297353CC}">
              <c16:uniqueId val="{00000001-EAD2-4B99-AC8E-61841F18DA7A}"/>
            </c:ext>
          </c:extLst>
        </c:ser>
        <c:ser>
          <c:idx val="2"/>
          <c:order val="2"/>
          <c:tx>
            <c:strRef>
              <c:f>'Aguas Superficiales'!$M$1</c:f>
              <c:strCache>
                <c:ptCount val="1"/>
                <c:pt idx="0">
                  <c:v>Manganeso aguas abajo </c:v>
                </c:pt>
              </c:strCache>
            </c:strRef>
          </c:tx>
          <c:spPr>
            <a:ln w="25400" cap="rnd">
              <a:noFill/>
              <a:round/>
            </a:ln>
            <a:effectLst/>
          </c:spPr>
          <c:marker>
            <c:symbol val="circle"/>
            <c:size val="5"/>
            <c:spPr>
              <a:solidFill>
                <a:schemeClr val="accent3"/>
              </a:solidFill>
              <a:ln w="9525">
                <a:solidFill>
                  <a:schemeClr val="accent3"/>
                </a:solidFill>
              </a:ln>
              <a:effectLst/>
            </c:spPr>
          </c:marker>
          <c:xVal>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xVal>
          <c:yVal>
            <c:numRef>
              <c:f>'Aguas Superficiales'!$M$2:$M$89</c:f>
              <c:numCache>
                <c:formatCode>General</c:formatCode>
                <c:ptCount val="88"/>
                <c:pt idx="15">
                  <c:v>2.1000000000000001E-2</c:v>
                </c:pt>
                <c:pt idx="17">
                  <c:v>0</c:v>
                </c:pt>
                <c:pt idx="19">
                  <c:v>0</c:v>
                </c:pt>
                <c:pt idx="33">
                  <c:v>1E-3</c:v>
                </c:pt>
                <c:pt idx="76">
                  <c:v>0</c:v>
                </c:pt>
                <c:pt idx="77">
                  <c:v>0.14299999999999999</c:v>
                </c:pt>
              </c:numCache>
            </c:numRef>
          </c:yVal>
          <c:smooth val="0"/>
          <c:extLst>
            <c:ext xmlns:c16="http://schemas.microsoft.com/office/drawing/2014/chart" uri="{C3380CC4-5D6E-409C-BE32-E72D297353CC}">
              <c16:uniqueId val="{00000002-EAD2-4B99-AC8E-61841F18DA7A}"/>
            </c:ext>
          </c:extLst>
        </c:ser>
        <c:dLbls>
          <c:showLegendKey val="0"/>
          <c:showVal val="0"/>
          <c:showCatName val="0"/>
          <c:showSerName val="0"/>
          <c:showPercent val="0"/>
          <c:showBubbleSize val="0"/>
        </c:dLbls>
        <c:axId val="-1908125824"/>
        <c:axId val="-1908119296"/>
      </c:scatterChart>
      <c:dateAx>
        <c:axId val="-190812582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08119296"/>
        <c:crosses val="autoZero"/>
        <c:auto val="1"/>
        <c:lblOffset val="100"/>
        <c:baseTimeUnit val="months"/>
      </c:dateAx>
      <c:valAx>
        <c:axId val="-190811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08125824"/>
        <c:crosses val="autoZero"/>
        <c:crossBetween val="between"/>
      </c:valAx>
      <c:spPr>
        <a:noFill/>
        <a:ln>
          <a:noFill/>
        </a:ln>
        <a:effectLst/>
      </c:spPr>
    </c:plotArea>
    <c:legend>
      <c:legendPos val="b"/>
      <c:layout>
        <c:manualLayout>
          <c:xMode val="edge"/>
          <c:yMode val="edge"/>
          <c:x val="1.5775740740740736E-2"/>
          <c:y val="0.8500685185185185"/>
          <c:w val="0.95668925925925929"/>
          <c:h val="0.12641296296296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sz="1050" b="1" i="0" baseline="0">
                <a:effectLst/>
              </a:rPr>
              <a:t>pH</a:t>
            </a:r>
            <a:endParaRPr lang="es-CL" sz="1050">
              <a:effectLst/>
            </a:endParaRPr>
          </a:p>
          <a:p>
            <a:pPr>
              <a:defRPr sz="1050"/>
            </a:pPr>
            <a:r>
              <a:rPr lang="es-CL" sz="1050" b="1" i="0" baseline="0">
                <a:effectLst/>
              </a:rPr>
              <a:t>Aguas Superficiales Estero Los Mantos</a:t>
            </a:r>
            <a:endParaRPr lang="es-CL" sz="1050">
              <a:effectLst/>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0"/>
          <c:order val="0"/>
          <c:tx>
            <c:strRef>
              <c:f>'Aguas Superficiales'!$N$1</c:f>
              <c:strCache>
                <c:ptCount val="1"/>
                <c:pt idx="0">
                  <c:v>Limite NCh. 1.333  pH </c:v>
                </c:pt>
              </c:strCache>
            </c:strRef>
          </c:tx>
          <c:spPr>
            <a:ln w="28575" cap="rnd">
              <a:solidFill>
                <a:schemeClr val="accent6"/>
              </a:solidFill>
              <a:prstDash val="dash"/>
              <a:round/>
            </a:ln>
            <a:effectLst/>
          </c:spPr>
          <c:marker>
            <c:symbol val="none"/>
          </c:marker>
          <c:cat>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cat>
          <c:val>
            <c:numRef>
              <c:f>'Aguas Superficiales'!$N$2:$N$89</c:f>
              <c:numCache>
                <c:formatCode>General</c:formatCode>
                <c:ptCount val="88"/>
                <c:pt idx="0">
                  <c:v>5.5</c:v>
                </c:pt>
                <c:pt idx="1">
                  <c:v>5.5</c:v>
                </c:pt>
                <c:pt idx="2">
                  <c:v>5.5</c:v>
                </c:pt>
                <c:pt idx="3">
                  <c:v>5.5</c:v>
                </c:pt>
                <c:pt idx="4">
                  <c:v>5.5</c:v>
                </c:pt>
                <c:pt idx="5">
                  <c:v>5.5</c:v>
                </c:pt>
                <c:pt idx="6">
                  <c:v>5.5</c:v>
                </c:pt>
                <c:pt idx="7">
                  <c:v>5.5</c:v>
                </c:pt>
                <c:pt idx="8">
                  <c:v>5.5</c:v>
                </c:pt>
                <c:pt idx="9">
                  <c:v>5.5</c:v>
                </c:pt>
                <c:pt idx="10">
                  <c:v>5.5</c:v>
                </c:pt>
                <c:pt idx="11">
                  <c:v>5.5</c:v>
                </c:pt>
                <c:pt idx="12">
                  <c:v>5.5</c:v>
                </c:pt>
                <c:pt idx="13">
                  <c:v>5.5</c:v>
                </c:pt>
                <c:pt idx="14">
                  <c:v>5.5</c:v>
                </c:pt>
                <c:pt idx="15">
                  <c:v>5.5</c:v>
                </c:pt>
                <c:pt idx="16">
                  <c:v>5.5</c:v>
                </c:pt>
                <c:pt idx="17">
                  <c:v>5.5</c:v>
                </c:pt>
                <c:pt idx="18">
                  <c:v>5.5</c:v>
                </c:pt>
                <c:pt idx="19">
                  <c:v>5.5</c:v>
                </c:pt>
                <c:pt idx="20">
                  <c:v>5.5</c:v>
                </c:pt>
                <c:pt idx="21">
                  <c:v>5.5</c:v>
                </c:pt>
                <c:pt idx="22">
                  <c:v>5.5</c:v>
                </c:pt>
                <c:pt idx="23">
                  <c:v>5.5</c:v>
                </c:pt>
                <c:pt idx="24">
                  <c:v>5.5</c:v>
                </c:pt>
                <c:pt idx="25">
                  <c:v>5.5</c:v>
                </c:pt>
                <c:pt idx="26">
                  <c:v>5.5</c:v>
                </c:pt>
                <c:pt idx="27">
                  <c:v>5.5</c:v>
                </c:pt>
                <c:pt idx="28">
                  <c:v>5.5</c:v>
                </c:pt>
                <c:pt idx="29">
                  <c:v>5.5</c:v>
                </c:pt>
                <c:pt idx="30">
                  <c:v>5.5</c:v>
                </c:pt>
                <c:pt idx="31">
                  <c:v>5.5</c:v>
                </c:pt>
                <c:pt idx="32">
                  <c:v>5.5</c:v>
                </c:pt>
                <c:pt idx="33">
                  <c:v>5.5</c:v>
                </c:pt>
                <c:pt idx="34">
                  <c:v>5.5</c:v>
                </c:pt>
                <c:pt idx="35">
                  <c:v>5.5</c:v>
                </c:pt>
                <c:pt idx="36">
                  <c:v>5.5</c:v>
                </c:pt>
                <c:pt idx="37">
                  <c:v>5.5</c:v>
                </c:pt>
                <c:pt idx="38">
                  <c:v>5.5</c:v>
                </c:pt>
                <c:pt idx="39">
                  <c:v>5.5</c:v>
                </c:pt>
                <c:pt idx="40">
                  <c:v>5.5</c:v>
                </c:pt>
                <c:pt idx="41">
                  <c:v>5.5</c:v>
                </c:pt>
                <c:pt idx="42">
                  <c:v>5.5</c:v>
                </c:pt>
                <c:pt idx="43">
                  <c:v>5.5</c:v>
                </c:pt>
                <c:pt idx="44">
                  <c:v>5.5</c:v>
                </c:pt>
                <c:pt idx="45">
                  <c:v>5.5</c:v>
                </c:pt>
                <c:pt idx="46">
                  <c:v>5.5</c:v>
                </c:pt>
                <c:pt idx="47">
                  <c:v>5.5</c:v>
                </c:pt>
                <c:pt idx="48">
                  <c:v>5.5</c:v>
                </c:pt>
                <c:pt idx="49">
                  <c:v>5.5</c:v>
                </c:pt>
                <c:pt idx="50">
                  <c:v>5.5</c:v>
                </c:pt>
                <c:pt idx="51">
                  <c:v>5.5</c:v>
                </c:pt>
                <c:pt idx="52">
                  <c:v>5.5</c:v>
                </c:pt>
                <c:pt idx="53">
                  <c:v>5.5</c:v>
                </c:pt>
                <c:pt idx="54">
                  <c:v>5.5</c:v>
                </c:pt>
                <c:pt idx="55">
                  <c:v>5.5</c:v>
                </c:pt>
                <c:pt idx="56">
                  <c:v>5.5</c:v>
                </c:pt>
                <c:pt idx="57">
                  <c:v>5.5</c:v>
                </c:pt>
                <c:pt idx="58">
                  <c:v>5.5</c:v>
                </c:pt>
                <c:pt idx="59">
                  <c:v>5.5</c:v>
                </c:pt>
                <c:pt idx="60">
                  <c:v>5.5</c:v>
                </c:pt>
                <c:pt idx="61">
                  <c:v>5.5</c:v>
                </c:pt>
                <c:pt idx="62">
                  <c:v>5.5</c:v>
                </c:pt>
                <c:pt idx="63">
                  <c:v>5.5</c:v>
                </c:pt>
                <c:pt idx="64">
                  <c:v>5.5</c:v>
                </c:pt>
                <c:pt idx="65">
                  <c:v>5.5</c:v>
                </c:pt>
                <c:pt idx="66">
                  <c:v>5.5</c:v>
                </c:pt>
                <c:pt idx="67">
                  <c:v>5.5</c:v>
                </c:pt>
                <c:pt idx="68">
                  <c:v>5.5</c:v>
                </c:pt>
                <c:pt idx="69">
                  <c:v>5.5</c:v>
                </c:pt>
                <c:pt idx="70">
                  <c:v>5.5</c:v>
                </c:pt>
                <c:pt idx="71">
                  <c:v>5.5</c:v>
                </c:pt>
                <c:pt idx="72">
                  <c:v>5.5</c:v>
                </c:pt>
                <c:pt idx="73">
                  <c:v>5.5</c:v>
                </c:pt>
                <c:pt idx="74">
                  <c:v>5.5</c:v>
                </c:pt>
                <c:pt idx="75">
                  <c:v>5.5</c:v>
                </c:pt>
                <c:pt idx="76">
                  <c:v>5.5</c:v>
                </c:pt>
                <c:pt idx="77">
                  <c:v>5.5</c:v>
                </c:pt>
                <c:pt idx="78">
                  <c:v>5.5</c:v>
                </c:pt>
                <c:pt idx="79">
                  <c:v>5.5</c:v>
                </c:pt>
                <c:pt idx="80">
                  <c:v>5.5</c:v>
                </c:pt>
                <c:pt idx="81">
                  <c:v>5.5</c:v>
                </c:pt>
                <c:pt idx="82">
                  <c:v>5.5</c:v>
                </c:pt>
                <c:pt idx="83">
                  <c:v>5.5</c:v>
                </c:pt>
                <c:pt idx="84">
                  <c:v>5.5</c:v>
                </c:pt>
                <c:pt idx="85">
                  <c:v>5.5</c:v>
                </c:pt>
                <c:pt idx="86">
                  <c:v>5.5</c:v>
                </c:pt>
                <c:pt idx="87">
                  <c:v>5.5</c:v>
                </c:pt>
              </c:numCache>
            </c:numRef>
          </c:val>
          <c:smooth val="0"/>
          <c:extLst>
            <c:ext xmlns:c16="http://schemas.microsoft.com/office/drawing/2014/chart" uri="{C3380CC4-5D6E-409C-BE32-E72D297353CC}">
              <c16:uniqueId val="{00000000-C363-4446-A82E-DE842F22894E}"/>
            </c:ext>
          </c:extLst>
        </c:ser>
        <c:ser>
          <c:idx val="1"/>
          <c:order val="1"/>
          <c:tx>
            <c:strRef>
              <c:f>'Aguas Superficiales'!$O$1</c:f>
              <c:strCache>
                <c:ptCount val="1"/>
                <c:pt idx="0">
                  <c:v>Limite NCh. 1.333  pH</c:v>
                </c:pt>
              </c:strCache>
            </c:strRef>
          </c:tx>
          <c:spPr>
            <a:ln w="28575" cap="rnd">
              <a:solidFill>
                <a:schemeClr val="accent6"/>
              </a:solidFill>
              <a:prstDash val="dash"/>
              <a:round/>
            </a:ln>
            <a:effectLst/>
          </c:spPr>
          <c:marker>
            <c:symbol val="none"/>
          </c:marker>
          <c:cat>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cat>
          <c:val>
            <c:numRef>
              <c:f>'Aguas Superficiales'!$O$2:$O$89</c:f>
              <c:numCache>
                <c:formatCode>General</c:formatCode>
                <c:ptCount val="88"/>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pt idx="45">
                  <c:v>9</c:v>
                </c:pt>
                <c:pt idx="46">
                  <c:v>9</c:v>
                </c:pt>
                <c:pt idx="47">
                  <c:v>9</c:v>
                </c:pt>
                <c:pt idx="48">
                  <c:v>9</c:v>
                </c:pt>
                <c:pt idx="49">
                  <c:v>9</c:v>
                </c:pt>
                <c:pt idx="50">
                  <c:v>9</c:v>
                </c:pt>
                <c:pt idx="51">
                  <c:v>9</c:v>
                </c:pt>
                <c:pt idx="52">
                  <c:v>9</c:v>
                </c:pt>
                <c:pt idx="53">
                  <c:v>9</c:v>
                </c:pt>
                <c:pt idx="54">
                  <c:v>9</c:v>
                </c:pt>
                <c:pt idx="55">
                  <c:v>9</c:v>
                </c:pt>
                <c:pt idx="56">
                  <c:v>9</c:v>
                </c:pt>
                <c:pt idx="57">
                  <c:v>9</c:v>
                </c:pt>
                <c:pt idx="58">
                  <c:v>9</c:v>
                </c:pt>
                <c:pt idx="59">
                  <c:v>9</c:v>
                </c:pt>
                <c:pt idx="60">
                  <c:v>9</c:v>
                </c:pt>
                <c:pt idx="61">
                  <c:v>9</c:v>
                </c:pt>
                <c:pt idx="62">
                  <c:v>9</c:v>
                </c:pt>
                <c:pt idx="63">
                  <c:v>9</c:v>
                </c:pt>
                <c:pt idx="64">
                  <c:v>9</c:v>
                </c:pt>
                <c:pt idx="65">
                  <c:v>9</c:v>
                </c:pt>
                <c:pt idx="66">
                  <c:v>9</c:v>
                </c:pt>
                <c:pt idx="67">
                  <c:v>9</c:v>
                </c:pt>
                <c:pt idx="68">
                  <c:v>9</c:v>
                </c:pt>
                <c:pt idx="69">
                  <c:v>9</c:v>
                </c:pt>
                <c:pt idx="70">
                  <c:v>9</c:v>
                </c:pt>
                <c:pt idx="71">
                  <c:v>9</c:v>
                </c:pt>
                <c:pt idx="72">
                  <c:v>9</c:v>
                </c:pt>
                <c:pt idx="73">
                  <c:v>9</c:v>
                </c:pt>
                <c:pt idx="74">
                  <c:v>9</c:v>
                </c:pt>
                <c:pt idx="75">
                  <c:v>9</c:v>
                </c:pt>
                <c:pt idx="76">
                  <c:v>9</c:v>
                </c:pt>
                <c:pt idx="77">
                  <c:v>9</c:v>
                </c:pt>
                <c:pt idx="78">
                  <c:v>9</c:v>
                </c:pt>
                <c:pt idx="79">
                  <c:v>9</c:v>
                </c:pt>
                <c:pt idx="80">
                  <c:v>9</c:v>
                </c:pt>
                <c:pt idx="81">
                  <c:v>9</c:v>
                </c:pt>
                <c:pt idx="82">
                  <c:v>9</c:v>
                </c:pt>
                <c:pt idx="83">
                  <c:v>9</c:v>
                </c:pt>
                <c:pt idx="84">
                  <c:v>9</c:v>
                </c:pt>
                <c:pt idx="85">
                  <c:v>9</c:v>
                </c:pt>
                <c:pt idx="86">
                  <c:v>9</c:v>
                </c:pt>
                <c:pt idx="87">
                  <c:v>9</c:v>
                </c:pt>
              </c:numCache>
            </c:numRef>
          </c:val>
          <c:smooth val="0"/>
          <c:extLst>
            <c:ext xmlns:c16="http://schemas.microsoft.com/office/drawing/2014/chart" uri="{C3380CC4-5D6E-409C-BE32-E72D297353CC}">
              <c16:uniqueId val="{00000001-C363-4446-A82E-DE842F22894E}"/>
            </c:ext>
          </c:extLst>
        </c:ser>
        <c:dLbls>
          <c:showLegendKey val="0"/>
          <c:showVal val="0"/>
          <c:showCatName val="0"/>
          <c:showSerName val="0"/>
          <c:showPercent val="0"/>
          <c:showBubbleSize val="0"/>
        </c:dLbls>
        <c:marker val="1"/>
        <c:smooth val="0"/>
        <c:axId val="-1908119840"/>
        <c:axId val="-1908116032"/>
      </c:lineChart>
      <c:scatterChart>
        <c:scatterStyle val="lineMarker"/>
        <c:varyColors val="0"/>
        <c:ser>
          <c:idx val="2"/>
          <c:order val="2"/>
          <c:tx>
            <c:strRef>
              <c:f>'Aguas Superficiales'!$P$1</c:f>
              <c:strCache>
                <c:ptCount val="1"/>
                <c:pt idx="0">
                  <c:v>pH aguas arriba </c:v>
                </c:pt>
              </c:strCache>
            </c:strRef>
          </c:tx>
          <c:spPr>
            <a:ln w="25400" cap="rnd">
              <a:noFill/>
              <a:round/>
            </a:ln>
            <a:effectLst/>
          </c:spPr>
          <c:marker>
            <c:symbol val="circle"/>
            <c:size val="5"/>
            <c:spPr>
              <a:solidFill>
                <a:schemeClr val="accent3"/>
              </a:solidFill>
              <a:ln w="9525">
                <a:solidFill>
                  <a:schemeClr val="accent3"/>
                </a:solidFill>
              </a:ln>
              <a:effectLst/>
            </c:spPr>
          </c:marker>
          <c:xVal>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xVal>
          <c:yVal>
            <c:numRef>
              <c:f>'Aguas Superficiales'!$P$2:$P$89</c:f>
              <c:numCache>
                <c:formatCode>General</c:formatCode>
                <c:ptCount val="88"/>
                <c:pt idx="6">
                  <c:v>7.81</c:v>
                </c:pt>
                <c:pt idx="15">
                  <c:v>7.69</c:v>
                </c:pt>
                <c:pt idx="17">
                  <c:v>7.45</c:v>
                </c:pt>
                <c:pt idx="19">
                  <c:v>7.67</c:v>
                </c:pt>
                <c:pt idx="33">
                  <c:v>7.49</c:v>
                </c:pt>
                <c:pt idx="76">
                  <c:v>6.98</c:v>
                </c:pt>
                <c:pt idx="77">
                  <c:v>7.8</c:v>
                </c:pt>
              </c:numCache>
            </c:numRef>
          </c:yVal>
          <c:smooth val="0"/>
          <c:extLst>
            <c:ext xmlns:c16="http://schemas.microsoft.com/office/drawing/2014/chart" uri="{C3380CC4-5D6E-409C-BE32-E72D297353CC}">
              <c16:uniqueId val="{00000002-C363-4446-A82E-DE842F22894E}"/>
            </c:ext>
          </c:extLst>
        </c:ser>
        <c:ser>
          <c:idx val="3"/>
          <c:order val="3"/>
          <c:tx>
            <c:strRef>
              <c:f>'Aguas Superficiales'!$Q$1</c:f>
              <c:strCache>
                <c:ptCount val="1"/>
                <c:pt idx="0">
                  <c:v>pH aguas abajo </c:v>
                </c:pt>
              </c:strCache>
            </c:strRef>
          </c:tx>
          <c:spPr>
            <a:ln w="25400" cap="rnd">
              <a:noFill/>
              <a:round/>
            </a:ln>
            <a:effectLst/>
          </c:spPr>
          <c:marker>
            <c:symbol val="circle"/>
            <c:size val="5"/>
            <c:spPr>
              <a:solidFill>
                <a:schemeClr val="accent4"/>
              </a:solidFill>
              <a:ln w="9525">
                <a:solidFill>
                  <a:schemeClr val="accent4"/>
                </a:solidFill>
              </a:ln>
              <a:effectLst/>
            </c:spPr>
          </c:marker>
          <c:xVal>
            <c:numRef>
              <c:f>'Aguas Superficiales'!$A$2:$A$89</c:f>
              <c:numCache>
                <c:formatCode>mmm\-yy</c:formatCode>
                <c:ptCount val="8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numCache>
            </c:numRef>
          </c:xVal>
          <c:yVal>
            <c:numRef>
              <c:f>'Aguas Superficiales'!$Q$2:$Q$89</c:f>
              <c:numCache>
                <c:formatCode>General</c:formatCode>
                <c:ptCount val="88"/>
                <c:pt idx="15">
                  <c:v>7.44</c:v>
                </c:pt>
                <c:pt idx="17">
                  <c:v>7.17</c:v>
                </c:pt>
                <c:pt idx="19">
                  <c:v>7.54</c:v>
                </c:pt>
                <c:pt idx="33">
                  <c:v>7.34</c:v>
                </c:pt>
                <c:pt idx="76">
                  <c:v>6.91</c:v>
                </c:pt>
                <c:pt idx="77">
                  <c:v>8</c:v>
                </c:pt>
              </c:numCache>
            </c:numRef>
          </c:yVal>
          <c:smooth val="0"/>
          <c:extLst>
            <c:ext xmlns:c16="http://schemas.microsoft.com/office/drawing/2014/chart" uri="{C3380CC4-5D6E-409C-BE32-E72D297353CC}">
              <c16:uniqueId val="{00000003-C363-4446-A82E-DE842F22894E}"/>
            </c:ext>
          </c:extLst>
        </c:ser>
        <c:dLbls>
          <c:showLegendKey val="0"/>
          <c:showVal val="0"/>
          <c:showCatName val="0"/>
          <c:showSerName val="0"/>
          <c:showPercent val="0"/>
          <c:showBubbleSize val="0"/>
        </c:dLbls>
        <c:axId val="-1908119840"/>
        <c:axId val="-1908116032"/>
      </c:scatterChart>
      <c:dateAx>
        <c:axId val="-19081198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08116032"/>
        <c:crosses val="autoZero"/>
        <c:auto val="1"/>
        <c:lblOffset val="100"/>
        <c:baseTimeUnit val="months"/>
      </c:dateAx>
      <c:valAx>
        <c:axId val="-190811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0811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BZUNaaiJXV3+E3Ax5dXIGqeEXVfzE0H/oxA+sTLEVoY=</DigestValue>
    </Reference>
    <Reference Type="http://www.w3.org/2000/09/xmldsig#Object" URI="#idOfficeObject">
      <DigestMethod Algorithm="http://www.w3.org/2001/04/xmlenc#sha256"/>
      <DigestValue>J/n0xs1OzAdijqDGt3Tv7QHQsMIoPkrlZoBdFNpAako=</DigestValue>
    </Reference>
    <Reference Type="http://uri.etsi.org/01903#SignedProperties" URI="#idSignedProperties">
      <Transforms>
        <Transform Algorithm="http://www.w3.org/TR/2001/REC-xml-c14n-20010315"/>
      </Transforms>
      <DigestMethod Algorithm="http://www.w3.org/2001/04/xmlenc#sha256"/>
      <DigestValue>0gEsLu+cWNM0wB7ga1ToOCpnWaIMGIGgtb8qPYDwtO8=</DigestValue>
    </Reference>
    <Reference Type="http://www.w3.org/2000/09/xmldsig#Object" URI="#idValidSigLnImg">
      <DigestMethod Algorithm="http://www.w3.org/2001/04/xmlenc#sha256"/>
      <DigestValue>UzG7iiE4psCKql4aD3/VMA2fCLZZII3D1XffW+H6a+8=</DigestValue>
    </Reference>
    <Reference Type="http://www.w3.org/2000/09/xmldsig#Object" URI="#idInvalidSigLnImg">
      <DigestMethod Algorithm="http://www.w3.org/2001/04/xmlenc#sha256"/>
      <DigestValue>rlmyKN/zl3unptxK/26GPLPS5tp1/eKnZLQ5yk2k75w=</DigestValue>
    </Reference>
  </SignedInfo>
  <SignatureValue>NvtX+6kyzfDjXFyVhiib3i8ZiuXYM/jnwPCh52uf6dY+bg145vsiFoRkUw62wCN4G4BsEyCY2wP0
kb2/o0KEX2aD90qiumNyRVMHZ0LMQN8dG3j9FeTAVkIbn9ZfgN5GlTvhT7JD4cuXwO3qMMZxtxYO
X5m6Bihgfpdxor9ZmM22iy5Q3KszqfqpSNfPZWqjNeMEHXKfB3+5g4hPcDqMGicYXViINDNqqAcW
45C7uozePSoFc56PlzNqTDs4eeFBIaOjND/QEJo3DXEw0XCHZtkssVtAxmx7LNrbyrqWNUOQNQ35
WqTjudCat3KDLSbzfUvOUVDU/0MJvTlxdeywiQ==</SignatureValue>
  <KeyInfo>
    <X509Data>
      <X509Certificate>MIIH4TCCBsmgAwIBAgIIJElMLMqHB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czMTEzMTYwMFoXDTE5MDczMTEzMTY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GnVxI59B3FeI+CDX9NNMvR2CZKAYwbhTK4r1hrrS1XhWAJVuNuMp+egtURjtXxthDVOv1R4OePYQltppWIxiOf0S9sXE8K9ruinXeLC6fBeoNzIgi7UpNfih6j9OGfh35jUrUEHU9fh65W9VmaEdmybUsKJNFzMvD0CnxzseiqBuryU5ZKpa7da94IcYKgSrk32kl6paqLAzOVdcThDhdyr0ads5FMGEotevAGQouAYvT1YYviLGvxMmE5MfKknesXAPQVuKjArOp53FotkZvVEnQh0ts/LnIyCRko715yt0QrN6UkIO4Ddqb5sAtuvGXTE5AxDNRejVAGVeW1O+G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IfkpgSpX5PAJIaY3oRg/H9GSxS4PkH8G9FLiTGk9JpA=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1yPBjvaVvxLPN8dZkz3VceXEp3Rd1LrcWOlx674KoQg=</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qbTqbbQvUU3lZ6pF6JNmz2VFkcOwe8RH2hIMHCqipYE=</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i4nSfw8IBWjvjLokX70JSc2JyjHcc7mCo9NN0yTw2eg=</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zXzeF4Vt1o5xMFYVQjOd9Se/11thBqTaMQeOUbBEE7Y=</DigestValue>
      </Reference>
      <Reference URI="/word/charts/chart1.xml?ContentType=application/vnd.openxmlformats-officedocument.drawingml.chart+xml">
        <DigestMethod Algorithm="http://www.w3.org/2001/04/xmlenc#sha256"/>
        <DigestValue>/wlQaBx1+0R/FKSmmqg6TFgHnAVfNkHiR0NUbRhhdKs=</DigestValue>
      </Reference>
      <Reference URI="/word/charts/chart2.xml?ContentType=application/vnd.openxmlformats-officedocument.drawingml.chart+xml">
        <DigestMethod Algorithm="http://www.w3.org/2001/04/xmlenc#sha256"/>
        <DigestValue>dOSVLW8fLbRZnydUlFtsm/YdvMVpmaH162EMG/HWeLg=</DigestValue>
      </Reference>
      <Reference URI="/word/charts/chart3.xml?ContentType=application/vnd.openxmlformats-officedocument.drawingml.chart+xml">
        <DigestMethod Algorithm="http://www.w3.org/2001/04/xmlenc#sha256"/>
        <DigestValue>Yk+1B1YfU8xONut8ISkKXSA9LrRCabCJk8Ft/gsZjXo=</DigestValue>
      </Reference>
      <Reference URI="/word/charts/chart4.xml?ContentType=application/vnd.openxmlformats-officedocument.drawingml.chart+xml">
        <DigestMethod Algorithm="http://www.w3.org/2001/04/xmlenc#sha256"/>
        <DigestValue>/FPJcd5bqC/fKA6v++FXHrUI2vfLzR43+EELLD6VCN8=</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d82wKbhknXd6Bro4+PoLqcqUOToVt5tP0RYPr1lBxyI=</DigestValue>
      </Reference>
      <Reference URI="/word/charts/style2.xml?ContentType=application/vnd.ms-office.chartstyle+xml">
        <DigestMethod Algorithm="http://www.w3.org/2001/04/xmlenc#sha256"/>
        <DigestValue>d82wKbhknXd6Bro4+PoLqcqUOToVt5tP0RYPr1lBxyI=</DigestValue>
      </Reference>
      <Reference URI="/word/charts/style3.xml?ContentType=application/vnd.ms-office.chartstyle+xml">
        <DigestMethod Algorithm="http://www.w3.org/2001/04/xmlenc#sha256"/>
        <DigestValue>d82wKbhknXd6Bro4+PoLqcqUOToVt5tP0RYPr1lBxyI=</DigestValue>
      </Reference>
      <Reference URI="/word/charts/style4.xml?ContentType=application/vnd.ms-office.chartstyle+xml">
        <DigestMethod Algorithm="http://www.w3.org/2001/04/xmlenc#sha256"/>
        <DigestValue>d82wKbhknXd6Bro4+PoLqcqUOToVt5tP0RYPr1lBxyI=</DigestValue>
      </Reference>
      <Reference URI="/word/document.xml?ContentType=application/vnd.openxmlformats-officedocument.wordprocessingml.document.main+xml">
        <DigestMethod Algorithm="http://www.w3.org/2001/04/xmlenc#sha256"/>
        <DigestValue>B3K657egGJIaEhFOe6L9RfK98oiRH54zktpD/YJBSws=</DigestValue>
      </Reference>
      <Reference URI="/word/embeddings/Microsoft_Excel_Worksheet.xlsx?ContentType=application/vnd.openxmlformats-officedocument.spreadsheetml.sheet">
        <DigestMethod Algorithm="http://www.w3.org/2001/04/xmlenc#sha256"/>
        <DigestValue>ESDESUhZZzYYm+X/k03dfkAhqPM3cDpV6LGwBJ3dURU=</DigestValue>
      </Reference>
      <Reference URI="/word/embeddings/Microsoft_Excel_Worksheet1.xlsx?ContentType=application/vnd.openxmlformats-officedocument.spreadsheetml.sheet">
        <DigestMethod Algorithm="http://www.w3.org/2001/04/xmlenc#sha256"/>
        <DigestValue>nOUDapdFElClChNU9cy5en0slruofkUmoOWopW7JNao=</DigestValue>
      </Reference>
      <Reference URI="/word/embeddings/Microsoft_Excel_Worksheet2.xlsx?ContentType=application/vnd.openxmlformats-officedocument.spreadsheetml.sheet">
        <DigestMethod Algorithm="http://www.w3.org/2001/04/xmlenc#sha256"/>
        <DigestValue>cBJliVNYjBUkI0+PgOl9DuJEnxp8f906jbQ/KU9Kp6s=</DigestValue>
      </Reference>
      <Reference URI="/word/embeddings/Microsoft_Excel_Worksheet3.xlsx?ContentType=application/vnd.openxmlformats-officedocument.spreadsheetml.sheet">
        <DigestMethod Algorithm="http://www.w3.org/2001/04/xmlenc#sha256"/>
        <DigestValue>uetvniITLJ1ouaF/Bw53vXEDSsKfcg0MxGeqesEpn5Y=</DigestValue>
      </Reference>
      <Reference URI="/word/endnotes.xml?ContentType=application/vnd.openxmlformats-officedocument.wordprocessingml.endnotes+xml">
        <DigestMethod Algorithm="http://www.w3.org/2001/04/xmlenc#sha256"/>
        <DigestValue>cwf735NW6+knBVRVqixAjHdeUHhzMIit/41bwp+y6no=</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PSp1EJ0bd6SFoUVtkc507BLL+bZNHjHuMqSQM1A5R3E=</DigestValue>
      </Reference>
      <Reference URI="/word/footer2.xml?ContentType=application/vnd.openxmlformats-officedocument.wordprocessingml.footer+xml">
        <DigestMethod Algorithm="http://www.w3.org/2001/04/xmlenc#sha256"/>
        <DigestValue>E2BHTdMT6TUWEmsYen5tB7aYrSQyng+gMDq1UX90GqU=</DigestValue>
      </Reference>
      <Reference URI="/word/footnotes.xml?ContentType=application/vnd.openxmlformats-officedocument.wordprocessingml.footnotes+xml">
        <DigestMethod Algorithm="http://www.w3.org/2001/04/xmlenc#sha256"/>
        <DigestValue>jINrkJGjJCG9p12WnUWzw7ih+gFyaQz4RHkVV/78eek=</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U4upq1JzoADWHC8HheMKkpX2SBhz6jugOzW27tMgOtQ=</DigestValue>
      </Reference>
      <Reference URI="/word/media/image3.emf?ContentType=image/x-emf">
        <DigestMethod Algorithm="http://www.w3.org/2001/04/xmlenc#sha256"/>
        <DigestValue>rl4E2XzqbNi8oXba9YbZL6EuDdnN4t5n/0Od05Vnt38=</DigestValue>
      </Reference>
      <Reference URI="/word/media/image4.png?ContentType=image/png">
        <DigestMethod Algorithm="http://www.w3.org/2001/04/xmlenc#sha256"/>
        <DigestValue>XocUQYykPYgI4CA084iRVqxYph6Zzg7mi68G5TZnLJU=</DigestValue>
      </Reference>
      <Reference URI="/word/media/image5.png?ContentType=image/png">
        <DigestMethod Algorithm="http://www.w3.org/2001/04/xmlenc#sha256"/>
        <DigestValue>RMLULw/ZFQJVvGclVTmRnsbtS2aAd8KPpRDszoFU4eo=</DigestValue>
      </Reference>
      <Reference URI="/word/media/image6.png?ContentType=image/png">
        <DigestMethod Algorithm="http://www.w3.org/2001/04/xmlenc#sha256"/>
        <DigestValue>2vxp/iCgVUbb6qTiYIPiRw4zzn0tEdVf6p8M+iGJnxU=</DigestValue>
      </Reference>
      <Reference URI="/word/media/image7.png?ContentType=image/png">
        <DigestMethod Algorithm="http://www.w3.org/2001/04/xmlenc#sha256"/>
        <DigestValue>chM7jdeasc+zoFDZhBkAilPPsvBToGJLrKdONoTt55I=</DigestValue>
      </Reference>
      <Reference URI="/word/media/image8.png?ContentType=image/png">
        <DigestMethod Algorithm="http://www.w3.org/2001/04/xmlenc#sha256"/>
        <DigestValue>xgnfbLyJkdQcrNF2U9KTAlFRxNO479f5SF93boPjECo=</DigestValue>
      </Reference>
      <Reference URI="/word/numbering.xml?ContentType=application/vnd.openxmlformats-officedocument.wordprocessingml.numbering+xml">
        <DigestMethod Algorithm="http://www.w3.org/2001/04/xmlenc#sha256"/>
        <DigestValue>dYCSs0h4bOOOzu0fCjpHD7KLhsWj8gFCo7ih1P3hilw=</DigestValue>
      </Reference>
      <Reference URI="/word/settings.xml?ContentType=application/vnd.openxmlformats-officedocument.wordprocessingml.settings+xml">
        <DigestMethod Algorithm="http://www.w3.org/2001/04/xmlenc#sha256"/>
        <DigestValue>KTlidpccBRMe9J5BbaW47XAF79/tkcb+5VgoX9uh8tg=</DigestValue>
      </Reference>
      <Reference URI="/word/styles.xml?ContentType=application/vnd.openxmlformats-officedocument.wordprocessingml.styles+xml">
        <DigestMethod Algorithm="http://www.w3.org/2001/04/xmlenc#sha256"/>
        <DigestValue>EcOZ3AAAH9lBRDlm0p2mREqBZYZ9Hd4gH9gplnKobJI=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flGu4P+iftyRP59gYsPyWllakO2JdtutquQng/I1420=</DigestValue>
      </Reference>
    </Manifest>
    <SignatureProperties>
      <SignatureProperty Id="idSignatureTime" Target="#idPackageSignature">
        <mdssi:SignatureTime xmlns:mdssi="http://schemas.openxmlformats.org/package/2006/digital-signature">
          <mdssi:Format>YYYY-MM-DDThh:mm:ssTZD</mdssi:Format>
          <mdssi:Value>2018-07-31T14:28:20Z</mdssi:Value>
        </mdssi:SignatureTime>
      </SignatureProperty>
    </SignatureProperties>
  </Object>
  <Object Id="idOfficeObject">
    <SignatureProperties>
      <SignatureProperty Id="idOfficeV1Details" Target="#idPackageSignature">
        <SignatureInfoV1 xmlns="http://schemas.microsoft.com/office/2006/digsig">
          <SetupID>{71CC64DF-ED50-4C59-A58A-C040D2FF422B}</SetupID>
          <SignatureText/>
          <SignatureImage>AQAAAGwAAAAAAAAAAAAAAO8AAABQAAAAAAAAAAAAAABvFwAA6AcAACBFTUYAAAEASBQBAAwAAAABAAAAAAAAAAAAAAAAAAAAgAcAADgEAADgAQAADgEAAAAAAAAAAAAAAAAAAABTBwCwH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10.0</WindowsVersion>
          <OfficeVersion>16.0.10228/14</OfficeVersion>
          <ApplicationVersion>16.0.10228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2018-07-31T14:28:20Z</xd:SigningTime>
          <xd:SigningCertificate>
            <xd:Cert>
              <xd:CertDigest>
                <DigestMethod Algorithm="http://www.w3.org/2001/04/xmlenc#sha256"/>
                <DigestValue>uRKPpPrJPfCNAUTTBB6KvPcSKVYQ+LvBYoTn/E8WzvQ=</DigestValue>
              </xd:CertDigest>
              <xd:IssuerSerial>
                <X509IssuerName>E=e-sign@esign-la.com, CN=ESign Class 3 Firma Electronica Avanzada para Estado de Chile CA, OU=Terminos de uso en www.esign-la.com/acuerdoterceros, O=E-Sign S.A., C=CL</X509IssuerName>
                <X509SerialNumber>2614704813925402339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ILM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5+dcEgY3xjdmMAAAAA+Hb+C7ARfxO4dwMMAAAAAEhIf2MAAAAASSZ+flRqLwGEwCBj7SV+fkD1bg5ISH9jQPVuDuElfn4AAAAAHE9+Y4iUfRMBAAAAnGYvAfMlQ2MLAAAAqGYvAUwqEXf1g3d0BAAAAJBnLwGQZy8BAAIAAAAALwEcbo50bGYvAQQThnQQAAAAkmcvAQYAAABZb450AAAAAVQGM/8GAAAAFBOGdJBnLwEAAgAAkGcvAQAAAAAAAAAAAAAAAAAAAAAAAAAAAAAAAAAAAAAAAAAAAAAAAD/dy/O8Zi8B4mmOdAAAAAAAAgAAkGcvAQYAAACQZy8B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5QLn9///YHH8Pgov//wMAAAAAAAAAcBt/D4KL//8qI7fqAfj//wAAAAAAAAAAAAAAAAAAAAAAAAAAAAAAAAAAAAAAAAAA////53iILwH/////AQAAALj1XAGgiC8BAAAAAKCHLwGTxXV08hEAAAAAAACwhy8Bk8V1dJETAACAhy8BLeHnZlwpEXe4+u5mXRcByQAAAADEF08AvIcvAe7mlRvEhy8BwFh3dMQXIU8IoZgmAAAAAP////8AAAAAzAlqJiiILwEAAAAA/////5yKLwF2Wnh0xBchTwihmCYKAAAA/////wAAAADMCWomKIgvAQAAzyPEFyFPX511dAAAAADEF0///////0AdAAAhTwEEoAFoEQAAAADEF0///////0AdAAAhTwEEoAFoEQCwFgF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A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AAGQAAgAwAACBFTUYAAAEAvL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M2GImMwo+RmCQAAAAkAAAAQrfx2AAAAAKxqNmdAwysA4JQZDEytLwGCKENjAAAAANSGImPNfyJjAQAAANGBImOl7n5+Mw4ZDAEAAACFKjVjQMMrDrStLwEZAAAAQMMrDqgoNQxMKhF39YN3dAQAAADArS8BwK0vAQACAAAAAC8BHG6OdJysLwEEE4Z0EAAAAMKtLwEJAAAAWW+OdAAAAAFUBjP/CQAAABQThnTArS8BAAIAAMCtLwEAAAAAAAAAAAAAAAAAAAAAAAAAAAAAAAAKAAsArGo2ZxCt/HYPF8vz7KwvAeJpjnQAAAAAAAIAAMCtLwEJAAAAwK0vA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lAuf3//9gcfw+Ci///AwAAAAAAAABwG38Pgov//yojt+oB+P//AAAAAAAAAAAAAAAAAAAAAJECAAB+VDZn/oEZdwAAAAAAAGl07OsvAcEeH3cAAAAAflQ2Z+EeH3co7C8BOLgwAX5UNmcAAAAAOLgwAQAAAAA4uDABAAAAAAAAAAAAAAAAAAAAAGi8MAEAAAAAAAAAAAAAAAAAAAAABAAAACztLwEs7S8BAAIAACzsLwEAAI50BOwvAQQThnQQAAAALu0vAQcAAABZb450k55wtFQGM/8HAAAAFBOGdCztLwEAAgAALO0vAQAAAAAAAAAAAAAAAAAAAAAAAAAAAAAAAAAAAAAwo+RmCQAAAJdQy/NQdml0WOwvAeJpjnQAAAAAAAIAACztLwEHAAAALO0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5+dcEgY3xjdmMAAAAA+Hb+C7ARfxO4dwMMAAAAAEhIf2MAAAAASSZ+flRqLwGEwCBj7SV+fkD1bg5ISH9jQPVuDuElfn4AAAAAHE9+Y4iUfRMBAAAAnGYvAfMlQ2MLAAAAqGYvAUwqEXf1g3d0BAAAAJBnLwGQZy8BAAIAAAAALwEcbo50bGYvAQQThnQQAAAAkmcvAQYAAABZb450AAAAAVQGM/8GAAAAFBOGdJBnLwEAAgAAkGcvAQAAAAAAAAAAAAAAAAAAAAAAAAAAAAAAAAAAAAAAAAAAAAAAAD/dy/O8Zi8B4mmOdAAAAAAAAgAAkGcvAQYAAACQZy8B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5QLn9///YHH8Pgov//wMAAAAAAAAAcBt/D4KL//8qI7fqAfj//wAAAAAAAAAAAAAAAAAAAAAAAAAAAAAAAAAAAAAAAAAAAAAAAAAAAAABAAAAAAAAAGcTcgAAAAAAruaVGwAAAABAiC8BgMR1dGcTAXKgfJkmeIcvAS3h52ZcKRF3uPruZmoNIb4AAAAAAQAAALSHLwFqDb4AAQAAAO7mlRvEhy8BwFh3dGoNIb6gfJkmAAAAAP////8AAAAAVA1qJiiILwEAAAAA/////5yKLwF2Wnh0ag0hvqB8mSYPAAAA/////wAAAABUDWomKIgvAQAAzyNqDSG+X511dC3h52ZqDb7//////0AdAAAhvgEEoAFoEQAAAABqDb7//////0AdAAAhvgEEoAFoEQCwFgF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D30PIAlVnqg1stYbaEaTgFiLRh7I2/pmRIbUEjAWwqk=</DigestValue>
    </Reference>
    <Reference Type="http://www.w3.org/2000/09/xmldsig#Object" URI="#idOfficeObject">
      <DigestMethod Algorithm="http://www.w3.org/2001/04/xmlenc#sha256"/>
      <DigestValue>xD2zKucvEcQ3nnPVZD2m6GbSCoMsoSJ6kM+hGN74srE=</DigestValue>
    </Reference>
    <Reference Type="http://uri.etsi.org/01903#SignedProperties" URI="#idSignedProperties">
      <Transforms>
        <Transform Algorithm="http://www.w3.org/TR/2001/REC-xml-c14n-20010315"/>
      </Transforms>
      <DigestMethod Algorithm="http://www.w3.org/2001/04/xmlenc#sha256"/>
      <DigestValue>Jguoy2gHx+EgDxBTVgBDVzG7ZfmCgo1naITpsD8X+8o=</DigestValue>
    </Reference>
    <Reference Type="http://www.w3.org/2000/09/xmldsig#Object" URI="#idValidSigLnImg">
      <DigestMethod Algorithm="http://www.w3.org/2001/04/xmlenc#sha256"/>
      <DigestValue>ZkAVqv91Xk9myEdHo6ijvAGRPZHcH94rp2b0wbM8QrM=</DigestValue>
    </Reference>
    <Reference Type="http://www.w3.org/2000/09/xmldsig#Object" URI="#idInvalidSigLnImg">
      <DigestMethod Algorithm="http://www.w3.org/2001/04/xmlenc#sha256"/>
      <DigestValue>NdrNMMoZMAhvZ6++Ht98om2k/MO4TSXVTh6X5p+Qu/U=</DigestValue>
    </Reference>
  </SignedInfo>
  <SignatureValue>JbhQSoqpc3aMdzz25BKxcBAkzxDTpLyARJH+T7ERCHFBENF+IV/VgO3TbPtyNq5SKvijAy4WykR9
sXouxAqRskzdkwdrB0wMRYwLx2VRhYEjE4kAn1ONh0Ax5AuAKP1RWN5JlsGGdDTp/yHcnv15q07f
TMxwHDoXxIqhoCy6j1nN9s/zmEalRFnaOoFarxA5Fkb48wlLc0oXGdHeejLtsUDidpJUF5egAxlu
mMESqmedX8YHTFtbSjyGG6uOhYYgiEXLy2DS3ZsHIbSv30lO0LQfdFB7ejB+D0BzCLii1LCRyLox
OWgplaL/t0/un3lPPhdCwtLs09OXQcUBcqDMdw==</SignatureValue>
  <KeyInfo>
    <X509Data>
      <X509Certificate>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WIbOGExL6NKBDkQzjvfz/YXNlnUf+Qag/RobUv8k993S4e7PpvtYooZuMQLGacRJXArsEQH7MoDfvUIdkNvWwlnrruBChlLsbsqDc3C3MKrCi1DM7IIUkmU+Qr2pwYf391OWozruYN85lu+8JU6UA2LSR0fHQTRLl9Kh0m9oYh3YLJqkb988MpM/M7yXGAl+s+T0IqxbbvEtlmShx5fouOyaPcMCk7MAcMKx8MM0I1neUt4MS0X6s/6/5OpKZ5tnjnYAlmc6Dl6Rt3BaXkzR+/6n/PJSyrd7QmvPuJvU40IAbD2/A5/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mLP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DxipwcXiSvpwL8jaM4E8Ca1wW7NZ25xdNZh7XO5evvkAEykWGqPS/hM3MAd0ZmP1AdGD9szlpshsUU1p2Z5By2O5o0e4nKIPB76S6M8GYJ51L1OylubMqXVmBOFsU55OHUaUnqRWsVmRnFEFDvKS+aBMIjIWK77xbtcM1Ba1Dxo7pGGCy1YUpy3KM9ibJ/+I28g4GDoARJf59V+0nnCHE0mTGQOyOiZRkCGRM40t+CjDVBiNYRYdpvS84qoMkrDJ/UAe9rdllakXxE58dH4G3P8pyiE/UHlifoo0JuJJ5ILEKcfwYJ75aK51vhaexTdAMBXI7KDSJHWjoQTguAIj9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IfkpgSpX5PAJIaY3oRg/H9GSxS4PkH8G9FLiTGk9JpA=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1yPBjvaVvxLPN8dZkz3VceXEp3Rd1LrcWOlx674KoQg=</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qbTqbbQvUU3lZ6pF6JNmz2VFkcOwe8RH2hIMHCqipYE=</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i4nSfw8IBWjvjLokX70JSc2JyjHcc7mCo9NN0yTw2eg=</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zXzeF4Vt1o5xMFYVQjOd9Se/11thBqTaMQeOUbBEE7Y=</DigestValue>
      </Reference>
      <Reference URI="/word/charts/chart1.xml?ContentType=application/vnd.openxmlformats-officedocument.drawingml.chart+xml">
        <DigestMethod Algorithm="http://www.w3.org/2001/04/xmlenc#sha256"/>
        <DigestValue>/wlQaBx1+0R/FKSmmqg6TFgHnAVfNkHiR0NUbRhhdKs=</DigestValue>
      </Reference>
      <Reference URI="/word/charts/chart2.xml?ContentType=application/vnd.openxmlformats-officedocument.drawingml.chart+xml">
        <DigestMethod Algorithm="http://www.w3.org/2001/04/xmlenc#sha256"/>
        <DigestValue>dOSVLW8fLbRZnydUlFtsm/YdvMVpmaH162EMG/HWeLg=</DigestValue>
      </Reference>
      <Reference URI="/word/charts/chart3.xml?ContentType=application/vnd.openxmlformats-officedocument.drawingml.chart+xml">
        <DigestMethod Algorithm="http://www.w3.org/2001/04/xmlenc#sha256"/>
        <DigestValue>Yk+1B1YfU8xONut8ISkKXSA9LrRCabCJk8Ft/gsZjXo=</DigestValue>
      </Reference>
      <Reference URI="/word/charts/chart4.xml?ContentType=application/vnd.openxmlformats-officedocument.drawingml.chart+xml">
        <DigestMethod Algorithm="http://www.w3.org/2001/04/xmlenc#sha256"/>
        <DigestValue>/FPJcd5bqC/fKA6v++FXHrUI2vfLzR43+EELLD6VCN8=</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d82wKbhknXd6Bro4+PoLqcqUOToVt5tP0RYPr1lBxyI=</DigestValue>
      </Reference>
      <Reference URI="/word/charts/style2.xml?ContentType=application/vnd.ms-office.chartstyle+xml">
        <DigestMethod Algorithm="http://www.w3.org/2001/04/xmlenc#sha256"/>
        <DigestValue>d82wKbhknXd6Bro4+PoLqcqUOToVt5tP0RYPr1lBxyI=</DigestValue>
      </Reference>
      <Reference URI="/word/charts/style3.xml?ContentType=application/vnd.ms-office.chartstyle+xml">
        <DigestMethod Algorithm="http://www.w3.org/2001/04/xmlenc#sha256"/>
        <DigestValue>d82wKbhknXd6Bro4+PoLqcqUOToVt5tP0RYPr1lBxyI=</DigestValue>
      </Reference>
      <Reference URI="/word/charts/style4.xml?ContentType=application/vnd.ms-office.chartstyle+xml">
        <DigestMethod Algorithm="http://www.w3.org/2001/04/xmlenc#sha256"/>
        <DigestValue>d82wKbhknXd6Bro4+PoLqcqUOToVt5tP0RYPr1lBxyI=</DigestValue>
      </Reference>
      <Reference URI="/word/document.xml?ContentType=application/vnd.openxmlformats-officedocument.wordprocessingml.document.main+xml">
        <DigestMethod Algorithm="http://www.w3.org/2001/04/xmlenc#sha256"/>
        <DigestValue>B3K657egGJIaEhFOe6L9RfK98oiRH54zktpD/YJBSws=</DigestValue>
      </Reference>
      <Reference URI="/word/embeddings/Microsoft_Excel_Worksheet.xlsx?ContentType=application/vnd.openxmlformats-officedocument.spreadsheetml.sheet">
        <DigestMethod Algorithm="http://www.w3.org/2001/04/xmlenc#sha256"/>
        <DigestValue>ESDESUhZZzYYm+X/k03dfkAhqPM3cDpV6LGwBJ3dURU=</DigestValue>
      </Reference>
      <Reference URI="/word/embeddings/Microsoft_Excel_Worksheet1.xlsx?ContentType=application/vnd.openxmlformats-officedocument.spreadsheetml.sheet">
        <DigestMethod Algorithm="http://www.w3.org/2001/04/xmlenc#sha256"/>
        <DigestValue>nOUDapdFElClChNU9cy5en0slruofkUmoOWopW7JNao=</DigestValue>
      </Reference>
      <Reference URI="/word/embeddings/Microsoft_Excel_Worksheet2.xlsx?ContentType=application/vnd.openxmlformats-officedocument.spreadsheetml.sheet">
        <DigestMethod Algorithm="http://www.w3.org/2001/04/xmlenc#sha256"/>
        <DigestValue>cBJliVNYjBUkI0+PgOl9DuJEnxp8f906jbQ/KU9Kp6s=</DigestValue>
      </Reference>
      <Reference URI="/word/embeddings/Microsoft_Excel_Worksheet3.xlsx?ContentType=application/vnd.openxmlformats-officedocument.spreadsheetml.sheet">
        <DigestMethod Algorithm="http://www.w3.org/2001/04/xmlenc#sha256"/>
        <DigestValue>uetvniITLJ1ouaF/Bw53vXEDSsKfcg0MxGeqesEpn5Y=</DigestValue>
      </Reference>
      <Reference URI="/word/endnotes.xml?ContentType=application/vnd.openxmlformats-officedocument.wordprocessingml.endnotes+xml">
        <DigestMethod Algorithm="http://www.w3.org/2001/04/xmlenc#sha256"/>
        <DigestValue>cwf735NW6+knBVRVqixAjHdeUHhzMIit/41bwp+y6no=</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PSp1EJ0bd6SFoUVtkc507BLL+bZNHjHuMqSQM1A5R3E=</DigestValue>
      </Reference>
      <Reference URI="/word/footer2.xml?ContentType=application/vnd.openxmlformats-officedocument.wordprocessingml.footer+xml">
        <DigestMethod Algorithm="http://www.w3.org/2001/04/xmlenc#sha256"/>
        <DigestValue>E2BHTdMT6TUWEmsYen5tB7aYrSQyng+gMDq1UX90GqU=</DigestValue>
      </Reference>
      <Reference URI="/word/footnotes.xml?ContentType=application/vnd.openxmlformats-officedocument.wordprocessingml.footnotes+xml">
        <DigestMethod Algorithm="http://www.w3.org/2001/04/xmlenc#sha256"/>
        <DigestValue>jINrkJGjJCG9p12WnUWzw7ih+gFyaQz4RHkVV/78eek=</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U4upq1JzoADWHC8HheMKkpX2SBhz6jugOzW27tMgOtQ=</DigestValue>
      </Reference>
      <Reference URI="/word/media/image3.emf?ContentType=image/x-emf">
        <DigestMethod Algorithm="http://www.w3.org/2001/04/xmlenc#sha256"/>
        <DigestValue>rl4E2XzqbNi8oXba9YbZL6EuDdnN4t5n/0Od05Vnt38=</DigestValue>
      </Reference>
      <Reference URI="/word/media/image4.png?ContentType=image/png">
        <DigestMethod Algorithm="http://www.w3.org/2001/04/xmlenc#sha256"/>
        <DigestValue>XocUQYykPYgI4CA084iRVqxYph6Zzg7mi68G5TZnLJU=</DigestValue>
      </Reference>
      <Reference URI="/word/media/image5.png?ContentType=image/png">
        <DigestMethod Algorithm="http://www.w3.org/2001/04/xmlenc#sha256"/>
        <DigestValue>RMLULw/ZFQJVvGclVTmRnsbtS2aAd8KPpRDszoFU4eo=</DigestValue>
      </Reference>
      <Reference URI="/word/media/image6.png?ContentType=image/png">
        <DigestMethod Algorithm="http://www.w3.org/2001/04/xmlenc#sha256"/>
        <DigestValue>2vxp/iCgVUbb6qTiYIPiRw4zzn0tEdVf6p8M+iGJnxU=</DigestValue>
      </Reference>
      <Reference URI="/word/media/image7.png?ContentType=image/png">
        <DigestMethod Algorithm="http://www.w3.org/2001/04/xmlenc#sha256"/>
        <DigestValue>chM7jdeasc+zoFDZhBkAilPPsvBToGJLrKdONoTt55I=</DigestValue>
      </Reference>
      <Reference URI="/word/media/image8.png?ContentType=image/png">
        <DigestMethod Algorithm="http://www.w3.org/2001/04/xmlenc#sha256"/>
        <DigestValue>xgnfbLyJkdQcrNF2U9KTAlFRxNO479f5SF93boPjECo=</DigestValue>
      </Reference>
      <Reference URI="/word/numbering.xml?ContentType=application/vnd.openxmlformats-officedocument.wordprocessingml.numbering+xml">
        <DigestMethod Algorithm="http://www.w3.org/2001/04/xmlenc#sha256"/>
        <DigestValue>dYCSs0h4bOOOzu0fCjpHD7KLhsWj8gFCo7ih1P3hilw=</DigestValue>
      </Reference>
      <Reference URI="/word/settings.xml?ContentType=application/vnd.openxmlformats-officedocument.wordprocessingml.settings+xml">
        <DigestMethod Algorithm="http://www.w3.org/2001/04/xmlenc#sha256"/>
        <DigestValue>KTlidpccBRMe9J5BbaW47XAF79/tkcb+5VgoX9uh8tg=</DigestValue>
      </Reference>
      <Reference URI="/word/styles.xml?ContentType=application/vnd.openxmlformats-officedocument.wordprocessingml.styles+xml">
        <DigestMethod Algorithm="http://www.w3.org/2001/04/xmlenc#sha256"/>
        <DigestValue>EcOZ3AAAH9lBRDlm0p2mREqBZYZ9Hd4gH9gplnKobJI=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flGu4P+iftyRP59gYsPyWllakO2JdtutquQng/I1420=</DigestValue>
      </Reference>
    </Manifest>
    <SignatureProperties>
      <SignatureProperty Id="idSignatureTime" Target="#idPackageSignature">
        <mdssi:SignatureTime xmlns:mdssi="http://schemas.openxmlformats.org/package/2006/digital-signature">
          <mdssi:Format>YYYY-MM-DDThh:mm:ssTZD</mdssi:Format>
          <mdssi:Value>2018-07-31T19:47:23Z</mdssi:Value>
        </mdssi:SignatureTime>
      </SignatureProperty>
    </SignatureProperties>
  </Object>
  <Object Id="idOfficeObject">
    <SignatureProperties>
      <SignatureProperty Id="idOfficeV1Details" Target="#idPackageSignature">
        <SignatureInfoV1 xmlns="http://schemas.microsoft.com/office/2006/digsig">
          <SetupID>{8F2C42A6-3BF7-4F52-9678-69DF99DA75DF}</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16.0.10325/14</OfficeVersion>
          <ApplicationVersion>16.0.10325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2018-07-31T19:47:23Z</xd:SigningTime>
          <xd:SigningCertificate>
            <xd:Cert>
              <xd:CertDigest>
                <DigestMethod Algorithm="http://www.w3.org/2001/04/xmlenc#sha256"/>
                <DigestValue>Ilj2iBm3eZ64E2/uTQFdJ2RZuzJ0oPmtOAnTorENYcU=</DigestValue>
              </xd:CertDigest>
              <xd:IssuerSerial>
                <X509IssuerName>E=e-sign@e-sign.cl, CN=E-Sign Firma Electronica Avanzada para Estado de Chile CA, OU=Class 2 Managed PKI Individual Subscriber CA, OU=Symantec Trust Network, O=E-Sign S.A., C=CL</X509IssuerName>
                <X509SerialNumber>96020567797605443394782726912660082619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g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Ae+ONeDoIYdwAAAAAAAMF2fOcvAYEeHncAAAAAHvjjXqEeHne45y8BmLVkAR74414AAAAAmLVkAQAAAACYtWQBAAAAAAAAAAAAAAAAAAAAAGi4ZAEAAAAAAAAAAAAAAAAAAAAABAAAALzoLwG86C8BAAIAALznLwEAAIF1lOcvAQQTeXUQAAAAvugvAQcAAABpb4F1tSQFAlQGeP4HAAAAFBN5dbzoLwEAAgAAvOgvAQAAAAAAAAAAAAAAAAAAAAAAAAAAAAAAAAAAAABTspBeCQAAAIAnV19QdsF26OcvAfJpgXUAAAAAAAIAALzoLwEHAAAAvOg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AAAAAGAjqABgAAAAAAAAAQHCwGdywBB0JbuVeAADqAIMSAgAYsAQdAAAAADCDLwGj69xzLBQAAAAAAABQ/9IOHgAAAAAAAAAAAAAAYAoAAAEAAABkDgAAbhZUAAAAAAATG3hwTIMvAdB+3nNuFiFUOLUDHQoAAAD/////AAAAALxIahmwgy8BAAAAAP////8khi8BtVHfc24WIVQ4tQMdCgAAAP////8AAAAAvEhqGbCDLwF4XhUdbhYhVAAA3HP/////bhZU//////9kDgAAIVQBBIAGOR4AAAAAbhZU//////9kDgAAIVQBBIAGOR4AIB0BACMdAQiELwF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oAAAAAoAAABQAAAAUwAAAFwAAAABAAAAAADIQQAAyEEKAAAAUAAAAA4AAABMAAAAAAAAAAAAAAAAAAAA//////////9oAAAASgB1AGwAaQBvACAATgB1APEAZQB6ACAATgAuAAQAAAAHAAAAAwAAAAMAAAAHAAAAAwAAAAgAAAAHAAAABw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</Object>
  <Object Id="idInvalidSigLnImg">AQAAAGwAAAAAAAAAAAAAAP8AAAB/AAAAAAAAAAAAAAAAGQAAgAwAACBFTUYAAAEAH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BTspBeCQAAAAkAAAAQrUl2bmMmXUwO5F7aB/8AQQT/XAEAAAAlBf9cnpycDGOEcAwBAAAAcAT/XAAAAABAqS8BGQAAAPjtkg7AhU8MAAAAANDibQEAAAAABwAAAI6TnAxMKtd2BarecwQAAABgqS8BYKkvAQACAAAAAC8BLG6BdTyoLwEEE3l1EAAAAGKpLwEJAAAAaW+BdQAAAAFUBnj+CQAAABQTeXVgqS8BAAIAAGCpLwEAAAAAAAAAAAAAAAAAAAAAAAAAAAAAAAAKAAsATA7kXhCtSXboaFdfjKgvAfJpgXUAAAAAAAIAAGCpLwEJAAAAYKkvA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Ae+ONeDoIYdwAAAAAAAMF2fOcvAYEeHncAAAAAHvjjXqEeHne45y8BmLVkAR74414AAAAAmLVkAQAAAACYtWQBAAAAAAAAAAAAAAAAAAAAAGi4ZAEAAAAAAAAAAAAAAAAAAAAABAAAALzoLwG86C8BAAIAALznLwEAAIF1lOcvAQQTeXUQAAAAvugvAQcAAABpb4F1tSQFAlQGeP4HAAAAFBN5dbzoLwEAAgAAvOgvAQAAAAAAAAAAAAAAAAAAAAAAAAAAAAAAAAAAAABTspBeCQAAAIAnV19QdsF26OcvAfJpgXUAAAAAAAIAALzoLwEHAAAAvOg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wMiGlYXQAAAAD4uVkB+LlZAaCCeQy7ZwABAAAAAGz0WF0AAAAAOGYvAfhhLwEsHP1cglWcDIAAsw40qmBdbPRYXX5WnAwAAAAAVKtgXVDCBxkBAAAAhGIvAfPUJV0LAAAAkGIvAUwq13YFqt5zBAAAAHhjLwF4Yy8BAAIAAAAALwEsboF1VGIvAQQTeXUQAAAAemMvAQYAAABpb4F1AAAAAVQGeP4GAAAAFBN5dXhjLwEAAgAAeGMvAQAAAAAAAAAAAAAAAAAAAAAAAAAAAAAAAAAAAAAAAAAAAAAAAMCiV1+kYi8B8mmBdQAAAAAAAgAAeGMvAQYAAAB4Yy8B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AAAAAAAAAAAAAAAAAAAAAAAAAAAAAAAABAAAAAAAAAL4VNwAAAAAASxt4cAAAAADQgy8BkOrccwCDLwG6oZVeXCnXdvSCm17fFCHpAAAAAAEAAAA8gy8B3xTpAAEAAAATG3hwTIMvAdB+3nPfFCHpOLPrDg8AAAD/////AAAAAERMahmwgy8BAAAAAP////8khi8BtVHfc98UIek4s+sODwAAAP////8AAAAARExqGbCDLwG4VhUd3xQh6QAA3HMAAAAA3xTp//////9kDgAAIekBBIAGOR4AAAAA3xTp//////9kDgAAIekBBIAGOR4AIB0BACMdAQiELwF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oAAAAAoAAABQAAAAUwAAAFwAAAABAAAAAADIQQAAyEEKAAAAUAAAAA4AAABMAAAAAAAAAAAAAAAAAAAA//////////9oAAAASgB1AGwAaQBvACAATgB1APEAZQB6ACAATgAuAAQAAAAHAAAAAwAAAAMAAAAHAAAAAwAAAAgAAAAHAAAABw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ASAAAADAAAAAEAAAAWAAAADAAAAAAAAABUAAAAOAEAAAoAAABwAAAA2QAAAHwAAAABAAAAAADIQQAAyEEKAAAAcAAAACcAAABMAAAABAAAAAkAAABwAAAA2wAAAH0AAACcAAAARgBpAHIAbQBhAGQAbwAgAHAAbwByADoAIABqAHUAbABpAG8AIABhAG4AZAByAGUAcwAgAG4AdQDxAGUAegAgAG4AYQByAGEAbgBqAG8AAAAGAAAAAwAAAAQAAAAJAAAABgAAAAcAAAAHAAAAAwAAAAcAAAAHAAAABAAAAAMAAAADAAAAAwAAAAcAAAADAAAAAwAAAAcAAAADAAAABgAAAAcAAAAHAAAABAAAAAYAAAAFAAAAAwAAAAcAAAAHAAAABwAAAAYAAAAFAAAAAwAAAAcAAAAGAAAABAAAAAYAAAAHAAAAA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55766-8631-4D57-8392-EC1813B46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3362</Words>
  <Characters>18491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Andrea Masuero Cortés</cp:lastModifiedBy>
  <cp:revision>3</cp:revision>
  <dcterms:created xsi:type="dcterms:W3CDTF">2018-07-31T14:27:00Z</dcterms:created>
  <dcterms:modified xsi:type="dcterms:W3CDTF">2018-07-31T14:28:00Z</dcterms:modified>
</cp:coreProperties>
</file>