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617076A4"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1B12FD25" w14:textId="34FD11A0" w:rsidR="00C51BCE" w:rsidRDefault="000D1C1A"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LIDER NUEVA PROVIDENCIA</w:t>
      </w:r>
    </w:p>
    <w:p w14:paraId="556AFA88" w14:textId="08C5BBE7" w:rsidR="00CB0C8C" w:rsidRDefault="00CB0C8C" w:rsidP="00373994">
      <w:pPr>
        <w:spacing w:after="0" w:line="240" w:lineRule="auto"/>
        <w:jc w:val="center"/>
        <w:rPr>
          <w:rFonts w:ascii="Calibri" w:eastAsia="Calibri" w:hAnsi="Calibri" w:cs="Times New Roman"/>
          <w:b/>
          <w:sz w:val="24"/>
          <w:szCs w:val="24"/>
          <w:lang w:val="it-IT"/>
        </w:rPr>
      </w:pP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718BED18"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BD51C9">
        <w:rPr>
          <w:rFonts w:ascii="Calibri" w:eastAsia="Calibri" w:hAnsi="Calibri" w:cs="Times New Roman"/>
          <w:b/>
          <w:sz w:val="24"/>
          <w:szCs w:val="24"/>
          <w:lang w:val="it-IT"/>
        </w:rPr>
        <w:t>DFZ-</w:t>
      </w:r>
      <w:bookmarkEnd w:id="4"/>
      <w:bookmarkEnd w:id="5"/>
      <w:bookmarkEnd w:id="6"/>
      <w:bookmarkEnd w:id="7"/>
      <w:r w:rsidR="009959BE" w:rsidRPr="00BD51C9">
        <w:rPr>
          <w:rFonts w:ascii="Calibri" w:eastAsia="Calibri" w:hAnsi="Calibri" w:cs="Times New Roman"/>
          <w:b/>
          <w:sz w:val="24"/>
          <w:szCs w:val="24"/>
          <w:lang w:val="it-IT"/>
        </w:rPr>
        <w:t>201</w:t>
      </w:r>
      <w:r w:rsidR="00750C79" w:rsidRPr="00BD51C9">
        <w:rPr>
          <w:rFonts w:ascii="Calibri" w:eastAsia="Calibri" w:hAnsi="Calibri" w:cs="Times New Roman"/>
          <w:b/>
          <w:sz w:val="24"/>
          <w:szCs w:val="24"/>
          <w:lang w:val="it-IT"/>
        </w:rPr>
        <w:t>8</w:t>
      </w:r>
      <w:r w:rsidR="00FF5A19" w:rsidRPr="00BD51C9">
        <w:rPr>
          <w:rFonts w:ascii="Calibri" w:eastAsia="Calibri" w:hAnsi="Calibri" w:cs="Times New Roman"/>
          <w:b/>
          <w:sz w:val="24"/>
          <w:szCs w:val="24"/>
          <w:lang w:val="it-IT"/>
        </w:rPr>
        <w:t>-</w:t>
      </w:r>
      <w:r w:rsidR="00BD51C9" w:rsidRPr="00BD51C9">
        <w:rPr>
          <w:rFonts w:ascii="Calibri" w:eastAsia="Calibri" w:hAnsi="Calibri" w:cs="Times New Roman"/>
          <w:b/>
          <w:sz w:val="24"/>
          <w:szCs w:val="24"/>
          <w:lang w:val="it-IT"/>
        </w:rPr>
        <w:t>1084</w:t>
      </w:r>
      <w:r w:rsidR="00FF5A19" w:rsidRPr="00BD51C9">
        <w:rPr>
          <w:rFonts w:ascii="Calibri" w:eastAsia="Calibri" w:hAnsi="Calibri" w:cs="Times New Roman"/>
          <w:b/>
          <w:sz w:val="24"/>
          <w:szCs w:val="24"/>
          <w:lang w:val="it-IT"/>
        </w:rPr>
        <w:t>-</w:t>
      </w:r>
      <w:r w:rsidR="00F107B9" w:rsidRPr="00BD51C9">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D85D0D"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D85D0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40"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51C9A7B9" w:rsidR="00570E14" w:rsidRDefault="000D1C1A" w:rsidP="00570E14">
            <w:pPr>
              <w:spacing w:line="276" w:lineRule="auto"/>
              <w:jc w:val="center"/>
              <w:rPr>
                <w:rFonts w:asciiTheme="minorHAnsi" w:hAnsiTheme="minorHAnsi" w:cstheme="minorHAnsi"/>
              </w:rPr>
            </w:pPr>
            <w:r>
              <w:rPr>
                <w:rFonts w:asciiTheme="minorHAnsi" w:hAnsiTheme="minorHAnsi" w:cstheme="minorHAnsi"/>
              </w:rPr>
              <w:t>28</w:t>
            </w:r>
            <w:r w:rsidR="005B7C1E">
              <w:rPr>
                <w:rFonts w:asciiTheme="minorHAnsi" w:hAnsiTheme="minorHAnsi" w:cstheme="minorHAnsi"/>
              </w:rPr>
              <w:t>-</w:t>
            </w:r>
            <w:r>
              <w:rPr>
                <w:rFonts w:asciiTheme="minorHAnsi" w:hAnsiTheme="minorHAnsi" w:cstheme="minorHAnsi"/>
              </w:rPr>
              <w:t>09</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235541B2" w:rsidR="00570E14" w:rsidRDefault="000D1C1A" w:rsidP="00570E14">
            <w:pPr>
              <w:spacing w:line="276" w:lineRule="auto"/>
              <w:jc w:val="center"/>
              <w:rPr>
                <w:rFonts w:asciiTheme="minorHAnsi" w:hAnsiTheme="minorHAnsi" w:cstheme="minorHAnsi"/>
              </w:rPr>
            </w:pPr>
            <w:proofErr w:type="spellStart"/>
            <w:r>
              <w:rPr>
                <w:rFonts w:asciiTheme="minorHAnsi" w:hAnsiTheme="minorHAnsi" w:cstheme="minorHAnsi"/>
              </w:rPr>
              <w:t>Lider</w:t>
            </w:r>
            <w:proofErr w:type="spellEnd"/>
            <w:r>
              <w:rPr>
                <w:rFonts w:asciiTheme="minorHAnsi" w:hAnsiTheme="minorHAnsi" w:cstheme="minorHAnsi"/>
              </w:rPr>
              <w:t xml:space="preserve"> Nueva Providencia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5B12EF4B" w:rsidR="00570E14" w:rsidRDefault="000D1C1A" w:rsidP="00570E14">
            <w:pPr>
              <w:spacing w:line="276" w:lineRule="auto"/>
              <w:jc w:val="center"/>
              <w:rPr>
                <w:rFonts w:asciiTheme="minorHAnsi" w:hAnsiTheme="minorHAnsi" w:cstheme="minorHAnsi"/>
              </w:rPr>
            </w:pPr>
            <w:r>
              <w:rPr>
                <w:rFonts w:asciiTheme="minorHAnsi" w:hAnsiTheme="minorHAnsi" w:cstheme="minorHAnsi"/>
              </w:rPr>
              <w:t>Walmart Chile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4F3E9408" w:rsidR="00570E14" w:rsidRDefault="000D1C1A"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4E65930B" w:rsidR="00570E14" w:rsidRDefault="007C0A68" w:rsidP="00570E14">
            <w:pPr>
              <w:spacing w:line="276" w:lineRule="auto"/>
              <w:jc w:val="center"/>
              <w:rPr>
                <w:rFonts w:asciiTheme="minorHAnsi" w:hAnsiTheme="minorHAnsi" w:cstheme="minorHAnsi"/>
              </w:rPr>
            </w:pPr>
            <w:r>
              <w:rPr>
                <w:rFonts w:asciiTheme="minorHAnsi" w:hAnsiTheme="minorHAnsi" w:cstheme="minorHAnsi"/>
              </w:rPr>
              <w:t>76</w:t>
            </w:r>
            <w:r w:rsidR="000D1C1A">
              <w:rPr>
                <w:rFonts w:asciiTheme="minorHAnsi" w:hAnsiTheme="minorHAnsi" w:cstheme="minorHAnsi"/>
              </w:rPr>
              <w:t>.042.014-K</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4AFB6385" w:rsidR="00570E14" w:rsidRDefault="007C0A68" w:rsidP="00570E14">
            <w:pPr>
              <w:spacing w:line="276" w:lineRule="auto"/>
              <w:jc w:val="center"/>
              <w:rPr>
                <w:rFonts w:asciiTheme="minorHAnsi" w:hAnsiTheme="minorHAnsi" w:cstheme="minorHAnsi"/>
              </w:rPr>
            </w:pPr>
            <w:r>
              <w:rPr>
                <w:rFonts w:asciiTheme="minorHAnsi" w:hAnsiTheme="minorHAnsi" w:cstheme="minorHAnsi"/>
              </w:rPr>
              <w:t>4</w:t>
            </w:r>
            <w:r w:rsidR="000D1C1A">
              <w:rPr>
                <w:rFonts w:asciiTheme="minorHAnsi" w:hAnsiTheme="minorHAnsi" w:cstheme="minorHAnsi"/>
              </w:rPr>
              <w:t>21</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348CAB88" w14:textId="52629233" w:rsidR="000D1C1A" w:rsidRDefault="000D1C1A" w:rsidP="00E7757D">
            <w:pPr>
              <w:jc w:val="both"/>
              <w:rPr>
                <w:rFonts w:asciiTheme="minorHAnsi" w:hAnsiTheme="minorHAnsi"/>
              </w:rPr>
            </w:pPr>
            <w:r>
              <w:rPr>
                <w:rFonts w:asciiTheme="minorHAnsi" w:hAnsiTheme="minorHAnsi"/>
              </w:rPr>
              <w:t xml:space="preserve">Se realizó exitosamente una (01) medición de nivel de presión sonora en periodo nocturno (28-09-2017) de acuerdo con el procedimiento indicado en la Norma de Emisión (D.S. N°38/2011 MMA), desde </w:t>
            </w:r>
            <w:r w:rsidR="00D80E41">
              <w:rPr>
                <w:rFonts w:asciiTheme="minorHAnsi" w:hAnsiTheme="minorHAnsi"/>
              </w:rPr>
              <w:t xml:space="preserve">fachada de conserjería, ubicada en </w:t>
            </w:r>
            <w:proofErr w:type="spellStart"/>
            <w:r w:rsidR="00D80E41">
              <w:rPr>
                <w:rFonts w:asciiTheme="minorHAnsi" w:hAnsiTheme="minorHAnsi"/>
              </w:rPr>
              <w:t>Coyancura</w:t>
            </w:r>
            <w:proofErr w:type="spellEnd"/>
            <w:r w:rsidR="00D80E41">
              <w:rPr>
                <w:rFonts w:asciiTheme="minorHAnsi" w:hAnsiTheme="minorHAnsi"/>
              </w:rPr>
              <w:t xml:space="preserve"> N°2260 (Planta Base), Providencia (Receptor N°1), en condición de medición exterior.</w:t>
            </w:r>
          </w:p>
          <w:p w14:paraId="02BD1FBD" w14:textId="77777777" w:rsidR="000D1C1A" w:rsidRDefault="000D1C1A" w:rsidP="00E7757D">
            <w:pPr>
              <w:jc w:val="both"/>
              <w:rPr>
                <w:rFonts w:asciiTheme="minorHAnsi" w:hAnsiTheme="minorHAnsi"/>
              </w:rPr>
            </w:pPr>
          </w:p>
          <w:p w14:paraId="36F17C98" w14:textId="4AD297AB" w:rsidR="00D80E41" w:rsidRDefault="00D80E41" w:rsidP="00E7757D">
            <w:pPr>
              <w:jc w:val="both"/>
              <w:rPr>
                <w:rFonts w:asciiTheme="minorHAnsi" w:hAnsiTheme="minorHAnsi"/>
              </w:rPr>
            </w:pPr>
            <w:r>
              <w:rPr>
                <w:rFonts w:asciiTheme="minorHAnsi" w:hAnsiTheme="minorHAnsi"/>
              </w:rPr>
              <w:t xml:space="preserve">Una vez obtenido el Nivel de Presión Sonora Corregido, correspondiente a NPC (nocturno) de 69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UpEC</w:t>
            </w:r>
            <w:proofErr w:type="spellEnd"/>
            <w:r>
              <w:rPr>
                <w:rFonts w:asciiTheme="minorHAnsi" w:hAnsiTheme="minorHAnsi"/>
              </w:rPr>
              <w:t xml:space="preserve"> Uso Preferentemente Equipamiento Comercial, del Plan Regulador Comunal de Providencia, es homologable a Zona III del D.S. N°38/11 MMA.</w:t>
            </w:r>
          </w:p>
          <w:p w14:paraId="16191BF5" w14:textId="4510DFB0" w:rsidR="00EB4F22" w:rsidRDefault="00EB4F22" w:rsidP="00E7757D">
            <w:pPr>
              <w:jc w:val="both"/>
              <w:rPr>
                <w:rFonts w:asciiTheme="minorHAnsi" w:hAnsiTheme="minorHAnsi"/>
              </w:rPr>
            </w:pPr>
          </w:p>
          <w:p w14:paraId="6EA5FE2C" w14:textId="180C66EB" w:rsidR="00C04851" w:rsidRDefault="00D80E41" w:rsidP="009D634D">
            <w:pPr>
              <w:jc w:val="both"/>
              <w:rPr>
                <w:rFonts w:asciiTheme="minorHAnsi" w:hAnsiTheme="minorHAnsi"/>
              </w:rPr>
            </w:pPr>
            <w:r>
              <w:rPr>
                <w:rFonts w:asciiTheme="minorHAnsi" w:hAnsiTheme="minorHAnsi"/>
              </w:rPr>
              <w:t xml:space="preserve">Con base en los límites que se deben cumplir para esta zona (50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19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676B0C14"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E47438">
              <w:rPr>
                <w:rFonts w:asciiTheme="minorHAnsi" w:hAnsiTheme="minorHAnsi"/>
              </w:rPr>
              <w:t>I</w:t>
            </w:r>
            <w:r>
              <w:rPr>
                <w:rFonts w:asciiTheme="minorHAnsi" w:hAnsiTheme="minorHAnsi"/>
              </w:rPr>
              <w:t>I</w:t>
            </w:r>
            <w:r w:rsidR="00D80E41">
              <w:rPr>
                <w:rFonts w:asciiTheme="minorHAnsi" w:hAnsiTheme="minorHAnsi"/>
              </w:rPr>
              <w:t>I</w:t>
            </w:r>
            <w:r>
              <w:rPr>
                <w:rFonts w:asciiTheme="minorHAnsi" w:hAnsiTheme="minorHAnsi"/>
              </w:rPr>
              <w:t xml:space="preserve"> en periodo </w:t>
            </w:r>
            <w:r w:rsidR="00D80E41">
              <w:rPr>
                <w:rFonts w:asciiTheme="minorHAnsi" w:hAnsiTheme="minorHAnsi"/>
              </w:rPr>
              <w:t>nocturno</w:t>
            </w:r>
            <w:r w:rsidRPr="004F6E3F">
              <w:rPr>
                <w:rFonts w:asciiTheme="minorHAnsi" w:hAnsiTheme="minorHAnsi"/>
              </w:rPr>
              <w:t xml:space="preserve">, </w:t>
            </w:r>
            <w:r w:rsidR="00D80E41">
              <w:rPr>
                <w:rFonts w:asciiTheme="minorHAnsi" w:hAnsiTheme="minorHAnsi"/>
              </w:rPr>
              <w:t>generándose una excedencia de 19</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D80E41">
              <w:rPr>
                <w:rFonts w:asciiTheme="minorHAnsi" w:hAnsiTheme="minorHAnsi"/>
              </w:rPr>
              <w:t>actividad comercial</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381F9B91" w:rsidR="00B72E22" w:rsidRDefault="00BD51C9"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266935" w:rsidRPr="001A526B" w14:paraId="43E8D773" w14:textId="77777777" w:rsidTr="004A39CB">
        <w:trPr>
          <w:trHeight w:val="286"/>
          <w:jc w:val="center"/>
        </w:trPr>
        <w:tc>
          <w:tcPr>
            <w:tcW w:w="1038" w:type="pct"/>
            <w:vAlign w:val="center"/>
          </w:tcPr>
          <w:p w14:paraId="5E19D6A9" w14:textId="79E7EE10" w:rsidR="00266935" w:rsidRDefault="00BD51C9" w:rsidP="004A39CB">
            <w:pPr>
              <w:jc w:val="center"/>
              <w:rPr>
                <w:rFonts w:cs="Calibri"/>
              </w:rPr>
            </w:pPr>
            <w:r>
              <w:rPr>
                <w:rFonts w:cs="Calibri"/>
              </w:rPr>
              <w:t>2</w:t>
            </w:r>
          </w:p>
        </w:tc>
        <w:tc>
          <w:tcPr>
            <w:tcW w:w="3962" w:type="pct"/>
            <w:vAlign w:val="center"/>
          </w:tcPr>
          <w:p w14:paraId="204CF893" w14:textId="538F19C1" w:rsidR="00266935" w:rsidRDefault="00266935" w:rsidP="00017BD2">
            <w:pPr>
              <w:jc w:val="both"/>
              <w:rPr>
                <w:rFonts w:cs="Calibri"/>
              </w:rPr>
            </w:pPr>
            <w:r>
              <w:rPr>
                <w:rFonts w:cs="Calibri"/>
              </w:rPr>
              <w:t>Certificado de Calibración Sonómetro</w:t>
            </w:r>
          </w:p>
        </w:tc>
      </w:tr>
      <w:tr w:rsidR="00266935" w:rsidRPr="001A526B" w14:paraId="4C724C6D" w14:textId="77777777" w:rsidTr="004A39CB">
        <w:trPr>
          <w:trHeight w:val="286"/>
          <w:jc w:val="center"/>
        </w:trPr>
        <w:tc>
          <w:tcPr>
            <w:tcW w:w="1038" w:type="pct"/>
            <w:vAlign w:val="center"/>
          </w:tcPr>
          <w:p w14:paraId="6368B266" w14:textId="28F3EFC6" w:rsidR="00266935" w:rsidRDefault="00BD51C9" w:rsidP="004A39CB">
            <w:pPr>
              <w:jc w:val="center"/>
              <w:rPr>
                <w:rFonts w:cs="Calibri"/>
              </w:rPr>
            </w:pPr>
            <w:r>
              <w:rPr>
                <w:rFonts w:cs="Calibri"/>
              </w:rPr>
              <w:t>3</w:t>
            </w:r>
          </w:p>
        </w:tc>
        <w:tc>
          <w:tcPr>
            <w:tcW w:w="3962" w:type="pct"/>
            <w:vAlign w:val="center"/>
          </w:tcPr>
          <w:p w14:paraId="4290EA1E" w14:textId="5782F18D" w:rsidR="00266935" w:rsidRDefault="00266935" w:rsidP="00017BD2">
            <w:pPr>
              <w:jc w:val="both"/>
              <w:rPr>
                <w:rFonts w:cs="Calibri"/>
              </w:rPr>
            </w:pPr>
            <w:r>
              <w:rPr>
                <w:rFonts w:cs="Calibri"/>
              </w:rPr>
              <w:t>Certificado de Calibración Calibrador</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52507" w14:textId="77777777" w:rsidR="00D55A88" w:rsidRDefault="00D55A88" w:rsidP="00E56524">
      <w:pPr>
        <w:spacing w:after="0" w:line="240" w:lineRule="auto"/>
      </w:pPr>
      <w:r>
        <w:separator/>
      </w:r>
    </w:p>
  </w:endnote>
  <w:endnote w:type="continuationSeparator" w:id="0">
    <w:p w14:paraId="59C04EF8" w14:textId="77777777" w:rsidR="00D55A88" w:rsidRDefault="00D55A8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6D6ECF9E" w:rsidR="009D7FE2" w:rsidRDefault="009D7FE2">
        <w:pPr>
          <w:pStyle w:val="Piedepgina"/>
          <w:jc w:val="right"/>
        </w:pPr>
        <w:r>
          <w:fldChar w:fldCharType="begin"/>
        </w:r>
        <w:r>
          <w:instrText>PAGE   \* MERGEFORMAT</w:instrText>
        </w:r>
        <w:r>
          <w:fldChar w:fldCharType="separate"/>
        </w:r>
        <w:r w:rsidR="00D85D0D" w:rsidRPr="00D85D0D">
          <w:rPr>
            <w:noProof/>
            <w:lang w:val="es-ES"/>
          </w:rPr>
          <w:t>3</w:t>
        </w:r>
        <w:r>
          <w:fldChar w:fldCharType="end"/>
        </w:r>
      </w:p>
    </w:sdtContent>
  </w:sdt>
  <w:p w14:paraId="57CD37AE" w14:textId="77777777" w:rsidR="009D7FE2" w:rsidRPr="00E56524" w:rsidRDefault="009D7FE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9D7FE2" w:rsidRPr="00E56524" w:rsidRDefault="009D7FE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9D7FE2" w:rsidRDefault="009D7F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4567B7AE" w:rsidR="009D7FE2" w:rsidRDefault="009D7FE2">
        <w:pPr>
          <w:pStyle w:val="Piedepgina"/>
          <w:jc w:val="right"/>
        </w:pPr>
        <w:r>
          <w:fldChar w:fldCharType="begin"/>
        </w:r>
        <w:r>
          <w:instrText>PAGE   \* MERGEFORMAT</w:instrText>
        </w:r>
        <w:r>
          <w:fldChar w:fldCharType="separate"/>
        </w:r>
        <w:r w:rsidR="00D85D0D" w:rsidRPr="00D85D0D">
          <w:rPr>
            <w:noProof/>
            <w:lang w:val="es-ES"/>
          </w:rPr>
          <w:t>1</w:t>
        </w:r>
        <w:r>
          <w:fldChar w:fldCharType="end"/>
        </w:r>
      </w:p>
    </w:sdtContent>
  </w:sdt>
  <w:p w14:paraId="307E97C1" w14:textId="77777777" w:rsidR="009D7FE2" w:rsidRPr="00E56524" w:rsidRDefault="009D7FE2"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9D7FE2" w:rsidRPr="00E56524" w:rsidRDefault="009D7FE2"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9D7FE2" w:rsidRDefault="009D7FE2"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C2C0" w14:textId="77777777" w:rsidR="00D55A88" w:rsidRDefault="00D55A88" w:rsidP="00E56524">
      <w:pPr>
        <w:spacing w:after="0" w:line="240" w:lineRule="auto"/>
      </w:pPr>
      <w:r>
        <w:separator/>
      </w:r>
    </w:p>
  </w:footnote>
  <w:footnote w:type="continuationSeparator" w:id="0">
    <w:p w14:paraId="0987E7FA" w14:textId="77777777" w:rsidR="00D55A88" w:rsidRDefault="00D55A88"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0D1C1A"/>
    <w:rsid w:val="000E28C7"/>
    <w:rsid w:val="001013CA"/>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36B5B"/>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26711"/>
    <w:rsid w:val="00440FF8"/>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79BE"/>
    <w:rsid w:val="00541FD9"/>
    <w:rsid w:val="00547234"/>
    <w:rsid w:val="00547BB8"/>
    <w:rsid w:val="00551C77"/>
    <w:rsid w:val="00570E14"/>
    <w:rsid w:val="0057401F"/>
    <w:rsid w:val="005A1863"/>
    <w:rsid w:val="005A5272"/>
    <w:rsid w:val="005B7C1E"/>
    <w:rsid w:val="005D19E1"/>
    <w:rsid w:val="005F15F8"/>
    <w:rsid w:val="006209C3"/>
    <w:rsid w:val="00627798"/>
    <w:rsid w:val="00651679"/>
    <w:rsid w:val="00652670"/>
    <w:rsid w:val="00662D8F"/>
    <w:rsid w:val="006704AA"/>
    <w:rsid w:val="00685EC6"/>
    <w:rsid w:val="00695ED6"/>
    <w:rsid w:val="006A1DCE"/>
    <w:rsid w:val="006A47EC"/>
    <w:rsid w:val="006C0F6A"/>
    <w:rsid w:val="006F4EA6"/>
    <w:rsid w:val="00703544"/>
    <w:rsid w:val="0071014D"/>
    <w:rsid w:val="007121F5"/>
    <w:rsid w:val="00713B9F"/>
    <w:rsid w:val="007153AC"/>
    <w:rsid w:val="00731D1D"/>
    <w:rsid w:val="00742F86"/>
    <w:rsid w:val="00750C79"/>
    <w:rsid w:val="00756229"/>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62E30"/>
    <w:rsid w:val="00B72E22"/>
    <w:rsid w:val="00B73D35"/>
    <w:rsid w:val="00B75D9D"/>
    <w:rsid w:val="00B97824"/>
    <w:rsid w:val="00BA18F3"/>
    <w:rsid w:val="00BA4F7F"/>
    <w:rsid w:val="00BC14C4"/>
    <w:rsid w:val="00BC491B"/>
    <w:rsid w:val="00BD51C9"/>
    <w:rsid w:val="00BE6D40"/>
    <w:rsid w:val="00C04851"/>
    <w:rsid w:val="00C11245"/>
    <w:rsid w:val="00C26752"/>
    <w:rsid w:val="00C42E42"/>
    <w:rsid w:val="00C47F7B"/>
    <w:rsid w:val="00C500AE"/>
    <w:rsid w:val="00C51BCE"/>
    <w:rsid w:val="00C55567"/>
    <w:rsid w:val="00C64DA3"/>
    <w:rsid w:val="00C765B1"/>
    <w:rsid w:val="00C8183F"/>
    <w:rsid w:val="00C90AA6"/>
    <w:rsid w:val="00C90D76"/>
    <w:rsid w:val="00C9264B"/>
    <w:rsid w:val="00CA69BB"/>
    <w:rsid w:val="00CB07DC"/>
    <w:rsid w:val="00CB0C8C"/>
    <w:rsid w:val="00CC5CB4"/>
    <w:rsid w:val="00CE3600"/>
    <w:rsid w:val="00CE4BED"/>
    <w:rsid w:val="00CE6FDD"/>
    <w:rsid w:val="00D15C75"/>
    <w:rsid w:val="00D200F9"/>
    <w:rsid w:val="00D22E9A"/>
    <w:rsid w:val="00D26A44"/>
    <w:rsid w:val="00D33C05"/>
    <w:rsid w:val="00D55A88"/>
    <w:rsid w:val="00D608A9"/>
    <w:rsid w:val="00D6152C"/>
    <w:rsid w:val="00D7172E"/>
    <w:rsid w:val="00D746D5"/>
    <w:rsid w:val="00D74F4E"/>
    <w:rsid w:val="00D80E41"/>
    <w:rsid w:val="00D85D0D"/>
    <w:rsid w:val="00D870B9"/>
    <w:rsid w:val="00DA4757"/>
    <w:rsid w:val="00DA6C2A"/>
    <w:rsid w:val="00DD0A8E"/>
    <w:rsid w:val="00DD57A8"/>
    <w:rsid w:val="00DD7157"/>
    <w:rsid w:val="00DF0823"/>
    <w:rsid w:val="00E04777"/>
    <w:rsid w:val="00E113DC"/>
    <w:rsid w:val="00E33C1D"/>
    <w:rsid w:val="00E4341B"/>
    <w:rsid w:val="00E47438"/>
    <w:rsid w:val="00E56524"/>
    <w:rsid w:val="00E57CBD"/>
    <w:rsid w:val="00E71D23"/>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kQuFdHhBP4IoyOI141Nr44TR9xKQLGllBDe7M1wEn2s=</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b//w3nXxVx2mTfvLa+d1JABP0lNfILsN50OHBh2Zk1I=</DigestValue>
    </Reference>
    <Reference Type="http://www.w3.org/2000/09/xmldsig#Object" URI="#idValidSigLnImg">
      <DigestMethod Algorithm="http://www.w3.org/2001/04/xmlenc#sha256"/>
      <DigestValue>9xiwQj4r761KMXrWdfOXgky7RfzhzfzhyjvKOqmBRgM=</DigestValue>
    </Reference>
    <Reference Type="http://www.w3.org/2000/09/xmldsig#Object" URI="#idInvalidSigLnImg">
      <DigestMethod Algorithm="http://www.w3.org/2001/04/xmlenc#sha256"/>
      <DigestValue>6PD53PC78DBnTJJ+oZFkekEC+6gfwmt9sZ1Tk++seRo=</DigestValue>
    </Reference>
  </SignedInfo>
  <SignatureValue>Qg6sOKvzwA54QvOmdx0S2cNZSx8d8dBbsV6xIRPXIDO93rcIo+kCzR2r7nppGbcHlTdc8dynRM1u
gUFHAlI8oqfZ7DAUrHl236QA/jcLsMQ2XI1Htdi/P0DNmNCCK7c0jsYCIy5EwfJ5CIWNYbt74pON
BaVuHnulPRIRFOUgJoBmiUtGuQ2uVuuvmswtqWFhZF/veb9g3NVyviEgoPDWZmjBqMia/MReglLe
bdL3tG7USmV29D+5cKYfFG2qKHYr1ixJDaTe9jCzkUh1S2XkG3o6J+jmWFzbHWxiykDcbSnWhwaL
J/JWtrJkWgYfeUhMsdAnpFc01ZhExWHSId/R+Q==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S75L31c6tC9g9JUnmtVb3wsXnk2kdjJRdPS3L0fDXTE=</DigestValue>
      </Reference>
      <Reference URI="/word/endnotes.xml?ContentType=application/vnd.openxmlformats-officedocument.wordprocessingml.endnotes+xml">
        <DigestMethod Algorithm="http://www.w3.org/2001/04/xmlenc#sha256"/>
        <DigestValue>3/43mXxOcPOF2C2eMmGBlYP14P8yYZMooYBbSzUBSJ8=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MRt+eeSnl5KxXLeESSVVIp1O93GBGq/u8CWarRsQ/s0=</DigestValue>
      </Reference>
      <Reference URI="/word/footer2.xml?ContentType=application/vnd.openxmlformats-officedocument.wordprocessingml.footer+xml">
        <DigestMethod Algorithm="http://www.w3.org/2001/04/xmlenc#sha256"/>
        <DigestValue>sHC+5k3YwOVY5X9n/OmzpRrS8jUoZU7zKny9/vpuFVA=</DigestValue>
      </Reference>
      <Reference URI="/word/footnotes.xml?ContentType=application/vnd.openxmlformats-officedocument.wordprocessingml.footnotes+xml">
        <DigestMethod Algorithm="http://www.w3.org/2001/04/xmlenc#sha256"/>
        <DigestValue>wexpeHbuey+OIzwi/t4wtxEIy0No/2CtLLDtaDdhiAo=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5nXgQ5gUk3Un6shv3Vp9nayKv6IUbDXLTxscZktM17c=</DigestValue>
      </Reference>
      <Reference URI="/word/media/image3.emf?ContentType=image/x-emf">
        <DigestMethod Algorithm="http://www.w3.org/2001/04/xmlenc#sha256"/>
        <DigestValue>yNebvQ27HyLuBPik9HDIG/hdOEERv603CTmpdKZ5v5w=</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AXA60fspYr4fV7muQNi24Y0mELh+ysuMjSHyE5YSgHc=</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2018-08-17T18:05:41Z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2018-08-17T18:05:41Z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gtgnIEDAAAAAIwPjQZgnIEDjDpRAJW4KW2MOlEAjDpRAJydKW0AAAAA+bcpbYwEY224PFVtuDxVbYBCVW0CAAAAAAAAAFgAAAAAAAAAoDpRACleQXcAAJgADlxBd+BbQXfIOlEAZAEAAI1i0HWNYtB1yPZPCwAIAAAAAgAAAAAAAOg6UQAiatB1AAAAAAAAAAAcPFEABgAAABA8UQAGAAAAAAAAAAAAAAAQPFEAIDtRAO7qz3UAAAAAAAIAAAAAUQAGAAAAEDxRAAYAAABMEtF1AAAAAAAAAAAQPFEABgAAAAAAAABMO1EAlS7PdQAAAAAAAgAAEDxR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QAGg+P//8gEAAAAAAAD8q+0DgPj//wgAWH779v//AAAAAAAAAADgq+0DgPj/////AAAAAFEA2b8sbY/OZ2Pbzmdj4uA5bWB/4gfgdH4fWFiBGiccIZsiAIoBMG5RAARuUQDIoWoLIA0EhMhwUQCx4TltIA0EhAAAAABgf+IHeE+CA7RvUQDQsWJtfFiBGgAAAADQsWJtIA0AAFhYgRoSAAAAAAAAAAcAAABYWIEaAAAAAAAAAAA4blEAZM4rbSAAAAD/////AAAAAAAAAAAQAAAAAAAAADAAAAABAAAAAQAAAA0AAAANAAAAEAAAAAAAAAAAAOIHeE+CAwFuAQAAAAAAMxgKevhuUQD4blEAerE5bQAAAAAocVEAYH/iB4qxOW0zGAp6KLEUCLhuUQAvMEJ3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N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4gcw2kwk/p1Bd2+Jim01JQEDAAAAAOB0fh+cb1EAiiIhYiIAigFJjIptXG5RAAAAAABgf+IHnG9RACSIgBKkblEA2YuKbVMAZQBnAG8AZQAgAFUASQAAAAAA9YuKbXRvUQDhAAAAHG5RAEvkOm1IS/UH4QAAAAEAAABO2kwkAABRAOrjOm0EAAAABQAAAAAAAAAAAAAAAAAAAE7aTCQocFEAJYuKbdj06gcEAAAAYH/iBwAAAABJi4ptAAAAAAAAZQBnAG8AZQAgAFUASQAAAAp6+G5RAPhuUQDhAAAAlG5RAAAAAAAw2kwk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83F7-0D15-4CF9-9E38-BDADBA98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3</cp:revision>
  <dcterms:created xsi:type="dcterms:W3CDTF">2018-08-17T12:07:00Z</dcterms:created>
  <dcterms:modified xsi:type="dcterms:W3CDTF">2018-08-17T18:05:00Z</dcterms:modified>
</cp:coreProperties>
</file>