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style6.xml" ContentType="application/vnd.ms-office.chartstyle+xml"/>
  <Override PartName="/word/charts/chart6.xml" ContentType="application/vnd.openxmlformats-officedocument.drawingml.chart+xml"/>
  <Override PartName="/word/charts/colors6.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chart7.xml" ContentType="application/vnd.openxmlformats-officedocument.drawingml.chart+xml"/>
  <Override PartName="/word/theme/theme1.xml" ContentType="application/vnd.openxmlformats-officedocument.theme+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theme/themeOverride6.xml" ContentType="application/vnd.openxmlformats-officedocument.themeOverride+xml"/>
  <Override PartName="/word/theme/themeOverride3.xml" ContentType="application/vnd.openxmlformats-officedocument.themeOverride+xml"/>
  <Override PartName="/word/charts/style1.xml" ContentType="application/vnd.ms-office.chart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xml" ContentType="application/vnd.openxmlformats-officedocument.drawingml.chart+xml"/>
  <Override PartName="/word/theme/themeOverride2.xml" ContentType="application/vnd.openxmlformats-officedocument.themeOverride+xml"/>
  <Override PartName="/word/charts/style2.xml" ContentType="application/vnd.ms-office.chartstyle+xml"/>
  <Override PartName="/word/charts/colors1.xml" ContentType="application/vnd.ms-office.chartcolorstyle+xml"/>
  <Override PartName="/word/charts/colors2.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1DF98" w14:textId="77777777" w:rsidR="00D870B9" w:rsidRPr="00696FE9" w:rsidRDefault="00B32B3B" w:rsidP="00B32B3B">
      <w:pPr>
        <w:jc w:val="center"/>
        <w:rPr>
          <w:sz w:val="28"/>
          <w:szCs w:val="28"/>
        </w:rPr>
      </w:pPr>
      <w:r w:rsidRPr="00696FE9">
        <w:rPr>
          <w:noProof/>
          <w:lang w:eastAsia="es-CL"/>
        </w:rPr>
        <w:drawing>
          <wp:inline distT="0" distB="0" distL="0" distR="0" wp14:anchorId="54985A89" wp14:editId="73D62BBC">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3B0BD3B6" w14:textId="77777777" w:rsidR="00B32B3B" w:rsidRPr="00696FE9" w:rsidRDefault="00B32B3B" w:rsidP="00B32B3B">
      <w:pPr>
        <w:jc w:val="center"/>
        <w:rPr>
          <w:sz w:val="28"/>
          <w:szCs w:val="28"/>
        </w:rPr>
      </w:pPr>
    </w:p>
    <w:p w14:paraId="4FC5D2F2" w14:textId="77777777" w:rsidR="007A7DEB" w:rsidRPr="00696FE9"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696FE9">
        <w:rPr>
          <w:rFonts w:ascii="Calibri" w:eastAsia="Calibri" w:hAnsi="Calibri" w:cs="Times New Roman"/>
          <w:b/>
          <w:sz w:val="24"/>
          <w:szCs w:val="24"/>
        </w:rPr>
        <w:t>INFORME TÉCNICO DE FISCALIZACIÓN AMBIENTAL</w:t>
      </w:r>
      <w:bookmarkEnd w:id="0"/>
      <w:bookmarkEnd w:id="1"/>
      <w:bookmarkEnd w:id="2"/>
      <w:bookmarkEnd w:id="3"/>
    </w:p>
    <w:p w14:paraId="733A61FB" w14:textId="77777777" w:rsidR="007A7DEB" w:rsidRPr="00696FE9" w:rsidRDefault="007A7DEB" w:rsidP="007A7DEB">
      <w:pPr>
        <w:spacing w:after="0" w:line="240" w:lineRule="auto"/>
        <w:jc w:val="center"/>
        <w:rPr>
          <w:rFonts w:ascii="Calibri" w:eastAsia="Calibri" w:hAnsi="Calibri" w:cs="Calibri"/>
          <w:b/>
          <w:sz w:val="24"/>
          <w:szCs w:val="24"/>
        </w:rPr>
      </w:pPr>
    </w:p>
    <w:p w14:paraId="21CDD2BF" w14:textId="77777777" w:rsidR="00D22E71" w:rsidRPr="00696FE9" w:rsidRDefault="00CE29FB" w:rsidP="007A7DEB">
      <w:pPr>
        <w:spacing w:after="0" w:line="240" w:lineRule="auto"/>
        <w:jc w:val="center"/>
        <w:rPr>
          <w:rFonts w:ascii="Calibri" w:eastAsia="Calibri" w:hAnsi="Calibri" w:cs="Calibri"/>
          <w:b/>
          <w:sz w:val="24"/>
          <w:szCs w:val="24"/>
        </w:rPr>
      </w:pPr>
      <w:r w:rsidRPr="00696FE9">
        <w:rPr>
          <w:rFonts w:ascii="Calibri" w:eastAsia="Calibri" w:hAnsi="Calibri" w:cs="Calibri"/>
          <w:b/>
          <w:sz w:val="24"/>
          <w:szCs w:val="24"/>
        </w:rPr>
        <w:t>Fiscalización Ambiental</w:t>
      </w:r>
    </w:p>
    <w:p w14:paraId="701AA6E6" w14:textId="77777777" w:rsidR="004B4617" w:rsidRPr="00696FE9" w:rsidRDefault="004B4617" w:rsidP="007A7DEB">
      <w:pPr>
        <w:spacing w:after="0" w:line="240" w:lineRule="auto"/>
        <w:jc w:val="center"/>
        <w:rPr>
          <w:rFonts w:ascii="Calibri" w:eastAsia="Calibri" w:hAnsi="Calibri" w:cs="Calibri"/>
          <w:b/>
          <w:sz w:val="24"/>
          <w:szCs w:val="24"/>
        </w:rPr>
      </w:pPr>
    </w:p>
    <w:p w14:paraId="4981CAA1" w14:textId="77777777" w:rsidR="004B4617" w:rsidRPr="00696FE9" w:rsidRDefault="004B4617" w:rsidP="007A7DEB">
      <w:pPr>
        <w:spacing w:after="0" w:line="240" w:lineRule="auto"/>
        <w:jc w:val="center"/>
        <w:rPr>
          <w:rFonts w:ascii="Calibri" w:eastAsia="Calibri" w:hAnsi="Calibri" w:cs="Calibri"/>
          <w:b/>
          <w:sz w:val="24"/>
          <w:szCs w:val="24"/>
        </w:rPr>
      </w:pPr>
    </w:p>
    <w:p w14:paraId="3157EF17" w14:textId="7551A1EB" w:rsidR="007A7DEB" w:rsidRPr="00696FE9" w:rsidRDefault="00E45E4D" w:rsidP="007A7DEB">
      <w:pPr>
        <w:spacing w:after="0" w:line="240" w:lineRule="auto"/>
        <w:jc w:val="center"/>
        <w:rPr>
          <w:rFonts w:ascii="Calibri" w:eastAsia="Calibri" w:hAnsi="Calibri" w:cs="Times New Roman"/>
          <w:b/>
          <w:color w:val="000000" w:themeColor="text1"/>
          <w:sz w:val="24"/>
          <w:szCs w:val="24"/>
        </w:rPr>
      </w:pPr>
      <w:r w:rsidRPr="00696FE9">
        <w:rPr>
          <w:rFonts w:ascii="Calibri" w:eastAsia="Calibri" w:hAnsi="Calibri" w:cs="Times New Roman"/>
          <w:b/>
          <w:color w:val="000000" w:themeColor="text1"/>
          <w:sz w:val="24"/>
          <w:szCs w:val="24"/>
        </w:rPr>
        <w:t>FAENA TAMBO DE ORO</w:t>
      </w:r>
    </w:p>
    <w:p w14:paraId="57BDAC7B" w14:textId="77777777" w:rsidR="00E45E4D" w:rsidRPr="00696FE9" w:rsidRDefault="00E45E4D" w:rsidP="007A7DEB">
      <w:pPr>
        <w:spacing w:after="0" w:line="240" w:lineRule="auto"/>
        <w:jc w:val="center"/>
        <w:rPr>
          <w:rFonts w:ascii="Calibri" w:eastAsia="Calibri" w:hAnsi="Calibri" w:cs="Calibri"/>
          <w:b/>
          <w:color w:val="000000" w:themeColor="text1"/>
          <w:sz w:val="24"/>
          <w:szCs w:val="24"/>
        </w:rPr>
      </w:pPr>
    </w:p>
    <w:p w14:paraId="157C0592" w14:textId="77777777" w:rsidR="004B4617" w:rsidRPr="00696FE9" w:rsidRDefault="004B4617" w:rsidP="007A7DEB">
      <w:pPr>
        <w:spacing w:after="0" w:line="240" w:lineRule="auto"/>
        <w:jc w:val="center"/>
        <w:rPr>
          <w:rFonts w:ascii="Calibri" w:eastAsia="Calibri" w:hAnsi="Calibri" w:cs="Calibri"/>
          <w:b/>
          <w:color w:val="000000" w:themeColor="text1"/>
          <w:sz w:val="24"/>
          <w:szCs w:val="24"/>
        </w:rPr>
      </w:pPr>
    </w:p>
    <w:p w14:paraId="51EE7F11" w14:textId="0EB97024" w:rsidR="007A7DEB" w:rsidRPr="00696FE9" w:rsidRDefault="00E45E4D" w:rsidP="007A7DEB">
      <w:pPr>
        <w:spacing w:after="0" w:line="240" w:lineRule="auto"/>
        <w:jc w:val="center"/>
        <w:rPr>
          <w:rFonts w:ascii="Calibri" w:eastAsia="Calibri" w:hAnsi="Calibri" w:cs="Times New Roman"/>
          <w:b/>
          <w:color w:val="000000" w:themeColor="text1"/>
          <w:sz w:val="24"/>
          <w:szCs w:val="24"/>
        </w:rPr>
      </w:pPr>
      <w:r w:rsidRPr="00696FE9">
        <w:rPr>
          <w:rFonts w:ascii="Calibri" w:eastAsia="Calibri" w:hAnsi="Calibri" w:cs="Times New Roman"/>
          <w:b/>
          <w:color w:val="000000" w:themeColor="text1"/>
          <w:sz w:val="24"/>
          <w:szCs w:val="24"/>
        </w:rPr>
        <w:t>DFZ-2018-1374-IV-RCA</w:t>
      </w:r>
    </w:p>
    <w:p w14:paraId="458D7E86" w14:textId="77777777" w:rsidR="00CB2172" w:rsidRPr="00696FE9" w:rsidRDefault="00CB2172" w:rsidP="007A7DEB">
      <w:pPr>
        <w:spacing w:after="0" w:line="240" w:lineRule="auto"/>
        <w:jc w:val="center"/>
        <w:rPr>
          <w:rFonts w:ascii="Calibri" w:eastAsia="Calibri" w:hAnsi="Calibri" w:cs="Times New Roman"/>
          <w:b/>
          <w:color w:val="000000" w:themeColor="text1"/>
          <w:sz w:val="24"/>
          <w:szCs w:val="24"/>
        </w:rPr>
      </w:pPr>
    </w:p>
    <w:p w14:paraId="603BC23B" w14:textId="30154CE7" w:rsidR="007A7DEB" w:rsidRPr="00696FE9" w:rsidRDefault="00E45E4D" w:rsidP="007A7DEB">
      <w:pPr>
        <w:spacing w:after="0" w:line="240" w:lineRule="auto"/>
        <w:jc w:val="center"/>
        <w:rPr>
          <w:rFonts w:ascii="Calibri" w:eastAsia="Calibri" w:hAnsi="Calibri" w:cs="Times New Roman"/>
          <w:b/>
          <w:color w:val="000000" w:themeColor="text1"/>
          <w:sz w:val="24"/>
          <w:szCs w:val="24"/>
        </w:rPr>
      </w:pPr>
      <w:r w:rsidRPr="00696FE9">
        <w:rPr>
          <w:rFonts w:ascii="Calibri" w:eastAsia="Calibri" w:hAnsi="Calibri" w:cs="Times New Roman"/>
          <w:b/>
          <w:color w:val="000000" w:themeColor="text1"/>
          <w:sz w:val="24"/>
          <w:szCs w:val="24"/>
        </w:rPr>
        <w:t>JUNIO</w:t>
      </w:r>
      <w:r w:rsidR="00504DFE" w:rsidRPr="00696FE9">
        <w:rPr>
          <w:rFonts w:ascii="Calibri" w:eastAsia="Calibri" w:hAnsi="Calibri" w:cs="Times New Roman"/>
          <w:b/>
          <w:color w:val="000000" w:themeColor="text1"/>
          <w:sz w:val="24"/>
          <w:szCs w:val="24"/>
        </w:rPr>
        <w:t xml:space="preserve"> 2018</w:t>
      </w:r>
    </w:p>
    <w:p w14:paraId="7661381B" w14:textId="77777777" w:rsidR="00464E1E" w:rsidRPr="00696FE9" w:rsidRDefault="00464E1E" w:rsidP="007A7DEB">
      <w:pPr>
        <w:spacing w:after="0" w:line="240" w:lineRule="auto"/>
        <w:jc w:val="center"/>
        <w:rPr>
          <w:rFonts w:ascii="Calibri" w:eastAsia="Calibri" w:hAnsi="Calibri" w:cs="Times New Roman"/>
          <w:b/>
          <w:color w:val="000000" w:themeColor="text1"/>
          <w:sz w:val="24"/>
          <w:szCs w:val="24"/>
        </w:rPr>
      </w:pPr>
    </w:p>
    <w:p w14:paraId="7F1627EF" w14:textId="1006F057" w:rsidR="00464E1E" w:rsidRPr="00696FE9" w:rsidRDefault="00464E1E" w:rsidP="007A7DEB">
      <w:pPr>
        <w:spacing w:after="0" w:line="240" w:lineRule="auto"/>
        <w:jc w:val="center"/>
        <w:rPr>
          <w:rFonts w:ascii="Calibri" w:eastAsia="Calibri" w:hAnsi="Calibri" w:cs="Times New Roman"/>
          <w:b/>
          <w:color w:val="000000" w:themeColor="text1"/>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64E1E" w:rsidRPr="00696FE9" w14:paraId="444E5809" w14:textId="77777777" w:rsidTr="00446673">
        <w:trPr>
          <w:trHeight w:val="567"/>
          <w:jc w:val="center"/>
        </w:trPr>
        <w:tc>
          <w:tcPr>
            <w:tcW w:w="1210" w:type="dxa"/>
            <w:shd w:val="clear" w:color="auto" w:fill="D9D9D9"/>
            <w:vAlign w:val="center"/>
          </w:tcPr>
          <w:p w14:paraId="3B442025" w14:textId="77777777" w:rsidR="00464E1E" w:rsidRPr="00696FE9" w:rsidRDefault="00464E1E" w:rsidP="00464E1E">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3F9211DE" w14:textId="77777777" w:rsidR="00464E1E" w:rsidRPr="00696FE9" w:rsidRDefault="00464E1E" w:rsidP="00464E1E">
            <w:pPr>
              <w:spacing w:after="0" w:line="240" w:lineRule="auto"/>
              <w:jc w:val="center"/>
              <w:rPr>
                <w:rFonts w:ascii="Calibri" w:eastAsia="Calibri" w:hAnsi="Calibri" w:cs="Calibri"/>
                <w:b/>
                <w:sz w:val="18"/>
                <w:szCs w:val="18"/>
                <w:lang w:val="es-ES_tradnl"/>
              </w:rPr>
            </w:pPr>
            <w:r w:rsidRPr="00696FE9">
              <w:rPr>
                <w:rFonts w:ascii="Calibri" w:eastAsia="Calibri" w:hAnsi="Calibri" w:cs="Calibri"/>
                <w:b/>
                <w:sz w:val="18"/>
                <w:szCs w:val="18"/>
                <w:lang w:val="es-ES_tradnl"/>
              </w:rPr>
              <w:t>Nombre</w:t>
            </w:r>
          </w:p>
        </w:tc>
        <w:tc>
          <w:tcPr>
            <w:tcW w:w="2662" w:type="dxa"/>
            <w:shd w:val="clear" w:color="auto" w:fill="D9D9D9"/>
            <w:vAlign w:val="center"/>
          </w:tcPr>
          <w:p w14:paraId="61C45719" w14:textId="77777777" w:rsidR="00464E1E" w:rsidRPr="00696FE9" w:rsidRDefault="00464E1E" w:rsidP="00464E1E">
            <w:pPr>
              <w:spacing w:after="0" w:line="240" w:lineRule="auto"/>
              <w:jc w:val="center"/>
              <w:rPr>
                <w:rFonts w:ascii="Calibri" w:eastAsia="Calibri" w:hAnsi="Calibri" w:cs="Calibri"/>
                <w:b/>
                <w:sz w:val="18"/>
                <w:szCs w:val="18"/>
                <w:lang w:val="es-ES_tradnl"/>
              </w:rPr>
            </w:pPr>
            <w:r w:rsidRPr="00696FE9">
              <w:rPr>
                <w:rFonts w:ascii="Calibri" w:eastAsia="Calibri" w:hAnsi="Calibri" w:cs="Calibri"/>
                <w:b/>
                <w:sz w:val="18"/>
                <w:szCs w:val="18"/>
                <w:lang w:val="es-ES_tradnl"/>
              </w:rPr>
              <w:t>Firma</w:t>
            </w:r>
          </w:p>
        </w:tc>
      </w:tr>
      <w:tr w:rsidR="00464E1E" w:rsidRPr="00696FE9" w14:paraId="69662639" w14:textId="77777777" w:rsidTr="0044667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C943813" w14:textId="77777777" w:rsidR="00464E1E" w:rsidRPr="00696FE9" w:rsidRDefault="00464E1E" w:rsidP="00464E1E">
            <w:pPr>
              <w:spacing w:after="0" w:line="240" w:lineRule="auto"/>
              <w:jc w:val="center"/>
              <w:rPr>
                <w:rFonts w:ascii="Calibri" w:eastAsia="Calibri" w:hAnsi="Calibri" w:cs="Calibri"/>
                <w:sz w:val="18"/>
                <w:szCs w:val="18"/>
                <w:lang w:val="es-ES_tradnl"/>
              </w:rPr>
            </w:pPr>
            <w:r w:rsidRPr="00696FE9">
              <w:rPr>
                <w:rFonts w:ascii="Calibri" w:eastAsia="Calibri" w:hAnsi="Calibri" w:cs="Calibri"/>
                <w:sz w:val="18"/>
                <w:szCs w:val="18"/>
                <w:lang w:val="es-ES_tradnl"/>
              </w:rPr>
              <w:t>Revisado y Aprobado</w:t>
            </w:r>
          </w:p>
        </w:tc>
        <w:tc>
          <w:tcPr>
            <w:tcW w:w="2116" w:type="dxa"/>
            <w:tcBorders>
              <w:top w:val="single" w:sz="4" w:space="0" w:color="auto"/>
              <w:left w:val="single" w:sz="4" w:space="0" w:color="auto"/>
              <w:bottom w:val="single" w:sz="4" w:space="0" w:color="auto"/>
              <w:right w:val="single" w:sz="4" w:space="0" w:color="auto"/>
            </w:tcBorders>
            <w:vAlign w:val="center"/>
          </w:tcPr>
          <w:p w14:paraId="2D37EC79" w14:textId="77777777" w:rsidR="00464E1E" w:rsidRPr="00696FE9" w:rsidRDefault="00464E1E" w:rsidP="00464E1E">
            <w:pPr>
              <w:spacing w:after="0" w:line="240" w:lineRule="auto"/>
              <w:jc w:val="center"/>
              <w:rPr>
                <w:rFonts w:ascii="Calibri" w:eastAsia="Calibri" w:hAnsi="Calibri" w:cs="Calibri"/>
                <w:b/>
                <w:sz w:val="18"/>
                <w:szCs w:val="18"/>
                <w:lang w:val="es-ES_tradnl"/>
              </w:rPr>
            </w:pPr>
            <w:r w:rsidRPr="00696FE9">
              <w:rPr>
                <w:rFonts w:ascii="Calibri" w:eastAsia="Calibri" w:hAnsi="Calibri" w:cs="Calibri"/>
                <w:b/>
                <w:sz w:val="18"/>
                <w:szCs w:val="18"/>
                <w:lang w:val="es-ES_tradnl"/>
              </w:rPr>
              <w:t>Julio Núñez N.</w:t>
            </w:r>
          </w:p>
        </w:tc>
        <w:tc>
          <w:tcPr>
            <w:tcW w:w="2662" w:type="dxa"/>
            <w:tcBorders>
              <w:top w:val="single" w:sz="4" w:space="0" w:color="auto"/>
              <w:left w:val="single" w:sz="4" w:space="0" w:color="auto"/>
              <w:bottom w:val="single" w:sz="4" w:space="0" w:color="auto"/>
              <w:right w:val="single" w:sz="4" w:space="0" w:color="auto"/>
            </w:tcBorders>
            <w:vAlign w:val="center"/>
          </w:tcPr>
          <w:p w14:paraId="5577A0F1" w14:textId="77777777" w:rsidR="00464E1E" w:rsidRPr="00696FE9" w:rsidRDefault="00E92374" w:rsidP="00464E1E">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B1DB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8F2C42A6-3BF7-4F52-9678-69DF99DA75DF}" provid="{00000000-0000-0000-0000-000000000000}" o:suggestedsigner="Julio Nuñez N." o:suggestedsigner2="Jefe Oficina Regional Coquimbo" issignatureline="t"/>
                </v:shape>
              </w:pict>
            </w:r>
          </w:p>
        </w:tc>
      </w:tr>
      <w:tr w:rsidR="00464E1E" w:rsidRPr="00696FE9" w14:paraId="5EFD3666" w14:textId="77777777" w:rsidTr="0044667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ED54F66" w14:textId="77777777" w:rsidR="00464E1E" w:rsidRPr="00696FE9" w:rsidRDefault="00464E1E" w:rsidP="00464E1E">
            <w:pPr>
              <w:spacing w:after="0" w:line="240" w:lineRule="auto"/>
              <w:jc w:val="center"/>
              <w:rPr>
                <w:rFonts w:ascii="Calibri" w:eastAsia="Calibri" w:hAnsi="Calibri" w:cs="Calibri"/>
                <w:sz w:val="18"/>
                <w:szCs w:val="18"/>
                <w:lang w:val="es-ES_tradnl"/>
              </w:rPr>
            </w:pPr>
            <w:r w:rsidRPr="00696FE9">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853A4BE" w14:textId="77777777" w:rsidR="00464E1E" w:rsidRPr="00696FE9" w:rsidRDefault="00464E1E" w:rsidP="00464E1E">
            <w:pPr>
              <w:spacing w:after="0" w:line="240" w:lineRule="auto"/>
              <w:jc w:val="center"/>
              <w:rPr>
                <w:rFonts w:ascii="Calibri" w:eastAsia="Calibri" w:hAnsi="Calibri" w:cs="Calibri"/>
                <w:b/>
                <w:sz w:val="18"/>
                <w:szCs w:val="18"/>
                <w:lang w:val="es-ES_tradnl"/>
              </w:rPr>
            </w:pPr>
            <w:r w:rsidRPr="00696FE9">
              <w:rPr>
                <w:rFonts w:ascii="Calibri" w:eastAsia="Calibri" w:hAnsi="Calibri" w:cs="Calibr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2BE3D8B4" w14:textId="77777777" w:rsidR="00464E1E" w:rsidRPr="00696FE9" w:rsidRDefault="00E92374" w:rsidP="00464E1E">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2D87513B">
                <v:shape id="_x0000_i1026" type="#_x0000_t75" alt="Línea de firma de Microsoft Office..." style="width:113.95pt;height:54.45pt" wrapcoords="-84 0 -84 21262 21600 21262 21600 0 -84 0" o:allowoverlap="f">
                  <v:imagedata r:id="rId10" o:title=""/>
                  <o:lock v:ext="edit" ungrouping="t" rotation="t" aspectratio="f" cropping="t" verticies="t" text="t" grouping="t"/>
                  <o:signatureline v:ext="edit" id="{71CC64DF-ED50-4C59-A58A-C040D2FF422B}" provid="{00000000-0000-0000-0000-000000000000}" o:suggestedsigner="Andrea Masuero C." o:suggestedsigner2="Fiscalizador DFZ" issignatureline="t"/>
                </v:shape>
              </w:pict>
            </w:r>
            <w:bookmarkEnd w:id="4"/>
          </w:p>
        </w:tc>
      </w:tr>
    </w:tbl>
    <w:p w14:paraId="753EFE76" w14:textId="0CB4F24D" w:rsidR="00464E1E" w:rsidRPr="00696FE9" w:rsidRDefault="00464E1E" w:rsidP="007A7DEB">
      <w:pPr>
        <w:spacing w:after="0" w:line="240" w:lineRule="auto"/>
        <w:jc w:val="center"/>
        <w:rPr>
          <w:rFonts w:ascii="Calibri" w:eastAsia="Calibri" w:hAnsi="Calibri" w:cs="Times New Roman"/>
          <w:b/>
          <w:color w:val="000000" w:themeColor="text1"/>
          <w:sz w:val="24"/>
          <w:szCs w:val="24"/>
        </w:rPr>
      </w:pPr>
    </w:p>
    <w:p w14:paraId="14C02A26" w14:textId="77777777" w:rsidR="00464E1E" w:rsidRPr="00696FE9" w:rsidRDefault="00464E1E" w:rsidP="007A7DEB">
      <w:pPr>
        <w:spacing w:after="0" w:line="240" w:lineRule="auto"/>
        <w:jc w:val="center"/>
        <w:rPr>
          <w:rFonts w:ascii="Calibri" w:eastAsia="Calibri" w:hAnsi="Calibri" w:cs="Times New Roman"/>
          <w:b/>
          <w:color w:val="000000" w:themeColor="text1"/>
          <w:sz w:val="24"/>
          <w:szCs w:val="24"/>
        </w:rPr>
      </w:pPr>
    </w:p>
    <w:p w14:paraId="6F972C52" w14:textId="77777777" w:rsidR="004B4617" w:rsidRPr="00696FE9" w:rsidRDefault="004B4617" w:rsidP="007A7DEB">
      <w:pPr>
        <w:spacing w:after="0" w:line="240" w:lineRule="auto"/>
        <w:jc w:val="center"/>
        <w:rPr>
          <w:rFonts w:ascii="Calibri" w:eastAsia="Calibri" w:hAnsi="Calibri" w:cs="Times New Roman"/>
          <w:b/>
          <w:sz w:val="24"/>
          <w:szCs w:val="24"/>
        </w:rPr>
      </w:pPr>
    </w:p>
    <w:p w14:paraId="31CDD389" w14:textId="77777777" w:rsidR="007A7DEB" w:rsidRPr="00696FE9" w:rsidRDefault="007A7DEB" w:rsidP="007A7DEB">
      <w:pPr>
        <w:spacing w:after="0" w:line="240" w:lineRule="auto"/>
        <w:jc w:val="center"/>
        <w:rPr>
          <w:rFonts w:ascii="Calibri" w:eastAsia="Calibri" w:hAnsi="Calibri" w:cs="Times New Roman"/>
          <w:b/>
          <w:szCs w:val="28"/>
        </w:rPr>
      </w:pPr>
    </w:p>
    <w:p w14:paraId="4039059D" w14:textId="77777777" w:rsidR="007A7DEB" w:rsidRPr="00696FE9" w:rsidRDefault="007A7DEB" w:rsidP="007A7DEB">
      <w:pPr>
        <w:spacing w:after="0" w:line="240" w:lineRule="auto"/>
        <w:jc w:val="center"/>
        <w:rPr>
          <w:rFonts w:ascii="Calibri" w:eastAsia="Calibri" w:hAnsi="Calibri" w:cs="Calibri"/>
          <w:b/>
          <w:sz w:val="28"/>
          <w:szCs w:val="32"/>
        </w:rPr>
        <w:sectPr w:rsidR="007A7DEB" w:rsidRPr="00696FE9"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527458196"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14:paraId="66991F84" w14:textId="77777777" w:rsidR="004438A3" w:rsidRPr="00696FE9"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696FE9">
            <w:rPr>
              <w:rFonts w:ascii="Calibri" w:eastAsia="Calibri" w:hAnsi="Calibri" w:cs="Calibri"/>
              <w:b/>
              <w:sz w:val="24"/>
              <w:szCs w:val="20"/>
              <w:lang w:val="es-ES"/>
            </w:rPr>
            <w:t>Contenido</w:t>
          </w:r>
          <w:bookmarkEnd w:id="6"/>
          <w:bookmarkEnd w:id="5"/>
        </w:p>
        <w:p w14:paraId="2CFFD936" w14:textId="2EB564CC" w:rsidR="00832881" w:rsidRPr="00696FE9" w:rsidRDefault="007A7DEB">
          <w:pPr>
            <w:pStyle w:val="TDC1"/>
            <w:tabs>
              <w:tab w:val="right" w:leader="dot" w:pos="9962"/>
            </w:tabs>
            <w:rPr>
              <w:rFonts w:eastAsiaTheme="minorEastAsia"/>
              <w:noProof/>
              <w:lang w:eastAsia="es-CL"/>
            </w:rPr>
          </w:pPr>
          <w:r w:rsidRPr="00696FE9">
            <w:rPr>
              <w:rFonts w:ascii="Calibri" w:eastAsia="Calibri" w:hAnsi="Calibri" w:cs="Calibri"/>
              <w:b/>
              <w:sz w:val="24"/>
              <w:szCs w:val="20"/>
            </w:rPr>
            <w:fldChar w:fldCharType="begin"/>
          </w:r>
          <w:r w:rsidRPr="00696FE9">
            <w:rPr>
              <w:rFonts w:ascii="Calibri" w:eastAsia="Calibri" w:hAnsi="Calibri" w:cs="Calibri"/>
              <w:b/>
              <w:sz w:val="24"/>
              <w:szCs w:val="20"/>
            </w:rPr>
            <w:instrText xml:space="preserve"> TOC \o "1-3" \h \z \u </w:instrText>
          </w:r>
          <w:r w:rsidRPr="00696FE9">
            <w:rPr>
              <w:rFonts w:ascii="Calibri" w:eastAsia="Calibri" w:hAnsi="Calibri" w:cs="Calibri"/>
              <w:b/>
              <w:sz w:val="24"/>
              <w:szCs w:val="20"/>
            </w:rPr>
            <w:fldChar w:fldCharType="separate"/>
          </w:r>
          <w:hyperlink w:anchor="_Toc527458196" w:history="1">
            <w:r w:rsidR="00832881" w:rsidRPr="00696FE9">
              <w:rPr>
                <w:rStyle w:val="Hipervnculo"/>
                <w:rFonts w:ascii="Calibri" w:eastAsia="Calibri" w:hAnsi="Calibri" w:cs="Calibri"/>
                <w:b/>
                <w:noProof/>
                <w:lang w:val="es-ES"/>
              </w:rPr>
              <w:t>Contenido</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_Toc527458196 \h </w:instrText>
            </w:r>
            <w:r w:rsidR="00832881" w:rsidRPr="00696FE9">
              <w:rPr>
                <w:noProof/>
                <w:webHidden/>
              </w:rPr>
            </w:r>
            <w:r w:rsidR="00832881" w:rsidRPr="00696FE9">
              <w:rPr>
                <w:noProof/>
                <w:webHidden/>
              </w:rPr>
              <w:fldChar w:fldCharType="separate"/>
            </w:r>
            <w:r w:rsidR="002E40E3">
              <w:rPr>
                <w:noProof/>
                <w:webHidden/>
              </w:rPr>
              <w:t>1</w:t>
            </w:r>
            <w:r w:rsidR="00832881" w:rsidRPr="00696FE9">
              <w:rPr>
                <w:noProof/>
                <w:webHidden/>
              </w:rPr>
              <w:fldChar w:fldCharType="end"/>
            </w:r>
          </w:hyperlink>
        </w:p>
        <w:p w14:paraId="6E3CBD2A" w14:textId="49B6527A" w:rsidR="00832881" w:rsidRPr="00696FE9" w:rsidRDefault="002E40E3">
          <w:pPr>
            <w:pStyle w:val="TDC1"/>
            <w:tabs>
              <w:tab w:val="left" w:pos="440"/>
              <w:tab w:val="right" w:leader="dot" w:pos="9962"/>
            </w:tabs>
            <w:rPr>
              <w:rFonts w:eastAsiaTheme="minorEastAsia"/>
              <w:noProof/>
              <w:lang w:eastAsia="es-CL"/>
            </w:rPr>
          </w:pPr>
          <w:hyperlink w:anchor="_Toc527458197" w:history="1">
            <w:r w:rsidR="00832881" w:rsidRPr="00696FE9">
              <w:rPr>
                <w:rStyle w:val="Hipervnculo"/>
                <w:noProof/>
              </w:rPr>
              <w:t>1</w:t>
            </w:r>
            <w:r w:rsidR="00832881" w:rsidRPr="00696FE9">
              <w:rPr>
                <w:rFonts w:eastAsiaTheme="minorEastAsia"/>
                <w:noProof/>
                <w:lang w:eastAsia="es-CL"/>
              </w:rPr>
              <w:tab/>
            </w:r>
            <w:r w:rsidR="00832881" w:rsidRPr="00696FE9">
              <w:rPr>
                <w:rStyle w:val="Hipervnculo"/>
                <w:noProof/>
              </w:rPr>
              <w:t>RESUMEN</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_Toc527458197 \h </w:instrText>
            </w:r>
            <w:r w:rsidR="00832881" w:rsidRPr="00696FE9">
              <w:rPr>
                <w:noProof/>
                <w:webHidden/>
              </w:rPr>
            </w:r>
            <w:r w:rsidR="00832881" w:rsidRPr="00696FE9">
              <w:rPr>
                <w:noProof/>
                <w:webHidden/>
              </w:rPr>
              <w:fldChar w:fldCharType="separate"/>
            </w:r>
            <w:r>
              <w:rPr>
                <w:noProof/>
                <w:webHidden/>
              </w:rPr>
              <w:t>2</w:t>
            </w:r>
            <w:r w:rsidR="00832881" w:rsidRPr="00696FE9">
              <w:rPr>
                <w:noProof/>
                <w:webHidden/>
              </w:rPr>
              <w:fldChar w:fldCharType="end"/>
            </w:r>
          </w:hyperlink>
        </w:p>
        <w:p w14:paraId="2B31D837" w14:textId="5045E496" w:rsidR="00832881" w:rsidRPr="00696FE9" w:rsidRDefault="002E40E3">
          <w:pPr>
            <w:pStyle w:val="TDC1"/>
            <w:tabs>
              <w:tab w:val="left" w:pos="440"/>
              <w:tab w:val="right" w:leader="dot" w:pos="9962"/>
            </w:tabs>
            <w:rPr>
              <w:rFonts w:eastAsiaTheme="minorEastAsia"/>
              <w:noProof/>
              <w:lang w:eastAsia="es-CL"/>
            </w:rPr>
          </w:pPr>
          <w:hyperlink w:anchor="_Toc527458198" w:history="1">
            <w:r w:rsidR="00832881" w:rsidRPr="00696FE9">
              <w:rPr>
                <w:rStyle w:val="Hipervnculo"/>
                <w:noProof/>
              </w:rPr>
              <w:t>2</w:t>
            </w:r>
            <w:r w:rsidR="00832881" w:rsidRPr="00696FE9">
              <w:rPr>
                <w:rFonts w:eastAsiaTheme="minorEastAsia"/>
                <w:noProof/>
                <w:lang w:eastAsia="es-CL"/>
              </w:rPr>
              <w:tab/>
            </w:r>
            <w:r w:rsidR="00832881" w:rsidRPr="00696FE9">
              <w:rPr>
                <w:rStyle w:val="Hipervnculo"/>
                <w:noProof/>
              </w:rPr>
              <w:t>IDENTIFICACIÓN DE LA UNIDAD FISCALIZABLE</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_Toc527458198 \h </w:instrText>
            </w:r>
            <w:r w:rsidR="00832881" w:rsidRPr="00696FE9">
              <w:rPr>
                <w:noProof/>
                <w:webHidden/>
              </w:rPr>
            </w:r>
            <w:r w:rsidR="00832881" w:rsidRPr="00696FE9">
              <w:rPr>
                <w:noProof/>
                <w:webHidden/>
              </w:rPr>
              <w:fldChar w:fldCharType="separate"/>
            </w:r>
            <w:r>
              <w:rPr>
                <w:noProof/>
                <w:webHidden/>
              </w:rPr>
              <w:t>3</w:t>
            </w:r>
            <w:r w:rsidR="00832881" w:rsidRPr="00696FE9">
              <w:rPr>
                <w:noProof/>
                <w:webHidden/>
              </w:rPr>
              <w:fldChar w:fldCharType="end"/>
            </w:r>
          </w:hyperlink>
        </w:p>
        <w:p w14:paraId="32407572" w14:textId="072A23AA" w:rsidR="00832881" w:rsidRPr="00696FE9" w:rsidRDefault="002E40E3">
          <w:pPr>
            <w:pStyle w:val="TDC2"/>
            <w:tabs>
              <w:tab w:val="left" w:pos="880"/>
              <w:tab w:val="right" w:leader="dot" w:pos="9962"/>
            </w:tabs>
            <w:rPr>
              <w:rFonts w:eastAsiaTheme="minorEastAsia"/>
              <w:noProof/>
              <w:lang w:eastAsia="es-CL"/>
            </w:rPr>
          </w:pPr>
          <w:hyperlink w:anchor="_Toc527458199" w:history="1">
            <w:r w:rsidR="00832881" w:rsidRPr="00696FE9">
              <w:rPr>
                <w:rStyle w:val="Hipervnculo"/>
                <w:noProof/>
              </w:rPr>
              <w:t>2.1</w:t>
            </w:r>
            <w:r w:rsidR="00832881" w:rsidRPr="00696FE9">
              <w:rPr>
                <w:rFonts w:eastAsiaTheme="minorEastAsia"/>
                <w:noProof/>
                <w:lang w:eastAsia="es-CL"/>
              </w:rPr>
              <w:tab/>
            </w:r>
            <w:r w:rsidR="00832881" w:rsidRPr="00696FE9">
              <w:rPr>
                <w:rStyle w:val="Hipervnculo"/>
                <w:noProof/>
              </w:rPr>
              <w:t>Antecedentes Generales</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_Toc527458199 \h </w:instrText>
            </w:r>
            <w:r w:rsidR="00832881" w:rsidRPr="00696FE9">
              <w:rPr>
                <w:noProof/>
                <w:webHidden/>
              </w:rPr>
            </w:r>
            <w:r w:rsidR="00832881" w:rsidRPr="00696FE9">
              <w:rPr>
                <w:noProof/>
                <w:webHidden/>
              </w:rPr>
              <w:fldChar w:fldCharType="separate"/>
            </w:r>
            <w:r>
              <w:rPr>
                <w:noProof/>
                <w:webHidden/>
              </w:rPr>
              <w:t>3</w:t>
            </w:r>
            <w:r w:rsidR="00832881" w:rsidRPr="00696FE9">
              <w:rPr>
                <w:noProof/>
                <w:webHidden/>
              </w:rPr>
              <w:fldChar w:fldCharType="end"/>
            </w:r>
          </w:hyperlink>
        </w:p>
        <w:p w14:paraId="6DE66A7B" w14:textId="0CA1C653" w:rsidR="00832881" w:rsidRPr="00696FE9" w:rsidRDefault="002E40E3">
          <w:pPr>
            <w:pStyle w:val="TDC2"/>
            <w:tabs>
              <w:tab w:val="left" w:pos="880"/>
              <w:tab w:val="right" w:leader="dot" w:pos="9962"/>
            </w:tabs>
            <w:rPr>
              <w:rFonts w:eastAsiaTheme="minorEastAsia"/>
              <w:noProof/>
              <w:lang w:eastAsia="es-CL"/>
            </w:rPr>
          </w:pPr>
          <w:hyperlink w:anchor="_Toc527458200" w:history="1">
            <w:r w:rsidR="00832881" w:rsidRPr="00696FE9">
              <w:rPr>
                <w:rStyle w:val="Hipervnculo"/>
                <w:noProof/>
              </w:rPr>
              <w:t>2.2</w:t>
            </w:r>
            <w:r w:rsidR="00832881" w:rsidRPr="00696FE9">
              <w:rPr>
                <w:rFonts w:eastAsiaTheme="minorEastAsia"/>
                <w:noProof/>
                <w:lang w:eastAsia="es-CL"/>
              </w:rPr>
              <w:tab/>
            </w:r>
            <w:r w:rsidR="00832881" w:rsidRPr="00696FE9">
              <w:rPr>
                <w:rStyle w:val="Hipervnculo"/>
                <w:noProof/>
              </w:rPr>
              <w:t>Ubicación y Layout</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_Toc527458200 \h </w:instrText>
            </w:r>
            <w:r w:rsidR="00832881" w:rsidRPr="00696FE9">
              <w:rPr>
                <w:noProof/>
                <w:webHidden/>
              </w:rPr>
            </w:r>
            <w:r w:rsidR="00832881" w:rsidRPr="00696FE9">
              <w:rPr>
                <w:noProof/>
                <w:webHidden/>
              </w:rPr>
              <w:fldChar w:fldCharType="separate"/>
            </w:r>
            <w:r>
              <w:rPr>
                <w:noProof/>
                <w:webHidden/>
              </w:rPr>
              <w:t>4</w:t>
            </w:r>
            <w:r w:rsidR="00832881" w:rsidRPr="00696FE9">
              <w:rPr>
                <w:noProof/>
                <w:webHidden/>
              </w:rPr>
              <w:fldChar w:fldCharType="end"/>
            </w:r>
          </w:hyperlink>
        </w:p>
        <w:p w14:paraId="3B8FE93E" w14:textId="6F2320B7" w:rsidR="00832881" w:rsidRPr="00696FE9" w:rsidRDefault="002E40E3">
          <w:pPr>
            <w:pStyle w:val="TDC1"/>
            <w:tabs>
              <w:tab w:val="left" w:pos="440"/>
              <w:tab w:val="right" w:leader="dot" w:pos="9962"/>
            </w:tabs>
            <w:rPr>
              <w:rFonts w:eastAsiaTheme="minorEastAsia"/>
              <w:noProof/>
              <w:lang w:eastAsia="es-CL"/>
            </w:rPr>
          </w:pPr>
          <w:hyperlink w:anchor="_Toc527458201" w:history="1">
            <w:r w:rsidR="00832881" w:rsidRPr="00696FE9">
              <w:rPr>
                <w:rStyle w:val="Hipervnculo"/>
                <w:noProof/>
              </w:rPr>
              <w:t>3</w:t>
            </w:r>
            <w:r w:rsidR="00832881" w:rsidRPr="00696FE9">
              <w:rPr>
                <w:rFonts w:eastAsiaTheme="minorEastAsia"/>
                <w:noProof/>
                <w:lang w:eastAsia="es-CL"/>
              </w:rPr>
              <w:tab/>
            </w:r>
            <w:r w:rsidR="00832881" w:rsidRPr="00696FE9">
              <w:rPr>
                <w:rStyle w:val="Hipervnculo"/>
                <w:noProof/>
              </w:rPr>
              <w:t>INSTRUMENTOS DE CARÁCTER AMBIENTAL FISCALIZADOS</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_Toc527458201 \h </w:instrText>
            </w:r>
            <w:r w:rsidR="00832881" w:rsidRPr="00696FE9">
              <w:rPr>
                <w:noProof/>
                <w:webHidden/>
              </w:rPr>
            </w:r>
            <w:r w:rsidR="00832881" w:rsidRPr="00696FE9">
              <w:rPr>
                <w:noProof/>
                <w:webHidden/>
              </w:rPr>
              <w:fldChar w:fldCharType="separate"/>
            </w:r>
            <w:r>
              <w:rPr>
                <w:noProof/>
                <w:webHidden/>
              </w:rPr>
              <w:t>7</w:t>
            </w:r>
            <w:r w:rsidR="00832881" w:rsidRPr="00696FE9">
              <w:rPr>
                <w:noProof/>
                <w:webHidden/>
              </w:rPr>
              <w:fldChar w:fldCharType="end"/>
            </w:r>
          </w:hyperlink>
        </w:p>
        <w:p w14:paraId="1AF3D368" w14:textId="51BCBD6B" w:rsidR="00832881" w:rsidRPr="00696FE9" w:rsidRDefault="002E40E3">
          <w:pPr>
            <w:pStyle w:val="TDC1"/>
            <w:tabs>
              <w:tab w:val="left" w:pos="440"/>
              <w:tab w:val="right" w:leader="dot" w:pos="9962"/>
            </w:tabs>
            <w:rPr>
              <w:rFonts w:eastAsiaTheme="minorEastAsia"/>
              <w:noProof/>
              <w:lang w:eastAsia="es-CL"/>
            </w:rPr>
          </w:pPr>
          <w:hyperlink w:anchor="_Toc527458202" w:history="1">
            <w:r w:rsidR="00832881" w:rsidRPr="00696FE9">
              <w:rPr>
                <w:rStyle w:val="Hipervnculo"/>
                <w:noProof/>
              </w:rPr>
              <w:t>4</w:t>
            </w:r>
            <w:r w:rsidR="00832881" w:rsidRPr="00696FE9">
              <w:rPr>
                <w:rFonts w:eastAsiaTheme="minorEastAsia"/>
                <w:noProof/>
                <w:lang w:eastAsia="es-CL"/>
              </w:rPr>
              <w:tab/>
            </w:r>
            <w:r w:rsidR="00832881" w:rsidRPr="00696FE9">
              <w:rPr>
                <w:rStyle w:val="Hipervnculo"/>
                <w:noProof/>
              </w:rPr>
              <w:t>ANTECEDENTES DE LA ACTIVIDAD DE FISCALIZACIÓN</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_Toc527458202 \h </w:instrText>
            </w:r>
            <w:r w:rsidR="00832881" w:rsidRPr="00696FE9">
              <w:rPr>
                <w:noProof/>
                <w:webHidden/>
              </w:rPr>
            </w:r>
            <w:r w:rsidR="00832881" w:rsidRPr="00696FE9">
              <w:rPr>
                <w:noProof/>
                <w:webHidden/>
              </w:rPr>
              <w:fldChar w:fldCharType="separate"/>
            </w:r>
            <w:r>
              <w:rPr>
                <w:noProof/>
                <w:webHidden/>
              </w:rPr>
              <w:t>8</w:t>
            </w:r>
            <w:r w:rsidR="00832881" w:rsidRPr="00696FE9">
              <w:rPr>
                <w:noProof/>
                <w:webHidden/>
              </w:rPr>
              <w:fldChar w:fldCharType="end"/>
            </w:r>
          </w:hyperlink>
        </w:p>
        <w:p w14:paraId="1701F521" w14:textId="52C3A86D" w:rsidR="00832881" w:rsidRPr="00696FE9" w:rsidRDefault="002E40E3">
          <w:pPr>
            <w:pStyle w:val="TDC2"/>
            <w:tabs>
              <w:tab w:val="left" w:pos="880"/>
              <w:tab w:val="right" w:leader="dot" w:pos="9962"/>
            </w:tabs>
            <w:rPr>
              <w:rFonts w:eastAsiaTheme="minorEastAsia"/>
              <w:noProof/>
              <w:lang w:eastAsia="es-CL"/>
            </w:rPr>
          </w:pPr>
          <w:hyperlink w:anchor="_Toc527458203" w:history="1">
            <w:r w:rsidR="00832881" w:rsidRPr="00696FE9">
              <w:rPr>
                <w:rStyle w:val="Hipervnculo"/>
                <w:noProof/>
              </w:rPr>
              <w:t>4.1</w:t>
            </w:r>
            <w:r w:rsidR="00832881" w:rsidRPr="00696FE9">
              <w:rPr>
                <w:rFonts w:eastAsiaTheme="minorEastAsia"/>
                <w:noProof/>
                <w:lang w:eastAsia="es-CL"/>
              </w:rPr>
              <w:tab/>
            </w:r>
            <w:r w:rsidR="00832881" w:rsidRPr="00696FE9">
              <w:rPr>
                <w:rStyle w:val="Hipervnculo"/>
                <w:noProof/>
              </w:rPr>
              <w:t>Motivo de la Actividad de Fiscalización.</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_Toc527458203 \h </w:instrText>
            </w:r>
            <w:r w:rsidR="00832881" w:rsidRPr="00696FE9">
              <w:rPr>
                <w:noProof/>
                <w:webHidden/>
              </w:rPr>
            </w:r>
            <w:r w:rsidR="00832881" w:rsidRPr="00696FE9">
              <w:rPr>
                <w:noProof/>
                <w:webHidden/>
              </w:rPr>
              <w:fldChar w:fldCharType="separate"/>
            </w:r>
            <w:r>
              <w:rPr>
                <w:noProof/>
                <w:webHidden/>
              </w:rPr>
              <w:t>8</w:t>
            </w:r>
            <w:r w:rsidR="00832881" w:rsidRPr="00696FE9">
              <w:rPr>
                <w:noProof/>
                <w:webHidden/>
              </w:rPr>
              <w:fldChar w:fldCharType="end"/>
            </w:r>
          </w:hyperlink>
        </w:p>
        <w:p w14:paraId="4125BD3E" w14:textId="3553A90C" w:rsidR="00832881" w:rsidRPr="00696FE9" w:rsidRDefault="002E40E3">
          <w:pPr>
            <w:pStyle w:val="TDC2"/>
            <w:tabs>
              <w:tab w:val="left" w:pos="880"/>
              <w:tab w:val="right" w:leader="dot" w:pos="9962"/>
            </w:tabs>
            <w:rPr>
              <w:rFonts w:eastAsiaTheme="minorEastAsia"/>
              <w:noProof/>
              <w:lang w:eastAsia="es-CL"/>
            </w:rPr>
          </w:pPr>
          <w:hyperlink w:anchor="_Toc527458204" w:history="1">
            <w:r w:rsidR="00832881" w:rsidRPr="00696FE9">
              <w:rPr>
                <w:rStyle w:val="Hipervnculo"/>
                <w:noProof/>
              </w:rPr>
              <w:t>4.2</w:t>
            </w:r>
            <w:r w:rsidR="00832881" w:rsidRPr="00696FE9">
              <w:rPr>
                <w:rFonts w:eastAsiaTheme="minorEastAsia"/>
                <w:noProof/>
                <w:lang w:eastAsia="es-CL"/>
              </w:rPr>
              <w:tab/>
            </w:r>
            <w:r w:rsidR="00832881" w:rsidRPr="00696FE9">
              <w:rPr>
                <w:rStyle w:val="Hipervnculo"/>
                <w:noProof/>
              </w:rPr>
              <w:t>Materia Específica Objeto de la Fiscalización Ambiental</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_Toc527458204 \h </w:instrText>
            </w:r>
            <w:r w:rsidR="00832881" w:rsidRPr="00696FE9">
              <w:rPr>
                <w:noProof/>
                <w:webHidden/>
              </w:rPr>
            </w:r>
            <w:r w:rsidR="00832881" w:rsidRPr="00696FE9">
              <w:rPr>
                <w:noProof/>
                <w:webHidden/>
              </w:rPr>
              <w:fldChar w:fldCharType="separate"/>
            </w:r>
            <w:r>
              <w:rPr>
                <w:noProof/>
                <w:webHidden/>
              </w:rPr>
              <w:t>8</w:t>
            </w:r>
            <w:r w:rsidR="00832881" w:rsidRPr="00696FE9">
              <w:rPr>
                <w:noProof/>
                <w:webHidden/>
              </w:rPr>
              <w:fldChar w:fldCharType="end"/>
            </w:r>
          </w:hyperlink>
        </w:p>
        <w:p w14:paraId="5FD9CD96" w14:textId="64BE5C09" w:rsidR="00832881" w:rsidRPr="00696FE9" w:rsidRDefault="002E40E3">
          <w:pPr>
            <w:pStyle w:val="TDC2"/>
            <w:tabs>
              <w:tab w:val="left" w:pos="880"/>
              <w:tab w:val="right" w:leader="dot" w:pos="9962"/>
            </w:tabs>
            <w:rPr>
              <w:rFonts w:eastAsiaTheme="minorEastAsia"/>
              <w:noProof/>
              <w:lang w:eastAsia="es-CL"/>
            </w:rPr>
          </w:pPr>
          <w:hyperlink w:anchor="_Toc527458205" w:history="1">
            <w:r w:rsidR="00832881" w:rsidRPr="00696FE9">
              <w:rPr>
                <w:rStyle w:val="Hipervnculo"/>
                <w:noProof/>
              </w:rPr>
              <w:t>4.3</w:t>
            </w:r>
            <w:r w:rsidR="00832881" w:rsidRPr="00696FE9">
              <w:rPr>
                <w:rFonts w:eastAsiaTheme="minorEastAsia"/>
                <w:noProof/>
                <w:lang w:eastAsia="es-CL"/>
              </w:rPr>
              <w:tab/>
            </w:r>
            <w:r w:rsidR="00832881" w:rsidRPr="00696FE9">
              <w:rPr>
                <w:rStyle w:val="Hipervnculo"/>
                <w:noProof/>
              </w:rPr>
              <w:t>Aspectos relativos a la ejecución de la Inspección Ambiental.</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_Toc527458205 \h </w:instrText>
            </w:r>
            <w:r w:rsidR="00832881" w:rsidRPr="00696FE9">
              <w:rPr>
                <w:noProof/>
                <w:webHidden/>
              </w:rPr>
            </w:r>
            <w:r w:rsidR="00832881" w:rsidRPr="00696FE9">
              <w:rPr>
                <w:noProof/>
                <w:webHidden/>
              </w:rPr>
              <w:fldChar w:fldCharType="separate"/>
            </w:r>
            <w:r>
              <w:rPr>
                <w:noProof/>
                <w:webHidden/>
              </w:rPr>
              <w:t>8</w:t>
            </w:r>
            <w:r w:rsidR="00832881" w:rsidRPr="00696FE9">
              <w:rPr>
                <w:noProof/>
                <w:webHidden/>
              </w:rPr>
              <w:fldChar w:fldCharType="end"/>
            </w:r>
          </w:hyperlink>
        </w:p>
        <w:p w14:paraId="28C7E8BB" w14:textId="212F6A86" w:rsidR="00832881" w:rsidRPr="00696FE9" w:rsidRDefault="002E40E3">
          <w:pPr>
            <w:pStyle w:val="TDC2"/>
            <w:tabs>
              <w:tab w:val="left" w:pos="880"/>
              <w:tab w:val="right" w:leader="dot" w:pos="9962"/>
            </w:tabs>
            <w:rPr>
              <w:rFonts w:eastAsiaTheme="minorEastAsia"/>
              <w:noProof/>
              <w:lang w:eastAsia="es-CL"/>
            </w:rPr>
          </w:pPr>
          <w:hyperlink w:anchor="_Toc527458209" w:history="1">
            <w:r w:rsidR="00832881" w:rsidRPr="00696FE9">
              <w:rPr>
                <w:rStyle w:val="Hipervnculo"/>
                <w:noProof/>
              </w:rPr>
              <w:t>4.4</w:t>
            </w:r>
            <w:r w:rsidR="00832881" w:rsidRPr="00696FE9">
              <w:rPr>
                <w:rFonts w:eastAsiaTheme="minorEastAsia"/>
                <w:noProof/>
                <w:lang w:eastAsia="es-CL"/>
              </w:rPr>
              <w:tab/>
            </w:r>
            <w:r w:rsidR="00832881" w:rsidRPr="00696FE9">
              <w:rPr>
                <w:rStyle w:val="Hipervnculo"/>
                <w:noProof/>
              </w:rPr>
              <w:t>Revisión Documental.</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_Toc527458209 \h </w:instrText>
            </w:r>
            <w:r w:rsidR="00832881" w:rsidRPr="00696FE9">
              <w:rPr>
                <w:noProof/>
                <w:webHidden/>
              </w:rPr>
            </w:r>
            <w:r w:rsidR="00832881" w:rsidRPr="00696FE9">
              <w:rPr>
                <w:noProof/>
                <w:webHidden/>
              </w:rPr>
              <w:fldChar w:fldCharType="separate"/>
            </w:r>
            <w:r>
              <w:rPr>
                <w:noProof/>
                <w:webHidden/>
              </w:rPr>
              <w:t>11</w:t>
            </w:r>
            <w:r w:rsidR="00832881" w:rsidRPr="00696FE9">
              <w:rPr>
                <w:noProof/>
                <w:webHidden/>
              </w:rPr>
              <w:fldChar w:fldCharType="end"/>
            </w:r>
          </w:hyperlink>
        </w:p>
        <w:p w14:paraId="3D82E6CB" w14:textId="14296FF7" w:rsidR="00832881" w:rsidRPr="00696FE9" w:rsidRDefault="002E40E3">
          <w:pPr>
            <w:pStyle w:val="TDC1"/>
            <w:tabs>
              <w:tab w:val="left" w:pos="440"/>
              <w:tab w:val="right" w:leader="dot" w:pos="9962"/>
            </w:tabs>
            <w:rPr>
              <w:rFonts w:eastAsiaTheme="minorEastAsia"/>
              <w:noProof/>
              <w:lang w:eastAsia="es-CL"/>
            </w:rPr>
          </w:pPr>
          <w:hyperlink w:anchor="_Toc527458211" w:history="1">
            <w:r w:rsidR="00832881" w:rsidRPr="00696FE9">
              <w:rPr>
                <w:rStyle w:val="Hipervnculo"/>
                <w:noProof/>
              </w:rPr>
              <w:t>5</w:t>
            </w:r>
            <w:r w:rsidR="00832881" w:rsidRPr="00696FE9">
              <w:rPr>
                <w:rFonts w:eastAsiaTheme="minorEastAsia"/>
                <w:noProof/>
                <w:lang w:eastAsia="es-CL"/>
              </w:rPr>
              <w:tab/>
            </w:r>
            <w:r w:rsidR="00832881" w:rsidRPr="00696FE9">
              <w:rPr>
                <w:rStyle w:val="Hipervnculo"/>
                <w:noProof/>
              </w:rPr>
              <w:t>HECHOS CONSTATADOS.</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_Toc527458211 \h </w:instrText>
            </w:r>
            <w:r w:rsidR="00832881" w:rsidRPr="00696FE9">
              <w:rPr>
                <w:noProof/>
                <w:webHidden/>
              </w:rPr>
            </w:r>
            <w:r w:rsidR="00832881" w:rsidRPr="00696FE9">
              <w:rPr>
                <w:noProof/>
                <w:webHidden/>
              </w:rPr>
              <w:fldChar w:fldCharType="separate"/>
            </w:r>
            <w:r>
              <w:rPr>
                <w:noProof/>
                <w:webHidden/>
              </w:rPr>
              <w:t>13</w:t>
            </w:r>
            <w:r w:rsidR="00832881" w:rsidRPr="00696FE9">
              <w:rPr>
                <w:noProof/>
                <w:webHidden/>
              </w:rPr>
              <w:fldChar w:fldCharType="end"/>
            </w:r>
          </w:hyperlink>
        </w:p>
        <w:p w14:paraId="61DCBFCD" w14:textId="5619ACCE" w:rsidR="00832881" w:rsidRPr="00696FE9" w:rsidRDefault="002E40E3">
          <w:pPr>
            <w:pStyle w:val="TDC2"/>
            <w:tabs>
              <w:tab w:val="left" w:pos="880"/>
              <w:tab w:val="right" w:leader="dot" w:pos="9962"/>
            </w:tabs>
            <w:rPr>
              <w:rFonts w:eastAsiaTheme="minorEastAsia"/>
              <w:noProof/>
              <w:lang w:eastAsia="es-CL"/>
            </w:rPr>
          </w:pPr>
          <w:hyperlink w:anchor="_Toc527458212" w:history="1">
            <w:r w:rsidR="00832881" w:rsidRPr="00696FE9">
              <w:rPr>
                <w:rStyle w:val="Hipervnculo"/>
                <w:noProof/>
              </w:rPr>
              <w:t>5.1</w:t>
            </w:r>
            <w:r w:rsidR="00832881" w:rsidRPr="00696FE9">
              <w:rPr>
                <w:rFonts w:eastAsiaTheme="minorEastAsia"/>
                <w:noProof/>
                <w:lang w:eastAsia="es-CL"/>
              </w:rPr>
              <w:tab/>
            </w:r>
            <w:r w:rsidR="00832881" w:rsidRPr="00696FE9">
              <w:rPr>
                <w:rStyle w:val="Hipervnculo"/>
                <w:noProof/>
              </w:rPr>
              <w:t>Seguimiento calidad aguas subterráneas.</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_Toc527458212 \h </w:instrText>
            </w:r>
            <w:r w:rsidR="00832881" w:rsidRPr="00696FE9">
              <w:rPr>
                <w:noProof/>
                <w:webHidden/>
              </w:rPr>
            </w:r>
            <w:r w:rsidR="00832881" w:rsidRPr="00696FE9">
              <w:rPr>
                <w:noProof/>
                <w:webHidden/>
              </w:rPr>
              <w:fldChar w:fldCharType="separate"/>
            </w:r>
            <w:r>
              <w:rPr>
                <w:noProof/>
                <w:webHidden/>
              </w:rPr>
              <w:t>13</w:t>
            </w:r>
            <w:r w:rsidR="00832881" w:rsidRPr="00696FE9">
              <w:rPr>
                <w:noProof/>
                <w:webHidden/>
              </w:rPr>
              <w:fldChar w:fldCharType="end"/>
            </w:r>
          </w:hyperlink>
        </w:p>
        <w:p w14:paraId="7B2D8B20" w14:textId="2385A538" w:rsidR="00832881" w:rsidRPr="00696FE9" w:rsidRDefault="002E40E3">
          <w:pPr>
            <w:pStyle w:val="TDC1"/>
            <w:tabs>
              <w:tab w:val="left" w:pos="440"/>
              <w:tab w:val="right" w:leader="dot" w:pos="9962"/>
            </w:tabs>
            <w:rPr>
              <w:rFonts w:eastAsiaTheme="minorEastAsia"/>
              <w:noProof/>
              <w:lang w:eastAsia="es-CL"/>
            </w:rPr>
          </w:pPr>
          <w:hyperlink w:anchor="_Toc527458231" w:history="1">
            <w:r w:rsidR="00832881" w:rsidRPr="00696FE9">
              <w:rPr>
                <w:rStyle w:val="Hipervnculo"/>
                <w:noProof/>
              </w:rPr>
              <w:t>6</w:t>
            </w:r>
            <w:r w:rsidR="00832881" w:rsidRPr="00696FE9">
              <w:rPr>
                <w:rFonts w:eastAsiaTheme="minorEastAsia"/>
                <w:noProof/>
                <w:lang w:eastAsia="es-CL"/>
              </w:rPr>
              <w:tab/>
            </w:r>
            <w:r w:rsidR="00832881" w:rsidRPr="00696FE9">
              <w:rPr>
                <w:rStyle w:val="Hipervnculo"/>
                <w:noProof/>
              </w:rPr>
              <w:t>CONCLUSIONES.</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_Toc527458231 \h </w:instrText>
            </w:r>
            <w:r w:rsidR="00832881" w:rsidRPr="00696FE9">
              <w:rPr>
                <w:noProof/>
                <w:webHidden/>
              </w:rPr>
            </w:r>
            <w:r w:rsidR="00832881" w:rsidRPr="00696FE9">
              <w:rPr>
                <w:noProof/>
                <w:webHidden/>
              </w:rPr>
              <w:fldChar w:fldCharType="separate"/>
            </w:r>
            <w:r>
              <w:rPr>
                <w:noProof/>
                <w:webHidden/>
              </w:rPr>
              <w:t>33</w:t>
            </w:r>
            <w:r w:rsidR="00832881" w:rsidRPr="00696FE9">
              <w:rPr>
                <w:noProof/>
                <w:webHidden/>
              </w:rPr>
              <w:fldChar w:fldCharType="end"/>
            </w:r>
          </w:hyperlink>
        </w:p>
        <w:p w14:paraId="1D3F491B" w14:textId="188C084F" w:rsidR="00832881" w:rsidRPr="00696FE9" w:rsidRDefault="002E40E3">
          <w:pPr>
            <w:pStyle w:val="TDC1"/>
            <w:tabs>
              <w:tab w:val="left" w:pos="440"/>
              <w:tab w:val="right" w:leader="dot" w:pos="9962"/>
            </w:tabs>
            <w:rPr>
              <w:rFonts w:eastAsiaTheme="minorEastAsia"/>
              <w:noProof/>
              <w:lang w:eastAsia="es-CL"/>
            </w:rPr>
          </w:pPr>
          <w:hyperlink w:anchor="_Toc527458232" w:history="1">
            <w:r w:rsidR="00832881" w:rsidRPr="00696FE9">
              <w:rPr>
                <w:rStyle w:val="Hipervnculo"/>
                <w:noProof/>
              </w:rPr>
              <w:t>7</w:t>
            </w:r>
            <w:r w:rsidR="00832881" w:rsidRPr="00696FE9">
              <w:rPr>
                <w:rFonts w:eastAsiaTheme="minorEastAsia"/>
                <w:noProof/>
                <w:lang w:eastAsia="es-CL"/>
              </w:rPr>
              <w:tab/>
            </w:r>
            <w:r w:rsidR="00832881" w:rsidRPr="00696FE9">
              <w:rPr>
                <w:rStyle w:val="Hipervnculo"/>
                <w:noProof/>
              </w:rPr>
              <w:t>ANEXOS</w:t>
            </w:r>
            <w:r w:rsidR="00832881" w:rsidRPr="00696FE9">
              <w:rPr>
                <w:noProof/>
                <w:webHidden/>
              </w:rPr>
              <w:tab/>
            </w:r>
            <w:r w:rsidR="00832881" w:rsidRPr="00696FE9">
              <w:rPr>
                <w:noProof/>
                <w:webHidden/>
              </w:rPr>
              <w:fldChar w:fldCharType="begin"/>
            </w:r>
            <w:r w:rsidR="00832881" w:rsidRPr="00696FE9">
              <w:rPr>
                <w:noProof/>
                <w:webHidden/>
              </w:rPr>
              <w:instrText xml:space="preserve"> PAGEREF _Toc527458232 \h </w:instrText>
            </w:r>
            <w:r w:rsidR="00832881" w:rsidRPr="00696FE9">
              <w:rPr>
                <w:noProof/>
                <w:webHidden/>
              </w:rPr>
            </w:r>
            <w:r w:rsidR="00832881" w:rsidRPr="00696FE9">
              <w:rPr>
                <w:noProof/>
                <w:webHidden/>
              </w:rPr>
              <w:fldChar w:fldCharType="separate"/>
            </w:r>
            <w:r>
              <w:rPr>
                <w:noProof/>
                <w:webHidden/>
              </w:rPr>
              <w:t>36</w:t>
            </w:r>
            <w:r w:rsidR="00832881" w:rsidRPr="00696FE9">
              <w:rPr>
                <w:noProof/>
                <w:webHidden/>
              </w:rPr>
              <w:fldChar w:fldCharType="end"/>
            </w:r>
          </w:hyperlink>
        </w:p>
        <w:p w14:paraId="7F629587" w14:textId="240D4AEB" w:rsidR="007A7DEB" w:rsidRPr="00696FE9" w:rsidRDefault="007A7DEB" w:rsidP="007A7DEB">
          <w:pPr>
            <w:spacing w:line="240" w:lineRule="auto"/>
          </w:pPr>
          <w:r w:rsidRPr="00696FE9">
            <w:rPr>
              <w:b/>
              <w:bCs/>
              <w:lang w:val="es-ES"/>
            </w:rPr>
            <w:fldChar w:fldCharType="end"/>
          </w:r>
        </w:p>
      </w:sdtContent>
    </w:sdt>
    <w:p w14:paraId="040F4EE9" w14:textId="77777777" w:rsidR="007A7DEB" w:rsidRPr="00696FE9" w:rsidRDefault="007A7DEB" w:rsidP="007A7DEB">
      <w:pPr>
        <w:spacing w:after="0" w:line="240" w:lineRule="auto"/>
        <w:jc w:val="center"/>
        <w:rPr>
          <w:rFonts w:ascii="Calibri" w:eastAsia="Calibri" w:hAnsi="Calibri" w:cs="Calibri"/>
          <w:b/>
          <w:sz w:val="20"/>
          <w:szCs w:val="20"/>
        </w:rPr>
      </w:pPr>
    </w:p>
    <w:p w14:paraId="5A5305A7" w14:textId="77777777" w:rsidR="00D14AAD" w:rsidRPr="00696FE9" w:rsidRDefault="00D14AAD" w:rsidP="007A7DEB">
      <w:pPr>
        <w:spacing w:after="0" w:line="240" w:lineRule="auto"/>
        <w:jc w:val="center"/>
        <w:rPr>
          <w:rFonts w:ascii="Calibri" w:eastAsia="Calibri" w:hAnsi="Calibri" w:cs="Calibri"/>
          <w:b/>
          <w:sz w:val="20"/>
          <w:szCs w:val="20"/>
        </w:rPr>
      </w:pPr>
    </w:p>
    <w:p w14:paraId="3E0CBCAC" w14:textId="77777777" w:rsidR="00D14AAD" w:rsidRPr="00696FE9" w:rsidRDefault="00D14AAD" w:rsidP="007A7DEB">
      <w:pPr>
        <w:spacing w:after="0" w:line="240" w:lineRule="auto"/>
        <w:jc w:val="center"/>
        <w:rPr>
          <w:rFonts w:ascii="Calibri" w:eastAsia="Calibri" w:hAnsi="Calibri" w:cs="Calibri"/>
          <w:b/>
          <w:sz w:val="20"/>
          <w:szCs w:val="20"/>
        </w:rPr>
      </w:pPr>
    </w:p>
    <w:p w14:paraId="09AEE6A2" w14:textId="68E64AF1" w:rsidR="002861BD" w:rsidRPr="00696FE9" w:rsidRDefault="002861BD">
      <w:pPr>
        <w:rPr>
          <w:rFonts w:ascii="Calibri" w:eastAsia="Calibri" w:hAnsi="Calibri" w:cs="Calibri"/>
          <w:b/>
          <w:sz w:val="20"/>
          <w:szCs w:val="20"/>
        </w:rPr>
      </w:pPr>
      <w:r w:rsidRPr="00696FE9">
        <w:rPr>
          <w:rFonts w:ascii="Calibri" w:eastAsia="Calibri" w:hAnsi="Calibri" w:cs="Calibri"/>
          <w:b/>
          <w:sz w:val="20"/>
          <w:szCs w:val="20"/>
        </w:rPr>
        <w:br w:type="page"/>
      </w:r>
    </w:p>
    <w:p w14:paraId="6D58B36A" w14:textId="77777777" w:rsidR="004438A3" w:rsidRPr="00696FE9" w:rsidRDefault="004438A3" w:rsidP="007A7DEB">
      <w:pPr>
        <w:spacing w:after="0" w:line="240" w:lineRule="auto"/>
        <w:jc w:val="center"/>
        <w:rPr>
          <w:rFonts w:ascii="Calibri" w:eastAsia="Calibri" w:hAnsi="Calibri" w:cs="Calibri"/>
          <w:b/>
          <w:sz w:val="20"/>
          <w:szCs w:val="20"/>
        </w:rPr>
      </w:pPr>
    </w:p>
    <w:p w14:paraId="5BA15DDA" w14:textId="77777777" w:rsidR="00D42470" w:rsidRPr="00696FE9" w:rsidRDefault="00D42470" w:rsidP="00987770">
      <w:pPr>
        <w:pStyle w:val="Ttulo1"/>
      </w:pPr>
      <w:bookmarkStart w:id="7" w:name="_Toc449085405"/>
      <w:bookmarkStart w:id="8" w:name="_Toc527458197"/>
      <w:r w:rsidRPr="00696FE9">
        <w:t>RESUMEN</w:t>
      </w:r>
      <w:bookmarkEnd w:id="7"/>
      <w:bookmarkEnd w:id="8"/>
    </w:p>
    <w:p w14:paraId="589A4CD6" w14:textId="77777777" w:rsidR="00D42470" w:rsidRPr="00696FE9" w:rsidRDefault="00D42470" w:rsidP="00D42470">
      <w:pPr>
        <w:spacing w:after="0" w:line="240" w:lineRule="auto"/>
        <w:contextualSpacing/>
        <w:outlineLvl w:val="0"/>
        <w:rPr>
          <w:rFonts w:ascii="Calibri" w:eastAsia="Calibri" w:hAnsi="Calibri" w:cs="Calibri"/>
          <w:b/>
          <w:sz w:val="24"/>
          <w:szCs w:val="20"/>
        </w:rPr>
      </w:pPr>
    </w:p>
    <w:p w14:paraId="480F0332" w14:textId="14562B64" w:rsidR="00E45E4D" w:rsidRPr="00696FE9" w:rsidRDefault="00E45E4D" w:rsidP="00226D83">
      <w:pPr>
        <w:spacing w:after="0" w:line="240" w:lineRule="auto"/>
        <w:jc w:val="both"/>
        <w:rPr>
          <w:rFonts w:ascii="Calibri" w:eastAsia="Calibri" w:hAnsi="Calibri" w:cs="Calibri"/>
          <w:color w:val="000000" w:themeColor="text1"/>
          <w:sz w:val="20"/>
          <w:szCs w:val="20"/>
        </w:rPr>
      </w:pPr>
      <w:r w:rsidRPr="00696FE9">
        <w:rPr>
          <w:rFonts w:cstheme="minorHAnsi"/>
          <w:sz w:val="20"/>
          <w:szCs w:val="20"/>
        </w:rPr>
        <w:t>El presente documento da cuenta de los resultados de las actividades de fiscalización ambiental realizada</w:t>
      </w:r>
      <w:r w:rsidR="00226D83" w:rsidRPr="00696FE9">
        <w:rPr>
          <w:rFonts w:cstheme="minorHAnsi"/>
          <w:sz w:val="20"/>
          <w:szCs w:val="20"/>
        </w:rPr>
        <w:t>s</w:t>
      </w:r>
      <w:r w:rsidRPr="00696FE9">
        <w:rPr>
          <w:rFonts w:cstheme="minorHAnsi"/>
          <w:sz w:val="20"/>
          <w:szCs w:val="20"/>
        </w:rPr>
        <w:t xml:space="preserve"> por el Servicio Nacional de </w:t>
      </w:r>
      <w:r w:rsidR="00C47980" w:rsidRPr="00696FE9">
        <w:rPr>
          <w:rFonts w:cstheme="minorHAnsi"/>
          <w:sz w:val="20"/>
          <w:szCs w:val="20"/>
        </w:rPr>
        <w:t>Geología</w:t>
      </w:r>
      <w:r w:rsidRPr="00696FE9">
        <w:rPr>
          <w:rFonts w:cstheme="minorHAnsi"/>
          <w:sz w:val="20"/>
          <w:szCs w:val="20"/>
        </w:rPr>
        <w:t xml:space="preserve"> y Minería (SERNAGEOMIN), junto a la Dirección General de Aguas (DGA), a la Unidad Fiscalizable “Faena Tambo de Oro</w:t>
      </w:r>
      <w:r w:rsidR="00BA703F" w:rsidRPr="00696FE9">
        <w:rPr>
          <w:rFonts w:cstheme="minorHAnsi"/>
          <w:sz w:val="20"/>
          <w:szCs w:val="20"/>
        </w:rPr>
        <w:t>”, localizada</w:t>
      </w:r>
      <w:r w:rsidR="00C47980" w:rsidRPr="00696FE9">
        <w:rPr>
          <w:rFonts w:ascii="Calibri" w:eastAsia="Calibri" w:hAnsi="Calibri" w:cs="Calibri"/>
          <w:sz w:val="20"/>
          <w:szCs w:val="20"/>
        </w:rPr>
        <w:t xml:space="preserve"> en</w:t>
      </w:r>
      <w:r w:rsidR="00FD1EB7" w:rsidRPr="00696FE9">
        <w:rPr>
          <w:rFonts w:ascii="Calibri" w:eastAsia="Calibri" w:hAnsi="Calibri" w:cs="Calibri"/>
          <w:sz w:val="20"/>
          <w:szCs w:val="20"/>
        </w:rPr>
        <w:t xml:space="preserve"> la comuna de Punitaqui, provincia del Limarí, región de Coquimbo.</w:t>
      </w:r>
      <w:r w:rsidR="00C47980" w:rsidRPr="00696FE9">
        <w:rPr>
          <w:rFonts w:ascii="Calibri" w:eastAsia="Calibri" w:hAnsi="Calibri" w:cs="Calibri"/>
          <w:sz w:val="20"/>
          <w:szCs w:val="20"/>
        </w:rPr>
        <w:t xml:space="preserve"> </w:t>
      </w:r>
      <w:r w:rsidRPr="00696FE9">
        <w:rPr>
          <w:rFonts w:cstheme="minorHAnsi"/>
          <w:sz w:val="20"/>
          <w:szCs w:val="20"/>
        </w:rPr>
        <w:t xml:space="preserve">Las actividades de inspección fueron desarrolladas el día </w:t>
      </w:r>
      <w:r w:rsidR="00BA703F" w:rsidRPr="00696FE9">
        <w:rPr>
          <w:rFonts w:cstheme="minorHAnsi"/>
          <w:sz w:val="20"/>
          <w:szCs w:val="20"/>
        </w:rPr>
        <w:t>12</w:t>
      </w:r>
      <w:r w:rsidRPr="00696FE9">
        <w:rPr>
          <w:rFonts w:cstheme="minorHAnsi"/>
          <w:sz w:val="20"/>
          <w:szCs w:val="20"/>
        </w:rPr>
        <w:t xml:space="preserve"> de ju</w:t>
      </w:r>
      <w:r w:rsidR="00BA703F" w:rsidRPr="00696FE9">
        <w:rPr>
          <w:rFonts w:cstheme="minorHAnsi"/>
          <w:sz w:val="20"/>
          <w:szCs w:val="20"/>
        </w:rPr>
        <w:t>nio</w:t>
      </w:r>
      <w:r w:rsidRPr="00696FE9">
        <w:rPr>
          <w:rFonts w:cstheme="minorHAnsi"/>
          <w:sz w:val="20"/>
          <w:szCs w:val="20"/>
        </w:rPr>
        <w:t xml:space="preserve"> de </w:t>
      </w:r>
      <w:r w:rsidRPr="00696FE9">
        <w:rPr>
          <w:rFonts w:cstheme="minorHAnsi"/>
          <w:color w:val="000000" w:themeColor="text1"/>
          <w:sz w:val="20"/>
          <w:szCs w:val="20"/>
        </w:rPr>
        <w:t>201</w:t>
      </w:r>
      <w:r w:rsidR="00BA703F" w:rsidRPr="00696FE9">
        <w:rPr>
          <w:rFonts w:cstheme="minorHAnsi"/>
          <w:color w:val="000000" w:themeColor="text1"/>
          <w:sz w:val="20"/>
          <w:szCs w:val="20"/>
        </w:rPr>
        <w:t>8</w:t>
      </w:r>
      <w:r w:rsidRPr="00696FE9">
        <w:rPr>
          <w:rFonts w:cstheme="minorHAnsi"/>
          <w:color w:val="000000" w:themeColor="text1"/>
          <w:sz w:val="20"/>
          <w:szCs w:val="20"/>
        </w:rPr>
        <w:t xml:space="preserve">. </w:t>
      </w:r>
      <w:r w:rsidR="00FD1EB7" w:rsidRPr="00696FE9">
        <w:rPr>
          <w:rFonts w:ascii="Calibri" w:eastAsia="Calibri" w:hAnsi="Calibri" w:cs="Calibri"/>
          <w:color w:val="000000" w:themeColor="text1"/>
          <w:sz w:val="20"/>
          <w:szCs w:val="20"/>
        </w:rPr>
        <w:t>(Ver anexo 1).</w:t>
      </w:r>
    </w:p>
    <w:p w14:paraId="4E405052" w14:textId="77777777" w:rsidR="00226D83" w:rsidRPr="00696FE9" w:rsidRDefault="00226D83" w:rsidP="00226D83">
      <w:pPr>
        <w:spacing w:after="0" w:line="240" w:lineRule="auto"/>
        <w:jc w:val="both"/>
        <w:rPr>
          <w:rFonts w:ascii="Calibri" w:eastAsia="Calibri" w:hAnsi="Calibri" w:cs="Calibri"/>
          <w:color w:val="000000" w:themeColor="text1"/>
          <w:sz w:val="20"/>
          <w:szCs w:val="20"/>
        </w:rPr>
      </w:pPr>
    </w:p>
    <w:p w14:paraId="5E41B6DC" w14:textId="3CC0F7BC" w:rsidR="00E45E4D" w:rsidRPr="00696FE9" w:rsidRDefault="00FD1EB7" w:rsidP="00E75E34">
      <w:pPr>
        <w:jc w:val="both"/>
        <w:rPr>
          <w:rFonts w:cstheme="minorHAnsi"/>
          <w:sz w:val="20"/>
          <w:szCs w:val="20"/>
        </w:rPr>
      </w:pPr>
      <w:r w:rsidRPr="00696FE9">
        <w:rPr>
          <w:rFonts w:cstheme="minorHAnsi"/>
          <w:color w:val="000000" w:themeColor="text1"/>
          <w:sz w:val="20"/>
          <w:szCs w:val="20"/>
        </w:rPr>
        <w:t>Los proyectos que componen la unidad fiscalizable y que fueron fiscalizados durante el desarrollo de la actividad, consisten en</w:t>
      </w:r>
      <w:r w:rsidR="00E45E4D" w:rsidRPr="00696FE9">
        <w:rPr>
          <w:rFonts w:cstheme="minorHAnsi"/>
          <w:sz w:val="20"/>
          <w:szCs w:val="20"/>
        </w:rPr>
        <w:t xml:space="preserve"> la extracción de mineral </w:t>
      </w:r>
      <w:r w:rsidR="00931D81" w:rsidRPr="00696FE9">
        <w:rPr>
          <w:rFonts w:cstheme="minorHAnsi"/>
          <w:sz w:val="20"/>
          <w:szCs w:val="20"/>
        </w:rPr>
        <w:t>y la</w:t>
      </w:r>
      <w:r w:rsidR="00E45E4D" w:rsidRPr="00696FE9">
        <w:rPr>
          <w:rFonts w:cstheme="minorHAnsi"/>
          <w:sz w:val="20"/>
          <w:szCs w:val="20"/>
        </w:rPr>
        <w:t xml:space="preserve"> operación de una planta de beneficio de minerales vía flotación, para la obtención de concentrados de oro-cobre y oro grueso. El proyecto también consideró la modificación de la configuración de los botaderos de estériles existentes y la construcción y operación de un depósito de relaves filtrados.</w:t>
      </w:r>
      <w:r w:rsidR="00E75E34" w:rsidRPr="00696FE9">
        <w:rPr>
          <w:rFonts w:cstheme="minorHAnsi"/>
          <w:sz w:val="20"/>
          <w:szCs w:val="20"/>
        </w:rPr>
        <w:t xml:space="preserve"> Al proyecto original antes descrito se le realizaron modificaciones, objeto aumentar la vida útil de la faena, implicando la extensión del desarrollo de la mina subterránea y, por ende, el aumento de la capacidad del depósito de relaves filtrados y botadero de estéril, así como modificaciones a sus obras complementarias.</w:t>
      </w:r>
    </w:p>
    <w:p w14:paraId="181E2542" w14:textId="1EDA84C3" w:rsidR="00E45E4D" w:rsidRPr="00696FE9" w:rsidRDefault="00E45E4D" w:rsidP="00E45E4D">
      <w:pPr>
        <w:rPr>
          <w:rFonts w:cstheme="minorHAnsi"/>
          <w:sz w:val="20"/>
          <w:szCs w:val="20"/>
        </w:rPr>
      </w:pPr>
      <w:r w:rsidRPr="00696FE9">
        <w:rPr>
          <w:rFonts w:cstheme="minorHAnsi"/>
          <w:sz w:val="20"/>
          <w:szCs w:val="20"/>
        </w:rPr>
        <w:t>Las materias relevantes objeto de la fiscalización incluyeron: manejo de pulpas, manejo de relaves, manejo de botaderos, manejo de aguas lluvias</w:t>
      </w:r>
      <w:r w:rsidR="00E21E6B" w:rsidRPr="00696FE9">
        <w:rPr>
          <w:rFonts w:cstheme="minorHAnsi"/>
          <w:sz w:val="20"/>
          <w:szCs w:val="20"/>
        </w:rPr>
        <w:t xml:space="preserve"> y seguimiento ambiental de la </w:t>
      </w:r>
      <w:r w:rsidRPr="00696FE9">
        <w:rPr>
          <w:rFonts w:cstheme="minorHAnsi"/>
          <w:sz w:val="20"/>
          <w:szCs w:val="20"/>
        </w:rPr>
        <w:t>calidad de agua</w:t>
      </w:r>
      <w:r w:rsidR="00E21E6B" w:rsidRPr="00696FE9">
        <w:rPr>
          <w:rFonts w:cstheme="minorHAnsi"/>
          <w:sz w:val="20"/>
          <w:szCs w:val="20"/>
        </w:rPr>
        <w:t xml:space="preserve">s subterráneas. </w:t>
      </w:r>
      <w:r w:rsidRPr="00696FE9">
        <w:rPr>
          <w:rFonts w:cstheme="minorHAnsi"/>
          <w:sz w:val="20"/>
          <w:szCs w:val="20"/>
        </w:rPr>
        <w:t xml:space="preserve"> </w:t>
      </w:r>
    </w:p>
    <w:p w14:paraId="192936C5" w14:textId="48A49D3B" w:rsidR="00E45E4D" w:rsidRPr="00696FE9" w:rsidRDefault="00E45E4D" w:rsidP="00764F94">
      <w:pPr>
        <w:jc w:val="both"/>
        <w:rPr>
          <w:rFonts w:cstheme="minorHAnsi"/>
          <w:sz w:val="20"/>
          <w:szCs w:val="20"/>
        </w:rPr>
      </w:pPr>
      <w:r w:rsidRPr="00696FE9">
        <w:rPr>
          <w:rFonts w:cstheme="minorHAnsi"/>
          <w:sz w:val="20"/>
          <w:szCs w:val="20"/>
        </w:rPr>
        <w:t>Entre los principales hallazgos se encuentran: no analizar los resultados del seguimiento de calidad de agua respecto a niveles de alerta establecidos</w:t>
      </w:r>
      <w:r w:rsidR="00764F94" w:rsidRPr="00696FE9">
        <w:rPr>
          <w:rFonts w:cstheme="minorHAnsi"/>
          <w:sz w:val="20"/>
          <w:szCs w:val="20"/>
        </w:rPr>
        <w:t xml:space="preserve"> y no ejecutar el plan de acción dispuesto para dichas situaciones de superación de valores de referencia. </w:t>
      </w:r>
    </w:p>
    <w:p w14:paraId="3B934F5E" w14:textId="77777777" w:rsidR="00D42470" w:rsidRPr="00696FE9" w:rsidRDefault="00D42470" w:rsidP="004438A3">
      <w:pPr>
        <w:jc w:val="both"/>
        <w:rPr>
          <w:rFonts w:ascii="Calibri" w:eastAsia="Calibri" w:hAnsi="Calibri" w:cs="Calibri"/>
          <w:sz w:val="20"/>
          <w:szCs w:val="20"/>
        </w:rPr>
      </w:pPr>
    </w:p>
    <w:p w14:paraId="1D588AF0" w14:textId="77777777" w:rsidR="00D42470" w:rsidRPr="00696FE9" w:rsidRDefault="00D42470" w:rsidP="004438A3">
      <w:pPr>
        <w:jc w:val="both"/>
        <w:rPr>
          <w:rFonts w:ascii="Calibri" w:eastAsia="Calibri" w:hAnsi="Calibri" w:cs="Calibri"/>
          <w:sz w:val="20"/>
          <w:szCs w:val="20"/>
        </w:rPr>
      </w:pPr>
    </w:p>
    <w:p w14:paraId="68D6DF18" w14:textId="77777777" w:rsidR="00D42470" w:rsidRPr="00696FE9" w:rsidRDefault="00D42470" w:rsidP="004438A3">
      <w:pPr>
        <w:jc w:val="both"/>
        <w:rPr>
          <w:rFonts w:ascii="Calibri" w:eastAsia="Calibri" w:hAnsi="Calibri" w:cs="Calibri"/>
          <w:sz w:val="20"/>
          <w:szCs w:val="20"/>
        </w:rPr>
      </w:pPr>
    </w:p>
    <w:p w14:paraId="1639879E" w14:textId="77777777" w:rsidR="00D42470" w:rsidRPr="00696FE9" w:rsidRDefault="00D42470" w:rsidP="004438A3">
      <w:pPr>
        <w:jc w:val="both"/>
        <w:rPr>
          <w:rFonts w:ascii="Calibri" w:eastAsia="Calibri" w:hAnsi="Calibri" w:cs="Calibri"/>
          <w:sz w:val="20"/>
          <w:szCs w:val="20"/>
        </w:rPr>
      </w:pPr>
    </w:p>
    <w:p w14:paraId="38148174" w14:textId="77777777" w:rsidR="00D42470" w:rsidRPr="00696FE9" w:rsidRDefault="00D42470" w:rsidP="004438A3">
      <w:pPr>
        <w:jc w:val="both"/>
        <w:rPr>
          <w:rFonts w:ascii="Calibri" w:eastAsia="Calibri" w:hAnsi="Calibri" w:cs="Calibri"/>
          <w:sz w:val="20"/>
          <w:szCs w:val="20"/>
        </w:rPr>
      </w:pPr>
    </w:p>
    <w:p w14:paraId="05B71CCE" w14:textId="77777777" w:rsidR="00D42470" w:rsidRPr="00696FE9" w:rsidRDefault="00D42470" w:rsidP="004438A3">
      <w:pPr>
        <w:jc w:val="both"/>
        <w:rPr>
          <w:rFonts w:ascii="Calibri" w:eastAsia="Calibri" w:hAnsi="Calibri" w:cs="Calibri"/>
          <w:sz w:val="20"/>
          <w:szCs w:val="20"/>
        </w:rPr>
      </w:pPr>
    </w:p>
    <w:p w14:paraId="5CD8C042" w14:textId="77777777" w:rsidR="00D42470" w:rsidRPr="00696FE9" w:rsidRDefault="00D42470" w:rsidP="004438A3">
      <w:pPr>
        <w:jc w:val="both"/>
        <w:rPr>
          <w:rFonts w:ascii="Calibri" w:eastAsia="Calibri" w:hAnsi="Calibri" w:cs="Calibri"/>
          <w:sz w:val="20"/>
          <w:szCs w:val="20"/>
        </w:rPr>
      </w:pPr>
    </w:p>
    <w:p w14:paraId="02549160" w14:textId="77777777" w:rsidR="00D42470" w:rsidRPr="00696FE9" w:rsidRDefault="00D42470" w:rsidP="004438A3">
      <w:pPr>
        <w:jc w:val="both"/>
        <w:rPr>
          <w:rFonts w:ascii="Calibri" w:eastAsia="Calibri" w:hAnsi="Calibri" w:cs="Calibri"/>
          <w:sz w:val="20"/>
          <w:szCs w:val="20"/>
        </w:rPr>
      </w:pPr>
    </w:p>
    <w:p w14:paraId="0159CAD9" w14:textId="77777777" w:rsidR="00D42470" w:rsidRPr="00696FE9" w:rsidRDefault="00D42470" w:rsidP="004438A3">
      <w:pPr>
        <w:jc w:val="both"/>
        <w:rPr>
          <w:rFonts w:ascii="Calibri" w:eastAsia="Calibri" w:hAnsi="Calibri" w:cs="Calibri"/>
          <w:sz w:val="20"/>
          <w:szCs w:val="20"/>
        </w:rPr>
      </w:pPr>
    </w:p>
    <w:p w14:paraId="6CC7986F" w14:textId="0B0550EA" w:rsidR="00D42470" w:rsidRPr="00696FE9" w:rsidRDefault="00D42470" w:rsidP="004438A3">
      <w:pPr>
        <w:jc w:val="both"/>
        <w:rPr>
          <w:rFonts w:ascii="Calibri" w:eastAsia="Calibri" w:hAnsi="Calibri" w:cs="Calibri"/>
          <w:sz w:val="20"/>
          <w:szCs w:val="20"/>
        </w:rPr>
      </w:pPr>
    </w:p>
    <w:p w14:paraId="65FDD42F" w14:textId="55C1EB3C" w:rsidR="007A65C1" w:rsidRPr="00696FE9" w:rsidRDefault="007A65C1" w:rsidP="004438A3">
      <w:pPr>
        <w:jc w:val="both"/>
        <w:rPr>
          <w:rFonts w:ascii="Calibri" w:eastAsia="Calibri" w:hAnsi="Calibri" w:cs="Calibri"/>
          <w:sz w:val="20"/>
          <w:szCs w:val="20"/>
        </w:rPr>
      </w:pPr>
    </w:p>
    <w:p w14:paraId="0B6A46AD" w14:textId="77777777" w:rsidR="007A65C1" w:rsidRPr="00696FE9" w:rsidRDefault="007A65C1" w:rsidP="004438A3">
      <w:pPr>
        <w:jc w:val="both"/>
        <w:rPr>
          <w:rFonts w:ascii="Calibri" w:eastAsia="Calibri" w:hAnsi="Calibri" w:cs="Calibri"/>
          <w:sz w:val="20"/>
          <w:szCs w:val="20"/>
        </w:rPr>
      </w:pPr>
    </w:p>
    <w:p w14:paraId="402FD49A" w14:textId="77777777" w:rsidR="00D42470" w:rsidRPr="00696FE9" w:rsidRDefault="00D42470" w:rsidP="004438A3">
      <w:pPr>
        <w:jc w:val="both"/>
        <w:rPr>
          <w:rFonts w:ascii="Calibri" w:eastAsia="Calibri" w:hAnsi="Calibri" w:cs="Calibri"/>
          <w:sz w:val="20"/>
          <w:szCs w:val="20"/>
        </w:rPr>
      </w:pPr>
    </w:p>
    <w:p w14:paraId="05FBEF8A" w14:textId="77777777" w:rsidR="00D42470" w:rsidRPr="00696FE9" w:rsidRDefault="00D42470" w:rsidP="004438A3">
      <w:pPr>
        <w:jc w:val="both"/>
        <w:rPr>
          <w:rFonts w:ascii="Calibri" w:eastAsia="Calibri" w:hAnsi="Calibri" w:cs="Calibri"/>
          <w:sz w:val="20"/>
          <w:szCs w:val="20"/>
        </w:rPr>
      </w:pPr>
    </w:p>
    <w:p w14:paraId="2D214193" w14:textId="77777777" w:rsidR="00D42470" w:rsidRPr="00696FE9" w:rsidRDefault="00D42470" w:rsidP="004438A3">
      <w:pPr>
        <w:jc w:val="both"/>
        <w:rPr>
          <w:rFonts w:ascii="Calibri" w:eastAsia="Calibri" w:hAnsi="Calibri" w:cs="Calibri"/>
          <w:sz w:val="20"/>
          <w:szCs w:val="20"/>
        </w:rPr>
      </w:pPr>
    </w:p>
    <w:p w14:paraId="6FDD5FF8" w14:textId="6DB2CE8B" w:rsidR="00E21E6B" w:rsidRPr="00696FE9" w:rsidRDefault="00E21E6B">
      <w:pPr>
        <w:rPr>
          <w:rFonts w:ascii="Calibri" w:eastAsia="Calibri" w:hAnsi="Calibri" w:cs="Calibri"/>
          <w:sz w:val="20"/>
          <w:szCs w:val="20"/>
        </w:rPr>
      </w:pPr>
      <w:r w:rsidRPr="00696FE9">
        <w:rPr>
          <w:rFonts w:ascii="Calibri" w:eastAsia="Calibri" w:hAnsi="Calibri" w:cs="Calibri"/>
          <w:sz w:val="20"/>
          <w:szCs w:val="20"/>
        </w:rPr>
        <w:br w:type="page"/>
      </w:r>
    </w:p>
    <w:p w14:paraId="1AB79672" w14:textId="77777777" w:rsidR="00D42470" w:rsidRPr="00696FE9" w:rsidRDefault="00D42470" w:rsidP="004438A3">
      <w:pPr>
        <w:jc w:val="both"/>
        <w:rPr>
          <w:rFonts w:ascii="Calibri" w:eastAsia="Calibri" w:hAnsi="Calibri" w:cs="Calibri"/>
          <w:sz w:val="20"/>
          <w:szCs w:val="20"/>
        </w:rPr>
      </w:pPr>
    </w:p>
    <w:p w14:paraId="0A204B60" w14:textId="77777777" w:rsidR="00D42470" w:rsidRPr="00696FE9" w:rsidRDefault="00D42470" w:rsidP="00987770">
      <w:pPr>
        <w:pStyle w:val="Ttulo1"/>
      </w:pPr>
      <w:bookmarkStart w:id="9" w:name="_Toc390777017"/>
      <w:bookmarkStart w:id="10" w:name="_Toc449085406"/>
      <w:bookmarkStart w:id="11" w:name="_Toc527458198"/>
      <w:r w:rsidRPr="00696FE9">
        <w:t xml:space="preserve">IDENTIFICACIÓN </w:t>
      </w:r>
      <w:bookmarkEnd w:id="9"/>
      <w:r w:rsidRPr="00696FE9">
        <w:t>DE LA UNIDAD FISCALIZABLE</w:t>
      </w:r>
      <w:bookmarkEnd w:id="10"/>
      <w:bookmarkEnd w:id="11"/>
    </w:p>
    <w:p w14:paraId="13F85368" w14:textId="77777777" w:rsidR="0007552A" w:rsidRPr="00696FE9" w:rsidRDefault="0007552A" w:rsidP="00987770">
      <w:pPr>
        <w:pStyle w:val="Ttulo1"/>
        <w:numPr>
          <w:ilvl w:val="0"/>
          <w:numId w:val="0"/>
        </w:numPr>
        <w:ind w:left="718"/>
      </w:pPr>
    </w:p>
    <w:p w14:paraId="38A472BB" w14:textId="3F7C6E90" w:rsidR="00D42470" w:rsidRPr="00696FE9" w:rsidRDefault="00D42470" w:rsidP="00987770">
      <w:pPr>
        <w:pStyle w:val="Ttulo2"/>
      </w:pPr>
      <w:bookmarkStart w:id="12" w:name="_Toc449085407"/>
      <w:bookmarkStart w:id="13" w:name="_Toc527458199"/>
      <w:r w:rsidRPr="00696FE9">
        <w:t>Antecedentes Generales</w:t>
      </w:r>
      <w:bookmarkEnd w:id="12"/>
      <w:bookmarkEnd w:id="13"/>
    </w:p>
    <w:p w14:paraId="23AA5192" w14:textId="58081DE9" w:rsidR="00442B56" w:rsidRPr="00696FE9" w:rsidRDefault="00442B56" w:rsidP="00442B5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42B56" w:rsidRPr="00696FE9" w14:paraId="20C74DE5" w14:textId="77777777" w:rsidTr="00003A7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188050" w14:textId="77777777" w:rsidR="00442B56" w:rsidRPr="00696FE9" w:rsidRDefault="00442B56" w:rsidP="00003A74">
            <w:pPr>
              <w:spacing w:after="0" w:line="240" w:lineRule="auto"/>
              <w:jc w:val="both"/>
              <w:rPr>
                <w:rFonts w:ascii="Calibri" w:eastAsia="Calibri" w:hAnsi="Calibri" w:cs="Calibri"/>
                <w:sz w:val="20"/>
                <w:szCs w:val="20"/>
              </w:rPr>
            </w:pPr>
            <w:r w:rsidRPr="00696FE9">
              <w:rPr>
                <w:rFonts w:ascii="Calibri" w:eastAsia="Calibri" w:hAnsi="Calibri" w:cs="Calibri"/>
                <w:b/>
                <w:sz w:val="20"/>
                <w:szCs w:val="20"/>
              </w:rPr>
              <w:t>Identificación de la Unidad Fiscalizable:</w:t>
            </w:r>
            <w:r w:rsidRPr="00696FE9">
              <w:rPr>
                <w:rFonts w:ascii="Calibri" w:eastAsia="Calibri" w:hAnsi="Calibri" w:cs="Calibri"/>
                <w:sz w:val="20"/>
                <w:szCs w:val="20"/>
              </w:rPr>
              <w:t xml:space="preserve"> </w:t>
            </w:r>
          </w:p>
          <w:p w14:paraId="78FF59BF" w14:textId="7021F994" w:rsidR="00442B56" w:rsidRPr="00696FE9" w:rsidRDefault="00E21E6B" w:rsidP="00003A74">
            <w:pPr>
              <w:spacing w:after="0" w:line="240" w:lineRule="auto"/>
              <w:jc w:val="both"/>
              <w:rPr>
                <w:rFonts w:ascii="Calibri" w:eastAsia="Calibri" w:hAnsi="Calibri" w:cs="Calibri"/>
                <w:b/>
                <w:sz w:val="20"/>
                <w:szCs w:val="20"/>
              </w:rPr>
            </w:pPr>
            <w:r w:rsidRPr="00696FE9">
              <w:rPr>
                <w:rFonts w:ascii="Calibri" w:eastAsia="Calibri" w:hAnsi="Calibri" w:cs="Calibri"/>
                <w:color w:val="000000" w:themeColor="text1"/>
                <w:sz w:val="20"/>
                <w:szCs w:val="20"/>
              </w:rPr>
              <w:t>Faena Tambo de Oro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722E8AC" w14:textId="77777777" w:rsidR="00442B56" w:rsidRPr="00696FE9" w:rsidRDefault="00442B56" w:rsidP="00003A74">
            <w:pPr>
              <w:spacing w:after="0" w:line="240" w:lineRule="auto"/>
              <w:jc w:val="both"/>
              <w:rPr>
                <w:rFonts w:ascii="Calibri" w:eastAsia="Calibri" w:hAnsi="Calibri" w:cs="Calibri"/>
                <w:b/>
                <w:sz w:val="20"/>
                <w:szCs w:val="20"/>
                <w:lang w:eastAsia="es-ES"/>
              </w:rPr>
            </w:pPr>
            <w:r w:rsidRPr="00696FE9">
              <w:rPr>
                <w:rFonts w:ascii="Calibri" w:eastAsia="Calibri" w:hAnsi="Calibri" w:cs="Calibri"/>
                <w:b/>
                <w:sz w:val="20"/>
                <w:szCs w:val="20"/>
                <w:lang w:eastAsia="es-ES"/>
              </w:rPr>
              <w:t>Estado operacional de la Unidad Fiscalizable:</w:t>
            </w:r>
          </w:p>
          <w:p w14:paraId="11450B18" w14:textId="77777777" w:rsidR="00442B56" w:rsidRPr="00696FE9" w:rsidRDefault="00442B56" w:rsidP="00003A74">
            <w:pPr>
              <w:spacing w:after="0" w:line="240" w:lineRule="auto"/>
              <w:jc w:val="both"/>
              <w:rPr>
                <w:rFonts w:ascii="Calibri" w:eastAsia="Calibri" w:hAnsi="Calibri" w:cs="Calibri"/>
                <w:sz w:val="20"/>
                <w:szCs w:val="20"/>
                <w:lang w:eastAsia="es-ES"/>
              </w:rPr>
            </w:pPr>
            <w:r w:rsidRPr="00696FE9">
              <w:rPr>
                <w:rFonts w:ascii="Calibri" w:eastAsia="Calibri" w:hAnsi="Calibri" w:cs="Calibri"/>
                <w:sz w:val="20"/>
                <w:szCs w:val="20"/>
                <w:lang w:eastAsia="es-ES"/>
              </w:rPr>
              <w:t>En operación</w:t>
            </w:r>
          </w:p>
        </w:tc>
      </w:tr>
      <w:tr w:rsidR="00442B56" w:rsidRPr="00696FE9" w14:paraId="0D72B301" w14:textId="77777777" w:rsidTr="00003A7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040A2F" w14:textId="77777777" w:rsidR="00442B56" w:rsidRPr="00696FE9" w:rsidRDefault="00442B56" w:rsidP="00003A74">
            <w:pPr>
              <w:spacing w:after="0" w:line="240" w:lineRule="auto"/>
              <w:jc w:val="both"/>
              <w:rPr>
                <w:rFonts w:ascii="Calibri" w:eastAsia="Calibri" w:hAnsi="Calibri" w:cs="Calibri"/>
                <w:sz w:val="20"/>
                <w:szCs w:val="20"/>
              </w:rPr>
            </w:pPr>
            <w:r w:rsidRPr="00696FE9">
              <w:rPr>
                <w:rFonts w:ascii="Calibri" w:eastAsia="Calibri" w:hAnsi="Calibri" w:cs="Calibri"/>
                <w:b/>
                <w:sz w:val="20"/>
                <w:szCs w:val="20"/>
              </w:rPr>
              <w:t>Región:</w:t>
            </w:r>
            <w:r w:rsidRPr="00696FE9">
              <w:rPr>
                <w:rFonts w:ascii="Calibri" w:eastAsia="Calibri" w:hAnsi="Calibri" w:cs="Calibri"/>
                <w:sz w:val="20"/>
                <w:szCs w:val="20"/>
              </w:rPr>
              <w:t xml:space="preserve"> </w:t>
            </w:r>
          </w:p>
          <w:p w14:paraId="4B076532" w14:textId="77777777" w:rsidR="00442B56" w:rsidRPr="00696FE9" w:rsidRDefault="00442B56" w:rsidP="00003A74">
            <w:pPr>
              <w:spacing w:after="0" w:line="240" w:lineRule="auto"/>
              <w:jc w:val="both"/>
              <w:rPr>
                <w:rFonts w:ascii="Calibri" w:eastAsia="Calibri" w:hAnsi="Calibri" w:cs="Calibri"/>
                <w:sz w:val="20"/>
                <w:szCs w:val="20"/>
              </w:rPr>
            </w:pPr>
            <w:r w:rsidRPr="00696FE9">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75C20AE0" w14:textId="77777777" w:rsidR="00442B56" w:rsidRPr="00696FE9" w:rsidRDefault="00442B56" w:rsidP="00003A74">
            <w:pPr>
              <w:spacing w:after="100" w:line="240" w:lineRule="auto"/>
              <w:ind w:left="46"/>
              <w:jc w:val="both"/>
              <w:rPr>
                <w:rFonts w:ascii="Calibri" w:eastAsia="Calibri" w:hAnsi="Calibri" w:cs="Calibri"/>
                <w:sz w:val="20"/>
                <w:szCs w:val="20"/>
              </w:rPr>
            </w:pPr>
            <w:r w:rsidRPr="00696FE9">
              <w:rPr>
                <w:rFonts w:ascii="Calibri" w:eastAsia="Calibri" w:hAnsi="Calibri" w:cs="Calibri"/>
                <w:b/>
                <w:sz w:val="20"/>
                <w:szCs w:val="20"/>
              </w:rPr>
              <w:t>Ubicación específica de la unidad fiscalizable:</w:t>
            </w:r>
            <w:r w:rsidRPr="00696FE9">
              <w:rPr>
                <w:rFonts w:ascii="Calibri" w:eastAsia="Calibri" w:hAnsi="Calibri" w:cs="Calibri"/>
                <w:sz w:val="20"/>
                <w:szCs w:val="20"/>
              </w:rPr>
              <w:t xml:space="preserve"> </w:t>
            </w:r>
          </w:p>
          <w:p w14:paraId="302819CE" w14:textId="2C346F36" w:rsidR="00442B56" w:rsidRPr="00696FE9" w:rsidRDefault="00686456" w:rsidP="00003A74">
            <w:pPr>
              <w:spacing w:after="100" w:line="240" w:lineRule="auto"/>
              <w:ind w:left="46"/>
              <w:jc w:val="both"/>
              <w:rPr>
                <w:rFonts w:ascii="Calibri" w:eastAsia="Calibri" w:hAnsi="Calibri" w:cs="Calibri"/>
                <w:sz w:val="20"/>
                <w:szCs w:val="20"/>
              </w:rPr>
            </w:pPr>
            <w:r w:rsidRPr="00696FE9">
              <w:rPr>
                <w:rFonts w:cstheme="minorHAnsi"/>
                <w:color w:val="000000" w:themeColor="text1"/>
                <w:sz w:val="20"/>
                <w:szCs w:val="20"/>
              </w:rPr>
              <w:t>El proyecto se localiza a 5 km. al sureste de la localidad de Punitaqui, a la instalación se accede por la ruta D-605- Km. 30, camino a Combarbalá.</w:t>
            </w:r>
          </w:p>
        </w:tc>
      </w:tr>
      <w:tr w:rsidR="00442B56" w:rsidRPr="00696FE9" w14:paraId="58435493" w14:textId="77777777" w:rsidTr="00003A74">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49E590" w14:textId="77777777" w:rsidR="00442B56" w:rsidRPr="00696FE9" w:rsidRDefault="00442B56" w:rsidP="00003A74">
            <w:pPr>
              <w:spacing w:after="0" w:line="240" w:lineRule="auto"/>
              <w:jc w:val="both"/>
              <w:rPr>
                <w:rFonts w:ascii="Calibri" w:eastAsia="Calibri" w:hAnsi="Calibri" w:cs="Calibri"/>
                <w:sz w:val="20"/>
                <w:szCs w:val="20"/>
              </w:rPr>
            </w:pPr>
            <w:r w:rsidRPr="00696FE9">
              <w:rPr>
                <w:rFonts w:ascii="Calibri" w:eastAsia="Calibri" w:hAnsi="Calibri" w:cs="Calibri"/>
                <w:b/>
                <w:sz w:val="20"/>
                <w:szCs w:val="20"/>
              </w:rPr>
              <w:t>Provincia:</w:t>
            </w:r>
            <w:r w:rsidRPr="00696FE9">
              <w:rPr>
                <w:rFonts w:ascii="Calibri" w:eastAsia="Calibri" w:hAnsi="Calibri" w:cs="Calibri"/>
                <w:sz w:val="20"/>
                <w:szCs w:val="20"/>
              </w:rPr>
              <w:t xml:space="preserve"> </w:t>
            </w:r>
          </w:p>
          <w:p w14:paraId="21F881A2" w14:textId="3CC31DDA" w:rsidR="00442B56" w:rsidRPr="00696FE9" w:rsidRDefault="00E21E6B" w:rsidP="00003A74">
            <w:pPr>
              <w:spacing w:after="0" w:line="240" w:lineRule="auto"/>
              <w:jc w:val="both"/>
              <w:rPr>
                <w:rFonts w:ascii="Calibri" w:eastAsia="Calibri" w:hAnsi="Calibri" w:cs="Calibri"/>
                <w:sz w:val="20"/>
                <w:szCs w:val="20"/>
              </w:rPr>
            </w:pPr>
            <w:r w:rsidRPr="00696FE9">
              <w:rPr>
                <w:rFonts w:ascii="Calibri" w:eastAsia="Calibri" w:hAnsi="Calibri" w:cs="Calibri"/>
                <w:sz w:val="20"/>
                <w:szCs w:val="20"/>
              </w:rPr>
              <w:t>Limarí</w:t>
            </w:r>
          </w:p>
        </w:tc>
        <w:tc>
          <w:tcPr>
            <w:tcW w:w="2296" w:type="pct"/>
            <w:vMerge/>
            <w:tcBorders>
              <w:left w:val="single" w:sz="4" w:space="0" w:color="auto"/>
              <w:right w:val="single" w:sz="4" w:space="0" w:color="auto"/>
            </w:tcBorders>
            <w:shd w:val="clear" w:color="auto" w:fill="FFFFFF"/>
          </w:tcPr>
          <w:p w14:paraId="5591DFCB" w14:textId="77777777" w:rsidR="00442B56" w:rsidRPr="00696FE9" w:rsidRDefault="00442B56" w:rsidP="00003A74">
            <w:pPr>
              <w:spacing w:after="0" w:line="240" w:lineRule="auto"/>
              <w:ind w:left="188"/>
              <w:jc w:val="both"/>
              <w:rPr>
                <w:rFonts w:ascii="Calibri" w:eastAsia="Calibri" w:hAnsi="Calibri" w:cs="Calibri"/>
                <w:b/>
                <w:sz w:val="20"/>
                <w:szCs w:val="20"/>
              </w:rPr>
            </w:pPr>
          </w:p>
        </w:tc>
      </w:tr>
      <w:tr w:rsidR="00442B56" w:rsidRPr="00696FE9" w14:paraId="53BD8632" w14:textId="77777777" w:rsidTr="00003A7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105F79" w14:textId="77777777" w:rsidR="00442B56" w:rsidRPr="00696FE9" w:rsidRDefault="00442B56" w:rsidP="00003A74">
            <w:pPr>
              <w:spacing w:after="100" w:line="240" w:lineRule="auto"/>
              <w:jc w:val="both"/>
              <w:rPr>
                <w:rFonts w:ascii="Calibri" w:eastAsia="Calibri" w:hAnsi="Calibri" w:cs="Calibri"/>
                <w:sz w:val="20"/>
                <w:szCs w:val="20"/>
              </w:rPr>
            </w:pPr>
            <w:r w:rsidRPr="00696FE9">
              <w:rPr>
                <w:rFonts w:ascii="Calibri" w:eastAsia="Calibri" w:hAnsi="Calibri" w:cs="Calibri"/>
                <w:b/>
                <w:sz w:val="20"/>
                <w:szCs w:val="20"/>
              </w:rPr>
              <w:t>Comuna:</w:t>
            </w:r>
            <w:r w:rsidRPr="00696FE9">
              <w:rPr>
                <w:rFonts w:ascii="Calibri" w:eastAsia="Calibri" w:hAnsi="Calibri" w:cs="Calibri"/>
                <w:sz w:val="20"/>
                <w:szCs w:val="20"/>
              </w:rPr>
              <w:t xml:space="preserve"> </w:t>
            </w:r>
          </w:p>
          <w:p w14:paraId="512B7727" w14:textId="18ACF282" w:rsidR="00442B56" w:rsidRPr="00696FE9" w:rsidRDefault="00E21E6B" w:rsidP="00003A74">
            <w:pPr>
              <w:spacing w:after="100" w:line="240" w:lineRule="auto"/>
              <w:jc w:val="both"/>
              <w:rPr>
                <w:rFonts w:ascii="Calibri" w:eastAsia="Calibri" w:hAnsi="Calibri" w:cs="Calibri"/>
                <w:sz w:val="20"/>
                <w:szCs w:val="20"/>
              </w:rPr>
            </w:pPr>
            <w:r w:rsidRPr="00696FE9">
              <w:rPr>
                <w:rFonts w:ascii="Calibri" w:eastAsia="Calibri" w:hAnsi="Calibri" w:cs="Calibri"/>
                <w:sz w:val="20"/>
                <w:szCs w:val="20"/>
              </w:rPr>
              <w:t>Punitaqui</w:t>
            </w:r>
          </w:p>
        </w:tc>
        <w:tc>
          <w:tcPr>
            <w:tcW w:w="2296" w:type="pct"/>
            <w:vMerge/>
            <w:tcBorders>
              <w:left w:val="single" w:sz="4" w:space="0" w:color="auto"/>
              <w:bottom w:val="single" w:sz="4" w:space="0" w:color="auto"/>
              <w:right w:val="single" w:sz="4" w:space="0" w:color="auto"/>
            </w:tcBorders>
            <w:shd w:val="clear" w:color="auto" w:fill="FFFFFF"/>
          </w:tcPr>
          <w:p w14:paraId="0B86F6FA" w14:textId="77777777" w:rsidR="00442B56" w:rsidRPr="00696FE9" w:rsidRDefault="00442B56" w:rsidP="00003A74">
            <w:pPr>
              <w:spacing w:after="0" w:line="240" w:lineRule="auto"/>
              <w:ind w:left="188"/>
              <w:jc w:val="both"/>
              <w:rPr>
                <w:rFonts w:ascii="Calibri" w:eastAsia="Calibri" w:hAnsi="Calibri" w:cs="Calibri"/>
                <w:b/>
                <w:sz w:val="20"/>
                <w:szCs w:val="20"/>
              </w:rPr>
            </w:pPr>
          </w:p>
        </w:tc>
      </w:tr>
      <w:tr w:rsidR="00442B56" w:rsidRPr="00696FE9" w14:paraId="1863A1FD" w14:textId="77777777" w:rsidTr="00003A74">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D220E7" w14:textId="77777777" w:rsidR="00442B56" w:rsidRPr="00696FE9" w:rsidRDefault="00442B56" w:rsidP="00003A74">
            <w:pPr>
              <w:spacing w:after="100" w:line="240" w:lineRule="auto"/>
              <w:jc w:val="both"/>
              <w:rPr>
                <w:rFonts w:ascii="Calibri" w:eastAsia="Calibri" w:hAnsi="Calibri" w:cs="Calibri"/>
                <w:sz w:val="20"/>
                <w:szCs w:val="20"/>
              </w:rPr>
            </w:pPr>
            <w:r w:rsidRPr="00696FE9">
              <w:rPr>
                <w:rFonts w:ascii="Calibri" w:eastAsia="Calibri" w:hAnsi="Calibri" w:cs="Calibri"/>
                <w:b/>
                <w:sz w:val="20"/>
                <w:szCs w:val="20"/>
              </w:rPr>
              <w:t>Titular de la unidad fiscalizable:</w:t>
            </w:r>
            <w:r w:rsidRPr="00696FE9">
              <w:rPr>
                <w:rFonts w:ascii="Calibri" w:eastAsia="Calibri" w:hAnsi="Calibri" w:cs="Calibri"/>
                <w:sz w:val="20"/>
                <w:szCs w:val="20"/>
              </w:rPr>
              <w:t xml:space="preserve"> </w:t>
            </w:r>
          </w:p>
          <w:p w14:paraId="2045179C" w14:textId="4A8680A6" w:rsidR="00442B56" w:rsidRPr="00696FE9" w:rsidRDefault="00E21E6B" w:rsidP="00003A74">
            <w:pPr>
              <w:spacing w:after="100" w:line="240" w:lineRule="auto"/>
              <w:jc w:val="both"/>
              <w:rPr>
                <w:rFonts w:ascii="Calibri" w:eastAsia="Calibri" w:hAnsi="Calibri" w:cs="Calibri"/>
                <w:sz w:val="20"/>
                <w:szCs w:val="20"/>
                <w:lang w:eastAsia="es-ES"/>
              </w:rPr>
            </w:pPr>
            <w:r w:rsidRPr="00696FE9">
              <w:rPr>
                <w:rFonts w:ascii="Calibri" w:eastAsia="Calibri" w:hAnsi="Calibri" w:cs="Calibri"/>
                <w:sz w:val="20"/>
                <w:szCs w:val="20"/>
                <w:lang w:eastAsia="es-ES"/>
              </w:rPr>
              <w:t>Sociedad Contractual Minera HMC Gold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A77F69" w14:textId="77777777" w:rsidR="00442B56" w:rsidRPr="00696FE9" w:rsidRDefault="00442B56" w:rsidP="00003A74">
            <w:pPr>
              <w:spacing w:after="100" w:line="240" w:lineRule="auto"/>
              <w:jc w:val="both"/>
              <w:rPr>
                <w:rFonts w:ascii="Calibri" w:eastAsia="Calibri" w:hAnsi="Calibri" w:cs="Calibri"/>
                <w:sz w:val="20"/>
                <w:szCs w:val="20"/>
              </w:rPr>
            </w:pPr>
            <w:r w:rsidRPr="00696FE9">
              <w:rPr>
                <w:rFonts w:ascii="Calibri" w:eastAsia="Calibri" w:hAnsi="Calibri" w:cs="Calibri"/>
                <w:b/>
                <w:sz w:val="20"/>
                <w:szCs w:val="20"/>
              </w:rPr>
              <w:t>RUT o RUN:</w:t>
            </w:r>
            <w:r w:rsidRPr="00696FE9">
              <w:rPr>
                <w:rFonts w:ascii="Calibri" w:eastAsia="Calibri" w:hAnsi="Calibri" w:cs="Calibri"/>
                <w:sz w:val="20"/>
                <w:szCs w:val="20"/>
              </w:rPr>
              <w:t xml:space="preserve"> </w:t>
            </w:r>
          </w:p>
          <w:p w14:paraId="55CF9A69" w14:textId="618B73C8" w:rsidR="00442B56" w:rsidRPr="00696FE9" w:rsidRDefault="00E21E6B" w:rsidP="00003A74">
            <w:pPr>
              <w:spacing w:after="100" w:line="240" w:lineRule="auto"/>
              <w:jc w:val="both"/>
              <w:rPr>
                <w:rFonts w:ascii="Calibri" w:eastAsia="Calibri" w:hAnsi="Calibri" w:cs="Calibri"/>
                <w:sz w:val="20"/>
                <w:szCs w:val="20"/>
                <w:lang w:val="es-ES" w:eastAsia="es-ES"/>
              </w:rPr>
            </w:pPr>
            <w:r w:rsidRPr="00696FE9">
              <w:rPr>
                <w:rFonts w:ascii="Calibri" w:eastAsia="Calibri" w:hAnsi="Calibri" w:cs="Calibri"/>
                <w:sz w:val="20"/>
                <w:szCs w:val="20"/>
                <w:lang w:val="es-ES" w:eastAsia="es-ES"/>
              </w:rPr>
              <w:t>76.102.677-1</w:t>
            </w:r>
          </w:p>
        </w:tc>
      </w:tr>
      <w:tr w:rsidR="00442B56" w:rsidRPr="00696FE9" w14:paraId="05DD512E" w14:textId="77777777" w:rsidTr="00003A74">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4A1358" w14:textId="77777777" w:rsidR="00442B56" w:rsidRPr="00696FE9" w:rsidRDefault="00442B56" w:rsidP="00003A74">
            <w:pPr>
              <w:spacing w:after="100" w:line="240" w:lineRule="auto"/>
              <w:jc w:val="both"/>
              <w:rPr>
                <w:rFonts w:ascii="Calibri" w:eastAsia="Calibri" w:hAnsi="Calibri" w:cs="Calibri"/>
                <w:sz w:val="20"/>
                <w:szCs w:val="20"/>
              </w:rPr>
            </w:pPr>
            <w:r w:rsidRPr="00696FE9">
              <w:rPr>
                <w:rFonts w:ascii="Calibri" w:eastAsia="Calibri" w:hAnsi="Calibri" w:cs="Calibri"/>
                <w:b/>
                <w:sz w:val="20"/>
                <w:szCs w:val="20"/>
              </w:rPr>
              <w:t>Domicilio titular:</w:t>
            </w:r>
            <w:r w:rsidRPr="00696FE9">
              <w:rPr>
                <w:rFonts w:ascii="Calibri" w:eastAsia="Calibri" w:hAnsi="Calibri" w:cs="Calibri"/>
                <w:sz w:val="20"/>
                <w:szCs w:val="20"/>
              </w:rPr>
              <w:t xml:space="preserve"> </w:t>
            </w:r>
          </w:p>
          <w:p w14:paraId="6F8079E1" w14:textId="1293BAB9" w:rsidR="00442B56" w:rsidRPr="00696FE9" w:rsidRDefault="00E21E6B" w:rsidP="00003A74">
            <w:pPr>
              <w:spacing w:after="100" w:line="240" w:lineRule="auto"/>
              <w:jc w:val="both"/>
              <w:rPr>
                <w:rFonts w:ascii="Calibri" w:eastAsia="Calibri" w:hAnsi="Calibri" w:cs="Calibri"/>
                <w:sz w:val="20"/>
                <w:szCs w:val="20"/>
              </w:rPr>
            </w:pPr>
            <w:r w:rsidRPr="00696FE9">
              <w:rPr>
                <w:rFonts w:ascii="Calibri" w:eastAsia="Calibri" w:hAnsi="Calibri" w:cs="Calibri"/>
                <w:sz w:val="20"/>
                <w:szCs w:val="20"/>
              </w:rPr>
              <w:t>Asturias 280, Oficina 401.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D0A47A" w14:textId="77777777" w:rsidR="00442B56" w:rsidRPr="00696FE9" w:rsidRDefault="00442B56" w:rsidP="00003A74">
            <w:pPr>
              <w:spacing w:after="100" w:line="240" w:lineRule="auto"/>
              <w:jc w:val="both"/>
              <w:rPr>
                <w:rFonts w:ascii="Calibri" w:eastAsia="Calibri" w:hAnsi="Calibri" w:cs="Calibri"/>
                <w:sz w:val="20"/>
                <w:szCs w:val="20"/>
              </w:rPr>
            </w:pPr>
            <w:r w:rsidRPr="00696FE9">
              <w:rPr>
                <w:rFonts w:ascii="Calibri" w:eastAsia="Calibri" w:hAnsi="Calibri" w:cs="Calibri"/>
                <w:b/>
                <w:sz w:val="20"/>
                <w:szCs w:val="20"/>
              </w:rPr>
              <w:t>Correo electrónico:</w:t>
            </w:r>
            <w:r w:rsidRPr="00696FE9">
              <w:rPr>
                <w:rFonts w:ascii="Calibri" w:eastAsia="Calibri" w:hAnsi="Calibri" w:cs="Calibri"/>
                <w:sz w:val="20"/>
                <w:szCs w:val="20"/>
              </w:rPr>
              <w:t xml:space="preserve"> </w:t>
            </w:r>
          </w:p>
          <w:p w14:paraId="371A4532" w14:textId="7FDF9C3A" w:rsidR="00442B56" w:rsidRPr="00696FE9" w:rsidRDefault="00E21E6B" w:rsidP="00003A74">
            <w:pPr>
              <w:spacing w:after="100" w:line="240" w:lineRule="auto"/>
              <w:jc w:val="both"/>
              <w:rPr>
                <w:rFonts w:ascii="Calibri" w:eastAsia="Calibri" w:hAnsi="Calibri" w:cs="Calibri"/>
                <w:sz w:val="20"/>
                <w:szCs w:val="20"/>
              </w:rPr>
            </w:pPr>
            <w:r w:rsidRPr="00696FE9">
              <w:rPr>
                <w:rStyle w:val="Hipervnculo"/>
                <w:rFonts w:ascii="Calibri" w:eastAsia="Calibri" w:hAnsi="Calibri" w:cs="Calibri"/>
                <w:sz w:val="20"/>
                <w:szCs w:val="20"/>
              </w:rPr>
              <w:t>mpaez@hmcgold.cl</w:t>
            </w:r>
          </w:p>
        </w:tc>
      </w:tr>
      <w:tr w:rsidR="00442B56" w:rsidRPr="00696FE9" w14:paraId="1519CAC3" w14:textId="77777777" w:rsidTr="00003A74">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680062A" w14:textId="77777777" w:rsidR="00442B56" w:rsidRPr="00696FE9" w:rsidRDefault="00442B56" w:rsidP="00003A7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79326E" w14:textId="77777777" w:rsidR="00442B56" w:rsidRPr="00696FE9" w:rsidRDefault="00442B56" w:rsidP="00003A74">
            <w:pPr>
              <w:spacing w:after="100" w:line="240" w:lineRule="auto"/>
              <w:jc w:val="both"/>
              <w:rPr>
                <w:rFonts w:ascii="Calibri" w:eastAsia="Calibri" w:hAnsi="Calibri" w:cs="Calibri"/>
                <w:sz w:val="20"/>
                <w:szCs w:val="20"/>
              </w:rPr>
            </w:pPr>
            <w:r w:rsidRPr="00696FE9">
              <w:rPr>
                <w:rFonts w:ascii="Calibri" w:eastAsia="Calibri" w:hAnsi="Calibri" w:cs="Calibri"/>
                <w:b/>
                <w:sz w:val="20"/>
                <w:szCs w:val="20"/>
              </w:rPr>
              <w:t>Teléfono:</w:t>
            </w:r>
            <w:r w:rsidRPr="00696FE9">
              <w:rPr>
                <w:rFonts w:ascii="Calibri" w:eastAsia="Calibri" w:hAnsi="Calibri" w:cs="Calibri"/>
                <w:sz w:val="20"/>
                <w:szCs w:val="20"/>
              </w:rPr>
              <w:t xml:space="preserve"> </w:t>
            </w:r>
          </w:p>
          <w:p w14:paraId="7C2AE82C" w14:textId="7BA91162" w:rsidR="00442B56" w:rsidRPr="00696FE9" w:rsidRDefault="00E21E6B" w:rsidP="00003A74">
            <w:pPr>
              <w:spacing w:after="100" w:line="240" w:lineRule="auto"/>
              <w:jc w:val="both"/>
              <w:rPr>
                <w:rFonts w:ascii="Calibri" w:eastAsia="Calibri" w:hAnsi="Calibri" w:cs="Calibri"/>
                <w:sz w:val="20"/>
                <w:szCs w:val="20"/>
              </w:rPr>
            </w:pPr>
            <w:r w:rsidRPr="00696FE9">
              <w:rPr>
                <w:rFonts w:ascii="Calibri" w:eastAsia="Calibri" w:hAnsi="Calibri" w:cs="Calibri"/>
                <w:sz w:val="20"/>
                <w:szCs w:val="20"/>
              </w:rPr>
              <w:t>2-28969150</w:t>
            </w:r>
          </w:p>
        </w:tc>
      </w:tr>
      <w:tr w:rsidR="00442B56" w:rsidRPr="00696FE9" w14:paraId="1BF5F093" w14:textId="77777777" w:rsidTr="00003A74">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84482D" w14:textId="77777777" w:rsidR="00442B56" w:rsidRPr="00696FE9" w:rsidRDefault="00442B56" w:rsidP="00003A74">
            <w:pPr>
              <w:spacing w:after="100" w:line="240" w:lineRule="auto"/>
              <w:jc w:val="both"/>
              <w:rPr>
                <w:rFonts w:ascii="Calibri" w:eastAsia="Calibri" w:hAnsi="Calibri" w:cs="Calibri"/>
                <w:sz w:val="20"/>
                <w:szCs w:val="20"/>
              </w:rPr>
            </w:pPr>
            <w:r w:rsidRPr="00696FE9">
              <w:rPr>
                <w:rFonts w:ascii="Calibri" w:eastAsia="Calibri" w:hAnsi="Calibri" w:cs="Calibri"/>
                <w:b/>
                <w:sz w:val="20"/>
                <w:szCs w:val="20"/>
              </w:rPr>
              <w:t>Identificación del representante legal:</w:t>
            </w:r>
            <w:r w:rsidRPr="00696FE9">
              <w:rPr>
                <w:rFonts w:ascii="Calibri" w:eastAsia="Calibri" w:hAnsi="Calibri" w:cs="Calibri"/>
                <w:sz w:val="20"/>
                <w:szCs w:val="20"/>
              </w:rPr>
              <w:t xml:space="preserve"> </w:t>
            </w:r>
          </w:p>
          <w:p w14:paraId="02D195B5" w14:textId="72206793" w:rsidR="00442B56" w:rsidRPr="00696FE9" w:rsidRDefault="00E21E6B" w:rsidP="00003A74">
            <w:pPr>
              <w:spacing w:after="100" w:line="240" w:lineRule="auto"/>
              <w:jc w:val="both"/>
              <w:rPr>
                <w:rFonts w:ascii="Calibri" w:eastAsia="Calibri" w:hAnsi="Calibri" w:cs="Calibri"/>
                <w:sz w:val="20"/>
                <w:szCs w:val="20"/>
              </w:rPr>
            </w:pPr>
            <w:r w:rsidRPr="00696FE9">
              <w:rPr>
                <w:rFonts w:ascii="Calibri" w:eastAsia="Calibri" w:hAnsi="Calibri" w:cs="Calibri"/>
                <w:sz w:val="20"/>
                <w:szCs w:val="20"/>
              </w:rPr>
              <w:t>Mario Alejandro Páez Morales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68EC70" w14:textId="77777777" w:rsidR="00442B56" w:rsidRPr="00696FE9" w:rsidRDefault="00442B56" w:rsidP="00003A74">
            <w:pPr>
              <w:spacing w:after="100" w:line="240" w:lineRule="auto"/>
              <w:jc w:val="both"/>
              <w:rPr>
                <w:rFonts w:ascii="Calibri" w:eastAsia="Calibri" w:hAnsi="Calibri" w:cs="Calibri"/>
                <w:sz w:val="20"/>
                <w:szCs w:val="20"/>
              </w:rPr>
            </w:pPr>
            <w:r w:rsidRPr="00696FE9">
              <w:rPr>
                <w:rFonts w:ascii="Calibri" w:eastAsia="Calibri" w:hAnsi="Calibri" w:cs="Calibri"/>
                <w:b/>
                <w:sz w:val="20"/>
                <w:szCs w:val="20"/>
              </w:rPr>
              <w:t>RUT o RUN:</w:t>
            </w:r>
            <w:r w:rsidRPr="00696FE9">
              <w:rPr>
                <w:rFonts w:ascii="Calibri" w:eastAsia="Calibri" w:hAnsi="Calibri" w:cs="Calibri"/>
                <w:sz w:val="20"/>
                <w:szCs w:val="20"/>
              </w:rPr>
              <w:t xml:space="preserve"> </w:t>
            </w:r>
          </w:p>
          <w:p w14:paraId="7D435A8E" w14:textId="4F2FCDA4" w:rsidR="00442B56" w:rsidRPr="00696FE9" w:rsidRDefault="00E21E6B" w:rsidP="00003A74">
            <w:pPr>
              <w:spacing w:after="100" w:line="240" w:lineRule="auto"/>
              <w:jc w:val="both"/>
              <w:rPr>
                <w:rFonts w:ascii="Calibri" w:eastAsia="Calibri" w:hAnsi="Calibri" w:cs="Calibri"/>
                <w:sz w:val="20"/>
                <w:szCs w:val="20"/>
                <w:lang w:val="es-ES" w:eastAsia="es-ES"/>
              </w:rPr>
            </w:pPr>
            <w:r w:rsidRPr="00696FE9">
              <w:rPr>
                <w:rFonts w:ascii="Calibri" w:eastAsia="Calibri" w:hAnsi="Calibri" w:cs="Calibri"/>
                <w:sz w:val="20"/>
                <w:szCs w:val="20"/>
                <w:lang w:val="es-ES" w:eastAsia="es-ES"/>
              </w:rPr>
              <w:t>7.906.633-8</w:t>
            </w:r>
          </w:p>
        </w:tc>
      </w:tr>
      <w:tr w:rsidR="00442B56" w:rsidRPr="00696FE9" w14:paraId="2BAE6786" w14:textId="77777777" w:rsidTr="00003A74">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1AFBF6" w14:textId="77777777" w:rsidR="00442B56" w:rsidRPr="00696FE9" w:rsidRDefault="00442B56" w:rsidP="00003A74">
            <w:pPr>
              <w:spacing w:after="100" w:line="240" w:lineRule="auto"/>
              <w:jc w:val="both"/>
              <w:rPr>
                <w:rFonts w:ascii="Calibri" w:eastAsia="Calibri" w:hAnsi="Calibri" w:cs="Calibri"/>
                <w:sz w:val="20"/>
                <w:szCs w:val="20"/>
              </w:rPr>
            </w:pPr>
            <w:r w:rsidRPr="00696FE9">
              <w:rPr>
                <w:rFonts w:ascii="Calibri" w:eastAsia="Calibri" w:hAnsi="Calibri" w:cs="Calibri"/>
                <w:b/>
                <w:sz w:val="20"/>
                <w:szCs w:val="20"/>
              </w:rPr>
              <w:t>Domicilio representante legal:</w:t>
            </w:r>
            <w:r w:rsidRPr="00696FE9">
              <w:rPr>
                <w:rFonts w:ascii="Calibri" w:eastAsia="Calibri" w:hAnsi="Calibri" w:cs="Calibri"/>
                <w:sz w:val="20"/>
                <w:szCs w:val="20"/>
              </w:rPr>
              <w:t xml:space="preserve"> </w:t>
            </w:r>
          </w:p>
          <w:p w14:paraId="3740EDED" w14:textId="02DAC4F5" w:rsidR="00442B56" w:rsidRPr="00696FE9" w:rsidRDefault="00E21E6B" w:rsidP="00003A74">
            <w:pPr>
              <w:spacing w:after="100" w:line="240" w:lineRule="auto"/>
              <w:jc w:val="both"/>
              <w:rPr>
                <w:rFonts w:ascii="Calibri" w:eastAsia="Calibri" w:hAnsi="Calibri" w:cs="Calibri"/>
                <w:sz w:val="20"/>
                <w:szCs w:val="20"/>
                <w:lang w:val="es-ES" w:eastAsia="es-ES"/>
              </w:rPr>
            </w:pPr>
            <w:r w:rsidRPr="00696FE9">
              <w:rPr>
                <w:rFonts w:ascii="Calibri" w:eastAsia="Calibri" w:hAnsi="Calibri" w:cs="Calibri"/>
                <w:sz w:val="20"/>
                <w:szCs w:val="20"/>
              </w:rPr>
              <w:t>Asturias 280, Oficina 401.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F4639B" w14:textId="77777777" w:rsidR="00442B56" w:rsidRPr="00696FE9" w:rsidRDefault="00442B56" w:rsidP="00003A74">
            <w:pPr>
              <w:spacing w:after="100" w:line="240" w:lineRule="auto"/>
              <w:jc w:val="both"/>
              <w:rPr>
                <w:rFonts w:ascii="Calibri" w:eastAsia="Calibri" w:hAnsi="Calibri" w:cs="Calibri"/>
                <w:sz w:val="20"/>
                <w:szCs w:val="20"/>
              </w:rPr>
            </w:pPr>
            <w:r w:rsidRPr="00696FE9">
              <w:rPr>
                <w:rFonts w:ascii="Calibri" w:eastAsia="Calibri" w:hAnsi="Calibri" w:cs="Calibri"/>
                <w:b/>
                <w:sz w:val="20"/>
                <w:szCs w:val="20"/>
              </w:rPr>
              <w:t>Correo electrónico:</w:t>
            </w:r>
            <w:r w:rsidRPr="00696FE9">
              <w:rPr>
                <w:rFonts w:ascii="Calibri" w:eastAsia="Calibri" w:hAnsi="Calibri" w:cs="Calibri"/>
                <w:sz w:val="20"/>
                <w:szCs w:val="20"/>
              </w:rPr>
              <w:t xml:space="preserve"> </w:t>
            </w:r>
          </w:p>
          <w:p w14:paraId="4A9E083A" w14:textId="3F72CFA3" w:rsidR="00442B56" w:rsidRPr="00696FE9" w:rsidRDefault="00E21E6B" w:rsidP="00003A74">
            <w:pPr>
              <w:spacing w:after="100" w:line="240" w:lineRule="auto"/>
              <w:jc w:val="both"/>
              <w:rPr>
                <w:rFonts w:ascii="Calibri" w:eastAsia="Calibri" w:hAnsi="Calibri" w:cs="Calibri"/>
                <w:sz w:val="20"/>
                <w:szCs w:val="20"/>
                <w:lang w:val="es-ES" w:eastAsia="es-ES"/>
              </w:rPr>
            </w:pPr>
            <w:r w:rsidRPr="00696FE9">
              <w:rPr>
                <w:rStyle w:val="Hipervnculo"/>
                <w:rFonts w:ascii="Calibri" w:eastAsia="Calibri" w:hAnsi="Calibri" w:cs="Calibri"/>
                <w:sz w:val="20"/>
                <w:szCs w:val="20"/>
                <w:lang w:val="es-ES" w:eastAsia="es-ES"/>
              </w:rPr>
              <w:t>mpaez@hmcgold.cl</w:t>
            </w:r>
          </w:p>
        </w:tc>
      </w:tr>
      <w:tr w:rsidR="00442B56" w:rsidRPr="00696FE9" w14:paraId="341BFDD6" w14:textId="77777777" w:rsidTr="00003A74">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C639F9" w14:textId="77777777" w:rsidR="00442B56" w:rsidRPr="00696FE9" w:rsidRDefault="00442B56" w:rsidP="00003A7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AAEB6F" w14:textId="77777777" w:rsidR="00442B56" w:rsidRPr="00696FE9" w:rsidRDefault="00442B56" w:rsidP="00003A74">
            <w:pPr>
              <w:spacing w:after="100" w:line="240" w:lineRule="auto"/>
              <w:jc w:val="both"/>
              <w:rPr>
                <w:rFonts w:ascii="Calibri" w:eastAsia="Calibri" w:hAnsi="Calibri" w:cs="Calibri"/>
                <w:sz w:val="20"/>
                <w:szCs w:val="20"/>
              </w:rPr>
            </w:pPr>
            <w:r w:rsidRPr="00696FE9">
              <w:rPr>
                <w:rFonts w:ascii="Calibri" w:eastAsia="Calibri" w:hAnsi="Calibri" w:cs="Calibri"/>
                <w:b/>
                <w:sz w:val="20"/>
                <w:szCs w:val="20"/>
              </w:rPr>
              <w:t>Teléfono:</w:t>
            </w:r>
            <w:r w:rsidRPr="00696FE9">
              <w:rPr>
                <w:rFonts w:ascii="Calibri" w:eastAsia="Calibri" w:hAnsi="Calibri" w:cs="Calibri"/>
                <w:sz w:val="20"/>
                <w:szCs w:val="20"/>
              </w:rPr>
              <w:t xml:space="preserve"> </w:t>
            </w:r>
          </w:p>
          <w:p w14:paraId="2716E355" w14:textId="51A23743" w:rsidR="00442B56" w:rsidRPr="00696FE9" w:rsidRDefault="00E21E6B" w:rsidP="00003A74">
            <w:pPr>
              <w:spacing w:after="100" w:line="240" w:lineRule="auto"/>
              <w:jc w:val="both"/>
              <w:rPr>
                <w:rFonts w:ascii="Calibri" w:eastAsia="Calibri" w:hAnsi="Calibri" w:cs="Calibri"/>
                <w:sz w:val="20"/>
                <w:szCs w:val="20"/>
                <w:lang w:val="es-ES" w:eastAsia="es-ES"/>
              </w:rPr>
            </w:pPr>
            <w:r w:rsidRPr="00696FE9">
              <w:rPr>
                <w:rFonts w:ascii="Calibri" w:eastAsia="Calibri" w:hAnsi="Calibri" w:cs="Calibri"/>
                <w:sz w:val="20"/>
                <w:szCs w:val="20"/>
                <w:lang w:val="es-ES" w:eastAsia="es-ES"/>
              </w:rPr>
              <w:t>53-2420216</w:t>
            </w:r>
          </w:p>
        </w:tc>
      </w:tr>
    </w:tbl>
    <w:p w14:paraId="4A70659C" w14:textId="54F6F613" w:rsidR="00442B56" w:rsidRPr="00696FE9" w:rsidRDefault="00442B56" w:rsidP="00442B56"/>
    <w:p w14:paraId="214B2007" w14:textId="77777777" w:rsidR="00442B56" w:rsidRPr="00696FE9" w:rsidRDefault="00442B56" w:rsidP="00442B56"/>
    <w:p w14:paraId="71C3A305" w14:textId="77777777" w:rsidR="00D42470" w:rsidRPr="00696FE9" w:rsidRDefault="00D42470" w:rsidP="00D42470">
      <w:pPr>
        <w:contextualSpacing/>
      </w:pPr>
    </w:p>
    <w:p w14:paraId="7951DBE4" w14:textId="77777777" w:rsidR="00D42470" w:rsidRPr="00696FE9" w:rsidRDefault="00D42470" w:rsidP="00D42470">
      <w:pPr>
        <w:contextualSpacing/>
      </w:pPr>
    </w:p>
    <w:p w14:paraId="13E42B4D" w14:textId="77777777" w:rsidR="00D42470" w:rsidRPr="00696FE9" w:rsidRDefault="00D42470" w:rsidP="00D42470">
      <w:pPr>
        <w:jc w:val="center"/>
        <w:rPr>
          <w:rFonts w:ascii="Calibri" w:eastAsia="Calibri" w:hAnsi="Calibri" w:cs="Calibri"/>
          <w:sz w:val="28"/>
          <w:szCs w:val="32"/>
        </w:rPr>
      </w:pPr>
    </w:p>
    <w:p w14:paraId="335DDC13" w14:textId="77777777" w:rsidR="00D42470" w:rsidRPr="00696FE9" w:rsidRDefault="00D42470" w:rsidP="00B454E9">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696FE9"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32D09A19" w14:textId="517C5673" w:rsidR="00D42470" w:rsidRPr="00696FE9" w:rsidRDefault="00D42470" w:rsidP="00EF1051">
      <w:pPr>
        <w:pStyle w:val="Ttulo2"/>
      </w:pPr>
      <w:bookmarkStart w:id="23" w:name="_Toc449085408"/>
      <w:bookmarkStart w:id="24" w:name="_Toc527458200"/>
      <w:r w:rsidRPr="00696FE9">
        <w:lastRenderedPageBreak/>
        <w:t>Ubicación</w:t>
      </w:r>
      <w:bookmarkEnd w:id="14"/>
      <w:bookmarkEnd w:id="15"/>
      <w:bookmarkEnd w:id="16"/>
      <w:bookmarkEnd w:id="17"/>
      <w:bookmarkEnd w:id="18"/>
      <w:bookmarkEnd w:id="19"/>
      <w:r w:rsidRPr="00696FE9">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560020" w:rsidRPr="00696FE9" w14:paraId="742153CA" w14:textId="77777777" w:rsidTr="001575E2">
        <w:trPr>
          <w:trHeight w:val="6643"/>
          <w:jc w:val="center"/>
        </w:trPr>
        <w:tc>
          <w:tcPr>
            <w:tcW w:w="5000" w:type="pct"/>
            <w:gridSpan w:val="4"/>
            <w:shd w:val="clear" w:color="auto" w:fill="FFFFFF"/>
            <w:tcMar>
              <w:top w:w="58" w:type="dxa"/>
              <w:left w:w="58" w:type="dxa"/>
              <w:bottom w:w="58" w:type="dxa"/>
              <w:right w:w="58" w:type="dxa"/>
            </w:tcMar>
            <w:hideMark/>
          </w:tcPr>
          <w:p w14:paraId="644EF6B3" w14:textId="51C89BE9" w:rsidR="00560020" w:rsidRPr="00696FE9" w:rsidRDefault="00560020" w:rsidP="001575E2">
            <w:pPr>
              <w:rPr>
                <w:sz w:val="20"/>
                <w:szCs w:val="20"/>
              </w:rPr>
            </w:pPr>
            <w:r w:rsidRPr="00696FE9">
              <w:rPr>
                <w:b/>
              </w:rPr>
              <w:t xml:space="preserve">Figura </w:t>
            </w:r>
            <w:r w:rsidRPr="00696FE9">
              <w:rPr>
                <w:b/>
              </w:rPr>
              <w:fldChar w:fldCharType="begin"/>
            </w:r>
            <w:r w:rsidRPr="00696FE9">
              <w:rPr>
                <w:b/>
              </w:rPr>
              <w:instrText xml:space="preserve"> SEQ Figura \* ARABIC </w:instrText>
            </w:r>
            <w:r w:rsidRPr="00696FE9">
              <w:rPr>
                <w:b/>
              </w:rPr>
              <w:fldChar w:fldCharType="separate"/>
            </w:r>
            <w:r w:rsidR="00DF2E3D" w:rsidRPr="00696FE9">
              <w:rPr>
                <w:b/>
                <w:noProof/>
              </w:rPr>
              <w:t>1</w:t>
            </w:r>
            <w:r w:rsidRPr="00696FE9">
              <w:rPr>
                <w:b/>
              </w:rPr>
              <w:fldChar w:fldCharType="end"/>
            </w:r>
            <w:r w:rsidRPr="00696FE9">
              <w:rPr>
                <w:b/>
              </w:rPr>
              <w:t xml:space="preserve">.Mapa de ubicación local </w:t>
            </w:r>
            <w:r w:rsidRPr="00696FE9">
              <w:rPr>
                <w:b/>
                <w:sz w:val="20"/>
                <w:szCs w:val="20"/>
              </w:rPr>
              <w:t>(</w:t>
            </w:r>
            <w:r w:rsidRPr="00696FE9">
              <w:rPr>
                <w:sz w:val="20"/>
                <w:szCs w:val="20"/>
              </w:rPr>
              <w:t xml:space="preserve">Fuente: Google Earth) </w:t>
            </w:r>
          </w:p>
          <w:p w14:paraId="445B0D7D" w14:textId="77777777" w:rsidR="00560020" w:rsidRPr="00696FE9" w:rsidRDefault="00560020" w:rsidP="001575E2">
            <w:pPr>
              <w:jc w:val="center"/>
              <w:rPr>
                <w:rFonts w:cstheme="minorHAnsi"/>
                <w:b/>
                <w:noProof/>
                <w:sz w:val="24"/>
                <w:szCs w:val="20"/>
                <w:lang w:eastAsia="es-CL"/>
              </w:rPr>
            </w:pPr>
            <w:r w:rsidRPr="00696FE9">
              <w:rPr>
                <w:noProof/>
                <w:lang w:eastAsia="es-CL"/>
              </w:rPr>
              <w:drawing>
                <wp:inline distT="0" distB="0" distL="0" distR="0" wp14:anchorId="266ADD8B" wp14:editId="6CC1E413">
                  <wp:extent cx="6583149" cy="406717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6588059" cy="4070209"/>
                          </a:xfrm>
                          <a:prstGeom prst="rect">
                            <a:avLst/>
                          </a:prstGeom>
                        </pic:spPr>
                      </pic:pic>
                    </a:graphicData>
                  </a:graphic>
                </wp:inline>
              </w:drawing>
            </w:r>
          </w:p>
        </w:tc>
      </w:tr>
      <w:tr w:rsidR="00560020" w:rsidRPr="00696FE9" w14:paraId="1CDAD909" w14:textId="77777777" w:rsidTr="001575E2">
        <w:trPr>
          <w:trHeight w:val="229"/>
          <w:jc w:val="center"/>
        </w:trPr>
        <w:tc>
          <w:tcPr>
            <w:tcW w:w="5000" w:type="pct"/>
            <w:gridSpan w:val="4"/>
            <w:shd w:val="clear" w:color="auto" w:fill="FFFFFF"/>
            <w:tcMar>
              <w:top w:w="58" w:type="dxa"/>
              <w:left w:w="58" w:type="dxa"/>
              <w:bottom w:w="58" w:type="dxa"/>
              <w:right w:w="58" w:type="dxa"/>
            </w:tcMar>
          </w:tcPr>
          <w:p w14:paraId="3D98755A" w14:textId="77777777" w:rsidR="00560020" w:rsidRPr="00696FE9" w:rsidRDefault="00560020" w:rsidP="001575E2">
            <w:pPr>
              <w:rPr>
                <w:rFonts w:cstheme="minorHAnsi"/>
                <w:b/>
                <w:sz w:val="20"/>
                <w:szCs w:val="16"/>
              </w:rPr>
            </w:pPr>
            <w:r w:rsidRPr="00696FE9">
              <w:rPr>
                <w:rFonts w:cstheme="minorHAnsi"/>
                <w:b/>
                <w:sz w:val="20"/>
                <w:szCs w:val="18"/>
              </w:rPr>
              <w:t xml:space="preserve">Coordenadas UTM de referencia </w:t>
            </w:r>
            <w:r w:rsidRPr="00696FE9">
              <w:rPr>
                <w:noProof/>
                <w:lang w:eastAsia="es-CL"/>
              </w:rPr>
              <mc:AlternateContent>
                <mc:Choice Requires="wps">
                  <w:drawing>
                    <wp:anchor distT="0" distB="0" distL="114300" distR="114300" simplePos="0" relativeHeight="251807744" behindDoc="0" locked="0" layoutInCell="1" allowOverlap="1" wp14:anchorId="6557B126" wp14:editId="53A4C297">
                      <wp:simplePos x="0" y="0"/>
                      <wp:positionH relativeFrom="column">
                        <wp:posOffset>720090</wp:posOffset>
                      </wp:positionH>
                      <wp:positionV relativeFrom="paragraph">
                        <wp:posOffset>5660390</wp:posOffset>
                      </wp:positionV>
                      <wp:extent cx="534035" cy="272415"/>
                      <wp:effectExtent l="0" t="0" r="532765" b="165735"/>
                      <wp:wrapNone/>
                      <wp:docPr id="38" name="Llamada rectangular 38"/>
                      <wp:cNvGraphicFramePr/>
                      <a:graphic xmlns:a="http://schemas.openxmlformats.org/drawingml/2006/main">
                        <a:graphicData uri="http://schemas.microsoft.com/office/word/2010/wordprocessingShape">
                          <wps:wsp>
                            <wps:cNvSpPr/>
                            <wps:spPr>
                              <a:xfrm>
                                <a:off x="0" y="0"/>
                                <a:ext cx="534035" cy="272415"/>
                              </a:xfrm>
                              <a:prstGeom prst="wedgeRectCallout">
                                <a:avLst>
                                  <a:gd name="adj1" fmla="val 143308"/>
                                  <a:gd name="adj2" fmla="val 101872"/>
                                </a:avLst>
                              </a:prstGeom>
                              <a:solidFill>
                                <a:schemeClr val="bg1">
                                  <a:lumMod val="75000"/>
                                  <a:alpha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1958C" w14:textId="77777777" w:rsidR="003319C3" w:rsidRPr="00507D28" w:rsidRDefault="003319C3" w:rsidP="00560020">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7B12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8" o:spid="_x0000_s1026" type="#_x0000_t61" style="position:absolute;margin-left:56.7pt;margin-top:445.7pt;width:42.05pt;height:21.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" adj="41755,32804" fillcolor="#bfbfbf [2412]" strokecolor="black [3213]" strokeweight="1pt">
                      <v:fill opacity="32896f"/>
                      <v:textbox>
                        <w:txbxContent>
                          <w:p w14:paraId="6C91958C" w14:textId="77777777" w:rsidR="003319C3" w:rsidRPr="00507D28" w:rsidRDefault="003319C3" w:rsidP="00560020">
                            <w:pPr>
                              <w:jc w:val="cente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w:t>
                            </w:r>
                          </w:p>
                        </w:txbxContent>
                      </v:textbox>
                    </v:shape>
                  </w:pict>
                </mc:Fallback>
              </mc:AlternateContent>
            </w:r>
          </w:p>
        </w:tc>
      </w:tr>
      <w:tr w:rsidR="00560020" w:rsidRPr="00696FE9" w14:paraId="3A5954F7" w14:textId="77777777" w:rsidTr="001575E2">
        <w:trPr>
          <w:trHeight w:val="229"/>
          <w:jc w:val="center"/>
        </w:trPr>
        <w:tc>
          <w:tcPr>
            <w:tcW w:w="1447" w:type="pct"/>
            <w:shd w:val="clear" w:color="auto" w:fill="FFFFFF"/>
            <w:tcMar>
              <w:top w:w="58" w:type="dxa"/>
              <w:left w:w="58" w:type="dxa"/>
              <w:bottom w:w="58" w:type="dxa"/>
              <w:right w:w="58" w:type="dxa"/>
            </w:tcMar>
            <w:hideMark/>
          </w:tcPr>
          <w:p w14:paraId="12C4F1DC" w14:textId="77777777" w:rsidR="00560020" w:rsidRPr="00696FE9" w:rsidRDefault="00560020" w:rsidP="001575E2">
            <w:pPr>
              <w:rPr>
                <w:rFonts w:cstheme="minorHAnsi"/>
                <w:b/>
                <w:sz w:val="20"/>
                <w:szCs w:val="18"/>
              </w:rPr>
            </w:pPr>
            <w:r w:rsidRPr="00696FE9">
              <w:rPr>
                <w:rFonts w:cstheme="minorHAnsi"/>
                <w:b/>
                <w:sz w:val="20"/>
                <w:szCs w:val="18"/>
              </w:rPr>
              <w:t xml:space="preserve">Datum: </w:t>
            </w:r>
            <w:r w:rsidRPr="00696FE9">
              <w:rPr>
                <w:rFonts w:cstheme="minorHAnsi"/>
                <w:sz w:val="20"/>
                <w:szCs w:val="18"/>
              </w:rPr>
              <w:t>WGS 84</w:t>
            </w:r>
          </w:p>
        </w:tc>
        <w:tc>
          <w:tcPr>
            <w:tcW w:w="885" w:type="pct"/>
            <w:shd w:val="clear" w:color="auto" w:fill="FFFFFF"/>
          </w:tcPr>
          <w:p w14:paraId="287F3241" w14:textId="77777777" w:rsidR="00560020" w:rsidRPr="00696FE9" w:rsidRDefault="00560020" w:rsidP="001575E2">
            <w:pPr>
              <w:rPr>
                <w:rFonts w:cstheme="minorHAnsi"/>
                <w:b/>
                <w:sz w:val="20"/>
                <w:szCs w:val="18"/>
              </w:rPr>
            </w:pPr>
            <w:r w:rsidRPr="00696FE9">
              <w:rPr>
                <w:rFonts w:cstheme="minorHAnsi"/>
                <w:b/>
                <w:sz w:val="20"/>
                <w:szCs w:val="18"/>
              </w:rPr>
              <w:t xml:space="preserve">Huso: </w:t>
            </w:r>
            <w:r w:rsidRPr="00696FE9">
              <w:rPr>
                <w:rFonts w:cstheme="minorHAnsi"/>
                <w:sz w:val="20"/>
                <w:szCs w:val="18"/>
              </w:rPr>
              <w:t>19 S</w:t>
            </w:r>
          </w:p>
        </w:tc>
        <w:tc>
          <w:tcPr>
            <w:tcW w:w="1255" w:type="pct"/>
            <w:shd w:val="clear" w:color="auto" w:fill="FFFFFF"/>
          </w:tcPr>
          <w:p w14:paraId="32B7BD55" w14:textId="77777777" w:rsidR="00560020" w:rsidRPr="00696FE9" w:rsidRDefault="00560020" w:rsidP="001575E2">
            <w:pPr>
              <w:rPr>
                <w:rFonts w:cstheme="minorHAnsi"/>
                <w:b/>
                <w:sz w:val="20"/>
                <w:szCs w:val="18"/>
              </w:rPr>
            </w:pPr>
            <w:r w:rsidRPr="00696FE9">
              <w:rPr>
                <w:rFonts w:cstheme="minorHAnsi"/>
                <w:b/>
                <w:sz w:val="20"/>
                <w:szCs w:val="18"/>
              </w:rPr>
              <w:t>UTM N:</w:t>
            </w:r>
            <w:r w:rsidRPr="00696FE9">
              <w:t xml:space="preserve"> </w:t>
            </w:r>
            <w:r w:rsidRPr="00696FE9">
              <w:rPr>
                <w:rFonts w:cstheme="minorHAnsi"/>
                <w:sz w:val="20"/>
                <w:szCs w:val="18"/>
              </w:rPr>
              <w:t>6584411 m</w:t>
            </w:r>
          </w:p>
        </w:tc>
        <w:tc>
          <w:tcPr>
            <w:tcW w:w="1413" w:type="pct"/>
            <w:shd w:val="clear" w:color="auto" w:fill="FFFFFF"/>
          </w:tcPr>
          <w:p w14:paraId="4DE737ED" w14:textId="77777777" w:rsidR="00560020" w:rsidRPr="00696FE9" w:rsidRDefault="00560020" w:rsidP="001575E2">
            <w:pPr>
              <w:rPr>
                <w:rFonts w:cstheme="minorHAnsi"/>
                <w:b/>
                <w:sz w:val="20"/>
                <w:szCs w:val="16"/>
              </w:rPr>
            </w:pPr>
            <w:r w:rsidRPr="00696FE9">
              <w:rPr>
                <w:rFonts w:cstheme="minorHAnsi"/>
                <w:b/>
                <w:sz w:val="20"/>
                <w:szCs w:val="16"/>
              </w:rPr>
              <w:t>UTM E:</w:t>
            </w:r>
            <w:r w:rsidRPr="00696FE9">
              <w:t xml:space="preserve"> </w:t>
            </w:r>
            <w:r w:rsidRPr="00696FE9">
              <w:rPr>
                <w:rFonts w:cstheme="minorHAnsi"/>
                <w:sz w:val="20"/>
                <w:szCs w:val="16"/>
              </w:rPr>
              <w:t>287020 m</w:t>
            </w:r>
          </w:p>
        </w:tc>
      </w:tr>
      <w:tr w:rsidR="00560020" w:rsidRPr="00696FE9" w14:paraId="5320A51B" w14:textId="77777777" w:rsidTr="001575E2">
        <w:trPr>
          <w:trHeight w:val="728"/>
          <w:jc w:val="center"/>
        </w:trPr>
        <w:tc>
          <w:tcPr>
            <w:tcW w:w="5000" w:type="pct"/>
            <w:gridSpan w:val="4"/>
            <w:shd w:val="clear" w:color="auto" w:fill="FFFFFF"/>
            <w:tcMar>
              <w:top w:w="58" w:type="dxa"/>
              <w:left w:w="58" w:type="dxa"/>
              <w:bottom w:w="58" w:type="dxa"/>
              <w:right w:w="58" w:type="dxa"/>
            </w:tcMar>
          </w:tcPr>
          <w:p w14:paraId="101D67B8" w14:textId="0CC7DA20" w:rsidR="00560020" w:rsidRPr="00696FE9" w:rsidRDefault="00560020" w:rsidP="001575E2">
            <w:pPr>
              <w:rPr>
                <w:rFonts w:cstheme="minorHAnsi"/>
                <w:sz w:val="20"/>
                <w:szCs w:val="18"/>
              </w:rPr>
            </w:pPr>
            <w:r w:rsidRPr="00696FE9">
              <w:rPr>
                <w:rFonts w:cstheme="minorHAnsi"/>
                <w:b/>
                <w:sz w:val="20"/>
                <w:szCs w:val="18"/>
              </w:rPr>
              <w:t xml:space="preserve">Rutas de acceso: </w:t>
            </w:r>
            <w:r w:rsidRPr="00696FE9">
              <w:rPr>
                <w:rFonts w:cstheme="minorHAnsi"/>
                <w:sz w:val="20"/>
                <w:szCs w:val="18"/>
              </w:rPr>
              <w:t>Desde la ciudad de Ovalle, por la salida sur, tomar la ruta D-45 hasta el cruce con la ruta D-605 en dirección hacia la localidad de Punitaqui. Llegando a la localidad de Punitaqui continuar por la ruta D-605 hasta llegar a la entrada de las instalaciones de la faena Tambo de Oro</w:t>
            </w:r>
            <w:r w:rsidR="004743E4" w:rsidRPr="00696FE9">
              <w:rPr>
                <w:rFonts w:cstheme="minorHAnsi"/>
                <w:sz w:val="20"/>
                <w:szCs w:val="18"/>
              </w:rPr>
              <w:t>.</w:t>
            </w:r>
          </w:p>
        </w:tc>
      </w:tr>
    </w:tbl>
    <w:p w14:paraId="2A0D5232" w14:textId="7AAEFE01" w:rsidR="00560020" w:rsidRPr="00696FE9" w:rsidRDefault="00560020" w:rsidP="00560020"/>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46"/>
      </w:tblGrid>
      <w:tr w:rsidR="00560020" w:rsidRPr="00696FE9" w14:paraId="6F2DE556" w14:textId="77777777" w:rsidTr="00276C61">
        <w:trPr>
          <w:trHeight w:val="7965"/>
          <w:jc w:val="center"/>
        </w:trPr>
        <w:tc>
          <w:tcPr>
            <w:tcW w:w="5000" w:type="pct"/>
            <w:shd w:val="clear" w:color="auto" w:fill="FFFFFF"/>
            <w:tcMar>
              <w:top w:w="58" w:type="dxa"/>
              <w:left w:w="58" w:type="dxa"/>
              <w:bottom w:w="58" w:type="dxa"/>
              <w:right w:w="58" w:type="dxa"/>
            </w:tcMar>
            <w:hideMark/>
          </w:tcPr>
          <w:p w14:paraId="7AB500CD" w14:textId="7C7E29CB" w:rsidR="00560020" w:rsidRPr="00696FE9" w:rsidRDefault="00560020" w:rsidP="00764F94">
            <w:pPr>
              <w:ind w:left="2634" w:hanging="2694"/>
              <w:rPr>
                <w:color w:val="FF0000"/>
              </w:rPr>
            </w:pPr>
            <w:r w:rsidRPr="00696FE9">
              <w:rPr>
                <w:b/>
              </w:rPr>
              <w:t xml:space="preserve">Figura 2. Layout del proyecto </w:t>
            </w:r>
            <w:r w:rsidRPr="00696FE9">
              <w:rPr>
                <w:sz w:val="20"/>
                <w:szCs w:val="20"/>
              </w:rPr>
              <w:t>(</w:t>
            </w:r>
            <w:r w:rsidRPr="00696FE9">
              <w:rPr>
                <w:i/>
                <w:sz w:val="20"/>
                <w:szCs w:val="20"/>
              </w:rPr>
              <w:t>Fuente: Expediente e-seia DIA “</w:t>
            </w:r>
            <w:r w:rsidR="00567EA5" w:rsidRPr="00696FE9">
              <w:rPr>
                <w:i/>
                <w:sz w:val="20"/>
                <w:szCs w:val="20"/>
              </w:rPr>
              <w:t>Extensión Vida Útil Faena Minera Tambo de Oro</w:t>
            </w:r>
            <w:r w:rsidRPr="00696FE9">
              <w:rPr>
                <w:i/>
                <w:sz w:val="20"/>
                <w:szCs w:val="20"/>
              </w:rPr>
              <w:t xml:space="preserve">”. </w:t>
            </w:r>
            <w:r w:rsidR="00BD5D38" w:rsidRPr="00696FE9">
              <w:rPr>
                <w:i/>
                <w:sz w:val="20"/>
                <w:szCs w:val="20"/>
              </w:rPr>
              <w:t xml:space="preserve">Plano </w:t>
            </w:r>
            <w:r w:rsidR="00B93926" w:rsidRPr="00696FE9">
              <w:rPr>
                <w:i/>
                <w:sz w:val="20"/>
                <w:szCs w:val="20"/>
              </w:rPr>
              <w:t>HMC15005-GA-301_3</w:t>
            </w:r>
            <w:r w:rsidR="00764F94" w:rsidRPr="00696FE9">
              <w:rPr>
                <w:i/>
                <w:sz w:val="20"/>
                <w:szCs w:val="20"/>
              </w:rPr>
              <w:t xml:space="preserve">. Ver en Anexo </w:t>
            </w:r>
            <w:r w:rsidR="001309C8" w:rsidRPr="00696FE9">
              <w:rPr>
                <w:i/>
                <w:sz w:val="20"/>
                <w:szCs w:val="20"/>
              </w:rPr>
              <w:t>2</w:t>
            </w:r>
            <w:r w:rsidR="00764F94" w:rsidRPr="00696FE9">
              <w:rPr>
                <w:i/>
                <w:sz w:val="20"/>
                <w:szCs w:val="20"/>
              </w:rPr>
              <w:t xml:space="preserve"> presente informe</w:t>
            </w:r>
            <w:r w:rsidR="00567EA5" w:rsidRPr="00696FE9">
              <w:rPr>
                <w:i/>
                <w:sz w:val="20"/>
                <w:szCs w:val="20"/>
              </w:rPr>
              <w:t xml:space="preserve"> o link </w:t>
            </w:r>
            <w:hyperlink r:id="rId13" w:history="1">
              <w:r w:rsidR="00567EA5" w:rsidRPr="00696FE9">
                <w:rPr>
                  <w:rStyle w:val="Hipervnculo"/>
                  <w:i/>
                  <w:sz w:val="20"/>
                  <w:szCs w:val="20"/>
                </w:rPr>
                <w:t>http://seia.sea.gob.cl/archivos/2016/12/01/Anexo_2._Planos.rar</w:t>
              </w:r>
            </w:hyperlink>
            <w:r w:rsidRPr="00696FE9">
              <w:rPr>
                <w:sz w:val="20"/>
                <w:szCs w:val="20"/>
              </w:rPr>
              <w:t>)</w:t>
            </w:r>
          </w:p>
          <w:p w14:paraId="0CECB023" w14:textId="5BFAB022" w:rsidR="00560020" w:rsidRPr="00696FE9" w:rsidRDefault="00BD5D38" w:rsidP="001575E2">
            <w:pPr>
              <w:jc w:val="center"/>
              <w:rPr>
                <w:rFonts w:cstheme="minorHAnsi"/>
                <w:b/>
                <w:noProof/>
                <w:sz w:val="24"/>
                <w:szCs w:val="20"/>
                <w:lang w:eastAsia="es-CL"/>
              </w:rPr>
            </w:pPr>
            <w:r w:rsidRPr="00696FE9">
              <w:rPr>
                <w:rFonts w:cstheme="minorHAnsi"/>
                <w:b/>
                <w:noProof/>
                <w:sz w:val="24"/>
                <w:szCs w:val="20"/>
                <w:lang w:eastAsia="es-CL"/>
              </w:rPr>
              <mc:AlternateContent>
                <mc:Choice Requires="wps">
                  <w:drawing>
                    <wp:anchor distT="0" distB="0" distL="114300" distR="114300" simplePos="0" relativeHeight="251809792" behindDoc="0" locked="0" layoutInCell="1" allowOverlap="1" wp14:anchorId="1FB11713" wp14:editId="72CA03AD">
                      <wp:simplePos x="0" y="0"/>
                      <wp:positionH relativeFrom="column">
                        <wp:posOffset>7412355</wp:posOffset>
                      </wp:positionH>
                      <wp:positionV relativeFrom="paragraph">
                        <wp:posOffset>50800</wp:posOffset>
                      </wp:positionV>
                      <wp:extent cx="685800" cy="514350"/>
                      <wp:effectExtent l="19050" t="19050" r="19050" b="19050"/>
                      <wp:wrapNone/>
                      <wp:docPr id="11" name="Flecha arriba 46"/>
                      <wp:cNvGraphicFramePr/>
                      <a:graphic xmlns:a="http://schemas.openxmlformats.org/drawingml/2006/main">
                        <a:graphicData uri="http://schemas.microsoft.com/office/word/2010/wordprocessingShape">
                          <wps:wsp>
                            <wps:cNvSpPr/>
                            <wps:spPr>
                              <a:xfrm>
                                <a:off x="0" y="0"/>
                                <a:ext cx="685800" cy="514350"/>
                              </a:xfrm>
                              <a:prstGeom prst="up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13DB6E" w14:textId="77777777" w:rsidR="003319C3" w:rsidRPr="00DE0102" w:rsidRDefault="003319C3" w:rsidP="00560020">
                                  <w:pPr>
                                    <w:jc w:val="center"/>
                                    <w:rPr>
                                      <w:b/>
                                      <w:color w:val="000000" w:themeColor="text1"/>
                                      <w:sz w:val="40"/>
                                      <w:szCs w:val="40"/>
                                    </w:rPr>
                                  </w:pPr>
                                  <w:r w:rsidRPr="00DE0102">
                                    <w:rPr>
                                      <w:b/>
                                      <w:color w:val="000000" w:themeColor="text1"/>
                                      <w:sz w:val="40"/>
                                      <w:szCs w:val="40"/>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1171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6" o:spid="_x0000_s1027" type="#_x0000_t68" style="position:absolute;left:0;text-align:left;margin-left:583.65pt;margin-top:4pt;width:54pt;height:4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" adj="10800" filled="f" strokecolor="#1f4d78 [1604]" strokeweight="1pt">
                      <v:textbox>
                        <w:txbxContent>
                          <w:p w14:paraId="0913DB6E" w14:textId="77777777" w:rsidR="003319C3" w:rsidRPr="00DE0102" w:rsidRDefault="003319C3" w:rsidP="00560020">
                            <w:pPr>
                              <w:jc w:val="center"/>
                              <w:rPr>
                                <w:b/>
                                <w:color w:val="000000" w:themeColor="text1"/>
                                <w:sz w:val="40"/>
                                <w:szCs w:val="40"/>
                              </w:rPr>
                            </w:pPr>
                            <w:r w:rsidRPr="00DE0102">
                              <w:rPr>
                                <w:b/>
                                <w:color w:val="000000" w:themeColor="text1"/>
                                <w:sz w:val="40"/>
                                <w:szCs w:val="40"/>
                              </w:rPr>
                              <w:t>N</w:t>
                            </w:r>
                          </w:p>
                        </w:txbxContent>
                      </v:textbox>
                    </v:shape>
                  </w:pict>
                </mc:Fallback>
              </mc:AlternateContent>
            </w:r>
            <w:r w:rsidR="00BA7383" w:rsidRPr="00696FE9">
              <w:rPr>
                <w:noProof/>
              </w:rPr>
              <w:t xml:space="preserve"> </w:t>
            </w:r>
            <w:r w:rsidR="00BA7383" w:rsidRPr="00696FE9">
              <w:rPr>
                <w:noProof/>
              </w:rPr>
              <w:drawing>
                <wp:inline distT="0" distB="0" distL="0" distR="0" wp14:anchorId="46558EA7" wp14:editId="4AFC0878">
                  <wp:extent cx="5960871" cy="5033175"/>
                  <wp:effectExtent l="19050" t="19050" r="20955" b="15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0262" cy="5041104"/>
                          </a:xfrm>
                          <a:prstGeom prst="rect">
                            <a:avLst/>
                          </a:prstGeom>
                          <a:ln>
                            <a:solidFill>
                              <a:schemeClr val="tx1"/>
                            </a:solidFill>
                          </a:ln>
                        </pic:spPr>
                      </pic:pic>
                    </a:graphicData>
                  </a:graphic>
                </wp:inline>
              </w:drawing>
            </w:r>
          </w:p>
        </w:tc>
      </w:tr>
      <w:tr w:rsidR="00021E2F" w:rsidRPr="00696FE9" w14:paraId="3AEB8C5E" w14:textId="77777777" w:rsidTr="00276C61">
        <w:trPr>
          <w:trHeight w:val="7965"/>
          <w:jc w:val="center"/>
        </w:trPr>
        <w:tc>
          <w:tcPr>
            <w:tcW w:w="5000" w:type="pct"/>
            <w:shd w:val="clear" w:color="auto" w:fill="FFFFFF"/>
            <w:tcMar>
              <w:top w:w="58" w:type="dxa"/>
              <w:left w:w="58" w:type="dxa"/>
              <w:bottom w:w="58" w:type="dxa"/>
              <w:right w:w="58" w:type="dxa"/>
            </w:tcMar>
          </w:tcPr>
          <w:p w14:paraId="5C0F1EB1" w14:textId="708500CD" w:rsidR="00021E2F" w:rsidRPr="00696FE9" w:rsidRDefault="00567EA5" w:rsidP="00567EA5">
            <w:pPr>
              <w:ind w:left="2775" w:hanging="2775"/>
              <w:rPr>
                <w:b/>
              </w:rPr>
            </w:pPr>
            <w:r w:rsidRPr="00696FE9">
              <w:rPr>
                <w:b/>
                <w:noProof/>
              </w:rPr>
              <w:lastRenderedPageBreak/>
              <w:drawing>
                <wp:anchor distT="0" distB="0" distL="114300" distR="114300" simplePos="0" relativeHeight="251810816" behindDoc="0" locked="0" layoutInCell="1" allowOverlap="1" wp14:anchorId="3ACBC232" wp14:editId="41DDD0EA">
                  <wp:simplePos x="0" y="0"/>
                  <wp:positionH relativeFrom="column">
                    <wp:posOffset>987425</wp:posOffset>
                  </wp:positionH>
                  <wp:positionV relativeFrom="paragraph">
                    <wp:posOffset>436880</wp:posOffset>
                  </wp:positionV>
                  <wp:extent cx="6162675" cy="450342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2675" cy="4503420"/>
                          </a:xfrm>
                          <a:prstGeom prst="rect">
                            <a:avLst/>
                          </a:prstGeom>
                          <a:noFill/>
                        </pic:spPr>
                      </pic:pic>
                    </a:graphicData>
                  </a:graphic>
                  <wp14:sizeRelH relativeFrom="margin">
                    <wp14:pctWidth>0</wp14:pctWidth>
                  </wp14:sizeRelH>
                  <wp14:sizeRelV relativeFrom="margin">
                    <wp14:pctHeight>0</wp14:pctHeight>
                  </wp14:sizeRelV>
                </wp:anchor>
              </w:drawing>
            </w:r>
            <w:r w:rsidR="00B006CA" w:rsidRPr="00696FE9">
              <w:rPr>
                <w:b/>
              </w:rPr>
              <w:t xml:space="preserve">Figura 3. Layout del proyecto </w:t>
            </w:r>
            <w:r w:rsidR="00B006CA" w:rsidRPr="00696FE9">
              <w:rPr>
                <w:sz w:val="20"/>
                <w:szCs w:val="20"/>
              </w:rPr>
              <w:t>(</w:t>
            </w:r>
            <w:r w:rsidRPr="00696FE9">
              <w:rPr>
                <w:i/>
                <w:sz w:val="20"/>
                <w:szCs w:val="20"/>
              </w:rPr>
              <w:t xml:space="preserve">Fuente: Expediente e-seia DIA “Extensión Vida Útil Faena Minera Tambo de Oro”. Adenda 1, Anexo 8. </w:t>
            </w:r>
            <w:hyperlink r:id="rId16" w:history="1">
              <w:r w:rsidRPr="00696FE9">
                <w:rPr>
                  <w:rStyle w:val="Hipervnculo"/>
                  <w:i/>
                  <w:sz w:val="20"/>
                  <w:szCs w:val="20"/>
                </w:rPr>
                <w:t>http://seia.sea.gob.cl/archivos/2017/05/30/Anexo_8._Archivos_kmz.rar</w:t>
              </w:r>
            </w:hyperlink>
            <w:r w:rsidR="00B006CA" w:rsidRPr="00696FE9">
              <w:rPr>
                <w:sz w:val="20"/>
                <w:szCs w:val="20"/>
              </w:rPr>
              <w:t>)</w:t>
            </w:r>
          </w:p>
          <w:p w14:paraId="263784BA" w14:textId="5718E138" w:rsidR="00021E2F" w:rsidRPr="00696FE9" w:rsidRDefault="00021E2F" w:rsidP="001575E2">
            <w:pPr>
              <w:rPr>
                <w:b/>
              </w:rPr>
            </w:pPr>
          </w:p>
        </w:tc>
      </w:tr>
    </w:tbl>
    <w:p w14:paraId="77F84607" w14:textId="77777777" w:rsidR="00560020" w:rsidRPr="00696FE9" w:rsidRDefault="00560020" w:rsidP="00560020"/>
    <w:p w14:paraId="33FABB5D" w14:textId="77777777" w:rsidR="00D42470" w:rsidRPr="00696FE9" w:rsidRDefault="00D42470" w:rsidP="00D42470">
      <w:pPr>
        <w:ind w:left="360" w:hanging="360"/>
        <w:contextualSpacing/>
        <w:sectPr w:rsidR="00D42470" w:rsidRPr="00696FE9" w:rsidSect="000A28D4">
          <w:type w:val="nextColumn"/>
          <w:pgSz w:w="15840" w:h="12240" w:orient="landscape" w:code="1"/>
          <w:pgMar w:top="1134" w:right="1134" w:bottom="1134" w:left="1134" w:header="709" w:footer="709" w:gutter="0"/>
          <w:pgNumType w:start="4"/>
          <w:cols w:space="708"/>
          <w:docGrid w:linePitch="360"/>
        </w:sectPr>
      </w:pPr>
    </w:p>
    <w:p w14:paraId="4AA2D356" w14:textId="77777777" w:rsidR="00D42470" w:rsidRPr="00696FE9" w:rsidRDefault="00D42470" w:rsidP="00987770">
      <w:pPr>
        <w:pStyle w:val="Ttulo1"/>
      </w:pPr>
      <w:bookmarkStart w:id="25" w:name="_Toc390777020"/>
      <w:bookmarkStart w:id="26" w:name="_Toc449085409"/>
      <w:bookmarkStart w:id="27" w:name="_Toc527458201"/>
      <w:r w:rsidRPr="00696FE9">
        <w:lastRenderedPageBreak/>
        <w:t>INSTRUMENTOS DE CARÁCTER AMBIENTAL FISCALIZADOS</w:t>
      </w:r>
      <w:bookmarkEnd w:id="25"/>
      <w:bookmarkEnd w:id="26"/>
      <w:bookmarkEnd w:id="27"/>
    </w:p>
    <w:p w14:paraId="6392552B" w14:textId="77777777" w:rsidR="00D14AAD" w:rsidRPr="00696FE9" w:rsidRDefault="00D14AAD" w:rsidP="00D14AAD">
      <w:pPr>
        <w:spacing w:after="0" w:line="240" w:lineRule="auto"/>
        <w:ind w:left="567"/>
        <w:contextualSpacing/>
        <w:outlineLvl w:val="0"/>
        <w:rPr>
          <w:rFonts w:ascii="Calibri" w:eastAsia="Calibri" w:hAnsi="Calibri" w:cs="Calibri"/>
          <w:b/>
          <w:sz w:val="24"/>
          <w:szCs w:val="20"/>
        </w:rPr>
      </w:pPr>
    </w:p>
    <w:p w14:paraId="7FDA4508" w14:textId="77777777" w:rsidR="00504DFE" w:rsidRPr="00696FE9" w:rsidRDefault="00504DFE"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1277"/>
        <w:gridCol w:w="1136"/>
        <w:gridCol w:w="1134"/>
        <w:gridCol w:w="1275"/>
        <w:gridCol w:w="1978"/>
        <w:gridCol w:w="2746"/>
      </w:tblGrid>
      <w:tr w:rsidR="00504DFE" w:rsidRPr="00696FE9" w14:paraId="0F363FD0" w14:textId="77777777" w:rsidTr="00E13684">
        <w:trPr>
          <w:trHeight w:val="498"/>
        </w:trPr>
        <w:tc>
          <w:tcPr>
            <w:tcW w:w="5000" w:type="pct"/>
            <w:gridSpan w:val="7"/>
            <w:shd w:val="clear" w:color="000000" w:fill="D9D9D9"/>
            <w:noWrap/>
          </w:tcPr>
          <w:p w14:paraId="7397521E" w14:textId="77777777" w:rsidR="00504DFE" w:rsidRPr="00696FE9" w:rsidRDefault="00504DFE" w:rsidP="00E13684">
            <w:pPr>
              <w:spacing w:after="0" w:line="0" w:lineRule="atLeast"/>
              <w:rPr>
                <w:rFonts w:ascii="Calibri" w:eastAsia="Times New Roman" w:hAnsi="Calibri" w:cs="Calibri"/>
                <w:b/>
                <w:bCs/>
                <w:color w:val="000000"/>
                <w:sz w:val="20"/>
                <w:szCs w:val="20"/>
                <w:lang w:eastAsia="es-CL"/>
              </w:rPr>
            </w:pPr>
            <w:r w:rsidRPr="00696FE9">
              <w:rPr>
                <w:rFonts w:ascii="Calibri" w:eastAsia="Times New Roman" w:hAnsi="Calibri" w:cs="Calibri"/>
                <w:b/>
                <w:bCs/>
                <w:color w:val="000000"/>
                <w:sz w:val="20"/>
                <w:szCs w:val="20"/>
                <w:lang w:eastAsia="es-CL"/>
              </w:rPr>
              <w:t>Identificación de Instrumentos de Carácter Ambiental fiscalizados.</w:t>
            </w:r>
          </w:p>
        </w:tc>
      </w:tr>
      <w:tr w:rsidR="00504DFE" w:rsidRPr="00696FE9" w14:paraId="1AF19421" w14:textId="77777777" w:rsidTr="00504DFE">
        <w:trPr>
          <w:trHeight w:val="498"/>
        </w:trPr>
        <w:tc>
          <w:tcPr>
            <w:tcW w:w="209" w:type="pct"/>
            <w:shd w:val="clear" w:color="auto" w:fill="auto"/>
            <w:vAlign w:val="center"/>
            <w:hideMark/>
          </w:tcPr>
          <w:p w14:paraId="2F3ACC3B" w14:textId="77777777" w:rsidR="00504DFE" w:rsidRPr="00696FE9" w:rsidRDefault="00504DFE" w:rsidP="00E13684">
            <w:pPr>
              <w:spacing w:after="0" w:line="0" w:lineRule="atLeast"/>
              <w:jc w:val="center"/>
              <w:rPr>
                <w:rFonts w:ascii="Calibri" w:eastAsia="Times New Roman" w:hAnsi="Calibri" w:cs="Calibri"/>
                <w:b/>
                <w:bCs/>
                <w:sz w:val="20"/>
                <w:szCs w:val="20"/>
                <w:lang w:eastAsia="es-CL"/>
              </w:rPr>
            </w:pPr>
            <w:r w:rsidRPr="00696FE9">
              <w:rPr>
                <w:rFonts w:ascii="Calibri" w:eastAsia="Times New Roman" w:hAnsi="Calibri" w:cs="Calibri"/>
                <w:b/>
                <w:bCs/>
                <w:sz w:val="20"/>
                <w:szCs w:val="20"/>
                <w:lang w:eastAsia="es-CL"/>
              </w:rPr>
              <w:t>N°</w:t>
            </w:r>
          </w:p>
        </w:tc>
        <w:tc>
          <w:tcPr>
            <w:tcW w:w="641" w:type="pct"/>
            <w:shd w:val="clear" w:color="auto" w:fill="auto"/>
            <w:vAlign w:val="center"/>
            <w:hideMark/>
          </w:tcPr>
          <w:p w14:paraId="7DB9B9B7" w14:textId="77777777" w:rsidR="00504DFE" w:rsidRPr="00696FE9" w:rsidRDefault="00504DFE" w:rsidP="00E13684">
            <w:pPr>
              <w:spacing w:after="0" w:line="0" w:lineRule="atLeast"/>
              <w:jc w:val="center"/>
              <w:rPr>
                <w:rFonts w:ascii="Calibri" w:eastAsia="Times New Roman" w:hAnsi="Calibri" w:cs="Calibri"/>
                <w:b/>
                <w:bCs/>
                <w:sz w:val="20"/>
                <w:szCs w:val="20"/>
                <w:lang w:eastAsia="es-CL"/>
              </w:rPr>
            </w:pPr>
            <w:r w:rsidRPr="00696FE9">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591689DB" w14:textId="77777777" w:rsidR="00504DFE" w:rsidRPr="00696FE9" w:rsidRDefault="00504DFE" w:rsidP="00E13684">
            <w:pPr>
              <w:spacing w:after="0" w:line="0" w:lineRule="atLeast"/>
              <w:jc w:val="center"/>
              <w:rPr>
                <w:rFonts w:ascii="Calibri" w:eastAsia="Times New Roman" w:hAnsi="Calibri" w:cs="Calibri"/>
                <w:b/>
                <w:bCs/>
                <w:sz w:val="20"/>
                <w:szCs w:val="20"/>
                <w:lang w:eastAsia="es-CL"/>
              </w:rPr>
            </w:pPr>
            <w:r w:rsidRPr="00696FE9">
              <w:rPr>
                <w:rFonts w:ascii="Calibri" w:eastAsia="Times New Roman" w:hAnsi="Calibri" w:cs="Calibri"/>
                <w:b/>
                <w:bCs/>
                <w:sz w:val="20"/>
                <w:szCs w:val="20"/>
                <w:lang w:eastAsia="es-CL"/>
              </w:rPr>
              <w:t>N°/</w:t>
            </w:r>
          </w:p>
          <w:p w14:paraId="50B37172" w14:textId="77777777" w:rsidR="00504DFE" w:rsidRPr="00696FE9" w:rsidRDefault="00504DFE" w:rsidP="00E13684">
            <w:pPr>
              <w:spacing w:after="0" w:line="0" w:lineRule="atLeast"/>
              <w:jc w:val="center"/>
              <w:rPr>
                <w:rFonts w:ascii="Calibri" w:eastAsia="Times New Roman" w:hAnsi="Calibri" w:cs="Calibri"/>
                <w:b/>
                <w:bCs/>
                <w:sz w:val="20"/>
                <w:szCs w:val="20"/>
                <w:lang w:eastAsia="es-CL"/>
              </w:rPr>
            </w:pPr>
            <w:r w:rsidRPr="00696FE9">
              <w:rPr>
                <w:rFonts w:ascii="Calibri" w:eastAsia="Times New Roman" w:hAnsi="Calibri" w:cs="Calibri"/>
                <w:b/>
                <w:bCs/>
                <w:sz w:val="20"/>
                <w:szCs w:val="20"/>
                <w:lang w:eastAsia="es-CL"/>
              </w:rPr>
              <w:t>Descripción</w:t>
            </w:r>
          </w:p>
        </w:tc>
        <w:tc>
          <w:tcPr>
            <w:tcW w:w="569" w:type="pct"/>
            <w:vAlign w:val="center"/>
          </w:tcPr>
          <w:p w14:paraId="0F1408EB" w14:textId="77777777" w:rsidR="00504DFE" w:rsidRPr="00696FE9" w:rsidRDefault="00504DFE" w:rsidP="00E13684">
            <w:pPr>
              <w:spacing w:after="0" w:line="0" w:lineRule="atLeast"/>
              <w:jc w:val="center"/>
              <w:rPr>
                <w:rFonts w:ascii="Calibri" w:eastAsia="Times New Roman" w:hAnsi="Calibri" w:cs="Calibri"/>
                <w:b/>
                <w:bCs/>
                <w:sz w:val="20"/>
                <w:szCs w:val="20"/>
                <w:lang w:eastAsia="es-CL"/>
              </w:rPr>
            </w:pPr>
            <w:r w:rsidRPr="00696FE9">
              <w:rPr>
                <w:rFonts w:ascii="Calibri" w:eastAsia="Times New Roman" w:hAnsi="Calibri" w:cs="Calibri"/>
                <w:b/>
                <w:bCs/>
                <w:sz w:val="20"/>
                <w:szCs w:val="20"/>
                <w:lang w:eastAsia="es-CL"/>
              </w:rPr>
              <w:t>Fecha</w:t>
            </w:r>
          </w:p>
        </w:tc>
        <w:tc>
          <w:tcPr>
            <w:tcW w:w="640" w:type="pct"/>
            <w:shd w:val="clear" w:color="auto" w:fill="auto"/>
            <w:vAlign w:val="center"/>
            <w:hideMark/>
          </w:tcPr>
          <w:p w14:paraId="0EA6E56F" w14:textId="77777777" w:rsidR="00504DFE" w:rsidRPr="00696FE9" w:rsidRDefault="00504DFE" w:rsidP="00E13684">
            <w:pPr>
              <w:spacing w:after="0" w:line="0" w:lineRule="atLeast"/>
              <w:jc w:val="center"/>
              <w:rPr>
                <w:rFonts w:ascii="Calibri" w:eastAsia="Times New Roman" w:hAnsi="Calibri" w:cs="Calibri"/>
                <w:b/>
                <w:bCs/>
                <w:sz w:val="20"/>
                <w:szCs w:val="20"/>
                <w:lang w:eastAsia="es-CL"/>
              </w:rPr>
            </w:pPr>
            <w:r w:rsidRPr="00696FE9">
              <w:rPr>
                <w:rFonts w:ascii="Calibri" w:eastAsia="Times New Roman" w:hAnsi="Calibri" w:cs="Calibri"/>
                <w:b/>
                <w:bCs/>
                <w:sz w:val="20"/>
                <w:szCs w:val="20"/>
                <w:lang w:eastAsia="es-CL"/>
              </w:rPr>
              <w:t>Comisión/ Institución</w:t>
            </w:r>
          </w:p>
        </w:tc>
        <w:tc>
          <w:tcPr>
            <w:tcW w:w="993" w:type="pct"/>
            <w:shd w:val="clear" w:color="auto" w:fill="auto"/>
            <w:vAlign w:val="center"/>
            <w:hideMark/>
          </w:tcPr>
          <w:p w14:paraId="33BC806F" w14:textId="77777777" w:rsidR="00504DFE" w:rsidRPr="00696FE9" w:rsidRDefault="00504DFE" w:rsidP="00E13684">
            <w:pPr>
              <w:spacing w:after="0" w:line="0" w:lineRule="atLeast"/>
              <w:jc w:val="center"/>
              <w:rPr>
                <w:rFonts w:ascii="Calibri" w:eastAsia="Times New Roman" w:hAnsi="Calibri" w:cs="Calibri"/>
                <w:b/>
                <w:bCs/>
                <w:sz w:val="20"/>
                <w:szCs w:val="20"/>
                <w:lang w:eastAsia="es-CL"/>
              </w:rPr>
            </w:pPr>
            <w:r w:rsidRPr="00696FE9">
              <w:rPr>
                <w:rFonts w:ascii="Calibri" w:eastAsia="Times New Roman" w:hAnsi="Calibri" w:cs="Calibri"/>
                <w:b/>
                <w:bCs/>
                <w:sz w:val="20"/>
                <w:szCs w:val="20"/>
                <w:lang w:eastAsia="es-CL"/>
              </w:rPr>
              <w:t>Título</w:t>
            </w:r>
          </w:p>
        </w:tc>
        <w:tc>
          <w:tcPr>
            <w:tcW w:w="1378" w:type="pct"/>
            <w:vAlign w:val="center"/>
          </w:tcPr>
          <w:p w14:paraId="6197E323" w14:textId="77777777" w:rsidR="00504DFE" w:rsidRPr="00696FE9" w:rsidRDefault="00504DFE" w:rsidP="00E13684">
            <w:pPr>
              <w:spacing w:after="0" w:line="0" w:lineRule="atLeast"/>
              <w:jc w:val="center"/>
              <w:rPr>
                <w:rFonts w:ascii="Calibri" w:eastAsia="Times New Roman" w:hAnsi="Calibri" w:cs="Calibri"/>
                <w:b/>
                <w:bCs/>
                <w:sz w:val="20"/>
                <w:szCs w:val="20"/>
                <w:lang w:eastAsia="es-CL"/>
              </w:rPr>
            </w:pPr>
            <w:r w:rsidRPr="00696FE9">
              <w:rPr>
                <w:rFonts w:ascii="Calibri" w:eastAsia="Times New Roman" w:hAnsi="Calibri" w:cs="Calibri"/>
                <w:b/>
                <w:bCs/>
                <w:sz w:val="20"/>
                <w:szCs w:val="20"/>
                <w:lang w:eastAsia="es-CL"/>
              </w:rPr>
              <w:t xml:space="preserve">Comentarios </w:t>
            </w:r>
          </w:p>
        </w:tc>
      </w:tr>
      <w:tr w:rsidR="00E03068" w:rsidRPr="00696FE9" w14:paraId="203775C5" w14:textId="77777777" w:rsidTr="00504DFE">
        <w:trPr>
          <w:trHeight w:val="498"/>
        </w:trPr>
        <w:tc>
          <w:tcPr>
            <w:tcW w:w="209" w:type="pct"/>
            <w:shd w:val="clear" w:color="auto" w:fill="auto"/>
            <w:noWrap/>
            <w:vAlign w:val="center"/>
            <w:hideMark/>
          </w:tcPr>
          <w:p w14:paraId="40CC645F" w14:textId="77777777" w:rsidR="00E03068" w:rsidRPr="00696FE9" w:rsidRDefault="00E03068" w:rsidP="00E03068">
            <w:pPr>
              <w:spacing w:after="0" w:line="0" w:lineRule="atLeast"/>
              <w:jc w:val="center"/>
              <w:rPr>
                <w:rFonts w:ascii="Calibri" w:eastAsia="Calibri" w:hAnsi="Calibri" w:cs="Times New Roman"/>
                <w:color w:val="000000"/>
                <w:sz w:val="20"/>
              </w:rPr>
            </w:pPr>
            <w:r w:rsidRPr="00696FE9">
              <w:rPr>
                <w:rFonts w:ascii="Calibri" w:eastAsia="Calibri" w:hAnsi="Calibri" w:cs="Times New Roman"/>
                <w:color w:val="000000"/>
                <w:sz w:val="20"/>
              </w:rPr>
              <w:t>1</w:t>
            </w:r>
          </w:p>
        </w:tc>
        <w:tc>
          <w:tcPr>
            <w:tcW w:w="641" w:type="pct"/>
            <w:shd w:val="clear" w:color="auto" w:fill="auto"/>
            <w:noWrap/>
            <w:vAlign w:val="center"/>
          </w:tcPr>
          <w:p w14:paraId="7C3354B1" w14:textId="44A18482" w:rsidR="00E03068" w:rsidRPr="00696FE9" w:rsidRDefault="00E03068" w:rsidP="00E03068">
            <w:pPr>
              <w:spacing w:after="0" w:line="0" w:lineRule="atLeast"/>
              <w:jc w:val="center"/>
              <w:rPr>
                <w:rFonts w:ascii="Calibri" w:eastAsia="Calibri" w:hAnsi="Calibri" w:cs="Times New Roman"/>
                <w:color w:val="000000"/>
                <w:sz w:val="20"/>
              </w:rPr>
            </w:pPr>
            <w:r w:rsidRPr="00696FE9">
              <w:rPr>
                <w:color w:val="000000"/>
                <w:sz w:val="20"/>
              </w:rPr>
              <w:t>RCA</w:t>
            </w:r>
          </w:p>
        </w:tc>
        <w:tc>
          <w:tcPr>
            <w:tcW w:w="570" w:type="pct"/>
            <w:shd w:val="clear" w:color="auto" w:fill="auto"/>
            <w:noWrap/>
            <w:vAlign w:val="center"/>
          </w:tcPr>
          <w:p w14:paraId="584515BE" w14:textId="602F5D28" w:rsidR="00E03068" w:rsidRPr="00696FE9" w:rsidRDefault="00E03068" w:rsidP="00E03068">
            <w:pPr>
              <w:spacing w:after="0" w:line="0" w:lineRule="atLeast"/>
              <w:jc w:val="center"/>
              <w:rPr>
                <w:rFonts w:ascii="Calibri" w:eastAsia="Calibri" w:hAnsi="Calibri" w:cs="Times New Roman"/>
                <w:color w:val="000000"/>
                <w:sz w:val="20"/>
              </w:rPr>
            </w:pPr>
            <w:r w:rsidRPr="00696FE9">
              <w:rPr>
                <w:rFonts w:ascii="Calibri" w:hAnsi="Calibri"/>
                <w:color w:val="000000"/>
                <w:sz w:val="18"/>
                <w:szCs w:val="18"/>
              </w:rPr>
              <w:t>17</w:t>
            </w:r>
          </w:p>
        </w:tc>
        <w:tc>
          <w:tcPr>
            <w:tcW w:w="569" w:type="pct"/>
            <w:vAlign w:val="center"/>
          </w:tcPr>
          <w:p w14:paraId="6D5FF535" w14:textId="53FF9FFC" w:rsidR="00E03068" w:rsidRPr="00696FE9" w:rsidRDefault="00E03068" w:rsidP="00E03068">
            <w:pPr>
              <w:spacing w:after="0" w:line="0" w:lineRule="atLeast"/>
              <w:jc w:val="center"/>
              <w:rPr>
                <w:rFonts w:ascii="Calibri" w:eastAsia="Calibri" w:hAnsi="Calibri" w:cs="Times New Roman"/>
                <w:color w:val="000000"/>
                <w:sz w:val="20"/>
              </w:rPr>
            </w:pPr>
            <w:r w:rsidRPr="00696FE9">
              <w:rPr>
                <w:color w:val="000000"/>
                <w:sz w:val="20"/>
              </w:rPr>
              <w:t>13-02-2013</w:t>
            </w:r>
          </w:p>
        </w:tc>
        <w:tc>
          <w:tcPr>
            <w:tcW w:w="640" w:type="pct"/>
            <w:shd w:val="clear" w:color="auto" w:fill="auto"/>
            <w:noWrap/>
            <w:vAlign w:val="center"/>
          </w:tcPr>
          <w:p w14:paraId="154EF4A2" w14:textId="403678E8" w:rsidR="00E03068" w:rsidRPr="00696FE9" w:rsidRDefault="00E03068" w:rsidP="00E03068">
            <w:pPr>
              <w:spacing w:after="0" w:line="0" w:lineRule="atLeast"/>
              <w:jc w:val="center"/>
              <w:rPr>
                <w:rFonts w:ascii="Calibri" w:eastAsia="Calibri" w:hAnsi="Calibri" w:cs="Times New Roman"/>
                <w:color w:val="000000"/>
                <w:sz w:val="20"/>
              </w:rPr>
            </w:pPr>
            <w:r w:rsidRPr="00696FE9">
              <w:rPr>
                <w:rFonts w:ascii="Calibri" w:hAnsi="Calibri"/>
                <w:color w:val="000000"/>
                <w:sz w:val="18"/>
                <w:szCs w:val="18"/>
              </w:rPr>
              <w:t>Comisión de Evaluación Coquimbo</w:t>
            </w:r>
            <w:r w:rsidR="00A24B98" w:rsidRPr="00696FE9">
              <w:rPr>
                <w:rFonts w:ascii="Calibri" w:hAnsi="Calibri"/>
                <w:color w:val="000000"/>
                <w:sz w:val="18"/>
                <w:szCs w:val="18"/>
              </w:rPr>
              <w:t>.</w:t>
            </w:r>
          </w:p>
        </w:tc>
        <w:tc>
          <w:tcPr>
            <w:tcW w:w="993" w:type="pct"/>
            <w:shd w:val="clear" w:color="auto" w:fill="auto"/>
            <w:noWrap/>
            <w:vAlign w:val="center"/>
          </w:tcPr>
          <w:p w14:paraId="110BA06E" w14:textId="75E07D5E" w:rsidR="00E03068" w:rsidRPr="00696FE9" w:rsidRDefault="00E03068" w:rsidP="00E03068">
            <w:pPr>
              <w:spacing w:after="0" w:line="0" w:lineRule="atLeast"/>
              <w:rPr>
                <w:rFonts w:ascii="Calibri" w:eastAsia="Calibri" w:hAnsi="Calibri" w:cs="Times New Roman"/>
                <w:color w:val="000000"/>
                <w:sz w:val="20"/>
              </w:rPr>
            </w:pPr>
            <w:r w:rsidRPr="00696FE9">
              <w:rPr>
                <w:rFonts w:ascii="Calibri" w:eastAsia="Calibri" w:hAnsi="Calibri" w:cs="Times New Roman"/>
                <w:color w:val="000000"/>
                <w:sz w:val="20"/>
              </w:rPr>
              <w:t>Proyecto Expansión de Faena Tambo de Oro</w:t>
            </w:r>
            <w:r w:rsidR="00A24B98" w:rsidRPr="00696FE9">
              <w:rPr>
                <w:rFonts w:ascii="Calibri" w:eastAsia="Calibri" w:hAnsi="Calibri" w:cs="Times New Roman"/>
                <w:color w:val="000000"/>
                <w:sz w:val="20"/>
              </w:rPr>
              <w:t>.</w:t>
            </w:r>
          </w:p>
        </w:tc>
        <w:tc>
          <w:tcPr>
            <w:tcW w:w="1378" w:type="pct"/>
            <w:vAlign w:val="center"/>
          </w:tcPr>
          <w:p w14:paraId="36FC6B12" w14:textId="486FBB62" w:rsidR="00A24B98" w:rsidRPr="00696FE9" w:rsidRDefault="00A24B98" w:rsidP="00A24B98">
            <w:pPr>
              <w:spacing w:line="0" w:lineRule="atLeast"/>
              <w:ind w:left="-5"/>
              <w:rPr>
                <w:rFonts w:eastAsia="Times New Roman" w:cs="Calibri"/>
                <w:b/>
                <w:color w:val="000000"/>
                <w:sz w:val="20"/>
                <w:szCs w:val="20"/>
                <w:lang w:eastAsia="es-CL"/>
              </w:rPr>
            </w:pPr>
            <w:r w:rsidRPr="00696FE9">
              <w:rPr>
                <w:rFonts w:eastAsia="Times New Roman" w:cs="Calibri"/>
                <w:b/>
                <w:color w:val="000000"/>
                <w:sz w:val="20"/>
                <w:szCs w:val="20"/>
                <w:lang w:eastAsia="es-CL"/>
              </w:rPr>
              <w:t>Consultas de Pertinencia</w:t>
            </w:r>
          </w:p>
          <w:p w14:paraId="2528A54A" w14:textId="037EEAA5" w:rsidR="00A24B98" w:rsidRPr="00696FE9" w:rsidRDefault="00A24B98" w:rsidP="00B454E9">
            <w:pPr>
              <w:pStyle w:val="Prrafodelista"/>
              <w:numPr>
                <w:ilvl w:val="0"/>
                <w:numId w:val="16"/>
              </w:numPr>
              <w:spacing w:line="0" w:lineRule="atLeast"/>
              <w:ind w:left="355"/>
              <w:rPr>
                <w:rFonts w:eastAsia="Times New Roman" w:cs="Calibri"/>
                <w:color w:val="000000"/>
                <w:sz w:val="20"/>
                <w:szCs w:val="20"/>
                <w:lang w:eastAsia="es-CL"/>
              </w:rPr>
            </w:pPr>
            <w:r w:rsidRPr="00696FE9">
              <w:rPr>
                <w:rFonts w:eastAsia="Times New Roman" w:cs="Calibri"/>
                <w:b/>
                <w:color w:val="000000"/>
                <w:sz w:val="20"/>
                <w:szCs w:val="20"/>
                <w:lang w:eastAsia="es-CL"/>
              </w:rPr>
              <w:t>Carta N° 144/2013</w:t>
            </w:r>
            <w:r w:rsidRPr="00696FE9">
              <w:rPr>
                <w:rFonts w:eastAsia="Times New Roman" w:cs="Calibri"/>
                <w:color w:val="000000"/>
                <w:sz w:val="20"/>
                <w:szCs w:val="20"/>
                <w:lang w:eastAsia="es-CL"/>
              </w:rPr>
              <w:t>. Aumento superficie sector planta en 0,5 ha. No ingresa al SEIA.</w:t>
            </w:r>
          </w:p>
          <w:p w14:paraId="2359C9E6" w14:textId="77777777" w:rsidR="00A24B98" w:rsidRPr="00696FE9" w:rsidRDefault="00A24B98" w:rsidP="00B454E9">
            <w:pPr>
              <w:pStyle w:val="Prrafodelista"/>
              <w:numPr>
                <w:ilvl w:val="0"/>
                <w:numId w:val="16"/>
              </w:numPr>
              <w:spacing w:line="0" w:lineRule="atLeast"/>
              <w:ind w:left="355"/>
              <w:rPr>
                <w:rFonts w:eastAsia="Times New Roman" w:cs="Calibri"/>
                <w:color w:val="000000"/>
                <w:sz w:val="20"/>
                <w:szCs w:val="20"/>
                <w:lang w:eastAsia="es-CL"/>
              </w:rPr>
            </w:pPr>
            <w:r w:rsidRPr="00696FE9">
              <w:rPr>
                <w:rFonts w:eastAsia="Times New Roman" w:cs="Calibri"/>
                <w:b/>
                <w:color w:val="000000"/>
                <w:sz w:val="20"/>
                <w:szCs w:val="20"/>
                <w:lang w:eastAsia="es-CL"/>
              </w:rPr>
              <w:t>Res. Ex. N° 503/2013</w:t>
            </w:r>
            <w:r w:rsidRPr="00696FE9">
              <w:rPr>
                <w:rFonts w:eastAsia="Times New Roman" w:cs="Calibri"/>
                <w:color w:val="000000"/>
                <w:sz w:val="20"/>
                <w:szCs w:val="20"/>
                <w:lang w:eastAsia="es-CL"/>
              </w:rPr>
              <w:t>. Afectación y caracterización arqueológica sitio “Tambo 2”. No ingresa al SEIA.</w:t>
            </w:r>
          </w:p>
          <w:p w14:paraId="46A33101" w14:textId="77777777" w:rsidR="00A24B98" w:rsidRPr="00696FE9" w:rsidRDefault="00A24B98" w:rsidP="00B454E9">
            <w:pPr>
              <w:pStyle w:val="Prrafodelista"/>
              <w:numPr>
                <w:ilvl w:val="0"/>
                <w:numId w:val="16"/>
              </w:numPr>
              <w:spacing w:line="0" w:lineRule="atLeast"/>
              <w:ind w:left="355"/>
              <w:rPr>
                <w:rFonts w:eastAsia="Times New Roman" w:cs="Calibri"/>
                <w:color w:val="000000"/>
                <w:sz w:val="20"/>
                <w:szCs w:val="20"/>
                <w:lang w:eastAsia="es-CL"/>
              </w:rPr>
            </w:pPr>
            <w:r w:rsidRPr="00696FE9">
              <w:rPr>
                <w:rFonts w:eastAsia="Times New Roman" w:cs="Calibri"/>
                <w:b/>
                <w:color w:val="000000"/>
                <w:sz w:val="20"/>
                <w:szCs w:val="20"/>
                <w:lang w:eastAsia="es-CL"/>
              </w:rPr>
              <w:t>Res. Ex. N° 521/2013</w:t>
            </w:r>
            <w:r w:rsidRPr="00696FE9">
              <w:rPr>
                <w:rFonts w:eastAsia="Times New Roman" w:cs="Calibri"/>
                <w:color w:val="000000"/>
                <w:sz w:val="20"/>
                <w:szCs w:val="20"/>
                <w:lang w:eastAsia="es-CL"/>
              </w:rPr>
              <w:t>. Rectificación coordenadas postes nuevo tendido eléctrico. No ingresa al SEIA.</w:t>
            </w:r>
          </w:p>
          <w:p w14:paraId="7D9BD2E5" w14:textId="77777777" w:rsidR="00A24B98" w:rsidRPr="00696FE9" w:rsidRDefault="00A24B98" w:rsidP="00B454E9">
            <w:pPr>
              <w:pStyle w:val="Prrafodelista"/>
              <w:numPr>
                <w:ilvl w:val="0"/>
                <w:numId w:val="16"/>
              </w:numPr>
              <w:spacing w:line="0" w:lineRule="atLeast"/>
              <w:ind w:left="355"/>
              <w:rPr>
                <w:rFonts w:eastAsia="Times New Roman" w:cs="Calibri"/>
                <w:color w:val="000000"/>
                <w:sz w:val="20"/>
                <w:szCs w:val="20"/>
                <w:lang w:eastAsia="es-CL"/>
              </w:rPr>
            </w:pPr>
            <w:r w:rsidRPr="00696FE9">
              <w:rPr>
                <w:rFonts w:eastAsia="Times New Roman" w:cs="Calibri"/>
                <w:b/>
                <w:color w:val="000000"/>
                <w:sz w:val="20"/>
                <w:szCs w:val="20"/>
                <w:lang w:eastAsia="es-CL"/>
              </w:rPr>
              <w:t>Res. Ex. N° 35/2014</w:t>
            </w:r>
            <w:r w:rsidRPr="00696FE9">
              <w:rPr>
                <w:rFonts w:eastAsia="Times New Roman" w:cs="Calibri"/>
                <w:color w:val="000000"/>
                <w:sz w:val="20"/>
                <w:szCs w:val="20"/>
                <w:lang w:eastAsia="es-CL"/>
              </w:rPr>
              <w:t>. Modificación trazado tendido eléctrico. No ingresa al SEIA.</w:t>
            </w:r>
          </w:p>
          <w:p w14:paraId="5DF68BBB" w14:textId="77777777" w:rsidR="00A24B98" w:rsidRPr="00696FE9" w:rsidRDefault="00A24B98" w:rsidP="00B454E9">
            <w:pPr>
              <w:pStyle w:val="Prrafodelista"/>
              <w:numPr>
                <w:ilvl w:val="0"/>
                <w:numId w:val="16"/>
              </w:numPr>
              <w:spacing w:line="0" w:lineRule="atLeast"/>
              <w:ind w:left="355"/>
              <w:rPr>
                <w:rFonts w:eastAsia="Times New Roman" w:cs="Calibri"/>
                <w:color w:val="000000"/>
                <w:sz w:val="20"/>
                <w:szCs w:val="20"/>
                <w:lang w:eastAsia="es-CL"/>
              </w:rPr>
            </w:pPr>
            <w:r w:rsidRPr="00696FE9">
              <w:rPr>
                <w:rFonts w:eastAsia="Times New Roman" w:cs="Calibri"/>
                <w:b/>
                <w:color w:val="000000"/>
                <w:sz w:val="20"/>
                <w:szCs w:val="20"/>
                <w:lang w:eastAsia="es-CL"/>
              </w:rPr>
              <w:t>Res. Ex. N° 95/2014</w:t>
            </w:r>
            <w:r w:rsidRPr="00696FE9">
              <w:rPr>
                <w:rFonts w:eastAsia="Times New Roman" w:cs="Calibri"/>
                <w:color w:val="000000"/>
                <w:sz w:val="20"/>
                <w:szCs w:val="20"/>
                <w:lang w:eastAsia="es-CL"/>
              </w:rPr>
              <w:t>. Modificación trazado tendido eléctrico. No ingresa al SEIA.</w:t>
            </w:r>
          </w:p>
          <w:p w14:paraId="565B7E8B" w14:textId="61EE4672" w:rsidR="00A24B98" w:rsidRPr="00696FE9" w:rsidRDefault="00A24B98" w:rsidP="00B454E9">
            <w:pPr>
              <w:pStyle w:val="Prrafodelista"/>
              <w:numPr>
                <w:ilvl w:val="0"/>
                <w:numId w:val="16"/>
              </w:numPr>
              <w:spacing w:line="0" w:lineRule="atLeast"/>
              <w:ind w:left="355"/>
              <w:rPr>
                <w:rFonts w:eastAsia="Times New Roman" w:cs="Calibri"/>
                <w:color w:val="000000"/>
                <w:sz w:val="20"/>
                <w:szCs w:val="20"/>
                <w:lang w:eastAsia="es-CL"/>
              </w:rPr>
            </w:pPr>
            <w:r w:rsidRPr="00696FE9">
              <w:rPr>
                <w:rFonts w:eastAsia="Times New Roman" w:cs="Calibri"/>
                <w:b/>
                <w:color w:val="000000"/>
                <w:sz w:val="20"/>
                <w:szCs w:val="20"/>
                <w:lang w:eastAsia="es-CL"/>
              </w:rPr>
              <w:t>Res</w:t>
            </w:r>
            <w:r w:rsidRPr="00696FE9">
              <w:rPr>
                <w:rFonts w:eastAsia="Times New Roman" w:cs="Calibri"/>
                <w:color w:val="000000"/>
                <w:sz w:val="20"/>
                <w:szCs w:val="20"/>
                <w:lang w:eastAsia="es-CL"/>
              </w:rPr>
              <w:t xml:space="preserve">. </w:t>
            </w:r>
            <w:r w:rsidRPr="00696FE9">
              <w:rPr>
                <w:rFonts w:eastAsia="Times New Roman" w:cs="Calibri"/>
                <w:b/>
                <w:color w:val="000000"/>
                <w:sz w:val="20"/>
                <w:szCs w:val="20"/>
                <w:lang w:eastAsia="es-CL"/>
              </w:rPr>
              <w:t>Ex. N° 40/2016.</w:t>
            </w:r>
            <w:r w:rsidRPr="00696FE9">
              <w:rPr>
                <w:rFonts w:eastAsia="Times New Roman" w:cs="Calibri"/>
                <w:color w:val="000000"/>
                <w:sz w:val="20"/>
                <w:szCs w:val="20"/>
                <w:lang w:eastAsia="es-CL"/>
              </w:rPr>
              <w:t xml:space="preserve"> Modificación geometría botadero de estériles. No ingresa al SEIA.</w:t>
            </w:r>
          </w:p>
          <w:p w14:paraId="0F126CC5" w14:textId="06CF2156" w:rsidR="00A24B98" w:rsidRPr="00696FE9" w:rsidRDefault="00A24B98" w:rsidP="00B454E9">
            <w:pPr>
              <w:pStyle w:val="Prrafodelista"/>
              <w:numPr>
                <w:ilvl w:val="0"/>
                <w:numId w:val="16"/>
              </w:numPr>
              <w:spacing w:line="0" w:lineRule="atLeast"/>
              <w:ind w:left="355"/>
              <w:rPr>
                <w:rFonts w:eastAsia="Times New Roman" w:cs="Calibri"/>
                <w:color w:val="000000"/>
                <w:sz w:val="20"/>
                <w:szCs w:val="20"/>
                <w:lang w:eastAsia="es-CL"/>
              </w:rPr>
            </w:pPr>
            <w:r w:rsidRPr="00696FE9">
              <w:rPr>
                <w:rFonts w:eastAsia="Times New Roman" w:cs="Calibri"/>
                <w:b/>
                <w:color w:val="000000"/>
                <w:sz w:val="20"/>
                <w:szCs w:val="20"/>
                <w:lang w:eastAsia="es-CL"/>
              </w:rPr>
              <w:t>Res. Ex. N° 65/2016</w:t>
            </w:r>
            <w:r w:rsidRPr="00696FE9">
              <w:rPr>
                <w:rFonts w:eastAsia="Times New Roman" w:cs="Calibri"/>
                <w:color w:val="000000"/>
                <w:sz w:val="20"/>
                <w:szCs w:val="20"/>
                <w:lang w:eastAsia="es-CL"/>
              </w:rPr>
              <w:t xml:space="preserve">. Modificación geometría depósito de relaves. No ingresa al SEIA. </w:t>
            </w:r>
          </w:p>
          <w:p w14:paraId="06164A92" w14:textId="36E08FC5" w:rsidR="00E03068" w:rsidRPr="00696FE9" w:rsidRDefault="00E03068" w:rsidP="00E03068">
            <w:pPr>
              <w:spacing w:after="0" w:line="0" w:lineRule="atLeast"/>
              <w:jc w:val="both"/>
              <w:rPr>
                <w:rFonts w:ascii="Calibri" w:eastAsia="Times New Roman" w:hAnsi="Calibri" w:cs="Calibri"/>
                <w:color w:val="000000"/>
                <w:sz w:val="20"/>
                <w:szCs w:val="20"/>
                <w:lang w:eastAsia="es-CL"/>
              </w:rPr>
            </w:pPr>
          </w:p>
        </w:tc>
      </w:tr>
      <w:tr w:rsidR="00504DFE" w:rsidRPr="00696FE9" w14:paraId="392EB376" w14:textId="77777777" w:rsidTr="00504DFE">
        <w:trPr>
          <w:trHeight w:val="498"/>
        </w:trPr>
        <w:tc>
          <w:tcPr>
            <w:tcW w:w="209" w:type="pct"/>
            <w:shd w:val="clear" w:color="auto" w:fill="auto"/>
            <w:noWrap/>
            <w:vAlign w:val="center"/>
          </w:tcPr>
          <w:p w14:paraId="0AADB8EC" w14:textId="77777777" w:rsidR="00504DFE" w:rsidRPr="00696FE9" w:rsidRDefault="00504DFE" w:rsidP="00E13684">
            <w:pPr>
              <w:spacing w:after="0" w:line="0" w:lineRule="atLeast"/>
              <w:jc w:val="center"/>
              <w:rPr>
                <w:rFonts w:ascii="Calibri" w:eastAsia="Calibri" w:hAnsi="Calibri" w:cs="Times New Roman"/>
                <w:color w:val="000000"/>
                <w:sz w:val="20"/>
              </w:rPr>
            </w:pPr>
            <w:r w:rsidRPr="00696FE9">
              <w:rPr>
                <w:rFonts w:ascii="Calibri" w:eastAsia="Calibri" w:hAnsi="Calibri" w:cs="Times New Roman"/>
                <w:color w:val="000000"/>
                <w:sz w:val="20"/>
              </w:rPr>
              <w:t>2</w:t>
            </w:r>
          </w:p>
        </w:tc>
        <w:tc>
          <w:tcPr>
            <w:tcW w:w="641" w:type="pct"/>
            <w:shd w:val="clear" w:color="auto" w:fill="auto"/>
            <w:noWrap/>
            <w:vAlign w:val="center"/>
          </w:tcPr>
          <w:p w14:paraId="459BEB9C" w14:textId="77777777" w:rsidR="00504DFE" w:rsidRPr="00696FE9" w:rsidRDefault="00504DFE" w:rsidP="00620AA9">
            <w:pPr>
              <w:spacing w:after="0" w:line="0" w:lineRule="atLeast"/>
              <w:jc w:val="center"/>
              <w:rPr>
                <w:rFonts w:ascii="Calibri" w:eastAsia="Calibri" w:hAnsi="Calibri" w:cs="Times New Roman"/>
                <w:color w:val="000000"/>
                <w:sz w:val="20"/>
              </w:rPr>
            </w:pPr>
            <w:r w:rsidRPr="00696FE9">
              <w:rPr>
                <w:rFonts w:ascii="Calibri" w:eastAsia="Calibri" w:hAnsi="Calibri" w:cs="Times New Roman"/>
                <w:color w:val="000000"/>
                <w:sz w:val="20"/>
              </w:rPr>
              <w:t>RCA</w:t>
            </w:r>
          </w:p>
        </w:tc>
        <w:tc>
          <w:tcPr>
            <w:tcW w:w="570" w:type="pct"/>
            <w:shd w:val="clear" w:color="auto" w:fill="auto"/>
            <w:noWrap/>
            <w:vAlign w:val="center"/>
          </w:tcPr>
          <w:p w14:paraId="09AA8A27" w14:textId="400718DC" w:rsidR="00504DFE" w:rsidRPr="00696FE9" w:rsidRDefault="00620AA9" w:rsidP="00620AA9">
            <w:pPr>
              <w:spacing w:after="0" w:line="0" w:lineRule="atLeast"/>
              <w:jc w:val="center"/>
              <w:rPr>
                <w:rFonts w:ascii="Calibri" w:eastAsia="Calibri" w:hAnsi="Calibri" w:cs="Times New Roman"/>
                <w:color w:val="000000"/>
                <w:sz w:val="20"/>
              </w:rPr>
            </w:pPr>
            <w:r w:rsidRPr="00696FE9">
              <w:rPr>
                <w:rFonts w:ascii="Calibri" w:eastAsia="Calibri" w:hAnsi="Calibri" w:cs="Times New Roman"/>
                <w:color w:val="000000"/>
                <w:sz w:val="20"/>
              </w:rPr>
              <w:t>82</w:t>
            </w:r>
          </w:p>
        </w:tc>
        <w:tc>
          <w:tcPr>
            <w:tcW w:w="569" w:type="pct"/>
            <w:vAlign w:val="center"/>
          </w:tcPr>
          <w:p w14:paraId="6E82C2C5" w14:textId="756B66A3" w:rsidR="00504DFE" w:rsidRPr="00696FE9" w:rsidRDefault="00620AA9" w:rsidP="00620AA9">
            <w:pPr>
              <w:spacing w:after="0" w:line="0" w:lineRule="atLeast"/>
              <w:jc w:val="center"/>
              <w:rPr>
                <w:rFonts w:ascii="Calibri" w:eastAsia="Calibri" w:hAnsi="Calibri" w:cs="Times New Roman"/>
                <w:color w:val="000000"/>
                <w:sz w:val="20"/>
              </w:rPr>
            </w:pPr>
            <w:r w:rsidRPr="00696FE9">
              <w:rPr>
                <w:rFonts w:ascii="Calibri" w:eastAsia="Calibri" w:hAnsi="Calibri" w:cs="Times New Roman"/>
                <w:color w:val="000000"/>
                <w:sz w:val="20"/>
              </w:rPr>
              <w:t>18-10-2017</w:t>
            </w:r>
          </w:p>
        </w:tc>
        <w:tc>
          <w:tcPr>
            <w:tcW w:w="640" w:type="pct"/>
            <w:shd w:val="clear" w:color="auto" w:fill="auto"/>
            <w:noWrap/>
            <w:vAlign w:val="center"/>
          </w:tcPr>
          <w:p w14:paraId="29770025" w14:textId="372549D0" w:rsidR="00504DFE" w:rsidRPr="00696FE9" w:rsidRDefault="00620AA9" w:rsidP="00620AA9">
            <w:pPr>
              <w:spacing w:after="0" w:line="0" w:lineRule="atLeast"/>
              <w:jc w:val="center"/>
              <w:rPr>
                <w:rFonts w:ascii="Calibri" w:eastAsia="Calibri" w:hAnsi="Calibri" w:cs="Times New Roman"/>
                <w:color w:val="000000"/>
                <w:sz w:val="20"/>
              </w:rPr>
            </w:pPr>
            <w:r w:rsidRPr="00696FE9">
              <w:rPr>
                <w:rFonts w:ascii="Calibri" w:hAnsi="Calibri"/>
                <w:color w:val="000000"/>
                <w:sz w:val="18"/>
                <w:szCs w:val="18"/>
              </w:rPr>
              <w:t>Comisión de Evaluación Coquimbo</w:t>
            </w:r>
            <w:r w:rsidR="00A24B98" w:rsidRPr="00696FE9">
              <w:rPr>
                <w:rFonts w:ascii="Calibri" w:hAnsi="Calibri"/>
                <w:color w:val="000000"/>
                <w:sz w:val="18"/>
                <w:szCs w:val="18"/>
              </w:rPr>
              <w:t>.</w:t>
            </w:r>
          </w:p>
        </w:tc>
        <w:tc>
          <w:tcPr>
            <w:tcW w:w="993" w:type="pct"/>
            <w:shd w:val="clear" w:color="auto" w:fill="auto"/>
            <w:noWrap/>
            <w:vAlign w:val="center"/>
          </w:tcPr>
          <w:p w14:paraId="5699465A" w14:textId="606C53C4" w:rsidR="00620AA9" w:rsidRPr="00696FE9" w:rsidRDefault="00620AA9" w:rsidP="00620AA9">
            <w:pPr>
              <w:spacing w:after="0" w:line="0" w:lineRule="atLeast"/>
              <w:rPr>
                <w:rFonts w:ascii="Calibri" w:eastAsia="Calibri" w:hAnsi="Calibri" w:cs="Times New Roman"/>
                <w:color w:val="000000"/>
                <w:sz w:val="20"/>
              </w:rPr>
            </w:pPr>
            <w:r w:rsidRPr="00696FE9">
              <w:rPr>
                <w:rFonts w:ascii="Calibri" w:eastAsia="Calibri" w:hAnsi="Calibri" w:cs="Times New Roman"/>
                <w:color w:val="000000"/>
                <w:sz w:val="20"/>
              </w:rPr>
              <w:t>Extensión Vida Útil Faena Minera Tambo</w:t>
            </w:r>
          </w:p>
          <w:p w14:paraId="554D5997" w14:textId="04C93C91" w:rsidR="00504DFE" w:rsidRPr="00696FE9" w:rsidRDefault="00620AA9" w:rsidP="00620AA9">
            <w:pPr>
              <w:spacing w:after="0" w:line="0" w:lineRule="atLeast"/>
              <w:rPr>
                <w:rFonts w:ascii="Calibri" w:eastAsia="Calibri" w:hAnsi="Calibri" w:cs="Times New Roman"/>
                <w:color w:val="000000"/>
                <w:sz w:val="20"/>
              </w:rPr>
            </w:pPr>
            <w:r w:rsidRPr="00696FE9">
              <w:rPr>
                <w:rFonts w:ascii="Calibri" w:eastAsia="Calibri" w:hAnsi="Calibri" w:cs="Times New Roman"/>
                <w:color w:val="000000"/>
                <w:sz w:val="20"/>
              </w:rPr>
              <w:t>de Oro</w:t>
            </w:r>
            <w:r w:rsidR="00A24B98" w:rsidRPr="00696FE9">
              <w:rPr>
                <w:rFonts w:ascii="Calibri" w:eastAsia="Calibri" w:hAnsi="Calibri" w:cs="Times New Roman"/>
                <w:color w:val="000000"/>
                <w:sz w:val="20"/>
              </w:rPr>
              <w:t>.</w:t>
            </w:r>
          </w:p>
        </w:tc>
        <w:tc>
          <w:tcPr>
            <w:tcW w:w="1378" w:type="pct"/>
            <w:vAlign w:val="center"/>
          </w:tcPr>
          <w:p w14:paraId="1372E102" w14:textId="0EC1BE9C" w:rsidR="00504DFE" w:rsidRPr="00696FE9" w:rsidRDefault="00620AA9" w:rsidP="00E13684">
            <w:pPr>
              <w:spacing w:after="0" w:line="0" w:lineRule="atLeast"/>
              <w:jc w:val="both"/>
              <w:rPr>
                <w:rFonts w:ascii="Calibri" w:eastAsia="Times New Roman" w:hAnsi="Calibri" w:cs="Calibri"/>
                <w:color w:val="000000"/>
                <w:sz w:val="20"/>
                <w:szCs w:val="20"/>
                <w:lang w:eastAsia="es-CL"/>
              </w:rPr>
            </w:pPr>
            <w:r w:rsidRPr="00696FE9">
              <w:rPr>
                <w:rFonts w:ascii="Calibri" w:eastAsia="Times New Roman" w:hAnsi="Calibri" w:cs="Calibri"/>
                <w:color w:val="000000"/>
                <w:sz w:val="20"/>
                <w:szCs w:val="20"/>
                <w:lang w:eastAsia="es-CL"/>
              </w:rPr>
              <w:t>Modifica y amplia el proyecto aprobado por RCA 17/2013</w:t>
            </w:r>
            <w:r w:rsidR="00A24B98" w:rsidRPr="00696FE9">
              <w:rPr>
                <w:rFonts w:ascii="Calibri" w:eastAsia="Times New Roman" w:hAnsi="Calibri" w:cs="Calibri"/>
                <w:color w:val="000000"/>
                <w:sz w:val="20"/>
                <w:szCs w:val="20"/>
                <w:lang w:eastAsia="es-CL"/>
              </w:rPr>
              <w:t>, incorporando las modificaciones al proyecto original señalas en las consultas de pertinencia de la RCA original.</w:t>
            </w:r>
          </w:p>
        </w:tc>
      </w:tr>
    </w:tbl>
    <w:p w14:paraId="1D2C0BFE" w14:textId="77777777" w:rsidR="00504DFE" w:rsidRPr="00696FE9" w:rsidRDefault="00504DFE" w:rsidP="00D14AAD">
      <w:pPr>
        <w:spacing w:after="0" w:line="240" w:lineRule="auto"/>
        <w:ind w:left="567"/>
        <w:contextualSpacing/>
        <w:outlineLvl w:val="0"/>
        <w:rPr>
          <w:rFonts w:ascii="Calibri" w:eastAsia="Calibri" w:hAnsi="Calibri" w:cs="Calibri"/>
          <w:b/>
          <w:sz w:val="24"/>
          <w:szCs w:val="20"/>
        </w:rPr>
      </w:pPr>
    </w:p>
    <w:p w14:paraId="3DD4E405" w14:textId="77777777" w:rsidR="00E13684" w:rsidRPr="00696FE9" w:rsidRDefault="00E13684">
      <w:pPr>
        <w:rPr>
          <w:sz w:val="24"/>
          <w:szCs w:val="24"/>
        </w:rPr>
      </w:pPr>
      <w:r w:rsidRPr="00696FE9">
        <w:rPr>
          <w:sz w:val="24"/>
          <w:szCs w:val="24"/>
        </w:rPr>
        <w:br w:type="page"/>
      </w:r>
    </w:p>
    <w:p w14:paraId="4508DD14" w14:textId="77777777" w:rsidR="00D42470" w:rsidRPr="00696FE9" w:rsidRDefault="00D42470" w:rsidP="00987770">
      <w:pPr>
        <w:pStyle w:val="Ttulo1"/>
      </w:pPr>
      <w:bookmarkStart w:id="28" w:name="_Toc352840385"/>
      <w:bookmarkStart w:id="29" w:name="_Toc352841445"/>
      <w:bookmarkStart w:id="30" w:name="_Toc447875232"/>
      <w:bookmarkStart w:id="31" w:name="_Toc449085410"/>
      <w:bookmarkStart w:id="32" w:name="_Toc527458202"/>
      <w:r w:rsidRPr="00696FE9">
        <w:lastRenderedPageBreak/>
        <w:t>ANTECEDENTES DE LA ACTIVIDAD DE FISCALIZACIÓN</w:t>
      </w:r>
      <w:bookmarkEnd w:id="28"/>
      <w:bookmarkEnd w:id="29"/>
      <w:bookmarkEnd w:id="30"/>
      <w:bookmarkEnd w:id="31"/>
      <w:bookmarkEnd w:id="32"/>
    </w:p>
    <w:p w14:paraId="00162362" w14:textId="77777777" w:rsidR="00D14AAD" w:rsidRPr="00696FE9" w:rsidRDefault="00D14AAD" w:rsidP="00D14AAD">
      <w:pPr>
        <w:spacing w:after="0" w:line="240" w:lineRule="auto"/>
        <w:ind w:left="567"/>
        <w:contextualSpacing/>
        <w:outlineLvl w:val="0"/>
        <w:rPr>
          <w:rFonts w:ascii="Calibri" w:eastAsia="Calibri" w:hAnsi="Calibri" w:cs="Calibri"/>
          <w:b/>
          <w:sz w:val="24"/>
          <w:szCs w:val="20"/>
        </w:rPr>
      </w:pPr>
    </w:p>
    <w:p w14:paraId="6C581548" w14:textId="067ED69A" w:rsidR="00D42470" w:rsidRPr="00696FE9" w:rsidRDefault="00D42470" w:rsidP="00987770">
      <w:pPr>
        <w:pStyle w:val="Ttulo2"/>
      </w:pPr>
      <w:bookmarkStart w:id="33" w:name="_Toc352840386"/>
      <w:bookmarkStart w:id="34" w:name="_Toc352841446"/>
      <w:bookmarkStart w:id="35" w:name="_Toc353998112"/>
      <w:bookmarkStart w:id="36" w:name="_Toc353998185"/>
      <w:bookmarkStart w:id="37" w:name="_Toc382383537"/>
      <w:bookmarkStart w:id="38" w:name="_Toc382472359"/>
      <w:bookmarkStart w:id="39" w:name="_Toc390184270"/>
      <w:bookmarkStart w:id="40" w:name="_Toc390360001"/>
      <w:bookmarkStart w:id="41" w:name="_Toc390777022"/>
      <w:bookmarkStart w:id="42" w:name="_Toc447875233"/>
      <w:bookmarkStart w:id="43" w:name="_Toc449085411"/>
      <w:bookmarkStart w:id="44" w:name="_Toc527458203"/>
      <w:r w:rsidRPr="00696FE9">
        <w:t>Motivo de la Actividad de Fiscalización</w:t>
      </w:r>
      <w:bookmarkEnd w:id="33"/>
      <w:bookmarkEnd w:id="34"/>
      <w:bookmarkEnd w:id="35"/>
      <w:bookmarkEnd w:id="36"/>
      <w:bookmarkEnd w:id="37"/>
      <w:bookmarkEnd w:id="38"/>
      <w:bookmarkEnd w:id="39"/>
      <w:bookmarkEnd w:id="40"/>
      <w:bookmarkEnd w:id="41"/>
      <w:bookmarkEnd w:id="42"/>
      <w:bookmarkEnd w:id="43"/>
      <w:r w:rsidR="00F1363C" w:rsidRPr="00696FE9">
        <w:t>.</w:t>
      </w:r>
      <w:bookmarkEnd w:id="44"/>
    </w:p>
    <w:p w14:paraId="0A354B38" w14:textId="77777777" w:rsidR="005933B2" w:rsidRPr="00696FE9" w:rsidRDefault="005933B2" w:rsidP="005933B2">
      <w:pPr>
        <w:spacing w:after="0" w:line="240" w:lineRule="auto"/>
        <w:ind w:left="576"/>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921"/>
        <w:gridCol w:w="530"/>
        <w:gridCol w:w="7021"/>
      </w:tblGrid>
      <w:tr w:rsidR="00D42470" w:rsidRPr="00696FE9" w14:paraId="4DA5E94B" w14:textId="77777777" w:rsidTr="00FC1FEA">
        <w:trPr>
          <w:trHeight w:val="350"/>
        </w:trPr>
        <w:tc>
          <w:tcPr>
            <w:tcW w:w="1210" w:type="pct"/>
            <w:gridSpan w:val="2"/>
            <w:vAlign w:val="center"/>
          </w:tcPr>
          <w:p w14:paraId="39935F5D" w14:textId="77777777" w:rsidR="00D42470" w:rsidRPr="00696FE9" w:rsidRDefault="00D42470" w:rsidP="00D42470">
            <w:pPr>
              <w:rPr>
                <w:b/>
                <w:sz w:val="20"/>
                <w:szCs w:val="20"/>
              </w:rPr>
            </w:pPr>
            <w:r w:rsidRPr="00696FE9">
              <w:rPr>
                <w:b/>
                <w:sz w:val="20"/>
                <w:szCs w:val="20"/>
              </w:rPr>
              <w:t>Motivo</w:t>
            </w:r>
          </w:p>
        </w:tc>
        <w:tc>
          <w:tcPr>
            <w:tcW w:w="3790" w:type="pct"/>
            <w:gridSpan w:val="2"/>
            <w:vAlign w:val="center"/>
          </w:tcPr>
          <w:p w14:paraId="65BE3937" w14:textId="77777777" w:rsidR="00D42470" w:rsidRPr="00696FE9" w:rsidRDefault="00D42470" w:rsidP="00D42470">
            <w:pPr>
              <w:rPr>
                <w:b/>
                <w:sz w:val="20"/>
                <w:szCs w:val="20"/>
              </w:rPr>
            </w:pPr>
            <w:r w:rsidRPr="00696FE9">
              <w:rPr>
                <w:b/>
                <w:sz w:val="20"/>
                <w:szCs w:val="20"/>
              </w:rPr>
              <w:t>Descripción</w:t>
            </w:r>
          </w:p>
        </w:tc>
      </w:tr>
      <w:tr w:rsidR="00D42470" w:rsidRPr="00696FE9" w14:paraId="441B943B" w14:textId="77777777" w:rsidTr="00FC1FEA">
        <w:trPr>
          <w:trHeight w:val="481"/>
        </w:trPr>
        <w:tc>
          <w:tcPr>
            <w:tcW w:w="246" w:type="pct"/>
            <w:vAlign w:val="center"/>
          </w:tcPr>
          <w:p w14:paraId="70F3B4D0" w14:textId="4F235564" w:rsidR="00D42470" w:rsidRPr="00696FE9" w:rsidRDefault="001F797A" w:rsidP="00D42470">
            <w:pPr>
              <w:jc w:val="center"/>
              <w:rPr>
                <w:b/>
                <w:sz w:val="20"/>
                <w:szCs w:val="20"/>
              </w:rPr>
            </w:pPr>
            <w:r w:rsidRPr="00696FE9">
              <w:rPr>
                <w:b/>
                <w:sz w:val="20"/>
                <w:szCs w:val="20"/>
              </w:rPr>
              <w:t>X</w:t>
            </w:r>
          </w:p>
        </w:tc>
        <w:tc>
          <w:tcPr>
            <w:tcW w:w="964" w:type="pct"/>
            <w:vAlign w:val="center"/>
          </w:tcPr>
          <w:p w14:paraId="506C9635" w14:textId="77777777" w:rsidR="00D42470" w:rsidRPr="00696FE9" w:rsidRDefault="00D42470" w:rsidP="00D42470">
            <w:pPr>
              <w:rPr>
                <w:b/>
                <w:sz w:val="20"/>
                <w:szCs w:val="20"/>
              </w:rPr>
            </w:pPr>
            <w:r w:rsidRPr="00696FE9">
              <w:rPr>
                <w:b/>
                <w:sz w:val="20"/>
                <w:szCs w:val="20"/>
              </w:rPr>
              <w:t>Programada</w:t>
            </w:r>
          </w:p>
        </w:tc>
        <w:tc>
          <w:tcPr>
            <w:tcW w:w="3790" w:type="pct"/>
            <w:gridSpan w:val="2"/>
            <w:vAlign w:val="center"/>
          </w:tcPr>
          <w:p w14:paraId="70CB58D3" w14:textId="7204D392" w:rsidR="00D42470" w:rsidRPr="00696FE9" w:rsidRDefault="001F797A" w:rsidP="001F797A">
            <w:pPr>
              <w:rPr>
                <w:sz w:val="20"/>
                <w:szCs w:val="20"/>
              </w:rPr>
            </w:pPr>
            <w:r w:rsidRPr="00696FE9">
              <w:rPr>
                <w:sz w:val="20"/>
                <w:szCs w:val="20"/>
              </w:rPr>
              <w:t>Según</w:t>
            </w:r>
            <w:r w:rsidRPr="00696FE9">
              <w:t xml:space="preserve"> </w:t>
            </w:r>
            <w:r w:rsidRPr="00696FE9">
              <w:rPr>
                <w:sz w:val="20"/>
                <w:szCs w:val="20"/>
              </w:rPr>
              <w:t>Resolución Exenta N° 1524 de fecha 26 de diciembre de 2017, que fija el Programa y Subprogramas Sectoriales de Fiscalización Ambiental de Resoluciones de Calificación Ambiental para el año 2018.</w:t>
            </w:r>
          </w:p>
        </w:tc>
      </w:tr>
      <w:tr w:rsidR="00D42470" w:rsidRPr="00696FE9" w14:paraId="481DFFAD" w14:textId="77777777" w:rsidTr="00FC1FEA">
        <w:trPr>
          <w:trHeight w:val="350"/>
        </w:trPr>
        <w:tc>
          <w:tcPr>
            <w:tcW w:w="246" w:type="pct"/>
            <w:vMerge w:val="restart"/>
            <w:vAlign w:val="center"/>
          </w:tcPr>
          <w:p w14:paraId="711285C1" w14:textId="44B66E1E" w:rsidR="00D42470" w:rsidRPr="00696FE9" w:rsidRDefault="00D42470" w:rsidP="00D42470">
            <w:pPr>
              <w:jc w:val="center"/>
              <w:rPr>
                <w:sz w:val="20"/>
                <w:szCs w:val="20"/>
              </w:rPr>
            </w:pPr>
          </w:p>
        </w:tc>
        <w:tc>
          <w:tcPr>
            <w:tcW w:w="964" w:type="pct"/>
            <w:vMerge w:val="restart"/>
            <w:vAlign w:val="center"/>
          </w:tcPr>
          <w:p w14:paraId="6EA233A6" w14:textId="77777777" w:rsidR="00D42470" w:rsidRPr="00696FE9" w:rsidRDefault="00D42470" w:rsidP="00D42470">
            <w:pPr>
              <w:rPr>
                <w:sz w:val="20"/>
                <w:szCs w:val="20"/>
              </w:rPr>
            </w:pPr>
            <w:r w:rsidRPr="00696FE9">
              <w:rPr>
                <w:sz w:val="20"/>
                <w:szCs w:val="20"/>
              </w:rPr>
              <w:t>No programada</w:t>
            </w:r>
          </w:p>
        </w:tc>
        <w:tc>
          <w:tcPr>
            <w:tcW w:w="266" w:type="pct"/>
            <w:vAlign w:val="center"/>
          </w:tcPr>
          <w:p w14:paraId="5FA44EEE" w14:textId="1E97E845" w:rsidR="00D42470" w:rsidRPr="00696FE9" w:rsidRDefault="00D42470" w:rsidP="00D42470">
            <w:pPr>
              <w:jc w:val="center"/>
              <w:rPr>
                <w:sz w:val="20"/>
                <w:szCs w:val="20"/>
              </w:rPr>
            </w:pPr>
          </w:p>
        </w:tc>
        <w:tc>
          <w:tcPr>
            <w:tcW w:w="3524" w:type="pct"/>
            <w:vAlign w:val="center"/>
          </w:tcPr>
          <w:p w14:paraId="3D74E265" w14:textId="77777777" w:rsidR="00D42470" w:rsidRPr="00696FE9" w:rsidRDefault="00D42470" w:rsidP="00D42470">
            <w:pPr>
              <w:rPr>
                <w:sz w:val="20"/>
                <w:szCs w:val="20"/>
              </w:rPr>
            </w:pPr>
            <w:r w:rsidRPr="00696FE9">
              <w:rPr>
                <w:sz w:val="20"/>
                <w:szCs w:val="20"/>
              </w:rPr>
              <w:t>Denuncia</w:t>
            </w:r>
          </w:p>
        </w:tc>
      </w:tr>
      <w:tr w:rsidR="00D42470" w:rsidRPr="00696FE9" w14:paraId="505CFA72" w14:textId="77777777" w:rsidTr="00FC1FEA">
        <w:trPr>
          <w:trHeight w:val="372"/>
        </w:trPr>
        <w:tc>
          <w:tcPr>
            <w:tcW w:w="246" w:type="pct"/>
            <w:vMerge/>
          </w:tcPr>
          <w:p w14:paraId="41E67886" w14:textId="77777777" w:rsidR="00D42470" w:rsidRPr="00696FE9" w:rsidRDefault="00D42470" w:rsidP="00D42470">
            <w:pPr>
              <w:rPr>
                <w:sz w:val="20"/>
                <w:szCs w:val="20"/>
              </w:rPr>
            </w:pPr>
          </w:p>
        </w:tc>
        <w:tc>
          <w:tcPr>
            <w:tcW w:w="964" w:type="pct"/>
            <w:vMerge/>
          </w:tcPr>
          <w:p w14:paraId="41AA7D01" w14:textId="77777777" w:rsidR="00D42470" w:rsidRPr="00696FE9" w:rsidRDefault="00D42470" w:rsidP="00D42470">
            <w:pPr>
              <w:rPr>
                <w:sz w:val="20"/>
                <w:szCs w:val="20"/>
              </w:rPr>
            </w:pPr>
          </w:p>
        </w:tc>
        <w:tc>
          <w:tcPr>
            <w:tcW w:w="266" w:type="pct"/>
            <w:vAlign w:val="center"/>
          </w:tcPr>
          <w:p w14:paraId="448A5E6A" w14:textId="77777777" w:rsidR="00D42470" w:rsidRPr="00696FE9" w:rsidRDefault="00D42470" w:rsidP="00D42470">
            <w:pPr>
              <w:jc w:val="center"/>
              <w:rPr>
                <w:sz w:val="20"/>
                <w:szCs w:val="20"/>
              </w:rPr>
            </w:pPr>
          </w:p>
        </w:tc>
        <w:tc>
          <w:tcPr>
            <w:tcW w:w="3524" w:type="pct"/>
            <w:vAlign w:val="center"/>
          </w:tcPr>
          <w:p w14:paraId="0B54D430" w14:textId="77777777" w:rsidR="00D42470" w:rsidRPr="00696FE9" w:rsidRDefault="00D42470" w:rsidP="00D42470">
            <w:pPr>
              <w:rPr>
                <w:sz w:val="20"/>
                <w:szCs w:val="20"/>
              </w:rPr>
            </w:pPr>
            <w:r w:rsidRPr="00696FE9">
              <w:rPr>
                <w:sz w:val="20"/>
                <w:szCs w:val="20"/>
              </w:rPr>
              <w:t>Autodenuncia</w:t>
            </w:r>
          </w:p>
        </w:tc>
      </w:tr>
      <w:tr w:rsidR="00D42470" w:rsidRPr="00696FE9" w14:paraId="64F095D1" w14:textId="77777777" w:rsidTr="00FC1FEA">
        <w:trPr>
          <w:trHeight w:val="372"/>
        </w:trPr>
        <w:tc>
          <w:tcPr>
            <w:tcW w:w="246" w:type="pct"/>
            <w:vMerge/>
          </w:tcPr>
          <w:p w14:paraId="1A00CC6C" w14:textId="77777777" w:rsidR="00D42470" w:rsidRPr="00696FE9" w:rsidRDefault="00D42470" w:rsidP="00D42470">
            <w:pPr>
              <w:rPr>
                <w:sz w:val="20"/>
                <w:szCs w:val="20"/>
              </w:rPr>
            </w:pPr>
          </w:p>
        </w:tc>
        <w:tc>
          <w:tcPr>
            <w:tcW w:w="964" w:type="pct"/>
            <w:vMerge/>
          </w:tcPr>
          <w:p w14:paraId="2BAEF904" w14:textId="77777777" w:rsidR="00D42470" w:rsidRPr="00696FE9" w:rsidRDefault="00D42470" w:rsidP="00D42470">
            <w:pPr>
              <w:rPr>
                <w:sz w:val="20"/>
                <w:szCs w:val="20"/>
              </w:rPr>
            </w:pPr>
          </w:p>
        </w:tc>
        <w:tc>
          <w:tcPr>
            <w:tcW w:w="266" w:type="pct"/>
            <w:vAlign w:val="center"/>
          </w:tcPr>
          <w:p w14:paraId="7293E79D" w14:textId="77777777" w:rsidR="00D42470" w:rsidRPr="00696FE9" w:rsidRDefault="00D42470" w:rsidP="00D42470">
            <w:pPr>
              <w:jc w:val="center"/>
              <w:rPr>
                <w:sz w:val="20"/>
                <w:szCs w:val="20"/>
              </w:rPr>
            </w:pPr>
          </w:p>
        </w:tc>
        <w:tc>
          <w:tcPr>
            <w:tcW w:w="3524" w:type="pct"/>
            <w:vAlign w:val="center"/>
          </w:tcPr>
          <w:p w14:paraId="2F297815" w14:textId="77777777" w:rsidR="00D42470" w:rsidRPr="00696FE9" w:rsidRDefault="00D42470" w:rsidP="00D42470">
            <w:pPr>
              <w:rPr>
                <w:sz w:val="20"/>
                <w:szCs w:val="20"/>
              </w:rPr>
            </w:pPr>
            <w:r w:rsidRPr="00696FE9">
              <w:rPr>
                <w:sz w:val="20"/>
                <w:szCs w:val="20"/>
              </w:rPr>
              <w:t>De Oficio</w:t>
            </w:r>
          </w:p>
        </w:tc>
      </w:tr>
      <w:tr w:rsidR="00D42470" w:rsidRPr="00696FE9" w14:paraId="2060F933" w14:textId="77777777" w:rsidTr="00FC1FEA">
        <w:trPr>
          <w:trHeight w:val="372"/>
        </w:trPr>
        <w:tc>
          <w:tcPr>
            <w:tcW w:w="246" w:type="pct"/>
            <w:vMerge/>
          </w:tcPr>
          <w:p w14:paraId="7CB06B1B" w14:textId="77777777" w:rsidR="00D42470" w:rsidRPr="00696FE9" w:rsidRDefault="00D42470" w:rsidP="00D42470">
            <w:pPr>
              <w:rPr>
                <w:sz w:val="20"/>
                <w:szCs w:val="20"/>
              </w:rPr>
            </w:pPr>
          </w:p>
        </w:tc>
        <w:tc>
          <w:tcPr>
            <w:tcW w:w="964" w:type="pct"/>
            <w:vMerge/>
          </w:tcPr>
          <w:p w14:paraId="1709F880" w14:textId="77777777" w:rsidR="00D42470" w:rsidRPr="00696FE9" w:rsidRDefault="00D42470" w:rsidP="00D42470">
            <w:pPr>
              <w:rPr>
                <w:sz w:val="20"/>
                <w:szCs w:val="20"/>
              </w:rPr>
            </w:pPr>
          </w:p>
        </w:tc>
        <w:tc>
          <w:tcPr>
            <w:tcW w:w="266" w:type="pct"/>
            <w:vAlign w:val="center"/>
          </w:tcPr>
          <w:p w14:paraId="748F0C8E" w14:textId="77777777" w:rsidR="00D42470" w:rsidRPr="00696FE9" w:rsidRDefault="00D42470" w:rsidP="00D42470">
            <w:pPr>
              <w:jc w:val="center"/>
              <w:rPr>
                <w:color w:val="FF0000"/>
                <w:sz w:val="20"/>
                <w:szCs w:val="20"/>
              </w:rPr>
            </w:pPr>
          </w:p>
        </w:tc>
        <w:tc>
          <w:tcPr>
            <w:tcW w:w="3524" w:type="pct"/>
            <w:vAlign w:val="center"/>
          </w:tcPr>
          <w:p w14:paraId="2EE19D6C" w14:textId="77777777" w:rsidR="00D42470" w:rsidRPr="00696FE9" w:rsidRDefault="00D42470" w:rsidP="00D42470">
            <w:pPr>
              <w:rPr>
                <w:sz w:val="20"/>
                <w:szCs w:val="20"/>
              </w:rPr>
            </w:pPr>
            <w:r w:rsidRPr="00696FE9">
              <w:rPr>
                <w:sz w:val="20"/>
                <w:szCs w:val="20"/>
              </w:rPr>
              <w:t>Otro</w:t>
            </w:r>
          </w:p>
        </w:tc>
      </w:tr>
      <w:tr w:rsidR="00D42470" w:rsidRPr="00696FE9" w14:paraId="192266B5" w14:textId="77777777" w:rsidTr="00FC1FEA">
        <w:trPr>
          <w:trHeight w:val="372"/>
        </w:trPr>
        <w:tc>
          <w:tcPr>
            <w:tcW w:w="246" w:type="pct"/>
            <w:vMerge/>
          </w:tcPr>
          <w:p w14:paraId="4344DF83" w14:textId="77777777" w:rsidR="00D42470" w:rsidRPr="00696FE9" w:rsidRDefault="00D42470" w:rsidP="00D42470">
            <w:pPr>
              <w:rPr>
                <w:sz w:val="20"/>
                <w:szCs w:val="20"/>
              </w:rPr>
            </w:pPr>
          </w:p>
        </w:tc>
        <w:tc>
          <w:tcPr>
            <w:tcW w:w="964" w:type="pct"/>
            <w:vMerge/>
          </w:tcPr>
          <w:p w14:paraId="443F7117" w14:textId="77777777" w:rsidR="00D42470" w:rsidRPr="00696FE9" w:rsidRDefault="00D42470" w:rsidP="00D42470">
            <w:pPr>
              <w:rPr>
                <w:sz w:val="20"/>
                <w:szCs w:val="20"/>
              </w:rPr>
            </w:pPr>
          </w:p>
        </w:tc>
        <w:tc>
          <w:tcPr>
            <w:tcW w:w="3790" w:type="pct"/>
            <w:gridSpan w:val="2"/>
            <w:vAlign w:val="center"/>
          </w:tcPr>
          <w:p w14:paraId="50E26AA7" w14:textId="2E6DFC27" w:rsidR="00D42470" w:rsidRPr="00696FE9" w:rsidRDefault="00E53682" w:rsidP="000359F6">
            <w:pPr>
              <w:jc w:val="both"/>
              <w:rPr>
                <w:sz w:val="20"/>
                <w:szCs w:val="20"/>
              </w:rPr>
            </w:pPr>
            <w:r w:rsidRPr="00696FE9">
              <w:rPr>
                <w:sz w:val="20"/>
                <w:szCs w:val="20"/>
              </w:rPr>
              <w:t>Detalles</w:t>
            </w:r>
            <w:r w:rsidR="00D42470" w:rsidRPr="00696FE9">
              <w:rPr>
                <w:sz w:val="20"/>
                <w:szCs w:val="20"/>
              </w:rPr>
              <w:t>:</w:t>
            </w:r>
            <w:r w:rsidR="00E13684" w:rsidRPr="00696FE9">
              <w:rPr>
                <w:sz w:val="20"/>
                <w:szCs w:val="20"/>
              </w:rPr>
              <w:t xml:space="preserve"> </w:t>
            </w:r>
          </w:p>
        </w:tc>
      </w:tr>
    </w:tbl>
    <w:p w14:paraId="57CADFA8" w14:textId="77777777" w:rsidR="005933B2" w:rsidRPr="00696FE9" w:rsidRDefault="005933B2" w:rsidP="005933B2">
      <w:pPr>
        <w:spacing w:after="0" w:line="240" w:lineRule="auto"/>
        <w:ind w:left="576"/>
        <w:contextualSpacing/>
        <w:outlineLvl w:val="0"/>
        <w:rPr>
          <w:rFonts w:ascii="Calibri" w:eastAsia="Calibri" w:hAnsi="Calibri" w:cs="Calibri"/>
          <w:b/>
          <w:sz w:val="24"/>
          <w:szCs w:val="20"/>
        </w:rPr>
      </w:pPr>
      <w:bookmarkStart w:id="45" w:name="_Toc352840387"/>
      <w:bookmarkStart w:id="46" w:name="_Toc352841447"/>
      <w:bookmarkStart w:id="47" w:name="_Toc353998113"/>
      <w:bookmarkStart w:id="48" w:name="_Toc353998186"/>
      <w:bookmarkStart w:id="49" w:name="_Toc382383538"/>
      <w:bookmarkStart w:id="50" w:name="_Toc382472360"/>
      <w:bookmarkStart w:id="51" w:name="_Toc390184271"/>
      <w:bookmarkStart w:id="52" w:name="_Toc390360002"/>
      <w:bookmarkStart w:id="53" w:name="_Toc390777023"/>
      <w:bookmarkStart w:id="54" w:name="_Toc447875234"/>
      <w:bookmarkStart w:id="55" w:name="_Toc449085412"/>
    </w:p>
    <w:p w14:paraId="1CF308D3" w14:textId="77777777" w:rsidR="005933B2" w:rsidRPr="00696FE9" w:rsidRDefault="005933B2" w:rsidP="005933B2">
      <w:pPr>
        <w:spacing w:after="0" w:line="240" w:lineRule="auto"/>
        <w:ind w:left="576"/>
        <w:contextualSpacing/>
        <w:outlineLvl w:val="0"/>
        <w:rPr>
          <w:rFonts w:ascii="Calibri" w:eastAsia="Calibri" w:hAnsi="Calibri" w:cs="Calibri"/>
          <w:b/>
          <w:sz w:val="24"/>
          <w:szCs w:val="20"/>
        </w:rPr>
      </w:pPr>
    </w:p>
    <w:p w14:paraId="32A6437F" w14:textId="77777777" w:rsidR="00D42470" w:rsidRPr="00696FE9" w:rsidRDefault="00D42470" w:rsidP="00987770">
      <w:pPr>
        <w:pStyle w:val="Ttulo2"/>
        <w:rPr>
          <w:color w:val="000000" w:themeColor="text1"/>
        </w:rPr>
      </w:pPr>
      <w:bookmarkStart w:id="56" w:name="_Toc527458204"/>
      <w:r w:rsidRPr="00696FE9">
        <w:t xml:space="preserve">Materia Específica Objeto </w:t>
      </w:r>
      <w:r w:rsidRPr="00696FE9">
        <w:rPr>
          <w:color w:val="000000" w:themeColor="text1"/>
        </w:rPr>
        <w:t>de la Fiscalización Ambiental</w:t>
      </w:r>
      <w:bookmarkEnd w:id="45"/>
      <w:bookmarkEnd w:id="46"/>
      <w:bookmarkEnd w:id="47"/>
      <w:bookmarkEnd w:id="48"/>
      <w:bookmarkEnd w:id="49"/>
      <w:bookmarkEnd w:id="50"/>
      <w:bookmarkEnd w:id="51"/>
      <w:bookmarkEnd w:id="52"/>
      <w:bookmarkEnd w:id="53"/>
      <w:bookmarkEnd w:id="54"/>
      <w:bookmarkEnd w:id="55"/>
      <w:bookmarkEnd w:id="56"/>
    </w:p>
    <w:p w14:paraId="2F78257F" w14:textId="452864C7" w:rsidR="00D14AAD" w:rsidRPr="00696FE9" w:rsidRDefault="00D14AAD" w:rsidP="00D14AAD">
      <w:pPr>
        <w:spacing w:after="0" w:line="240" w:lineRule="auto"/>
        <w:ind w:left="576"/>
        <w:contextualSpacing/>
        <w:outlineLvl w:val="0"/>
        <w:rPr>
          <w:rFonts w:ascii="Calibri" w:eastAsia="Calibri" w:hAnsi="Calibri" w:cs="Calibri"/>
          <w:b/>
          <w:color w:val="000000" w:themeColor="text1"/>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580C26" w:rsidRPr="00696FE9" w14:paraId="45A65417" w14:textId="77777777" w:rsidTr="00E6584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02FDDFD" w14:textId="6160EC4E" w:rsidR="00D130A1" w:rsidRPr="00696FE9" w:rsidRDefault="00D130A1" w:rsidP="00B454E9">
            <w:pPr>
              <w:pStyle w:val="Prrafodelista"/>
              <w:numPr>
                <w:ilvl w:val="0"/>
                <w:numId w:val="17"/>
              </w:numPr>
              <w:spacing w:before="60" w:after="60"/>
              <w:rPr>
                <w:rFonts w:ascii="Calibri" w:eastAsia="Times New Roman" w:hAnsi="Calibri" w:cs="Calibri"/>
                <w:color w:val="000000" w:themeColor="text1"/>
                <w:sz w:val="20"/>
                <w:szCs w:val="20"/>
                <w:lang w:eastAsia="es-CL"/>
              </w:rPr>
            </w:pPr>
            <w:r w:rsidRPr="00696FE9">
              <w:rPr>
                <w:rFonts w:ascii="Calibri" w:eastAsia="Times New Roman" w:hAnsi="Calibri" w:cs="Calibri"/>
                <w:color w:val="000000" w:themeColor="text1"/>
                <w:sz w:val="20"/>
                <w:szCs w:val="20"/>
                <w:lang w:eastAsia="es-CL"/>
              </w:rPr>
              <w:t xml:space="preserve">Sistema de conducción y de depósito de relaves. </w:t>
            </w:r>
          </w:p>
          <w:p w14:paraId="07640483" w14:textId="53E7AF09" w:rsidR="00D130A1" w:rsidRPr="00696FE9" w:rsidRDefault="00D130A1" w:rsidP="00B454E9">
            <w:pPr>
              <w:pStyle w:val="Prrafodelista"/>
              <w:numPr>
                <w:ilvl w:val="0"/>
                <w:numId w:val="17"/>
              </w:numPr>
              <w:spacing w:before="60" w:after="60"/>
              <w:rPr>
                <w:rFonts w:ascii="Calibri" w:eastAsia="Times New Roman" w:hAnsi="Calibri" w:cs="Calibri"/>
                <w:color w:val="000000" w:themeColor="text1"/>
                <w:sz w:val="20"/>
                <w:szCs w:val="20"/>
                <w:lang w:eastAsia="es-CL"/>
              </w:rPr>
            </w:pPr>
            <w:r w:rsidRPr="00696FE9">
              <w:rPr>
                <w:rFonts w:ascii="Calibri" w:eastAsia="Times New Roman" w:hAnsi="Calibri" w:cs="Calibri"/>
                <w:color w:val="000000" w:themeColor="text1"/>
                <w:sz w:val="20"/>
                <w:szCs w:val="20"/>
                <w:lang w:eastAsia="es-CL"/>
              </w:rPr>
              <w:t xml:space="preserve">Manejo de botaderos de </w:t>
            </w:r>
            <w:r w:rsidR="001F51F2" w:rsidRPr="00696FE9">
              <w:rPr>
                <w:rFonts w:ascii="Calibri" w:eastAsia="Times New Roman" w:hAnsi="Calibri" w:cs="Calibri"/>
                <w:color w:val="000000" w:themeColor="text1"/>
                <w:sz w:val="20"/>
                <w:szCs w:val="20"/>
                <w:lang w:eastAsia="es-CL"/>
              </w:rPr>
              <w:t>estériles</w:t>
            </w:r>
            <w:r w:rsidR="006745A2" w:rsidRPr="00696FE9">
              <w:rPr>
                <w:rFonts w:ascii="Calibri" w:eastAsia="Times New Roman" w:hAnsi="Calibri" w:cs="Calibri"/>
                <w:color w:val="000000" w:themeColor="text1"/>
                <w:sz w:val="20"/>
                <w:szCs w:val="20"/>
                <w:lang w:eastAsia="es-CL"/>
              </w:rPr>
              <w:t>.</w:t>
            </w:r>
          </w:p>
          <w:p w14:paraId="2C15D232" w14:textId="2D954E40" w:rsidR="009E731D" w:rsidRPr="00696FE9" w:rsidRDefault="009E731D" w:rsidP="00B454E9">
            <w:pPr>
              <w:pStyle w:val="Prrafodelista"/>
              <w:numPr>
                <w:ilvl w:val="0"/>
                <w:numId w:val="17"/>
              </w:numPr>
              <w:spacing w:before="60" w:after="60"/>
              <w:rPr>
                <w:rFonts w:ascii="Calibri" w:eastAsia="Times New Roman" w:hAnsi="Calibri" w:cs="Calibri"/>
                <w:color w:val="000000" w:themeColor="text1"/>
                <w:sz w:val="20"/>
                <w:szCs w:val="20"/>
                <w:lang w:eastAsia="es-CL"/>
              </w:rPr>
            </w:pPr>
            <w:r w:rsidRPr="00696FE9">
              <w:rPr>
                <w:rFonts w:ascii="Calibri" w:eastAsia="Times New Roman" w:hAnsi="Calibri" w:cs="Calibri"/>
                <w:color w:val="000000" w:themeColor="text1"/>
                <w:sz w:val="20"/>
                <w:szCs w:val="20"/>
                <w:lang w:eastAsia="es-CL"/>
              </w:rPr>
              <w:t>Manejo de aguas contactadas</w:t>
            </w:r>
            <w:r w:rsidR="006745A2" w:rsidRPr="00696FE9">
              <w:rPr>
                <w:rFonts w:ascii="Calibri" w:eastAsia="Times New Roman" w:hAnsi="Calibri" w:cs="Calibri"/>
                <w:color w:val="000000" w:themeColor="text1"/>
                <w:sz w:val="20"/>
                <w:szCs w:val="20"/>
                <w:lang w:eastAsia="es-CL"/>
              </w:rPr>
              <w:t>.</w:t>
            </w:r>
          </w:p>
          <w:p w14:paraId="230DC1A6" w14:textId="7A32D88A" w:rsidR="00D130A1" w:rsidRPr="00696FE9" w:rsidRDefault="00D130A1" w:rsidP="00B454E9">
            <w:pPr>
              <w:pStyle w:val="Prrafodelista"/>
              <w:numPr>
                <w:ilvl w:val="0"/>
                <w:numId w:val="17"/>
              </w:numPr>
              <w:spacing w:before="60" w:after="60"/>
              <w:rPr>
                <w:rFonts w:ascii="Calibri" w:eastAsia="Times New Roman" w:hAnsi="Calibri" w:cs="Calibri"/>
                <w:color w:val="000000" w:themeColor="text1"/>
                <w:sz w:val="20"/>
                <w:szCs w:val="20"/>
                <w:lang w:eastAsia="es-CL"/>
              </w:rPr>
            </w:pPr>
            <w:r w:rsidRPr="00696FE9">
              <w:rPr>
                <w:rFonts w:ascii="Calibri" w:eastAsia="Times New Roman" w:hAnsi="Calibri" w:cs="Calibri"/>
                <w:color w:val="000000" w:themeColor="text1"/>
                <w:sz w:val="20"/>
                <w:szCs w:val="20"/>
                <w:lang w:eastAsia="es-CL"/>
              </w:rPr>
              <w:t>Manejo de aguas lluvias</w:t>
            </w:r>
            <w:r w:rsidR="009E731D" w:rsidRPr="00696FE9">
              <w:rPr>
                <w:rFonts w:ascii="Calibri" w:eastAsia="Times New Roman" w:hAnsi="Calibri" w:cs="Calibri"/>
                <w:color w:val="000000" w:themeColor="text1"/>
                <w:sz w:val="20"/>
                <w:szCs w:val="20"/>
                <w:lang w:eastAsia="es-CL"/>
              </w:rPr>
              <w:t>. Manejo de aguas no contactadas</w:t>
            </w:r>
            <w:r w:rsidR="006745A2" w:rsidRPr="00696FE9">
              <w:rPr>
                <w:rFonts w:ascii="Calibri" w:eastAsia="Times New Roman" w:hAnsi="Calibri" w:cs="Calibri"/>
                <w:color w:val="000000" w:themeColor="text1"/>
                <w:sz w:val="20"/>
                <w:szCs w:val="20"/>
                <w:lang w:eastAsia="es-CL"/>
              </w:rPr>
              <w:t>.</w:t>
            </w:r>
          </w:p>
          <w:p w14:paraId="3931C6D9" w14:textId="2C68FFD4" w:rsidR="009E731D" w:rsidRPr="00696FE9" w:rsidRDefault="001F51F2" w:rsidP="00B454E9">
            <w:pPr>
              <w:pStyle w:val="Prrafodelista"/>
              <w:numPr>
                <w:ilvl w:val="0"/>
                <w:numId w:val="17"/>
              </w:numPr>
              <w:spacing w:before="60" w:after="60"/>
              <w:rPr>
                <w:rFonts w:ascii="Calibri" w:eastAsia="Times New Roman" w:hAnsi="Calibri" w:cs="Calibri"/>
                <w:color w:val="000000" w:themeColor="text1"/>
                <w:sz w:val="16"/>
                <w:szCs w:val="16"/>
                <w:lang w:eastAsia="es-CL"/>
              </w:rPr>
            </w:pPr>
            <w:r w:rsidRPr="00696FE9">
              <w:rPr>
                <w:rFonts w:ascii="Calibri" w:eastAsia="Times New Roman" w:hAnsi="Calibri" w:cs="Calibri"/>
                <w:color w:val="000000" w:themeColor="text1"/>
                <w:sz w:val="20"/>
                <w:szCs w:val="20"/>
                <w:lang w:eastAsia="es-CL"/>
              </w:rPr>
              <w:t>Seguimiento calidad de aguas subterráneas.</w:t>
            </w:r>
          </w:p>
        </w:tc>
      </w:tr>
    </w:tbl>
    <w:p w14:paraId="7196EB7F" w14:textId="77777777" w:rsidR="00580C26" w:rsidRPr="00696FE9" w:rsidRDefault="00580C26" w:rsidP="00D14AAD">
      <w:pPr>
        <w:spacing w:after="0" w:line="240" w:lineRule="auto"/>
        <w:ind w:left="576"/>
        <w:contextualSpacing/>
        <w:outlineLvl w:val="0"/>
        <w:rPr>
          <w:rFonts w:ascii="Calibri" w:eastAsia="Calibri" w:hAnsi="Calibri" w:cs="Calibri"/>
          <w:b/>
          <w:color w:val="000000" w:themeColor="text1"/>
          <w:sz w:val="24"/>
          <w:szCs w:val="20"/>
        </w:rPr>
      </w:pPr>
    </w:p>
    <w:p w14:paraId="2AA8EB24" w14:textId="77777777" w:rsidR="005933B2" w:rsidRPr="00696FE9" w:rsidRDefault="005933B2" w:rsidP="00D42470">
      <w:pPr>
        <w:spacing w:after="0" w:line="240" w:lineRule="auto"/>
        <w:jc w:val="both"/>
        <w:rPr>
          <w:rFonts w:ascii="Calibri" w:eastAsia="Calibri" w:hAnsi="Calibri" w:cs="Times New Roman"/>
        </w:rPr>
      </w:pPr>
    </w:p>
    <w:p w14:paraId="2D5191C8" w14:textId="6828F654" w:rsidR="00D42470" w:rsidRPr="00696FE9" w:rsidRDefault="00D42470" w:rsidP="00987770">
      <w:pPr>
        <w:pStyle w:val="Ttulo2"/>
      </w:pPr>
      <w:bookmarkStart w:id="57" w:name="_Toc352162452"/>
      <w:bookmarkStart w:id="58" w:name="_Toc352162789"/>
      <w:bookmarkStart w:id="59" w:name="_Toc352840388"/>
      <w:bookmarkStart w:id="60" w:name="_Toc352841448"/>
      <w:bookmarkStart w:id="61" w:name="_Toc353998114"/>
      <w:bookmarkStart w:id="62" w:name="_Toc353998187"/>
      <w:bookmarkStart w:id="63" w:name="_Toc382383539"/>
      <w:bookmarkStart w:id="64" w:name="_Toc382472361"/>
      <w:bookmarkStart w:id="65" w:name="_Toc390184272"/>
      <w:bookmarkStart w:id="66" w:name="_Toc390360003"/>
      <w:bookmarkStart w:id="67" w:name="_Toc390777024"/>
      <w:bookmarkStart w:id="68" w:name="_Toc447875235"/>
      <w:bookmarkStart w:id="69" w:name="_Toc449085413"/>
      <w:bookmarkStart w:id="70" w:name="_Toc527458205"/>
      <w:r w:rsidRPr="00696FE9">
        <w:t>Aspectos relativos a la ejecución de la Inspección Ambiental</w:t>
      </w:r>
      <w:bookmarkStart w:id="71" w:name="_Toc353998115"/>
      <w:bookmarkStart w:id="72" w:name="_Toc353998188"/>
      <w:bookmarkStart w:id="73" w:name="_Toc382383540"/>
      <w:bookmarkStart w:id="74" w:name="_Toc382472362"/>
      <w:bookmarkStart w:id="75" w:name="_Toc390184273"/>
      <w:bookmarkStart w:id="76" w:name="_Toc390360004"/>
      <w:bookmarkStart w:id="77" w:name="_Toc390777025"/>
      <w:bookmarkStart w:id="78" w:name="_Toc447875236"/>
      <w:bookmarkEnd w:id="57"/>
      <w:bookmarkEnd w:id="58"/>
      <w:bookmarkEnd w:id="59"/>
      <w:bookmarkEnd w:id="60"/>
      <w:bookmarkEnd w:id="61"/>
      <w:bookmarkEnd w:id="62"/>
      <w:bookmarkEnd w:id="63"/>
      <w:bookmarkEnd w:id="64"/>
      <w:bookmarkEnd w:id="65"/>
      <w:bookmarkEnd w:id="66"/>
      <w:bookmarkEnd w:id="67"/>
      <w:bookmarkEnd w:id="68"/>
      <w:bookmarkEnd w:id="69"/>
      <w:r w:rsidR="00F1363C" w:rsidRPr="00696FE9">
        <w:t>.</w:t>
      </w:r>
      <w:bookmarkEnd w:id="70"/>
    </w:p>
    <w:p w14:paraId="2D5266FF" w14:textId="77777777" w:rsidR="00D42470" w:rsidRPr="00696FE9" w:rsidRDefault="00D42470" w:rsidP="00D42470">
      <w:pPr>
        <w:ind w:left="360"/>
        <w:contextualSpacing/>
      </w:pPr>
    </w:p>
    <w:p w14:paraId="128B2858" w14:textId="4CDDEE94" w:rsidR="00D14AAD" w:rsidRPr="00696FE9" w:rsidRDefault="00D42470" w:rsidP="00D14AAD">
      <w:pPr>
        <w:pStyle w:val="Ttulo3"/>
        <w:spacing w:line="240" w:lineRule="auto"/>
        <w:contextualSpacing/>
        <w:jc w:val="both"/>
      </w:pPr>
      <w:bookmarkStart w:id="79" w:name="_Toc449085414"/>
      <w:bookmarkStart w:id="80" w:name="_Toc527458206"/>
      <w:r w:rsidRPr="00696FE9">
        <w:t>Ejecución de la inspección</w:t>
      </w:r>
      <w:bookmarkEnd w:id="71"/>
      <w:bookmarkEnd w:id="72"/>
      <w:bookmarkEnd w:id="73"/>
      <w:bookmarkEnd w:id="74"/>
      <w:bookmarkEnd w:id="75"/>
      <w:bookmarkEnd w:id="76"/>
      <w:bookmarkEnd w:id="77"/>
      <w:bookmarkEnd w:id="78"/>
      <w:bookmarkEnd w:id="79"/>
      <w:r w:rsidR="00F1363C" w:rsidRPr="00696FE9">
        <w:t>.</w:t>
      </w:r>
      <w:bookmarkEnd w:id="80"/>
    </w:p>
    <w:p w14:paraId="5AA48DD8" w14:textId="68F95A66" w:rsidR="00DD0DA6" w:rsidRPr="00696FE9" w:rsidRDefault="00DD0DA6" w:rsidP="00DD0DA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D0DA6" w:rsidRPr="00696FE9" w14:paraId="15DB0F1B" w14:textId="77777777" w:rsidTr="00003A74">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1E6FF20" w14:textId="77777777" w:rsidR="00DD0DA6" w:rsidRPr="00696FE9" w:rsidRDefault="00DD0DA6" w:rsidP="00DD0DA6">
            <w:pPr>
              <w:spacing w:after="0" w:line="240" w:lineRule="auto"/>
              <w:rPr>
                <w:rFonts w:ascii="Calibri" w:eastAsia="Calibri" w:hAnsi="Calibri" w:cs="Times New Roman"/>
                <w:b/>
                <w:sz w:val="20"/>
                <w:szCs w:val="20"/>
              </w:rPr>
            </w:pPr>
            <w:r w:rsidRPr="00696FE9">
              <w:rPr>
                <w:rFonts w:ascii="Calibri" w:eastAsia="Calibri" w:hAnsi="Calibri" w:cs="Times New Roman"/>
                <w:b/>
                <w:sz w:val="20"/>
                <w:szCs w:val="20"/>
              </w:rPr>
              <w:t>Existió oposición al ingreso:</w:t>
            </w:r>
            <w:r w:rsidRPr="00696FE9">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5D635CE" w14:textId="77777777" w:rsidR="00DD0DA6" w:rsidRPr="00696FE9" w:rsidRDefault="00DD0DA6" w:rsidP="00DD0DA6">
            <w:pPr>
              <w:spacing w:after="0" w:line="240" w:lineRule="auto"/>
              <w:rPr>
                <w:rFonts w:ascii="Calibri" w:eastAsia="Calibri" w:hAnsi="Calibri" w:cs="Times New Roman"/>
                <w:b/>
                <w:sz w:val="20"/>
                <w:szCs w:val="20"/>
              </w:rPr>
            </w:pPr>
            <w:r w:rsidRPr="00696FE9">
              <w:rPr>
                <w:rFonts w:ascii="Calibri" w:eastAsia="Calibri" w:hAnsi="Calibri" w:cs="Times New Roman"/>
                <w:b/>
                <w:sz w:val="20"/>
                <w:szCs w:val="20"/>
              </w:rPr>
              <w:t xml:space="preserve">Existió auxilio de fuerza pública: </w:t>
            </w:r>
            <w:r w:rsidRPr="00696FE9">
              <w:rPr>
                <w:rFonts w:ascii="Calibri" w:eastAsia="Calibri" w:hAnsi="Calibri" w:cs="Times New Roman"/>
                <w:sz w:val="20"/>
                <w:szCs w:val="20"/>
              </w:rPr>
              <w:t>No</w:t>
            </w:r>
          </w:p>
        </w:tc>
      </w:tr>
      <w:tr w:rsidR="00DD0DA6" w:rsidRPr="00696FE9" w14:paraId="6B5BDDF8" w14:textId="77777777" w:rsidTr="00003A74">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FDF4E89" w14:textId="77777777" w:rsidR="00DD0DA6" w:rsidRPr="00696FE9" w:rsidRDefault="00DD0DA6" w:rsidP="00DD0DA6">
            <w:pPr>
              <w:spacing w:after="0" w:line="240" w:lineRule="auto"/>
              <w:rPr>
                <w:rFonts w:ascii="Calibri" w:eastAsia="Calibri" w:hAnsi="Calibri" w:cs="Times New Roman"/>
                <w:b/>
                <w:sz w:val="20"/>
                <w:szCs w:val="20"/>
              </w:rPr>
            </w:pPr>
            <w:r w:rsidRPr="00696FE9">
              <w:rPr>
                <w:rFonts w:ascii="Calibri" w:eastAsia="Calibri" w:hAnsi="Calibri" w:cs="Times New Roman"/>
                <w:b/>
                <w:sz w:val="20"/>
                <w:szCs w:val="20"/>
              </w:rPr>
              <w:t>Existió colaboración por parte de los fiscalizados:</w:t>
            </w:r>
            <w:r w:rsidRPr="00696FE9">
              <w:rPr>
                <w:rFonts w:ascii="Calibri" w:eastAsia="Calibri" w:hAnsi="Calibri" w:cs="Times New Roman"/>
                <w:b/>
                <w:color w:val="FF0000"/>
                <w:sz w:val="20"/>
                <w:szCs w:val="20"/>
              </w:rPr>
              <w:t xml:space="preserve"> </w:t>
            </w:r>
            <w:r w:rsidRPr="00696FE9">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4D49B71" w14:textId="77777777" w:rsidR="00DD0DA6" w:rsidRPr="00696FE9" w:rsidRDefault="00DD0DA6" w:rsidP="00DD0DA6">
            <w:pPr>
              <w:spacing w:after="0" w:line="240" w:lineRule="auto"/>
              <w:rPr>
                <w:rFonts w:ascii="Calibri" w:eastAsia="Calibri" w:hAnsi="Calibri" w:cs="Times New Roman"/>
                <w:b/>
                <w:sz w:val="20"/>
                <w:szCs w:val="20"/>
              </w:rPr>
            </w:pPr>
            <w:r w:rsidRPr="00696FE9">
              <w:rPr>
                <w:rFonts w:ascii="Calibri" w:eastAsia="Calibri" w:hAnsi="Calibri" w:cs="Times New Roman"/>
                <w:b/>
                <w:sz w:val="20"/>
                <w:szCs w:val="20"/>
              </w:rPr>
              <w:t xml:space="preserve">Existió trato respetuoso y deferente: </w:t>
            </w:r>
            <w:r w:rsidRPr="00696FE9">
              <w:rPr>
                <w:rFonts w:ascii="Calibri" w:eastAsia="Calibri" w:hAnsi="Calibri" w:cs="Times New Roman"/>
                <w:color w:val="000000" w:themeColor="text1"/>
                <w:sz w:val="20"/>
                <w:szCs w:val="20"/>
              </w:rPr>
              <w:t>Si</w:t>
            </w:r>
          </w:p>
        </w:tc>
      </w:tr>
      <w:tr w:rsidR="00DD0DA6" w:rsidRPr="00696FE9" w14:paraId="6B44E57B" w14:textId="77777777" w:rsidTr="00003A74">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E5F5B78" w14:textId="77777777" w:rsidR="00DD0DA6" w:rsidRPr="00696FE9" w:rsidRDefault="00DD0DA6" w:rsidP="00DD0DA6">
            <w:pPr>
              <w:spacing w:after="0" w:line="240" w:lineRule="auto"/>
              <w:rPr>
                <w:rFonts w:ascii="Calibri" w:eastAsia="Calibri" w:hAnsi="Calibri" w:cs="Times New Roman"/>
                <w:b/>
                <w:sz w:val="20"/>
                <w:szCs w:val="20"/>
              </w:rPr>
            </w:pPr>
            <w:r w:rsidRPr="00696FE9">
              <w:rPr>
                <w:rFonts w:ascii="Calibri" w:eastAsia="Calibri" w:hAnsi="Calibri" w:cs="Times New Roman"/>
                <w:b/>
                <w:sz w:val="20"/>
                <w:szCs w:val="20"/>
              </w:rPr>
              <w:t>Observaciones:</w:t>
            </w:r>
            <w:r w:rsidRPr="00696FE9">
              <w:rPr>
                <w:rFonts w:ascii="Calibri" w:eastAsia="Calibri" w:hAnsi="Calibri" w:cs="Times New Roman"/>
                <w:b/>
                <w:color w:val="FF0000"/>
                <w:sz w:val="20"/>
                <w:szCs w:val="20"/>
              </w:rPr>
              <w:t xml:space="preserve"> </w:t>
            </w:r>
            <w:r w:rsidRPr="00696FE9">
              <w:rPr>
                <w:rFonts w:ascii="Calibri" w:eastAsia="Calibri" w:hAnsi="Calibri" w:cs="Times New Roman"/>
                <w:color w:val="FF0000"/>
                <w:sz w:val="20"/>
                <w:szCs w:val="20"/>
              </w:rPr>
              <w:t xml:space="preserve"> </w:t>
            </w:r>
          </w:p>
        </w:tc>
      </w:tr>
    </w:tbl>
    <w:p w14:paraId="410DDE09" w14:textId="08FB8B36" w:rsidR="00DD0DA6" w:rsidRPr="00696FE9" w:rsidRDefault="00DD0DA6" w:rsidP="00DD0DA6"/>
    <w:p w14:paraId="35183976" w14:textId="77777777" w:rsidR="0014797D" w:rsidRPr="00696FE9" w:rsidRDefault="0014797D" w:rsidP="00DD0DA6"/>
    <w:p w14:paraId="578C1BA1" w14:textId="53C56B7A" w:rsidR="00DD0DA6" w:rsidRPr="00696FE9" w:rsidRDefault="00DD0DA6" w:rsidP="00DD0DA6"/>
    <w:p w14:paraId="57B91949" w14:textId="730BE9EC" w:rsidR="00312B3C" w:rsidRPr="00696FE9" w:rsidRDefault="00312B3C" w:rsidP="00DD0DA6"/>
    <w:p w14:paraId="2B19EBDC" w14:textId="77777777" w:rsidR="00312B3C" w:rsidRPr="00696FE9" w:rsidRDefault="00312B3C" w:rsidP="00DD0DA6"/>
    <w:p w14:paraId="6D9561DD" w14:textId="77777777" w:rsidR="005933B2" w:rsidRPr="00696FE9" w:rsidRDefault="005933B2" w:rsidP="005933B2">
      <w:pPr>
        <w:spacing w:after="0" w:line="240" w:lineRule="auto"/>
        <w:ind w:left="720"/>
        <w:contextualSpacing/>
        <w:jc w:val="both"/>
        <w:outlineLvl w:val="1"/>
        <w:rPr>
          <w:rFonts w:ascii="Calibri" w:eastAsia="Calibri" w:hAnsi="Calibri" w:cs="Calibri"/>
          <w:b/>
        </w:rPr>
      </w:pPr>
      <w:bookmarkStart w:id="81" w:name="_Toc390184274"/>
      <w:bookmarkStart w:id="82" w:name="_Toc390360005"/>
      <w:bookmarkStart w:id="83" w:name="_Toc390777026"/>
      <w:bookmarkStart w:id="84" w:name="_Toc447875237"/>
      <w:bookmarkStart w:id="85" w:name="_Toc449085415"/>
      <w:bookmarkStart w:id="86" w:name="_Hlk513538761"/>
      <w:bookmarkStart w:id="87" w:name="_Toc352840390"/>
      <w:bookmarkStart w:id="88" w:name="_Toc352841450"/>
      <w:bookmarkStart w:id="89" w:name="_Toc353998117"/>
      <w:bookmarkStart w:id="90" w:name="_Toc353998190"/>
      <w:bookmarkStart w:id="91" w:name="_Toc382383541"/>
      <w:bookmarkStart w:id="92" w:name="_Toc382472363"/>
    </w:p>
    <w:p w14:paraId="16D84E27" w14:textId="7FF6295C" w:rsidR="00D42470" w:rsidRPr="00696FE9" w:rsidRDefault="00D42470" w:rsidP="00EF1051">
      <w:pPr>
        <w:pStyle w:val="Ttulo3"/>
        <w:rPr>
          <w:rFonts w:eastAsia="Calibri"/>
        </w:rPr>
      </w:pPr>
      <w:bookmarkStart w:id="93" w:name="_Toc527458207"/>
      <w:r w:rsidRPr="00696FE9">
        <w:rPr>
          <w:rFonts w:eastAsia="Calibri"/>
        </w:rPr>
        <w:lastRenderedPageBreak/>
        <w:t>Esquema de recorrido</w:t>
      </w:r>
      <w:bookmarkEnd w:id="81"/>
      <w:bookmarkEnd w:id="82"/>
      <w:bookmarkEnd w:id="83"/>
      <w:bookmarkEnd w:id="84"/>
      <w:bookmarkEnd w:id="85"/>
      <w:r w:rsidR="00C44083" w:rsidRPr="00696FE9">
        <w:rPr>
          <w:rFonts w:eastAsia="Calibri"/>
        </w:rPr>
        <w:t>.</w:t>
      </w:r>
      <w:bookmarkEnd w:id="93"/>
    </w:p>
    <w:p w14:paraId="033AF32E" w14:textId="77777777" w:rsidR="00D42470" w:rsidRPr="00696FE9" w:rsidRDefault="00D42470" w:rsidP="00D42470">
      <w:pPr>
        <w:spacing w:after="0" w:line="240" w:lineRule="auto"/>
        <w:ind w:left="720"/>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696FE9" w14:paraId="3D6734D0" w14:textId="77777777" w:rsidTr="00FC1FEA">
        <w:tc>
          <w:tcPr>
            <w:tcW w:w="5000" w:type="pct"/>
          </w:tcPr>
          <w:p w14:paraId="371E52D8" w14:textId="2C32E81C" w:rsidR="00D42470" w:rsidRPr="00696FE9" w:rsidRDefault="00C44083" w:rsidP="00D42470">
            <w:pPr>
              <w:rPr>
                <w:b/>
              </w:rPr>
            </w:pPr>
            <w:r w:rsidRPr="00696FE9">
              <w:rPr>
                <w:b/>
              </w:rPr>
              <w:t>Figura 3. Recorrido</w:t>
            </w:r>
          </w:p>
          <w:p w14:paraId="215CF244" w14:textId="5DCB44E1" w:rsidR="00D42470" w:rsidRPr="00696FE9" w:rsidRDefault="009B1192" w:rsidP="00C90874">
            <w:pPr>
              <w:jc w:val="center"/>
            </w:pPr>
            <w:r w:rsidRPr="00696FE9">
              <w:rPr>
                <w:noProof/>
              </w:rPr>
              <w:drawing>
                <wp:inline distT="0" distB="0" distL="0" distR="0" wp14:anchorId="5A1E43ED" wp14:editId="75A47B5E">
                  <wp:extent cx="6238875" cy="382601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ORRIDO.png"/>
                          <pic:cNvPicPr/>
                        </pic:nvPicPr>
                        <pic:blipFill>
                          <a:blip r:embed="rId17">
                            <a:extLst>
                              <a:ext uri="{28A0092B-C50C-407E-A947-70E740481C1C}">
                                <a14:useLocalDpi xmlns:a14="http://schemas.microsoft.com/office/drawing/2010/main" val="0"/>
                              </a:ext>
                            </a:extLst>
                          </a:blip>
                          <a:stretch>
                            <a:fillRect/>
                          </a:stretch>
                        </pic:blipFill>
                        <pic:spPr>
                          <a:xfrm>
                            <a:off x="0" y="0"/>
                            <a:ext cx="6246399" cy="3830630"/>
                          </a:xfrm>
                          <a:prstGeom prst="rect">
                            <a:avLst/>
                          </a:prstGeom>
                        </pic:spPr>
                      </pic:pic>
                    </a:graphicData>
                  </a:graphic>
                </wp:inline>
              </w:drawing>
            </w:r>
          </w:p>
          <w:p w14:paraId="2745D774" w14:textId="77777777" w:rsidR="00D42470" w:rsidRPr="00696FE9" w:rsidRDefault="00D42470" w:rsidP="00D42470"/>
        </w:tc>
      </w:tr>
      <w:bookmarkEnd w:id="86"/>
    </w:tbl>
    <w:p w14:paraId="3B61E7D4" w14:textId="2C494F15" w:rsidR="005933B2" w:rsidRPr="00696FE9" w:rsidRDefault="005933B2" w:rsidP="00D42470"/>
    <w:p w14:paraId="136B904E" w14:textId="33AE9B7C" w:rsidR="009B1192" w:rsidRPr="00696FE9" w:rsidRDefault="009B1192" w:rsidP="00D42470"/>
    <w:p w14:paraId="4C8FAA67" w14:textId="77777777" w:rsidR="009B1192" w:rsidRPr="00696FE9" w:rsidRDefault="009B1192" w:rsidP="00D42470"/>
    <w:p w14:paraId="360788CE" w14:textId="77777777" w:rsidR="00D42470" w:rsidRPr="00696FE9" w:rsidRDefault="00D42470" w:rsidP="00EF1051">
      <w:pPr>
        <w:pStyle w:val="Ttulo3"/>
      </w:pPr>
      <w:bookmarkStart w:id="94" w:name="_Toc390184275"/>
      <w:bookmarkStart w:id="95" w:name="_Toc390360006"/>
      <w:bookmarkStart w:id="96" w:name="_Toc390777027"/>
      <w:bookmarkStart w:id="97" w:name="_Toc447875238"/>
      <w:bookmarkStart w:id="98" w:name="_Toc449085416"/>
      <w:bookmarkStart w:id="99" w:name="_Toc527458208"/>
      <w:r w:rsidRPr="00696FE9">
        <w:t>Detalle del Recorrido de la Inspección</w:t>
      </w:r>
      <w:bookmarkEnd w:id="87"/>
      <w:bookmarkEnd w:id="88"/>
      <w:bookmarkEnd w:id="89"/>
      <w:bookmarkEnd w:id="90"/>
      <w:bookmarkEnd w:id="91"/>
      <w:bookmarkEnd w:id="92"/>
      <w:bookmarkEnd w:id="94"/>
      <w:bookmarkEnd w:id="95"/>
      <w:bookmarkEnd w:id="96"/>
      <w:bookmarkEnd w:id="97"/>
      <w:bookmarkEnd w:id="98"/>
      <w:r w:rsidR="009E0862" w:rsidRPr="00696FE9">
        <w:t>.</w:t>
      </w:r>
      <w:bookmarkEnd w:id="99"/>
    </w:p>
    <w:p w14:paraId="5A182A0A" w14:textId="77777777" w:rsidR="009E0862" w:rsidRPr="00696FE9" w:rsidRDefault="009E0862" w:rsidP="009E0862"/>
    <w:tbl>
      <w:tblPr>
        <w:tblW w:w="5000" w:type="pct"/>
        <w:jc w:val="center"/>
        <w:tblCellMar>
          <w:left w:w="70" w:type="dxa"/>
          <w:right w:w="70" w:type="dxa"/>
        </w:tblCellMar>
        <w:tblLook w:val="04A0" w:firstRow="1" w:lastRow="0" w:firstColumn="1" w:lastColumn="0" w:noHBand="0" w:noVBand="1"/>
      </w:tblPr>
      <w:tblGrid>
        <w:gridCol w:w="1841"/>
        <w:gridCol w:w="8121"/>
      </w:tblGrid>
      <w:tr w:rsidR="009E0862" w:rsidRPr="00696FE9" w14:paraId="1907307A" w14:textId="77777777" w:rsidTr="00727989">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6C11AE5A" w14:textId="77777777" w:rsidR="009E0862" w:rsidRPr="00696FE9" w:rsidRDefault="009E0862" w:rsidP="00727989">
            <w:pPr>
              <w:spacing w:after="0" w:line="240" w:lineRule="auto"/>
              <w:jc w:val="center"/>
              <w:rPr>
                <w:rFonts w:ascii="Calibri" w:eastAsia="Calibri" w:hAnsi="Calibri" w:cs="Calibri"/>
                <w:b/>
                <w:sz w:val="20"/>
                <w:szCs w:val="20"/>
                <w:lang w:val="es-ES_tradnl"/>
              </w:rPr>
            </w:pPr>
            <w:bookmarkStart w:id="100" w:name="_Hlk523916353"/>
            <w:r w:rsidRPr="00696FE9">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7D5AA209" w14:textId="77777777" w:rsidR="009E0862" w:rsidRPr="00696FE9" w:rsidRDefault="009E0862" w:rsidP="00727989">
            <w:pPr>
              <w:spacing w:after="0" w:line="240" w:lineRule="auto"/>
              <w:ind w:left="57" w:right="57"/>
              <w:jc w:val="center"/>
              <w:rPr>
                <w:rFonts w:ascii="Calibri" w:eastAsia="Calibri" w:hAnsi="Calibri" w:cs="Calibri"/>
                <w:b/>
                <w:sz w:val="20"/>
                <w:szCs w:val="20"/>
              </w:rPr>
            </w:pPr>
            <w:r w:rsidRPr="00696FE9">
              <w:rPr>
                <w:rFonts w:ascii="Calibri" w:eastAsia="Calibri" w:hAnsi="Calibri" w:cs="Calibri"/>
                <w:b/>
                <w:sz w:val="20"/>
                <w:szCs w:val="20"/>
              </w:rPr>
              <w:t xml:space="preserve">Nombre/ Descripción de estación  </w:t>
            </w:r>
          </w:p>
        </w:tc>
      </w:tr>
      <w:tr w:rsidR="009E0862" w:rsidRPr="00696FE9" w14:paraId="769CA6BE" w14:textId="77777777" w:rsidTr="00727989">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43DB7FE0" w14:textId="16B5BB81" w:rsidR="009E0862" w:rsidRPr="00696FE9" w:rsidRDefault="006C35F0" w:rsidP="00727989">
            <w:pPr>
              <w:spacing w:after="0" w:line="240" w:lineRule="auto"/>
              <w:jc w:val="center"/>
              <w:rPr>
                <w:rFonts w:ascii="Calibri" w:eastAsia="Times New Roman" w:hAnsi="Calibri" w:cs="Calibri"/>
                <w:sz w:val="20"/>
                <w:szCs w:val="20"/>
                <w:lang w:val="es-ES_tradnl" w:eastAsia="es-CL"/>
              </w:rPr>
            </w:pPr>
            <w:r w:rsidRPr="00696FE9">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56C5A01F" w14:textId="2C8C1F5B" w:rsidR="009E0862" w:rsidRPr="00696FE9" w:rsidRDefault="005766C1" w:rsidP="00727989">
            <w:pPr>
              <w:spacing w:after="0" w:line="240" w:lineRule="auto"/>
              <w:rPr>
                <w:rFonts w:ascii="Calibri" w:eastAsia="Times New Roman" w:hAnsi="Calibri" w:cs="Calibri"/>
                <w:sz w:val="20"/>
                <w:szCs w:val="20"/>
                <w:lang w:val="es-ES_tradnl" w:eastAsia="es-CL"/>
              </w:rPr>
            </w:pPr>
            <w:r w:rsidRPr="00696FE9">
              <w:rPr>
                <w:rFonts w:ascii="Calibri" w:eastAsia="Times New Roman" w:hAnsi="Calibri" w:cs="Calibri"/>
                <w:sz w:val="20"/>
                <w:szCs w:val="20"/>
                <w:lang w:val="es-ES_tradnl" w:eastAsia="es-CL"/>
              </w:rPr>
              <w:t>Botadero de estériles</w:t>
            </w:r>
          </w:p>
        </w:tc>
      </w:tr>
      <w:tr w:rsidR="009E0862" w:rsidRPr="00696FE9" w14:paraId="2E5E9BDE" w14:textId="77777777" w:rsidTr="00727989">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72B5ACEC" w14:textId="1B78CBA0" w:rsidR="009E0862" w:rsidRPr="00696FE9" w:rsidRDefault="006C35F0" w:rsidP="00727989">
            <w:pPr>
              <w:spacing w:after="0" w:line="240" w:lineRule="auto"/>
              <w:jc w:val="center"/>
              <w:rPr>
                <w:rFonts w:ascii="Calibri" w:eastAsia="Times New Roman" w:hAnsi="Calibri" w:cs="Calibri"/>
                <w:sz w:val="20"/>
                <w:szCs w:val="20"/>
                <w:lang w:val="es-ES_tradnl" w:eastAsia="es-CL"/>
              </w:rPr>
            </w:pPr>
            <w:r w:rsidRPr="00696FE9">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3EB7DB23" w14:textId="4E03A5E4" w:rsidR="009E0862" w:rsidRPr="00696FE9" w:rsidRDefault="005766C1" w:rsidP="00727989">
            <w:pPr>
              <w:spacing w:after="0" w:line="240" w:lineRule="auto"/>
              <w:rPr>
                <w:rFonts w:ascii="Calibri" w:eastAsia="Times New Roman" w:hAnsi="Calibri" w:cs="Calibri"/>
                <w:sz w:val="20"/>
                <w:szCs w:val="20"/>
                <w:lang w:val="es-ES_tradnl" w:eastAsia="es-CL"/>
              </w:rPr>
            </w:pPr>
            <w:r w:rsidRPr="00696FE9">
              <w:rPr>
                <w:rFonts w:ascii="Calibri" w:eastAsia="Times New Roman" w:hAnsi="Calibri" w:cs="Calibri"/>
                <w:sz w:val="20"/>
                <w:szCs w:val="20"/>
                <w:lang w:val="es-ES_tradnl" w:eastAsia="es-CL"/>
              </w:rPr>
              <w:t>Canal contorno aguas no contactadas</w:t>
            </w:r>
          </w:p>
        </w:tc>
      </w:tr>
      <w:tr w:rsidR="009E0862" w:rsidRPr="00696FE9" w14:paraId="707691D0" w14:textId="77777777" w:rsidTr="00727989">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7E8E586E" w14:textId="042887F4" w:rsidR="009E0862" w:rsidRPr="00696FE9" w:rsidRDefault="006C35F0" w:rsidP="00727989">
            <w:pPr>
              <w:spacing w:after="0" w:line="240" w:lineRule="auto"/>
              <w:jc w:val="center"/>
              <w:rPr>
                <w:rFonts w:ascii="Calibri" w:eastAsia="Times New Roman" w:hAnsi="Calibri" w:cs="Calibri"/>
                <w:sz w:val="20"/>
                <w:szCs w:val="20"/>
                <w:lang w:val="es-ES_tradnl" w:eastAsia="es-CL"/>
              </w:rPr>
            </w:pPr>
            <w:r w:rsidRPr="00696FE9">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35E36A6C" w14:textId="10785910" w:rsidR="006C35F0" w:rsidRPr="00696FE9" w:rsidRDefault="00D15DB1" w:rsidP="00727989">
            <w:pPr>
              <w:spacing w:after="0" w:line="240" w:lineRule="auto"/>
              <w:rPr>
                <w:rFonts w:ascii="Calibri" w:eastAsia="Times New Roman" w:hAnsi="Calibri" w:cs="Calibri"/>
                <w:sz w:val="20"/>
                <w:szCs w:val="20"/>
                <w:lang w:val="es-ES_tradnl" w:eastAsia="es-CL"/>
              </w:rPr>
            </w:pPr>
            <w:r w:rsidRPr="00696FE9">
              <w:rPr>
                <w:rFonts w:ascii="Calibri" w:eastAsia="Times New Roman" w:hAnsi="Calibri" w:cs="Calibri"/>
                <w:sz w:val="20"/>
                <w:szCs w:val="20"/>
                <w:lang w:val="es-ES_tradnl" w:eastAsia="es-CL"/>
              </w:rPr>
              <w:t xml:space="preserve">Deposito de relaves </w:t>
            </w:r>
          </w:p>
        </w:tc>
      </w:tr>
      <w:tr w:rsidR="009E0862" w:rsidRPr="00696FE9" w14:paraId="52A1FD38" w14:textId="77777777" w:rsidTr="00727989">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FC4DDF0" w14:textId="21F4526A" w:rsidR="009E0862" w:rsidRPr="00696FE9" w:rsidRDefault="006C35F0" w:rsidP="00727989">
            <w:pPr>
              <w:spacing w:after="0" w:line="240" w:lineRule="auto"/>
              <w:jc w:val="center"/>
              <w:rPr>
                <w:rFonts w:ascii="Calibri" w:eastAsia="Times New Roman" w:hAnsi="Calibri" w:cs="Calibri"/>
                <w:sz w:val="20"/>
                <w:szCs w:val="20"/>
                <w:lang w:val="es-ES_tradnl" w:eastAsia="es-CL"/>
              </w:rPr>
            </w:pPr>
            <w:r w:rsidRPr="00696FE9">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0E82FFF4" w14:textId="6F11ED7D" w:rsidR="009E0862" w:rsidRPr="00696FE9" w:rsidRDefault="00D15DB1" w:rsidP="00727989">
            <w:pPr>
              <w:spacing w:after="0" w:line="240" w:lineRule="auto"/>
              <w:rPr>
                <w:rFonts w:ascii="Calibri" w:eastAsia="Times New Roman" w:hAnsi="Calibri" w:cs="Calibri"/>
                <w:sz w:val="20"/>
                <w:szCs w:val="20"/>
                <w:lang w:val="es-ES_tradnl" w:eastAsia="es-CL"/>
              </w:rPr>
            </w:pPr>
            <w:r w:rsidRPr="00696FE9">
              <w:rPr>
                <w:rFonts w:ascii="Calibri" w:eastAsia="Times New Roman" w:hAnsi="Calibri" w:cs="Calibri"/>
                <w:sz w:val="20"/>
                <w:szCs w:val="20"/>
                <w:lang w:val="es-ES_tradnl" w:eastAsia="es-CL"/>
              </w:rPr>
              <w:t>Planta de beneficio</w:t>
            </w:r>
          </w:p>
        </w:tc>
      </w:tr>
      <w:bookmarkEnd w:id="100"/>
    </w:tbl>
    <w:p w14:paraId="2B7C356C" w14:textId="10508F83" w:rsidR="00C1005C" w:rsidRPr="00696FE9" w:rsidRDefault="00C1005C" w:rsidP="00C1005C"/>
    <w:p w14:paraId="7D9E4810" w14:textId="77777777" w:rsidR="00DD0DA6" w:rsidRPr="00696FE9" w:rsidRDefault="00DD0DA6" w:rsidP="00C1005C"/>
    <w:p w14:paraId="6C4F9888" w14:textId="450519E8" w:rsidR="00E15A36" w:rsidRPr="00696FE9" w:rsidRDefault="00863EE2" w:rsidP="00E15A36">
      <w:pPr>
        <w:pStyle w:val="Ttulo4"/>
        <w:spacing w:after="240"/>
      </w:pPr>
      <w:bookmarkStart w:id="101" w:name="_Hlk514098907"/>
      <w:r w:rsidRPr="00696FE9">
        <w:lastRenderedPageBreak/>
        <w:t>Primer día de inspección</w:t>
      </w:r>
      <w:bookmarkEnd w:id="101"/>
      <w:r w:rsidR="00E15A36" w:rsidRPr="00696FE9">
        <w:t>.</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2975"/>
        <w:gridCol w:w="3073"/>
      </w:tblGrid>
      <w:tr w:rsidR="00E15A36" w:rsidRPr="00696FE9" w14:paraId="76112466" w14:textId="77777777" w:rsidTr="00003A74">
        <w:trPr>
          <w:trHeight w:val="555"/>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50D281" w14:textId="77777777" w:rsidR="00E15A36" w:rsidRPr="00696FE9" w:rsidRDefault="00E15A36" w:rsidP="00E15A36">
            <w:pPr>
              <w:spacing w:after="0" w:line="276" w:lineRule="auto"/>
              <w:rPr>
                <w:b/>
                <w:sz w:val="20"/>
                <w:szCs w:val="20"/>
              </w:rPr>
            </w:pPr>
            <w:r w:rsidRPr="00696FE9">
              <w:rPr>
                <w:b/>
                <w:sz w:val="20"/>
                <w:szCs w:val="20"/>
              </w:rPr>
              <w:t xml:space="preserve">Fecha de realización: </w:t>
            </w:r>
          </w:p>
          <w:p w14:paraId="08A86347" w14:textId="7EB9ED5E" w:rsidR="00E15A36" w:rsidRPr="00696FE9" w:rsidRDefault="00E15A36" w:rsidP="00E15A36">
            <w:pPr>
              <w:spacing w:after="0" w:line="276" w:lineRule="auto"/>
              <w:rPr>
                <w:sz w:val="20"/>
                <w:szCs w:val="20"/>
              </w:rPr>
            </w:pPr>
            <w:r w:rsidRPr="00696FE9">
              <w:rPr>
                <w:sz w:val="20"/>
                <w:szCs w:val="20"/>
              </w:rPr>
              <w:t>1</w:t>
            </w:r>
            <w:r w:rsidR="00312B3C" w:rsidRPr="00696FE9">
              <w:rPr>
                <w:sz w:val="20"/>
                <w:szCs w:val="20"/>
              </w:rPr>
              <w:t>2</w:t>
            </w:r>
            <w:r w:rsidRPr="00696FE9">
              <w:rPr>
                <w:sz w:val="20"/>
                <w:szCs w:val="20"/>
              </w:rPr>
              <w:t>/0</w:t>
            </w:r>
            <w:r w:rsidR="00312B3C" w:rsidRPr="00696FE9">
              <w:rPr>
                <w:sz w:val="20"/>
                <w:szCs w:val="20"/>
              </w:rPr>
              <w:t>6</w:t>
            </w:r>
            <w:r w:rsidRPr="00696FE9">
              <w:rPr>
                <w:sz w:val="20"/>
                <w:szCs w:val="20"/>
              </w:rPr>
              <w:t>/2018</w:t>
            </w:r>
            <w:r w:rsidR="00554866" w:rsidRPr="00696FE9">
              <w:rPr>
                <w:sz w:val="20"/>
                <w:szCs w:val="20"/>
              </w:rPr>
              <w:t xml:space="preserve"> (Anexo 1)</w:t>
            </w:r>
          </w:p>
        </w:tc>
        <w:tc>
          <w:tcPr>
            <w:tcW w:w="1482" w:type="pct"/>
            <w:tcBorders>
              <w:top w:val="single" w:sz="4" w:space="0" w:color="auto"/>
              <w:left w:val="single" w:sz="4" w:space="0" w:color="auto"/>
              <w:bottom w:val="single" w:sz="4" w:space="0" w:color="auto"/>
              <w:right w:val="single" w:sz="4" w:space="0" w:color="auto"/>
            </w:tcBorders>
            <w:shd w:val="clear" w:color="auto" w:fill="FFFFFF"/>
            <w:hideMark/>
          </w:tcPr>
          <w:p w14:paraId="3EF5480D" w14:textId="77777777" w:rsidR="00E15A36" w:rsidRPr="00696FE9" w:rsidRDefault="00E15A36" w:rsidP="00E15A36">
            <w:pPr>
              <w:spacing w:after="0" w:line="276" w:lineRule="auto"/>
              <w:rPr>
                <w:b/>
                <w:sz w:val="20"/>
                <w:szCs w:val="20"/>
              </w:rPr>
            </w:pPr>
            <w:r w:rsidRPr="00696FE9">
              <w:rPr>
                <w:b/>
                <w:sz w:val="20"/>
                <w:szCs w:val="20"/>
              </w:rPr>
              <w:t>Hora de inicio:</w:t>
            </w:r>
          </w:p>
          <w:p w14:paraId="62D9E978" w14:textId="29FBE6CD" w:rsidR="00E15A36" w:rsidRPr="00696FE9" w:rsidRDefault="00312B3C" w:rsidP="00E15A36">
            <w:pPr>
              <w:spacing w:after="0" w:line="276" w:lineRule="auto"/>
              <w:rPr>
                <w:sz w:val="20"/>
                <w:szCs w:val="20"/>
              </w:rPr>
            </w:pPr>
            <w:r w:rsidRPr="00696FE9">
              <w:rPr>
                <w:sz w:val="20"/>
                <w:szCs w:val="20"/>
              </w:rPr>
              <w:t>11:00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CDE9D20" w14:textId="77777777" w:rsidR="00E15A36" w:rsidRPr="00696FE9" w:rsidRDefault="00E15A36" w:rsidP="00E15A36">
            <w:pPr>
              <w:spacing w:after="0" w:line="276" w:lineRule="auto"/>
              <w:rPr>
                <w:b/>
                <w:sz w:val="20"/>
                <w:szCs w:val="20"/>
              </w:rPr>
            </w:pPr>
            <w:r w:rsidRPr="00696FE9">
              <w:rPr>
                <w:b/>
                <w:sz w:val="20"/>
                <w:szCs w:val="20"/>
              </w:rPr>
              <w:t>Hora de finalización:</w:t>
            </w:r>
          </w:p>
          <w:p w14:paraId="633EAA1E" w14:textId="3D7F53D3" w:rsidR="00E15A36" w:rsidRPr="00696FE9" w:rsidRDefault="00312B3C" w:rsidP="00E15A36">
            <w:pPr>
              <w:spacing w:after="0" w:line="276" w:lineRule="auto"/>
              <w:rPr>
                <w:sz w:val="20"/>
                <w:szCs w:val="20"/>
                <w:lang w:val="es-ES" w:eastAsia="es-ES"/>
              </w:rPr>
            </w:pPr>
            <w:r w:rsidRPr="00696FE9">
              <w:rPr>
                <w:sz w:val="20"/>
                <w:szCs w:val="20"/>
              </w:rPr>
              <w:t>18:45</w:t>
            </w:r>
          </w:p>
        </w:tc>
      </w:tr>
      <w:tr w:rsidR="00E15A36" w:rsidRPr="00696FE9" w14:paraId="631E891C" w14:textId="77777777" w:rsidTr="00003A74">
        <w:trPr>
          <w:trHeight w:val="163"/>
          <w:jc w:val="center"/>
        </w:trPr>
        <w:tc>
          <w:tcPr>
            <w:tcW w:w="346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AE65A7" w14:textId="77777777" w:rsidR="00E15A36" w:rsidRPr="00696FE9" w:rsidRDefault="00E15A36" w:rsidP="00E15A36">
            <w:pPr>
              <w:spacing w:after="0" w:line="276" w:lineRule="auto"/>
              <w:rPr>
                <w:b/>
                <w:sz w:val="20"/>
                <w:szCs w:val="20"/>
              </w:rPr>
            </w:pPr>
            <w:r w:rsidRPr="00696FE9">
              <w:rPr>
                <w:b/>
                <w:sz w:val="20"/>
                <w:szCs w:val="20"/>
              </w:rPr>
              <w:t>Fiscalizador encargado de la actividad:</w:t>
            </w:r>
          </w:p>
          <w:p w14:paraId="5F7E703D" w14:textId="3BE315EA" w:rsidR="00E15A36" w:rsidRPr="00696FE9" w:rsidRDefault="00312B3C" w:rsidP="00E15A36">
            <w:pPr>
              <w:spacing w:after="0" w:line="276" w:lineRule="auto"/>
              <w:rPr>
                <w:sz w:val="20"/>
                <w:szCs w:val="20"/>
              </w:rPr>
            </w:pPr>
            <w:r w:rsidRPr="00696FE9">
              <w:rPr>
                <w:sz w:val="20"/>
                <w:szCs w:val="20"/>
              </w:rPr>
              <w:t>Vinka Rakela Aranza.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0A4B353" w14:textId="77777777" w:rsidR="00E15A36" w:rsidRPr="00696FE9" w:rsidRDefault="00E15A36" w:rsidP="00E15A36">
            <w:pPr>
              <w:spacing w:after="0" w:line="276" w:lineRule="auto"/>
              <w:rPr>
                <w:sz w:val="20"/>
                <w:szCs w:val="20"/>
              </w:rPr>
            </w:pPr>
            <w:r w:rsidRPr="00696FE9">
              <w:rPr>
                <w:b/>
                <w:sz w:val="20"/>
                <w:szCs w:val="20"/>
              </w:rPr>
              <w:t>Órgano:</w:t>
            </w:r>
          </w:p>
          <w:p w14:paraId="19801E7E" w14:textId="123B76B9" w:rsidR="00E15A36" w:rsidRPr="00696FE9" w:rsidRDefault="00312B3C" w:rsidP="00E15A36">
            <w:pPr>
              <w:spacing w:after="0" w:line="276" w:lineRule="auto"/>
              <w:rPr>
                <w:rFonts w:eastAsia="Times New Roman"/>
                <w:sz w:val="20"/>
                <w:szCs w:val="20"/>
              </w:rPr>
            </w:pPr>
            <w:r w:rsidRPr="00696FE9">
              <w:rPr>
                <w:rFonts w:eastAsia="Times New Roman"/>
                <w:sz w:val="20"/>
                <w:szCs w:val="20"/>
              </w:rPr>
              <w:t>SERNAGEOMIN</w:t>
            </w:r>
          </w:p>
        </w:tc>
      </w:tr>
      <w:tr w:rsidR="00E15A36" w:rsidRPr="00696FE9" w14:paraId="5A7D68F2" w14:textId="77777777" w:rsidTr="00003A74">
        <w:trPr>
          <w:trHeight w:val="682"/>
          <w:jc w:val="center"/>
        </w:trPr>
        <w:tc>
          <w:tcPr>
            <w:tcW w:w="346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7EE000" w14:textId="77777777" w:rsidR="00E15A36" w:rsidRPr="00696FE9" w:rsidRDefault="00E15A36" w:rsidP="00E15A36">
            <w:pPr>
              <w:spacing w:after="0" w:line="276" w:lineRule="auto"/>
              <w:rPr>
                <w:sz w:val="20"/>
                <w:szCs w:val="20"/>
              </w:rPr>
            </w:pPr>
            <w:r w:rsidRPr="00696FE9">
              <w:rPr>
                <w:b/>
                <w:sz w:val="20"/>
                <w:szCs w:val="20"/>
              </w:rPr>
              <w:t>Fiscalizadores participantes:</w:t>
            </w:r>
          </w:p>
          <w:p w14:paraId="1BBF89F9" w14:textId="7B0DBAAB" w:rsidR="00312B3C" w:rsidRPr="00696FE9" w:rsidRDefault="00312B3C" w:rsidP="00B454E9">
            <w:pPr>
              <w:pStyle w:val="Prrafodelista"/>
              <w:numPr>
                <w:ilvl w:val="0"/>
                <w:numId w:val="18"/>
              </w:numPr>
              <w:spacing w:line="276" w:lineRule="auto"/>
              <w:rPr>
                <w:sz w:val="20"/>
                <w:szCs w:val="20"/>
              </w:rPr>
            </w:pPr>
            <w:r w:rsidRPr="00696FE9">
              <w:rPr>
                <w:sz w:val="20"/>
                <w:szCs w:val="20"/>
              </w:rPr>
              <w:t>Cristian Rojas Ahumada.</w:t>
            </w:r>
          </w:p>
          <w:p w14:paraId="0F6417E6" w14:textId="58BF3F0F" w:rsidR="00E15A36" w:rsidRPr="00696FE9" w:rsidRDefault="00312B3C" w:rsidP="00B454E9">
            <w:pPr>
              <w:pStyle w:val="Prrafodelista"/>
              <w:numPr>
                <w:ilvl w:val="0"/>
                <w:numId w:val="18"/>
              </w:numPr>
              <w:spacing w:line="276" w:lineRule="auto"/>
              <w:rPr>
                <w:sz w:val="20"/>
                <w:szCs w:val="20"/>
              </w:rPr>
            </w:pPr>
            <w:r w:rsidRPr="00696FE9">
              <w:rPr>
                <w:sz w:val="20"/>
                <w:szCs w:val="20"/>
              </w:rPr>
              <w:t>Pamela Garay de la Fuente.</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DF5995E" w14:textId="77777777" w:rsidR="00E15A36" w:rsidRPr="00696FE9" w:rsidRDefault="00E15A36" w:rsidP="00E15A36">
            <w:pPr>
              <w:spacing w:after="0" w:line="276" w:lineRule="auto"/>
              <w:rPr>
                <w:sz w:val="20"/>
                <w:szCs w:val="20"/>
              </w:rPr>
            </w:pPr>
            <w:r w:rsidRPr="00696FE9">
              <w:rPr>
                <w:b/>
                <w:sz w:val="20"/>
                <w:szCs w:val="20"/>
              </w:rPr>
              <w:t>Órgano(s):</w:t>
            </w:r>
          </w:p>
          <w:p w14:paraId="5FDCAAC0" w14:textId="77777777" w:rsidR="00312B3C" w:rsidRPr="00696FE9" w:rsidRDefault="00312B3C" w:rsidP="00B454E9">
            <w:pPr>
              <w:pStyle w:val="Prrafodelista"/>
              <w:numPr>
                <w:ilvl w:val="0"/>
                <w:numId w:val="19"/>
              </w:numPr>
              <w:spacing w:line="276" w:lineRule="auto"/>
              <w:rPr>
                <w:rFonts w:eastAsia="Times New Roman"/>
                <w:sz w:val="20"/>
                <w:szCs w:val="20"/>
              </w:rPr>
            </w:pPr>
            <w:r w:rsidRPr="00696FE9">
              <w:rPr>
                <w:rFonts w:eastAsia="Times New Roman"/>
                <w:sz w:val="20"/>
                <w:szCs w:val="20"/>
              </w:rPr>
              <w:t>SERNAGEOMIN</w:t>
            </w:r>
          </w:p>
          <w:p w14:paraId="22095137" w14:textId="14EAD7BE" w:rsidR="00E15A36" w:rsidRPr="00696FE9" w:rsidRDefault="00312B3C" w:rsidP="00B454E9">
            <w:pPr>
              <w:pStyle w:val="Prrafodelista"/>
              <w:numPr>
                <w:ilvl w:val="0"/>
                <w:numId w:val="19"/>
              </w:numPr>
              <w:spacing w:line="276" w:lineRule="auto"/>
              <w:rPr>
                <w:rFonts w:eastAsia="Times New Roman"/>
                <w:sz w:val="20"/>
                <w:szCs w:val="20"/>
              </w:rPr>
            </w:pPr>
            <w:r w:rsidRPr="00696FE9">
              <w:rPr>
                <w:rFonts w:eastAsia="Times New Roman"/>
                <w:sz w:val="20"/>
                <w:szCs w:val="20"/>
              </w:rPr>
              <w:t xml:space="preserve">DGA </w:t>
            </w:r>
          </w:p>
        </w:tc>
      </w:tr>
    </w:tbl>
    <w:p w14:paraId="52882309" w14:textId="77777777" w:rsidR="00E15A36" w:rsidRPr="00696FE9" w:rsidRDefault="00E15A36" w:rsidP="00E15A36"/>
    <w:p w14:paraId="77C02BFB" w14:textId="77777777" w:rsidR="009E0862" w:rsidRPr="00696FE9" w:rsidRDefault="009E0862"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9E0862" w:rsidRPr="00696FE9" w:rsidSect="000A28D4">
          <w:type w:val="nextColumn"/>
          <w:pgSz w:w="12240" w:h="15840" w:code="1"/>
          <w:pgMar w:top="1134" w:right="1134" w:bottom="1134" w:left="1134" w:header="708" w:footer="708" w:gutter="0"/>
          <w:cols w:space="708"/>
          <w:docGrid w:linePitch="360"/>
        </w:sectPr>
      </w:pPr>
      <w:bookmarkStart w:id="102" w:name="_Toc382383544"/>
      <w:bookmarkStart w:id="103" w:name="_Toc382472366"/>
      <w:bookmarkStart w:id="104" w:name="_Toc390184276"/>
      <w:bookmarkStart w:id="105" w:name="_Toc390360007"/>
      <w:bookmarkStart w:id="106" w:name="_Toc390777028"/>
      <w:bookmarkStart w:id="107" w:name="_Toc352840392"/>
      <w:bookmarkStart w:id="108" w:name="_Toc352841452"/>
    </w:p>
    <w:p w14:paraId="226443A9" w14:textId="791692F5" w:rsidR="00D42470" w:rsidRPr="00696FE9" w:rsidRDefault="00D42470" w:rsidP="00F03CD4">
      <w:pPr>
        <w:pStyle w:val="Ttulo2"/>
      </w:pPr>
      <w:bookmarkStart w:id="109" w:name="_Toc449085417"/>
      <w:bookmarkStart w:id="110" w:name="_Toc527458209"/>
      <w:bookmarkEnd w:id="102"/>
      <w:bookmarkEnd w:id="103"/>
      <w:bookmarkEnd w:id="104"/>
      <w:bookmarkEnd w:id="105"/>
      <w:bookmarkEnd w:id="106"/>
      <w:r w:rsidRPr="00696FE9">
        <w:lastRenderedPageBreak/>
        <w:t>Revisión Documental</w:t>
      </w:r>
      <w:bookmarkEnd w:id="109"/>
      <w:r w:rsidR="00F1363C" w:rsidRPr="00696FE9">
        <w:t>.</w:t>
      </w:r>
      <w:bookmarkEnd w:id="110"/>
    </w:p>
    <w:p w14:paraId="7B845E2B" w14:textId="77777777" w:rsidR="00F03CD4" w:rsidRPr="00696FE9" w:rsidRDefault="00F03CD4" w:rsidP="00F03CD4"/>
    <w:p w14:paraId="201D852B" w14:textId="7210B01F" w:rsidR="00D42470" w:rsidRPr="00696FE9" w:rsidRDefault="00D42470" w:rsidP="00F03CD4">
      <w:pPr>
        <w:pStyle w:val="Ttulo3"/>
        <w:rPr>
          <w:rFonts w:eastAsia="Calibri"/>
        </w:rPr>
      </w:pPr>
      <w:bookmarkStart w:id="111" w:name="_Toc382383545"/>
      <w:bookmarkStart w:id="112" w:name="_Toc382472367"/>
      <w:bookmarkStart w:id="113" w:name="_Toc390184277"/>
      <w:bookmarkStart w:id="114" w:name="_Toc390360008"/>
      <w:bookmarkStart w:id="115" w:name="_Toc390777029"/>
      <w:bookmarkStart w:id="116" w:name="_Toc449085418"/>
      <w:bookmarkStart w:id="117" w:name="_Toc527458210"/>
      <w:r w:rsidRPr="00696FE9">
        <w:rPr>
          <w:rFonts w:eastAsia="Calibri"/>
        </w:rPr>
        <w:t>Documentos Revisados</w:t>
      </w:r>
      <w:bookmarkEnd w:id="111"/>
      <w:bookmarkEnd w:id="112"/>
      <w:bookmarkEnd w:id="113"/>
      <w:bookmarkEnd w:id="114"/>
      <w:bookmarkEnd w:id="115"/>
      <w:bookmarkEnd w:id="116"/>
      <w:r w:rsidR="00F1363C" w:rsidRPr="00696FE9">
        <w:rPr>
          <w:rFonts w:eastAsia="Calibri"/>
        </w:rPr>
        <w:t>.</w:t>
      </w:r>
      <w:bookmarkEnd w:id="117"/>
    </w:p>
    <w:p w14:paraId="278A8BAE" w14:textId="77777777" w:rsidR="00F67953" w:rsidRPr="00696FE9"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52"/>
        <w:gridCol w:w="2220"/>
        <w:gridCol w:w="5521"/>
        <w:gridCol w:w="2177"/>
        <w:gridCol w:w="3282"/>
      </w:tblGrid>
      <w:tr w:rsidR="005933B2" w:rsidRPr="00696FE9" w14:paraId="5397EA86" w14:textId="77777777" w:rsidTr="00496DB5">
        <w:trPr>
          <w:trHeight w:val="1221"/>
        </w:trPr>
        <w:tc>
          <w:tcPr>
            <w:tcW w:w="130" w:type="pct"/>
            <w:shd w:val="clear" w:color="auto" w:fill="D9D9D9"/>
            <w:vAlign w:val="center"/>
          </w:tcPr>
          <w:p w14:paraId="091D4983" w14:textId="77777777" w:rsidR="005933B2" w:rsidRPr="00696FE9" w:rsidRDefault="005933B2" w:rsidP="00D42470">
            <w:pPr>
              <w:spacing w:after="0" w:line="240" w:lineRule="auto"/>
              <w:jc w:val="center"/>
              <w:rPr>
                <w:rFonts w:ascii="Calibri" w:eastAsia="Calibri" w:hAnsi="Calibri" w:cs="Times New Roman"/>
                <w:b/>
                <w:bCs/>
                <w:sz w:val="20"/>
                <w:szCs w:val="20"/>
                <w:lang w:val="es-ES" w:eastAsia="es-ES"/>
              </w:rPr>
            </w:pPr>
            <w:r w:rsidRPr="00696FE9">
              <w:rPr>
                <w:rFonts w:ascii="Calibri" w:eastAsia="Calibri" w:hAnsi="Calibri" w:cs="Times New Roman"/>
                <w:b/>
                <w:bCs/>
                <w:sz w:val="20"/>
                <w:szCs w:val="20"/>
                <w:lang w:val="es-ES" w:eastAsia="es-ES"/>
              </w:rPr>
              <w:t>ID</w:t>
            </w:r>
          </w:p>
        </w:tc>
        <w:tc>
          <w:tcPr>
            <w:tcW w:w="819" w:type="pct"/>
            <w:shd w:val="clear" w:color="auto" w:fill="D9D9D9"/>
            <w:tcMar>
              <w:top w:w="0" w:type="dxa"/>
              <w:left w:w="108" w:type="dxa"/>
              <w:bottom w:w="0" w:type="dxa"/>
              <w:right w:w="108" w:type="dxa"/>
            </w:tcMar>
            <w:vAlign w:val="center"/>
          </w:tcPr>
          <w:p w14:paraId="4399DC04" w14:textId="77777777" w:rsidR="005933B2" w:rsidRPr="00696FE9" w:rsidRDefault="005933B2" w:rsidP="00F7456A">
            <w:pPr>
              <w:spacing w:after="0" w:line="240" w:lineRule="auto"/>
              <w:jc w:val="center"/>
              <w:rPr>
                <w:rFonts w:ascii="Calibri" w:eastAsia="Calibri" w:hAnsi="Calibri" w:cs="Times New Roman"/>
                <w:b/>
                <w:bCs/>
                <w:sz w:val="20"/>
                <w:szCs w:val="20"/>
                <w:lang w:val="es-ES" w:eastAsia="es-ES"/>
              </w:rPr>
            </w:pPr>
            <w:r w:rsidRPr="00696FE9">
              <w:rPr>
                <w:rFonts w:ascii="Calibri" w:eastAsia="Calibri" w:hAnsi="Calibri" w:cs="Times New Roman"/>
                <w:b/>
                <w:bCs/>
                <w:sz w:val="20"/>
                <w:szCs w:val="20"/>
                <w:lang w:val="es-ES" w:eastAsia="es-ES"/>
              </w:rPr>
              <w:t xml:space="preserve">Nombre del </w:t>
            </w:r>
            <w:r w:rsidR="00F7456A" w:rsidRPr="00696FE9">
              <w:rPr>
                <w:rFonts w:ascii="Calibri" w:eastAsia="Calibri" w:hAnsi="Calibri" w:cs="Times New Roman"/>
                <w:b/>
                <w:bCs/>
                <w:sz w:val="20"/>
                <w:szCs w:val="20"/>
                <w:lang w:val="es-ES" w:eastAsia="es-ES"/>
              </w:rPr>
              <w:t>documento</w:t>
            </w:r>
            <w:r w:rsidRPr="00696FE9">
              <w:rPr>
                <w:rFonts w:ascii="Calibri" w:eastAsia="Calibri" w:hAnsi="Calibri" w:cs="Times New Roman"/>
                <w:b/>
                <w:bCs/>
                <w:sz w:val="20"/>
                <w:szCs w:val="20"/>
                <w:lang w:val="es-ES" w:eastAsia="es-ES"/>
              </w:rPr>
              <w:t xml:space="preserve"> revisado</w:t>
            </w:r>
          </w:p>
        </w:tc>
        <w:tc>
          <w:tcPr>
            <w:tcW w:w="2037" w:type="pct"/>
            <w:shd w:val="clear" w:color="auto" w:fill="D9D9D9"/>
            <w:vAlign w:val="center"/>
          </w:tcPr>
          <w:p w14:paraId="3A751261" w14:textId="5CA8ABC7" w:rsidR="005933B2" w:rsidRPr="00696FE9" w:rsidRDefault="007C1EB9" w:rsidP="00C44083">
            <w:pPr>
              <w:spacing w:after="0" w:line="240" w:lineRule="auto"/>
              <w:jc w:val="center"/>
              <w:rPr>
                <w:rFonts w:ascii="Calibri" w:eastAsia="Calibri" w:hAnsi="Calibri" w:cs="Times New Roman"/>
                <w:b/>
                <w:bCs/>
                <w:sz w:val="20"/>
                <w:szCs w:val="20"/>
                <w:lang w:val="es-ES" w:eastAsia="es-ES"/>
              </w:rPr>
            </w:pPr>
            <w:r w:rsidRPr="00696FE9">
              <w:rPr>
                <w:rFonts w:ascii="Calibri" w:eastAsia="Calibri" w:hAnsi="Calibri" w:cs="Times New Roman"/>
                <w:b/>
                <w:bCs/>
                <w:sz w:val="20"/>
                <w:szCs w:val="20"/>
                <w:lang w:val="es-ES" w:eastAsia="es-ES"/>
              </w:rPr>
              <w:t xml:space="preserve">Origen/ </w:t>
            </w:r>
            <w:r w:rsidR="005933B2" w:rsidRPr="00696FE9">
              <w:rPr>
                <w:rFonts w:ascii="Calibri" w:eastAsia="Calibri" w:hAnsi="Calibri" w:cs="Times New Roman"/>
                <w:b/>
                <w:bCs/>
                <w:sz w:val="20"/>
                <w:szCs w:val="20"/>
                <w:lang w:val="es-ES" w:eastAsia="es-ES"/>
              </w:rPr>
              <w:t xml:space="preserve">Fuente </w:t>
            </w:r>
          </w:p>
        </w:tc>
        <w:tc>
          <w:tcPr>
            <w:tcW w:w="803" w:type="pct"/>
            <w:shd w:val="clear" w:color="auto" w:fill="D9D9D9"/>
            <w:vAlign w:val="center"/>
          </w:tcPr>
          <w:p w14:paraId="384EEB35" w14:textId="77777777" w:rsidR="005933B2" w:rsidRPr="00696FE9" w:rsidRDefault="005933B2" w:rsidP="00D42470">
            <w:pPr>
              <w:spacing w:after="0" w:line="240" w:lineRule="auto"/>
              <w:jc w:val="center"/>
              <w:rPr>
                <w:rFonts w:ascii="Calibri" w:eastAsia="Calibri" w:hAnsi="Calibri" w:cs="Times New Roman"/>
                <w:b/>
                <w:bCs/>
                <w:sz w:val="20"/>
                <w:szCs w:val="20"/>
                <w:lang w:val="es-ES" w:eastAsia="es-ES"/>
              </w:rPr>
            </w:pPr>
            <w:r w:rsidRPr="00696FE9">
              <w:rPr>
                <w:rFonts w:ascii="Calibri" w:eastAsia="Calibri" w:hAnsi="Calibri" w:cs="Times New Roman"/>
                <w:b/>
                <w:bCs/>
                <w:sz w:val="20"/>
                <w:szCs w:val="20"/>
                <w:lang w:val="es-ES" w:eastAsia="es-ES"/>
              </w:rPr>
              <w:t>Organismo encomendado</w:t>
            </w:r>
          </w:p>
        </w:tc>
        <w:tc>
          <w:tcPr>
            <w:tcW w:w="1211" w:type="pct"/>
            <w:shd w:val="clear" w:color="auto" w:fill="D9D9D9"/>
            <w:vAlign w:val="center"/>
          </w:tcPr>
          <w:p w14:paraId="46A218A2" w14:textId="73034FF1" w:rsidR="005933B2" w:rsidRPr="00696FE9" w:rsidRDefault="005933B2" w:rsidP="00D42470">
            <w:pPr>
              <w:spacing w:after="0" w:line="240" w:lineRule="auto"/>
              <w:jc w:val="center"/>
              <w:rPr>
                <w:rFonts w:ascii="Calibri" w:eastAsia="Calibri" w:hAnsi="Calibri" w:cs="Times New Roman"/>
                <w:b/>
                <w:bCs/>
                <w:sz w:val="20"/>
                <w:szCs w:val="20"/>
                <w:lang w:val="es-ES" w:eastAsia="es-ES"/>
              </w:rPr>
            </w:pPr>
            <w:r w:rsidRPr="00696FE9">
              <w:rPr>
                <w:rFonts w:ascii="Calibri" w:eastAsia="Calibri" w:hAnsi="Calibri" w:cs="Times New Roman"/>
                <w:b/>
                <w:bCs/>
                <w:sz w:val="20"/>
                <w:szCs w:val="20"/>
                <w:lang w:val="es-ES" w:eastAsia="es-ES"/>
              </w:rPr>
              <w:t>Observaciones</w:t>
            </w:r>
            <w:r w:rsidR="00C44083" w:rsidRPr="00696FE9">
              <w:rPr>
                <w:rFonts w:ascii="Calibri" w:eastAsia="Calibri" w:hAnsi="Calibri" w:cs="Times New Roman"/>
                <w:b/>
                <w:bCs/>
                <w:sz w:val="20"/>
                <w:szCs w:val="20"/>
                <w:lang w:val="es-ES" w:eastAsia="es-ES"/>
              </w:rPr>
              <w:t>.</w:t>
            </w:r>
          </w:p>
        </w:tc>
      </w:tr>
      <w:tr w:rsidR="005933B2" w:rsidRPr="00696FE9" w14:paraId="42F6A64B" w14:textId="77777777" w:rsidTr="00372A37">
        <w:trPr>
          <w:trHeight w:val="409"/>
        </w:trPr>
        <w:tc>
          <w:tcPr>
            <w:tcW w:w="130" w:type="pct"/>
            <w:vAlign w:val="center"/>
          </w:tcPr>
          <w:p w14:paraId="060CF132" w14:textId="5E00981A" w:rsidR="005933B2" w:rsidRPr="00696FE9" w:rsidRDefault="00290FD1" w:rsidP="00D42470">
            <w:pPr>
              <w:spacing w:after="0" w:line="240" w:lineRule="auto"/>
              <w:jc w:val="center"/>
              <w:rPr>
                <w:rFonts w:ascii="Calibri" w:eastAsia="Calibri" w:hAnsi="Calibri" w:cs="Times New Roman"/>
                <w:sz w:val="20"/>
                <w:szCs w:val="20"/>
                <w:lang w:val="es-ES"/>
              </w:rPr>
            </w:pPr>
            <w:r w:rsidRPr="00696FE9">
              <w:rPr>
                <w:rFonts w:ascii="Calibri" w:eastAsia="Calibri" w:hAnsi="Calibri" w:cs="Times New Roman"/>
                <w:sz w:val="20"/>
                <w:szCs w:val="20"/>
                <w:lang w:val="es-ES"/>
              </w:rPr>
              <w:t>1</w:t>
            </w:r>
          </w:p>
        </w:tc>
        <w:tc>
          <w:tcPr>
            <w:tcW w:w="819" w:type="pct"/>
            <w:tcMar>
              <w:top w:w="0" w:type="dxa"/>
              <w:left w:w="108" w:type="dxa"/>
              <w:bottom w:w="0" w:type="dxa"/>
              <w:right w:w="108" w:type="dxa"/>
            </w:tcMar>
            <w:vAlign w:val="center"/>
          </w:tcPr>
          <w:p w14:paraId="398DCED3" w14:textId="508F7713" w:rsidR="005933B2" w:rsidRPr="00696FE9" w:rsidRDefault="00594CDD" w:rsidP="00A94490">
            <w:pPr>
              <w:spacing w:after="0" w:line="240" w:lineRule="auto"/>
              <w:rPr>
                <w:rFonts w:ascii="Calibri" w:eastAsia="Calibri" w:hAnsi="Calibri" w:cs="Times New Roman"/>
                <w:sz w:val="20"/>
                <w:szCs w:val="20"/>
                <w:lang w:val="es-ES"/>
              </w:rPr>
            </w:pPr>
            <w:r w:rsidRPr="00696FE9">
              <w:rPr>
                <w:rFonts w:ascii="Calibri" w:eastAsia="Calibri" w:hAnsi="Calibri" w:cs="Times New Roman"/>
                <w:sz w:val="20"/>
                <w:szCs w:val="20"/>
                <w:lang w:val="es-ES"/>
              </w:rPr>
              <w:t>Carta informa a DGA resultados seguimiento ambiental</w:t>
            </w:r>
          </w:p>
        </w:tc>
        <w:tc>
          <w:tcPr>
            <w:tcW w:w="2037" w:type="pct"/>
            <w:vAlign w:val="center"/>
          </w:tcPr>
          <w:p w14:paraId="10444F52" w14:textId="0F660A67" w:rsidR="005933B2" w:rsidRPr="00696FE9" w:rsidRDefault="00290FD1" w:rsidP="00A94490">
            <w:pPr>
              <w:spacing w:after="0" w:line="240" w:lineRule="auto"/>
              <w:ind w:left="115"/>
              <w:rPr>
                <w:rFonts w:ascii="Calibri" w:eastAsia="Calibri" w:hAnsi="Calibri" w:cs="Times New Roman"/>
                <w:sz w:val="20"/>
                <w:szCs w:val="20"/>
                <w:lang w:val="es-ES"/>
              </w:rPr>
            </w:pPr>
            <w:r w:rsidRPr="00696FE9">
              <w:rPr>
                <w:rFonts w:ascii="Calibri" w:eastAsia="Calibri" w:hAnsi="Calibri" w:cs="Times New Roman"/>
                <w:sz w:val="20"/>
                <w:szCs w:val="20"/>
                <w:lang w:val="es-ES"/>
              </w:rPr>
              <w:t>Información solicitada al titular a través Res. Ex. O.R.C N°</w:t>
            </w:r>
            <w:r w:rsidR="00594CDD" w:rsidRPr="00696FE9">
              <w:rPr>
                <w:rFonts w:ascii="Calibri" w:eastAsia="Calibri" w:hAnsi="Calibri" w:cs="Times New Roman"/>
                <w:sz w:val="20"/>
                <w:szCs w:val="20"/>
                <w:lang w:val="es-ES"/>
              </w:rPr>
              <w:t>34</w:t>
            </w:r>
            <w:r w:rsidRPr="00696FE9">
              <w:rPr>
                <w:rFonts w:ascii="Calibri" w:eastAsia="Calibri" w:hAnsi="Calibri" w:cs="Times New Roman"/>
                <w:sz w:val="20"/>
                <w:szCs w:val="20"/>
                <w:lang w:val="es-ES"/>
              </w:rPr>
              <w:t>/2018.</w:t>
            </w:r>
          </w:p>
        </w:tc>
        <w:tc>
          <w:tcPr>
            <w:tcW w:w="803" w:type="pct"/>
            <w:vAlign w:val="center"/>
          </w:tcPr>
          <w:p w14:paraId="27A3A806" w14:textId="2E16440B" w:rsidR="005933B2" w:rsidRPr="00696FE9" w:rsidRDefault="00290FD1" w:rsidP="00D42470">
            <w:pPr>
              <w:spacing w:after="0" w:line="240" w:lineRule="auto"/>
              <w:jc w:val="center"/>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SMA</w:t>
            </w:r>
          </w:p>
        </w:tc>
        <w:tc>
          <w:tcPr>
            <w:tcW w:w="1211" w:type="pct"/>
            <w:vAlign w:val="center"/>
          </w:tcPr>
          <w:p w14:paraId="4C71C09A" w14:textId="40737236" w:rsidR="005933B2" w:rsidRPr="00696FE9" w:rsidRDefault="00052935" w:rsidP="00382BBC">
            <w:pPr>
              <w:spacing w:after="0" w:line="240" w:lineRule="auto"/>
              <w:ind w:left="85" w:right="92"/>
              <w:jc w:val="both"/>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 xml:space="preserve">Anexo </w:t>
            </w:r>
            <w:r w:rsidR="00372A37" w:rsidRPr="00696FE9">
              <w:rPr>
                <w:rFonts w:ascii="Calibri" w:eastAsia="Calibri" w:hAnsi="Calibri" w:cs="Times New Roman"/>
                <w:sz w:val="20"/>
                <w:szCs w:val="20"/>
                <w:lang w:val="es-ES" w:eastAsia="es-ES"/>
              </w:rPr>
              <w:t>3</w:t>
            </w:r>
            <w:r w:rsidRPr="00696FE9">
              <w:rPr>
                <w:rFonts w:ascii="Calibri" w:eastAsia="Calibri" w:hAnsi="Calibri" w:cs="Times New Roman"/>
                <w:sz w:val="20"/>
                <w:szCs w:val="20"/>
                <w:lang w:val="es-ES" w:eastAsia="es-ES"/>
              </w:rPr>
              <w:t>.</w:t>
            </w:r>
            <w:r w:rsidR="006745A2" w:rsidRPr="00696FE9">
              <w:rPr>
                <w:rFonts w:ascii="Calibri" w:eastAsia="Calibri" w:hAnsi="Calibri" w:cs="Times New Roman"/>
                <w:sz w:val="20"/>
                <w:szCs w:val="20"/>
                <w:lang w:val="es-ES" w:eastAsia="es-ES"/>
              </w:rPr>
              <w:t xml:space="preserve"> Parte 3</w:t>
            </w:r>
            <w:r w:rsidR="00372A37" w:rsidRPr="00696FE9">
              <w:rPr>
                <w:rFonts w:ascii="Calibri" w:eastAsia="Calibri" w:hAnsi="Calibri" w:cs="Times New Roman"/>
                <w:sz w:val="20"/>
                <w:szCs w:val="20"/>
                <w:lang w:val="es-ES" w:eastAsia="es-ES"/>
              </w:rPr>
              <w:t>.</w:t>
            </w:r>
          </w:p>
        </w:tc>
      </w:tr>
      <w:tr w:rsidR="00372A37" w:rsidRPr="00696FE9" w14:paraId="2AE4D2EA" w14:textId="77777777" w:rsidTr="00372A37">
        <w:trPr>
          <w:trHeight w:val="409"/>
        </w:trPr>
        <w:tc>
          <w:tcPr>
            <w:tcW w:w="130" w:type="pct"/>
            <w:vAlign w:val="center"/>
          </w:tcPr>
          <w:p w14:paraId="051ACE82" w14:textId="19ED89D4" w:rsidR="00372A37" w:rsidRPr="00696FE9" w:rsidRDefault="00372A37" w:rsidP="00372A37">
            <w:pPr>
              <w:spacing w:after="0" w:line="240" w:lineRule="auto"/>
              <w:jc w:val="center"/>
              <w:rPr>
                <w:rFonts w:ascii="Calibri" w:eastAsia="Calibri" w:hAnsi="Calibri" w:cs="Times New Roman"/>
                <w:sz w:val="20"/>
                <w:szCs w:val="20"/>
                <w:lang w:val="es-ES"/>
              </w:rPr>
            </w:pPr>
            <w:r w:rsidRPr="00696FE9">
              <w:rPr>
                <w:rFonts w:ascii="Calibri" w:eastAsia="Calibri" w:hAnsi="Calibri" w:cs="Times New Roman"/>
                <w:sz w:val="20"/>
                <w:szCs w:val="20"/>
                <w:lang w:val="es-ES"/>
              </w:rPr>
              <w:t>2</w:t>
            </w:r>
          </w:p>
        </w:tc>
        <w:tc>
          <w:tcPr>
            <w:tcW w:w="819" w:type="pct"/>
            <w:tcMar>
              <w:top w:w="0" w:type="dxa"/>
              <w:left w:w="108" w:type="dxa"/>
              <w:bottom w:w="0" w:type="dxa"/>
              <w:right w:w="108" w:type="dxa"/>
            </w:tcMar>
            <w:vAlign w:val="center"/>
          </w:tcPr>
          <w:p w14:paraId="707104C6" w14:textId="3A24340C" w:rsidR="00372A37" w:rsidRPr="00696FE9" w:rsidRDefault="00372A37" w:rsidP="00372A37">
            <w:pPr>
              <w:spacing w:after="0" w:line="240" w:lineRule="auto"/>
              <w:rPr>
                <w:rFonts w:ascii="Calibri" w:eastAsia="Calibri" w:hAnsi="Calibri" w:cs="Times New Roman"/>
                <w:sz w:val="20"/>
                <w:szCs w:val="20"/>
                <w:lang w:val="es-ES"/>
              </w:rPr>
            </w:pPr>
            <w:r w:rsidRPr="00696FE9">
              <w:rPr>
                <w:rFonts w:ascii="Calibri" w:eastAsia="Calibri" w:hAnsi="Calibri" w:cs="Times New Roman"/>
                <w:sz w:val="20"/>
                <w:szCs w:val="20"/>
                <w:lang w:val="es-ES"/>
              </w:rPr>
              <w:t>Descripción de medidas a implementar</w:t>
            </w:r>
          </w:p>
        </w:tc>
        <w:tc>
          <w:tcPr>
            <w:tcW w:w="2037" w:type="pct"/>
            <w:vAlign w:val="center"/>
          </w:tcPr>
          <w:p w14:paraId="3AD11EEF" w14:textId="7FF5F81C" w:rsidR="00372A37" w:rsidRPr="00696FE9" w:rsidRDefault="00372A37" w:rsidP="00372A37">
            <w:pPr>
              <w:spacing w:after="0" w:line="240" w:lineRule="auto"/>
              <w:ind w:left="115"/>
              <w:rPr>
                <w:rFonts w:ascii="Calibri" w:eastAsia="Calibri" w:hAnsi="Calibri" w:cs="Times New Roman"/>
                <w:sz w:val="20"/>
                <w:szCs w:val="20"/>
                <w:lang w:val="es-ES"/>
              </w:rPr>
            </w:pPr>
            <w:r w:rsidRPr="00696FE9">
              <w:rPr>
                <w:rFonts w:ascii="Calibri" w:eastAsia="Calibri" w:hAnsi="Calibri" w:cs="Times New Roman"/>
                <w:sz w:val="20"/>
                <w:szCs w:val="20"/>
                <w:lang w:val="es-ES"/>
              </w:rPr>
              <w:t>Información solicitada al titular a través Res. Ex. O.R.C N°34/2018.</w:t>
            </w:r>
          </w:p>
        </w:tc>
        <w:tc>
          <w:tcPr>
            <w:tcW w:w="803" w:type="pct"/>
            <w:vAlign w:val="center"/>
          </w:tcPr>
          <w:p w14:paraId="039C8C2C" w14:textId="1A3C3E2A" w:rsidR="00372A37" w:rsidRPr="00696FE9" w:rsidRDefault="00372A37" w:rsidP="00372A37">
            <w:pPr>
              <w:spacing w:after="0" w:line="240" w:lineRule="auto"/>
              <w:jc w:val="center"/>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SMA</w:t>
            </w:r>
          </w:p>
        </w:tc>
        <w:tc>
          <w:tcPr>
            <w:tcW w:w="1211" w:type="pct"/>
            <w:vAlign w:val="center"/>
          </w:tcPr>
          <w:p w14:paraId="27BA2331" w14:textId="2E98DFF3" w:rsidR="00372A37" w:rsidRPr="00696FE9" w:rsidRDefault="00372A37" w:rsidP="00372A37">
            <w:pPr>
              <w:spacing w:after="0" w:line="240" w:lineRule="auto"/>
              <w:ind w:left="85" w:right="92"/>
              <w:jc w:val="both"/>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Anexo 3.</w:t>
            </w:r>
            <w:r w:rsidR="006745A2" w:rsidRPr="00696FE9">
              <w:rPr>
                <w:rFonts w:ascii="Calibri" w:eastAsia="Calibri" w:hAnsi="Calibri" w:cs="Times New Roman"/>
                <w:sz w:val="20"/>
                <w:szCs w:val="20"/>
                <w:lang w:val="es-ES" w:eastAsia="es-ES"/>
              </w:rPr>
              <w:t xml:space="preserve"> Parte 3.</w:t>
            </w:r>
          </w:p>
        </w:tc>
      </w:tr>
      <w:tr w:rsidR="00372A37" w:rsidRPr="00696FE9" w14:paraId="046F416F" w14:textId="77777777" w:rsidTr="00372A37">
        <w:trPr>
          <w:trHeight w:val="361"/>
        </w:trPr>
        <w:tc>
          <w:tcPr>
            <w:tcW w:w="130" w:type="pct"/>
            <w:vAlign w:val="center"/>
          </w:tcPr>
          <w:p w14:paraId="0B5656A1" w14:textId="3EDACA66" w:rsidR="00372A37" w:rsidRPr="00696FE9" w:rsidRDefault="00372A37" w:rsidP="00372A37">
            <w:pPr>
              <w:spacing w:after="0" w:line="240" w:lineRule="auto"/>
              <w:jc w:val="center"/>
              <w:rPr>
                <w:rFonts w:ascii="Calibri" w:eastAsia="Calibri" w:hAnsi="Calibri" w:cs="Times New Roman"/>
                <w:sz w:val="20"/>
                <w:szCs w:val="20"/>
                <w:lang w:val="es-ES"/>
              </w:rPr>
            </w:pPr>
            <w:r w:rsidRPr="00696FE9">
              <w:rPr>
                <w:rFonts w:ascii="Calibri" w:eastAsia="Calibri" w:hAnsi="Calibri" w:cs="Times New Roman"/>
                <w:sz w:val="20"/>
                <w:szCs w:val="20"/>
                <w:lang w:val="es-ES"/>
              </w:rPr>
              <w:t>3</w:t>
            </w:r>
          </w:p>
        </w:tc>
        <w:tc>
          <w:tcPr>
            <w:tcW w:w="819" w:type="pct"/>
            <w:tcMar>
              <w:top w:w="0" w:type="dxa"/>
              <w:left w:w="108" w:type="dxa"/>
              <w:bottom w:w="0" w:type="dxa"/>
              <w:right w:w="108" w:type="dxa"/>
            </w:tcMar>
            <w:vAlign w:val="center"/>
          </w:tcPr>
          <w:p w14:paraId="0A4607A1" w14:textId="7FAC24F8" w:rsidR="00372A37" w:rsidRPr="00696FE9" w:rsidRDefault="00372A37" w:rsidP="00372A37">
            <w:pPr>
              <w:spacing w:after="0" w:line="240" w:lineRule="auto"/>
              <w:rPr>
                <w:rFonts w:ascii="Calibri" w:eastAsia="Calibri" w:hAnsi="Calibri" w:cs="Times New Roman"/>
                <w:sz w:val="20"/>
                <w:szCs w:val="20"/>
                <w:lang w:val="es-ES"/>
              </w:rPr>
            </w:pPr>
            <w:r w:rsidRPr="00696FE9">
              <w:rPr>
                <w:rFonts w:ascii="Calibri" w:eastAsia="Calibri" w:hAnsi="Calibri" w:cs="Times New Roman"/>
                <w:sz w:val="20"/>
                <w:szCs w:val="20"/>
                <w:lang w:val="es-ES"/>
              </w:rPr>
              <w:t>Informe de Inspección y Limpieza de los Canales Perimetrales</w:t>
            </w:r>
          </w:p>
        </w:tc>
        <w:tc>
          <w:tcPr>
            <w:tcW w:w="2037" w:type="pct"/>
            <w:vAlign w:val="center"/>
          </w:tcPr>
          <w:p w14:paraId="3B9F5440" w14:textId="1E79743D" w:rsidR="00372A37" w:rsidRPr="00696FE9" w:rsidRDefault="00372A37" w:rsidP="00372A37">
            <w:pPr>
              <w:spacing w:after="0" w:line="240" w:lineRule="auto"/>
              <w:ind w:left="115"/>
              <w:rPr>
                <w:rFonts w:ascii="Calibri" w:eastAsia="Calibri" w:hAnsi="Calibri" w:cs="Times New Roman"/>
                <w:sz w:val="20"/>
                <w:szCs w:val="20"/>
                <w:lang w:val="es-ES"/>
              </w:rPr>
            </w:pPr>
            <w:r w:rsidRPr="00696FE9">
              <w:rPr>
                <w:rFonts w:ascii="Calibri" w:eastAsia="Calibri" w:hAnsi="Calibri" w:cs="Times New Roman"/>
                <w:sz w:val="20"/>
                <w:szCs w:val="20"/>
                <w:lang w:val="es-ES"/>
              </w:rPr>
              <w:t>Información solicitada al titular a través de acta de inspección ambiental.</w:t>
            </w:r>
          </w:p>
        </w:tc>
        <w:tc>
          <w:tcPr>
            <w:tcW w:w="803" w:type="pct"/>
            <w:vAlign w:val="center"/>
          </w:tcPr>
          <w:p w14:paraId="6A6FEDE5" w14:textId="1F468736" w:rsidR="00372A37" w:rsidRPr="00696FE9" w:rsidRDefault="00372A37" w:rsidP="00372A37">
            <w:pPr>
              <w:spacing w:after="0" w:line="240" w:lineRule="auto"/>
              <w:ind w:left="188" w:right="277"/>
              <w:jc w:val="center"/>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DGA/SERNAGEOMIN</w:t>
            </w:r>
          </w:p>
        </w:tc>
        <w:tc>
          <w:tcPr>
            <w:tcW w:w="1211" w:type="pct"/>
            <w:vAlign w:val="center"/>
          </w:tcPr>
          <w:p w14:paraId="63065171" w14:textId="6274C3FF" w:rsidR="00372A37" w:rsidRPr="00696FE9" w:rsidRDefault="00372A37" w:rsidP="00372A37">
            <w:pPr>
              <w:spacing w:after="0" w:line="240" w:lineRule="auto"/>
              <w:ind w:left="85" w:right="92"/>
              <w:jc w:val="both"/>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Anexo 3.</w:t>
            </w:r>
            <w:r w:rsidR="006745A2" w:rsidRPr="00696FE9">
              <w:rPr>
                <w:rFonts w:ascii="Calibri" w:eastAsia="Calibri" w:hAnsi="Calibri" w:cs="Times New Roman"/>
                <w:sz w:val="20"/>
                <w:szCs w:val="20"/>
                <w:lang w:val="es-ES" w:eastAsia="es-ES"/>
              </w:rPr>
              <w:t xml:space="preserve"> Parte 1 y 2.</w:t>
            </w:r>
          </w:p>
        </w:tc>
      </w:tr>
      <w:tr w:rsidR="00372A37" w:rsidRPr="00696FE9" w14:paraId="0CF4F715" w14:textId="77777777" w:rsidTr="00372A37">
        <w:trPr>
          <w:trHeight w:val="379"/>
        </w:trPr>
        <w:tc>
          <w:tcPr>
            <w:tcW w:w="130" w:type="pct"/>
            <w:vAlign w:val="center"/>
          </w:tcPr>
          <w:p w14:paraId="3B2DE996" w14:textId="367B2C97" w:rsidR="00372A37" w:rsidRPr="00696FE9" w:rsidRDefault="00372A37" w:rsidP="00372A37">
            <w:pPr>
              <w:spacing w:after="0" w:line="240" w:lineRule="auto"/>
              <w:jc w:val="center"/>
              <w:rPr>
                <w:rFonts w:ascii="Calibri" w:eastAsia="Calibri" w:hAnsi="Calibri" w:cs="Times New Roman"/>
                <w:sz w:val="20"/>
                <w:szCs w:val="20"/>
                <w:lang w:val="es-ES"/>
              </w:rPr>
            </w:pPr>
            <w:r w:rsidRPr="00696FE9">
              <w:rPr>
                <w:rFonts w:ascii="Calibri" w:eastAsia="Calibri" w:hAnsi="Calibri" w:cs="Times New Roman"/>
                <w:sz w:val="20"/>
                <w:szCs w:val="20"/>
                <w:lang w:val="es-ES"/>
              </w:rPr>
              <w:t>4</w:t>
            </w:r>
          </w:p>
        </w:tc>
        <w:tc>
          <w:tcPr>
            <w:tcW w:w="819" w:type="pct"/>
            <w:tcMar>
              <w:top w:w="0" w:type="dxa"/>
              <w:left w:w="70" w:type="dxa"/>
              <w:bottom w:w="0" w:type="dxa"/>
              <w:right w:w="70" w:type="dxa"/>
            </w:tcMar>
            <w:vAlign w:val="center"/>
          </w:tcPr>
          <w:p w14:paraId="6B66E40D" w14:textId="302DCD49" w:rsidR="00372A37" w:rsidRPr="00696FE9" w:rsidRDefault="00372A37" w:rsidP="00372A37">
            <w:pPr>
              <w:spacing w:after="0" w:line="240" w:lineRule="auto"/>
              <w:rPr>
                <w:rFonts w:ascii="Calibri" w:eastAsia="Calibri" w:hAnsi="Calibri" w:cs="Times New Roman"/>
                <w:sz w:val="20"/>
                <w:szCs w:val="20"/>
                <w:lang w:val="es-ES"/>
              </w:rPr>
            </w:pPr>
            <w:r w:rsidRPr="00696FE9">
              <w:rPr>
                <w:rFonts w:ascii="Calibri" w:eastAsia="Calibri" w:hAnsi="Calibri" w:cs="Times New Roman"/>
                <w:sz w:val="20"/>
                <w:szCs w:val="20"/>
                <w:lang w:val="es-ES"/>
              </w:rPr>
              <w:t>Cubicación Depósito de Relaves</w:t>
            </w:r>
          </w:p>
        </w:tc>
        <w:tc>
          <w:tcPr>
            <w:tcW w:w="2037" w:type="pct"/>
            <w:vAlign w:val="center"/>
          </w:tcPr>
          <w:p w14:paraId="6547A847" w14:textId="346D06F3" w:rsidR="00372A37" w:rsidRPr="00696FE9" w:rsidRDefault="00372A37" w:rsidP="00372A37">
            <w:pPr>
              <w:spacing w:after="0" w:line="240" w:lineRule="auto"/>
              <w:ind w:left="115"/>
              <w:rPr>
                <w:rFonts w:ascii="Calibri" w:eastAsia="Calibri" w:hAnsi="Calibri" w:cs="Times New Roman"/>
                <w:sz w:val="20"/>
                <w:szCs w:val="20"/>
                <w:lang w:val="es-ES"/>
              </w:rPr>
            </w:pPr>
            <w:r w:rsidRPr="00696FE9">
              <w:rPr>
                <w:rFonts w:ascii="Calibri" w:eastAsia="Calibri" w:hAnsi="Calibri" w:cs="Times New Roman"/>
                <w:sz w:val="20"/>
                <w:szCs w:val="20"/>
                <w:lang w:val="es-ES"/>
              </w:rPr>
              <w:t>Información solicitada al titular a través de acta de inspección ambiental.</w:t>
            </w:r>
          </w:p>
        </w:tc>
        <w:tc>
          <w:tcPr>
            <w:tcW w:w="803" w:type="pct"/>
            <w:vAlign w:val="center"/>
          </w:tcPr>
          <w:p w14:paraId="090F98D1" w14:textId="2CD67F12" w:rsidR="00372A37" w:rsidRPr="00696FE9" w:rsidRDefault="00372A37" w:rsidP="00372A37">
            <w:pPr>
              <w:spacing w:after="0" w:line="240" w:lineRule="auto"/>
              <w:ind w:left="149"/>
              <w:jc w:val="center"/>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SERNAGEOMIN</w:t>
            </w:r>
          </w:p>
        </w:tc>
        <w:tc>
          <w:tcPr>
            <w:tcW w:w="1211" w:type="pct"/>
            <w:vAlign w:val="center"/>
          </w:tcPr>
          <w:p w14:paraId="3666486B" w14:textId="46AA184D" w:rsidR="00372A37" w:rsidRPr="00696FE9" w:rsidRDefault="006745A2" w:rsidP="00372A37">
            <w:pPr>
              <w:spacing w:after="0" w:line="240" w:lineRule="auto"/>
              <w:ind w:left="149" w:right="92"/>
              <w:jc w:val="both"/>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Anexo 3. Parte 1 y 2.</w:t>
            </w:r>
          </w:p>
        </w:tc>
      </w:tr>
      <w:tr w:rsidR="00372A37" w:rsidRPr="00696FE9" w14:paraId="0BF6CE0E" w14:textId="77777777" w:rsidTr="00372A37">
        <w:trPr>
          <w:trHeight w:val="379"/>
        </w:trPr>
        <w:tc>
          <w:tcPr>
            <w:tcW w:w="130" w:type="pct"/>
            <w:vAlign w:val="center"/>
          </w:tcPr>
          <w:p w14:paraId="5ACFF114" w14:textId="458C1A02" w:rsidR="00372A37" w:rsidRPr="00696FE9" w:rsidRDefault="00372A37" w:rsidP="00372A37">
            <w:pPr>
              <w:spacing w:after="0" w:line="240" w:lineRule="auto"/>
              <w:jc w:val="center"/>
              <w:rPr>
                <w:rFonts w:ascii="Calibri" w:eastAsia="Calibri" w:hAnsi="Calibri" w:cs="Times New Roman"/>
                <w:sz w:val="20"/>
                <w:szCs w:val="20"/>
                <w:lang w:val="es-ES"/>
              </w:rPr>
            </w:pPr>
            <w:r w:rsidRPr="00696FE9">
              <w:rPr>
                <w:rFonts w:ascii="Calibri" w:eastAsia="Calibri" w:hAnsi="Calibri" w:cs="Times New Roman"/>
                <w:sz w:val="20"/>
                <w:szCs w:val="20"/>
                <w:lang w:val="es-ES"/>
              </w:rPr>
              <w:t>5</w:t>
            </w:r>
          </w:p>
        </w:tc>
        <w:tc>
          <w:tcPr>
            <w:tcW w:w="819" w:type="pct"/>
            <w:tcMar>
              <w:top w:w="0" w:type="dxa"/>
              <w:left w:w="70" w:type="dxa"/>
              <w:bottom w:w="0" w:type="dxa"/>
              <w:right w:w="70" w:type="dxa"/>
            </w:tcMar>
            <w:vAlign w:val="center"/>
          </w:tcPr>
          <w:p w14:paraId="76607670" w14:textId="5D9BD3D9" w:rsidR="00372A37" w:rsidRPr="00696FE9" w:rsidRDefault="00372A37" w:rsidP="00372A37">
            <w:pPr>
              <w:spacing w:after="0" w:line="240" w:lineRule="auto"/>
              <w:rPr>
                <w:rFonts w:ascii="Calibri" w:eastAsia="Calibri" w:hAnsi="Calibri" w:cs="Times New Roman"/>
                <w:sz w:val="20"/>
                <w:szCs w:val="20"/>
                <w:lang w:val="es-ES"/>
              </w:rPr>
            </w:pPr>
            <w:r w:rsidRPr="00696FE9">
              <w:rPr>
                <w:rFonts w:ascii="Calibri" w:eastAsia="Calibri" w:hAnsi="Calibri" w:cs="Times New Roman"/>
                <w:sz w:val="20"/>
                <w:szCs w:val="20"/>
                <w:lang w:val="es-ES"/>
              </w:rPr>
              <w:t>Certificados de humedad del relave filtrado</w:t>
            </w:r>
          </w:p>
        </w:tc>
        <w:tc>
          <w:tcPr>
            <w:tcW w:w="2037" w:type="pct"/>
            <w:vAlign w:val="center"/>
          </w:tcPr>
          <w:p w14:paraId="6DAC8F49" w14:textId="55B07A5C" w:rsidR="00372A37" w:rsidRPr="00696FE9" w:rsidRDefault="00372A37" w:rsidP="00372A37">
            <w:pPr>
              <w:spacing w:after="0" w:line="240" w:lineRule="auto"/>
              <w:ind w:left="115"/>
              <w:rPr>
                <w:rFonts w:ascii="Calibri" w:eastAsia="Calibri" w:hAnsi="Calibri" w:cs="Times New Roman"/>
                <w:sz w:val="20"/>
                <w:szCs w:val="20"/>
                <w:lang w:val="es-ES"/>
              </w:rPr>
            </w:pPr>
            <w:r w:rsidRPr="00696FE9">
              <w:rPr>
                <w:rFonts w:ascii="Calibri" w:eastAsia="Calibri" w:hAnsi="Calibri" w:cs="Times New Roman"/>
                <w:sz w:val="20"/>
                <w:szCs w:val="20"/>
                <w:lang w:val="es-ES"/>
              </w:rPr>
              <w:t>Información solicitada al titular a través de acta de inspección ambiental.</w:t>
            </w:r>
          </w:p>
        </w:tc>
        <w:tc>
          <w:tcPr>
            <w:tcW w:w="803" w:type="pct"/>
            <w:vAlign w:val="center"/>
          </w:tcPr>
          <w:p w14:paraId="1001D33E" w14:textId="71D4BA08" w:rsidR="00372A37" w:rsidRPr="00696FE9" w:rsidRDefault="00372A37" w:rsidP="00372A37">
            <w:pPr>
              <w:spacing w:after="0" w:line="240" w:lineRule="auto"/>
              <w:ind w:left="149"/>
              <w:jc w:val="center"/>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DGA/SERNAGEOMIN</w:t>
            </w:r>
          </w:p>
        </w:tc>
        <w:tc>
          <w:tcPr>
            <w:tcW w:w="1211" w:type="pct"/>
            <w:vAlign w:val="center"/>
          </w:tcPr>
          <w:p w14:paraId="31119E68" w14:textId="0971C711" w:rsidR="00372A37" w:rsidRPr="00696FE9" w:rsidRDefault="006745A2" w:rsidP="00372A37">
            <w:pPr>
              <w:spacing w:after="0" w:line="240" w:lineRule="auto"/>
              <w:ind w:left="149" w:right="92"/>
              <w:jc w:val="both"/>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Anexo 3. Parte 1 y 2.</w:t>
            </w:r>
          </w:p>
        </w:tc>
      </w:tr>
      <w:tr w:rsidR="00372A37" w:rsidRPr="00696FE9" w14:paraId="0EEF3EBF" w14:textId="77777777" w:rsidTr="00372A37">
        <w:trPr>
          <w:trHeight w:val="379"/>
        </w:trPr>
        <w:tc>
          <w:tcPr>
            <w:tcW w:w="130" w:type="pct"/>
            <w:vAlign w:val="center"/>
          </w:tcPr>
          <w:p w14:paraId="7FF74226" w14:textId="531040BA" w:rsidR="00372A37" w:rsidRPr="00696FE9" w:rsidRDefault="00372A37" w:rsidP="00372A37">
            <w:pPr>
              <w:spacing w:after="0" w:line="240" w:lineRule="auto"/>
              <w:jc w:val="center"/>
              <w:rPr>
                <w:rFonts w:ascii="Calibri" w:eastAsia="Calibri" w:hAnsi="Calibri" w:cs="Times New Roman"/>
                <w:sz w:val="20"/>
                <w:szCs w:val="20"/>
                <w:lang w:val="es-ES"/>
              </w:rPr>
            </w:pPr>
            <w:r w:rsidRPr="00696FE9">
              <w:rPr>
                <w:rFonts w:ascii="Calibri" w:eastAsia="Calibri" w:hAnsi="Calibri" w:cs="Times New Roman"/>
                <w:sz w:val="20"/>
                <w:szCs w:val="20"/>
                <w:lang w:val="es-ES"/>
              </w:rPr>
              <w:t>6</w:t>
            </w:r>
          </w:p>
        </w:tc>
        <w:tc>
          <w:tcPr>
            <w:tcW w:w="819" w:type="pct"/>
            <w:tcMar>
              <w:top w:w="0" w:type="dxa"/>
              <w:left w:w="70" w:type="dxa"/>
              <w:bottom w:w="0" w:type="dxa"/>
              <w:right w:w="70" w:type="dxa"/>
            </w:tcMar>
            <w:vAlign w:val="center"/>
          </w:tcPr>
          <w:p w14:paraId="4BB1978D" w14:textId="012D6BD5" w:rsidR="00372A37" w:rsidRPr="00696FE9" w:rsidRDefault="00372A37" w:rsidP="00372A37">
            <w:pPr>
              <w:spacing w:after="0" w:line="240" w:lineRule="auto"/>
              <w:rPr>
                <w:rFonts w:ascii="Calibri" w:eastAsia="Calibri" w:hAnsi="Calibri" w:cs="Times New Roman"/>
                <w:sz w:val="20"/>
                <w:szCs w:val="20"/>
                <w:lang w:val="es-ES"/>
              </w:rPr>
            </w:pPr>
            <w:r w:rsidRPr="00696FE9">
              <w:rPr>
                <w:rFonts w:ascii="Calibri" w:eastAsia="Calibri" w:hAnsi="Calibri" w:cs="Times New Roman"/>
                <w:sz w:val="20"/>
                <w:szCs w:val="20"/>
                <w:lang w:val="es-ES"/>
              </w:rPr>
              <w:t>Planimetría Depósito de Estériles</w:t>
            </w:r>
          </w:p>
        </w:tc>
        <w:tc>
          <w:tcPr>
            <w:tcW w:w="2037" w:type="pct"/>
            <w:vAlign w:val="center"/>
          </w:tcPr>
          <w:p w14:paraId="770FDDDA" w14:textId="67929DE9" w:rsidR="00372A37" w:rsidRPr="00696FE9" w:rsidRDefault="00372A37" w:rsidP="00372A37">
            <w:pPr>
              <w:spacing w:after="0" w:line="240" w:lineRule="auto"/>
              <w:ind w:left="115"/>
              <w:rPr>
                <w:rFonts w:ascii="Calibri" w:eastAsia="Calibri" w:hAnsi="Calibri" w:cs="Times New Roman"/>
                <w:sz w:val="20"/>
                <w:szCs w:val="20"/>
                <w:lang w:val="es-ES"/>
              </w:rPr>
            </w:pPr>
            <w:r w:rsidRPr="00696FE9">
              <w:rPr>
                <w:rFonts w:ascii="Calibri" w:eastAsia="Calibri" w:hAnsi="Calibri" w:cs="Times New Roman"/>
                <w:sz w:val="20"/>
                <w:szCs w:val="20"/>
                <w:lang w:val="es-ES"/>
              </w:rPr>
              <w:t>Información solicitada al titular a través de acta de inspección ambiental.</w:t>
            </w:r>
          </w:p>
        </w:tc>
        <w:tc>
          <w:tcPr>
            <w:tcW w:w="803" w:type="pct"/>
            <w:vAlign w:val="center"/>
          </w:tcPr>
          <w:p w14:paraId="36BEE809" w14:textId="23C98499" w:rsidR="00372A37" w:rsidRPr="00696FE9" w:rsidRDefault="00372A37" w:rsidP="00372A37">
            <w:pPr>
              <w:spacing w:after="0" w:line="240" w:lineRule="auto"/>
              <w:ind w:left="149"/>
              <w:jc w:val="center"/>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SERNAGEOMIN</w:t>
            </w:r>
          </w:p>
        </w:tc>
        <w:tc>
          <w:tcPr>
            <w:tcW w:w="1211" w:type="pct"/>
            <w:vAlign w:val="center"/>
          </w:tcPr>
          <w:p w14:paraId="54D87437" w14:textId="1483CEC7" w:rsidR="00372A37" w:rsidRPr="00696FE9" w:rsidRDefault="006745A2" w:rsidP="00372A37">
            <w:pPr>
              <w:spacing w:after="0" w:line="240" w:lineRule="auto"/>
              <w:ind w:left="149" w:right="92"/>
              <w:jc w:val="both"/>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Anexo 3. Parte 1 y 2.</w:t>
            </w:r>
          </w:p>
        </w:tc>
      </w:tr>
      <w:tr w:rsidR="00594CDD" w:rsidRPr="00696FE9" w14:paraId="2493F14E" w14:textId="77777777" w:rsidTr="000A5555">
        <w:trPr>
          <w:trHeight w:val="379"/>
        </w:trPr>
        <w:tc>
          <w:tcPr>
            <w:tcW w:w="130" w:type="pct"/>
            <w:vAlign w:val="center"/>
          </w:tcPr>
          <w:p w14:paraId="199760DF" w14:textId="7B43441B" w:rsidR="00594CDD" w:rsidRPr="00696FE9" w:rsidRDefault="00A94490" w:rsidP="00594CDD">
            <w:pPr>
              <w:spacing w:after="0" w:line="240" w:lineRule="auto"/>
              <w:jc w:val="center"/>
              <w:rPr>
                <w:rFonts w:ascii="Calibri" w:eastAsia="Calibri" w:hAnsi="Calibri" w:cs="Times New Roman"/>
                <w:sz w:val="20"/>
                <w:szCs w:val="20"/>
                <w:lang w:val="es-ES"/>
              </w:rPr>
            </w:pPr>
            <w:r w:rsidRPr="00696FE9">
              <w:rPr>
                <w:rFonts w:ascii="Calibri" w:eastAsia="Calibri" w:hAnsi="Calibri" w:cs="Times New Roman"/>
                <w:sz w:val="20"/>
                <w:szCs w:val="20"/>
                <w:lang w:val="es-ES"/>
              </w:rPr>
              <w:t>7</w:t>
            </w:r>
          </w:p>
        </w:tc>
        <w:tc>
          <w:tcPr>
            <w:tcW w:w="819" w:type="pct"/>
            <w:tcMar>
              <w:top w:w="0" w:type="dxa"/>
              <w:left w:w="70" w:type="dxa"/>
              <w:bottom w:w="0" w:type="dxa"/>
              <w:right w:w="70" w:type="dxa"/>
            </w:tcMar>
            <w:vAlign w:val="center"/>
          </w:tcPr>
          <w:p w14:paraId="5F6C16C3" w14:textId="13463CCC" w:rsidR="00594CDD" w:rsidRPr="00696FE9" w:rsidRDefault="003E41AB" w:rsidP="00594CDD">
            <w:pPr>
              <w:spacing w:after="0" w:line="240" w:lineRule="auto"/>
              <w:jc w:val="both"/>
              <w:rPr>
                <w:rFonts w:ascii="Calibri" w:eastAsia="Calibri" w:hAnsi="Calibri" w:cs="Times New Roman"/>
                <w:sz w:val="20"/>
                <w:szCs w:val="20"/>
                <w:lang w:val="es-ES"/>
              </w:rPr>
            </w:pPr>
            <w:r w:rsidRPr="00696FE9">
              <w:rPr>
                <w:rFonts w:ascii="Calibri" w:eastAsia="Calibri" w:hAnsi="Calibri" w:cs="Times New Roman"/>
                <w:sz w:val="20"/>
                <w:szCs w:val="20"/>
                <w:lang w:val="es-ES"/>
              </w:rPr>
              <w:t xml:space="preserve">Informe de monitoreo calidad de agua subterránea </w:t>
            </w:r>
          </w:p>
        </w:tc>
        <w:tc>
          <w:tcPr>
            <w:tcW w:w="2037" w:type="pct"/>
            <w:vAlign w:val="center"/>
          </w:tcPr>
          <w:p w14:paraId="50B2292E" w14:textId="3129DA72" w:rsidR="00594CDD" w:rsidRPr="00696FE9" w:rsidRDefault="002E40E3" w:rsidP="00594CDD">
            <w:pPr>
              <w:spacing w:after="0" w:line="240" w:lineRule="auto"/>
              <w:jc w:val="center"/>
              <w:rPr>
                <w:rFonts w:ascii="Calibri" w:eastAsia="Calibri" w:hAnsi="Calibri" w:cs="Times New Roman"/>
                <w:sz w:val="20"/>
                <w:szCs w:val="20"/>
                <w:lang w:val="es-ES"/>
              </w:rPr>
            </w:pPr>
            <w:hyperlink r:id="rId18" w:history="1">
              <w:r w:rsidR="00D75450" w:rsidRPr="00696FE9">
                <w:rPr>
                  <w:rStyle w:val="Hipervnculo"/>
                  <w:rFonts w:ascii="Calibri" w:eastAsia="Calibri" w:hAnsi="Calibri" w:cs="Times New Roman"/>
                  <w:sz w:val="16"/>
                  <w:szCs w:val="16"/>
                </w:rPr>
                <w:t>http://snifa.sma.gob.cl/SistemaSeguimientoAmbiental/Documento/Informe/</w:t>
              </w:r>
            </w:hyperlink>
            <w:r w:rsidR="00D75450" w:rsidRPr="00696FE9">
              <w:rPr>
                <w:rFonts w:ascii="Calibri" w:eastAsia="Calibri" w:hAnsi="Calibri" w:cs="Times New Roman"/>
                <w:color w:val="0563C1" w:themeColor="hyperlink"/>
                <w:sz w:val="16"/>
                <w:szCs w:val="16"/>
                <w:u w:val="single"/>
              </w:rPr>
              <w:t>56311</w:t>
            </w:r>
          </w:p>
        </w:tc>
        <w:tc>
          <w:tcPr>
            <w:tcW w:w="803" w:type="pct"/>
            <w:vAlign w:val="center"/>
          </w:tcPr>
          <w:p w14:paraId="5DE2AA97" w14:textId="506E857F" w:rsidR="00594CDD" w:rsidRPr="00696FE9" w:rsidRDefault="00372A37" w:rsidP="00594CDD">
            <w:pPr>
              <w:spacing w:after="0" w:line="240" w:lineRule="auto"/>
              <w:ind w:left="149"/>
              <w:jc w:val="center"/>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DGA/</w:t>
            </w:r>
            <w:r w:rsidR="00594CDD" w:rsidRPr="00696FE9">
              <w:rPr>
                <w:rFonts w:ascii="Calibri" w:eastAsia="Calibri" w:hAnsi="Calibri" w:cs="Times New Roman"/>
                <w:sz w:val="20"/>
                <w:szCs w:val="20"/>
                <w:lang w:val="es-ES" w:eastAsia="es-ES"/>
              </w:rPr>
              <w:t>SMA</w:t>
            </w:r>
          </w:p>
        </w:tc>
        <w:tc>
          <w:tcPr>
            <w:tcW w:w="1211" w:type="pct"/>
            <w:vAlign w:val="center"/>
          </w:tcPr>
          <w:p w14:paraId="5BB75DBD" w14:textId="45BADA55" w:rsidR="00594CDD" w:rsidRPr="00696FE9" w:rsidRDefault="00210DC5" w:rsidP="00594CDD">
            <w:pPr>
              <w:spacing w:after="0" w:line="240" w:lineRule="auto"/>
              <w:ind w:left="149" w:right="92"/>
              <w:jc w:val="both"/>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Muestreo febrero 2017.</w:t>
            </w:r>
          </w:p>
        </w:tc>
      </w:tr>
      <w:tr w:rsidR="00372A37" w:rsidRPr="00696FE9" w14:paraId="58F74739" w14:textId="77777777" w:rsidTr="00372A37">
        <w:trPr>
          <w:trHeight w:val="379"/>
        </w:trPr>
        <w:tc>
          <w:tcPr>
            <w:tcW w:w="130" w:type="pct"/>
            <w:vAlign w:val="center"/>
          </w:tcPr>
          <w:p w14:paraId="60794AD5" w14:textId="455DA3F1" w:rsidR="00372A37" w:rsidRPr="00696FE9" w:rsidRDefault="00372A37" w:rsidP="00372A37">
            <w:pPr>
              <w:spacing w:after="0" w:line="240" w:lineRule="auto"/>
              <w:jc w:val="center"/>
              <w:rPr>
                <w:rFonts w:ascii="Calibri" w:eastAsia="Calibri" w:hAnsi="Calibri" w:cs="Times New Roman"/>
                <w:sz w:val="20"/>
                <w:szCs w:val="20"/>
                <w:lang w:val="es-ES"/>
              </w:rPr>
            </w:pPr>
            <w:r w:rsidRPr="00696FE9">
              <w:rPr>
                <w:rFonts w:ascii="Calibri" w:eastAsia="Calibri" w:hAnsi="Calibri" w:cs="Times New Roman"/>
                <w:sz w:val="20"/>
                <w:szCs w:val="20"/>
                <w:lang w:val="es-ES"/>
              </w:rPr>
              <w:t>8</w:t>
            </w:r>
          </w:p>
        </w:tc>
        <w:tc>
          <w:tcPr>
            <w:tcW w:w="819" w:type="pct"/>
            <w:tcMar>
              <w:top w:w="0" w:type="dxa"/>
              <w:left w:w="70" w:type="dxa"/>
              <w:bottom w:w="0" w:type="dxa"/>
              <w:right w:w="70" w:type="dxa"/>
            </w:tcMar>
          </w:tcPr>
          <w:p w14:paraId="2838A99E" w14:textId="5C3DFF0C" w:rsidR="00372A37" w:rsidRPr="00696FE9" w:rsidRDefault="00372A37" w:rsidP="00372A37">
            <w:pPr>
              <w:spacing w:after="0" w:line="240" w:lineRule="auto"/>
              <w:jc w:val="both"/>
              <w:rPr>
                <w:rFonts w:ascii="Calibri" w:eastAsia="Calibri" w:hAnsi="Calibri" w:cs="Times New Roman"/>
                <w:sz w:val="20"/>
                <w:szCs w:val="20"/>
                <w:lang w:val="es-ES"/>
              </w:rPr>
            </w:pPr>
            <w:r w:rsidRPr="00696FE9">
              <w:rPr>
                <w:rFonts w:ascii="Calibri" w:eastAsia="Calibri" w:hAnsi="Calibri" w:cs="Times New Roman"/>
                <w:sz w:val="20"/>
                <w:szCs w:val="20"/>
                <w:lang w:val="es-ES"/>
              </w:rPr>
              <w:t xml:space="preserve">Informe de monitoreo calidad de agua subterránea </w:t>
            </w:r>
          </w:p>
        </w:tc>
        <w:tc>
          <w:tcPr>
            <w:tcW w:w="2037" w:type="pct"/>
            <w:vAlign w:val="center"/>
          </w:tcPr>
          <w:p w14:paraId="20CFDCE1" w14:textId="32DCC403" w:rsidR="00372A37" w:rsidRPr="00696FE9" w:rsidRDefault="00372A37" w:rsidP="00372A37">
            <w:pPr>
              <w:spacing w:after="0" w:line="240" w:lineRule="auto"/>
              <w:jc w:val="center"/>
              <w:rPr>
                <w:rFonts w:ascii="Calibri" w:eastAsia="Calibri" w:hAnsi="Calibri" w:cs="Times New Roman"/>
                <w:color w:val="0563C1" w:themeColor="hyperlink"/>
                <w:sz w:val="16"/>
                <w:szCs w:val="16"/>
                <w:u w:val="single"/>
              </w:rPr>
            </w:pPr>
            <w:r w:rsidRPr="00696FE9">
              <w:rPr>
                <w:rFonts w:ascii="Calibri" w:eastAsia="Calibri" w:hAnsi="Calibri" w:cs="Times New Roman"/>
                <w:color w:val="0563C1" w:themeColor="hyperlink"/>
                <w:sz w:val="16"/>
                <w:szCs w:val="16"/>
                <w:u w:val="single"/>
              </w:rPr>
              <w:t>http://snifa.sma.gob.cl/SistemaSeguimientoAmbiental/Documento/Informe/59585</w:t>
            </w:r>
          </w:p>
        </w:tc>
        <w:tc>
          <w:tcPr>
            <w:tcW w:w="803" w:type="pct"/>
            <w:vAlign w:val="center"/>
          </w:tcPr>
          <w:p w14:paraId="61596C58" w14:textId="113DBFBF" w:rsidR="00372A37" w:rsidRPr="00696FE9" w:rsidRDefault="00372A37" w:rsidP="00372A37">
            <w:pPr>
              <w:spacing w:after="0" w:line="240" w:lineRule="auto"/>
              <w:ind w:left="149"/>
              <w:jc w:val="center"/>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DGA/SMA</w:t>
            </w:r>
          </w:p>
        </w:tc>
        <w:tc>
          <w:tcPr>
            <w:tcW w:w="1211" w:type="pct"/>
            <w:vAlign w:val="center"/>
          </w:tcPr>
          <w:p w14:paraId="3E9E462F" w14:textId="016359B9" w:rsidR="00372A37" w:rsidRPr="00696FE9" w:rsidRDefault="00372A37" w:rsidP="00372A37">
            <w:pPr>
              <w:spacing w:after="0" w:line="240" w:lineRule="auto"/>
              <w:ind w:left="149" w:right="92"/>
              <w:jc w:val="both"/>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Muestreo mayo 2017.</w:t>
            </w:r>
          </w:p>
        </w:tc>
      </w:tr>
      <w:tr w:rsidR="00372A37" w:rsidRPr="00696FE9" w14:paraId="1232B3BF" w14:textId="77777777" w:rsidTr="00372A37">
        <w:trPr>
          <w:trHeight w:val="379"/>
        </w:trPr>
        <w:tc>
          <w:tcPr>
            <w:tcW w:w="130" w:type="pct"/>
            <w:vAlign w:val="center"/>
          </w:tcPr>
          <w:p w14:paraId="5A452927" w14:textId="75A50169" w:rsidR="00372A37" w:rsidRPr="00696FE9" w:rsidRDefault="00372A37" w:rsidP="00372A37">
            <w:pPr>
              <w:spacing w:after="0" w:line="240" w:lineRule="auto"/>
              <w:jc w:val="center"/>
              <w:rPr>
                <w:rFonts w:ascii="Calibri" w:eastAsia="Calibri" w:hAnsi="Calibri" w:cs="Times New Roman"/>
                <w:sz w:val="20"/>
                <w:szCs w:val="20"/>
                <w:lang w:val="es-ES"/>
              </w:rPr>
            </w:pPr>
            <w:r w:rsidRPr="00696FE9">
              <w:rPr>
                <w:rFonts w:ascii="Calibri" w:eastAsia="Calibri" w:hAnsi="Calibri" w:cs="Times New Roman"/>
                <w:sz w:val="20"/>
                <w:szCs w:val="20"/>
                <w:lang w:val="es-ES"/>
              </w:rPr>
              <w:t>9</w:t>
            </w:r>
          </w:p>
        </w:tc>
        <w:tc>
          <w:tcPr>
            <w:tcW w:w="819" w:type="pct"/>
            <w:tcMar>
              <w:top w:w="0" w:type="dxa"/>
              <w:left w:w="70" w:type="dxa"/>
              <w:bottom w:w="0" w:type="dxa"/>
              <w:right w:w="70" w:type="dxa"/>
            </w:tcMar>
          </w:tcPr>
          <w:p w14:paraId="2A489058" w14:textId="516E4740" w:rsidR="00372A37" w:rsidRPr="00696FE9" w:rsidRDefault="00372A37" w:rsidP="00372A37">
            <w:pPr>
              <w:spacing w:after="0" w:line="240" w:lineRule="auto"/>
              <w:jc w:val="both"/>
              <w:rPr>
                <w:rFonts w:ascii="Calibri" w:eastAsia="Calibri" w:hAnsi="Calibri" w:cs="Times New Roman"/>
                <w:sz w:val="20"/>
                <w:szCs w:val="20"/>
                <w:lang w:val="es-ES"/>
              </w:rPr>
            </w:pPr>
            <w:r w:rsidRPr="00696FE9">
              <w:rPr>
                <w:rFonts w:ascii="Calibri" w:eastAsia="Calibri" w:hAnsi="Calibri" w:cs="Times New Roman"/>
                <w:sz w:val="20"/>
                <w:szCs w:val="20"/>
                <w:lang w:val="es-ES"/>
              </w:rPr>
              <w:t xml:space="preserve">Informe de monitoreo calidad de agua subterránea </w:t>
            </w:r>
          </w:p>
        </w:tc>
        <w:tc>
          <w:tcPr>
            <w:tcW w:w="2037" w:type="pct"/>
            <w:vAlign w:val="center"/>
          </w:tcPr>
          <w:p w14:paraId="3CD63BE9" w14:textId="73B4F4CA" w:rsidR="00372A37" w:rsidRPr="00696FE9" w:rsidRDefault="002E40E3" w:rsidP="00372A37">
            <w:pPr>
              <w:spacing w:after="0" w:line="240" w:lineRule="auto"/>
              <w:jc w:val="center"/>
              <w:rPr>
                <w:rFonts w:ascii="Calibri" w:eastAsia="Calibri" w:hAnsi="Calibri" w:cs="Times New Roman"/>
                <w:color w:val="0563C1" w:themeColor="hyperlink"/>
                <w:sz w:val="16"/>
                <w:szCs w:val="16"/>
                <w:u w:val="single"/>
              </w:rPr>
            </w:pPr>
            <w:hyperlink r:id="rId19" w:history="1">
              <w:r w:rsidR="00372A37" w:rsidRPr="00696FE9">
                <w:rPr>
                  <w:rStyle w:val="Hipervnculo"/>
                  <w:rFonts w:ascii="Calibri" w:eastAsia="Calibri" w:hAnsi="Calibri" w:cs="Times New Roman"/>
                  <w:sz w:val="16"/>
                  <w:szCs w:val="16"/>
                </w:rPr>
                <w:t>http://snifa.sma.gob.cl/SistemaSeguimientoAmbiental/Documento/Informe/6</w:t>
              </w:r>
            </w:hyperlink>
            <w:r w:rsidR="00372A37" w:rsidRPr="00696FE9">
              <w:rPr>
                <w:rStyle w:val="Hipervnculo"/>
                <w:sz w:val="16"/>
                <w:szCs w:val="16"/>
              </w:rPr>
              <w:t>3550</w:t>
            </w:r>
          </w:p>
        </w:tc>
        <w:tc>
          <w:tcPr>
            <w:tcW w:w="803" w:type="pct"/>
            <w:vAlign w:val="center"/>
          </w:tcPr>
          <w:p w14:paraId="01C53F7A" w14:textId="3B67B621" w:rsidR="00372A37" w:rsidRPr="00696FE9" w:rsidRDefault="00372A37" w:rsidP="00372A37">
            <w:pPr>
              <w:spacing w:after="0" w:line="240" w:lineRule="auto"/>
              <w:ind w:left="149"/>
              <w:jc w:val="center"/>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DGA/SMA</w:t>
            </w:r>
          </w:p>
        </w:tc>
        <w:tc>
          <w:tcPr>
            <w:tcW w:w="1211" w:type="pct"/>
            <w:vAlign w:val="center"/>
          </w:tcPr>
          <w:p w14:paraId="0720D908" w14:textId="61CB5B32" w:rsidR="00372A37" w:rsidRPr="00696FE9" w:rsidRDefault="00372A37" w:rsidP="00372A37">
            <w:pPr>
              <w:spacing w:after="0" w:line="240" w:lineRule="auto"/>
              <w:ind w:left="149" w:right="92"/>
              <w:jc w:val="both"/>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Muestreo agosto 2017.</w:t>
            </w:r>
          </w:p>
        </w:tc>
      </w:tr>
      <w:tr w:rsidR="00372A37" w:rsidRPr="00696FE9" w14:paraId="178A9E3E" w14:textId="77777777" w:rsidTr="00372A37">
        <w:trPr>
          <w:trHeight w:val="379"/>
        </w:trPr>
        <w:tc>
          <w:tcPr>
            <w:tcW w:w="130" w:type="pct"/>
            <w:vAlign w:val="center"/>
          </w:tcPr>
          <w:p w14:paraId="7181482D" w14:textId="4F4F1D97" w:rsidR="00372A37" w:rsidRPr="00696FE9" w:rsidRDefault="00372A37" w:rsidP="00372A37">
            <w:pPr>
              <w:spacing w:after="0" w:line="240" w:lineRule="auto"/>
              <w:jc w:val="center"/>
              <w:rPr>
                <w:rFonts w:ascii="Calibri" w:eastAsia="Calibri" w:hAnsi="Calibri" w:cs="Times New Roman"/>
                <w:sz w:val="20"/>
                <w:szCs w:val="20"/>
                <w:lang w:val="es-ES"/>
              </w:rPr>
            </w:pPr>
            <w:r w:rsidRPr="00696FE9">
              <w:rPr>
                <w:rFonts w:ascii="Calibri" w:eastAsia="Calibri" w:hAnsi="Calibri" w:cs="Times New Roman"/>
                <w:sz w:val="20"/>
                <w:szCs w:val="20"/>
                <w:lang w:val="es-ES"/>
              </w:rPr>
              <w:t>10</w:t>
            </w:r>
          </w:p>
        </w:tc>
        <w:tc>
          <w:tcPr>
            <w:tcW w:w="819" w:type="pct"/>
            <w:tcMar>
              <w:top w:w="0" w:type="dxa"/>
              <w:left w:w="70" w:type="dxa"/>
              <w:bottom w:w="0" w:type="dxa"/>
              <w:right w:w="70" w:type="dxa"/>
            </w:tcMar>
          </w:tcPr>
          <w:p w14:paraId="07BAD41F" w14:textId="0EB03E91" w:rsidR="00372A37" w:rsidRPr="00696FE9" w:rsidRDefault="00372A37" w:rsidP="00372A37">
            <w:pPr>
              <w:spacing w:after="0" w:line="240" w:lineRule="auto"/>
              <w:jc w:val="both"/>
              <w:rPr>
                <w:rFonts w:ascii="Calibri" w:eastAsia="Calibri" w:hAnsi="Calibri" w:cs="Times New Roman"/>
                <w:sz w:val="20"/>
                <w:szCs w:val="20"/>
                <w:lang w:val="es-ES"/>
              </w:rPr>
            </w:pPr>
            <w:r w:rsidRPr="00696FE9">
              <w:rPr>
                <w:rFonts w:ascii="Calibri" w:eastAsia="Calibri" w:hAnsi="Calibri" w:cs="Times New Roman"/>
                <w:sz w:val="20"/>
                <w:szCs w:val="20"/>
                <w:lang w:val="es-ES"/>
              </w:rPr>
              <w:t xml:space="preserve">Informe de monitoreo calidad de agua subterránea </w:t>
            </w:r>
          </w:p>
        </w:tc>
        <w:tc>
          <w:tcPr>
            <w:tcW w:w="2037" w:type="pct"/>
            <w:vAlign w:val="center"/>
          </w:tcPr>
          <w:p w14:paraId="256860C9" w14:textId="49F12819" w:rsidR="00372A37" w:rsidRPr="00696FE9" w:rsidRDefault="002E40E3" w:rsidP="00372A37">
            <w:pPr>
              <w:spacing w:after="0" w:line="240" w:lineRule="auto"/>
              <w:jc w:val="center"/>
              <w:rPr>
                <w:rStyle w:val="Hipervnculo"/>
                <w:rFonts w:ascii="Calibri" w:eastAsia="Calibri" w:hAnsi="Calibri" w:cs="Times New Roman"/>
                <w:sz w:val="16"/>
                <w:szCs w:val="16"/>
              </w:rPr>
            </w:pPr>
            <w:hyperlink r:id="rId20" w:history="1">
              <w:r w:rsidR="00372A37" w:rsidRPr="00696FE9">
                <w:rPr>
                  <w:rStyle w:val="Hipervnculo"/>
                  <w:rFonts w:ascii="Calibri" w:eastAsia="Calibri" w:hAnsi="Calibri" w:cs="Times New Roman"/>
                  <w:sz w:val="16"/>
                  <w:szCs w:val="16"/>
                </w:rPr>
                <w:t>http://snifa.sma.gob.cl/SistemaSeguimientoAmbiental/Documento/Informe/65</w:t>
              </w:r>
            </w:hyperlink>
            <w:r w:rsidR="00372A37" w:rsidRPr="00696FE9">
              <w:rPr>
                <w:rStyle w:val="Hipervnculo"/>
                <w:rFonts w:ascii="Calibri" w:eastAsia="Calibri" w:hAnsi="Calibri" w:cs="Times New Roman"/>
                <w:sz w:val="16"/>
                <w:szCs w:val="16"/>
              </w:rPr>
              <w:t>0</w:t>
            </w:r>
            <w:r w:rsidR="00372A37" w:rsidRPr="00696FE9">
              <w:rPr>
                <w:rStyle w:val="Hipervnculo"/>
                <w:sz w:val="16"/>
                <w:szCs w:val="16"/>
              </w:rPr>
              <w:t>57</w:t>
            </w:r>
          </w:p>
        </w:tc>
        <w:tc>
          <w:tcPr>
            <w:tcW w:w="803" w:type="pct"/>
            <w:vAlign w:val="center"/>
          </w:tcPr>
          <w:p w14:paraId="3055C95A" w14:textId="1634E8CF" w:rsidR="00372A37" w:rsidRPr="00696FE9" w:rsidRDefault="00372A37" w:rsidP="00372A37">
            <w:pPr>
              <w:spacing w:after="0" w:line="240" w:lineRule="auto"/>
              <w:ind w:left="149"/>
              <w:jc w:val="center"/>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DGA/SMA</w:t>
            </w:r>
          </w:p>
        </w:tc>
        <w:tc>
          <w:tcPr>
            <w:tcW w:w="1211" w:type="pct"/>
            <w:vAlign w:val="center"/>
          </w:tcPr>
          <w:p w14:paraId="661A3C5D" w14:textId="5176863F" w:rsidR="00372A37" w:rsidRPr="00696FE9" w:rsidRDefault="00372A37" w:rsidP="00372A37">
            <w:pPr>
              <w:spacing w:after="0" w:line="240" w:lineRule="auto"/>
              <w:ind w:left="149" w:right="92"/>
              <w:jc w:val="both"/>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Muestreo noviembre 2017.</w:t>
            </w:r>
          </w:p>
        </w:tc>
      </w:tr>
      <w:tr w:rsidR="00372A37" w:rsidRPr="00696FE9" w14:paraId="6EF5C2DB" w14:textId="77777777" w:rsidTr="00372A37">
        <w:trPr>
          <w:trHeight w:val="379"/>
        </w:trPr>
        <w:tc>
          <w:tcPr>
            <w:tcW w:w="130" w:type="pct"/>
            <w:vAlign w:val="center"/>
          </w:tcPr>
          <w:p w14:paraId="72F861F7" w14:textId="0A77234F" w:rsidR="00372A37" w:rsidRPr="00696FE9" w:rsidRDefault="00372A37" w:rsidP="00372A37">
            <w:pPr>
              <w:spacing w:after="0" w:line="240" w:lineRule="auto"/>
              <w:jc w:val="center"/>
              <w:rPr>
                <w:rFonts w:ascii="Calibri" w:eastAsia="Calibri" w:hAnsi="Calibri" w:cs="Times New Roman"/>
                <w:sz w:val="20"/>
                <w:szCs w:val="20"/>
                <w:lang w:val="es-ES"/>
              </w:rPr>
            </w:pPr>
            <w:r w:rsidRPr="00696FE9">
              <w:rPr>
                <w:rFonts w:ascii="Calibri" w:eastAsia="Calibri" w:hAnsi="Calibri" w:cs="Times New Roman"/>
                <w:sz w:val="20"/>
                <w:szCs w:val="20"/>
                <w:lang w:val="es-ES"/>
              </w:rPr>
              <w:lastRenderedPageBreak/>
              <w:t>11</w:t>
            </w:r>
          </w:p>
        </w:tc>
        <w:tc>
          <w:tcPr>
            <w:tcW w:w="819" w:type="pct"/>
            <w:tcMar>
              <w:top w:w="0" w:type="dxa"/>
              <w:left w:w="70" w:type="dxa"/>
              <w:bottom w:w="0" w:type="dxa"/>
              <w:right w:w="70" w:type="dxa"/>
            </w:tcMar>
          </w:tcPr>
          <w:p w14:paraId="3DD344C1" w14:textId="1A5CEBC3" w:rsidR="00372A37" w:rsidRPr="00696FE9" w:rsidRDefault="00372A37" w:rsidP="00372A37">
            <w:pPr>
              <w:spacing w:after="0" w:line="240" w:lineRule="auto"/>
              <w:jc w:val="both"/>
              <w:rPr>
                <w:rFonts w:ascii="Calibri" w:eastAsia="Calibri" w:hAnsi="Calibri" w:cs="Times New Roman"/>
                <w:sz w:val="20"/>
                <w:szCs w:val="20"/>
                <w:lang w:val="es-ES"/>
              </w:rPr>
            </w:pPr>
            <w:r w:rsidRPr="00696FE9">
              <w:rPr>
                <w:rFonts w:ascii="Calibri" w:eastAsia="Calibri" w:hAnsi="Calibri" w:cs="Times New Roman"/>
                <w:sz w:val="20"/>
                <w:szCs w:val="20"/>
                <w:lang w:val="es-ES"/>
              </w:rPr>
              <w:t xml:space="preserve">Informe de monitoreo calidad de agua subterránea </w:t>
            </w:r>
          </w:p>
        </w:tc>
        <w:tc>
          <w:tcPr>
            <w:tcW w:w="2037" w:type="pct"/>
            <w:vAlign w:val="center"/>
          </w:tcPr>
          <w:p w14:paraId="6D017C0C" w14:textId="54AA8BCE" w:rsidR="00372A37" w:rsidRPr="00696FE9" w:rsidRDefault="002E40E3" w:rsidP="00372A37">
            <w:pPr>
              <w:spacing w:after="0" w:line="240" w:lineRule="auto"/>
              <w:jc w:val="center"/>
              <w:rPr>
                <w:rStyle w:val="Hipervnculo"/>
                <w:rFonts w:ascii="Calibri" w:eastAsia="Calibri" w:hAnsi="Calibri" w:cs="Times New Roman"/>
                <w:sz w:val="16"/>
                <w:szCs w:val="16"/>
              </w:rPr>
            </w:pPr>
            <w:hyperlink r:id="rId21" w:history="1">
              <w:r w:rsidR="00372A37" w:rsidRPr="00696FE9">
                <w:rPr>
                  <w:rStyle w:val="Hipervnculo"/>
                  <w:rFonts w:ascii="Calibri" w:eastAsia="Calibri" w:hAnsi="Calibri" w:cs="Times New Roman"/>
                  <w:sz w:val="16"/>
                  <w:szCs w:val="16"/>
                </w:rPr>
                <w:t>http://snifa.sma.gob.cl/SistemaSeguimientoAmbiental/Documento/Informe/6</w:t>
              </w:r>
            </w:hyperlink>
            <w:r w:rsidR="00372A37" w:rsidRPr="00696FE9">
              <w:rPr>
                <w:rStyle w:val="Hipervnculo"/>
                <w:rFonts w:ascii="Calibri" w:eastAsia="Calibri" w:hAnsi="Calibri" w:cs="Times New Roman"/>
                <w:sz w:val="16"/>
                <w:szCs w:val="16"/>
              </w:rPr>
              <w:t>8</w:t>
            </w:r>
            <w:r w:rsidR="00372A37" w:rsidRPr="00696FE9">
              <w:rPr>
                <w:rStyle w:val="Hipervnculo"/>
                <w:sz w:val="16"/>
                <w:szCs w:val="16"/>
              </w:rPr>
              <w:t>096</w:t>
            </w:r>
          </w:p>
        </w:tc>
        <w:tc>
          <w:tcPr>
            <w:tcW w:w="803" w:type="pct"/>
            <w:vAlign w:val="center"/>
          </w:tcPr>
          <w:p w14:paraId="6D00D3B0" w14:textId="06D40C5E" w:rsidR="00372A37" w:rsidRPr="00696FE9" w:rsidRDefault="00372A37" w:rsidP="00372A37">
            <w:pPr>
              <w:spacing w:after="0" w:line="240" w:lineRule="auto"/>
              <w:ind w:left="149"/>
              <w:jc w:val="center"/>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DGA/SMA</w:t>
            </w:r>
          </w:p>
        </w:tc>
        <w:tc>
          <w:tcPr>
            <w:tcW w:w="1211" w:type="pct"/>
            <w:vAlign w:val="center"/>
          </w:tcPr>
          <w:p w14:paraId="53C6068A" w14:textId="4B090D1B" w:rsidR="00372A37" w:rsidRPr="00696FE9" w:rsidRDefault="00372A37" w:rsidP="00372A37">
            <w:pPr>
              <w:spacing w:after="0" w:line="240" w:lineRule="auto"/>
              <w:ind w:left="149" w:right="92"/>
              <w:jc w:val="both"/>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Muestreo febrero 2018.</w:t>
            </w:r>
          </w:p>
        </w:tc>
      </w:tr>
      <w:tr w:rsidR="00372A37" w:rsidRPr="00696FE9" w14:paraId="53D746DC" w14:textId="77777777" w:rsidTr="00372A37">
        <w:trPr>
          <w:trHeight w:val="379"/>
        </w:trPr>
        <w:tc>
          <w:tcPr>
            <w:tcW w:w="130" w:type="pct"/>
            <w:vAlign w:val="center"/>
          </w:tcPr>
          <w:p w14:paraId="5B3BE6DE" w14:textId="5E7F882D" w:rsidR="00372A37" w:rsidRPr="00696FE9" w:rsidRDefault="00372A37" w:rsidP="00372A37">
            <w:pPr>
              <w:spacing w:after="0" w:line="240" w:lineRule="auto"/>
              <w:jc w:val="center"/>
              <w:rPr>
                <w:rFonts w:ascii="Calibri" w:eastAsia="Calibri" w:hAnsi="Calibri" w:cs="Times New Roman"/>
                <w:sz w:val="20"/>
                <w:szCs w:val="20"/>
                <w:lang w:val="es-ES"/>
              </w:rPr>
            </w:pPr>
            <w:r w:rsidRPr="00696FE9">
              <w:rPr>
                <w:rFonts w:ascii="Calibri" w:eastAsia="Calibri" w:hAnsi="Calibri" w:cs="Times New Roman"/>
                <w:sz w:val="20"/>
                <w:szCs w:val="20"/>
                <w:lang w:val="es-ES"/>
              </w:rPr>
              <w:t>12</w:t>
            </w:r>
          </w:p>
        </w:tc>
        <w:tc>
          <w:tcPr>
            <w:tcW w:w="819" w:type="pct"/>
            <w:tcMar>
              <w:top w:w="0" w:type="dxa"/>
              <w:left w:w="70" w:type="dxa"/>
              <w:bottom w:w="0" w:type="dxa"/>
              <w:right w:w="70" w:type="dxa"/>
            </w:tcMar>
          </w:tcPr>
          <w:p w14:paraId="2414A66C" w14:textId="79CD5C52" w:rsidR="00372A37" w:rsidRPr="00696FE9" w:rsidRDefault="00372A37" w:rsidP="00372A37">
            <w:pPr>
              <w:spacing w:after="0" w:line="240" w:lineRule="auto"/>
              <w:jc w:val="both"/>
              <w:rPr>
                <w:rFonts w:ascii="Calibri" w:eastAsia="Calibri" w:hAnsi="Calibri" w:cs="Times New Roman"/>
                <w:sz w:val="20"/>
                <w:szCs w:val="20"/>
                <w:lang w:val="es-ES"/>
              </w:rPr>
            </w:pPr>
            <w:r w:rsidRPr="00696FE9">
              <w:rPr>
                <w:rFonts w:ascii="Calibri" w:eastAsia="Calibri" w:hAnsi="Calibri" w:cs="Times New Roman"/>
                <w:sz w:val="20"/>
                <w:szCs w:val="20"/>
                <w:lang w:val="es-ES"/>
              </w:rPr>
              <w:t xml:space="preserve">Informe de monitoreo calidad de agua subterránea </w:t>
            </w:r>
          </w:p>
        </w:tc>
        <w:tc>
          <w:tcPr>
            <w:tcW w:w="2037" w:type="pct"/>
            <w:vAlign w:val="center"/>
          </w:tcPr>
          <w:p w14:paraId="4741338F" w14:textId="665031E5" w:rsidR="00372A37" w:rsidRPr="00696FE9" w:rsidRDefault="002E40E3" w:rsidP="00372A37">
            <w:pPr>
              <w:spacing w:after="0" w:line="240" w:lineRule="auto"/>
              <w:jc w:val="center"/>
              <w:rPr>
                <w:rStyle w:val="Hipervnculo"/>
                <w:rFonts w:ascii="Calibri" w:eastAsia="Calibri" w:hAnsi="Calibri" w:cs="Times New Roman"/>
                <w:sz w:val="16"/>
                <w:szCs w:val="16"/>
              </w:rPr>
            </w:pPr>
            <w:hyperlink r:id="rId22" w:history="1">
              <w:r w:rsidR="00372A37" w:rsidRPr="00696FE9">
                <w:rPr>
                  <w:rStyle w:val="Hipervnculo"/>
                  <w:rFonts w:ascii="Calibri" w:eastAsia="Calibri" w:hAnsi="Calibri" w:cs="Times New Roman"/>
                  <w:sz w:val="16"/>
                  <w:szCs w:val="16"/>
                </w:rPr>
                <w:t>http://snifa.sma.gob.cl/SistemaSeguimientoAmbiental/Documento/Informe/71298</w:t>
              </w:r>
            </w:hyperlink>
          </w:p>
        </w:tc>
        <w:tc>
          <w:tcPr>
            <w:tcW w:w="803" w:type="pct"/>
            <w:vAlign w:val="center"/>
          </w:tcPr>
          <w:p w14:paraId="2B63C2E0" w14:textId="0FEB2A59" w:rsidR="00372A37" w:rsidRPr="00696FE9" w:rsidRDefault="00372A37" w:rsidP="00372A37">
            <w:pPr>
              <w:spacing w:after="0" w:line="240" w:lineRule="auto"/>
              <w:ind w:left="149"/>
              <w:jc w:val="center"/>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DGA/SMA</w:t>
            </w:r>
          </w:p>
        </w:tc>
        <w:tc>
          <w:tcPr>
            <w:tcW w:w="1211" w:type="pct"/>
            <w:vAlign w:val="center"/>
          </w:tcPr>
          <w:p w14:paraId="2D37E19E" w14:textId="39A32C9C" w:rsidR="00372A37" w:rsidRPr="00696FE9" w:rsidRDefault="00372A37" w:rsidP="00372A37">
            <w:pPr>
              <w:spacing w:after="0" w:line="240" w:lineRule="auto"/>
              <w:ind w:left="149" w:right="92"/>
              <w:jc w:val="both"/>
              <w:rPr>
                <w:rFonts w:ascii="Calibri" w:eastAsia="Calibri" w:hAnsi="Calibri" w:cs="Times New Roman"/>
                <w:sz w:val="20"/>
                <w:szCs w:val="20"/>
                <w:lang w:val="es-ES" w:eastAsia="es-ES"/>
              </w:rPr>
            </w:pPr>
            <w:r w:rsidRPr="00696FE9">
              <w:rPr>
                <w:rFonts w:ascii="Calibri" w:eastAsia="Calibri" w:hAnsi="Calibri" w:cs="Times New Roman"/>
                <w:sz w:val="20"/>
                <w:szCs w:val="20"/>
                <w:lang w:val="es-ES" w:eastAsia="es-ES"/>
              </w:rPr>
              <w:t>Muestreo mayo 2018.</w:t>
            </w:r>
          </w:p>
        </w:tc>
      </w:tr>
      <w:bookmarkEnd w:id="107"/>
      <w:bookmarkEnd w:id="108"/>
    </w:tbl>
    <w:p w14:paraId="1ADBF46C" w14:textId="77777777" w:rsidR="00BA3AB2" w:rsidRPr="00696FE9" w:rsidRDefault="00BA3AB2">
      <w:pPr>
        <w:rPr>
          <w:rFonts w:ascii="Calibri" w:eastAsia="Calibri" w:hAnsi="Calibri" w:cs="Calibri"/>
          <w:sz w:val="28"/>
          <w:szCs w:val="32"/>
        </w:rPr>
      </w:pPr>
      <w:r w:rsidRPr="00696FE9">
        <w:rPr>
          <w:rFonts w:ascii="Calibri" w:eastAsia="Calibri" w:hAnsi="Calibri" w:cs="Calibri"/>
          <w:sz w:val="28"/>
          <w:szCs w:val="32"/>
        </w:rPr>
        <w:br w:type="page"/>
      </w:r>
    </w:p>
    <w:p w14:paraId="033C8C09" w14:textId="77777777" w:rsidR="00D42470" w:rsidRPr="00696FE9" w:rsidRDefault="00D42470" w:rsidP="00D42470">
      <w:pPr>
        <w:rPr>
          <w:rFonts w:ascii="Calibri" w:eastAsia="Calibri" w:hAnsi="Calibri" w:cs="Calibri"/>
          <w:sz w:val="28"/>
          <w:szCs w:val="32"/>
        </w:rPr>
      </w:pPr>
    </w:p>
    <w:p w14:paraId="44D4DC9B" w14:textId="77777777" w:rsidR="00D42470" w:rsidRPr="00696FE9" w:rsidRDefault="00D42470" w:rsidP="005863D4">
      <w:pPr>
        <w:pStyle w:val="Ttulo1"/>
      </w:pPr>
      <w:bookmarkStart w:id="118" w:name="_Toc390777030"/>
      <w:bookmarkStart w:id="119" w:name="_Toc449085419"/>
      <w:bookmarkStart w:id="120" w:name="_Toc527458211"/>
      <w:r w:rsidRPr="00696FE9">
        <w:t>HECHOS CONSTATADOS.</w:t>
      </w:r>
      <w:bookmarkStart w:id="121" w:name="_Ref352922216"/>
      <w:bookmarkStart w:id="122" w:name="_Toc353998120"/>
      <w:bookmarkStart w:id="123" w:name="_Toc353998193"/>
      <w:bookmarkStart w:id="124" w:name="_Toc382383547"/>
      <w:bookmarkStart w:id="125" w:name="_Toc382472369"/>
      <w:bookmarkStart w:id="126" w:name="_Toc390184279"/>
      <w:bookmarkStart w:id="127" w:name="_Toc390360010"/>
      <w:bookmarkStart w:id="128" w:name="_Toc390777031"/>
      <w:bookmarkEnd w:id="118"/>
      <w:bookmarkEnd w:id="119"/>
      <w:bookmarkEnd w:id="120"/>
    </w:p>
    <w:p w14:paraId="35200E03" w14:textId="77777777" w:rsidR="00D42470" w:rsidRPr="00696FE9" w:rsidRDefault="00D42470" w:rsidP="00D42470">
      <w:pPr>
        <w:spacing w:after="0" w:line="240" w:lineRule="auto"/>
        <w:ind w:left="576"/>
        <w:contextualSpacing/>
        <w:outlineLvl w:val="0"/>
        <w:rPr>
          <w:rFonts w:ascii="Calibri" w:eastAsia="Calibri" w:hAnsi="Calibri" w:cs="Calibri"/>
          <w:b/>
          <w:sz w:val="24"/>
          <w:szCs w:val="20"/>
        </w:rPr>
      </w:pPr>
    </w:p>
    <w:p w14:paraId="75855DB4" w14:textId="13607C09" w:rsidR="00011F7E" w:rsidRPr="00696FE9" w:rsidRDefault="00FF0BF1" w:rsidP="00D14AAD">
      <w:pPr>
        <w:pStyle w:val="Ttulo2"/>
      </w:pPr>
      <w:bookmarkStart w:id="129" w:name="_Toc449085420"/>
      <w:bookmarkStart w:id="130" w:name="_Toc527458212"/>
      <w:r w:rsidRPr="00696FE9">
        <w:t>Seguimiento calidad aguas subterráneas</w:t>
      </w:r>
      <w:bookmarkEnd w:id="121"/>
      <w:bookmarkEnd w:id="122"/>
      <w:bookmarkEnd w:id="123"/>
      <w:bookmarkEnd w:id="124"/>
      <w:bookmarkEnd w:id="125"/>
      <w:bookmarkEnd w:id="126"/>
      <w:bookmarkEnd w:id="127"/>
      <w:bookmarkEnd w:id="128"/>
      <w:bookmarkEnd w:id="129"/>
      <w:r w:rsidR="00F1363C" w:rsidRPr="00696FE9">
        <w:t>.</w:t>
      </w:r>
      <w:bookmarkEnd w:id="130"/>
    </w:p>
    <w:p w14:paraId="3ABFB6C8" w14:textId="37F25A35" w:rsidR="00BE43C1" w:rsidRPr="00696FE9" w:rsidRDefault="00BE43C1" w:rsidP="00BE43C1"/>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768"/>
        <w:gridCol w:w="9797"/>
      </w:tblGrid>
      <w:tr w:rsidR="00932E01" w:rsidRPr="00696FE9" w14:paraId="4EDF3B0D" w14:textId="77777777" w:rsidTr="00D732E7">
        <w:trPr>
          <w:trHeight w:val="142"/>
        </w:trPr>
        <w:tc>
          <w:tcPr>
            <w:tcW w:w="1389" w:type="pct"/>
          </w:tcPr>
          <w:p w14:paraId="03DA47C1" w14:textId="4AF8B397" w:rsidR="00932E01" w:rsidRPr="00696FE9" w:rsidRDefault="00932E01" w:rsidP="00727989">
            <w:pPr>
              <w:rPr>
                <w:rFonts w:ascii="Calibri" w:hAnsi="Calibri" w:cs="Calibri"/>
                <w:sz w:val="20"/>
                <w:szCs w:val="20"/>
              </w:rPr>
            </w:pPr>
            <w:r w:rsidRPr="00696FE9">
              <w:rPr>
                <w:rFonts w:ascii="Calibri" w:eastAsia="Times New Roman" w:hAnsi="Calibri" w:cs="Calibri"/>
                <w:b/>
                <w:bCs/>
                <w:color w:val="000000"/>
                <w:sz w:val="20"/>
                <w:szCs w:val="20"/>
                <w:lang w:eastAsia="es-CL"/>
              </w:rPr>
              <w:t>Número de hecho constatado: 1</w:t>
            </w:r>
          </w:p>
        </w:tc>
        <w:tc>
          <w:tcPr>
            <w:tcW w:w="3611" w:type="pct"/>
          </w:tcPr>
          <w:p w14:paraId="67FF7959" w14:textId="34278C86" w:rsidR="00932E01" w:rsidRPr="00696FE9" w:rsidRDefault="00932E01" w:rsidP="00727989">
            <w:pPr>
              <w:rPr>
                <w:rFonts w:ascii="Calibri" w:hAnsi="Calibri" w:cs="Calibri"/>
                <w:sz w:val="20"/>
                <w:szCs w:val="20"/>
              </w:rPr>
            </w:pPr>
            <w:r w:rsidRPr="00696FE9">
              <w:rPr>
                <w:rFonts w:ascii="Calibri" w:eastAsia="Times New Roman" w:hAnsi="Calibri" w:cs="Calibri"/>
                <w:b/>
                <w:bCs/>
                <w:color w:val="000000"/>
                <w:sz w:val="20"/>
                <w:szCs w:val="20"/>
                <w:lang w:eastAsia="es-CL"/>
              </w:rPr>
              <w:t>Estación N°</w:t>
            </w:r>
            <w:r w:rsidRPr="00696FE9">
              <w:rPr>
                <w:rFonts w:ascii="Calibri" w:eastAsia="Times New Roman" w:hAnsi="Calibri" w:cs="Calibri"/>
                <w:color w:val="000000"/>
                <w:sz w:val="20"/>
                <w:szCs w:val="20"/>
                <w:lang w:eastAsia="es-CL"/>
              </w:rPr>
              <w:t>:</w:t>
            </w:r>
            <w:r w:rsidR="006C35F0" w:rsidRPr="00696FE9">
              <w:rPr>
                <w:rFonts w:ascii="Calibri" w:eastAsia="Times New Roman" w:hAnsi="Calibri" w:cs="Calibri"/>
                <w:color w:val="000000"/>
                <w:sz w:val="20"/>
                <w:szCs w:val="20"/>
                <w:lang w:eastAsia="es-CL"/>
              </w:rPr>
              <w:t xml:space="preserve"> </w:t>
            </w:r>
            <w:r w:rsidR="00D15DB1" w:rsidRPr="00696FE9">
              <w:rPr>
                <w:rFonts w:ascii="Calibri" w:eastAsia="Times New Roman" w:hAnsi="Calibri" w:cs="Calibri"/>
                <w:color w:val="000000"/>
                <w:sz w:val="20"/>
                <w:szCs w:val="20"/>
                <w:lang w:eastAsia="es-CL"/>
              </w:rPr>
              <w:t>No aplica</w:t>
            </w:r>
          </w:p>
        </w:tc>
      </w:tr>
      <w:tr w:rsidR="00932E01" w:rsidRPr="00696FE9" w14:paraId="376C035E" w14:textId="77777777" w:rsidTr="00FC1FEA">
        <w:trPr>
          <w:trHeight w:val="371"/>
        </w:trPr>
        <w:tc>
          <w:tcPr>
            <w:tcW w:w="5000" w:type="pct"/>
            <w:gridSpan w:val="2"/>
          </w:tcPr>
          <w:p w14:paraId="64E934E4" w14:textId="77777777" w:rsidR="00932E01" w:rsidRPr="00696FE9" w:rsidRDefault="00932E01" w:rsidP="00727989">
            <w:pPr>
              <w:rPr>
                <w:rFonts w:ascii="Calibri" w:eastAsia="Times New Roman" w:hAnsi="Calibri" w:cs="Calibri"/>
                <w:bCs/>
                <w:color w:val="000000"/>
                <w:sz w:val="20"/>
                <w:szCs w:val="20"/>
                <w:lang w:eastAsia="es-CL"/>
              </w:rPr>
            </w:pPr>
            <w:r w:rsidRPr="00696FE9">
              <w:rPr>
                <w:rFonts w:ascii="Calibri" w:eastAsia="Times New Roman" w:hAnsi="Calibri" w:cs="Calibri"/>
                <w:b/>
                <w:bCs/>
                <w:color w:val="000000"/>
                <w:sz w:val="20"/>
                <w:szCs w:val="20"/>
                <w:lang w:eastAsia="es-CL"/>
              </w:rPr>
              <w:t>Documentación Revisada:</w:t>
            </w:r>
            <w:r w:rsidRPr="00696FE9">
              <w:rPr>
                <w:rFonts w:ascii="Calibri" w:eastAsia="Times New Roman" w:hAnsi="Calibri" w:cs="Calibri"/>
                <w:bCs/>
                <w:color w:val="000000"/>
                <w:sz w:val="20"/>
                <w:szCs w:val="20"/>
                <w:lang w:eastAsia="es-CL"/>
              </w:rPr>
              <w:t xml:space="preserve"> </w:t>
            </w:r>
          </w:p>
          <w:p w14:paraId="2BE2D0AB" w14:textId="7BE074BD" w:rsidR="00932E01" w:rsidRPr="00696FE9" w:rsidRDefault="007C252C" w:rsidP="00FC1FEA">
            <w:pPr>
              <w:rPr>
                <w:rFonts w:ascii="Calibri" w:hAnsi="Calibri" w:cs="Calibri"/>
                <w:sz w:val="20"/>
                <w:szCs w:val="20"/>
                <w:lang w:eastAsia="es-CL"/>
              </w:rPr>
            </w:pPr>
            <w:r w:rsidRPr="00696FE9">
              <w:rPr>
                <w:rFonts w:ascii="Calibri" w:hAnsi="Calibri" w:cs="Calibri"/>
                <w:sz w:val="20"/>
                <w:szCs w:val="20"/>
                <w:lang w:eastAsia="es-CL"/>
              </w:rPr>
              <w:t xml:space="preserve">Sección 4.4.1, ID </w:t>
            </w:r>
            <w:r w:rsidR="00B24D9E" w:rsidRPr="00696FE9">
              <w:rPr>
                <w:rFonts w:ascii="Calibri" w:hAnsi="Calibri" w:cs="Calibri"/>
                <w:sz w:val="20"/>
                <w:szCs w:val="20"/>
                <w:lang w:eastAsia="es-CL"/>
              </w:rPr>
              <w:t>7 al ID 12</w:t>
            </w:r>
            <w:r w:rsidRPr="00696FE9">
              <w:rPr>
                <w:rFonts w:ascii="Calibri" w:hAnsi="Calibri" w:cs="Calibri"/>
                <w:sz w:val="20"/>
                <w:szCs w:val="20"/>
                <w:lang w:eastAsia="es-CL"/>
              </w:rPr>
              <w:t>.</w:t>
            </w:r>
          </w:p>
        </w:tc>
      </w:tr>
      <w:tr w:rsidR="00932E01" w:rsidRPr="00696FE9" w14:paraId="7B5A7827" w14:textId="77777777" w:rsidTr="00D732E7">
        <w:trPr>
          <w:trHeight w:val="627"/>
        </w:trPr>
        <w:tc>
          <w:tcPr>
            <w:tcW w:w="5000" w:type="pct"/>
            <w:gridSpan w:val="2"/>
          </w:tcPr>
          <w:p w14:paraId="45C9FF6B" w14:textId="77777777" w:rsidR="00932E01" w:rsidRPr="00696FE9" w:rsidRDefault="00932E01" w:rsidP="00F06D38">
            <w:pPr>
              <w:jc w:val="both"/>
              <w:rPr>
                <w:rFonts w:ascii="Calibri" w:hAnsi="Calibri" w:cs="Calibri"/>
                <w:b/>
                <w:sz w:val="20"/>
                <w:szCs w:val="20"/>
              </w:rPr>
            </w:pPr>
            <w:r w:rsidRPr="00696FE9">
              <w:rPr>
                <w:rFonts w:ascii="Calibri" w:hAnsi="Calibri" w:cs="Calibri"/>
                <w:b/>
                <w:sz w:val="20"/>
                <w:szCs w:val="20"/>
              </w:rPr>
              <w:t xml:space="preserve">Exigencia (s): </w:t>
            </w:r>
          </w:p>
          <w:p w14:paraId="58C02109" w14:textId="3FD2C122" w:rsidR="00295141" w:rsidRPr="00696FE9" w:rsidRDefault="00F06D38" w:rsidP="00F06D38">
            <w:pPr>
              <w:jc w:val="both"/>
              <w:rPr>
                <w:b/>
                <w:sz w:val="20"/>
                <w:szCs w:val="20"/>
              </w:rPr>
            </w:pPr>
            <w:r w:rsidRPr="00696FE9">
              <w:rPr>
                <w:b/>
                <w:sz w:val="20"/>
                <w:szCs w:val="20"/>
              </w:rPr>
              <w:t xml:space="preserve">RCA N° 71/2013. </w:t>
            </w:r>
          </w:p>
          <w:p w14:paraId="13480826" w14:textId="6CB4C4D1" w:rsidR="00295141" w:rsidRPr="00696FE9" w:rsidRDefault="00295141" w:rsidP="00B454E9">
            <w:pPr>
              <w:pStyle w:val="Prrafodelista"/>
              <w:numPr>
                <w:ilvl w:val="0"/>
                <w:numId w:val="26"/>
              </w:numPr>
              <w:spacing w:before="120" w:after="120"/>
              <w:ind w:left="714" w:hanging="357"/>
              <w:contextualSpacing w:val="0"/>
              <w:rPr>
                <w:sz w:val="20"/>
                <w:szCs w:val="20"/>
              </w:rPr>
            </w:pPr>
            <w:bookmarkStart w:id="131" w:name="_Hlk527121035"/>
            <w:r w:rsidRPr="00696FE9">
              <w:rPr>
                <w:b/>
                <w:sz w:val="20"/>
                <w:szCs w:val="20"/>
              </w:rPr>
              <w:t xml:space="preserve">Considerando 3.5.2. </w:t>
            </w:r>
            <w:r w:rsidRPr="00696FE9">
              <w:rPr>
                <w:b/>
                <w:i/>
                <w:sz w:val="20"/>
                <w:szCs w:val="20"/>
              </w:rPr>
              <w:t xml:space="preserve">Etapa de Operación.  d.5) Aguas Contactadas. </w:t>
            </w:r>
            <w:r w:rsidRPr="00696FE9">
              <w:rPr>
                <w:i/>
                <w:sz w:val="20"/>
                <w:szCs w:val="20"/>
              </w:rPr>
              <w:t>Las aguas que tomen contacto con el depósito de relaves serán colectadas a través de 2 canales perimetrales que se ubicarán abajo y a lo largo de todo el pie del depósito. Los canales serán trapeciales, excavados y revestidos en HDPE. Una vez captadas las aguas de contacto serán entregadas a una cámara de recolección, desde donde serán conducidas gravitacionalmente a través de la Quebrada Los Hornos mediante una tubería enterrada y cubierta en hormigón hacia la piscina de almacenamiento de agua recirculada para su reutilización en la planta de proceso. El agua se conducirá hacia la planta de proceso mediante una tubería de descarga enterrada y su impulsión se realizará mediante una bomba. Para mayor detalle respecto a la tubería subterránea que conectará ambas piscinas y plan de mantenimiento de dicha tubería, ver numeral 1.4 del Adenda N°</w:t>
            </w:r>
            <w:r w:rsidR="00A744A7" w:rsidRPr="00696FE9">
              <w:rPr>
                <w:i/>
                <w:sz w:val="20"/>
                <w:szCs w:val="20"/>
              </w:rPr>
              <w:t>2</w:t>
            </w:r>
            <w:r w:rsidRPr="00696FE9">
              <w:rPr>
                <w:i/>
                <w:sz w:val="20"/>
                <w:szCs w:val="20"/>
              </w:rPr>
              <w:t xml:space="preserve"> de la DIA</w:t>
            </w:r>
            <w:r w:rsidR="00A744A7" w:rsidRPr="00696FE9">
              <w:rPr>
                <w:i/>
                <w:sz w:val="20"/>
                <w:szCs w:val="20"/>
              </w:rPr>
              <w:t>.</w:t>
            </w:r>
          </w:p>
          <w:p w14:paraId="472EF718" w14:textId="556CEDCA" w:rsidR="00F06D38" w:rsidRPr="00696FE9" w:rsidRDefault="00F06D38" w:rsidP="00B454E9">
            <w:pPr>
              <w:pStyle w:val="Prrafodelista"/>
              <w:numPr>
                <w:ilvl w:val="0"/>
                <w:numId w:val="26"/>
              </w:numPr>
              <w:spacing w:before="120" w:after="120"/>
              <w:ind w:left="714" w:hanging="357"/>
              <w:contextualSpacing w:val="0"/>
              <w:rPr>
                <w:i/>
                <w:sz w:val="20"/>
                <w:szCs w:val="20"/>
              </w:rPr>
            </w:pPr>
            <w:r w:rsidRPr="00696FE9">
              <w:rPr>
                <w:b/>
                <w:sz w:val="20"/>
                <w:szCs w:val="20"/>
              </w:rPr>
              <w:t xml:space="preserve">Considerando 5.4. </w:t>
            </w:r>
            <w:r w:rsidRPr="00696FE9">
              <w:rPr>
                <w:b/>
                <w:i/>
                <w:sz w:val="20"/>
                <w:szCs w:val="20"/>
              </w:rPr>
              <w:t>Monitoreo calidad agua subterránea</w:t>
            </w:r>
            <w:r w:rsidRPr="00696FE9">
              <w:rPr>
                <w:i/>
                <w:sz w:val="20"/>
                <w:szCs w:val="20"/>
              </w:rPr>
              <w:t>. Se incorpora un sistema de monitoreo, seguimiento y control de las aguas subterráneas, de modo de hacer un seguimiento de la eficiencia de las medidas adoptadas.</w:t>
            </w:r>
            <w:r w:rsidR="00295141" w:rsidRPr="00696FE9">
              <w:rPr>
                <w:i/>
                <w:sz w:val="20"/>
                <w:szCs w:val="20"/>
              </w:rPr>
              <w:t xml:space="preserve"> </w:t>
            </w:r>
          </w:p>
          <w:bookmarkEnd w:id="131"/>
          <w:p w14:paraId="2BCEC58A" w14:textId="77777777" w:rsidR="00B236E0" w:rsidRPr="00696FE9" w:rsidRDefault="00B236E0" w:rsidP="00F06D38">
            <w:pPr>
              <w:spacing w:before="60" w:after="60"/>
              <w:jc w:val="both"/>
              <w:rPr>
                <w:b/>
                <w:sz w:val="20"/>
                <w:szCs w:val="20"/>
              </w:rPr>
            </w:pPr>
          </w:p>
          <w:p w14:paraId="75681A54" w14:textId="77777777" w:rsidR="00B236E0" w:rsidRPr="00696FE9" w:rsidRDefault="00B236E0" w:rsidP="00F06D38">
            <w:pPr>
              <w:spacing w:before="60" w:after="60"/>
              <w:jc w:val="both"/>
              <w:rPr>
                <w:b/>
                <w:sz w:val="20"/>
                <w:szCs w:val="20"/>
              </w:rPr>
            </w:pPr>
          </w:p>
          <w:p w14:paraId="37B615FB" w14:textId="367D0651" w:rsidR="00F06D38" w:rsidRPr="00696FE9" w:rsidRDefault="00F06D38" w:rsidP="00F06D38">
            <w:pPr>
              <w:spacing w:before="60" w:after="60"/>
              <w:jc w:val="both"/>
              <w:rPr>
                <w:i/>
                <w:sz w:val="20"/>
                <w:szCs w:val="20"/>
              </w:rPr>
            </w:pPr>
            <w:r w:rsidRPr="00696FE9">
              <w:rPr>
                <w:b/>
                <w:sz w:val="20"/>
                <w:szCs w:val="20"/>
              </w:rPr>
              <w:t>Adenda 1.</w:t>
            </w:r>
            <w:r w:rsidRPr="00696FE9">
              <w:rPr>
                <w:sz w:val="20"/>
                <w:szCs w:val="20"/>
              </w:rPr>
              <w:t xml:space="preserve"> </w:t>
            </w:r>
            <w:r w:rsidRPr="00696FE9">
              <w:rPr>
                <w:b/>
                <w:sz w:val="20"/>
                <w:szCs w:val="20"/>
              </w:rPr>
              <w:t xml:space="preserve">DIA “Proyecto Expansión de Faena Tambo de Oro” Anexo VIII, apéndice 2. </w:t>
            </w:r>
            <w:r w:rsidRPr="00696FE9">
              <w:rPr>
                <w:b/>
                <w:i/>
                <w:sz w:val="20"/>
                <w:szCs w:val="20"/>
              </w:rPr>
              <w:t xml:space="preserve">Plan de Monitoreo de Aguas Subterráneas, Aguas Arriba y Abajo de Depósito de Relaves Filtrado de Faena TDO. </w:t>
            </w:r>
          </w:p>
          <w:p w14:paraId="5F76000B" w14:textId="494A043A" w:rsidR="00F06D38" w:rsidRPr="00696FE9" w:rsidRDefault="00F06D38" w:rsidP="00B454E9">
            <w:pPr>
              <w:pStyle w:val="Prrafodelista"/>
              <w:numPr>
                <w:ilvl w:val="0"/>
                <w:numId w:val="21"/>
              </w:numPr>
              <w:spacing w:before="120" w:after="120"/>
              <w:ind w:left="714" w:hanging="357"/>
              <w:contextualSpacing w:val="0"/>
              <w:rPr>
                <w:i/>
                <w:sz w:val="20"/>
                <w:szCs w:val="20"/>
              </w:rPr>
            </w:pPr>
            <w:r w:rsidRPr="00696FE9">
              <w:rPr>
                <w:b/>
                <w:i/>
                <w:sz w:val="20"/>
                <w:szCs w:val="20"/>
              </w:rPr>
              <w:t xml:space="preserve">Numeral 2.2. Pozos de Monitoreo. </w:t>
            </w:r>
            <w:r w:rsidRPr="00696FE9">
              <w:rPr>
                <w:i/>
                <w:sz w:val="20"/>
                <w:szCs w:val="20"/>
              </w:rPr>
              <w:t xml:space="preserve">Los pozos propuestos para el monitoreo, seguimiento y control de la calidad de las aguas durante la operación del depósito de relaves filtrado, son los pozos FTDO  2 (aguas arriba de proyecto expansión) y pozo PDDH – TDO12-087 (área de drenaje de quebrada Los Hornos - </w:t>
            </w:r>
            <w:proofErr w:type="spellStart"/>
            <w:r w:rsidRPr="00696FE9">
              <w:rPr>
                <w:i/>
                <w:sz w:val="20"/>
                <w:szCs w:val="20"/>
              </w:rPr>
              <w:t>Qda</w:t>
            </w:r>
            <w:proofErr w:type="spellEnd"/>
            <w:r w:rsidRPr="00696FE9">
              <w:rPr>
                <w:i/>
                <w:sz w:val="20"/>
                <w:szCs w:val="20"/>
              </w:rPr>
              <w:t>., Tributaria principal de proyecto).</w:t>
            </w:r>
          </w:p>
          <w:p w14:paraId="3790F312" w14:textId="704093C3" w:rsidR="00532E0A" w:rsidRPr="00696FE9" w:rsidRDefault="008A26BE" w:rsidP="00B454E9">
            <w:pPr>
              <w:pStyle w:val="Prrafodelista"/>
              <w:numPr>
                <w:ilvl w:val="0"/>
                <w:numId w:val="21"/>
              </w:numPr>
              <w:spacing w:before="120" w:after="120"/>
              <w:contextualSpacing w:val="0"/>
              <w:rPr>
                <w:i/>
                <w:sz w:val="20"/>
                <w:szCs w:val="20"/>
              </w:rPr>
            </w:pPr>
            <w:r w:rsidRPr="00696FE9">
              <w:rPr>
                <w:b/>
                <w:i/>
                <w:sz w:val="20"/>
                <w:szCs w:val="20"/>
              </w:rPr>
              <w:t>Numeral</w:t>
            </w:r>
            <w:r w:rsidRPr="00696FE9">
              <w:rPr>
                <w:i/>
                <w:sz w:val="20"/>
                <w:szCs w:val="20"/>
              </w:rPr>
              <w:t xml:space="preserve"> </w:t>
            </w:r>
            <w:r w:rsidRPr="00696FE9">
              <w:rPr>
                <w:b/>
                <w:i/>
                <w:sz w:val="20"/>
                <w:szCs w:val="20"/>
              </w:rPr>
              <w:t>2.7.5.</w:t>
            </w:r>
            <w:r w:rsidR="00532E0A" w:rsidRPr="00696FE9">
              <w:rPr>
                <w:b/>
                <w:i/>
                <w:sz w:val="20"/>
                <w:szCs w:val="20"/>
              </w:rPr>
              <w:t xml:space="preserve"> Pregunta: </w:t>
            </w:r>
            <w:r w:rsidR="00532E0A" w:rsidRPr="00696FE9">
              <w:rPr>
                <w:i/>
                <w:sz w:val="20"/>
                <w:szCs w:val="20"/>
              </w:rPr>
              <w:t>Presentar un sistema de detección de infiltraciones, que contemple puntos de control (plano georreferenciado), monitoreo y seguimiento, los que deberán ser contrastados con valores de línea de base</w:t>
            </w:r>
            <w:r w:rsidR="00532E0A" w:rsidRPr="00696FE9">
              <w:rPr>
                <w:b/>
                <w:i/>
                <w:sz w:val="20"/>
                <w:szCs w:val="20"/>
              </w:rPr>
              <w:t>. Respuesta</w:t>
            </w:r>
            <w:r w:rsidR="00532E0A" w:rsidRPr="00696FE9">
              <w:rPr>
                <w:i/>
                <w:sz w:val="20"/>
                <w:szCs w:val="20"/>
              </w:rPr>
              <w:t xml:space="preserve">: Considerando que el proyecto incluye: La extracción de 1 m de suelo hasta dejar el relave en contacto con la Andesita y la compactación del suelo en sectores donde la potencia del suelo es mayor a 1 m; El filtrado del relave, </w:t>
            </w:r>
            <w:r w:rsidR="00532E0A" w:rsidRPr="00696FE9">
              <w:rPr>
                <w:i/>
                <w:sz w:val="20"/>
                <w:szCs w:val="20"/>
              </w:rPr>
              <w:lastRenderedPageBreak/>
              <w:t>mediante un filtro de placas, entrega un material con una humedad entre 12 a 16%; La depositación del relave en un área cuyo nivel freático se encuentra a profundidades superiores a los 30 m. Por todo lo anterior, la probabilidad de infiltraciones de agua desde el depósito de relaves hacia las napas subterráneas es de muy baja probabilidad.  Con todo, se ha definido un programa de monitoreo de aguas subterráneas que se acompaña y justifica en el Anexo VIII.</w:t>
            </w:r>
          </w:p>
          <w:p w14:paraId="0D8C7D95" w14:textId="3DFA924D" w:rsidR="00087657" w:rsidRPr="00696FE9" w:rsidRDefault="00F06D38" w:rsidP="00B454E9">
            <w:pPr>
              <w:pStyle w:val="Prrafodelista"/>
              <w:numPr>
                <w:ilvl w:val="0"/>
                <w:numId w:val="21"/>
              </w:numPr>
              <w:spacing w:before="120" w:after="120"/>
              <w:ind w:left="714" w:hanging="357"/>
              <w:contextualSpacing w:val="0"/>
              <w:rPr>
                <w:i/>
                <w:sz w:val="20"/>
                <w:szCs w:val="20"/>
              </w:rPr>
            </w:pPr>
            <w:r w:rsidRPr="00696FE9">
              <w:rPr>
                <w:b/>
                <w:i/>
                <w:sz w:val="20"/>
                <w:szCs w:val="20"/>
              </w:rPr>
              <w:t>Numeral 3.2. Parámetros de monitoreo</w:t>
            </w:r>
            <w:r w:rsidRPr="00696FE9">
              <w:rPr>
                <w:i/>
                <w:sz w:val="20"/>
                <w:szCs w:val="20"/>
              </w:rPr>
              <w:t>. De acuerdo a lo requerido por la Dirección General de Aguas, los parámetros a medir en los pozos de monitoreo corresponden a</w:t>
            </w:r>
            <w:r w:rsidR="00087657" w:rsidRPr="00696FE9">
              <w:rPr>
                <w:i/>
                <w:sz w:val="20"/>
                <w:szCs w:val="20"/>
              </w:rPr>
              <w:t xml:space="preserve">: </w:t>
            </w:r>
          </w:p>
          <w:p w14:paraId="50CB7C46" w14:textId="5C05FBF2" w:rsidR="00087657" w:rsidRPr="00696FE9" w:rsidRDefault="00BB03BE" w:rsidP="00BB03BE">
            <w:pPr>
              <w:spacing w:before="120" w:after="120"/>
              <w:jc w:val="center"/>
              <w:rPr>
                <w:i/>
                <w:sz w:val="20"/>
                <w:szCs w:val="20"/>
              </w:rPr>
            </w:pPr>
            <w:r w:rsidRPr="00696FE9">
              <w:rPr>
                <w:i/>
                <w:noProof/>
                <w:sz w:val="20"/>
                <w:szCs w:val="20"/>
              </w:rPr>
              <w:drawing>
                <wp:inline distT="0" distB="0" distL="0" distR="0" wp14:anchorId="08EF9349" wp14:editId="7E90C815">
                  <wp:extent cx="3075940" cy="22383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5940" cy="2238375"/>
                          </a:xfrm>
                          <a:prstGeom prst="rect">
                            <a:avLst/>
                          </a:prstGeom>
                          <a:noFill/>
                        </pic:spPr>
                      </pic:pic>
                    </a:graphicData>
                  </a:graphic>
                </wp:inline>
              </w:drawing>
            </w:r>
            <w:r w:rsidRPr="00696FE9">
              <w:rPr>
                <w:i/>
                <w:noProof/>
                <w:sz w:val="20"/>
                <w:szCs w:val="20"/>
              </w:rPr>
              <w:drawing>
                <wp:inline distT="0" distB="0" distL="0" distR="0" wp14:anchorId="53B5E83E" wp14:editId="472B1D0B">
                  <wp:extent cx="4342765" cy="2219325"/>
                  <wp:effectExtent l="0" t="0" r="63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2765" cy="2219325"/>
                          </a:xfrm>
                          <a:prstGeom prst="rect">
                            <a:avLst/>
                          </a:prstGeom>
                          <a:noFill/>
                        </pic:spPr>
                      </pic:pic>
                    </a:graphicData>
                  </a:graphic>
                </wp:inline>
              </w:drawing>
            </w:r>
          </w:p>
          <w:p w14:paraId="4CEC993C" w14:textId="14FD14E7" w:rsidR="00F06D38" w:rsidRPr="00696FE9" w:rsidRDefault="00696FE9" w:rsidP="00B454E9">
            <w:pPr>
              <w:pStyle w:val="Prrafodelista"/>
              <w:numPr>
                <w:ilvl w:val="0"/>
                <w:numId w:val="21"/>
              </w:numPr>
              <w:spacing w:before="120" w:after="120"/>
              <w:ind w:left="714" w:hanging="357"/>
              <w:contextualSpacing w:val="0"/>
              <w:rPr>
                <w:i/>
                <w:sz w:val="20"/>
                <w:szCs w:val="20"/>
              </w:rPr>
            </w:pPr>
            <w:r w:rsidRPr="00696FE9">
              <w:rPr>
                <w:b/>
                <w:i/>
                <w:sz w:val="20"/>
                <w:szCs w:val="20"/>
              </w:rPr>
              <w:t xml:space="preserve">Numeral </w:t>
            </w:r>
            <w:r w:rsidRPr="00696FE9">
              <w:rPr>
                <w:i/>
                <w:sz w:val="20"/>
                <w:szCs w:val="20"/>
              </w:rPr>
              <w:t>3.2.1.</w:t>
            </w:r>
            <w:r w:rsidR="00F06D38" w:rsidRPr="00696FE9">
              <w:rPr>
                <w:b/>
                <w:i/>
                <w:sz w:val="20"/>
                <w:szCs w:val="20"/>
              </w:rPr>
              <w:t xml:space="preserve"> Parámetros Físicos</w:t>
            </w:r>
            <w:r w:rsidR="00F06D38" w:rsidRPr="00696FE9">
              <w:rPr>
                <w:i/>
                <w:sz w:val="20"/>
                <w:szCs w:val="20"/>
              </w:rPr>
              <w:t>: Nivel estático de las aguas subterráneas, expresado en metros bajo el nivel del brocal o boquilla del pozo.</w:t>
            </w:r>
            <w:r w:rsidR="00F06D38" w:rsidRPr="00696FE9">
              <w:rPr>
                <w:sz w:val="20"/>
                <w:szCs w:val="20"/>
              </w:rPr>
              <w:t xml:space="preserve"> </w:t>
            </w:r>
          </w:p>
          <w:p w14:paraId="2BBF7A93" w14:textId="77777777" w:rsidR="00F06D38" w:rsidRPr="00696FE9" w:rsidRDefault="00F06D38" w:rsidP="00B454E9">
            <w:pPr>
              <w:pStyle w:val="Prrafodelista"/>
              <w:numPr>
                <w:ilvl w:val="0"/>
                <w:numId w:val="21"/>
              </w:numPr>
              <w:spacing w:before="120" w:after="120"/>
              <w:ind w:left="714" w:hanging="357"/>
              <w:contextualSpacing w:val="0"/>
              <w:rPr>
                <w:i/>
                <w:sz w:val="20"/>
                <w:szCs w:val="20"/>
              </w:rPr>
            </w:pPr>
            <w:r w:rsidRPr="00696FE9">
              <w:rPr>
                <w:b/>
                <w:i/>
                <w:sz w:val="20"/>
                <w:szCs w:val="20"/>
              </w:rPr>
              <w:t>Numeral 3.3.</w:t>
            </w:r>
            <w:r w:rsidRPr="00696FE9">
              <w:rPr>
                <w:i/>
                <w:sz w:val="20"/>
                <w:szCs w:val="20"/>
              </w:rPr>
              <w:t xml:space="preserve"> </w:t>
            </w:r>
            <w:r w:rsidRPr="00696FE9">
              <w:rPr>
                <w:b/>
                <w:i/>
                <w:sz w:val="20"/>
                <w:szCs w:val="20"/>
              </w:rPr>
              <w:t>Frecuencia de Monitoreo</w:t>
            </w:r>
            <w:r w:rsidRPr="00696FE9">
              <w:rPr>
                <w:i/>
                <w:sz w:val="20"/>
                <w:szCs w:val="20"/>
              </w:rPr>
              <w:t>. Considerando que el objetivo de esta etapa es seguimiento y control de la caracterización existente, se propone una frecuencia de medición trimestral (una medición cada 3 meses) durante los 3 primeros años.</w:t>
            </w:r>
          </w:p>
          <w:p w14:paraId="6B3E63EC" w14:textId="11CC1E04" w:rsidR="00B16B10" w:rsidRPr="00696FE9" w:rsidRDefault="00F06D38" w:rsidP="00B454E9">
            <w:pPr>
              <w:pStyle w:val="Prrafodelista"/>
              <w:numPr>
                <w:ilvl w:val="0"/>
                <w:numId w:val="21"/>
              </w:numPr>
              <w:overflowPunct w:val="0"/>
              <w:autoSpaceDE w:val="0"/>
              <w:autoSpaceDN w:val="0"/>
              <w:adjustRightInd w:val="0"/>
              <w:spacing w:before="120" w:after="120" w:line="260" w:lineRule="exact"/>
              <w:ind w:left="714" w:hanging="357"/>
              <w:contextualSpacing w:val="0"/>
              <w:rPr>
                <w:rFonts w:ascii="Calibri" w:eastAsia="Times New Roman" w:hAnsi="Calibri" w:cs="Calibri"/>
                <w:sz w:val="20"/>
                <w:szCs w:val="20"/>
                <w:lang w:val="es-ES" w:eastAsia="es-ES"/>
              </w:rPr>
            </w:pPr>
            <w:r w:rsidRPr="00696FE9">
              <w:rPr>
                <w:b/>
                <w:i/>
                <w:sz w:val="20"/>
                <w:szCs w:val="20"/>
              </w:rPr>
              <w:t>Numeral 3.4.</w:t>
            </w:r>
            <w:r w:rsidRPr="00696FE9">
              <w:rPr>
                <w:i/>
                <w:sz w:val="20"/>
                <w:szCs w:val="20"/>
              </w:rPr>
              <w:t xml:space="preserve"> </w:t>
            </w:r>
            <w:r w:rsidRPr="00696FE9">
              <w:rPr>
                <w:b/>
                <w:i/>
                <w:sz w:val="20"/>
                <w:szCs w:val="20"/>
              </w:rPr>
              <w:t>Limites Propuestos de monitoreo.</w:t>
            </w:r>
            <w:r w:rsidRPr="00696FE9">
              <w:rPr>
                <w:i/>
                <w:sz w:val="20"/>
                <w:szCs w:val="20"/>
              </w:rPr>
              <w:t xml:space="preserve">  Se considera percentil 80 como primera alerta y percentil 90 como la segunda alerta, de la peor condición en año 2009, donde existe escasez hídrica y disminución de niveles freáticos en acuífero existente en microcuenca Quebrada Los Mantos y de la mejor condición en el año 2012 que es el periodo de renovación del acuífero por concepto de pluviometría de años previos, clasificados como normales (fuente: pluviometría DGA). Todo lo expuesto en los cuadros 4 y 5; estos serán los datos que permitirán establecer la comparación entre los valores obtenidos en seguimiento y control del proyecto Tambo de Oro.</w:t>
            </w:r>
            <w:r w:rsidR="00B16B10" w:rsidRPr="00696FE9">
              <w:rPr>
                <w:rFonts w:ascii="Calibri" w:eastAsia="Times New Roman" w:hAnsi="Calibri" w:cs="Calibri"/>
                <w:i/>
                <w:sz w:val="20"/>
                <w:szCs w:val="20"/>
                <w:lang w:val="es-ES" w:eastAsia="es-ES"/>
              </w:rPr>
              <w:t>Cuando la primera alerta sea superada (correspondiente al percentil 80), se dará aviso a la Delegación Provincial de la Dirección General de Aguas, vía correo electrónico y carta certificada. Si continua el estado y se acerca o supera el límite de la segunda alerta (percentil 90), además de la comunicación por carta certificada a la DGA, se realizará un monitoreo extraordinario hasta que se restablezcan los valores normales antes citados. Una vez ocurrido se comunicará dicha informació</w:t>
            </w:r>
            <w:r w:rsidR="00BF28F0" w:rsidRPr="00696FE9">
              <w:rPr>
                <w:rFonts w:ascii="Calibri" w:eastAsia="Times New Roman" w:hAnsi="Calibri" w:cs="Calibri"/>
                <w:i/>
                <w:sz w:val="20"/>
                <w:szCs w:val="20"/>
                <w:lang w:val="es-ES" w:eastAsia="es-ES"/>
              </w:rPr>
              <w:t>n.</w:t>
            </w:r>
            <w:r w:rsidR="00C37166" w:rsidRPr="00696FE9">
              <w:rPr>
                <w:rFonts w:ascii="Calibri" w:eastAsia="Times New Roman" w:hAnsi="Calibri" w:cs="Calibri"/>
                <w:i/>
                <w:sz w:val="20"/>
                <w:szCs w:val="20"/>
                <w:lang w:val="es-ES" w:eastAsia="es-ES"/>
              </w:rPr>
              <w:t xml:space="preserve"> Lo antes expuesto, además incluye los procesos y procedimientos incluidos en el plan de comunicaciones y plan de contingencias ambientales y a las no conformidades de HMC Gold SCM – Proyecto Expansión Tambo de Oro</w:t>
            </w:r>
            <w:r w:rsidR="009C1106" w:rsidRPr="00696FE9">
              <w:rPr>
                <w:rFonts w:ascii="Calibri" w:eastAsia="Times New Roman" w:hAnsi="Calibri" w:cs="Calibri"/>
                <w:i/>
                <w:sz w:val="20"/>
                <w:szCs w:val="20"/>
                <w:lang w:val="es-ES" w:eastAsia="es-ES"/>
              </w:rPr>
              <w:t>.</w:t>
            </w:r>
          </w:p>
          <w:p w14:paraId="5EA8272A" w14:textId="68F24E39" w:rsidR="009C1106" w:rsidRPr="00696FE9" w:rsidRDefault="009C1106" w:rsidP="009C1106">
            <w:pPr>
              <w:overflowPunct w:val="0"/>
              <w:autoSpaceDE w:val="0"/>
              <w:autoSpaceDN w:val="0"/>
              <w:adjustRightInd w:val="0"/>
              <w:spacing w:before="120" w:after="120" w:line="260" w:lineRule="exact"/>
              <w:rPr>
                <w:rFonts w:ascii="Calibri" w:eastAsia="Times New Roman" w:hAnsi="Calibri" w:cs="Calibri"/>
                <w:sz w:val="20"/>
                <w:szCs w:val="20"/>
                <w:lang w:val="es-ES" w:eastAsia="es-ES"/>
              </w:rPr>
            </w:pPr>
          </w:p>
          <w:p w14:paraId="32AFBEEE" w14:textId="77777777" w:rsidR="00227E42" w:rsidRPr="00696FE9" w:rsidRDefault="00227E42" w:rsidP="009C1106">
            <w:pPr>
              <w:overflowPunct w:val="0"/>
              <w:autoSpaceDE w:val="0"/>
              <w:autoSpaceDN w:val="0"/>
              <w:adjustRightInd w:val="0"/>
              <w:spacing w:before="120" w:after="120" w:line="260" w:lineRule="exact"/>
              <w:rPr>
                <w:rFonts w:ascii="Calibri" w:eastAsia="Times New Roman" w:hAnsi="Calibri" w:cs="Calibri"/>
                <w:sz w:val="20"/>
                <w:szCs w:val="20"/>
                <w:lang w:val="es-ES" w:eastAsia="es-ES"/>
              </w:rPr>
            </w:pPr>
          </w:p>
          <w:p w14:paraId="5194F893" w14:textId="674F9DFA" w:rsidR="00F06D38" w:rsidRPr="00696FE9" w:rsidRDefault="00F06D38" w:rsidP="00F06D38">
            <w:pPr>
              <w:pStyle w:val="Prrafodelista"/>
              <w:spacing w:before="60" w:after="60"/>
              <w:ind w:left="0"/>
              <w:contextualSpacing w:val="0"/>
              <w:rPr>
                <w:b/>
                <w:sz w:val="20"/>
                <w:szCs w:val="20"/>
              </w:rPr>
            </w:pPr>
            <w:bookmarkStart w:id="132" w:name="_Hlk527121240"/>
            <w:r w:rsidRPr="00696FE9">
              <w:rPr>
                <w:b/>
                <w:sz w:val="20"/>
                <w:szCs w:val="20"/>
              </w:rPr>
              <w:lastRenderedPageBreak/>
              <w:t>Adenda 2. DIA “Proyecto Expansión de Faena Tambo de Oro”</w:t>
            </w:r>
          </w:p>
          <w:p w14:paraId="2F47F309" w14:textId="3833F814" w:rsidR="00A83366" w:rsidRPr="00696FE9" w:rsidRDefault="00A83366" w:rsidP="00B454E9">
            <w:pPr>
              <w:pStyle w:val="Prrafodelista"/>
              <w:numPr>
                <w:ilvl w:val="0"/>
                <w:numId w:val="20"/>
              </w:numPr>
              <w:spacing w:before="120" w:after="120"/>
              <w:ind w:left="714" w:hanging="357"/>
              <w:contextualSpacing w:val="0"/>
              <w:rPr>
                <w:i/>
                <w:sz w:val="20"/>
                <w:szCs w:val="20"/>
              </w:rPr>
            </w:pPr>
            <w:r w:rsidRPr="00696FE9">
              <w:rPr>
                <w:b/>
                <w:sz w:val="20"/>
                <w:szCs w:val="20"/>
              </w:rPr>
              <w:t>Respuesta 1.4.2</w:t>
            </w:r>
            <w:r w:rsidRPr="00696FE9">
              <w:rPr>
                <w:i/>
                <w:sz w:val="20"/>
                <w:szCs w:val="20"/>
              </w:rPr>
              <w:t xml:space="preserve">. </w:t>
            </w:r>
            <w:r w:rsidRPr="00696FE9">
              <w:rPr>
                <w:b/>
                <w:i/>
                <w:sz w:val="20"/>
                <w:szCs w:val="20"/>
              </w:rPr>
              <w:t>Describir el plan de mantenimiento para dicha tubería</w:t>
            </w:r>
            <w:r w:rsidRPr="00696FE9">
              <w:rPr>
                <w:i/>
                <w:sz w:val="20"/>
                <w:szCs w:val="20"/>
              </w:rPr>
              <w:t>. Durante el período de operación del proyecto, previo al inicio del período de lluvias se implementará el siguiente procedimiento de mantención y control: (…) Se harán pruebas de bombeo con agua fresca con 45 m</w:t>
            </w:r>
            <w:r w:rsidRPr="00696FE9">
              <w:rPr>
                <w:i/>
                <w:sz w:val="20"/>
                <w:szCs w:val="20"/>
                <w:vertAlign w:val="superscript"/>
              </w:rPr>
              <w:t>3</w:t>
            </w:r>
            <w:r w:rsidRPr="00696FE9">
              <w:rPr>
                <w:i/>
                <w:sz w:val="20"/>
                <w:szCs w:val="20"/>
              </w:rPr>
              <w:t>, equivalente a 5 veces el volumen de la tubería, a objeto de detectar fugas y/</w:t>
            </w:r>
            <w:proofErr w:type="spellStart"/>
            <w:r w:rsidRPr="00696FE9">
              <w:rPr>
                <w:i/>
                <w:sz w:val="20"/>
                <w:szCs w:val="20"/>
              </w:rPr>
              <w:t>o</w:t>
            </w:r>
            <w:proofErr w:type="spellEnd"/>
            <w:r w:rsidRPr="00696FE9">
              <w:rPr>
                <w:i/>
                <w:sz w:val="20"/>
                <w:szCs w:val="20"/>
              </w:rPr>
              <w:t xml:space="preserve"> obstrucciones en la línea (…)</w:t>
            </w:r>
          </w:p>
          <w:p w14:paraId="7CB28ED0" w14:textId="05582779" w:rsidR="00A83366" w:rsidRPr="00696FE9" w:rsidRDefault="00A83366" w:rsidP="00B454E9">
            <w:pPr>
              <w:pStyle w:val="Prrafodelista"/>
              <w:numPr>
                <w:ilvl w:val="0"/>
                <w:numId w:val="20"/>
              </w:numPr>
              <w:spacing w:before="120" w:after="120"/>
              <w:ind w:left="714" w:hanging="357"/>
              <w:contextualSpacing w:val="0"/>
              <w:rPr>
                <w:i/>
                <w:sz w:val="20"/>
                <w:szCs w:val="20"/>
              </w:rPr>
            </w:pPr>
            <w:r w:rsidRPr="00696FE9">
              <w:rPr>
                <w:b/>
                <w:sz w:val="20"/>
                <w:szCs w:val="20"/>
              </w:rPr>
              <w:t>Respuesta 1.5.3</w:t>
            </w:r>
            <w:r w:rsidR="003A5579" w:rsidRPr="00696FE9">
              <w:rPr>
                <w:b/>
                <w:sz w:val="20"/>
                <w:szCs w:val="20"/>
              </w:rPr>
              <w:t>.</w:t>
            </w:r>
            <w:r w:rsidRPr="00696FE9">
              <w:rPr>
                <w:i/>
                <w:sz w:val="20"/>
                <w:szCs w:val="20"/>
              </w:rPr>
              <w:tab/>
            </w:r>
            <w:r w:rsidR="003A5579" w:rsidRPr="00696FE9">
              <w:rPr>
                <w:b/>
                <w:i/>
                <w:sz w:val="20"/>
                <w:szCs w:val="20"/>
              </w:rPr>
              <w:t>Detallar las medidas de control que se adoptarán para el caso de una probable rotura de la tubería que se enterrará, la cual conecta la piscina de aguas de contacto con la piscina de aguas de recirculación</w:t>
            </w:r>
            <w:r w:rsidR="003A5579" w:rsidRPr="00696FE9">
              <w:rPr>
                <w:i/>
                <w:sz w:val="20"/>
                <w:szCs w:val="20"/>
              </w:rPr>
              <w:t>.</w:t>
            </w:r>
            <w:r w:rsidR="00A67F10" w:rsidRPr="00696FE9">
              <w:rPr>
                <w:i/>
                <w:sz w:val="20"/>
                <w:szCs w:val="20"/>
              </w:rPr>
              <w:t xml:space="preserve"> </w:t>
            </w:r>
            <w:r w:rsidRPr="00696FE9">
              <w:rPr>
                <w:i/>
                <w:sz w:val="20"/>
                <w:szCs w:val="20"/>
              </w:rPr>
              <w:t>En el programa de mantención se indica que se harán pruebas de bombeo previo al inicio de temporada de lluvias y en caso de detectar fugas u obstrucciones, se aislará el sector afectado y se reparará, procedimiento que se repetirá al termino de cada evento de lluvia</w:t>
            </w:r>
            <w:r w:rsidR="00A67F10" w:rsidRPr="00696FE9">
              <w:rPr>
                <w:i/>
                <w:sz w:val="20"/>
                <w:szCs w:val="20"/>
              </w:rPr>
              <w:t>.</w:t>
            </w:r>
          </w:p>
          <w:bookmarkEnd w:id="132"/>
          <w:p w14:paraId="5B10EF46" w14:textId="3183C4F1" w:rsidR="00F06D38" w:rsidRPr="00696FE9" w:rsidRDefault="00F06D38" w:rsidP="00B454E9">
            <w:pPr>
              <w:pStyle w:val="Prrafodelista"/>
              <w:numPr>
                <w:ilvl w:val="0"/>
                <w:numId w:val="20"/>
              </w:numPr>
              <w:spacing w:before="120" w:after="120"/>
              <w:ind w:left="714" w:hanging="357"/>
              <w:contextualSpacing w:val="0"/>
              <w:rPr>
                <w:i/>
                <w:sz w:val="20"/>
                <w:szCs w:val="20"/>
              </w:rPr>
            </w:pPr>
            <w:r w:rsidRPr="00696FE9">
              <w:rPr>
                <w:b/>
                <w:sz w:val="20"/>
                <w:szCs w:val="20"/>
              </w:rPr>
              <w:t>Respuesta 1.6</w:t>
            </w:r>
            <w:r w:rsidR="00A83366" w:rsidRPr="00696FE9">
              <w:rPr>
                <w:b/>
                <w:sz w:val="20"/>
                <w:szCs w:val="20"/>
              </w:rPr>
              <w:t>.</w:t>
            </w:r>
            <w:r w:rsidRPr="00696FE9">
              <w:rPr>
                <w:b/>
                <w:sz w:val="20"/>
                <w:szCs w:val="20"/>
              </w:rPr>
              <w:t>2</w:t>
            </w:r>
            <w:r w:rsidRPr="00696FE9">
              <w:rPr>
                <w:i/>
                <w:sz w:val="20"/>
                <w:szCs w:val="20"/>
              </w:rPr>
              <w:t xml:space="preserve">. Los valores que determinan </w:t>
            </w:r>
            <w:r w:rsidR="00A67F10" w:rsidRPr="00696FE9">
              <w:rPr>
                <w:i/>
                <w:sz w:val="20"/>
                <w:szCs w:val="20"/>
              </w:rPr>
              <w:t>el alerta percentil</w:t>
            </w:r>
            <w:r w:rsidRPr="00696FE9">
              <w:rPr>
                <w:i/>
                <w:sz w:val="20"/>
                <w:szCs w:val="20"/>
              </w:rPr>
              <w:t xml:space="preserve"> 80 y 90, para los elementos y compuestos, se señalan a continuación:</w:t>
            </w:r>
          </w:p>
          <w:p w14:paraId="5F7995ED" w14:textId="34794163" w:rsidR="003B09CD" w:rsidRPr="00696FE9" w:rsidRDefault="003B09CD" w:rsidP="003B09CD">
            <w:pPr>
              <w:spacing w:before="60" w:after="60"/>
              <w:rPr>
                <w:i/>
                <w:sz w:val="20"/>
                <w:szCs w:val="20"/>
              </w:rPr>
            </w:pPr>
          </w:p>
          <w:p w14:paraId="2ACE4CBB" w14:textId="050EC960" w:rsidR="003B09CD" w:rsidRPr="00696FE9" w:rsidRDefault="003B09CD" w:rsidP="003B09CD">
            <w:pPr>
              <w:spacing w:before="60" w:after="60"/>
              <w:jc w:val="center"/>
              <w:rPr>
                <w:i/>
                <w:sz w:val="20"/>
                <w:szCs w:val="20"/>
              </w:rPr>
            </w:pPr>
            <w:r w:rsidRPr="00696FE9">
              <w:rPr>
                <w:i/>
                <w:noProof/>
                <w:sz w:val="20"/>
                <w:szCs w:val="20"/>
              </w:rPr>
              <w:lastRenderedPageBreak/>
              <w:drawing>
                <wp:inline distT="0" distB="0" distL="0" distR="0" wp14:anchorId="4D935950" wp14:editId="421DC799">
                  <wp:extent cx="6329045" cy="43014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29045" cy="4301490"/>
                          </a:xfrm>
                          <a:prstGeom prst="rect">
                            <a:avLst/>
                          </a:prstGeom>
                          <a:noFill/>
                          <a:ln>
                            <a:noFill/>
                          </a:ln>
                        </pic:spPr>
                      </pic:pic>
                    </a:graphicData>
                  </a:graphic>
                </wp:inline>
              </w:drawing>
            </w:r>
          </w:p>
          <w:p w14:paraId="3D56DAE2" w14:textId="77777777" w:rsidR="00334CC4" w:rsidRPr="00696FE9" w:rsidRDefault="00334CC4" w:rsidP="00334CC4">
            <w:pPr>
              <w:ind w:left="738"/>
              <w:rPr>
                <w:i/>
                <w:sz w:val="20"/>
                <w:szCs w:val="20"/>
              </w:rPr>
            </w:pPr>
            <w:r w:rsidRPr="00696FE9">
              <w:rPr>
                <w:i/>
                <w:sz w:val="20"/>
                <w:szCs w:val="20"/>
              </w:rPr>
              <w:t>Considerando que las mediciones reportadas para determinar la calidad basal del agua subterránea son puntuales, los límites propuestos más arriba podrán revisarse de acuerdo al resultado obtenido previo al inicio de la construcción.  Se acoge lo solicitado en relación a que si alguna de las alertas sea superada se informará a la autoridad ambiental y así también a la oficina regional Dirección General de Aguas (DGA) región Coquimbo.</w:t>
            </w:r>
          </w:p>
          <w:p w14:paraId="590C0D7F" w14:textId="4EB5E683" w:rsidR="00334CC4" w:rsidRPr="00696FE9" w:rsidRDefault="00334CC4" w:rsidP="00B454E9">
            <w:pPr>
              <w:pStyle w:val="Prrafodelista"/>
              <w:numPr>
                <w:ilvl w:val="0"/>
                <w:numId w:val="20"/>
              </w:numPr>
              <w:spacing w:before="120" w:after="120"/>
              <w:ind w:left="714" w:hanging="357"/>
              <w:contextualSpacing w:val="0"/>
              <w:rPr>
                <w:b/>
                <w:sz w:val="20"/>
                <w:szCs w:val="20"/>
              </w:rPr>
            </w:pPr>
            <w:r w:rsidRPr="00696FE9">
              <w:rPr>
                <w:b/>
                <w:sz w:val="20"/>
                <w:szCs w:val="20"/>
              </w:rPr>
              <w:t xml:space="preserve">Respuesta 1.63. </w:t>
            </w:r>
            <w:r w:rsidRPr="00696FE9">
              <w:rPr>
                <w:i/>
                <w:sz w:val="20"/>
                <w:szCs w:val="20"/>
              </w:rPr>
              <w:t>Antes del inicio de la construcción del proyecto, se tomará una muestra de los parámetros de medición propuestos en el pozo DDH-TDO12-087; este muestro se repetirá durante la etapa de construcción del proyecto, manteniendo la representatividad estacional de las muestras, conforme fuera comprometido en la respuesta a la consulta 2.7.5. de la Adenda Nº1</w:t>
            </w:r>
            <w:r w:rsidRPr="00696FE9">
              <w:rPr>
                <w:b/>
                <w:sz w:val="20"/>
                <w:szCs w:val="20"/>
              </w:rPr>
              <w:t>.</w:t>
            </w:r>
          </w:p>
          <w:p w14:paraId="455224CC" w14:textId="48CB4763" w:rsidR="00932E01" w:rsidRPr="00696FE9" w:rsidRDefault="008775B9" w:rsidP="00B454E9">
            <w:pPr>
              <w:pStyle w:val="Prrafodelista"/>
              <w:numPr>
                <w:ilvl w:val="0"/>
                <w:numId w:val="20"/>
              </w:numPr>
              <w:spacing w:before="120" w:after="120"/>
              <w:ind w:left="714" w:hanging="357"/>
              <w:contextualSpacing w:val="0"/>
              <w:rPr>
                <w:rFonts w:ascii="Calibri" w:hAnsi="Calibri" w:cs="Calibri"/>
                <w:b/>
                <w:sz w:val="20"/>
                <w:szCs w:val="20"/>
              </w:rPr>
            </w:pPr>
            <w:bookmarkStart w:id="133" w:name="_Hlk527121945"/>
            <w:r w:rsidRPr="00696FE9">
              <w:rPr>
                <w:b/>
                <w:sz w:val="20"/>
                <w:szCs w:val="20"/>
              </w:rPr>
              <w:t xml:space="preserve">Anexo III. Plan De Contingencias. </w:t>
            </w:r>
            <w:r w:rsidRPr="00696FE9">
              <w:rPr>
                <w:b/>
                <w:i/>
                <w:sz w:val="20"/>
                <w:szCs w:val="20"/>
              </w:rPr>
              <w:t>XI.2.1.4</w:t>
            </w:r>
            <w:r w:rsidRPr="00696FE9">
              <w:rPr>
                <w:b/>
                <w:i/>
                <w:sz w:val="20"/>
                <w:szCs w:val="20"/>
              </w:rPr>
              <w:tab/>
              <w:t xml:space="preserve">Fugas/Filtraciones. Actividades Generadoras de Riesgo. </w:t>
            </w:r>
            <w:r w:rsidRPr="00696FE9">
              <w:rPr>
                <w:i/>
                <w:sz w:val="20"/>
                <w:szCs w:val="20"/>
              </w:rPr>
              <w:t xml:space="preserve">Las actividades que se han identificado como </w:t>
            </w:r>
            <w:proofErr w:type="gramStart"/>
            <w:r w:rsidRPr="00696FE9">
              <w:rPr>
                <w:i/>
                <w:sz w:val="20"/>
                <w:szCs w:val="20"/>
              </w:rPr>
              <w:t>potenciales generadoras</w:t>
            </w:r>
            <w:proofErr w:type="gramEnd"/>
            <w:r w:rsidRPr="00696FE9">
              <w:rPr>
                <w:i/>
                <w:sz w:val="20"/>
                <w:szCs w:val="20"/>
              </w:rPr>
              <w:t xml:space="preserve"> de estos riesgos son las que se indican a continuación: (…) Cañería conexión de la piscina de aguas de contacto con la piscina de aguas de recirculación. Medidas de Prevención de Riesgos. (…) Se realizarán pruebas de ensayo a los sellados de los sistemas impermeabilizantes y se verificará </w:t>
            </w:r>
            <w:r w:rsidRPr="00696FE9">
              <w:rPr>
                <w:i/>
                <w:sz w:val="20"/>
                <w:szCs w:val="20"/>
              </w:rPr>
              <w:lastRenderedPageBreak/>
              <w:t>que se ajusten a los estándares establecidos por el fabricante (…) Se implementará un programa de inspección, registro y mantenciones preventivas a los equipos e instalaciones claves (estanques, piscinas de emergencia, bombas de circulación, etc.). -</w:t>
            </w:r>
            <w:r w:rsidRPr="00696FE9">
              <w:rPr>
                <w:i/>
                <w:sz w:val="20"/>
                <w:szCs w:val="20"/>
              </w:rPr>
              <w:tab/>
              <w:t>Se realizarán revisiones periódicas y mantenimiento preventivo a los sistemas de conducción (tuberías) dispuestas en áreas descubiertas y a los sistemas impermeabilizantes.</w:t>
            </w:r>
            <w:bookmarkEnd w:id="133"/>
          </w:p>
        </w:tc>
      </w:tr>
      <w:tr w:rsidR="00932E01" w:rsidRPr="00696FE9" w14:paraId="34CE7A95" w14:textId="77777777" w:rsidTr="004628B2">
        <w:trPr>
          <w:trHeight w:val="1827"/>
        </w:trPr>
        <w:tc>
          <w:tcPr>
            <w:tcW w:w="5000" w:type="pct"/>
            <w:gridSpan w:val="2"/>
          </w:tcPr>
          <w:p w14:paraId="690B652F" w14:textId="433B8CD1" w:rsidR="00932E01" w:rsidRPr="00696FE9" w:rsidRDefault="00932E01" w:rsidP="00727989">
            <w:pPr>
              <w:rPr>
                <w:rFonts w:ascii="Calibri" w:hAnsi="Calibri" w:cs="Calibri"/>
                <w:b/>
                <w:sz w:val="20"/>
                <w:szCs w:val="20"/>
              </w:rPr>
            </w:pPr>
            <w:r w:rsidRPr="00696FE9">
              <w:rPr>
                <w:rFonts w:ascii="Calibri" w:hAnsi="Calibri" w:cs="Calibri"/>
                <w:b/>
                <w:sz w:val="20"/>
                <w:szCs w:val="20"/>
              </w:rPr>
              <w:lastRenderedPageBreak/>
              <w:t>I. HECHOS CONSTATADOS DEL EXAMEN DE INFORMACIÓN</w:t>
            </w:r>
            <w:r w:rsidR="008D65FC" w:rsidRPr="00696FE9">
              <w:rPr>
                <w:rFonts w:ascii="Calibri" w:hAnsi="Calibri" w:cs="Calibri"/>
                <w:b/>
                <w:sz w:val="20"/>
                <w:szCs w:val="20"/>
              </w:rPr>
              <w:t>.</w:t>
            </w:r>
          </w:p>
          <w:p w14:paraId="033501B9" w14:textId="77777777" w:rsidR="00E36469" w:rsidRPr="00696FE9" w:rsidRDefault="00E36469" w:rsidP="00226D83">
            <w:pPr>
              <w:spacing w:before="60" w:after="60"/>
              <w:jc w:val="both"/>
              <w:rPr>
                <w:rFonts w:eastAsia="Times New Roman"/>
                <w:color w:val="000000"/>
                <w:sz w:val="20"/>
                <w:szCs w:val="20"/>
                <w:lang w:eastAsia="es-CL"/>
              </w:rPr>
            </w:pPr>
            <w:r w:rsidRPr="00696FE9">
              <w:rPr>
                <w:rFonts w:eastAsia="Times New Roman"/>
                <w:color w:val="000000"/>
                <w:sz w:val="20"/>
                <w:szCs w:val="20"/>
                <w:lang w:eastAsia="es-CL"/>
              </w:rPr>
              <w:t>En los informes remitidos no está claramente definida la finalidad ambiental del monitoreo del pozo referencial P2 FTDO (aguas arriba), toda vez que, si bien se contrastan los valores del pozo referencial con los del pozo de seguimiento, no se realiza un análisis comparativo de la correspondencia de las variaciones concomitantes en el tiempo de los valores entre ambos pozos, para por ejemplo concluir si  las variaciones observadas podrían obedecer a la influencia de la operación del proyecto o a cambios temporales y/o estacionales de la cuenca. En la sección “Conclusiones” sólo se realiza un resumen de la sección “Resultados”, señalando que “</w:t>
            </w:r>
            <w:r w:rsidRPr="00696FE9">
              <w:rPr>
                <w:rFonts w:eastAsia="Times New Roman"/>
                <w:i/>
                <w:color w:val="000000"/>
                <w:sz w:val="20"/>
                <w:szCs w:val="20"/>
                <w:lang w:eastAsia="es-CL"/>
              </w:rPr>
              <w:t>es necesario continuar el análisis de los diferentes parámetros medidos para determinar las posibles causas de las desviaciones verificadas</w:t>
            </w:r>
            <w:r w:rsidRPr="00696FE9">
              <w:rPr>
                <w:rFonts w:eastAsia="Times New Roman"/>
                <w:color w:val="000000"/>
                <w:sz w:val="20"/>
                <w:szCs w:val="20"/>
                <w:lang w:eastAsia="es-CL"/>
              </w:rPr>
              <w:t>”</w:t>
            </w:r>
          </w:p>
          <w:p w14:paraId="238FBFA5" w14:textId="77777777" w:rsidR="00E36469" w:rsidRPr="00696FE9" w:rsidRDefault="00E36469" w:rsidP="00E36469">
            <w:pPr>
              <w:spacing w:before="60" w:after="60"/>
              <w:jc w:val="both"/>
              <w:rPr>
                <w:rFonts w:eastAsia="Times New Roman"/>
                <w:color w:val="000000"/>
                <w:sz w:val="20"/>
                <w:szCs w:val="20"/>
                <w:lang w:eastAsia="es-CL"/>
              </w:rPr>
            </w:pPr>
            <w:r w:rsidRPr="00696FE9">
              <w:rPr>
                <w:rFonts w:eastAsia="Times New Roman"/>
                <w:color w:val="000000"/>
                <w:sz w:val="20"/>
                <w:szCs w:val="20"/>
                <w:lang w:eastAsia="es-CL"/>
              </w:rPr>
              <w:t>De esta manera, es posible concluir que el titular reconoce que existen “desviaciones” en los parámetros de seguimiento de la calidad de aguas subterráneas, pero no ejecutó las acciones establecidas en la evaluación ambiental frente a tal situación, no comunicando oportuna y debidamente la superación de los umbrales ni realizando un monitoreo extraordinario.</w:t>
            </w:r>
          </w:p>
          <w:p w14:paraId="7B8BB229" w14:textId="77777777" w:rsidR="00E36469" w:rsidRPr="00696FE9" w:rsidRDefault="00E36469" w:rsidP="00CA4741">
            <w:pPr>
              <w:ind w:left="360"/>
              <w:rPr>
                <w:rFonts w:eastAsia="Times New Roman"/>
                <w:color w:val="000000"/>
                <w:sz w:val="20"/>
                <w:szCs w:val="20"/>
                <w:lang w:eastAsia="es-CL"/>
              </w:rPr>
            </w:pPr>
          </w:p>
          <w:p w14:paraId="35054310" w14:textId="6EC87410" w:rsidR="00DF185A" w:rsidRPr="00696FE9" w:rsidRDefault="00E36469" w:rsidP="002C0357">
            <w:pPr>
              <w:ind w:left="360"/>
              <w:rPr>
                <w:rFonts w:eastAsia="Times New Roman"/>
                <w:color w:val="000000"/>
                <w:sz w:val="20"/>
                <w:szCs w:val="20"/>
                <w:lang w:eastAsia="es-CL"/>
              </w:rPr>
            </w:pPr>
            <w:r w:rsidRPr="00696FE9">
              <w:rPr>
                <w:rFonts w:eastAsia="Times New Roman"/>
                <w:color w:val="000000"/>
                <w:sz w:val="20"/>
                <w:szCs w:val="20"/>
                <w:lang w:eastAsia="es-CL"/>
              </w:rPr>
              <w:t xml:space="preserve">Del examen de la información de los reportes de seguimiento ambiental del componente aguas subterráneas, correspondiente a la data disponible desde enero de 2014 a mayo de 2018, se constató lo siguiente: </w:t>
            </w:r>
          </w:p>
          <w:p w14:paraId="31C598A5" w14:textId="4698348C" w:rsidR="00BA1854" w:rsidRPr="00696FE9" w:rsidRDefault="00DF185A" w:rsidP="002C0357">
            <w:pPr>
              <w:pStyle w:val="Prrafodelista"/>
              <w:numPr>
                <w:ilvl w:val="0"/>
                <w:numId w:val="25"/>
              </w:numPr>
              <w:spacing w:before="60" w:after="60"/>
              <w:ind w:left="1156"/>
              <w:contextualSpacing w:val="0"/>
              <w:rPr>
                <w:rFonts w:ascii="Calibri" w:hAnsi="Calibri" w:cs="Calibri"/>
                <w:sz w:val="20"/>
                <w:szCs w:val="20"/>
              </w:rPr>
            </w:pPr>
            <w:r w:rsidRPr="00696FE9">
              <w:rPr>
                <w:rFonts w:eastAsia="Times New Roman"/>
                <w:color w:val="000000"/>
                <w:sz w:val="20"/>
                <w:szCs w:val="20"/>
                <w:lang w:eastAsia="es-CL"/>
              </w:rPr>
              <w:t>En el Sistema de RCA el titular declaró que el inicio de la fase de construcción de la RCA 17/2013, ocurrió el 1 de marzo de 2013 (F</w:t>
            </w:r>
            <w:r w:rsidR="002A40AF" w:rsidRPr="00696FE9">
              <w:rPr>
                <w:rFonts w:eastAsia="Times New Roman"/>
                <w:color w:val="000000"/>
                <w:sz w:val="20"/>
                <w:szCs w:val="20"/>
                <w:lang w:eastAsia="es-CL"/>
              </w:rPr>
              <w:t>ig.</w:t>
            </w:r>
            <w:r w:rsidRPr="00696FE9">
              <w:rPr>
                <w:rFonts w:eastAsia="Times New Roman"/>
                <w:color w:val="000000"/>
                <w:sz w:val="20"/>
                <w:szCs w:val="20"/>
                <w:lang w:eastAsia="es-CL"/>
              </w:rPr>
              <w:t xml:space="preserve"> </w:t>
            </w:r>
            <w:r w:rsidR="002A40AF" w:rsidRPr="00696FE9">
              <w:rPr>
                <w:rFonts w:eastAsia="Times New Roman"/>
                <w:color w:val="000000"/>
                <w:sz w:val="20"/>
                <w:szCs w:val="20"/>
                <w:lang w:eastAsia="es-CL"/>
              </w:rPr>
              <w:t>4</w:t>
            </w:r>
            <w:r w:rsidRPr="00696FE9">
              <w:rPr>
                <w:rFonts w:eastAsia="Times New Roman"/>
                <w:color w:val="000000"/>
                <w:sz w:val="20"/>
                <w:szCs w:val="20"/>
                <w:lang w:eastAsia="es-CL"/>
              </w:rPr>
              <w:t>). De acuerdo a la información contenida en los reportes de seguimiento, la primera campaña del plan de monitoreo de aguas subterráneas se realizó en enero de 2014.</w:t>
            </w:r>
            <w:r w:rsidR="009C2443" w:rsidRPr="00696FE9">
              <w:rPr>
                <w:rFonts w:eastAsia="Times New Roman"/>
                <w:color w:val="000000"/>
                <w:sz w:val="20"/>
                <w:szCs w:val="20"/>
                <w:lang w:eastAsia="es-CL"/>
              </w:rPr>
              <w:t xml:space="preserve"> No </w:t>
            </w:r>
            <w:proofErr w:type="gramStart"/>
            <w:r w:rsidR="009C2443" w:rsidRPr="00696FE9">
              <w:rPr>
                <w:rFonts w:eastAsia="Times New Roman"/>
                <w:color w:val="000000"/>
                <w:sz w:val="20"/>
                <w:szCs w:val="20"/>
                <w:lang w:eastAsia="es-CL"/>
              </w:rPr>
              <w:t>obstante</w:t>
            </w:r>
            <w:proofErr w:type="gramEnd"/>
            <w:r w:rsidR="00FD5DBB" w:rsidRPr="00696FE9">
              <w:rPr>
                <w:rFonts w:eastAsia="Times New Roman"/>
                <w:color w:val="000000"/>
                <w:sz w:val="20"/>
                <w:szCs w:val="20"/>
                <w:lang w:eastAsia="es-CL"/>
              </w:rPr>
              <w:t xml:space="preserve"> lo anterior, </w:t>
            </w:r>
            <w:r w:rsidR="00851C5F" w:rsidRPr="00696FE9">
              <w:rPr>
                <w:rFonts w:eastAsia="Times New Roman"/>
                <w:color w:val="000000"/>
                <w:sz w:val="20"/>
                <w:szCs w:val="20"/>
                <w:lang w:eastAsia="es-CL"/>
              </w:rPr>
              <w:t>de acuerdo a lo indicado en</w:t>
            </w:r>
            <w:r w:rsidR="00FD5DBB" w:rsidRPr="00696FE9">
              <w:rPr>
                <w:rFonts w:eastAsia="Times New Roman"/>
                <w:color w:val="000000"/>
                <w:sz w:val="20"/>
                <w:szCs w:val="20"/>
                <w:lang w:eastAsia="es-CL"/>
              </w:rPr>
              <w:t xml:space="preserve"> los informes de seguimiento, </w:t>
            </w:r>
            <w:r w:rsidR="00851C5F" w:rsidRPr="00696FE9">
              <w:rPr>
                <w:rFonts w:eastAsia="Times New Roman"/>
                <w:color w:val="000000"/>
                <w:sz w:val="20"/>
                <w:szCs w:val="20"/>
                <w:lang w:eastAsia="es-CL"/>
              </w:rPr>
              <w:t>se habrían realizado</w:t>
            </w:r>
            <w:r w:rsidR="00FD5DBB" w:rsidRPr="00696FE9">
              <w:rPr>
                <w:rFonts w:eastAsia="Times New Roman"/>
                <w:color w:val="000000"/>
                <w:sz w:val="20"/>
                <w:szCs w:val="20"/>
                <w:lang w:eastAsia="es-CL"/>
              </w:rPr>
              <w:t xml:space="preserve"> 4 monitoreos antes de iniciar la fase de operación del </w:t>
            </w:r>
            <w:r w:rsidR="00E36469" w:rsidRPr="00696FE9">
              <w:rPr>
                <w:rFonts w:eastAsia="Times New Roman"/>
                <w:color w:val="000000"/>
                <w:sz w:val="20"/>
                <w:szCs w:val="20"/>
                <w:lang w:eastAsia="es-CL"/>
              </w:rPr>
              <w:t>depósito de relaves</w:t>
            </w:r>
            <w:r w:rsidR="00FD5DBB" w:rsidRPr="00696FE9">
              <w:rPr>
                <w:rFonts w:eastAsia="Times New Roman"/>
                <w:color w:val="000000"/>
                <w:sz w:val="20"/>
                <w:szCs w:val="20"/>
                <w:lang w:eastAsia="es-CL"/>
              </w:rPr>
              <w:t>, correspondientes a las campañas de enero, abril, julio y octubre de 2014.</w:t>
            </w:r>
          </w:p>
          <w:p w14:paraId="05757AC5" w14:textId="7EBA4851" w:rsidR="00DE68DA" w:rsidRPr="00696FE9" w:rsidRDefault="00DE68DA" w:rsidP="002C0357">
            <w:pPr>
              <w:pStyle w:val="Prrafodelista"/>
              <w:numPr>
                <w:ilvl w:val="0"/>
                <w:numId w:val="25"/>
              </w:numPr>
              <w:spacing w:before="60" w:after="60"/>
              <w:ind w:left="1156"/>
              <w:contextualSpacing w:val="0"/>
              <w:rPr>
                <w:rFonts w:ascii="Calibri" w:hAnsi="Calibri" w:cs="Calibri"/>
                <w:sz w:val="20"/>
                <w:szCs w:val="20"/>
              </w:rPr>
            </w:pPr>
            <w:r w:rsidRPr="00696FE9">
              <w:rPr>
                <w:rFonts w:ascii="Calibri" w:hAnsi="Calibri" w:cs="Calibri"/>
                <w:sz w:val="20"/>
                <w:szCs w:val="20"/>
              </w:rPr>
              <w:t>Se detectaron inconsistencias o hallazgos metodológicos en lo</w:t>
            </w:r>
            <w:r w:rsidR="00A430F1" w:rsidRPr="00696FE9">
              <w:rPr>
                <w:rFonts w:ascii="Calibri" w:hAnsi="Calibri" w:cs="Calibri"/>
                <w:sz w:val="20"/>
                <w:szCs w:val="20"/>
              </w:rPr>
              <w:t>s</w:t>
            </w:r>
            <w:r w:rsidRPr="00696FE9">
              <w:rPr>
                <w:rFonts w:ascii="Calibri" w:hAnsi="Calibri" w:cs="Calibri"/>
                <w:sz w:val="20"/>
                <w:szCs w:val="20"/>
              </w:rPr>
              <w:t xml:space="preserve"> informes de seguimiento y certificados de laboratorio, siendo los </w:t>
            </w:r>
            <w:r w:rsidR="00A430F1" w:rsidRPr="00696FE9">
              <w:rPr>
                <w:rFonts w:ascii="Calibri" w:hAnsi="Calibri" w:cs="Calibri"/>
                <w:sz w:val="20"/>
                <w:szCs w:val="20"/>
              </w:rPr>
              <w:t>más</w:t>
            </w:r>
            <w:r w:rsidRPr="00696FE9">
              <w:rPr>
                <w:rFonts w:ascii="Calibri" w:hAnsi="Calibri" w:cs="Calibri"/>
                <w:sz w:val="20"/>
                <w:szCs w:val="20"/>
              </w:rPr>
              <w:t xml:space="preserve"> relevantes los siguientes:</w:t>
            </w:r>
          </w:p>
          <w:p w14:paraId="7B43164D" w14:textId="1FCBAB9C" w:rsidR="00DE68DA" w:rsidRPr="00696FE9" w:rsidRDefault="00DE68DA" w:rsidP="00290A68">
            <w:pPr>
              <w:pStyle w:val="Prrafodelista"/>
              <w:numPr>
                <w:ilvl w:val="0"/>
                <w:numId w:val="28"/>
              </w:numPr>
              <w:spacing w:before="60" w:after="60"/>
              <w:ind w:left="1723"/>
              <w:rPr>
                <w:rFonts w:ascii="Calibri" w:hAnsi="Calibri" w:cs="Calibri"/>
                <w:sz w:val="20"/>
                <w:szCs w:val="20"/>
              </w:rPr>
            </w:pPr>
            <w:r w:rsidRPr="00696FE9">
              <w:rPr>
                <w:rFonts w:ascii="Calibri" w:hAnsi="Calibri" w:cs="Calibri"/>
                <w:sz w:val="20"/>
                <w:szCs w:val="20"/>
              </w:rPr>
              <w:t>No se monitorearon todos los parámetros en todas las campañas de muestreo.</w:t>
            </w:r>
          </w:p>
          <w:p w14:paraId="638348CD" w14:textId="7D3B0AE0" w:rsidR="00DE68DA" w:rsidRPr="00696FE9" w:rsidRDefault="00DE68DA" w:rsidP="00290A68">
            <w:pPr>
              <w:pStyle w:val="Prrafodelista"/>
              <w:numPr>
                <w:ilvl w:val="0"/>
                <w:numId w:val="28"/>
              </w:numPr>
              <w:spacing w:before="60" w:after="60"/>
              <w:ind w:left="1723"/>
              <w:rPr>
                <w:rFonts w:ascii="Calibri" w:hAnsi="Calibri" w:cs="Calibri"/>
                <w:sz w:val="20"/>
                <w:szCs w:val="20"/>
              </w:rPr>
            </w:pPr>
            <w:r w:rsidRPr="00696FE9">
              <w:rPr>
                <w:rFonts w:ascii="Calibri" w:hAnsi="Calibri" w:cs="Calibri"/>
                <w:sz w:val="20"/>
                <w:szCs w:val="20"/>
              </w:rPr>
              <w:t>En algunos certificados de laboratorio no se encuentra consignada adecuadamente la matriz de muestreo, señalando en varios de ellos que correspondería a la matriz “Aguas superficiales”, no obstante, la matriz corresponde a aguas subterráneas.</w:t>
            </w:r>
            <w:r w:rsidR="00A430F1" w:rsidRPr="00696FE9">
              <w:rPr>
                <w:rFonts w:ascii="Calibri" w:hAnsi="Calibri" w:cs="Calibri"/>
                <w:sz w:val="20"/>
                <w:szCs w:val="20"/>
              </w:rPr>
              <w:t xml:space="preserve"> </w:t>
            </w:r>
          </w:p>
          <w:p w14:paraId="70EA1C70" w14:textId="7E3144D3" w:rsidR="00DE68DA" w:rsidRPr="00696FE9" w:rsidRDefault="00DE68DA" w:rsidP="00290A68">
            <w:pPr>
              <w:pStyle w:val="Prrafodelista"/>
              <w:numPr>
                <w:ilvl w:val="0"/>
                <w:numId w:val="28"/>
              </w:numPr>
              <w:spacing w:before="60" w:after="60"/>
              <w:ind w:left="1723"/>
              <w:rPr>
                <w:rFonts w:ascii="Calibri" w:hAnsi="Calibri" w:cs="Calibri"/>
                <w:sz w:val="20"/>
                <w:szCs w:val="20"/>
              </w:rPr>
            </w:pPr>
            <w:r w:rsidRPr="00696FE9">
              <w:rPr>
                <w:rFonts w:ascii="Calibri" w:hAnsi="Calibri" w:cs="Calibri"/>
                <w:sz w:val="20"/>
                <w:szCs w:val="20"/>
              </w:rPr>
              <w:t>No se entregan registros de las mediciones de terreno</w:t>
            </w:r>
            <w:r w:rsidR="00591F6B" w:rsidRPr="00696FE9">
              <w:rPr>
                <w:rFonts w:ascii="Calibri" w:hAnsi="Calibri" w:cs="Calibri"/>
                <w:sz w:val="20"/>
                <w:szCs w:val="20"/>
              </w:rPr>
              <w:t>,</w:t>
            </w:r>
            <w:r w:rsidRPr="00696FE9">
              <w:rPr>
                <w:rFonts w:ascii="Calibri" w:hAnsi="Calibri" w:cs="Calibri"/>
                <w:sz w:val="20"/>
                <w:szCs w:val="20"/>
              </w:rPr>
              <w:t xml:space="preserve"> que avalen los niveles freáticos señalados en los informes de seguimiento.</w:t>
            </w:r>
          </w:p>
          <w:p w14:paraId="54892E1F" w14:textId="5C647E7B" w:rsidR="00657C94" w:rsidRPr="00696FE9" w:rsidRDefault="00DE68DA" w:rsidP="00290A68">
            <w:pPr>
              <w:pStyle w:val="Prrafodelista"/>
              <w:numPr>
                <w:ilvl w:val="0"/>
                <w:numId w:val="28"/>
              </w:numPr>
              <w:spacing w:before="60" w:after="60"/>
              <w:ind w:left="1723"/>
              <w:rPr>
                <w:rFonts w:ascii="Calibri" w:hAnsi="Calibri" w:cs="Calibri"/>
                <w:sz w:val="20"/>
                <w:szCs w:val="20"/>
              </w:rPr>
            </w:pPr>
            <w:r w:rsidRPr="00696FE9">
              <w:rPr>
                <w:rFonts w:ascii="Calibri" w:hAnsi="Calibri" w:cs="Calibri"/>
                <w:sz w:val="20"/>
                <w:szCs w:val="20"/>
              </w:rPr>
              <w:t xml:space="preserve">Respecto a las concentraciones de metales, se realizaron análisis </w:t>
            </w:r>
            <w:r w:rsidR="0079382E" w:rsidRPr="00696FE9">
              <w:rPr>
                <w:rFonts w:ascii="Calibri" w:hAnsi="Calibri" w:cs="Calibri"/>
                <w:sz w:val="20"/>
                <w:szCs w:val="20"/>
              </w:rPr>
              <w:t>distintos</w:t>
            </w:r>
            <w:r w:rsidR="008B000B" w:rsidRPr="00696FE9">
              <w:rPr>
                <w:rFonts w:ascii="Calibri" w:hAnsi="Calibri" w:cs="Calibri"/>
                <w:sz w:val="20"/>
                <w:szCs w:val="20"/>
              </w:rPr>
              <w:t>,</w:t>
            </w:r>
            <w:r w:rsidRPr="00696FE9">
              <w:rPr>
                <w:rFonts w:ascii="Calibri" w:hAnsi="Calibri" w:cs="Calibri"/>
                <w:sz w:val="20"/>
                <w:szCs w:val="20"/>
              </w:rPr>
              <w:t xml:space="preserve"> para el periodo comprendido entre enero de 2014 y septiembre de 2016, cuando se determinó la concentración total de los parámetros </w:t>
            </w:r>
            <w:r w:rsidR="0013521F" w:rsidRPr="00696FE9">
              <w:rPr>
                <w:rFonts w:ascii="Calibri" w:hAnsi="Calibri" w:cs="Calibri"/>
                <w:sz w:val="20"/>
                <w:szCs w:val="20"/>
              </w:rPr>
              <w:t>Arsénico, Cobalto, Cromo,  Mercurio, Molibdeno, Níquel y Plomo</w:t>
            </w:r>
            <w:r w:rsidRPr="00696FE9">
              <w:rPr>
                <w:rFonts w:ascii="Calibri" w:hAnsi="Calibri" w:cs="Calibri"/>
                <w:sz w:val="20"/>
                <w:szCs w:val="20"/>
              </w:rPr>
              <w:t>, respecto al periodo desde  febrero de 2017 a mayo de 2018, cuando se analizó la fracción disuelta de dichos parámetros, metodología que previo a la preservación de la muestra se filtra</w:t>
            </w:r>
            <w:r w:rsidR="008B000B" w:rsidRPr="00696FE9">
              <w:rPr>
                <w:rFonts w:ascii="Calibri" w:hAnsi="Calibri" w:cs="Calibri"/>
                <w:sz w:val="20"/>
                <w:szCs w:val="20"/>
              </w:rPr>
              <w:t xml:space="preserve">n iones metálicos cuyo tamaño de partícula sea menor de 0,45 µm; </w:t>
            </w:r>
            <w:r w:rsidRPr="00696FE9">
              <w:rPr>
                <w:rFonts w:ascii="Calibri" w:hAnsi="Calibri" w:cs="Calibri"/>
                <w:sz w:val="20"/>
                <w:szCs w:val="20"/>
              </w:rPr>
              <w:t>l</w:t>
            </w:r>
            <w:r w:rsidR="00591F6B" w:rsidRPr="00696FE9">
              <w:rPr>
                <w:rFonts w:ascii="Calibri" w:hAnsi="Calibri" w:cs="Calibri"/>
                <w:sz w:val="20"/>
                <w:szCs w:val="20"/>
              </w:rPr>
              <w:t xml:space="preserve">a concentración </w:t>
            </w:r>
            <w:r w:rsidRPr="00696FE9">
              <w:rPr>
                <w:rFonts w:ascii="Calibri" w:hAnsi="Calibri" w:cs="Calibri"/>
                <w:sz w:val="20"/>
                <w:szCs w:val="20"/>
              </w:rPr>
              <w:t xml:space="preserve"> de metales disueltos son de menor </w:t>
            </w:r>
            <w:r w:rsidR="00591F6B" w:rsidRPr="00696FE9">
              <w:rPr>
                <w:rFonts w:ascii="Calibri" w:hAnsi="Calibri" w:cs="Calibri"/>
                <w:sz w:val="20"/>
                <w:szCs w:val="20"/>
              </w:rPr>
              <w:t>valor</w:t>
            </w:r>
            <w:r w:rsidRPr="00696FE9">
              <w:rPr>
                <w:rFonts w:ascii="Calibri" w:hAnsi="Calibri" w:cs="Calibri"/>
                <w:sz w:val="20"/>
                <w:szCs w:val="20"/>
              </w:rPr>
              <w:t xml:space="preserve"> que la obtención de valores de metales totales, lo que afecta la interpretación de</w:t>
            </w:r>
            <w:r w:rsidR="0079382E" w:rsidRPr="00696FE9">
              <w:rPr>
                <w:rFonts w:ascii="Calibri" w:hAnsi="Calibri" w:cs="Calibri"/>
                <w:sz w:val="20"/>
                <w:szCs w:val="20"/>
              </w:rPr>
              <w:t xml:space="preserve">l comportamiento histórico de </w:t>
            </w:r>
            <w:r w:rsidRPr="00696FE9">
              <w:rPr>
                <w:rFonts w:ascii="Calibri" w:hAnsi="Calibri" w:cs="Calibri"/>
                <w:sz w:val="20"/>
                <w:szCs w:val="20"/>
              </w:rPr>
              <w:t>los resultados del seguimiento</w:t>
            </w:r>
            <w:r w:rsidR="00BD1BEE" w:rsidRPr="00696FE9">
              <w:rPr>
                <w:rFonts w:ascii="Calibri" w:hAnsi="Calibri" w:cs="Calibri"/>
                <w:sz w:val="20"/>
                <w:szCs w:val="20"/>
              </w:rPr>
              <w:t xml:space="preserve"> y la comparación con valores de alerta</w:t>
            </w:r>
            <w:r w:rsidR="008B000B" w:rsidRPr="00696FE9">
              <w:rPr>
                <w:rFonts w:ascii="Calibri" w:hAnsi="Calibri" w:cs="Calibri"/>
                <w:sz w:val="20"/>
                <w:szCs w:val="20"/>
              </w:rPr>
              <w:t>, debido al cambio en la metodología.</w:t>
            </w:r>
            <w:r w:rsidR="00657C94" w:rsidRPr="00696FE9">
              <w:rPr>
                <w:rFonts w:ascii="Calibri" w:hAnsi="Calibri" w:cs="Calibri"/>
                <w:sz w:val="20"/>
                <w:szCs w:val="20"/>
              </w:rPr>
              <w:t xml:space="preserve"> </w:t>
            </w:r>
            <w:r w:rsidR="00BD1BEE" w:rsidRPr="00696FE9">
              <w:rPr>
                <w:rFonts w:ascii="Calibri" w:hAnsi="Calibri" w:cs="Calibri"/>
                <w:sz w:val="20"/>
                <w:szCs w:val="20"/>
              </w:rPr>
              <w:t>Cabe señalar que los valores de alerta y NCh 1.333 de referencia, consideran las concentraciones totales de los metales.</w:t>
            </w:r>
          </w:p>
          <w:p w14:paraId="0C1F5B67" w14:textId="5A1436DA" w:rsidR="00657C94" w:rsidRPr="00696FE9" w:rsidRDefault="00657C94" w:rsidP="00290A68">
            <w:pPr>
              <w:pStyle w:val="Prrafodelista"/>
              <w:numPr>
                <w:ilvl w:val="0"/>
                <w:numId w:val="28"/>
              </w:numPr>
              <w:spacing w:before="60" w:after="60"/>
              <w:ind w:left="1723"/>
              <w:rPr>
                <w:rFonts w:ascii="Calibri" w:hAnsi="Calibri" w:cs="Calibri"/>
                <w:sz w:val="20"/>
                <w:szCs w:val="20"/>
              </w:rPr>
            </w:pPr>
            <w:r w:rsidRPr="00696FE9">
              <w:rPr>
                <w:rFonts w:ascii="Calibri" w:hAnsi="Calibri" w:cs="Calibri"/>
                <w:sz w:val="20"/>
                <w:szCs w:val="20"/>
              </w:rPr>
              <w:t>Se observa en algunos casos en que los límites de detección del laboratorio son mayores a los valores límites umbrales establecidos en la evaluación ambiental, por tanto, no es posible establecer si han superado los niveles de alerta (Tabla IV).</w:t>
            </w:r>
          </w:p>
          <w:p w14:paraId="3B75CAED" w14:textId="77777777" w:rsidR="00290A68" w:rsidRPr="00696FE9" w:rsidRDefault="0037444D" w:rsidP="0091335D">
            <w:pPr>
              <w:pStyle w:val="Prrafodelista"/>
              <w:numPr>
                <w:ilvl w:val="0"/>
                <w:numId w:val="31"/>
              </w:numPr>
              <w:spacing w:before="120" w:after="120"/>
              <w:contextualSpacing w:val="0"/>
              <w:rPr>
                <w:rFonts w:eastAsia="Times New Roman"/>
                <w:color w:val="000000"/>
                <w:sz w:val="20"/>
                <w:szCs w:val="20"/>
                <w:lang w:eastAsia="es-CL"/>
              </w:rPr>
            </w:pPr>
            <w:r w:rsidRPr="00696FE9">
              <w:rPr>
                <w:rFonts w:ascii="Calibri" w:hAnsi="Calibri" w:cs="Calibri"/>
                <w:sz w:val="20"/>
                <w:szCs w:val="20"/>
              </w:rPr>
              <w:lastRenderedPageBreak/>
              <w:t xml:space="preserve">No se ha registrado/informado el nivel freático de los pozos en todas las campañas de monitoreo, información que es relevante para comprender las variaciones de las concentraciones de los parámetros, ya que podrían entregar información de posibles aportes de agua al acuífero correspondiente al pozo de monitoreo en cuestión. </w:t>
            </w:r>
          </w:p>
          <w:p w14:paraId="4D4FA028" w14:textId="3DB84355" w:rsidR="00290A68" w:rsidRPr="00696FE9" w:rsidRDefault="00DB632F" w:rsidP="0091335D">
            <w:pPr>
              <w:pStyle w:val="Prrafodelista"/>
              <w:numPr>
                <w:ilvl w:val="0"/>
                <w:numId w:val="31"/>
              </w:numPr>
              <w:spacing w:before="120" w:after="120"/>
              <w:contextualSpacing w:val="0"/>
              <w:rPr>
                <w:rFonts w:eastAsia="Times New Roman"/>
                <w:color w:val="000000"/>
                <w:sz w:val="20"/>
                <w:szCs w:val="20"/>
                <w:lang w:eastAsia="es-CL"/>
              </w:rPr>
            </w:pPr>
            <w:r w:rsidRPr="00696FE9">
              <w:rPr>
                <w:rFonts w:ascii="Calibri" w:hAnsi="Calibri" w:cs="Calibri"/>
                <w:sz w:val="20"/>
                <w:szCs w:val="20"/>
              </w:rPr>
              <w:t xml:space="preserve">Respecto al comportamiento histórico de las variables de interés, </w:t>
            </w:r>
            <w:r w:rsidR="00780CD8" w:rsidRPr="00696FE9">
              <w:rPr>
                <w:rFonts w:ascii="Calibri" w:hAnsi="Calibri" w:cs="Calibri"/>
                <w:sz w:val="20"/>
                <w:szCs w:val="20"/>
              </w:rPr>
              <w:t xml:space="preserve">en los </w:t>
            </w:r>
            <w:r w:rsidRPr="00696FE9">
              <w:rPr>
                <w:rFonts w:ascii="Calibri" w:hAnsi="Calibri" w:cs="Calibri"/>
                <w:sz w:val="20"/>
                <w:szCs w:val="20"/>
              </w:rPr>
              <w:t>pozo</w:t>
            </w:r>
            <w:r w:rsidR="00780CD8" w:rsidRPr="00696FE9">
              <w:rPr>
                <w:rFonts w:ascii="Calibri" w:hAnsi="Calibri" w:cs="Calibri"/>
                <w:sz w:val="20"/>
                <w:szCs w:val="20"/>
              </w:rPr>
              <w:t>s</w:t>
            </w:r>
            <w:r w:rsidRPr="00696FE9">
              <w:rPr>
                <w:rFonts w:ascii="Calibri" w:hAnsi="Calibri" w:cs="Calibri"/>
                <w:sz w:val="20"/>
                <w:szCs w:val="20"/>
              </w:rPr>
              <w:t xml:space="preserve"> localizado aguas</w:t>
            </w:r>
            <w:r w:rsidR="00780CD8" w:rsidRPr="00696FE9">
              <w:rPr>
                <w:rFonts w:ascii="Calibri" w:hAnsi="Calibri" w:cs="Calibri"/>
                <w:sz w:val="20"/>
                <w:szCs w:val="20"/>
              </w:rPr>
              <w:t xml:space="preserve"> arriba y abajo</w:t>
            </w:r>
            <w:r w:rsidRPr="00696FE9">
              <w:rPr>
                <w:rFonts w:ascii="Calibri" w:hAnsi="Calibri" w:cs="Calibri"/>
                <w:sz w:val="20"/>
                <w:szCs w:val="20"/>
              </w:rPr>
              <w:t xml:space="preserve"> de las instalaciones de la Unidad Fiscalizable, se constató la superación de la concentración de distintos parámetros respecto a los umbrales señalados (Ver Tabla</w:t>
            </w:r>
            <w:r w:rsidR="00D5357F" w:rsidRPr="00696FE9">
              <w:rPr>
                <w:rFonts w:ascii="Calibri" w:hAnsi="Calibri" w:cs="Calibri"/>
                <w:sz w:val="20"/>
                <w:szCs w:val="20"/>
              </w:rPr>
              <w:t>s</w:t>
            </w:r>
            <w:r w:rsidR="002A40AF" w:rsidRPr="00696FE9">
              <w:rPr>
                <w:rFonts w:ascii="Calibri" w:hAnsi="Calibri" w:cs="Calibri"/>
                <w:sz w:val="20"/>
                <w:szCs w:val="20"/>
              </w:rPr>
              <w:t xml:space="preserve"> II</w:t>
            </w:r>
            <w:r w:rsidR="002F1A96" w:rsidRPr="00696FE9">
              <w:rPr>
                <w:rFonts w:ascii="Calibri" w:hAnsi="Calibri" w:cs="Calibri"/>
                <w:sz w:val="20"/>
                <w:szCs w:val="20"/>
              </w:rPr>
              <w:t xml:space="preserve"> y </w:t>
            </w:r>
            <w:r w:rsidR="0066134D" w:rsidRPr="00696FE9">
              <w:rPr>
                <w:rFonts w:ascii="Calibri" w:hAnsi="Calibri" w:cs="Calibri"/>
                <w:sz w:val="20"/>
                <w:szCs w:val="20"/>
              </w:rPr>
              <w:t>III; Anexo 4.a y 4.b</w:t>
            </w:r>
            <w:r w:rsidRPr="00696FE9">
              <w:rPr>
                <w:rFonts w:ascii="Calibri" w:hAnsi="Calibri" w:cs="Calibri"/>
                <w:sz w:val="20"/>
                <w:szCs w:val="20"/>
              </w:rPr>
              <w:t>).</w:t>
            </w:r>
          </w:p>
          <w:p w14:paraId="215C82A9" w14:textId="6FEDB844" w:rsidR="00290A68" w:rsidRPr="00696FE9" w:rsidRDefault="00780CD8" w:rsidP="0091335D">
            <w:pPr>
              <w:pStyle w:val="Prrafodelista"/>
              <w:numPr>
                <w:ilvl w:val="0"/>
                <w:numId w:val="31"/>
              </w:numPr>
              <w:spacing w:before="120" w:after="120"/>
              <w:contextualSpacing w:val="0"/>
              <w:rPr>
                <w:rFonts w:eastAsia="Times New Roman"/>
                <w:color w:val="000000"/>
                <w:sz w:val="20"/>
                <w:szCs w:val="20"/>
                <w:lang w:eastAsia="es-CL"/>
              </w:rPr>
            </w:pPr>
            <w:r w:rsidRPr="00696FE9">
              <w:rPr>
                <w:rFonts w:ascii="Calibri" w:hAnsi="Calibri" w:cs="Calibri"/>
                <w:sz w:val="20"/>
                <w:szCs w:val="20"/>
              </w:rPr>
              <w:t>En aquellos parámetros en los cuales no se establecieron umbrales</w:t>
            </w:r>
            <w:r w:rsidR="00B709A0" w:rsidRPr="00696FE9">
              <w:rPr>
                <w:rFonts w:ascii="Calibri" w:hAnsi="Calibri" w:cs="Calibri"/>
                <w:sz w:val="20"/>
                <w:szCs w:val="20"/>
              </w:rPr>
              <w:t xml:space="preserve"> de alerta</w:t>
            </w:r>
            <w:r w:rsidRPr="00696FE9">
              <w:rPr>
                <w:rFonts w:ascii="Calibri" w:hAnsi="Calibri" w:cs="Calibri"/>
                <w:sz w:val="20"/>
                <w:szCs w:val="20"/>
              </w:rPr>
              <w:t xml:space="preserve"> (percentiles) en la evaluación ambiental, </w:t>
            </w:r>
            <w:r w:rsidR="00372A37" w:rsidRPr="00696FE9">
              <w:rPr>
                <w:rFonts w:ascii="Calibri" w:hAnsi="Calibri" w:cs="Calibri"/>
                <w:sz w:val="20"/>
                <w:szCs w:val="20"/>
              </w:rPr>
              <w:t xml:space="preserve">en el presente informe </w:t>
            </w:r>
            <w:r w:rsidRPr="00696FE9">
              <w:rPr>
                <w:rFonts w:ascii="Calibri" w:hAnsi="Calibri" w:cs="Calibri"/>
                <w:sz w:val="20"/>
                <w:szCs w:val="20"/>
              </w:rPr>
              <w:t>se utiliz</w:t>
            </w:r>
            <w:r w:rsidR="00372A37" w:rsidRPr="00696FE9">
              <w:rPr>
                <w:rFonts w:ascii="Calibri" w:hAnsi="Calibri" w:cs="Calibri"/>
                <w:sz w:val="20"/>
                <w:szCs w:val="20"/>
              </w:rPr>
              <w:t>aron</w:t>
            </w:r>
            <w:r w:rsidRPr="00696FE9">
              <w:rPr>
                <w:rFonts w:ascii="Calibri" w:hAnsi="Calibri" w:cs="Calibri"/>
                <w:sz w:val="20"/>
                <w:szCs w:val="20"/>
              </w:rPr>
              <w:t xml:space="preserve"> como valor</w:t>
            </w:r>
            <w:r w:rsidR="00372A37" w:rsidRPr="00696FE9">
              <w:rPr>
                <w:rFonts w:ascii="Calibri" w:hAnsi="Calibri" w:cs="Calibri"/>
                <w:sz w:val="20"/>
                <w:szCs w:val="20"/>
              </w:rPr>
              <w:t>es</w:t>
            </w:r>
            <w:r w:rsidRPr="00696FE9">
              <w:rPr>
                <w:rFonts w:ascii="Calibri" w:hAnsi="Calibri" w:cs="Calibri"/>
                <w:sz w:val="20"/>
                <w:szCs w:val="20"/>
              </w:rPr>
              <w:t xml:space="preserve"> referencial</w:t>
            </w:r>
            <w:r w:rsidR="00372A37" w:rsidRPr="00696FE9">
              <w:rPr>
                <w:rFonts w:ascii="Calibri" w:hAnsi="Calibri" w:cs="Calibri"/>
                <w:sz w:val="20"/>
                <w:szCs w:val="20"/>
              </w:rPr>
              <w:t>es,</w:t>
            </w:r>
            <w:r w:rsidRPr="00696FE9">
              <w:rPr>
                <w:rFonts w:ascii="Calibri" w:hAnsi="Calibri" w:cs="Calibri"/>
                <w:sz w:val="20"/>
                <w:szCs w:val="20"/>
              </w:rPr>
              <w:t xml:space="preserve"> aquellos establecidos en la NCh 1.333 para aguas para riego. </w:t>
            </w:r>
            <w:r w:rsidR="00DB632F" w:rsidRPr="00696FE9">
              <w:rPr>
                <w:rFonts w:ascii="Calibri" w:hAnsi="Calibri" w:cs="Calibri"/>
                <w:sz w:val="20"/>
                <w:szCs w:val="20"/>
              </w:rPr>
              <w:t xml:space="preserve"> </w:t>
            </w:r>
            <w:r w:rsidR="00E13136" w:rsidRPr="00696FE9">
              <w:rPr>
                <w:rFonts w:ascii="Calibri" w:hAnsi="Calibri" w:cs="Calibri"/>
                <w:sz w:val="20"/>
                <w:szCs w:val="20"/>
              </w:rPr>
              <w:t>(Ver Tabla</w:t>
            </w:r>
            <w:r w:rsidR="00D5357F" w:rsidRPr="00696FE9">
              <w:rPr>
                <w:rFonts w:ascii="Calibri" w:hAnsi="Calibri" w:cs="Calibri"/>
                <w:sz w:val="20"/>
                <w:szCs w:val="20"/>
              </w:rPr>
              <w:t>s</w:t>
            </w:r>
            <w:r w:rsidR="002A40AF" w:rsidRPr="00696FE9">
              <w:rPr>
                <w:rFonts w:ascii="Calibri" w:hAnsi="Calibri" w:cs="Calibri"/>
                <w:sz w:val="20"/>
                <w:szCs w:val="20"/>
              </w:rPr>
              <w:t xml:space="preserve"> II</w:t>
            </w:r>
            <w:r w:rsidR="00D5357F" w:rsidRPr="00696FE9">
              <w:rPr>
                <w:rFonts w:ascii="Calibri" w:hAnsi="Calibri" w:cs="Calibri"/>
                <w:sz w:val="20"/>
                <w:szCs w:val="20"/>
              </w:rPr>
              <w:t xml:space="preserve"> y III;</w:t>
            </w:r>
            <w:r w:rsidR="00E13136" w:rsidRPr="00696FE9">
              <w:rPr>
                <w:rFonts w:ascii="Calibri" w:hAnsi="Calibri" w:cs="Calibri"/>
                <w:sz w:val="20"/>
                <w:szCs w:val="20"/>
              </w:rPr>
              <w:t xml:space="preserve"> </w:t>
            </w:r>
            <w:r w:rsidR="0066134D" w:rsidRPr="00696FE9">
              <w:rPr>
                <w:rFonts w:ascii="Calibri" w:hAnsi="Calibri" w:cs="Calibri"/>
                <w:sz w:val="20"/>
                <w:szCs w:val="20"/>
              </w:rPr>
              <w:t>Anexo 4.a</w:t>
            </w:r>
            <w:r w:rsidR="00E13136" w:rsidRPr="00696FE9">
              <w:rPr>
                <w:rFonts w:ascii="Calibri" w:hAnsi="Calibri" w:cs="Calibri"/>
                <w:sz w:val="20"/>
                <w:szCs w:val="20"/>
              </w:rPr>
              <w:t>).</w:t>
            </w:r>
          </w:p>
          <w:p w14:paraId="0DC3022A" w14:textId="0D36C9AC" w:rsidR="0066134D" w:rsidRPr="00696FE9" w:rsidRDefault="0066134D" w:rsidP="0091335D">
            <w:pPr>
              <w:pStyle w:val="Prrafodelista"/>
              <w:numPr>
                <w:ilvl w:val="0"/>
                <w:numId w:val="31"/>
              </w:numPr>
              <w:spacing w:before="120" w:after="120"/>
              <w:contextualSpacing w:val="0"/>
              <w:rPr>
                <w:rFonts w:eastAsia="Times New Roman"/>
                <w:color w:val="000000"/>
                <w:sz w:val="20"/>
                <w:szCs w:val="20"/>
                <w:lang w:eastAsia="es-CL"/>
              </w:rPr>
            </w:pPr>
            <w:r w:rsidRPr="00696FE9">
              <w:rPr>
                <w:rFonts w:ascii="Calibri" w:hAnsi="Calibri" w:cs="Calibri"/>
                <w:sz w:val="20"/>
                <w:szCs w:val="20"/>
              </w:rPr>
              <w:t>Al comparar los valores de alerta establecidos en la evaluación ambiental respecto los máximos establecidos en la norma de referencia NCh 1.333 de aguas destinadas a regadío, es posible señalar que los valores de alerta son más restrictivos que la norma de referencia para los parámetros arsénico, cobre, cromo, hierro, manganeso, níquel, plomo y sulfato.</w:t>
            </w:r>
          </w:p>
          <w:p w14:paraId="0E4DC2A5" w14:textId="1C55EE38" w:rsidR="00290A68" w:rsidRPr="00696FE9" w:rsidRDefault="00191C4B" w:rsidP="0091335D">
            <w:pPr>
              <w:pStyle w:val="Prrafodelista"/>
              <w:numPr>
                <w:ilvl w:val="0"/>
                <w:numId w:val="31"/>
              </w:numPr>
              <w:spacing w:before="120" w:after="120"/>
              <w:contextualSpacing w:val="0"/>
              <w:rPr>
                <w:rFonts w:eastAsia="Times New Roman"/>
                <w:color w:val="000000"/>
                <w:sz w:val="20"/>
                <w:szCs w:val="20"/>
                <w:lang w:eastAsia="es-CL"/>
              </w:rPr>
            </w:pPr>
            <w:r w:rsidRPr="00696FE9">
              <w:rPr>
                <w:rFonts w:ascii="Calibri" w:hAnsi="Calibri" w:cs="Calibri"/>
                <w:sz w:val="20"/>
                <w:szCs w:val="20"/>
              </w:rPr>
              <w:t xml:space="preserve">El titular en </w:t>
            </w:r>
            <w:r w:rsidR="00675340" w:rsidRPr="00696FE9">
              <w:rPr>
                <w:rFonts w:ascii="Calibri" w:hAnsi="Calibri" w:cs="Calibri"/>
                <w:sz w:val="20"/>
                <w:szCs w:val="20"/>
              </w:rPr>
              <w:t xml:space="preserve">algunos de </w:t>
            </w:r>
            <w:r w:rsidRPr="00696FE9">
              <w:rPr>
                <w:rFonts w:ascii="Calibri" w:hAnsi="Calibri" w:cs="Calibri"/>
                <w:sz w:val="20"/>
                <w:szCs w:val="20"/>
              </w:rPr>
              <w:t>sus informes de monitoreo, señaló que respecto al pozo localizado aguas arriba (P2 FTDO)</w:t>
            </w:r>
            <w:r w:rsidR="00AE573C" w:rsidRPr="00696FE9">
              <w:rPr>
                <w:rFonts w:ascii="Calibri" w:hAnsi="Calibri" w:cs="Calibri"/>
                <w:sz w:val="20"/>
                <w:szCs w:val="20"/>
              </w:rPr>
              <w:t>, puede inferirse que el aumento concentraciones</w:t>
            </w:r>
            <w:r w:rsidRPr="00696FE9">
              <w:rPr>
                <w:rFonts w:ascii="Calibri" w:hAnsi="Calibri" w:cs="Calibri"/>
                <w:sz w:val="20"/>
                <w:szCs w:val="20"/>
              </w:rPr>
              <w:t xml:space="preserve"> de algunos </w:t>
            </w:r>
            <w:r w:rsidR="00675340" w:rsidRPr="00696FE9">
              <w:rPr>
                <w:rFonts w:ascii="Calibri" w:hAnsi="Calibri" w:cs="Calibri"/>
                <w:sz w:val="20"/>
                <w:szCs w:val="20"/>
              </w:rPr>
              <w:t>parámetros “</w:t>
            </w:r>
            <w:r w:rsidR="00AE573C" w:rsidRPr="00696FE9">
              <w:rPr>
                <w:rFonts w:ascii="Calibri" w:hAnsi="Calibri" w:cs="Calibri"/>
                <w:i/>
                <w:sz w:val="20"/>
                <w:szCs w:val="20"/>
              </w:rPr>
              <w:t xml:space="preserve">podría deberse a la disminución del caudal, dado que en enero éste aumenta por los deshielos, </w:t>
            </w:r>
            <w:r w:rsidR="00AE573C" w:rsidRPr="00696FE9">
              <w:rPr>
                <w:rFonts w:ascii="Calibri" w:hAnsi="Calibri" w:cs="Calibri"/>
                <w:b/>
                <w:i/>
                <w:sz w:val="20"/>
                <w:szCs w:val="20"/>
              </w:rPr>
              <w:t>o por las actividades de asociadas a pequeña minería (pirquineros) que se desarrolla aguas arriba de este pozo</w:t>
            </w:r>
            <w:r w:rsidRPr="00696FE9">
              <w:rPr>
                <w:rFonts w:ascii="Calibri" w:hAnsi="Calibri" w:cs="Calibri"/>
                <w:i/>
                <w:sz w:val="20"/>
                <w:szCs w:val="20"/>
              </w:rPr>
              <w:t xml:space="preserve">”. </w:t>
            </w:r>
            <w:r w:rsidRPr="00696FE9">
              <w:rPr>
                <w:rFonts w:ascii="Calibri" w:hAnsi="Calibri" w:cs="Calibri"/>
                <w:sz w:val="20"/>
                <w:szCs w:val="20"/>
              </w:rPr>
              <w:t xml:space="preserve">De esta manera el pozo </w:t>
            </w:r>
            <w:r w:rsidR="00675340" w:rsidRPr="00696FE9">
              <w:rPr>
                <w:rFonts w:ascii="Calibri" w:hAnsi="Calibri" w:cs="Calibri"/>
                <w:sz w:val="20"/>
                <w:szCs w:val="20"/>
              </w:rPr>
              <w:t>localizado aguas arriba, podría</w:t>
            </w:r>
            <w:r w:rsidRPr="00696FE9">
              <w:rPr>
                <w:rFonts w:ascii="Calibri" w:hAnsi="Calibri" w:cs="Calibri"/>
                <w:sz w:val="20"/>
                <w:szCs w:val="20"/>
              </w:rPr>
              <w:t xml:space="preserve"> estar influenciado por otras actividades</w:t>
            </w:r>
            <w:r w:rsidR="00675340" w:rsidRPr="00696FE9">
              <w:rPr>
                <w:rFonts w:ascii="Calibri" w:hAnsi="Calibri" w:cs="Calibri"/>
                <w:sz w:val="20"/>
                <w:szCs w:val="20"/>
              </w:rPr>
              <w:t xml:space="preserve">, </w:t>
            </w:r>
            <w:proofErr w:type="gramStart"/>
            <w:r w:rsidRPr="00696FE9">
              <w:rPr>
                <w:rFonts w:ascii="Calibri" w:hAnsi="Calibri" w:cs="Calibri"/>
                <w:sz w:val="20"/>
                <w:szCs w:val="20"/>
              </w:rPr>
              <w:t>y</w:t>
            </w:r>
            <w:proofErr w:type="gramEnd"/>
            <w:r w:rsidRPr="00696FE9">
              <w:rPr>
                <w:rFonts w:ascii="Calibri" w:hAnsi="Calibri" w:cs="Calibri"/>
                <w:sz w:val="20"/>
                <w:szCs w:val="20"/>
              </w:rPr>
              <w:t xml:space="preserve"> por tanto, </w:t>
            </w:r>
            <w:r w:rsidR="0073320D" w:rsidRPr="00696FE9">
              <w:rPr>
                <w:rFonts w:ascii="Calibri" w:hAnsi="Calibri" w:cs="Calibri"/>
                <w:sz w:val="20"/>
                <w:szCs w:val="20"/>
              </w:rPr>
              <w:t>podría afectar</w:t>
            </w:r>
            <w:r w:rsidR="00675340" w:rsidRPr="00696FE9">
              <w:rPr>
                <w:rFonts w:ascii="Calibri" w:hAnsi="Calibri" w:cs="Calibri"/>
                <w:sz w:val="20"/>
                <w:szCs w:val="20"/>
              </w:rPr>
              <w:t xml:space="preserve"> </w:t>
            </w:r>
            <w:r w:rsidR="00657C94" w:rsidRPr="00696FE9">
              <w:rPr>
                <w:rFonts w:ascii="Calibri" w:hAnsi="Calibri" w:cs="Calibri"/>
                <w:sz w:val="20"/>
                <w:szCs w:val="20"/>
              </w:rPr>
              <w:t>el objetivo</w:t>
            </w:r>
            <w:r w:rsidR="00675340" w:rsidRPr="00696FE9">
              <w:rPr>
                <w:rFonts w:ascii="Calibri" w:hAnsi="Calibri" w:cs="Calibri"/>
                <w:sz w:val="20"/>
                <w:szCs w:val="20"/>
              </w:rPr>
              <w:t xml:space="preserve"> deseado,</w:t>
            </w:r>
            <w:r w:rsidRPr="00696FE9">
              <w:rPr>
                <w:rFonts w:ascii="Calibri" w:hAnsi="Calibri" w:cs="Calibri"/>
                <w:sz w:val="20"/>
                <w:szCs w:val="20"/>
              </w:rPr>
              <w:t xml:space="preserve"> de ser un pozo</w:t>
            </w:r>
            <w:r w:rsidR="00675340" w:rsidRPr="00696FE9">
              <w:rPr>
                <w:rFonts w:ascii="Calibri" w:hAnsi="Calibri" w:cs="Calibri"/>
                <w:sz w:val="20"/>
                <w:szCs w:val="20"/>
              </w:rPr>
              <w:t xml:space="preserve"> sin influencia de actividades industriales, que pueda ser utilizado para contrastar su comportamiento con aquel localizado aguas abajo de las instalaciones</w:t>
            </w:r>
            <w:r w:rsidR="00657C94" w:rsidRPr="00696FE9">
              <w:rPr>
                <w:rFonts w:ascii="Calibri" w:hAnsi="Calibri" w:cs="Calibri"/>
                <w:sz w:val="20"/>
                <w:szCs w:val="20"/>
              </w:rPr>
              <w:t>.</w:t>
            </w:r>
          </w:p>
          <w:p w14:paraId="2BB179EA" w14:textId="3D638E7F" w:rsidR="00237418" w:rsidRPr="00696FE9" w:rsidRDefault="00EE3976" w:rsidP="0091335D">
            <w:pPr>
              <w:pStyle w:val="Prrafodelista"/>
              <w:numPr>
                <w:ilvl w:val="0"/>
                <w:numId w:val="31"/>
              </w:numPr>
              <w:spacing w:before="120" w:after="120"/>
              <w:contextualSpacing w:val="0"/>
              <w:rPr>
                <w:rFonts w:eastAsia="Times New Roman"/>
                <w:color w:val="000000"/>
                <w:sz w:val="20"/>
                <w:szCs w:val="20"/>
                <w:lang w:eastAsia="es-CL"/>
              </w:rPr>
            </w:pPr>
            <w:r w:rsidRPr="00696FE9">
              <w:rPr>
                <w:rFonts w:eastAsia="Times New Roman"/>
                <w:color w:val="000000"/>
                <w:sz w:val="20"/>
                <w:szCs w:val="20"/>
                <w:lang w:eastAsia="es-CL"/>
              </w:rPr>
              <w:t xml:space="preserve">Se consideró el análisis temporal del comportamiento de los parámetros Sulfato, Cloruro, Cobre, Hierro, Manganeso y Conductividad, toda vez que son </w:t>
            </w:r>
            <w:r w:rsidR="00657C94" w:rsidRPr="00696FE9">
              <w:rPr>
                <w:rFonts w:eastAsia="Times New Roman"/>
                <w:color w:val="000000"/>
                <w:sz w:val="20"/>
                <w:szCs w:val="20"/>
                <w:lang w:eastAsia="es-CL"/>
              </w:rPr>
              <w:t xml:space="preserve">parámetros indicadores de alteración de calidad de las aguas en caso de ocurrencia de infiltración de aguas contactadas con el sistema de depósito de relaves, </w:t>
            </w:r>
            <w:r w:rsidRPr="00696FE9">
              <w:rPr>
                <w:rFonts w:eastAsia="Times New Roman"/>
                <w:color w:val="000000"/>
                <w:sz w:val="20"/>
                <w:szCs w:val="20"/>
                <w:lang w:eastAsia="es-CL"/>
              </w:rPr>
              <w:t xml:space="preserve">que </w:t>
            </w:r>
            <w:r w:rsidR="0013521F" w:rsidRPr="00696FE9">
              <w:rPr>
                <w:rFonts w:eastAsia="Times New Roman"/>
                <w:color w:val="000000"/>
                <w:sz w:val="20"/>
                <w:szCs w:val="20"/>
                <w:lang w:eastAsia="es-CL"/>
              </w:rPr>
              <w:t>no</w:t>
            </w:r>
            <w:r w:rsidR="002C0357" w:rsidRPr="00696FE9">
              <w:rPr>
                <w:rFonts w:eastAsia="Times New Roman"/>
                <w:color w:val="000000"/>
                <w:sz w:val="20"/>
                <w:szCs w:val="20"/>
                <w:lang w:eastAsia="es-CL"/>
              </w:rPr>
              <w:t xml:space="preserve"> fueron afectados por el</w:t>
            </w:r>
            <w:r w:rsidR="0013521F" w:rsidRPr="00696FE9">
              <w:rPr>
                <w:rFonts w:eastAsia="Times New Roman"/>
                <w:color w:val="000000"/>
                <w:sz w:val="20"/>
                <w:szCs w:val="20"/>
                <w:lang w:eastAsia="es-CL"/>
              </w:rPr>
              <w:t xml:space="preserve"> cambio de metodología en su análisis</w:t>
            </w:r>
            <w:r w:rsidR="002C0357" w:rsidRPr="00696FE9">
              <w:rPr>
                <w:rFonts w:eastAsia="Times New Roman"/>
                <w:color w:val="000000"/>
                <w:sz w:val="20"/>
                <w:szCs w:val="20"/>
                <w:lang w:eastAsia="es-CL"/>
              </w:rPr>
              <w:t xml:space="preserve"> (concentración total)</w:t>
            </w:r>
            <w:r w:rsidRPr="00696FE9">
              <w:rPr>
                <w:rFonts w:eastAsia="Times New Roman"/>
                <w:color w:val="000000"/>
                <w:sz w:val="20"/>
                <w:szCs w:val="20"/>
                <w:lang w:eastAsia="es-CL"/>
              </w:rPr>
              <w:t xml:space="preserve"> </w:t>
            </w:r>
            <w:r w:rsidR="0073320D" w:rsidRPr="00696FE9">
              <w:rPr>
                <w:rFonts w:eastAsia="Times New Roman"/>
                <w:color w:val="000000"/>
                <w:sz w:val="20"/>
                <w:szCs w:val="20"/>
                <w:lang w:eastAsia="es-CL"/>
              </w:rPr>
              <w:t>y que</w:t>
            </w:r>
            <w:r w:rsidRPr="00696FE9">
              <w:rPr>
                <w:rFonts w:eastAsia="Times New Roman"/>
                <w:color w:val="000000"/>
                <w:sz w:val="20"/>
                <w:szCs w:val="20"/>
                <w:lang w:eastAsia="es-CL"/>
              </w:rPr>
              <w:t xml:space="preserve"> </w:t>
            </w:r>
            <w:r w:rsidR="0066134D" w:rsidRPr="00696FE9">
              <w:rPr>
                <w:rFonts w:eastAsia="Times New Roman"/>
                <w:color w:val="000000"/>
                <w:sz w:val="20"/>
                <w:szCs w:val="20"/>
                <w:lang w:eastAsia="es-CL"/>
              </w:rPr>
              <w:t>registraron valores</w:t>
            </w:r>
            <w:r w:rsidR="0013521F" w:rsidRPr="00696FE9">
              <w:rPr>
                <w:rFonts w:eastAsia="Times New Roman"/>
                <w:color w:val="000000"/>
                <w:sz w:val="20"/>
                <w:szCs w:val="20"/>
                <w:lang w:eastAsia="es-CL"/>
              </w:rPr>
              <w:t xml:space="preserve"> </w:t>
            </w:r>
            <w:r w:rsidR="0066134D" w:rsidRPr="00696FE9">
              <w:rPr>
                <w:rFonts w:eastAsia="Times New Roman"/>
                <w:color w:val="000000"/>
                <w:sz w:val="20"/>
                <w:szCs w:val="20"/>
                <w:lang w:eastAsia="es-CL"/>
              </w:rPr>
              <w:t xml:space="preserve">por </w:t>
            </w:r>
            <w:r w:rsidR="0013521F" w:rsidRPr="00696FE9">
              <w:rPr>
                <w:rFonts w:eastAsia="Times New Roman"/>
                <w:color w:val="000000"/>
                <w:sz w:val="20"/>
                <w:szCs w:val="20"/>
                <w:lang w:eastAsia="es-CL"/>
              </w:rPr>
              <w:t>sobre el límite de detección de la técnica analítica</w:t>
            </w:r>
            <w:r w:rsidRPr="00696FE9">
              <w:rPr>
                <w:rFonts w:eastAsia="Times New Roman"/>
                <w:color w:val="000000"/>
                <w:sz w:val="20"/>
                <w:szCs w:val="20"/>
                <w:lang w:eastAsia="es-CL"/>
              </w:rPr>
              <w:t>.</w:t>
            </w:r>
            <w:r w:rsidR="0013521F" w:rsidRPr="00696FE9">
              <w:rPr>
                <w:rFonts w:eastAsia="Times New Roman"/>
                <w:color w:val="000000"/>
                <w:sz w:val="20"/>
                <w:szCs w:val="20"/>
                <w:lang w:eastAsia="es-CL"/>
              </w:rPr>
              <w:t xml:space="preserve"> </w:t>
            </w:r>
            <w:r w:rsidR="00237418" w:rsidRPr="00696FE9">
              <w:rPr>
                <w:rFonts w:eastAsia="Times New Roman"/>
                <w:color w:val="000000"/>
                <w:sz w:val="20"/>
                <w:szCs w:val="20"/>
                <w:lang w:eastAsia="es-CL"/>
              </w:rPr>
              <w:t xml:space="preserve">Al respecto, es posible señalar </w:t>
            </w:r>
            <w:r w:rsidRPr="00696FE9">
              <w:rPr>
                <w:rFonts w:eastAsia="Times New Roman"/>
                <w:color w:val="000000"/>
                <w:sz w:val="20"/>
                <w:szCs w:val="20"/>
                <w:lang w:eastAsia="es-CL"/>
              </w:rPr>
              <w:t>lo siguiente:</w:t>
            </w:r>
          </w:p>
          <w:p w14:paraId="05C7C7DD" w14:textId="37C06E35" w:rsidR="00237418" w:rsidRPr="00696FE9" w:rsidRDefault="00237418" w:rsidP="0073320D">
            <w:pPr>
              <w:pStyle w:val="Prrafodelista"/>
              <w:numPr>
                <w:ilvl w:val="0"/>
                <w:numId w:val="32"/>
              </w:numPr>
              <w:spacing w:before="60" w:after="60"/>
              <w:ind w:left="1729" w:hanging="357"/>
              <w:contextualSpacing w:val="0"/>
              <w:rPr>
                <w:rFonts w:ascii="Calibri" w:hAnsi="Calibri" w:cs="Calibri"/>
                <w:sz w:val="20"/>
                <w:szCs w:val="20"/>
              </w:rPr>
            </w:pPr>
            <w:r w:rsidRPr="00696FE9">
              <w:rPr>
                <w:rFonts w:ascii="Calibri" w:hAnsi="Calibri" w:cs="Calibri"/>
                <w:b/>
                <w:sz w:val="20"/>
                <w:szCs w:val="20"/>
              </w:rPr>
              <w:t>Sulfato:</w:t>
            </w:r>
            <w:r w:rsidRPr="00696FE9">
              <w:rPr>
                <w:rFonts w:ascii="Calibri" w:hAnsi="Calibri" w:cs="Calibri"/>
                <w:sz w:val="20"/>
                <w:szCs w:val="20"/>
              </w:rPr>
              <w:t xml:space="preserve"> En el pozo aguas abajo se observa una tendencia al alza desde enero de 2014 </w:t>
            </w:r>
            <w:r w:rsidR="00D61D94" w:rsidRPr="00696FE9">
              <w:rPr>
                <w:rFonts w:ascii="Calibri" w:hAnsi="Calibri" w:cs="Calibri"/>
                <w:sz w:val="20"/>
                <w:szCs w:val="20"/>
              </w:rPr>
              <w:t>h</w:t>
            </w:r>
            <w:r w:rsidRPr="00696FE9">
              <w:rPr>
                <w:rFonts w:ascii="Calibri" w:hAnsi="Calibri" w:cs="Calibri"/>
                <w:sz w:val="20"/>
                <w:szCs w:val="20"/>
              </w:rPr>
              <w:t>a</w:t>
            </w:r>
            <w:r w:rsidR="00D61D94" w:rsidRPr="00696FE9">
              <w:rPr>
                <w:rFonts w:ascii="Calibri" w:hAnsi="Calibri" w:cs="Calibri"/>
                <w:sz w:val="20"/>
                <w:szCs w:val="20"/>
              </w:rPr>
              <w:t>sta</w:t>
            </w:r>
            <w:r w:rsidRPr="00696FE9">
              <w:rPr>
                <w:rFonts w:ascii="Calibri" w:hAnsi="Calibri" w:cs="Calibri"/>
                <w:sz w:val="20"/>
                <w:szCs w:val="20"/>
              </w:rPr>
              <w:t xml:space="preserve"> mayo de 2017, tendiendo </w:t>
            </w:r>
            <w:r w:rsidR="00D61D94" w:rsidRPr="00696FE9">
              <w:rPr>
                <w:rFonts w:ascii="Calibri" w:hAnsi="Calibri" w:cs="Calibri"/>
                <w:sz w:val="20"/>
                <w:szCs w:val="20"/>
              </w:rPr>
              <w:t xml:space="preserve">luego </w:t>
            </w:r>
            <w:r w:rsidRPr="00696FE9">
              <w:rPr>
                <w:rFonts w:ascii="Calibri" w:hAnsi="Calibri" w:cs="Calibri"/>
                <w:sz w:val="20"/>
                <w:szCs w:val="20"/>
              </w:rPr>
              <w:t>a la disminución hasta el muestreo de mayo de 2018, superando los valores de alerta en prácticamente todo el periodo posterior al inicio de operación del proyecto y en algunas ocasiones superando el valor referencial de la NCh 1.333</w:t>
            </w:r>
            <w:r w:rsidR="008B49D6" w:rsidRPr="00696FE9">
              <w:rPr>
                <w:rFonts w:ascii="Calibri" w:hAnsi="Calibri" w:cs="Calibri"/>
                <w:sz w:val="20"/>
                <w:szCs w:val="20"/>
              </w:rPr>
              <w:t xml:space="preserve"> (Fig. </w:t>
            </w:r>
            <w:r w:rsidR="00D61D94" w:rsidRPr="00696FE9">
              <w:rPr>
                <w:rFonts w:ascii="Calibri" w:hAnsi="Calibri" w:cs="Calibri"/>
                <w:sz w:val="20"/>
                <w:szCs w:val="20"/>
              </w:rPr>
              <w:t>5</w:t>
            </w:r>
            <w:r w:rsidR="0073320D" w:rsidRPr="00696FE9">
              <w:rPr>
                <w:rFonts w:ascii="Calibri" w:hAnsi="Calibri" w:cs="Calibri"/>
                <w:sz w:val="20"/>
                <w:szCs w:val="20"/>
              </w:rPr>
              <w:t>.a</w:t>
            </w:r>
            <w:r w:rsidR="008B49D6" w:rsidRPr="00696FE9">
              <w:rPr>
                <w:rFonts w:ascii="Calibri" w:hAnsi="Calibri" w:cs="Calibri"/>
                <w:sz w:val="20"/>
                <w:szCs w:val="20"/>
              </w:rPr>
              <w:t>)</w:t>
            </w:r>
            <w:r w:rsidRPr="00696FE9">
              <w:rPr>
                <w:rFonts w:ascii="Calibri" w:hAnsi="Calibri" w:cs="Calibri"/>
                <w:sz w:val="20"/>
                <w:szCs w:val="20"/>
              </w:rPr>
              <w:t xml:space="preserve">. </w:t>
            </w:r>
            <w:r w:rsidR="00A33A79" w:rsidRPr="00696FE9">
              <w:rPr>
                <w:rFonts w:ascii="Calibri" w:hAnsi="Calibri" w:cs="Calibri"/>
                <w:sz w:val="20"/>
                <w:szCs w:val="20"/>
              </w:rPr>
              <w:t>La concentración promedio de Sulfato posterior al inicio de la operación</w:t>
            </w:r>
            <w:r w:rsidR="00804465" w:rsidRPr="00696FE9">
              <w:rPr>
                <w:rFonts w:ascii="Calibri" w:hAnsi="Calibri" w:cs="Calibri"/>
                <w:sz w:val="20"/>
                <w:szCs w:val="20"/>
              </w:rPr>
              <w:t xml:space="preserve"> en el pozo aguas arriba</w:t>
            </w:r>
            <w:r w:rsidR="00EE3976" w:rsidRPr="00696FE9">
              <w:rPr>
                <w:rFonts w:ascii="Calibri" w:hAnsi="Calibri" w:cs="Calibri"/>
                <w:sz w:val="20"/>
                <w:szCs w:val="20"/>
              </w:rPr>
              <w:t>,</w:t>
            </w:r>
            <w:r w:rsidR="00A33A79" w:rsidRPr="00696FE9">
              <w:rPr>
                <w:rFonts w:ascii="Calibri" w:hAnsi="Calibri" w:cs="Calibri"/>
                <w:sz w:val="20"/>
                <w:szCs w:val="20"/>
              </w:rPr>
              <w:t xml:space="preserve"> </w:t>
            </w:r>
            <w:r w:rsidR="00EE3976" w:rsidRPr="00696FE9">
              <w:rPr>
                <w:rFonts w:ascii="Calibri" w:hAnsi="Calibri" w:cs="Calibri"/>
                <w:sz w:val="20"/>
                <w:szCs w:val="20"/>
              </w:rPr>
              <w:t xml:space="preserve">fue </w:t>
            </w:r>
            <w:r w:rsidR="00A33A79" w:rsidRPr="00696FE9">
              <w:rPr>
                <w:rFonts w:ascii="Calibri" w:hAnsi="Calibri" w:cs="Calibri"/>
                <w:sz w:val="20"/>
                <w:szCs w:val="20"/>
              </w:rPr>
              <w:t>mayor que aquel registrado durante la construcción</w:t>
            </w:r>
            <w:r w:rsidR="00804465" w:rsidRPr="00696FE9">
              <w:rPr>
                <w:rFonts w:ascii="Calibri" w:hAnsi="Calibri" w:cs="Calibri"/>
                <w:sz w:val="20"/>
                <w:szCs w:val="20"/>
              </w:rPr>
              <w:t xml:space="preserve"> </w:t>
            </w:r>
            <w:r w:rsidR="00A33A79" w:rsidRPr="00696FE9">
              <w:rPr>
                <w:rFonts w:ascii="Calibri" w:hAnsi="Calibri" w:cs="Calibri"/>
                <w:sz w:val="20"/>
                <w:szCs w:val="20"/>
              </w:rPr>
              <w:t xml:space="preserve">(Fig. </w:t>
            </w:r>
            <w:r w:rsidR="00D61D94" w:rsidRPr="00696FE9">
              <w:rPr>
                <w:rFonts w:ascii="Calibri" w:hAnsi="Calibri" w:cs="Calibri"/>
                <w:sz w:val="20"/>
                <w:szCs w:val="20"/>
              </w:rPr>
              <w:t>5.b</w:t>
            </w:r>
            <w:r w:rsidR="00A33A79" w:rsidRPr="00696FE9">
              <w:rPr>
                <w:rFonts w:ascii="Calibri" w:hAnsi="Calibri" w:cs="Calibri"/>
                <w:sz w:val="20"/>
                <w:szCs w:val="20"/>
              </w:rPr>
              <w:t>)</w:t>
            </w:r>
            <w:r w:rsidR="008B49D6" w:rsidRPr="00696FE9">
              <w:rPr>
                <w:rFonts w:ascii="Calibri" w:hAnsi="Calibri" w:cs="Calibri"/>
                <w:sz w:val="20"/>
                <w:szCs w:val="20"/>
              </w:rPr>
              <w:t>. En el pozo aguas arriba se observa en casi todo el periodo</w:t>
            </w:r>
            <w:r w:rsidR="00EE3976" w:rsidRPr="00696FE9">
              <w:rPr>
                <w:rFonts w:ascii="Calibri" w:hAnsi="Calibri" w:cs="Calibri"/>
                <w:sz w:val="20"/>
                <w:szCs w:val="20"/>
              </w:rPr>
              <w:t xml:space="preserve">, </w:t>
            </w:r>
            <w:r w:rsidR="008B49D6" w:rsidRPr="00696FE9">
              <w:rPr>
                <w:rFonts w:ascii="Calibri" w:hAnsi="Calibri" w:cs="Calibri"/>
                <w:sz w:val="20"/>
                <w:szCs w:val="20"/>
              </w:rPr>
              <w:t xml:space="preserve">concentraciones estables bajo los valores de alerta y NCh 1.333, registrando una fuerte alza durante los muestreos del año 2018, lo que no sucedió en el pozo aguas </w:t>
            </w:r>
            <w:r w:rsidR="006921BC" w:rsidRPr="00696FE9">
              <w:rPr>
                <w:rFonts w:ascii="Calibri" w:hAnsi="Calibri" w:cs="Calibri"/>
                <w:sz w:val="20"/>
                <w:szCs w:val="20"/>
              </w:rPr>
              <w:t>abajo</w:t>
            </w:r>
            <w:r w:rsidR="001333D5" w:rsidRPr="00696FE9">
              <w:rPr>
                <w:rFonts w:ascii="Calibri" w:hAnsi="Calibri" w:cs="Calibri"/>
                <w:sz w:val="20"/>
                <w:szCs w:val="20"/>
              </w:rPr>
              <w:t xml:space="preserve"> (Fig. </w:t>
            </w:r>
            <w:r w:rsidR="00D61D94" w:rsidRPr="00696FE9">
              <w:rPr>
                <w:rFonts w:ascii="Calibri" w:hAnsi="Calibri" w:cs="Calibri"/>
                <w:sz w:val="20"/>
                <w:szCs w:val="20"/>
              </w:rPr>
              <w:t>5</w:t>
            </w:r>
            <w:r w:rsidR="0073320D" w:rsidRPr="00696FE9">
              <w:rPr>
                <w:rFonts w:ascii="Calibri" w:hAnsi="Calibri" w:cs="Calibri"/>
                <w:sz w:val="20"/>
                <w:szCs w:val="20"/>
              </w:rPr>
              <w:t>.b</w:t>
            </w:r>
            <w:r w:rsidR="001333D5" w:rsidRPr="00696FE9">
              <w:rPr>
                <w:rFonts w:ascii="Calibri" w:hAnsi="Calibri" w:cs="Calibri"/>
                <w:sz w:val="20"/>
                <w:szCs w:val="20"/>
              </w:rPr>
              <w:t>)</w:t>
            </w:r>
            <w:r w:rsidR="008B49D6" w:rsidRPr="00696FE9">
              <w:rPr>
                <w:rFonts w:ascii="Calibri" w:hAnsi="Calibri" w:cs="Calibri"/>
                <w:sz w:val="20"/>
                <w:szCs w:val="20"/>
              </w:rPr>
              <w:t>.</w:t>
            </w:r>
          </w:p>
          <w:p w14:paraId="3272007E" w14:textId="3D9DDDCB" w:rsidR="009A34F4" w:rsidRPr="00696FE9" w:rsidRDefault="009A34F4" w:rsidP="0073320D">
            <w:pPr>
              <w:pStyle w:val="Prrafodelista"/>
              <w:numPr>
                <w:ilvl w:val="0"/>
                <w:numId w:val="32"/>
              </w:numPr>
              <w:spacing w:before="60" w:after="60"/>
              <w:ind w:left="1729" w:hanging="357"/>
              <w:contextualSpacing w:val="0"/>
              <w:rPr>
                <w:rFonts w:ascii="Calibri" w:hAnsi="Calibri" w:cs="Calibri"/>
                <w:sz w:val="20"/>
                <w:szCs w:val="20"/>
              </w:rPr>
            </w:pPr>
            <w:r w:rsidRPr="00696FE9">
              <w:rPr>
                <w:rFonts w:ascii="Calibri" w:hAnsi="Calibri" w:cs="Calibri"/>
                <w:b/>
                <w:sz w:val="20"/>
                <w:szCs w:val="20"/>
              </w:rPr>
              <w:t>Conductividad</w:t>
            </w:r>
            <w:r w:rsidRPr="00696FE9">
              <w:rPr>
                <w:rFonts w:ascii="Calibri" w:hAnsi="Calibri" w:cs="Calibri"/>
                <w:sz w:val="20"/>
                <w:szCs w:val="20"/>
              </w:rPr>
              <w:t>:</w:t>
            </w:r>
            <w:r w:rsidRPr="00696FE9">
              <w:rPr>
                <w:rFonts w:ascii="Calibri" w:hAnsi="Calibri" w:cs="Calibri"/>
                <w:b/>
                <w:sz w:val="20"/>
                <w:szCs w:val="20"/>
              </w:rPr>
              <w:t xml:space="preserve"> </w:t>
            </w:r>
            <w:r w:rsidRPr="00696FE9">
              <w:rPr>
                <w:rFonts w:ascii="Calibri" w:hAnsi="Calibri" w:cs="Calibri"/>
                <w:sz w:val="20"/>
                <w:szCs w:val="20"/>
              </w:rPr>
              <w:t xml:space="preserve">En el pozo aguas abajo se observa </w:t>
            </w:r>
            <w:r w:rsidR="003A02DA" w:rsidRPr="00696FE9">
              <w:rPr>
                <w:rFonts w:ascii="Calibri" w:hAnsi="Calibri" w:cs="Calibri"/>
                <w:sz w:val="20"/>
                <w:szCs w:val="20"/>
              </w:rPr>
              <w:t xml:space="preserve">una </w:t>
            </w:r>
            <w:r w:rsidRPr="00696FE9">
              <w:rPr>
                <w:rFonts w:ascii="Calibri" w:hAnsi="Calibri" w:cs="Calibri"/>
                <w:sz w:val="20"/>
                <w:szCs w:val="20"/>
              </w:rPr>
              <w:t>tendencia al alza desde enero de 2014 a mayo de 2017, tendiendo a la disminución hasta el muestreo de mayo de 2018, superando el valor referencial de la NCh 1.333 de 750 µs/</w:t>
            </w:r>
            <w:r w:rsidR="004E2937" w:rsidRPr="00696FE9">
              <w:rPr>
                <w:rFonts w:ascii="Calibri" w:hAnsi="Calibri" w:cs="Calibri"/>
                <w:sz w:val="20"/>
                <w:szCs w:val="20"/>
              </w:rPr>
              <w:t>cm</w:t>
            </w:r>
            <w:r w:rsidRPr="00696FE9">
              <w:rPr>
                <w:rFonts w:ascii="Calibri" w:hAnsi="Calibri" w:cs="Calibri"/>
                <w:sz w:val="20"/>
                <w:szCs w:val="20"/>
                <w:vertAlign w:val="superscript"/>
              </w:rPr>
              <w:t xml:space="preserve"> </w:t>
            </w:r>
            <w:r w:rsidRPr="00696FE9">
              <w:rPr>
                <w:rFonts w:ascii="Calibri" w:hAnsi="Calibri" w:cs="Calibri"/>
                <w:sz w:val="20"/>
                <w:szCs w:val="20"/>
              </w:rPr>
              <w:t xml:space="preserve">en todo el periodo, tanto en forma anterior como posterior al inicio de la operación (Fig. </w:t>
            </w:r>
            <w:r w:rsidR="0096444A" w:rsidRPr="00696FE9">
              <w:rPr>
                <w:rFonts w:ascii="Calibri" w:hAnsi="Calibri" w:cs="Calibri"/>
                <w:sz w:val="20"/>
                <w:szCs w:val="20"/>
              </w:rPr>
              <w:t>6</w:t>
            </w:r>
            <w:r w:rsidR="003A02DA" w:rsidRPr="00696FE9">
              <w:rPr>
                <w:rFonts w:ascii="Calibri" w:hAnsi="Calibri" w:cs="Calibri"/>
                <w:sz w:val="20"/>
                <w:szCs w:val="20"/>
              </w:rPr>
              <w:t>.a</w:t>
            </w:r>
            <w:r w:rsidRPr="00696FE9">
              <w:rPr>
                <w:rFonts w:ascii="Calibri" w:hAnsi="Calibri" w:cs="Calibri"/>
                <w:sz w:val="20"/>
                <w:szCs w:val="20"/>
              </w:rPr>
              <w:t xml:space="preserve">). </w:t>
            </w:r>
            <w:r w:rsidR="00C9123C" w:rsidRPr="00696FE9">
              <w:rPr>
                <w:rFonts w:ascii="Calibri" w:hAnsi="Calibri" w:cs="Calibri"/>
                <w:sz w:val="20"/>
                <w:szCs w:val="20"/>
              </w:rPr>
              <w:t>En el pozo aguas arriba se observa una tendencia a valores estables de Conductividad, menores a 800 µs/cm, desde el año 2014 hasta el muestreo de noviembre de 2017, donde se observa una brusca alza hasta 2660 µs/cm</w:t>
            </w:r>
            <w:r w:rsidR="003A02DA" w:rsidRPr="00696FE9">
              <w:rPr>
                <w:rFonts w:ascii="Calibri" w:hAnsi="Calibri" w:cs="Calibri"/>
                <w:sz w:val="20"/>
                <w:szCs w:val="20"/>
              </w:rPr>
              <w:t xml:space="preserve"> (Fig. </w:t>
            </w:r>
            <w:r w:rsidR="0096444A" w:rsidRPr="00696FE9">
              <w:rPr>
                <w:rFonts w:ascii="Calibri" w:hAnsi="Calibri" w:cs="Calibri"/>
                <w:sz w:val="20"/>
                <w:szCs w:val="20"/>
              </w:rPr>
              <w:t>6</w:t>
            </w:r>
            <w:r w:rsidR="003A02DA" w:rsidRPr="00696FE9">
              <w:rPr>
                <w:rFonts w:ascii="Calibri" w:hAnsi="Calibri" w:cs="Calibri"/>
                <w:sz w:val="20"/>
                <w:szCs w:val="20"/>
              </w:rPr>
              <w:t>.a)</w:t>
            </w:r>
            <w:r w:rsidR="00C9123C" w:rsidRPr="00696FE9">
              <w:rPr>
                <w:rFonts w:ascii="Calibri" w:hAnsi="Calibri" w:cs="Calibri"/>
                <w:sz w:val="20"/>
                <w:szCs w:val="20"/>
              </w:rPr>
              <w:t>; en atención al comportamiento atípico de dicha muestra en la serie de tiempo</w:t>
            </w:r>
            <w:r w:rsidR="00341C7A" w:rsidRPr="00696FE9">
              <w:rPr>
                <w:rFonts w:ascii="Calibri" w:hAnsi="Calibri" w:cs="Calibri"/>
                <w:sz w:val="20"/>
                <w:szCs w:val="20"/>
              </w:rPr>
              <w:t xml:space="preserve"> y que no fue muestreado este parámetro en el muestreo de febrero de 2018</w:t>
            </w:r>
            <w:r w:rsidR="00C9123C" w:rsidRPr="00696FE9">
              <w:rPr>
                <w:rFonts w:ascii="Calibri" w:hAnsi="Calibri" w:cs="Calibri"/>
                <w:sz w:val="20"/>
                <w:szCs w:val="20"/>
              </w:rPr>
              <w:t xml:space="preserve">, debe evaluarse su consideración en el análisis temporal </w:t>
            </w:r>
            <w:r w:rsidR="00341C7A" w:rsidRPr="00696FE9">
              <w:rPr>
                <w:rFonts w:ascii="Calibri" w:hAnsi="Calibri" w:cs="Calibri"/>
                <w:sz w:val="20"/>
                <w:szCs w:val="20"/>
              </w:rPr>
              <w:t>objeto determinar</w:t>
            </w:r>
            <w:r w:rsidR="00C9123C" w:rsidRPr="00696FE9">
              <w:rPr>
                <w:rFonts w:ascii="Calibri" w:hAnsi="Calibri" w:cs="Calibri"/>
                <w:sz w:val="20"/>
                <w:szCs w:val="20"/>
              </w:rPr>
              <w:t xml:space="preserve"> si</w:t>
            </w:r>
            <w:r w:rsidR="00C9123C" w:rsidRPr="00696FE9">
              <w:t xml:space="preserve"> </w:t>
            </w:r>
            <w:r w:rsidR="00C9123C" w:rsidRPr="00696FE9">
              <w:rPr>
                <w:rFonts w:ascii="Calibri" w:hAnsi="Calibri" w:cs="Calibri"/>
                <w:sz w:val="20"/>
                <w:szCs w:val="20"/>
              </w:rPr>
              <w:t>se trata de un valor fuera de rango (</w:t>
            </w:r>
            <w:proofErr w:type="spellStart"/>
            <w:r w:rsidR="00C9123C" w:rsidRPr="00696FE9">
              <w:rPr>
                <w:rFonts w:ascii="Calibri" w:hAnsi="Calibri" w:cs="Calibri"/>
                <w:sz w:val="20"/>
                <w:szCs w:val="20"/>
              </w:rPr>
              <w:t>outlier</w:t>
            </w:r>
            <w:proofErr w:type="spellEnd"/>
            <w:r w:rsidR="00C9123C" w:rsidRPr="00696FE9">
              <w:rPr>
                <w:rFonts w:ascii="Calibri" w:hAnsi="Calibri" w:cs="Calibri"/>
                <w:sz w:val="20"/>
                <w:szCs w:val="20"/>
              </w:rPr>
              <w:t>) o  una señal de tendencia al alza</w:t>
            </w:r>
            <w:r w:rsidR="00341C7A" w:rsidRPr="00696FE9">
              <w:rPr>
                <w:rFonts w:ascii="Calibri" w:hAnsi="Calibri" w:cs="Calibri"/>
                <w:sz w:val="20"/>
                <w:szCs w:val="20"/>
              </w:rPr>
              <w:t xml:space="preserve">, que se observa de hecho en </w:t>
            </w:r>
            <w:r w:rsidR="0096444A" w:rsidRPr="00696FE9">
              <w:rPr>
                <w:rFonts w:ascii="Calibri" w:hAnsi="Calibri" w:cs="Calibri"/>
                <w:sz w:val="20"/>
                <w:szCs w:val="20"/>
              </w:rPr>
              <w:t>otros</w:t>
            </w:r>
            <w:r w:rsidR="00341C7A" w:rsidRPr="00696FE9">
              <w:rPr>
                <w:rFonts w:ascii="Calibri" w:hAnsi="Calibri" w:cs="Calibri"/>
                <w:sz w:val="20"/>
                <w:szCs w:val="20"/>
              </w:rPr>
              <w:t xml:space="preserve"> parámetros relacionados, como son el Sulfato y los Sólidos Disueltos Totales</w:t>
            </w:r>
            <w:r w:rsidR="003A02DA" w:rsidRPr="00696FE9">
              <w:rPr>
                <w:rFonts w:ascii="Calibri" w:hAnsi="Calibri" w:cs="Calibri"/>
                <w:sz w:val="20"/>
                <w:szCs w:val="20"/>
              </w:rPr>
              <w:t xml:space="preserve"> (Fig. </w:t>
            </w:r>
            <w:r w:rsidR="0096444A" w:rsidRPr="00696FE9">
              <w:rPr>
                <w:rFonts w:ascii="Calibri" w:hAnsi="Calibri" w:cs="Calibri"/>
                <w:sz w:val="20"/>
                <w:szCs w:val="20"/>
              </w:rPr>
              <w:t>5</w:t>
            </w:r>
            <w:r w:rsidR="003A02DA" w:rsidRPr="00696FE9">
              <w:rPr>
                <w:rFonts w:ascii="Calibri" w:hAnsi="Calibri" w:cs="Calibri"/>
                <w:sz w:val="20"/>
                <w:szCs w:val="20"/>
              </w:rPr>
              <w:t xml:space="preserve"> y 8)</w:t>
            </w:r>
            <w:r w:rsidR="00341C7A" w:rsidRPr="00696FE9">
              <w:rPr>
                <w:rFonts w:ascii="Calibri" w:hAnsi="Calibri" w:cs="Calibri"/>
                <w:sz w:val="20"/>
                <w:szCs w:val="20"/>
              </w:rPr>
              <w:t>. La</w:t>
            </w:r>
            <w:r w:rsidR="00C9123C" w:rsidRPr="00696FE9">
              <w:rPr>
                <w:rFonts w:ascii="Calibri" w:hAnsi="Calibri" w:cs="Calibri"/>
                <w:sz w:val="20"/>
                <w:szCs w:val="20"/>
              </w:rPr>
              <w:t xml:space="preserve"> concentración promedio de Conductividad en el pozo aguas </w:t>
            </w:r>
            <w:r w:rsidR="003A02DA" w:rsidRPr="00696FE9">
              <w:rPr>
                <w:rFonts w:ascii="Calibri" w:hAnsi="Calibri" w:cs="Calibri"/>
                <w:sz w:val="20"/>
                <w:szCs w:val="20"/>
              </w:rPr>
              <w:t>abajo</w:t>
            </w:r>
            <w:r w:rsidR="00C9123C" w:rsidRPr="00696FE9">
              <w:rPr>
                <w:rFonts w:ascii="Calibri" w:hAnsi="Calibri" w:cs="Calibri"/>
                <w:sz w:val="20"/>
                <w:szCs w:val="20"/>
              </w:rPr>
              <w:t xml:space="preserve"> fue menor antes del inicio de la operación</w:t>
            </w:r>
            <w:r w:rsidR="009442CA" w:rsidRPr="00696FE9">
              <w:rPr>
                <w:rFonts w:ascii="Calibri" w:hAnsi="Calibri" w:cs="Calibri"/>
                <w:sz w:val="20"/>
                <w:szCs w:val="20"/>
              </w:rPr>
              <w:t>,</w:t>
            </w:r>
            <w:r w:rsidR="00C9123C" w:rsidRPr="00696FE9">
              <w:rPr>
                <w:rFonts w:ascii="Calibri" w:hAnsi="Calibri" w:cs="Calibri"/>
                <w:sz w:val="20"/>
                <w:szCs w:val="20"/>
              </w:rPr>
              <w:t xml:space="preserve"> que posterior a ello</w:t>
            </w:r>
            <w:r w:rsidR="003A02DA" w:rsidRPr="00696FE9">
              <w:rPr>
                <w:rFonts w:ascii="Calibri" w:hAnsi="Calibri" w:cs="Calibri"/>
                <w:sz w:val="20"/>
                <w:szCs w:val="20"/>
              </w:rPr>
              <w:t xml:space="preserve"> (Fig. </w:t>
            </w:r>
            <w:r w:rsidR="0096444A" w:rsidRPr="00696FE9">
              <w:rPr>
                <w:rFonts w:ascii="Calibri" w:hAnsi="Calibri" w:cs="Calibri"/>
                <w:sz w:val="20"/>
                <w:szCs w:val="20"/>
              </w:rPr>
              <w:t>6</w:t>
            </w:r>
            <w:r w:rsidR="003A02DA" w:rsidRPr="00696FE9">
              <w:rPr>
                <w:rFonts w:ascii="Calibri" w:hAnsi="Calibri" w:cs="Calibri"/>
                <w:sz w:val="20"/>
                <w:szCs w:val="20"/>
              </w:rPr>
              <w:t>.b)</w:t>
            </w:r>
            <w:r w:rsidR="00C9123C" w:rsidRPr="00696FE9">
              <w:rPr>
                <w:rFonts w:ascii="Calibri" w:hAnsi="Calibri" w:cs="Calibri"/>
                <w:sz w:val="20"/>
                <w:szCs w:val="20"/>
              </w:rPr>
              <w:t xml:space="preserve">.  </w:t>
            </w:r>
            <w:r w:rsidR="00C9123C" w:rsidRPr="00696FE9">
              <w:rPr>
                <w:rFonts w:ascii="Calibri" w:hAnsi="Calibri" w:cs="Calibri"/>
                <w:sz w:val="20"/>
                <w:szCs w:val="20"/>
              </w:rPr>
              <w:lastRenderedPageBreak/>
              <w:t xml:space="preserve">En el pozo aguas arriba, la concentración promedio de la Conductividad </w:t>
            </w:r>
            <w:r w:rsidR="003A02DA" w:rsidRPr="00696FE9">
              <w:rPr>
                <w:rFonts w:ascii="Calibri" w:hAnsi="Calibri" w:cs="Calibri"/>
                <w:sz w:val="20"/>
                <w:szCs w:val="20"/>
              </w:rPr>
              <w:t xml:space="preserve">fue </w:t>
            </w:r>
            <w:r w:rsidR="00971270" w:rsidRPr="00696FE9">
              <w:rPr>
                <w:rFonts w:ascii="Calibri" w:hAnsi="Calibri" w:cs="Calibri"/>
                <w:sz w:val="20"/>
                <w:szCs w:val="20"/>
              </w:rPr>
              <w:t>mayor después</w:t>
            </w:r>
            <w:r w:rsidR="00C9123C" w:rsidRPr="00696FE9">
              <w:rPr>
                <w:rFonts w:ascii="Calibri" w:hAnsi="Calibri" w:cs="Calibri"/>
                <w:sz w:val="20"/>
                <w:szCs w:val="20"/>
              </w:rPr>
              <w:t xml:space="preserve"> del inicio de la operación del proyecto</w:t>
            </w:r>
            <w:r w:rsidR="00341C7A" w:rsidRPr="00696FE9">
              <w:rPr>
                <w:rFonts w:ascii="Calibri" w:hAnsi="Calibri" w:cs="Calibri"/>
                <w:sz w:val="20"/>
                <w:szCs w:val="20"/>
              </w:rPr>
              <w:t>, pero dicho valor está fuertemente determinado por el valor fuera del rango característico, de la campaña de noviembre de 2017</w:t>
            </w:r>
            <w:r w:rsidR="00C9123C" w:rsidRPr="00696FE9">
              <w:rPr>
                <w:rFonts w:ascii="Calibri" w:hAnsi="Calibri" w:cs="Calibri"/>
                <w:sz w:val="20"/>
                <w:szCs w:val="20"/>
              </w:rPr>
              <w:t xml:space="preserve">(Fig. </w:t>
            </w:r>
            <w:r w:rsidR="0096444A" w:rsidRPr="00696FE9">
              <w:rPr>
                <w:rFonts w:ascii="Calibri" w:hAnsi="Calibri" w:cs="Calibri"/>
                <w:sz w:val="20"/>
                <w:szCs w:val="20"/>
              </w:rPr>
              <w:t>6</w:t>
            </w:r>
            <w:r w:rsidR="003A02DA" w:rsidRPr="00696FE9">
              <w:rPr>
                <w:rFonts w:ascii="Calibri" w:hAnsi="Calibri" w:cs="Calibri"/>
                <w:sz w:val="20"/>
                <w:szCs w:val="20"/>
              </w:rPr>
              <w:t>.b</w:t>
            </w:r>
            <w:r w:rsidR="00C9123C" w:rsidRPr="00696FE9">
              <w:rPr>
                <w:rFonts w:ascii="Calibri" w:hAnsi="Calibri" w:cs="Calibri"/>
                <w:sz w:val="20"/>
                <w:szCs w:val="20"/>
              </w:rPr>
              <w:t>).</w:t>
            </w:r>
          </w:p>
          <w:p w14:paraId="4DC70DEF" w14:textId="3C51F28D" w:rsidR="003A02DA" w:rsidRPr="00696FE9" w:rsidRDefault="003A02DA" w:rsidP="003A02DA">
            <w:pPr>
              <w:pStyle w:val="Prrafodelista"/>
              <w:numPr>
                <w:ilvl w:val="0"/>
                <w:numId w:val="32"/>
              </w:numPr>
              <w:spacing w:before="60" w:after="60"/>
              <w:ind w:left="1729" w:hanging="357"/>
              <w:contextualSpacing w:val="0"/>
              <w:rPr>
                <w:rFonts w:ascii="Calibri" w:hAnsi="Calibri" w:cs="Calibri"/>
                <w:sz w:val="20"/>
                <w:szCs w:val="20"/>
              </w:rPr>
            </w:pPr>
            <w:r w:rsidRPr="00696FE9">
              <w:rPr>
                <w:rFonts w:ascii="Calibri" w:hAnsi="Calibri" w:cs="Calibri"/>
                <w:b/>
                <w:sz w:val="20"/>
                <w:szCs w:val="20"/>
              </w:rPr>
              <w:t>Sólidos disueltos totales</w:t>
            </w:r>
            <w:r w:rsidRPr="00696FE9">
              <w:rPr>
                <w:rFonts w:ascii="Calibri" w:hAnsi="Calibri" w:cs="Calibri"/>
                <w:sz w:val="20"/>
                <w:szCs w:val="20"/>
              </w:rPr>
              <w:t>: En el pozo aguas abajo se observa una tendencia al alza desde enero de 2014 a mayo de 2017, tendiendo luego a la disminución hasta el muestreo de mayo de 2018, superando el valor referencial de la NCh 1.333 de 1.000 mg/l</w:t>
            </w:r>
            <w:r w:rsidRPr="00696FE9">
              <w:rPr>
                <w:rFonts w:ascii="Calibri" w:hAnsi="Calibri" w:cs="Calibri"/>
                <w:sz w:val="20"/>
                <w:szCs w:val="20"/>
                <w:vertAlign w:val="superscript"/>
              </w:rPr>
              <w:t xml:space="preserve"> </w:t>
            </w:r>
            <w:r w:rsidRPr="00696FE9">
              <w:rPr>
                <w:rFonts w:ascii="Calibri" w:hAnsi="Calibri" w:cs="Calibri"/>
                <w:sz w:val="20"/>
                <w:szCs w:val="20"/>
              </w:rPr>
              <w:t xml:space="preserve">sólo en los muestreos de febrero y mayo de 2017 (Fig. </w:t>
            </w:r>
            <w:r w:rsidR="00DF055E" w:rsidRPr="00696FE9">
              <w:rPr>
                <w:rFonts w:ascii="Calibri" w:hAnsi="Calibri" w:cs="Calibri"/>
                <w:sz w:val="20"/>
                <w:szCs w:val="20"/>
              </w:rPr>
              <w:t>7</w:t>
            </w:r>
            <w:r w:rsidRPr="00696FE9">
              <w:rPr>
                <w:rFonts w:ascii="Calibri" w:hAnsi="Calibri" w:cs="Calibri"/>
                <w:sz w:val="20"/>
                <w:szCs w:val="20"/>
              </w:rPr>
              <w:t xml:space="preserve">.a). En el pozo aguas arriba se observa una tendencia a valores estables de Sólidos Disueltos Totales, menores a 550 mg/l desde el año 2014 hasta el muestreo de noviembre de 2017, </w:t>
            </w:r>
            <w:r w:rsidR="00D42D03" w:rsidRPr="00696FE9">
              <w:rPr>
                <w:rFonts w:ascii="Calibri" w:hAnsi="Calibri" w:cs="Calibri"/>
                <w:sz w:val="20"/>
                <w:szCs w:val="20"/>
              </w:rPr>
              <w:t xml:space="preserve">luego a partir de </w:t>
            </w:r>
            <w:r w:rsidR="008442AF" w:rsidRPr="00696FE9">
              <w:rPr>
                <w:rFonts w:ascii="Calibri" w:hAnsi="Calibri" w:cs="Calibri"/>
                <w:sz w:val="20"/>
                <w:szCs w:val="20"/>
              </w:rPr>
              <w:t xml:space="preserve">febrero de 2018 </w:t>
            </w:r>
            <w:r w:rsidRPr="00696FE9">
              <w:rPr>
                <w:rFonts w:ascii="Calibri" w:hAnsi="Calibri" w:cs="Calibri"/>
                <w:sz w:val="20"/>
                <w:szCs w:val="20"/>
              </w:rPr>
              <w:t xml:space="preserve">se observa una brusca alza por sobre valores de 1.000 mg/l (Fig. </w:t>
            </w:r>
            <w:r w:rsidR="00DF055E" w:rsidRPr="00696FE9">
              <w:rPr>
                <w:rFonts w:ascii="Calibri" w:hAnsi="Calibri" w:cs="Calibri"/>
                <w:sz w:val="20"/>
                <w:szCs w:val="20"/>
              </w:rPr>
              <w:t>7</w:t>
            </w:r>
            <w:r w:rsidRPr="00696FE9">
              <w:rPr>
                <w:rFonts w:ascii="Calibri" w:hAnsi="Calibri" w:cs="Calibri"/>
                <w:sz w:val="20"/>
                <w:szCs w:val="20"/>
              </w:rPr>
              <w:t xml:space="preserve">.a). La concentración promedio de Sólidos Disueltos Totales, tanto en el pozo aguas </w:t>
            </w:r>
            <w:r w:rsidR="008442AF" w:rsidRPr="00696FE9">
              <w:rPr>
                <w:rFonts w:ascii="Calibri" w:hAnsi="Calibri" w:cs="Calibri"/>
                <w:sz w:val="20"/>
                <w:szCs w:val="20"/>
              </w:rPr>
              <w:t>abajo como</w:t>
            </w:r>
            <w:r w:rsidRPr="00696FE9">
              <w:rPr>
                <w:rFonts w:ascii="Calibri" w:hAnsi="Calibri" w:cs="Calibri"/>
                <w:sz w:val="20"/>
                <w:szCs w:val="20"/>
              </w:rPr>
              <w:t xml:space="preserve"> aguas arriba, fue menor antes del inicio de la operación, que posterior a ello (Fig. </w:t>
            </w:r>
            <w:r w:rsidR="00DF055E" w:rsidRPr="00696FE9">
              <w:rPr>
                <w:rFonts w:ascii="Calibri" w:hAnsi="Calibri" w:cs="Calibri"/>
                <w:sz w:val="20"/>
                <w:szCs w:val="20"/>
              </w:rPr>
              <w:t>7</w:t>
            </w:r>
            <w:r w:rsidRPr="00696FE9">
              <w:rPr>
                <w:rFonts w:ascii="Calibri" w:hAnsi="Calibri" w:cs="Calibri"/>
                <w:sz w:val="20"/>
                <w:szCs w:val="20"/>
              </w:rPr>
              <w:t xml:space="preserve">.b).  </w:t>
            </w:r>
          </w:p>
          <w:p w14:paraId="1BF1F146" w14:textId="3F088443" w:rsidR="00237418" w:rsidRPr="00696FE9" w:rsidRDefault="00237418" w:rsidP="0073320D">
            <w:pPr>
              <w:pStyle w:val="Prrafodelista"/>
              <w:numPr>
                <w:ilvl w:val="0"/>
                <w:numId w:val="32"/>
              </w:numPr>
              <w:spacing w:before="60" w:after="60"/>
              <w:ind w:left="1729" w:hanging="357"/>
              <w:contextualSpacing w:val="0"/>
              <w:rPr>
                <w:rFonts w:ascii="Calibri" w:hAnsi="Calibri" w:cs="Calibri"/>
                <w:sz w:val="20"/>
                <w:szCs w:val="20"/>
              </w:rPr>
            </w:pPr>
            <w:r w:rsidRPr="00696FE9">
              <w:rPr>
                <w:rFonts w:ascii="Calibri" w:hAnsi="Calibri" w:cs="Calibri"/>
                <w:b/>
                <w:sz w:val="20"/>
                <w:szCs w:val="20"/>
              </w:rPr>
              <w:t>Cobre</w:t>
            </w:r>
            <w:r w:rsidRPr="00696FE9">
              <w:rPr>
                <w:rFonts w:ascii="Calibri" w:hAnsi="Calibri" w:cs="Calibri"/>
                <w:sz w:val="20"/>
                <w:szCs w:val="20"/>
              </w:rPr>
              <w:t>:</w:t>
            </w:r>
            <w:r w:rsidR="00804465" w:rsidRPr="00696FE9">
              <w:rPr>
                <w:rFonts w:ascii="Calibri" w:hAnsi="Calibri" w:cs="Calibri"/>
                <w:sz w:val="20"/>
                <w:szCs w:val="20"/>
              </w:rPr>
              <w:t xml:space="preserve"> En el pozo aguas abajo se observa una tendencia a la disminución en todo el periodo muestreado</w:t>
            </w:r>
            <w:r w:rsidR="00226D83" w:rsidRPr="00696FE9">
              <w:rPr>
                <w:rFonts w:ascii="Calibri" w:hAnsi="Calibri" w:cs="Calibri"/>
                <w:sz w:val="20"/>
                <w:szCs w:val="20"/>
              </w:rPr>
              <w:t xml:space="preserve"> (2014-2018), no superando en ninguna ocasión el valor referencial de la NCh 1.333, no </w:t>
            </w:r>
            <w:r w:rsidR="000E3BB1" w:rsidRPr="00696FE9">
              <w:rPr>
                <w:rFonts w:ascii="Calibri" w:hAnsi="Calibri" w:cs="Calibri"/>
                <w:sz w:val="20"/>
                <w:szCs w:val="20"/>
              </w:rPr>
              <w:t>obstante, se</w:t>
            </w:r>
            <w:r w:rsidR="00226D83" w:rsidRPr="00696FE9">
              <w:rPr>
                <w:rFonts w:ascii="Calibri" w:hAnsi="Calibri" w:cs="Calibri"/>
                <w:sz w:val="20"/>
                <w:szCs w:val="20"/>
              </w:rPr>
              <w:t xml:space="preserve"> superan</w:t>
            </w:r>
            <w:r w:rsidR="00804465" w:rsidRPr="00696FE9">
              <w:rPr>
                <w:rFonts w:ascii="Calibri" w:hAnsi="Calibri" w:cs="Calibri"/>
                <w:sz w:val="20"/>
                <w:szCs w:val="20"/>
              </w:rPr>
              <w:t xml:space="preserve"> los valores de alerta en prácticamente </w:t>
            </w:r>
            <w:r w:rsidR="00DA358A" w:rsidRPr="00696FE9">
              <w:rPr>
                <w:rFonts w:ascii="Calibri" w:hAnsi="Calibri" w:cs="Calibri"/>
                <w:sz w:val="20"/>
                <w:szCs w:val="20"/>
              </w:rPr>
              <w:t>todo el periodo</w:t>
            </w:r>
            <w:r w:rsidR="00226D83" w:rsidRPr="00696FE9">
              <w:rPr>
                <w:rFonts w:ascii="Calibri" w:hAnsi="Calibri" w:cs="Calibri"/>
                <w:sz w:val="20"/>
                <w:szCs w:val="20"/>
              </w:rPr>
              <w:t xml:space="preserve"> de muestreo</w:t>
            </w:r>
            <w:r w:rsidR="00DA358A" w:rsidRPr="00696FE9">
              <w:rPr>
                <w:rFonts w:ascii="Calibri" w:hAnsi="Calibri" w:cs="Calibri"/>
                <w:sz w:val="20"/>
                <w:szCs w:val="20"/>
              </w:rPr>
              <w:t xml:space="preserve"> </w:t>
            </w:r>
            <w:r w:rsidR="00804465" w:rsidRPr="00696FE9">
              <w:rPr>
                <w:rFonts w:ascii="Calibri" w:hAnsi="Calibri" w:cs="Calibri"/>
                <w:sz w:val="20"/>
                <w:szCs w:val="20"/>
              </w:rPr>
              <w:t xml:space="preserve">hasta el mes de agosto de 2017, (Fig. </w:t>
            </w:r>
            <w:r w:rsidR="00DF055E" w:rsidRPr="00696FE9">
              <w:rPr>
                <w:rFonts w:ascii="Calibri" w:hAnsi="Calibri" w:cs="Calibri"/>
                <w:sz w:val="20"/>
                <w:szCs w:val="20"/>
              </w:rPr>
              <w:t>8.a</w:t>
            </w:r>
            <w:r w:rsidR="00804465" w:rsidRPr="00696FE9">
              <w:rPr>
                <w:rFonts w:ascii="Calibri" w:hAnsi="Calibri" w:cs="Calibri"/>
                <w:sz w:val="20"/>
                <w:szCs w:val="20"/>
              </w:rPr>
              <w:t xml:space="preserve">). En </w:t>
            </w:r>
            <w:r w:rsidR="00DF055E" w:rsidRPr="00696FE9">
              <w:rPr>
                <w:rFonts w:ascii="Calibri" w:hAnsi="Calibri" w:cs="Calibri"/>
                <w:sz w:val="20"/>
                <w:szCs w:val="20"/>
              </w:rPr>
              <w:t>los</w:t>
            </w:r>
            <w:r w:rsidR="00804465" w:rsidRPr="00696FE9">
              <w:rPr>
                <w:rFonts w:ascii="Calibri" w:hAnsi="Calibri" w:cs="Calibri"/>
                <w:sz w:val="20"/>
                <w:szCs w:val="20"/>
              </w:rPr>
              <w:t xml:space="preserve"> pozo</w:t>
            </w:r>
            <w:r w:rsidR="00DF055E" w:rsidRPr="00696FE9">
              <w:rPr>
                <w:rFonts w:ascii="Calibri" w:hAnsi="Calibri" w:cs="Calibri"/>
                <w:sz w:val="20"/>
                <w:szCs w:val="20"/>
              </w:rPr>
              <w:t>s</w:t>
            </w:r>
            <w:r w:rsidR="00804465" w:rsidRPr="00696FE9">
              <w:rPr>
                <w:rFonts w:ascii="Calibri" w:hAnsi="Calibri" w:cs="Calibri"/>
                <w:sz w:val="20"/>
                <w:szCs w:val="20"/>
              </w:rPr>
              <w:t xml:space="preserve"> aguas arriba</w:t>
            </w:r>
            <w:r w:rsidR="00DF055E" w:rsidRPr="00696FE9">
              <w:rPr>
                <w:rFonts w:ascii="Calibri" w:hAnsi="Calibri" w:cs="Calibri"/>
                <w:sz w:val="20"/>
                <w:szCs w:val="20"/>
              </w:rPr>
              <w:t xml:space="preserve"> y abajo</w:t>
            </w:r>
            <w:r w:rsidR="00226D83" w:rsidRPr="00696FE9">
              <w:rPr>
                <w:rFonts w:ascii="Calibri" w:hAnsi="Calibri" w:cs="Calibri"/>
                <w:sz w:val="20"/>
                <w:szCs w:val="20"/>
              </w:rPr>
              <w:t>,</w:t>
            </w:r>
            <w:r w:rsidR="00DF055E" w:rsidRPr="00696FE9">
              <w:rPr>
                <w:rFonts w:ascii="Calibri" w:hAnsi="Calibri" w:cs="Calibri"/>
                <w:sz w:val="20"/>
                <w:szCs w:val="20"/>
              </w:rPr>
              <w:t xml:space="preserve"> </w:t>
            </w:r>
            <w:r w:rsidR="00804465" w:rsidRPr="00696FE9">
              <w:rPr>
                <w:rFonts w:ascii="Calibri" w:hAnsi="Calibri" w:cs="Calibri"/>
                <w:sz w:val="20"/>
                <w:szCs w:val="20"/>
              </w:rPr>
              <w:t xml:space="preserve">no se observan diferencias </w:t>
            </w:r>
            <w:r w:rsidR="00DF055E" w:rsidRPr="00696FE9">
              <w:rPr>
                <w:rFonts w:ascii="Calibri" w:hAnsi="Calibri" w:cs="Calibri"/>
                <w:sz w:val="20"/>
                <w:szCs w:val="20"/>
              </w:rPr>
              <w:t xml:space="preserve">de la concentración de cobre </w:t>
            </w:r>
            <w:r w:rsidR="00804465" w:rsidRPr="00696FE9">
              <w:rPr>
                <w:rFonts w:ascii="Calibri" w:hAnsi="Calibri" w:cs="Calibri"/>
                <w:sz w:val="20"/>
                <w:szCs w:val="20"/>
              </w:rPr>
              <w:t xml:space="preserve">entre el periodo antes y después de la operación (Fig. </w:t>
            </w:r>
            <w:r w:rsidR="00DF055E" w:rsidRPr="00696FE9">
              <w:rPr>
                <w:rFonts w:ascii="Calibri" w:hAnsi="Calibri" w:cs="Calibri"/>
                <w:sz w:val="20"/>
                <w:szCs w:val="20"/>
              </w:rPr>
              <w:t>8.b</w:t>
            </w:r>
            <w:r w:rsidR="00804465" w:rsidRPr="00696FE9">
              <w:rPr>
                <w:rFonts w:ascii="Calibri" w:hAnsi="Calibri" w:cs="Calibri"/>
                <w:sz w:val="20"/>
                <w:szCs w:val="20"/>
              </w:rPr>
              <w:t>).</w:t>
            </w:r>
          </w:p>
          <w:p w14:paraId="6C9FCF4E" w14:textId="01498F0E" w:rsidR="00237418" w:rsidRPr="00696FE9" w:rsidRDefault="00237418" w:rsidP="0073320D">
            <w:pPr>
              <w:pStyle w:val="Prrafodelista"/>
              <w:numPr>
                <w:ilvl w:val="0"/>
                <w:numId w:val="32"/>
              </w:numPr>
              <w:spacing w:before="60" w:after="60"/>
              <w:ind w:left="1729" w:hanging="357"/>
              <w:contextualSpacing w:val="0"/>
              <w:rPr>
                <w:rFonts w:ascii="Calibri" w:hAnsi="Calibri" w:cs="Calibri"/>
                <w:sz w:val="20"/>
                <w:szCs w:val="20"/>
              </w:rPr>
            </w:pPr>
            <w:r w:rsidRPr="00696FE9">
              <w:rPr>
                <w:rFonts w:ascii="Calibri" w:hAnsi="Calibri" w:cs="Calibri"/>
                <w:b/>
                <w:sz w:val="20"/>
                <w:szCs w:val="20"/>
              </w:rPr>
              <w:t>Hierro</w:t>
            </w:r>
            <w:r w:rsidRPr="00696FE9">
              <w:rPr>
                <w:rFonts w:ascii="Calibri" w:hAnsi="Calibri" w:cs="Calibri"/>
                <w:sz w:val="20"/>
                <w:szCs w:val="20"/>
              </w:rPr>
              <w:t>:</w:t>
            </w:r>
            <w:r w:rsidR="00626880" w:rsidRPr="00696FE9">
              <w:rPr>
                <w:rFonts w:ascii="Calibri" w:hAnsi="Calibri" w:cs="Calibri"/>
                <w:sz w:val="20"/>
                <w:szCs w:val="20"/>
              </w:rPr>
              <w:t xml:space="preserve"> En el pozo aguas abajo se observa un </w:t>
            </w:r>
            <w:r w:rsidR="006921BC" w:rsidRPr="00696FE9">
              <w:rPr>
                <w:rFonts w:ascii="Calibri" w:hAnsi="Calibri" w:cs="Calibri"/>
                <w:sz w:val="20"/>
                <w:szCs w:val="20"/>
              </w:rPr>
              <w:t>comportamiento</w:t>
            </w:r>
            <w:r w:rsidR="00626880" w:rsidRPr="00696FE9">
              <w:rPr>
                <w:rFonts w:ascii="Calibri" w:hAnsi="Calibri" w:cs="Calibri"/>
                <w:sz w:val="20"/>
                <w:szCs w:val="20"/>
              </w:rPr>
              <w:t xml:space="preserve">, con alzas y bajas de la concentración de hierro, superando los valores de alerta </w:t>
            </w:r>
            <w:r w:rsidR="006921BC" w:rsidRPr="00696FE9">
              <w:rPr>
                <w:rFonts w:ascii="Calibri" w:hAnsi="Calibri" w:cs="Calibri"/>
                <w:sz w:val="20"/>
                <w:szCs w:val="20"/>
              </w:rPr>
              <w:t>en la temporada estival del año 2014 e invernal</w:t>
            </w:r>
            <w:r w:rsidR="00626880" w:rsidRPr="00696FE9">
              <w:rPr>
                <w:rFonts w:ascii="Calibri" w:hAnsi="Calibri" w:cs="Calibri"/>
                <w:sz w:val="20"/>
                <w:szCs w:val="20"/>
              </w:rPr>
              <w:t xml:space="preserve"> de</w:t>
            </w:r>
            <w:r w:rsidR="006921BC" w:rsidRPr="00696FE9">
              <w:rPr>
                <w:rFonts w:ascii="Calibri" w:hAnsi="Calibri" w:cs="Calibri"/>
                <w:sz w:val="20"/>
                <w:szCs w:val="20"/>
              </w:rPr>
              <w:t xml:space="preserve"> los años</w:t>
            </w:r>
            <w:r w:rsidR="00626880" w:rsidRPr="00696FE9">
              <w:rPr>
                <w:rFonts w:ascii="Calibri" w:hAnsi="Calibri" w:cs="Calibri"/>
                <w:sz w:val="20"/>
                <w:szCs w:val="20"/>
              </w:rPr>
              <w:t xml:space="preserve"> 201</w:t>
            </w:r>
            <w:r w:rsidR="006921BC" w:rsidRPr="00696FE9">
              <w:rPr>
                <w:rFonts w:ascii="Calibri" w:hAnsi="Calibri" w:cs="Calibri"/>
                <w:sz w:val="20"/>
                <w:szCs w:val="20"/>
              </w:rPr>
              <w:t>5 y 2017</w:t>
            </w:r>
            <w:r w:rsidR="00626880" w:rsidRPr="00696FE9">
              <w:rPr>
                <w:rFonts w:ascii="Calibri" w:hAnsi="Calibri" w:cs="Calibri"/>
                <w:sz w:val="20"/>
                <w:szCs w:val="20"/>
              </w:rPr>
              <w:t xml:space="preserve">, no superando en ninguna ocasión el valor referencial de la NCh 1.333 (Fig. </w:t>
            </w:r>
            <w:r w:rsidR="00CD5318" w:rsidRPr="00696FE9">
              <w:rPr>
                <w:rFonts w:ascii="Calibri" w:hAnsi="Calibri" w:cs="Calibri"/>
                <w:sz w:val="20"/>
                <w:szCs w:val="20"/>
              </w:rPr>
              <w:t>9.a</w:t>
            </w:r>
            <w:r w:rsidR="00626880" w:rsidRPr="00696FE9">
              <w:rPr>
                <w:rFonts w:ascii="Calibri" w:hAnsi="Calibri" w:cs="Calibri"/>
                <w:sz w:val="20"/>
                <w:szCs w:val="20"/>
              </w:rPr>
              <w:t>).</w:t>
            </w:r>
            <w:r w:rsidR="006921BC" w:rsidRPr="00696FE9">
              <w:rPr>
                <w:rFonts w:ascii="Calibri" w:hAnsi="Calibri" w:cs="Calibri"/>
                <w:sz w:val="20"/>
                <w:szCs w:val="20"/>
              </w:rPr>
              <w:t xml:space="preserve"> En el pozo aguas abajo, no se observan diferencias de l</w:t>
            </w:r>
            <w:r w:rsidR="00626880" w:rsidRPr="00696FE9">
              <w:rPr>
                <w:rFonts w:ascii="Calibri" w:hAnsi="Calibri" w:cs="Calibri"/>
                <w:sz w:val="20"/>
                <w:szCs w:val="20"/>
              </w:rPr>
              <w:t xml:space="preserve">a concentración promedio de </w:t>
            </w:r>
            <w:r w:rsidR="006921BC" w:rsidRPr="00696FE9">
              <w:rPr>
                <w:rFonts w:ascii="Calibri" w:hAnsi="Calibri" w:cs="Calibri"/>
                <w:sz w:val="20"/>
                <w:szCs w:val="20"/>
              </w:rPr>
              <w:t>Hierro</w:t>
            </w:r>
            <w:r w:rsidR="00626880" w:rsidRPr="00696FE9">
              <w:rPr>
                <w:rFonts w:ascii="Calibri" w:hAnsi="Calibri" w:cs="Calibri"/>
                <w:sz w:val="20"/>
                <w:szCs w:val="20"/>
              </w:rPr>
              <w:t xml:space="preserve"> posterior al inicio de la operación (Fig. </w:t>
            </w:r>
            <w:r w:rsidR="00CD5318" w:rsidRPr="00696FE9">
              <w:rPr>
                <w:rFonts w:ascii="Calibri" w:hAnsi="Calibri" w:cs="Calibri"/>
                <w:sz w:val="20"/>
                <w:szCs w:val="20"/>
              </w:rPr>
              <w:t>9.b</w:t>
            </w:r>
            <w:r w:rsidR="00626880" w:rsidRPr="00696FE9">
              <w:rPr>
                <w:rFonts w:ascii="Calibri" w:hAnsi="Calibri" w:cs="Calibri"/>
                <w:sz w:val="20"/>
                <w:szCs w:val="20"/>
              </w:rPr>
              <w:t xml:space="preserve">). En el pozo aguas arriba se </w:t>
            </w:r>
            <w:r w:rsidR="00EE3976" w:rsidRPr="00696FE9">
              <w:rPr>
                <w:rFonts w:ascii="Calibri" w:hAnsi="Calibri" w:cs="Calibri"/>
                <w:sz w:val="20"/>
                <w:szCs w:val="20"/>
              </w:rPr>
              <w:t>observa una</w:t>
            </w:r>
            <w:r w:rsidR="006921BC" w:rsidRPr="00696FE9">
              <w:rPr>
                <w:rFonts w:ascii="Calibri" w:hAnsi="Calibri" w:cs="Calibri"/>
                <w:sz w:val="20"/>
                <w:szCs w:val="20"/>
              </w:rPr>
              <w:t xml:space="preserve"> disminución de la concentración</w:t>
            </w:r>
            <w:r w:rsidR="00EE3976" w:rsidRPr="00696FE9">
              <w:rPr>
                <w:rFonts w:ascii="Calibri" w:hAnsi="Calibri" w:cs="Calibri"/>
                <w:sz w:val="20"/>
                <w:szCs w:val="20"/>
              </w:rPr>
              <w:t xml:space="preserve"> promedio de</w:t>
            </w:r>
            <w:r w:rsidR="006921BC" w:rsidRPr="00696FE9">
              <w:rPr>
                <w:rFonts w:ascii="Calibri" w:hAnsi="Calibri" w:cs="Calibri"/>
                <w:sz w:val="20"/>
                <w:szCs w:val="20"/>
              </w:rPr>
              <w:t xml:space="preserve"> </w:t>
            </w:r>
            <w:r w:rsidR="00EE3976" w:rsidRPr="00696FE9">
              <w:rPr>
                <w:rFonts w:ascii="Calibri" w:hAnsi="Calibri" w:cs="Calibri"/>
                <w:sz w:val="20"/>
                <w:szCs w:val="20"/>
              </w:rPr>
              <w:t xml:space="preserve">Hierro en el periodo posterior al inicio de la </w:t>
            </w:r>
            <w:r w:rsidR="00626880" w:rsidRPr="00696FE9">
              <w:rPr>
                <w:rFonts w:ascii="Calibri" w:hAnsi="Calibri" w:cs="Calibri"/>
                <w:sz w:val="20"/>
                <w:szCs w:val="20"/>
              </w:rPr>
              <w:t xml:space="preserve">operación (Fig. </w:t>
            </w:r>
            <w:r w:rsidR="00CD5318" w:rsidRPr="00696FE9">
              <w:rPr>
                <w:rFonts w:ascii="Calibri" w:hAnsi="Calibri" w:cs="Calibri"/>
                <w:sz w:val="20"/>
                <w:szCs w:val="20"/>
              </w:rPr>
              <w:t>9.b</w:t>
            </w:r>
            <w:r w:rsidR="00626880" w:rsidRPr="00696FE9">
              <w:rPr>
                <w:rFonts w:ascii="Calibri" w:hAnsi="Calibri" w:cs="Calibri"/>
                <w:sz w:val="20"/>
                <w:szCs w:val="20"/>
              </w:rPr>
              <w:t>).</w:t>
            </w:r>
          </w:p>
          <w:p w14:paraId="24521343" w14:textId="1DC052A9" w:rsidR="00DA358A" w:rsidRPr="00696FE9" w:rsidRDefault="00237418" w:rsidP="0073320D">
            <w:pPr>
              <w:pStyle w:val="Prrafodelista"/>
              <w:numPr>
                <w:ilvl w:val="0"/>
                <w:numId w:val="32"/>
              </w:numPr>
              <w:spacing w:before="60" w:after="60"/>
              <w:ind w:left="1729" w:hanging="357"/>
              <w:contextualSpacing w:val="0"/>
              <w:rPr>
                <w:rFonts w:ascii="Calibri" w:hAnsi="Calibri" w:cs="Calibri"/>
                <w:sz w:val="20"/>
                <w:szCs w:val="20"/>
              </w:rPr>
            </w:pPr>
            <w:r w:rsidRPr="00696FE9">
              <w:rPr>
                <w:rFonts w:ascii="Calibri" w:hAnsi="Calibri" w:cs="Calibri"/>
                <w:b/>
                <w:sz w:val="20"/>
                <w:szCs w:val="20"/>
              </w:rPr>
              <w:t>Manganeso</w:t>
            </w:r>
            <w:r w:rsidRPr="00696FE9">
              <w:rPr>
                <w:rFonts w:ascii="Calibri" w:hAnsi="Calibri" w:cs="Calibri"/>
                <w:sz w:val="20"/>
                <w:szCs w:val="20"/>
              </w:rPr>
              <w:t>:</w:t>
            </w:r>
            <w:r w:rsidR="00DA358A" w:rsidRPr="00696FE9">
              <w:rPr>
                <w:rFonts w:ascii="Calibri" w:hAnsi="Calibri" w:cs="Calibri"/>
                <w:sz w:val="20"/>
                <w:szCs w:val="20"/>
              </w:rPr>
              <w:t xml:space="preserve"> En el pozo aguas abajo se observa una tendencia a la disminución en todo el periodo muestreado, superando los valores de alerta antes de la fase de construcción (2014), </w:t>
            </w:r>
            <w:r w:rsidR="00EE3976" w:rsidRPr="00696FE9">
              <w:rPr>
                <w:rFonts w:ascii="Calibri" w:hAnsi="Calibri" w:cs="Calibri"/>
                <w:sz w:val="20"/>
                <w:szCs w:val="20"/>
              </w:rPr>
              <w:t xml:space="preserve">en el </w:t>
            </w:r>
            <w:r w:rsidR="00DA358A" w:rsidRPr="00696FE9">
              <w:rPr>
                <w:rFonts w:ascii="Calibri" w:hAnsi="Calibri" w:cs="Calibri"/>
                <w:sz w:val="20"/>
                <w:szCs w:val="20"/>
              </w:rPr>
              <w:t xml:space="preserve">periodo invernal 2016 y 2017, superando el valor referencial de la NCh 1.333 sólo antes de la operación (2014) (Fig. </w:t>
            </w:r>
            <w:r w:rsidR="00D82D85" w:rsidRPr="00696FE9">
              <w:rPr>
                <w:rFonts w:ascii="Calibri" w:hAnsi="Calibri" w:cs="Calibri"/>
                <w:sz w:val="20"/>
                <w:szCs w:val="20"/>
              </w:rPr>
              <w:t>10.a</w:t>
            </w:r>
            <w:r w:rsidR="00DA358A" w:rsidRPr="00696FE9">
              <w:rPr>
                <w:rFonts w:ascii="Calibri" w:hAnsi="Calibri" w:cs="Calibri"/>
                <w:sz w:val="20"/>
                <w:szCs w:val="20"/>
              </w:rPr>
              <w:t>). La concentración promedio de Manganeso posterior al inicio de la operación en el pozo aguas abajo</w:t>
            </w:r>
            <w:r w:rsidR="00EE3976" w:rsidRPr="00696FE9">
              <w:rPr>
                <w:rFonts w:ascii="Calibri" w:hAnsi="Calibri" w:cs="Calibri"/>
                <w:sz w:val="20"/>
                <w:szCs w:val="20"/>
              </w:rPr>
              <w:t>,</w:t>
            </w:r>
            <w:r w:rsidR="00DA358A" w:rsidRPr="00696FE9">
              <w:rPr>
                <w:rFonts w:ascii="Calibri" w:hAnsi="Calibri" w:cs="Calibri"/>
                <w:sz w:val="20"/>
                <w:szCs w:val="20"/>
              </w:rPr>
              <w:t xml:space="preserve"> </w:t>
            </w:r>
            <w:r w:rsidR="00EE3976" w:rsidRPr="00696FE9">
              <w:rPr>
                <w:rFonts w:ascii="Calibri" w:hAnsi="Calibri" w:cs="Calibri"/>
                <w:sz w:val="20"/>
                <w:szCs w:val="20"/>
              </w:rPr>
              <w:t>fue</w:t>
            </w:r>
            <w:r w:rsidR="00DA358A" w:rsidRPr="00696FE9">
              <w:rPr>
                <w:rFonts w:ascii="Calibri" w:hAnsi="Calibri" w:cs="Calibri"/>
                <w:sz w:val="20"/>
                <w:szCs w:val="20"/>
              </w:rPr>
              <w:t xml:space="preserve"> menor que aquel registrado durante la construcción (Fig. </w:t>
            </w:r>
            <w:r w:rsidR="00D82D85" w:rsidRPr="00696FE9">
              <w:rPr>
                <w:rFonts w:ascii="Calibri" w:hAnsi="Calibri" w:cs="Calibri"/>
                <w:sz w:val="20"/>
                <w:szCs w:val="20"/>
              </w:rPr>
              <w:t>10.b</w:t>
            </w:r>
            <w:r w:rsidR="00DA358A" w:rsidRPr="00696FE9">
              <w:rPr>
                <w:rFonts w:ascii="Calibri" w:hAnsi="Calibri" w:cs="Calibri"/>
                <w:sz w:val="20"/>
                <w:szCs w:val="20"/>
              </w:rPr>
              <w:t xml:space="preserve">). En el pozo aguas arriba se observa no se observan diferencias entre el periodo antes y después de la operación (Fig. </w:t>
            </w:r>
            <w:r w:rsidR="00D82D85" w:rsidRPr="00696FE9">
              <w:rPr>
                <w:rFonts w:ascii="Calibri" w:hAnsi="Calibri" w:cs="Calibri"/>
                <w:sz w:val="20"/>
                <w:szCs w:val="20"/>
              </w:rPr>
              <w:t>10.b</w:t>
            </w:r>
            <w:r w:rsidR="00DA358A" w:rsidRPr="00696FE9">
              <w:rPr>
                <w:rFonts w:ascii="Calibri" w:hAnsi="Calibri" w:cs="Calibri"/>
                <w:sz w:val="20"/>
                <w:szCs w:val="20"/>
              </w:rPr>
              <w:t>).</w:t>
            </w:r>
          </w:p>
          <w:p w14:paraId="32CBEAC9" w14:textId="0F93F892" w:rsidR="00237418" w:rsidRPr="00696FE9" w:rsidRDefault="00237418" w:rsidP="0073320D">
            <w:pPr>
              <w:pStyle w:val="Prrafodelista"/>
              <w:numPr>
                <w:ilvl w:val="0"/>
                <w:numId w:val="32"/>
              </w:numPr>
              <w:spacing w:before="60" w:after="60"/>
              <w:ind w:left="1729" w:hanging="357"/>
              <w:contextualSpacing w:val="0"/>
              <w:rPr>
                <w:rFonts w:ascii="Calibri" w:hAnsi="Calibri" w:cs="Calibri"/>
                <w:sz w:val="20"/>
                <w:szCs w:val="20"/>
              </w:rPr>
            </w:pPr>
            <w:r w:rsidRPr="00696FE9">
              <w:rPr>
                <w:rFonts w:ascii="Calibri" w:hAnsi="Calibri" w:cs="Calibri"/>
                <w:b/>
                <w:sz w:val="20"/>
                <w:szCs w:val="20"/>
              </w:rPr>
              <w:t>Cloruro</w:t>
            </w:r>
            <w:r w:rsidRPr="00696FE9">
              <w:rPr>
                <w:rFonts w:ascii="Calibri" w:hAnsi="Calibri" w:cs="Calibri"/>
                <w:sz w:val="20"/>
                <w:szCs w:val="20"/>
              </w:rPr>
              <w:t>:</w:t>
            </w:r>
            <w:r w:rsidR="00886DAC" w:rsidRPr="00696FE9">
              <w:rPr>
                <w:rFonts w:ascii="Calibri" w:hAnsi="Calibri" w:cs="Calibri"/>
                <w:sz w:val="20"/>
                <w:szCs w:val="20"/>
              </w:rPr>
              <w:t xml:space="preserve"> Se observa un comportamiento estable sin mayores alzas o bajas, ni cambios significativos posterior al inicio de la operación, tanto en los pozos aguas arriba como abajo de las instalaciones. (Fig</w:t>
            </w:r>
            <w:r w:rsidR="00A66326" w:rsidRPr="00696FE9">
              <w:rPr>
                <w:rFonts w:ascii="Calibri" w:hAnsi="Calibri" w:cs="Calibri"/>
                <w:sz w:val="20"/>
                <w:szCs w:val="20"/>
              </w:rPr>
              <w:t>.</w:t>
            </w:r>
            <w:r w:rsidR="00886DAC" w:rsidRPr="00696FE9">
              <w:rPr>
                <w:rFonts w:ascii="Calibri" w:hAnsi="Calibri" w:cs="Calibri"/>
                <w:sz w:val="20"/>
                <w:szCs w:val="20"/>
              </w:rPr>
              <w:t xml:space="preserve"> </w:t>
            </w:r>
            <w:r w:rsidR="00A66326" w:rsidRPr="00696FE9">
              <w:rPr>
                <w:rFonts w:ascii="Calibri" w:hAnsi="Calibri" w:cs="Calibri"/>
                <w:sz w:val="20"/>
                <w:szCs w:val="20"/>
              </w:rPr>
              <w:t>11a y 11.b</w:t>
            </w:r>
            <w:r w:rsidR="00886DAC" w:rsidRPr="00696FE9">
              <w:rPr>
                <w:rFonts w:ascii="Calibri" w:hAnsi="Calibri" w:cs="Calibri"/>
                <w:sz w:val="20"/>
                <w:szCs w:val="20"/>
              </w:rPr>
              <w:t>)</w:t>
            </w:r>
            <w:r w:rsidR="0066134D" w:rsidRPr="00696FE9">
              <w:rPr>
                <w:rFonts w:ascii="Calibri" w:hAnsi="Calibri" w:cs="Calibri"/>
                <w:sz w:val="20"/>
                <w:szCs w:val="20"/>
              </w:rPr>
              <w:t>.</w:t>
            </w:r>
          </w:p>
          <w:p w14:paraId="3AB3C039" w14:textId="77777777" w:rsidR="0066134D" w:rsidRPr="00696FE9" w:rsidRDefault="0066134D" w:rsidP="0066134D">
            <w:pPr>
              <w:spacing w:before="60" w:after="60"/>
              <w:ind w:left="1012"/>
              <w:rPr>
                <w:rFonts w:ascii="Calibri" w:hAnsi="Calibri" w:cs="Calibri"/>
                <w:sz w:val="20"/>
                <w:szCs w:val="20"/>
              </w:rPr>
            </w:pPr>
          </w:p>
          <w:p w14:paraId="5EAEF5E7" w14:textId="3898090C" w:rsidR="00237418" w:rsidRPr="00696FE9" w:rsidRDefault="000A3539" w:rsidP="00916770">
            <w:pPr>
              <w:spacing w:before="120" w:after="120"/>
              <w:ind w:left="731"/>
              <w:jc w:val="both"/>
              <w:rPr>
                <w:rFonts w:eastAsia="Times New Roman" w:cs="Times New Roman"/>
                <w:color w:val="000000"/>
                <w:sz w:val="20"/>
                <w:szCs w:val="20"/>
                <w:lang w:eastAsia="es-CL"/>
              </w:rPr>
            </w:pPr>
            <w:r w:rsidRPr="00696FE9">
              <w:rPr>
                <w:rFonts w:eastAsia="Times New Roman" w:cs="Times New Roman"/>
                <w:color w:val="000000"/>
                <w:sz w:val="20"/>
                <w:szCs w:val="20"/>
                <w:lang w:eastAsia="es-CL"/>
              </w:rPr>
              <w:t xml:space="preserve">Respecto de los resultados anteriores, no es posible </w:t>
            </w:r>
            <w:r w:rsidR="0091335D" w:rsidRPr="00696FE9">
              <w:rPr>
                <w:rFonts w:eastAsia="Times New Roman" w:cs="Times New Roman"/>
                <w:color w:val="000000"/>
                <w:sz w:val="20"/>
                <w:szCs w:val="20"/>
                <w:lang w:eastAsia="es-CL"/>
              </w:rPr>
              <w:t>establecer si</w:t>
            </w:r>
            <w:r w:rsidRPr="00696FE9">
              <w:rPr>
                <w:rFonts w:eastAsia="Times New Roman" w:cs="Times New Roman"/>
                <w:color w:val="000000"/>
                <w:sz w:val="20"/>
                <w:szCs w:val="20"/>
                <w:lang w:eastAsia="es-CL"/>
              </w:rPr>
              <w:t xml:space="preserve"> las variaciones observadas en los parámetros de calidad antes señalados, corresponden a una causa-efecto de la operación del proyecto en comento, análisis que se dificulta por los problemas metodológicos antes expuestos.</w:t>
            </w:r>
            <w:r w:rsidR="0091335D" w:rsidRPr="00696FE9">
              <w:rPr>
                <w:rFonts w:eastAsia="Times New Roman" w:cs="Times New Roman"/>
                <w:color w:val="000000"/>
                <w:sz w:val="20"/>
                <w:szCs w:val="20"/>
                <w:lang w:eastAsia="es-CL"/>
              </w:rPr>
              <w:t xml:space="preserve"> No </w:t>
            </w:r>
            <w:proofErr w:type="gramStart"/>
            <w:r w:rsidR="0091335D" w:rsidRPr="00696FE9">
              <w:rPr>
                <w:rFonts w:eastAsia="Times New Roman" w:cs="Times New Roman"/>
                <w:color w:val="000000"/>
                <w:sz w:val="20"/>
                <w:szCs w:val="20"/>
                <w:lang w:eastAsia="es-CL"/>
              </w:rPr>
              <w:t>obstante</w:t>
            </w:r>
            <w:proofErr w:type="gramEnd"/>
            <w:r w:rsidR="0091335D" w:rsidRPr="00696FE9">
              <w:rPr>
                <w:rFonts w:eastAsia="Times New Roman" w:cs="Times New Roman"/>
                <w:color w:val="000000"/>
                <w:sz w:val="20"/>
                <w:szCs w:val="20"/>
                <w:lang w:eastAsia="es-CL"/>
              </w:rPr>
              <w:t xml:space="preserve"> lo anterior</w:t>
            </w:r>
            <w:r w:rsidR="00390562" w:rsidRPr="00696FE9">
              <w:rPr>
                <w:rFonts w:eastAsia="Times New Roman" w:cs="Times New Roman"/>
                <w:color w:val="000000"/>
                <w:sz w:val="20"/>
                <w:szCs w:val="20"/>
                <w:lang w:eastAsia="es-CL"/>
              </w:rPr>
              <w:t>,</w:t>
            </w:r>
            <w:r w:rsidR="0091335D" w:rsidRPr="00696FE9">
              <w:rPr>
                <w:rFonts w:eastAsia="Times New Roman" w:cs="Times New Roman"/>
                <w:color w:val="000000"/>
                <w:sz w:val="20"/>
                <w:szCs w:val="20"/>
                <w:lang w:eastAsia="es-CL"/>
              </w:rPr>
              <w:t xml:space="preserve"> si es posible identificar que han ocurrido mayores concentraciones de Sulfato, Sólidos disueltos total y Conductividad, posterior al inicio de la operaciones del proyecto, mostrando el pozo aguas abajo </w:t>
            </w:r>
            <w:r w:rsidR="00673669" w:rsidRPr="00696FE9">
              <w:rPr>
                <w:rFonts w:eastAsia="Times New Roman" w:cs="Times New Roman"/>
                <w:color w:val="000000"/>
                <w:sz w:val="20"/>
                <w:szCs w:val="20"/>
                <w:lang w:eastAsia="es-CL"/>
              </w:rPr>
              <w:t xml:space="preserve">respecto a dichos parámetros, </w:t>
            </w:r>
            <w:r w:rsidR="0091335D" w:rsidRPr="00696FE9">
              <w:rPr>
                <w:rFonts w:eastAsia="Times New Roman" w:cs="Times New Roman"/>
                <w:color w:val="000000"/>
                <w:sz w:val="20"/>
                <w:szCs w:val="20"/>
                <w:lang w:eastAsia="es-CL"/>
              </w:rPr>
              <w:t xml:space="preserve">un comportamiento temporal distinto al </w:t>
            </w:r>
            <w:r w:rsidR="00DC6E59" w:rsidRPr="00696FE9">
              <w:rPr>
                <w:rFonts w:eastAsia="Times New Roman" w:cs="Times New Roman"/>
                <w:color w:val="000000"/>
                <w:sz w:val="20"/>
                <w:szCs w:val="20"/>
                <w:lang w:eastAsia="es-CL"/>
              </w:rPr>
              <w:t xml:space="preserve">exhibido por el </w:t>
            </w:r>
            <w:r w:rsidR="0091335D" w:rsidRPr="00696FE9">
              <w:rPr>
                <w:rFonts w:eastAsia="Times New Roman" w:cs="Times New Roman"/>
                <w:color w:val="000000"/>
                <w:sz w:val="20"/>
                <w:szCs w:val="20"/>
                <w:lang w:eastAsia="es-CL"/>
              </w:rPr>
              <w:t>pozo aguas arriba</w:t>
            </w:r>
            <w:r w:rsidR="00DC6E59" w:rsidRPr="00696FE9">
              <w:rPr>
                <w:rFonts w:eastAsia="Times New Roman" w:cs="Times New Roman"/>
                <w:color w:val="000000"/>
                <w:sz w:val="20"/>
                <w:szCs w:val="20"/>
                <w:lang w:eastAsia="es-CL"/>
              </w:rPr>
              <w:t xml:space="preserve">. </w:t>
            </w:r>
            <w:r w:rsidR="00673669" w:rsidRPr="00696FE9">
              <w:rPr>
                <w:rFonts w:eastAsia="Times New Roman" w:cs="Times New Roman"/>
                <w:color w:val="000000"/>
                <w:sz w:val="20"/>
                <w:szCs w:val="20"/>
                <w:lang w:eastAsia="es-CL"/>
              </w:rPr>
              <w:t xml:space="preserve"> </w:t>
            </w:r>
          </w:p>
          <w:p w14:paraId="53D021F8" w14:textId="72B3FA30" w:rsidR="00237418" w:rsidRPr="00696FE9" w:rsidRDefault="00237418" w:rsidP="00237418">
            <w:pPr>
              <w:spacing w:before="120" w:after="120"/>
              <w:ind w:left="360"/>
              <w:rPr>
                <w:rFonts w:eastAsia="Times New Roman" w:cs="Times New Roman"/>
                <w:color w:val="000000"/>
                <w:sz w:val="20"/>
                <w:szCs w:val="20"/>
                <w:lang w:eastAsia="es-CL"/>
              </w:rPr>
            </w:pPr>
          </w:p>
          <w:p w14:paraId="0BF4DEF4" w14:textId="441CD272" w:rsidR="004C6F4C" w:rsidRPr="00696FE9" w:rsidRDefault="006206FD" w:rsidP="0091335D">
            <w:pPr>
              <w:pStyle w:val="Prrafodelista"/>
              <w:numPr>
                <w:ilvl w:val="0"/>
                <w:numId w:val="31"/>
              </w:numPr>
              <w:spacing w:before="120" w:after="120"/>
              <w:contextualSpacing w:val="0"/>
              <w:rPr>
                <w:rFonts w:eastAsia="Times New Roman"/>
                <w:color w:val="000000"/>
                <w:sz w:val="20"/>
                <w:szCs w:val="20"/>
                <w:lang w:eastAsia="es-CL"/>
              </w:rPr>
            </w:pPr>
            <w:r w:rsidRPr="00696FE9">
              <w:rPr>
                <w:rFonts w:eastAsia="Times New Roman"/>
                <w:color w:val="000000"/>
                <w:sz w:val="20"/>
                <w:szCs w:val="20"/>
                <w:lang w:eastAsia="es-CL"/>
              </w:rPr>
              <w:t xml:space="preserve">Mediante Res. Ex. N° </w:t>
            </w:r>
            <w:r w:rsidR="004C6F4C" w:rsidRPr="00696FE9">
              <w:rPr>
                <w:rFonts w:eastAsia="Times New Roman"/>
                <w:color w:val="000000"/>
                <w:sz w:val="20"/>
                <w:szCs w:val="20"/>
                <w:lang w:eastAsia="es-CL"/>
              </w:rPr>
              <w:t>34,</w:t>
            </w:r>
            <w:r w:rsidRPr="00696FE9">
              <w:rPr>
                <w:rFonts w:eastAsia="Times New Roman"/>
                <w:color w:val="000000"/>
                <w:sz w:val="20"/>
                <w:szCs w:val="20"/>
                <w:lang w:eastAsia="es-CL"/>
              </w:rPr>
              <w:t xml:space="preserve"> de fecha </w:t>
            </w:r>
            <w:r w:rsidR="004C6F4C" w:rsidRPr="00696FE9">
              <w:rPr>
                <w:rFonts w:eastAsia="Times New Roman"/>
                <w:color w:val="000000"/>
                <w:sz w:val="20"/>
                <w:szCs w:val="20"/>
                <w:lang w:eastAsia="es-CL"/>
              </w:rPr>
              <w:t>16 de agosto</w:t>
            </w:r>
            <w:r w:rsidRPr="00696FE9">
              <w:rPr>
                <w:rFonts w:eastAsia="Times New Roman"/>
                <w:color w:val="000000"/>
                <w:sz w:val="20"/>
                <w:szCs w:val="20"/>
                <w:lang w:eastAsia="es-CL"/>
              </w:rPr>
              <w:t xml:space="preserve"> de 2018</w:t>
            </w:r>
            <w:r w:rsidR="003A4B02" w:rsidRPr="00696FE9">
              <w:rPr>
                <w:rFonts w:eastAsia="Times New Roman"/>
                <w:color w:val="000000"/>
                <w:sz w:val="20"/>
                <w:szCs w:val="20"/>
                <w:lang w:eastAsia="es-CL"/>
              </w:rPr>
              <w:t xml:space="preserve"> (Anexo </w:t>
            </w:r>
            <w:r w:rsidR="00244C27" w:rsidRPr="00696FE9">
              <w:rPr>
                <w:rFonts w:eastAsia="Times New Roman"/>
                <w:color w:val="000000"/>
                <w:sz w:val="20"/>
                <w:szCs w:val="20"/>
                <w:lang w:eastAsia="es-CL"/>
              </w:rPr>
              <w:t>5</w:t>
            </w:r>
            <w:r w:rsidR="003A4B02" w:rsidRPr="00696FE9">
              <w:rPr>
                <w:rFonts w:eastAsia="Times New Roman"/>
                <w:color w:val="000000"/>
                <w:sz w:val="20"/>
                <w:szCs w:val="20"/>
                <w:lang w:eastAsia="es-CL"/>
              </w:rPr>
              <w:t>)</w:t>
            </w:r>
            <w:r w:rsidRPr="00696FE9">
              <w:rPr>
                <w:rFonts w:eastAsia="Times New Roman"/>
                <w:color w:val="000000"/>
                <w:sz w:val="20"/>
                <w:szCs w:val="20"/>
                <w:lang w:eastAsia="es-CL"/>
              </w:rPr>
              <w:t xml:space="preserve">, </w:t>
            </w:r>
            <w:r w:rsidR="004C6F4C" w:rsidRPr="00696FE9">
              <w:rPr>
                <w:rFonts w:eastAsia="Times New Roman"/>
                <w:color w:val="000000"/>
                <w:sz w:val="20"/>
                <w:szCs w:val="20"/>
                <w:lang w:eastAsia="es-CL"/>
              </w:rPr>
              <w:t>se realizó un requerimiento de información al titular, comunicándole la superación de los umbrales establecidos en la evaluación ambiental respecto de parámetros de calidad del agua subterránea</w:t>
            </w:r>
            <w:r w:rsidR="00FA00CB" w:rsidRPr="00696FE9">
              <w:rPr>
                <w:rFonts w:eastAsia="Times New Roman"/>
                <w:color w:val="000000"/>
                <w:sz w:val="20"/>
                <w:szCs w:val="20"/>
                <w:lang w:eastAsia="es-CL"/>
              </w:rPr>
              <w:t>,</w:t>
            </w:r>
            <w:r w:rsidR="004C6F4C" w:rsidRPr="00696FE9">
              <w:rPr>
                <w:rFonts w:eastAsia="Times New Roman"/>
                <w:color w:val="000000"/>
                <w:sz w:val="20"/>
                <w:szCs w:val="20"/>
                <w:lang w:eastAsia="es-CL"/>
              </w:rPr>
              <w:t xml:space="preserve"> y solicitándole informar y acreditar las medidas, gestiones y comunicaciones que ha</w:t>
            </w:r>
            <w:r w:rsidR="00FA00CB" w:rsidRPr="00696FE9">
              <w:rPr>
                <w:rFonts w:eastAsia="Times New Roman"/>
                <w:color w:val="000000"/>
                <w:sz w:val="20"/>
                <w:szCs w:val="20"/>
                <w:lang w:eastAsia="es-CL"/>
              </w:rPr>
              <w:t>bía</w:t>
            </w:r>
            <w:r w:rsidR="004C6F4C" w:rsidRPr="00696FE9">
              <w:rPr>
                <w:rFonts w:eastAsia="Times New Roman"/>
                <w:color w:val="000000"/>
                <w:sz w:val="20"/>
                <w:szCs w:val="20"/>
                <w:lang w:eastAsia="es-CL"/>
              </w:rPr>
              <w:t xml:space="preserve"> realizado respecto dicha superación. Se requirió también informar que acciones tomaría respecto de los resultados </w:t>
            </w:r>
            <w:r w:rsidR="004C6F4C" w:rsidRPr="00696FE9">
              <w:rPr>
                <w:rFonts w:eastAsia="Times New Roman"/>
                <w:color w:val="000000"/>
                <w:sz w:val="20"/>
                <w:szCs w:val="20"/>
                <w:lang w:eastAsia="es-CL"/>
              </w:rPr>
              <w:lastRenderedPageBreak/>
              <w:t xml:space="preserve">arrojados por el seguimiento ambiental del componente de aguas subterráneas, de acuerdo al objetivo de dicha medida establecida en la evaluación ambiental, que corresponde a la verificación de la eficiencia de las medidas adoptadas, que aseguren la ausencia de descargas o infiltraciones a cursos de agua o cuerpos de agua. El titular no respondió al requerimiento en plazo otorgado, </w:t>
            </w:r>
            <w:r w:rsidR="003A4B02" w:rsidRPr="00696FE9">
              <w:rPr>
                <w:rFonts w:eastAsia="Times New Roman"/>
                <w:color w:val="000000"/>
                <w:sz w:val="20"/>
                <w:szCs w:val="20"/>
                <w:lang w:eastAsia="es-CL"/>
              </w:rPr>
              <w:t xml:space="preserve">por lo cual se realizó un reitero del requerimiento de información, mediante Res. Ex N° 43/2018 (Anexo </w:t>
            </w:r>
            <w:r w:rsidR="00244C27" w:rsidRPr="00696FE9">
              <w:rPr>
                <w:rFonts w:eastAsia="Times New Roman"/>
                <w:color w:val="000000"/>
                <w:sz w:val="20"/>
                <w:szCs w:val="20"/>
                <w:lang w:eastAsia="es-CL"/>
              </w:rPr>
              <w:t>5</w:t>
            </w:r>
            <w:r w:rsidR="003A4B02" w:rsidRPr="00696FE9">
              <w:rPr>
                <w:rFonts w:eastAsia="Times New Roman"/>
                <w:color w:val="000000"/>
                <w:sz w:val="20"/>
                <w:szCs w:val="20"/>
                <w:lang w:eastAsia="es-CL"/>
              </w:rPr>
              <w:t>)</w:t>
            </w:r>
            <w:r w:rsidR="00532D00" w:rsidRPr="00696FE9">
              <w:rPr>
                <w:rFonts w:eastAsia="Times New Roman"/>
                <w:color w:val="000000"/>
                <w:sz w:val="20"/>
                <w:szCs w:val="20"/>
                <w:lang w:eastAsia="es-CL"/>
              </w:rPr>
              <w:t>.</w:t>
            </w:r>
          </w:p>
          <w:p w14:paraId="65C67A36" w14:textId="43B480FC" w:rsidR="00DF185A" w:rsidRPr="00696FE9" w:rsidRDefault="00532D00" w:rsidP="002C0357">
            <w:pPr>
              <w:pStyle w:val="Prrafodelista"/>
              <w:numPr>
                <w:ilvl w:val="0"/>
                <w:numId w:val="31"/>
              </w:numPr>
              <w:spacing w:before="120" w:after="120"/>
              <w:ind w:left="714" w:hanging="357"/>
              <w:contextualSpacing w:val="0"/>
              <w:rPr>
                <w:rFonts w:eastAsia="Times New Roman"/>
                <w:color w:val="000000"/>
                <w:sz w:val="20"/>
                <w:szCs w:val="20"/>
                <w:lang w:eastAsia="es-CL"/>
              </w:rPr>
            </w:pPr>
            <w:r w:rsidRPr="00696FE9">
              <w:rPr>
                <w:rFonts w:eastAsia="Times New Roman"/>
                <w:color w:val="000000"/>
                <w:sz w:val="20"/>
                <w:szCs w:val="20"/>
                <w:lang w:eastAsia="es-CL"/>
              </w:rPr>
              <w:t xml:space="preserve">Mediante carta HMC GOLD SCM 28/18 de fecha 21 de septiembre de 2018 (Anexo </w:t>
            </w:r>
            <w:r w:rsidR="002A40AF" w:rsidRPr="00696FE9">
              <w:rPr>
                <w:rFonts w:eastAsia="Times New Roman"/>
                <w:color w:val="000000"/>
                <w:sz w:val="20"/>
                <w:szCs w:val="20"/>
                <w:lang w:eastAsia="es-CL"/>
              </w:rPr>
              <w:t>3.a</w:t>
            </w:r>
            <w:r w:rsidRPr="00696FE9">
              <w:rPr>
                <w:rFonts w:eastAsia="Times New Roman"/>
                <w:color w:val="000000"/>
                <w:sz w:val="20"/>
                <w:szCs w:val="20"/>
                <w:lang w:eastAsia="es-CL"/>
              </w:rPr>
              <w:t>), el titular respondió al requerimiento de información antes señalado, adjuntando para ello los siguientes documentos:</w:t>
            </w:r>
          </w:p>
          <w:p w14:paraId="1923C580" w14:textId="3B9FE714" w:rsidR="00850ABF" w:rsidRPr="00696FE9" w:rsidRDefault="00532D00" w:rsidP="00B454E9">
            <w:pPr>
              <w:pStyle w:val="Prrafodelista"/>
              <w:numPr>
                <w:ilvl w:val="0"/>
                <w:numId w:val="23"/>
              </w:numPr>
              <w:spacing w:before="120" w:after="120"/>
              <w:ind w:left="1446" w:hanging="357"/>
              <w:contextualSpacing w:val="0"/>
              <w:rPr>
                <w:rFonts w:eastAsia="Times New Roman"/>
                <w:color w:val="000000"/>
                <w:sz w:val="20"/>
                <w:szCs w:val="20"/>
                <w:lang w:eastAsia="es-CL"/>
              </w:rPr>
            </w:pPr>
            <w:r w:rsidRPr="00696FE9">
              <w:rPr>
                <w:rFonts w:eastAsia="Times New Roman"/>
                <w:color w:val="000000"/>
                <w:sz w:val="20"/>
                <w:szCs w:val="20"/>
                <w:lang w:eastAsia="es-CL"/>
              </w:rPr>
              <w:t xml:space="preserve">Copia de carta </w:t>
            </w:r>
            <w:r w:rsidR="00337EC1" w:rsidRPr="00696FE9">
              <w:rPr>
                <w:rFonts w:eastAsia="Times New Roman"/>
                <w:color w:val="000000"/>
                <w:sz w:val="20"/>
                <w:szCs w:val="20"/>
                <w:lang w:eastAsia="es-CL"/>
              </w:rPr>
              <w:t xml:space="preserve">y correo electrónico, </w:t>
            </w:r>
            <w:r w:rsidRPr="00696FE9">
              <w:rPr>
                <w:rFonts w:eastAsia="Times New Roman"/>
                <w:color w:val="000000"/>
                <w:sz w:val="20"/>
                <w:szCs w:val="20"/>
                <w:lang w:eastAsia="es-CL"/>
              </w:rPr>
              <w:t>enviad</w:t>
            </w:r>
            <w:r w:rsidR="00136438" w:rsidRPr="00696FE9">
              <w:rPr>
                <w:rFonts w:eastAsia="Times New Roman"/>
                <w:color w:val="000000"/>
                <w:sz w:val="20"/>
                <w:szCs w:val="20"/>
                <w:lang w:eastAsia="es-CL"/>
              </w:rPr>
              <w:t>a</w:t>
            </w:r>
            <w:r w:rsidRPr="00696FE9">
              <w:rPr>
                <w:rFonts w:eastAsia="Times New Roman"/>
                <w:color w:val="000000"/>
                <w:sz w:val="20"/>
                <w:szCs w:val="20"/>
                <w:lang w:eastAsia="es-CL"/>
              </w:rPr>
              <w:t xml:space="preserve"> a Jefa Provincial del Limarí de la Dirección General de Aguas, de fecha 20 de septiembre de 2018, donde se informa mediante la </w:t>
            </w:r>
            <w:r w:rsidR="00850ABF" w:rsidRPr="00696FE9">
              <w:rPr>
                <w:rFonts w:eastAsia="Times New Roman"/>
                <w:color w:val="000000"/>
                <w:sz w:val="20"/>
                <w:szCs w:val="20"/>
                <w:lang w:eastAsia="es-CL"/>
              </w:rPr>
              <w:t>entrega</w:t>
            </w:r>
            <w:r w:rsidRPr="00696FE9">
              <w:rPr>
                <w:rFonts w:eastAsia="Times New Roman"/>
                <w:color w:val="000000"/>
                <w:sz w:val="20"/>
                <w:szCs w:val="20"/>
                <w:lang w:eastAsia="es-CL"/>
              </w:rPr>
              <w:t xml:space="preserve"> de reportes del laboratorio </w:t>
            </w:r>
            <w:proofErr w:type="spellStart"/>
            <w:r w:rsidRPr="00696FE9">
              <w:rPr>
                <w:rFonts w:eastAsia="Times New Roman"/>
                <w:color w:val="000000"/>
                <w:sz w:val="20"/>
                <w:szCs w:val="20"/>
                <w:lang w:eastAsia="es-CL"/>
              </w:rPr>
              <w:t>Hidrolab</w:t>
            </w:r>
            <w:proofErr w:type="spellEnd"/>
            <w:r w:rsidRPr="00696FE9">
              <w:rPr>
                <w:rFonts w:eastAsia="Times New Roman"/>
                <w:color w:val="000000"/>
                <w:sz w:val="20"/>
                <w:szCs w:val="20"/>
                <w:lang w:eastAsia="es-CL"/>
              </w:rPr>
              <w:t xml:space="preserve">, </w:t>
            </w:r>
            <w:r w:rsidR="00FE7738" w:rsidRPr="00696FE9">
              <w:rPr>
                <w:rFonts w:eastAsia="Times New Roman"/>
                <w:color w:val="000000"/>
                <w:sz w:val="20"/>
                <w:szCs w:val="20"/>
                <w:lang w:eastAsia="es-CL"/>
              </w:rPr>
              <w:t xml:space="preserve">de </w:t>
            </w:r>
            <w:r w:rsidRPr="00696FE9">
              <w:rPr>
                <w:rFonts w:eastAsia="Times New Roman"/>
                <w:color w:val="000000"/>
                <w:sz w:val="20"/>
                <w:szCs w:val="20"/>
                <w:lang w:eastAsia="es-CL"/>
              </w:rPr>
              <w:t xml:space="preserve">los resultados de seguimiento ambiental de calidad de aguas subterráneas </w:t>
            </w:r>
            <w:r w:rsidR="00850ABF" w:rsidRPr="00696FE9">
              <w:rPr>
                <w:rFonts w:eastAsia="Times New Roman"/>
                <w:color w:val="000000"/>
                <w:sz w:val="20"/>
                <w:szCs w:val="20"/>
                <w:lang w:eastAsia="es-CL"/>
              </w:rPr>
              <w:t>del pozo localizado aguas abajo</w:t>
            </w:r>
            <w:r w:rsidR="00390562" w:rsidRPr="00696FE9">
              <w:rPr>
                <w:rFonts w:eastAsia="Times New Roman"/>
                <w:color w:val="000000"/>
                <w:sz w:val="20"/>
                <w:szCs w:val="20"/>
                <w:lang w:eastAsia="es-CL"/>
              </w:rPr>
              <w:t>,</w:t>
            </w:r>
            <w:r w:rsidR="00FE7738" w:rsidRPr="00696FE9">
              <w:rPr>
                <w:rFonts w:eastAsia="Times New Roman"/>
                <w:color w:val="000000"/>
                <w:sz w:val="20"/>
                <w:szCs w:val="20"/>
                <w:lang w:eastAsia="es-CL"/>
              </w:rPr>
              <w:t xml:space="preserve"> correspondiente al monitoreo del mes de mayo de 2018</w:t>
            </w:r>
            <w:r w:rsidR="00E80D00" w:rsidRPr="00696FE9">
              <w:rPr>
                <w:rFonts w:eastAsia="Times New Roman"/>
                <w:color w:val="000000"/>
                <w:sz w:val="20"/>
                <w:szCs w:val="20"/>
                <w:lang w:eastAsia="es-CL"/>
              </w:rPr>
              <w:t>, indicando la superación del percentil 90 para los parámetros Sulfato (SO4</w:t>
            </w:r>
            <w:r w:rsidR="00E80D00" w:rsidRPr="00696FE9">
              <w:rPr>
                <w:rFonts w:eastAsia="Times New Roman"/>
                <w:color w:val="000000"/>
                <w:sz w:val="20"/>
                <w:szCs w:val="20"/>
                <w:vertAlign w:val="superscript"/>
                <w:lang w:eastAsia="es-CL"/>
              </w:rPr>
              <w:t>-2</w:t>
            </w:r>
            <w:r w:rsidR="00E80D00" w:rsidRPr="00696FE9">
              <w:rPr>
                <w:rFonts w:eastAsia="Times New Roman"/>
                <w:color w:val="000000"/>
                <w:sz w:val="20"/>
                <w:szCs w:val="20"/>
                <w:lang w:eastAsia="es-CL"/>
              </w:rPr>
              <w:t>), Níquel (Ni) y Nitrato (NO3</w:t>
            </w:r>
            <w:r w:rsidR="00337EC1" w:rsidRPr="00696FE9">
              <w:rPr>
                <w:rFonts w:eastAsia="Times New Roman"/>
                <w:color w:val="000000"/>
                <w:sz w:val="20"/>
                <w:szCs w:val="20"/>
                <w:lang w:eastAsia="es-CL"/>
              </w:rPr>
              <w:t>-N</w:t>
            </w:r>
            <w:r w:rsidR="00E80D00" w:rsidRPr="00696FE9">
              <w:rPr>
                <w:rFonts w:eastAsia="Times New Roman"/>
                <w:color w:val="000000"/>
                <w:sz w:val="20"/>
                <w:szCs w:val="20"/>
                <w:lang w:eastAsia="es-CL"/>
              </w:rPr>
              <w:t>)</w:t>
            </w:r>
            <w:r w:rsidR="00337EC1" w:rsidRPr="00696FE9">
              <w:rPr>
                <w:rFonts w:eastAsia="Times New Roman"/>
                <w:color w:val="000000"/>
                <w:sz w:val="20"/>
                <w:szCs w:val="20"/>
                <w:lang w:eastAsia="es-CL"/>
              </w:rPr>
              <w:t>.</w:t>
            </w:r>
            <w:r w:rsidR="00136438" w:rsidRPr="00696FE9">
              <w:rPr>
                <w:rFonts w:eastAsia="Times New Roman"/>
                <w:color w:val="000000"/>
                <w:sz w:val="20"/>
                <w:szCs w:val="20"/>
                <w:lang w:eastAsia="es-CL"/>
              </w:rPr>
              <w:t xml:space="preserve"> </w:t>
            </w:r>
          </w:p>
          <w:p w14:paraId="21606C8C" w14:textId="0B30EFE2" w:rsidR="00373C8B" w:rsidRPr="00696FE9" w:rsidRDefault="00373C8B" w:rsidP="00B454E9">
            <w:pPr>
              <w:pStyle w:val="Prrafodelista"/>
              <w:numPr>
                <w:ilvl w:val="0"/>
                <w:numId w:val="23"/>
              </w:numPr>
              <w:spacing w:before="120" w:after="120"/>
              <w:ind w:left="1446" w:hanging="357"/>
              <w:contextualSpacing w:val="0"/>
              <w:rPr>
                <w:rFonts w:eastAsia="Times New Roman"/>
                <w:color w:val="000000"/>
                <w:sz w:val="20"/>
                <w:szCs w:val="20"/>
                <w:lang w:eastAsia="es-CL"/>
              </w:rPr>
            </w:pPr>
            <w:r w:rsidRPr="00696FE9">
              <w:rPr>
                <w:rFonts w:eastAsia="Times New Roman"/>
                <w:color w:val="000000"/>
                <w:sz w:val="20"/>
                <w:szCs w:val="20"/>
                <w:lang w:eastAsia="es-CL"/>
              </w:rPr>
              <w:t xml:space="preserve">Respecto a las acciones a realizar, se informan las siguientes: </w:t>
            </w:r>
          </w:p>
          <w:p w14:paraId="50DEF23D" w14:textId="77777777" w:rsidR="001E53E7" w:rsidRPr="00696FE9" w:rsidRDefault="00373C8B" w:rsidP="00B454E9">
            <w:pPr>
              <w:pStyle w:val="Prrafodelista"/>
              <w:numPr>
                <w:ilvl w:val="0"/>
                <w:numId w:val="20"/>
              </w:numPr>
              <w:spacing w:before="120" w:after="120"/>
              <w:ind w:left="2432"/>
              <w:rPr>
                <w:rFonts w:eastAsia="Times New Roman"/>
                <w:color w:val="000000"/>
                <w:sz w:val="20"/>
                <w:szCs w:val="20"/>
                <w:lang w:eastAsia="es-CL"/>
              </w:rPr>
            </w:pPr>
            <w:r w:rsidRPr="00696FE9">
              <w:rPr>
                <w:rFonts w:eastAsia="Times New Roman"/>
                <w:color w:val="000000"/>
                <w:sz w:val="20"/>
                <w:szCs w:val="20"/>
                <w:lang w:eastAsia="es-CL"/>
              </w:rPr>
              <w:t>Se realizará un monitoreo mensual en el periodo octubre – diciembre de 2018, en el pozo aguas abajo del proyecto, donde se medirán la totalidad de los parámetros comprometidos en la RCA 17/2013 y RCA 82/2017, los resultados serán informados mensualmente a la Oficina Provincial del Limarí de la Dirección General de Aguas y a la Oficina Regional Coquimbo de la Superintendencia del Medio Ambiente.</w:t>
            </w:r>
          </w:p>
          <w:p w14:paraId="2B47CA5C" w14:textId="77777777" w:rsidR="00677B9E" w:rsidRPr="00696FE9" w:rsidRDefault="00373C8B" w:rsidP="00B454E9">
            <w:pPr>
              <w:pStyle w:val="Prrafodelista"/>
              <w:numPr>
                <w:ilvl w:val="0"/>
                <w:numId w:val="20"/>
              </w:numPr>
              <w:spacing w:before="120" w:after="120"/>
              <w:ind w:left="2432"/>
              <w:rPr>
                <w:rFonts w:eastAsia="Times New Roman"/>
                <w:color w:val="000000"/>
                <w:sz w:val="20"/>
                <w:szCs w:val="20"/>
                <w:lang w:eastAsia="es-CL"/>
              </w:rPr>
            </w:pPr>
            <w:r w:rsidRPr="00696FE9">
              <w:rPr>
                <w:rFonts w:eastAsia="Times New Roman"/>
                <w:color w:val="000000"/>
                <w:sz w:val="20"/>
                <w:szCs w:val="20"/>
                <w:lang w:eastAsia="es-CL"/>
              </w:rPr>
              <w:t>Se realizará un monitoreo mensual en el periodo octubre – diciembre de 2018, en al menos dos puntos con afloramiento de agua en interior mina, con el objetivo de comparar la calidad del agua subterránea de interior mina con la del pozo aguas abajo del proyecto. Los resultados serán informados mensualmente a la Oficina Provincial del Limarí de la Dirección General de Aguas y a la Oficina Regional Coquimbo de la Superintendencia del Medio Ambiente.</w:t>
            </w:r>
          </w:p>
          <w:p w14:paraId="6F6F6D57" w14:textId="52B95FB1" w:rsidR="00373C8B" w:rsidRPr="00696FE9" w:rsidRDefault="00373C8B" w:rsidP="00B454E9">
            <w:pPr>
              <w:pStyle w:val="Prrafodelista"/>
              <w:numPr>
                <w:ilvl w:val="0"/>
                <w:numId w:val="20"/>
              </w:numPr>
              <w:spacing w:before="120" w:after="120"/>
              <w:ind w:left="2432"/>
              <w:rPr>
                <w:rFonts w:eastAsia="Times New Roman"/>
                <w:color w:val="000000"/>
                <w:sz w:val="20"/>
                <w:szCs w:val="20"/>
                <w:lang w:eastAsia="es-CL"/>
              </w:rPr>
            </w:pPr>
            <w:r w:rsidRPr="00696FE9">
              <w:rPr>
                <w:rFonts w:eastAsia="Times New Roman"/>
                <w:color w:val="000000"/>
                <w:sz w:val="20"/>
                <w:szCs w:val="20"/>
                <w:lang w:eastAsia="es-CL"/>
              </w:rPr>
              <w:t>Los resultados de los monitoreos realizados en el periodo octubre – diciembre de 2018 serán presentados a la autoridad ambiental, mediante un informe final que dará cuenta del registro de las mediciones y de las medidas a implementar, en caso de ser necesario.</w:t>
            </w:r>
          </w:p>
          <w:p w14:paraId="2C67FA81" w14:textId="0A672AC0" w:rsidR="008D65FC" w:rsidRPr="00696FE9" w:rsidRDefault="008D65FC" w:rsidP="008D65FC">
            <w:pPr>
              <w:rPr>
                <w:rFonts w:ascii="Calibri" w:hAnsi="Calibri" w:cs="Calibri"/>
                <w:b/>
                <w:sz w:val="20"/>
                <w:szCs w:val="20"/>
              </w:rPr>
            </w:pPr>
            <w:r w:rsidRPr="00696FE9">
              <w:rPr>
                <w:rFonts w:ascii="Calibri" w:hAnsi="Calibri" w:cs="Calibri"/>
                <w:b/>
                <w:sz w:val="20"/>
                <w:szCs w:val="20"/>
              </w:rPr>
              <w:t>II. RESULTADOS DEL EXAMEN DE INFORMACIÓN.</w:t>
            </w:r>
          </w:p>
          <w:p w14:paraId="55FB7DD1" w14:textId="1631DD19" w:rsidR="00916770" w:rsidRPr="00696FE9" w:rsidRDefault="00916770" w:rsidP="00256820">
            <w:pPr>
              <w:pStyle w:val="Prrafodelista"/>
              <w:numPr>
                <w:ilvl w:val="0"/>
                <w:numId w:val="27"/>
              </w:numPr>
              <w:spacing w:before="120" w:after="120"/>
              <w:contextualSpacing w:val="0"/>
              <w:rPr>
                <w:rFonts w:ascii="Calibri" w:hAnsi="Calibri" w:cs="Calibri"/>
                <w:sz w:val="20"/>
                <w:szCs w:val="20"/>
              </w:rPr>
            </w:pPr>
            <w:r w:rsidRPr="00696FE9">
              <w:rPr>
                <w:rFonts w:ascii="Calibri" w:hAnsi="Calibri" w:cs="Calibri"/>
                <w:sz w:val="20"/>
                <w:szCs w:val="20"/>
              </w:rPr>
              <w:t xml:space="preserve">Es posible evidenciar que </w:t>
            </w:r>
            <w:r w:rsidR="0066134D" w:rsidRPr="00696FE9">
              <w:rPr>
                <w:rFonts w:ascii="Calibri" w:hAnsi="Calibri" w:cs="Calibri"/>
                <w:sz w:val="20"/>
                <w:szCs w:val="20"/>
              </w:rPr>
              <w:t xml:space="preserve">en promedio </w:t>
            </w:r>
            <w:r w:rsidRPr="00696FE9">
              <w:rPr>
                <w:rFonts w:ascii="Calibri" w:hAnsi="Calibri" w:cs="Calibri"/>
                <w:sz w:val="20"/>
                <w:szCs w:val="20"/>
              </w:rPr>
              <w:t>han ocurrido mayores concentraciones de Sulfato, Sólidos disueltos total y Conductividad, posterior al inicio de la operación del proyecto, mostrando el pozo aguas abajo respecto a dichos parámetros, un comportamiento temporal distinto al pozo aguas arriba.</w:t>
            </w:r>
          </w:p>
          <w:p w14:paraId="4BA32517" w14:textId="150D63A4" w:rsidR="00916770" w:rsidRPr="00696FE9" w:rsidRDefault="00916770" w:rsidP="00916770">
            <w:pPr>
              <w:pStyle w:val="Prrafodelista"/>
              <w:numPr>
                <w:ilvl w:val="0"/>
                <w:numId w:val="27"/>
              </w:numPr>
              <w:spacing w:before="120" w:after="120"/>
              <w:contextualSpacing w:val="0"/>
              <w:rPr>
                <w:rFonts w:ascii="Calibri" w:hAnsi="Calibri" w:cs="Calibri"/>
                <w:sz w:val="20"/>
                <w:szCs w:val="20"/>
              </w:rPr>
            </w:pPr>
            <w:r w:rsidRPr="00696FE9">
              <w:rPr>
                <w:rFonts w:ascii="Calibri" w:hAnsi="Calibri" w:cs="Calibri"/>
                <w:sz w:val="20"/>
                <w:szCs w:val="20"/>
              </w:rPr>
              <w:t>En los informes de seguimiento del titular, no obstante éste reconoce que existen “desviaciones” en los parámetros de seguimiento de la calidad de aguas subterráneas, no se constat</w:t>
            </w:r>
            <w:r w:rsidR="0066134D" w:rsidRPr="00696FE9">
              <w:rPr>
                <w:rFonts w:ascii="Calibri" w:hAnsi="Calibri" w:cs="Calibri"/>
                <w:sz w:val="20"/>
                <w:szCs w:val="20"/>
              </w:rPr>
              <w:t>ó</w:t>
            </w:r>
            <w:r w:rsidRPr="00696FE9">
              <w:rPr>
                <w:rFonts w:ascii="Calibri" w:hAnsi="Calibri" w:cs="Calibri"/>
                <w:sz w:val="20"/>
                <w:szCs w:val="20"/>
              </w:rPr>
              <w:t xml:space="preserve"> alguna acción de realizar un mayor análisis del comportamiento temporal de las variables, de la representatividad del pozo aguas arriba para ser utilizado como referencia, de análisis o métodos complementarios, para confirmar o descartar que las variaciones observadas, tuvieran una relación de causa/efecto con las operaciones de Faena Minera Tambo de Oro. </w:t>
            </w:r>
          </w:p>
          <w:p w14:paraId="36761E35" w14:textId="69B1E486" w:rsidR="001023FC" w:rsidRPr="00696FE9" w:rsidRDefault="00307881" w:rsidP="00256820">
            <w:pPr>
              <w:pStyle w:val="Prrafodelista"/>
              <w:numPr>
                <w:ilvl w:val="0"/>
                <w:numId w:val="27"/>
              </w:numPr>
              <w:spacing w:before="120" w:after="120"/>
              <w:contextualSpacing w:val="0"/>
              <w:rPr>
                <w:rFonts w:ascii="Calibri" w:hAnsi="Calibri" w:cs="Calibri"/>
                <w:sz w:val="20"/>
                <w:szCs w:val="20"/>
              </w:rPr>
            </w:pPr>
            <w:r w:rsidRPr="00696FE9">
              <w:rPr>
                <w:rFonts w:eastAsia="Times New Roman"/>
                <w:color w:val="000000"/>
                <w:sz w:val="20"/>
                <w:szCs w:val="20"/>
                <w:lang w:eastAsia="es-CL"/>
              </w:rPr>
              <w:t xml:space="preserve">Respecto al documento citado en </w:t>
            </w:r>
            <w:r w:rsidR="000576CA" w:rsidRPr="00696FE9">
              <w:rPr>
                <w:rFonts w:eastAsia="Times New Roman"/>
                <w:color w:val="000000"/>
                <w:sz w:val="20"/>
                <w:szCs w:val="20"/>
                <w:lang w:eastAsia="es-CL"/>
              </w:rPr>
              <w:t>Numeral</w:t>
            </w:r>
            <w:r w:rsidRPr="00696FE9">
              <w:rPr>
                <w:rFonts w:eastAsia="Times New Roman"/>
                <w:color w:val="000000"/>
                <w:sz w:val="20"/>
                <w:szCs w:val="20"/>
                <w:lang w:eastAsia="es-CL"/>
              </w:rPr>
              <w:t xml:space="preserve"> </w:t>
            </w:r>
            <w:r w:rsidR="000576CA" w:rsidRPr="00696FE9">
              <w:rPr>
                <w:rFonts w:eastAsia="Times New Roman"/>
                <w:color w:val="000000"/>
                <w:sz w:val="20"/>
                <w:szCs w:val="20"/>
                <w:lang w:eastAsia="es-CL"/>
              </w:rPr>
              <w:t xml:space="preserve">I, letra </w:t>
            </w:r>
            <w:proofErr w:type="spellStart"/>
            <w:r w:rsidR="0066134D" w:rsidRPr="00696FE9">
              <w:rPr>
                <w:rFonts w:eastAsia="Times New Roman"/>
                <w:color w:val="000000"/>
                <w:sz w:val="20"/>
                <w:szCs w:val="20"/>
                <w:lang w:eastAsia="es-CL"/>
              </w:rPr>
              <w:t>j</w:t>
            </w:r>
            <w:r w:rsidR="008D65FC" w:rsidRPr="00696FE9">
              <w:rPr>
                <w:rFonts w:eastAsia="Times New Roman"/>
                <w:color w:val="000000"/>
                <w:sz w:val="20"/>
                <w:szCs w:val="20"/>
                <w:lang w:eastAsia="es-CL"/>
              </w:rPr>
              <w:t>.</w:t>
            </w:r>
            <w:r w:rsidR="0066134D" w:rsidRPr="00696FE9">
              <w:rPr>
                <w:rFonts w:eastAsia="Times New Roman"/>
                <w:color w:val="000000"/>
                <w:sz w:val="20"/>
                <w:szCs w:val="20"/>
                <w:lang w:eastAsia="es-CL"/>
              </w:rPr>
              <w:t>i</w:t>
            </w:r>
            <w:proofErr w:type="spellEnd"/>
            <w:r w:rsidR="0066134D" w:rsidRPr="00696FE9">
              <w:rPr>
                <w:rFonts w:eastAsia="Times New Roman"/>
                <w:color w:val="000000"/>
                <w:sz w:val="20"/>
                <w:szCs w:val="20"/>
                <w:lang w:eastAsia="es-CL"/>
              </w:rPr>
              <w:t>.</w:t>
            </w:r>
            <w:r w:rsidR="000576CA" w:rsidRPr="00696FE9">
              <w:rPr>
                <w:rFonts w:eastAsia="Times New Roman"/>
                <w:color w:val="000000"/>
                <w:sz w:val="20"/>
                <w:szCs w:val="20"/>
                <w:lang w:eastAsia="es-CL"/>
              </w:rPr>
              <w:t>)</w:t>
            </w:r>
            <w:r w:rsidRPr="00696FE9">
              <w:rPr>
                <w:rFonts w:eastAsia="Times New Roman"/>
                <w:color w:val="000000"/>
                <w:sz w:val="20"/>
                <w:szCs w:val="20"/>
                <w:lang w:eastAsia="es-CL"/>
              </w:rPr>
              <w:t xml:space="preserve"> anterior, es posible indicar que dicha carta fue enviada a la DGA en forma posterior al requerimiento de información realizad</w:t>
            </w:r>
            <w:r w:rsidR="009E6ED7" w:rsidRPr="00696FE9">
              <w:rPr>
                <w:rFonts w:eastAsia="Times New Roman"/>
                <w:color w:val="000000"/>
                <w:sz w:val="20"/>
                <w:szCs w:val="20"/>
                <w:lang w:eastAsia="es-CL"/>
              </w:rPr>
              <w:t xml:space="preserve">a </w:t>
            </w:r>
            <w:r w:rsidRPr="00696FE9">
              <w:rPr>
                <w:rFonts w:eastAsia="Times New Roman"/>
                <w:color w:val="000000"/>
                <w:sz w:val="20"/>
                <w:szCs w:val="20"/>
                <w:lang w:eastAsia="es-CL"/>
              </w:rPr>
              <w:t>por la SMA</w:t>
            </w:r>
            <w:r w:rsidR="009E6ED7" w:rsidRPr="00696FE9">
              <w:rPr>
                <w:rFonts w:eastAsia="Times New Roman"/>
                <w:color w:val="000000"/>
                <w:sz w:val="20"/>
                <w:szCs w:val="20"/>
                <w:lang w:eastAsia="es-CL"/>
              </w:rPr>
              <w:t xml:space="preserve">, por tanto, la comunicación de hechos no se hizo en forma oportuna y sólo en forma reactiva frente a lo requerido por la autoridad ambiental. </w:t>
            </w:r>
            <w:r w:rsidRPr="00696FE9">
              <w:rPr>
                <w:rFonts w:eastAsia="Times New Roman"/>
                <w:color w:val="000000"/>
                <w:sz w:val="20"/>
                <w:szCs w:val="20"/>
                <w:lang w:eastAsia="es-CL"/>
              </w:rPr>
              <w:t xml:space="preserve"> No se entregaron registros de alguna comunicación anterior con la autoridad sectorial o ambiental, respecto a la superación de umbrales registrados entre el año 2014 al año 2018.</w:t>
            </w:r>
          </w:p>
          <w:p w14:paraId="7E1EF2BC" w14:textId="497DB113" w:rsidR="001A475D" w:rsidRPr="00696FE9" w:rsidRDefault="0066134D" w:rsidP="00256820">
            <w:pPr>
              <w:pStyle w:val="Prrafodelista"/>
              <w:numPr>
                <w:ilvl w:val="0"/>
                <w:numId w:val="27"/>
              </w:numPr>
              <w:spacing w:before="120" w:after="120"/>
              <w:contextualSpacing w:val="0"/>
              <w:rPr>
                <w:rFonts w:ascii="Calibri" w:hAnsi="Calibri" w:cs="Calibri"/>
                <w:sz w:val="20"/>
                <w:szCs w:val="20"/>
              </w:rPr>
            </w:pPr>
            <w:r w:rsidRPr="00696FE9">
              <w:rPr>
                <w:rFonts w:ascii="Calibri" w:hAnsi="Calibri" w:cs="Calibri"/>
                <w:sz w:val="20"/>
                <w:szCs w:val="20"/>
              </w:rPr>
              <w:lastRenderedPageBreak/>
              <w:t>Respecto  a l</w:t>
            </w:r>
            <w:r w:rsidR="001569B1" w:rsidRPr="00696FE9">
              <w:rPr>
                <w:rFonts w:ascii="Calibri" w:hAnsi="Calibri" w:cs="Calibri"/>
                <w:sz w:val="20"/>
                <w:szCs w:val="20"/>
              </w:rPr>
              <w:t xml:space="preserve">a propuesta </w:t>
            </w:r>
            <w:r w:rsidR="0083064A" w:rsidRPr="00696FE9">
              <w:rPr>
                <w:rFonts w:ascii="Calibri" w:hAnsi="Calibri" w:cs="Calibri"/>
                <w:sz w:val="20"/>
                <w:szCs w:val="20"/>
              </w:rPr>
              <w:t xml:space="preserve">por parte del titular, </w:t>
            </w:r>
            <w:r w:rsidR="001569B1" w:rsidRPr="00696FE9">
              <w:rPr>
                <w:rFonts w:ascii="Calibri" w:hAnsi="Calibri" w:cs="Calibri"/>
                <w:sz w:val="20"/>
                <w:szCs w:val="20"/>
              </w:rPr>
              <w:t xml:space="preserve">de acciones de verificación </w:t>
            </w:r>
            <w:r w:rsidR="0083064A" w:rsidRPr="00696FE9">
              <w:rPr>
                <w:rFonts w:ascii="Calibri" w:hAnsi="Calibri" w:cs="Calibri"/>
                <w:sz w:val="20"/>
                <w:szCs w:val="20"/>
              </w:rPr>
              <w:t xml:space="preserve">de la eficiencia de las medidas adoptadas en la ejecución del proyecto, </w:t>
            </w:r>
            <w:r w:rsidR="001569B1" w:rsidRPr="00696FE9">
              <w:rPr>
                <w:rFonts w:ascii="Calibri" w:hAnsi="Calibri" w:cs="Calibri"/>
                <w:sz w:val="20"/>
                <w:szCs w:val="20"/>
              </w:rPr>
              <w:t>no consideró la revisión de otras</w:t>
            </w:r>
            <w:r w:rsidR="001A475D" w:rsidRPr="00696FE9">
              <w:t xml:space="preserve"> </w:t>
            </w:r>
            <w:r w:rsidR="001A475D" w:rsidRPr="00696FE9">
              <w:rPr>
                <w:rFonts w:ascii="Calibri" w:hAnsi="Calibri" w:cs="Calibri"/>
                <w:sz w:val="20"/>
                <w:szCs w:val="20"/>
              </w:rPr>
              <w:t xml:space="preserve">actividades generadoras de riesgo </w:t>
            </w:r>
            <w:r w:rsidR="001569B1" w:rsidRPr="00696FE9">
              <w:rPr>
                <w:rFonts w:ascii="Calibri" w:hAnsi="Calibri" w:cs="Calibri"/>
                <w:sz w:val="20"/>
                <w:szCs w:val="20"/>
              </w:rPr>
              <w:t>de infiltración de aguas de</w:t>
            </w:r>
            <w:r w:rsidR="00607F33" w:rsidRPr="00696FE9">
              <w:rPr>
                <w:rFonts w:ascii="Calibri" w:hAnsi="Calibri" w:cs="Calibri"/>
                <w:sz w:val="20"/>
                <w:szCs w:val="20"/>
              </w:rPr>
              <w:t>sde</w:t>
            </w:r>
            <w:r w:rsidR="001569B1" w:rsidRPr="00696FE9">
              <w:rPr>
                <w:rFonts w:ascii="Calibri" w:hAnsi="Calibri" w:cs="Calibri"/>
                <w:sz w:val="20"/>
                <w:szCs w:val="20"/>
              </w:rPr>
              <w:t xml:space="preserve"> los procesos de Faena de Tambo de Oro, </w:t>
            </w:r>
            <w:r w:rsidR="0083064A" w:rsidRPr="00696FE9">
              <w:rPr>
                <w:rFonts w:ascii="Calibri" w:hAnsi="Calibri" w:cs="Calibri"/>
                <w:sz w:val="20"/>
                <w:szCs w:val="20"/>
              </w:rPr>
              <w:t>distintas al depósito de relaves</w:t>
            </w:r>
            <w:r w:rsidR="00484ED0" w:rsidRPr="00696FE9">
              <w:rPr>
                <w:rFonts w:ascii="Calibri" w:hAnsi="Calibri" w:cs="Calibri"/>
                <w:sz w:val="20"/>
                <w:szCs w:val="20"/>
              </w:rPr>
              <w:t xml:space="preserve"> o rajo mina</w:t>
            </w:r>
            <w:r w:rsidR="0083064A" w:rsidRPr="00696FE9">
              <w:rPr>
                <w:rFonts w:ascii="Calibri" w:hAnsi="Calibri" w:cs="Calibri"/>
                <w:sz w:val="20"/>
                <w:szCs w:val="20"/>
              </w:rPr>
              <w:t xml:space="preserve">, </w:t>
            </w:r>
            <w:r w:rsidR="001569B1" w:rsidRPr="00696FE9">
              <w:rPr>
                <w:rFonts w:ascii="Calibri" w:hAnsi="Calibri" w:cs="Calibri"/>
                <w:sz w:val="20"/>
                <w:szCs w:val="20"/>
              </w:rPr>
              <w:t>tal como la comprobación de la condición de impermeabilidad</w:t>
            </w:r>
            <w:r w:rsidR="00614FF5" w:rsidRPr="00696FE9">
              <w:rPr>
                <w:rFonts w:ascii="Calibri" w:hAnsi="Calibri" w:cs="Calibri"/>
                <w:sz w:val="20"/>
                <w:szCs w:val="20"/>
              </w:rPr>
              <w:t xml:space="preserve"> (</w:t>
            </w:r>
            <w:r w:rsidR="001569B1" w:rsidRPr="00696FE9">
              <w:rPr>
                <w:rFonts w:ascii="Calibri" w:hAnsi="Calibri" w:cs="Calibri"/>
                <w:sz w:val="20"/>
                <w:szCs w:val="20"/>
              </w:rPr>
              <w:t>detección de fugas</w:t>
            </w:r>
            <w:r w:rsidR="00614FF5" w:rsidRPr="00696FE9">
              <w:rPr>
                <w:rFonts w:ascii="Calibri" w:hAnsi="Calibri" w:cs="Calibri"/>
                <w:sz w:val="20"/>
                <w:szCs w:val="20"/>
              </w:rPr>
              <w:t>)</w:t>
            </w:r>
            <w:r w:rsidR="001569B1" w:rsidRPr="00696FE9">
              <w:rPr>
                <w:rFonts w:ascii="Calibri" w:hAnsi="Calibri" w:cs="Calibri"/>
                <w:sz w:val="20"/>
                <w:szCs w:val="20"/>
              </w:rPr>
              <w:t xml:space="preserve"> </w:t>
            </w:r>
            <w:r w:rsidR="001A475D" w:rsidRPr="00696FE9">
              <w:rPr>
                <w:rFonts w:ascii="Calibri" w:hAnsi="Calibri" w:cs="Calibri"/>
                <w:sz w:val="20"/>
                <w:szCs w:val="20"/>
              </w:rPr>
              <w:t>de la tubería de transporte de aguas contactadas</w:t>
            </w:r>
            <w:r w:rsidR="00A531D3" w:rsidRPr="00696FE9">
              <w:rPr>
                <w:rFonts w:ascii="Calibri" w:hAnsi="Calibri" w:cs="Calibri"/>
                <w:sz w:val="20"/>
                <w:szCs w:val="20"/>
              </w:rPr>
              <w:t xml:space="preserve"> que conecta </w:t>
            </w:r>
            <w:r w:rsidR="001A475D" w:rsidRPr="00696FE9">
              <w:rPr>
                <w:rFonts w:ascii="Calibri" w:hAnsi="Calibri" w:cs="Calibri"/>
                <w:sz w:val="20"/>
                <w:szCs w:val="20"/>
              </w:rPr>
              <w:t xml:space="preserve">la piscina colectora de aguas contactadas </w:t>
            </w:r>
            <w:r w:rsidR="00A531D3" w:rsidRPr="00696FE9">
              <w:rPr>
                <w:rFonts w:ascii="Calibri" w:hAnsi="Calibri" w:cs="Calibri"/>
                <w:sz w:val="20"/>
                <w:szCs w:val="20"/>
              </w:rPr>
              <w:t>con</w:t>
            </w:r>
            <w:r w:rsidR="001A475D" w:rsidRPr="00696FE9">
              <w:rPr>
                <w:rFonts w:ascii="Calibri" w:hAnsi="Calibri" w:cs="Calibri"/>
                <w:sz w:val="20"/>
                <w:szCs w:val="20"/>
              </w:rPr>
              <w:t xml:space="preserve"> la piscina de recirculación, riesgo </w:t>
            </w:r>
            <w:r w:rsidR="00E0139A" w:rsidRPr="00696FE9">
              <w:rPr>
                <w:rFonts w:ascii="Calibri" w:hAnsi="Calibri" w:cs="Calibri"/>
                <w:sz w:val="20"/>
                <w:szCs w:val="20"/>
              </w:rPr>
              <w:t>incluido</w:t>
            </w:r>
            <w:r w:rsidR="001A475D" w:rsidRPr="00696FE9">
              <w:rPr>
                <w:rFonts w:ascii="Calibri" w:hAnsi="Calibri" w:cs="Calibri"/>
                <w:sz w:val="20"/>
                <w:szCs w:val="20"/>
              </w:rPr>
              <w:t xml:space="preserve"> en la evaluación ambiental y</w:t>
            </w:r>
            <w:r w:rsidR="00A531D3" w:rsidRPr="00696FE9">
              <w:rPr>
                <w:rFonts w:ascii="Calibri" w:hAnsi="Calibri" w:cs="Calibri"/>
                <w:sz w:val="20"/>
                <w:szCs w:val="20"/>
              </w:rPr>
              <w:t xml:space="preserve"> que consider</w:t>
            </w:r>
            <w:r w:rsidR="00484ED0" w:rsidRPr="00696FE9">
              <w:rPr>
                <w:rFonts w:ascii="Calibri" w:hAnsi="Calibri" w:cs="Calibri"/>
                <w:sz w:val="20"/>
                <w:szCs w:val="20"/>
              </w:rPr>
              <w:t>ó</w:t>
            </w:r>
            <w:r w:rsidR="00A531D3" w:rsidRPr="00696FE9">
              <w:rPr>
                <w:rFonts w:ascii="Calibri" w:hAnsi="Calibri" w:cs="Calibri"/>
                <w:sz w:val="20"/>
                <w:szCs w:val="20"/>
              </w:rPr>
              <w:t xml:space="preserve"> actividades a ejecutar</w:t>
            </w:r>
            <w:r w:rsidR="001A475D" w:rsidRPr="00696FE9">
              <w:rPr>
                <w:rFonts w:ascii="Calibri" w:hAnsi="Calibri" w:cs="Calibri"/>
                <w:sz w:val="20"/>
                <w:szCs w:val="20"/>
              </w:rPr>
              <w:t xml:space="preserve"> en el plan de prevención de riesgos y contingencias</w:t>
            </w:r>
            <w:r w:rsidR="00484ED0" w:rsidRPr="00696FE9">
              <w:rPr>
                <w:rFonts w:ascii="Calibri" w:hAnsi="Calibri" w:cs="Calibri"/>
                <w:sz w:val="20"/>
                <w:szCs w:val="20"/>
              </w:rPr>
              <w:t>,</w:t>
            </w:r>
            <w:r w:rsidR="00614FF5" w:rsidRPr="00696FE9">
              <w:rPr>
                <w:rFonts w:ascii="Calibri" w:hAnsi="Calibri" w:cs="Calibri"/>
                <w:sz w:val="20"/>
                <w:szCs w:val="20"/>
              </w:rPr>
              <w:t xml:space="preserve"> aprobado mediante la RCA N° 17/2013</w:t>
            </w:r>
            <w:r w:rsidR="001A475D" w:rsidRPr="00696FE9">
              <w:rPr>
                <w:rFonts w:ascii="Calibri" w:hAnsi="Calibri" w:cs="Calibri"/>
                <w:sz w:val="20"/>
                <w:szCs w:val="20"/>
              </w:rPr>
              <w:t xml:space="preserve">. </w:t>
            </w:r>
          </w:p>
          <w:p w14:paraId="6CF9329A" w14:textId="581F484E" w:rsidR="00A531D3" w:rsidRPr="00696FE9" w:rsidRDefault="00A531D3" w:rsidP="00256820">
            <w:pPr>
              <w:pStyle w:val="Prrafodelista"/>
              <w:numPr>
                <w:ilvl w:val="0"/>
                <w:numId w:val="27"/>
              </w:numPr>
              <w:spacing w:before="120" w:after="120"/>
              <w:contextualSpacing w:val="0"/>
              <w:rPr>
                <w:rFonts w:ascii="Calibri" w:hAnsi="Calibri" w:cs="Calibri"/>
                <w:sz w:val="20"/>
                <w:szCs w:val="20"/>
              </w:rPr>
            </w:pPr>
            <w:r w:rsidRPr="00696FE9">
              <w:rPr>
                <w:rFonts w:ascii="Calibri" w:hAnsi="Calibri" w:cs="Calibri"/>
                <w:sz w:val="20"/>
                <w:szCs w:val="20"/>
              </w:rPr>
              <w:t xml:space="preserve">No </w:t>
            </w:r>
            <w:r w:rsidR="00061EA5" w:rsidRPr="00696FE9">
              <w:rPr>
                <w:rFonts w:ascii="Calibri" w:hAnsi="Calibri" w:cs="Calibri"/>
                <w:sz w:val="20"/>
                <w:szCs w:val="20"/>
              </w:rPr>
              <w:t>obstante,</w:t>
            </w:r>
            <w:r w:rsidRPr="00696FE9">
              <w:rPr>
                <w:rFonts w:ascii="Calibri" w:hAnsi="Calibri" w:cs="Calibri"/>
                <w:sz w:val="20"/>
                <w:szCs w:val="20"/>
              </w:rPr>
              <w:t xml:space="preserve"> no fue considerado en la evaluación ambiental,</w:t>
            </w:r>
            <w:r w:rsidR="00C75F06" w:rsidRPr="00696FE9">
              <w:rPr>
                <w:rFonts w:ascii="Calibri" w:hAnsi="Calibri" w:cs="Calibri"/>
                <w:sz w:val="20"/>
                <w:szCs w:val="20"/>
              </w:rPr>
              <w:t xml:space="preserve"> en la operación de la unidad fiscalizable</w:t>
            </w:r>
            <w:r w:rsidRPr="00696FE9">
              <w:rPr>
                <w:rFonts w:ascii="Calibri" w:hAnsi="Calibri" w:cs="Calibri"/>
                <w:sz w:val="20"/>
                <w:szCs w:val="20"/>
              </w:rPr>
              <w:t xml:space="preserve"> existen otras fuentes potenciales de infiltración de aguas industriales hacia el subsuelo y aguas subterráneas, tal como falla</w:t>
            </w:r>
            <w:r w:rsidR="00CE1581" w:rsidRPr="00696FE9">
              <w:rPr>
                <w:rFonts w:ascii="Calibri" w:hAnsi="Calibri" w:cs="Calibri"/>
                <w:sz w:val="20"/>
                <w:szCs w:val="20"/>
              </w:rPr>
              <w:t>s</w:t>
            </w:r>
            <w:r w:rsidRPr="00696FE9">
              <w:rPr>
                <w:rFonts w:ascii="Calibri" w:hAnsi="Calibri" w:cs="Calibri"/>
                <w:sz w:val="20"/>
                <w:szCs w:val="20"/>
              </w:rPr>
              <w:t xml:space="preserve"> en la impermeabilización en la </w:t>
            </w:r>
            <w:r w:rsidR="0063733D" w:rsidRPr="00696FE9">
              <w:rPr>
                <w:rFonts w:ascii="Calibri" w:hAnsi="Calibri" w:cs="Calibri"/>
                <w:sz w:val="20"/>
                <w:szCs w:val="20"/>
              </w:rPr>
              <w:t>piscina</w:t>
            </w:r>
            <w:r w:rsidR="004976D7" w:rsidRPr="00696FE9">
              <w:rPr>
                <w:rFonts w:ascii="Calibri" w:hAnsi="Calibri" w:cs="Calibri"/>
                <w:sz w:val="20"/>
                <w:szCs w:val="20"/>
              </w:rPr>
              <w:t xml:space="preserve"> de recirculación y canal recolector de aguas contactadas</w:t>
            </w:r>
            <w:r w:rsidR="00484ED0" w:rsidRPr="00696FE9">
              <w:rPr>
                <w:rFonts w:ascii="Calibri" w:hAnsi="Calibri" w:cs="Calibri"/>
                <w:sz w:val="20"/>
                <w:szCs w:val="20"/>
              </w:rPr>
              <w:t>, respecto a las cuales el titular no consideró actividades de verificación</w:t>
            </w:r>
            <w:r w:rsidR="00D818AC" w:rsidRPr="00696FE9">
              <w:rPr>
                <w:rFonts w:ascii="Calibri" w:hAnsi="Calibri" w:cs="Calibri"/>
                <w:sz w:val="20"/>
                <w:szCs w:val="20"/>
              </w:rPr>
              <w:t>.</w:t>
            </w:r>
          </w:p>
          <w:p w14:paraId="15C1545F" w14:textId="1C480DB8" w:rsidR="001569B1" w:rsidRPr="00696FE9" w:rsidRDefault="001569B1" w:rsidP="000576CA">
            <w:pPr>
              <w:spacing w:before="120" w:after="120"/>
              <w:ind w:left="360"/>
              <w:rPr>
                <w:rFonts w:ascii="Calibri" w:hAnsi="Calibri" w:cs="Calibri"/>
                <w:sz w:val="20"/>
                <w:szCs w:val="20"/>
              </w:rPr>
            </w:pPr>
          </w:p>
        </w:tc>
      </w:tr>
    </w:tbl>
    <w:p w14:paraId="158C8CC5" w14:textId="1363090C" w:rsidR="00D818AC" w:rsidRPr="00696FE9" w:rsidRDefault="00D818AC" w:rsidP="00BE43C1"/>
    <w:p w14:paraId="595ED851" w14:textId="269D75CB" w:rsidR="004628B2" w:rsidRPr="00696FE9" w:rsidRDefault="004628B2" w:rsidP="00BE43C1"/>
    <w:p w14:paraId="01BCA279" w14:textId="3CB1B880" w:rsidR="004628B2" w:rsidRPr="00696FE9" w:rsidRDefault="004628B2" w:rsidP="00BE43C1"/>
    <w:p w14:paraId="08FFD75B" w14:textId="59F561CC" w:rsidR="004628B2" w:rsidRPr="00696FE9" w:rsidRDefault="004628B2" w:rsidP="00BE43C1"/>
    <w:p w14:paraId="35B5C19A" w14:textId="18D0F967" w:rsidR="004628B2" w:rsidRPr="00696FE9" w:rsidRDefault="004628B2" w:rsidP="00BE43C1"/>
    <w:p w14:paraId="23FCB0B2" w14:textId="3013730F" w:rsidR="004628B2" w:rsidRPr="00696FE9" w:rsidRDefault="004628B2" w:rsidP="00BE43C1"/>
    <w:p w14:paraId="7531CA7B" w14:textId="1231CE31" w:rsidR="004628B2" w:rsidRPr="00696FE9" w:rsidRDefault="004628B2" w:rsidP="00BE43C1"/>
    <w:p w14:paraId="1BBFEADF" w14:textId="2CA221EA" w:rsidR="004628B2" w:rsidRPr="00696FE9" w:rsidRDefault="004628B2" w:rsidP="00BE43C1"/>
    <w:p w14:paraId="62FBCA9F" w14:textId="709933F0" w:rsidR="004628B2" w:rsidRPr="00696FE9" w:rsidRDefault="004628B2" w:rsidP="00BE43C1"/>
    <w:p w14:paraId="406A79E5" w14:textId="4FD31BD5" w:rsidR="004628B2" w:rsidRPr="00696FE9" w:rsidRDefault="004628B2" w:rsidP="00BE43C1"/>
    <w:p w14:paraId="70DFABD1" w14:textId="4FCF7147" w:rsidR="004628B2" w:rsidRPr="00696FE9" w:rsidRDefault="004628B2" w:rsidP="00BE43C1"/>
    <w:p w14:paraId="64399079" w14:textId="0F687070" w:rsidR="004628B2" w:rsidRPr="00696FE9" w:rsidRDefault="004628B2" w:rsidP="00BE43C1"/>
    <w:p w14:paraId="34AE438B" w14:textId="1C61F095" w:rsidR="004628B2" w:rsidRPr="00696FE9" w:rsidRDefault="004628B2" w:rsidP="00BE43C1"/>
    <w:p w14:paraId="745749BC" w14:textId="53B4A7AF" w:rsidR="004628B2" w:rsidRPr="00696FE9" w:rsidRDefault="004628B2" w:rsidP="00BE43C1"/>
    <w:p w14:paraId="5491BE1D" w14:textId="76373AB2" w:rsidR="004628B2" w:rsidRPr="00696FE9" w:rsidRDefault="004628B2" w:rsidP="00BE43C1"/>
    <w:p w14:paraId="3FD3A88A" w14:textId="35F582EF" w:rsidR="004628B2" w:rsidRPr="00696FE9" w:rsidRDefault="004628B2" w:rsidP="00BE43C1"/>
    <w:p w14:paraId="26ACEBA2" w14:textId="77777777" w:rsidR="004628B2" w:rsidRPr="00696FE9" w:rsidRDefault="004628B2" w:rsidP="00BE43C1"/>
    <w:p w14:paraId="60BC36BA" w14:textId="2F8C65DF" w:rsidR="00D818AC" w:rsidRPr="00696FE9" w:rsidRDefault="00D818AC" w:rsidP="00BE43C1"/>
    <w:tbl>
      <w:tblPr>
        <w:tblW w:w="5000" w:type="pct"/>
        <w:jc w:val="center"/>
        <w:tblCellMar>
          <w:left w:w="70" w:type="dxa"/>
          <w:right w:w="70" w:type="dxa"/>
        </w:tblCellMar>
        <w:tblLook w:val="04A0" w:firstRow="1" w:lastRow="0" w:firstColumn="1" w:lastColumn="0" w:noHBand="0" w:noVBand="1"/>
      </w:tblPr>
      <w:tblGrid>
        <w:gridCol w:w="6030"/>
        <w:gridCol w:w="7532"/>
      </w:tblGrid>
      <w:tr w:rsidR="004A5E11" w:rsidRPr="00696FE9" w14:paraId="157304DF" w14:textId="77777777" w:rsidTr="00003A7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4AFA59" w14:textId="56E8CFBC" w:rsidR="004A5E11" w:rsidRPr="00696FE9" w:rsidRDefault="004A5E11" w:rsidP="00003A74">
            <w:pPr>
              <w:spacing w:after="0" w:line="240" w:lineRule="auto"/>
              <w:jc w:val="center"/>
              <w:rPr>
                <w:rFonts w:ascii="Calibri" w:eastAsia="Times New Roman" w:hAnsi="Calibri" w:cs="Times New Roman"/>
                <w:b/>
                <w:bCs/>
                <w:color w:val="000000"/>
                <w:sz w:val="20"/>
                <w:szCs w:val="20"/>
                <w:lang w:eastAsia="es-CL"/>
              </w:rPr>
            </w:pPr>
            <w:r w:rsidRPr="00696FE9">
              <w:rPr>
                <w:rFonts w:ascii="Calibri" w:eastAsia="Times New Roman" w:hAnsi="Calibri" w:cs="Times New Roman"/>
                <w:b/>
                <w:bCs/>
                <w:color w:val="000000"/>
                <w:sz w:val="20"/>
                <w:szCs w:val="20"/>
                <w:lang w:eastAsia="es-CL"/>
              </w:rPr>
              <w:t>Registros</w:t>
            </w:r>
          </w:p>
        </w:tc>
      </w:tr>
      <w:tr w:rsidR="004A5E11" w:rsidRPr="00696FE9" w14:paraId="1276A17D" w14:textId="77777777" w:rsidTr="00C80548">
        <w:trPr>
          <w:trHeight w:val="5763"/>
          <w:jc w:val="center"/>
        </w:trPr>
        <w:tc>
          <w:tcPr>
            <w:tcW w:w="5000" w:type="pct"/>
            <w:gridSpan w:val="2"/>
            <w:tcBorders>
              <w:top w:val="nil"/>
              <w:left w:val="single" w:sz="4" w:space="0" w:color="auto"/>
              <w:right w:val="single" w:sz="4" w:space="0" w:color="auto"/>
            </w:tcBorders>
            <w:shd w:val="clear" w:color="auto" w:fill="auto"/>
            <w:noWrap/>
            <w:vAlign w:val="center"/>
            <w:hideMark/>
          </w:tcPr>
          <w:p w14:paraId="788E9EFF" w14:textId="3A92AAD8" w:rsidR="004A5E11" w:rsidRPr="00696FE9" w:rsidRDefault="00C80548" w:rsidP="00003A74">
            <w:pPr>
              <w:spacing w:after="0" w:line="240" w:lineRule="auto"/>
              <w:jc w:val="center"/>
              <w:rPr>
                <w:rFonts w:ascii="Calibri" w:eastAsia="Times New Roman" w:hAnsi="Calibri" w:cs="Times New Roman"/>
                <w:color w:val="000000"/>
                <w:sz w:val="20"/>
                <w:szCs w:val="20"/>
                <w:lang w:eastAsia="es-CL"/>
              </w:rPr>
            </w:pPr>
            <w:r w:rsidRPr="00696FE9">
              <w:rPr>
                <w:noProof/>
              </w:rPr>
              <mc:AlternateContent>
                <mc:Choice Requires="wps">
                  <w:drawing>
                    <wp:anchor distT="0" distB="0" distL="114300" distR="114300" simplePos="0" relativeHeight="251811840" behindDoc="0" locked="0" layoutInCell="1" allowOverlap="1" wp14:anchorId="27B10639" wp14:editId="0B7F1B91">
                      <wp:simplePos x="0" y="0"/>
                      <wp:positionH relativeFrom="column">
                        <wp:posOffset>11513</wp:posOffset>
                      </wp:positionH>
                      <wp:positionV relativeFrom="paragraph">
                        <wp:posOffset>3004654</wp:posOffset>
                      </wp:positionV>
                      <wp:extent cx="2775005" cy="517166"/>
                      <wp:effectExtent l="0" t="0" r="25400" b="16510"/>
                      <wp:wrapNone/>
                      <wp:docPr id="2" name="Elipse 2"/>
                      <wp:cNvGraphicFramePr/>
                      <a:graphic xmlns:a="http://schemas.openxmlformats.org/drawingml/2006/main">
                        <a:graphicData uri="http://schemas.microsoft.com/office/word/2010/wordprocessingShape">
                          <wps:wsp>
                            <wps:cNvSpPr/>
                            <wps:spPr>
                              <a:xfrm>
                                <a:off x="0" y="0"/>
                                <a:ext cx="2775005" cy="5171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4DC5F8" id="Elipse 2" o:spid="_x0000_s1026" style="position:absolute;margin-left:.9pt;margin-top:236.6pt;width:218.5pt;height:40.7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" filled="f" strokecolor="red" strokeweight="1pt">
                      <v:stroke joinstyle="miter"/>
                    </v:oval>
                  </w:pict>
                </mc:Fallback>
              </mc:AlternateContent>
            </w:r>
            <w:r w:rsidR="004A5E11" w:rsidRPr="00696FE9">
              <w:rPr>
                <w:noProof/>
              </w:rPr>
              <w:drawing>
                <wp:inline distT="0" distB="0" distL="0" distR="0" wp14:anchorId="36DC3DE0" wp14:editId="2BB64CC0">
                  <wp:extent cx="8345743" cy="34671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345743" cy="3467100"/>
                          </a:xfrm>
                          <a:prstGeom prst="rect">
                            <a:avLst/>
                          </a:prstGeom>
                        </pic:spPr>
                      </pic:pic>
                    </a:graphicData>
                  </a:graphic>
                </wp:inline>
              </w:drawing>
            </w:r>
          </w:p>
        </w:tc>
      </w:tr>
      <w:tr w:rsidR="004A5E11" w:rsidRPr="00696FE9" w14:paraId="70FD1A42" w14:textId="77777777" w:rsidTr="00003A7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C1DEDD5" w14:textId="1A80188C" w:rsidR="004A5E11" w:rsidRPr="00696FE9" w:rsidRDefault="004A5E11" w:rsidP="00003A74">
            <w:pPr>
              <w:spacing w:after="0" w:line="240" w:lineRule="auto"/>
              <w:contextualSpacing/>
              <w:outlineLvl w:val="1"/>
              <w:rPr>
                <w:rFonts w:ascii="Calibri" w:eastAsia="Times New Roman" w:hAnsi="Calibri" w:cs="Calibri"/>
                <w:b/>
                <w:color w:val="000000"/>
                <w:sz w:val="18"/>
                <w:szCs w:val="20"/>
                <w:lang w:eastAsia="es-CL"/>
              </w:rPr>
            </w:pPr>
            <w:bookmarkStart w:id="134" w:name="_Toc353998121"/>
            <w:bookmarkStart w:id="135" w:name="_Toc353998194"/>
            <w:bookmarkStart w:id="136" w:name="_Toc382383548"/>
            <w:bookmarkStart w:id="137" w:name="_Toc382472370"/>
            <w:bookmarkStart w:id="138" w:name="_Toc390184280"/>
            <w:bookmarkStart w:id="139" w:name="_Toc390360011"/>
            <w:bookmarkStart w:id="140" w:name="_Toc390777032"/>
            <w:bookmarkStart w:id="141" w:name="_Toc447875243"/>
            <w:bookmarkStart w:id="142" w:name="_Toc448926733"/>
            <w:bookmarkStart w:id="143" w:name="_Toc448926922"/>
            <w:bookmarkStart w:id="144" w:name="_Toc448927010"/>
            <w:bookmarkStart w:id="145" w:name="_Toc448928073"/>
            <w:bookmarkStart w:id="146" w:name="_Toc449085421"/>
            <w:bookmarkStart w:id="147" w:name="_Toc449105979"/>
            <w:bookmarkStart w:id="148" w:name="_Toc449106095"/>
            <w:bookmarkStart w:id="149" w:name="_Toc523907947"/>
            <w:bookmarkStart w:id="150" w:name="_Toc523909268"/>
            <w:bookmarkStart w:id="151" w:name="_Toc523914638"/>
            <w:bookmarkStart w:id="152" w:name="_Toc527458213"/>
            <w:r w:rsidRPr="00696FE9">
              <w:rPr>
                <w:rFonts w:ascii="Calibri" w:eastAsia="Calibri" w:hAnsi="Calibri" w:cs="Calibri"/>
                <w:b/>
                <w:sz w:val="18"/>
                <w:szCs w:val="20"/>
              </w:rPr>
              <w:t>Figura</w:t>
            </w:r>
            <w:r w:rsidR="008A5B00" w:rsidRPr="00696FE9">
              <w:rPr>
                <w:rFonts w:ascii="Calibri" w:eastAsia="Calibri" w:hAnsi="Calibri" w:cs="Calibri"/>
                <w:b/>
                <w:sz w:val="18"/>
                <w:szCs w:val="20"/>
              </w:rPr>
              <w:t xml:space="preserve"> 4</w:t>
            </w:r>
            <w:r w:rsidRPr="00696FE9">
              <w:rPr>
                <w:rFonts w:ascii="Calibri" w:eastAsia="Calibri" w:hAnsi="Calibri" w:cs="Calibri"/>
                <w:b/>
                <w:sz w:val="18"/>
                <w:szCs w:val="20"/>
              </w:rPr>
              <w: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339F1C6" w14:textId="4731AF29" w:rsidR="004A5E11" w:rsidRPr="00696FE9" w:rsidRDefault="000472F3" w:rsidP="00003A74">
            <w:pPr>
              <w:spacing w:after="0" w:line="240" w:lineRule="auto"/>
              <w:rPr>
                <w:rFonts w:ascii="Calibri" w:eastAsia="Times New Roman" w:hAnsi="Calibri" w:cs="Times New Roman"/>
                <w:b/>
                <w:color w:val="000000"/>
                <w:sz w:val="18"/>
                <w:szCs w:val="18"/>
                <w:lang w:eastAsia="es-CL"/>
              </w:rPr>
            </w:pPr>
            <w:r w:rsidRPr="00696FE9">
              <w:rPr>
                <w:rFonts w:ascii="Calibri" w:eastAsia="Times New Roman" w:hAnsi="Calibri" w:cs="Times New Roman"/>
                <w:b/>
                <w:color w:val="000000"/>
                <w:sz w:val="18"/>
                <w:szCs w:val="18"/>
                <w:lang w:eastAsia="es-CL"/>
              </w:rPr>
              <w:t xml:space="preserve">Fecha captura: </w:t>
            </w:r>
            <w:r w:rsidRPr="00696FE9">
              <w:rPr>
                <w:rFonts w:ascii="Calibri" w:eastAsia="Times New Roman" w:hAnsi="Calibri" w:cs="Times New Roman"/>
                <w:color w:val="000000"/>
                <w:sz w:val="18"/>
                <w:szCs w:val="18"/>
                <w:lang w:eastAsia="es-CL"/>
              </w:rPr>
              <w:t>28-09-2018</w:t>
            </w:r>
          </w:p>
        </w:tc>
      </w:tr>
      <w:tr w:rsidR="004A5E11" w:rsidRPr="00696FE9" w14:paraId="317FABAB" w14:textId="77777777" w:rsidTr="00003A7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6DFC46E" w14:textId="39248692" w:rsidR="004A5E11" w:rsidRPr="00696FE9" w:rsidRDefault="004A5E11" w:rsidP="00F349BF">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000472F3" w:rsidRPr="00696FE9">
              <w:rPr>
                <w:rFonts w:ascii="Calibri" w:eastAsia="Times New Roman" w:hAnsi="Calibri" w:cs="Times New Roman"/>
                <w:b/>
                <w:color w:val="000000"/>
                <w:sz w:val="18"/>
                <w:szCs w:val="18"/>
                <w:lang w:eastAsia="es-CL"/>
              </w:rPr>
              <w:t xml:space="preserve"> </w:t>
            </w:r>
            <w:r w:rsidR="000472F3" w:rsidRPr="00696FE9">
              <w:rPr>
                <w:rFonts w:ascii="Calibri" w:eastAsia="Times New Roman" w:hAnsi="Calibri" w:cs="Times New Roman"/>
                <w:color w:val="000000"/>
                <w:sz w:val="18"/>
                <w:szCs w:val="18"/>
                <w:lang w:eastAsia="es-CL"/>
              </w:rPr>
              <w:t xml:space="preserve">Imagen del Sistema RCA declarada por el titular, que da cuenta de la fecha de inicio de construcción del proyecto </w:t>
            </w:r>
            <w:r w:rsidR="00283D3F" w:rsidRPr="00696FE9">
              <w:rPr>
                <w:rFonts w:ascii="Calibri" w:eastAsia="Times New Roman" w:hAnsi="Calibri" w:cs="Times New Roman"/>
                <w:color w:val="000000"/>
                <w:sz w:val="18"/>
                <w:szCs w:val="18"/>
                <w:lang w:eastAsia="es-CL"/>
              </w:rPr>
              <w:t>“Expansión</w:t>
            </w:r>
            <w:r w:rsidR="000472F3" w:rsidRPr="00696FE9">
              <w:rPr>
                <w:rFonts w:ascii="Calibri" w:eastAsia="Times New Roman" w:hAnsi="Calibri" w:cs="Times New Roman"/>
                <w:color w:val="000000"/>
                <w:sz w:val="18"/>
                <w:szCs w:val="18"/>
                <w:lang w:eastAsia="es-CL"/>
              </w:rPr>
              <w:t xml:space="preserve"> de Faena Tambo de Oro</w:t>
            </w:r>
            <w:r w:rsidR="00283D3F" w:rsidRPr="00696FE9">
              <w:rPr>
                <w:rFonts w:ascii="Calibri" w:eastAsia="Times New Roman" w:hAnsi="Calibri" w:cs="Times New Roman"/>
                <w:color w:val="000000"/>
                <w:sz w:val="18"/>
                <w:szCs w:val="18"/>
                <w:lang w:eastAsia="es-CL"/>
              </w:rPr>
              <w:t>”</w:t>
            </w:r>
            <w:r w:rsidR="000472F3" w:rsidRPr="00696FE9">
              <w:rPr>
                <w:rFonts w:ascii="Calibri" w:eastAsia="Times New Roman" w:hAnsi="Calibri" w:cs="Times New Roman"/>
                <w:color w:val="000000"/>
                <w:sz w:val="18"/>
                <w:szCs w:val="18"/>
                <w:lang w:eastAsia="es-CL"/>
              </w:rPr>
              <w:t xml:space="preserve"> aprobado mediante RCA N°17/2013</w:t>
            </w:r>
            <w:r w:rsidR="00283D3F" w:rsidRPr="00696FE9">
              <w:rPr>
                <w:rFonts w:ascii="Calibri" w:eastAsia="Times New Roman" w:hAnsi="Calibri" w:cs="Times New Roman"/>
                <w:color w:val="000000"/>
                <w:sz w:val="18"/>
                <w:szCs w:val="18"/>
                <w:lang w:eastAsia="es-CL"/>
              </w:rPr>
              <w:t>.</w:t>
            </w:r>
          </w:p>
        </w:tc>
      </w:tr>
      <w:tr w:rsidR="004A5E11" w:rsidRPr="00696FE9" w14:paraId="60FA0E69" w14:textId="77777777" w:rsidTr="00003A74">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9E994B1" w14:textId="77777777" w:rsidR="004A5E11" w:rsidRPr="00696FE9" w:rsidRDefault="004A5E11" w:rsidP="00003A74">
            <w:pPr>
              <w:spacing w:after="0" w:line="240" w:lineRule="auto"/>
              <w:rPr>
                <w:rFonts w:ascii="Calibri" w:eastAsia="Times New Roman" w:hAnsi="Calibri" w:cs="Times New Roman"/>
                <w:color w:val="000000"/>
                <w:lang w:eastAsia="es-CL"/>
              </w:rPr>
            </w:pPr>
          </w:p>
        </w:tc>
      </w:tr>
    </w:tbl>
    <w:p w14:paraId="62C0C8D2" w14:textId="18E51E9F" w:rsidR="005C7ACB" w:rsidRPr="00696FE9" w:rsidRDefault="005C7ACB" w:rsidP="00BE43C1"/>
    <w:p w14:paraId="63D909E4" w14:textId="264A9E8D" w:rsidR="00E7006D" w:rsidRPr="00696FE9" w:rsidRDefault="00E7006D" w:rsidP="00BE43C1"/>
    <w:p w14:paraId="17B14065" w14:textId="02B00883" w:rsidR="0092740F" w:rsidRPr="00696FE9" w:rsidRDefault="0092740F" w:rsidP="00BE43C1"/>
    <w:p w14:paraId="36432FE1" w14:textId="2AB9F63A" w:rsidR="0092740F" w:rsidRPr="00696FE9" w:rsidRDefault="0092740F" w:rsidP="00BE43C1"/>
    <w:p w14:paraId="3B27C8EA" w14:textId="00539B8B" w:rsidR="0092740F" w:rsidRPr="00696FE9" w:rsidRDefault="0092740F" w:rsidP="00BE43C1"/>
    <w:tbl>
      <w:tblPr>
        <w:tblW w:w="5000" w:type="pct"/>
        <w:jc w:val="center"/>
        <w:tblCellMar>
          <w:left w:w="70" w:type="dxa"/>
          <w:right w:w="70" w:type="dxa"/>
        </w:tblCellMar>
        <w:tblLook w:val="04A0" w:firstRow="1" w:lastRow="0" w:firstColumn="1" w:lastColumn="0" w:noHBand="0" w:noVBand="1"/>
      </w:tblPr>
      <w:tblGrid>
        <w:gridCol w:w="9892"/>
        <w:gridCol w:w="3670"/>
      </w:tblGrid>
      <w:tr w:rsidR="0092740F" w:rsidRPr="00696FE9" w14:paraId="54581235" w14:textId="77777777" w:rsidTr="00D0034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ACE84A" w14:textId="77777777" w:rsidR="0092740F" w:rsidRPr="00696FE9" w:rsidRDefault="0092740F" w:rsidP="00D0034A">
            <w:pPr>
              <w:spacing w:after="0" w:line="240" w:lineRule="auto"/>
              <w:jc w:val="center"/>
              <w:rPr>
                <w:rFonts w:ascii="Calibri" w:eastAsia="Times New Roman" w:hAnsi="Calibri" w:cs="Times New Roman"/>
                <w:b/>
                <w:bCs/>
                <w:color w:val="000000"/>
                <w:sz w:val="20"/>
                <w:szCs w:val="20"/>
                <w:lang w:eastAsia="es-CL"/>
              </w:rPr>
            </w:pPr>
            <w:r w:rsidRPr="00696FE9">
              <w:rPr>
                <w:rFonts w:ascii="Calibri" w:eastAsia="Times New Roman" w:hAnsi="Calibri" w:cs="Times New Roman"/>
                <w:b/>
                <w:bCs/>
                <w:color w:val="000000"/>
                <w:sz w:val="20"/>
                <w:szCs w:val="20"/>
                <w:lang w:eastAsia="es-CL"/>
              </w:rPr>
              <w:t xml:space="preserve">Registros </w:t>
            </w:r>
          </w:p>
        </w:tc>
      </w:tr>
      <w:tr w:rsidR="0092740F" w:rsidRPr="00696FE9" w14:paraId="45F3FDB1" w14:textId="77777777" w:rsidTr="004628B2">
        <w:trPr>
          <w:trHeight w:val="163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92740F" w:rsidRPr="00696FE9" w14:paraId="5AFA12EB" w14:textId="77777777" w:rsidTr="00D0034A">
              <w:trPr>
                <w:trHeight w:val="360"/>
                <w:jc w:val="center"/>
              </w:trPr>
              <w:tc>
                <w:tcPr>
                  <w:tcW w:w="1200" w:type="dxa"/>
                  <w:tcBorders>
                    <w:top w:val="nil"/>
                    <w:left w:val="nil"/>
                    <w:bottom w:val="nil"/>
                    <w:right w:val="nil"/>
                  </w:tcBorders>
                  <w:shd w:val="clear" w:color="auto" w:fill="auto"/>
                  <w:noWrap/>
                  <w:vAlign w:val="bottom"/>
                  <w:hideMark/>
                </w:tcPr>
                <w:p w14:paraId="36A00F54" w14:textId="77777777" w:rsidR="0092740F" w:rsidRPr="00696FE9" w:rsidRDefault="0092740F" w:rsidP="00D0034A">
                  <w:pPr>
                    <w:spacing w:after="0" w:line="240" w:lineRule="auto"/>
                    <w:rPr>
                      <w:rFonts w:ascii="Times New Roman" w:eastAsia="Times New Roman" w:hAnsi="Times New Roman" w:cs="Times New Roman"/>
                      <w:sz w:val="24"/>
                      <w:szCs w:val="24"/>
                      <w:lang w:eastAsia="es-CL"/>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8D6FE" w14:textId="77777777" w:rsidR="0092740F" w:rsidRPr="00696FE9" w:rsidRDefault="0092740F" w:rsidP="00D0034A">
                  <w:pPr>
                    <w:spacing w:after="0" w:line="240" w:lineRule="auto"/>
                    <w:jc w:val="center"/>
                    <w:rPr>
                      <w:rFonts w:ascii="Calibri" w:eastAsia="Times New Roman" w:hAnsi="Calibri" w:cs="Calibri"/>
                      <w:b/>
                      <w:bCs/>
                      <w:color w:val="000000"/>
                      <w:lang w:eastAsia="es-CL"/>
                    </w:rPr>
                  </w:pPr>
                  <w:r w:rsidRPr="00696FE9">
                    <w:rPr>
                      <w:rFonts w:ascii="Calibri" w:eastAsia="Times New Roman" w:hAnsi="Calibri" w:cs="Calibri"/>
                      <w:b/>
                      <w:bCs/>
                      <w:color w:val="000000"/>
                      <w:lang w:eastAsia="es-CL"/>
                    </w:rPr>
                    <w:t xml:space="preserve"> P</w:t>
                  </w:r>
                  <w:r w:rsidRPr="00696FE9">
                    <w:rPr>
                      <w:rFonts w:ascii="Calibri" w:eastAsia="Times New Roman" w:hAnsi="Calibri" w:cs="Calibri"/>
                      <w:b/>
                      <w:bCs/>
                      <w:color w:val="000000"/>
                      <w:vertAlign w:val="subscript"/>
                      <w:lang w:eastAsia="es-CL"/>
                    </w:rPr>
                    <w:t>80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7DCA111" w14:textId="77777777" w:rsidR="0092740F" w:rsidRPr="00696FE9" w:rsidRDefault="0092740F" w:rsidP="00D0034A">
                  <w:pPr>
                    <w:spacing w:after="0" w:line="240" w:lineRule="auto"/>
                    <w:jc w:val="center"/>
                    <w:rPr>
                      <w:rFonts w:ascii="Calibri" w:eastAsia="Times New Roman" w:hAnsi="Calibri" w:cs="Calibri"/>
                      <w:b/>
                      <w:bCs/>
                      <w:color w:val="000000"/>
                      <w:lang w:eastAsia="es-CL"/>
                    </w:rPr>
                  </w:pPr>
                  <w:r w:rsidRPr="00696FE9">
                    <w:rPr>
                      <w:rFonts w:ascii="Calibri" w:eastAsia="Times New Roman" w:hAnsi="Calibri" w:cs="Calibri"/>
                      <w:b/>
                      <w:bCs/>
                      <w:color w:val="000000"/>
                      <w:lang w:eastAsia="es-CL"/>
                    </w:rPr>
                    <w:t xml:space="preserve"> P</w:t>
                  </w:r>
                  <w:r w:rsidRPr="00696FE9">
                    <w:rPr>
                      <w:rFonts w:ascii="Calibri" w:eastAsia="Times New Roman" w:hAnsi="Calibri" w:cs="Calibri"/>
                      <w:b/>
                      <w:bCs/>
                      <w:color w:val="000000"/>
                      <w:vertAlign w:val="subscript"/>
                      <w:lang w:eastAsia="es-CL"/>
                    </w:rPr>
                    <w:t>90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61BFE5D" w14:textId="77777777" w:rsidR="0092740F" w:rsidRPr="00696FE9" w:rsidRDefault="0092740F" w:rsidP="00D0034A">
                  <w:pPr>
                    <w:spacing w:after="0" w:line="240" w:lineRule="auto"/>
                    <w:jc w:val="center"/>
                    <w:rPr>
                      <w:rFonts w:ascii="Calibri" w:eastAsia="Times New Roman" w:hAnsi="Calibri" w:cs="Calibri"/>
                      <w:b/>
                      <w:bCs/>
                      <w:color w:val="000000"/>
                      <w:lang w:eastAsia="es-CL"/>
                    </w:rPr>
                  </w:pPr>
                  <w:r w:rsidRPr="00696FE9">
                    <w:rPr>
                      <w:rFonts w:ascii="Calibri" w:eastAsia="Times New Roman" w:hAnsi="Calibri" w:cs="Calibri"/>
                      <w:b/>
                      <w:bCs/>
                      <w:color w:val="000000"/>
                      <w:lang w:eastAsia="es-CL"/>
                    </w:rPr>
                    <w:t>L.D.</w:t>
                  </w:r>
                </w:p>
              </w:tc>
            </w:tr>
            <w:tr w:rsidR="0092740F" w:rsidRPr="00696FE9" w14:paraId="6AA96C16" w14:textId="77777777" w:rsidTr="00D0034A">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4B91B" w14:textId="77777777" w:rsidR="0092740F" w:rsidRPr="00696FE9" w:rsidRDefault="0092740F" w:rsidP="00D0034A">
                  <w:pPr>
                    <w:spacing w:after="0" w:line="240" w:lineRule="auto"/>
                    <w:rPr>
                      <w:rFonts w:ascii="Calibri" w:eastAsia="Times New Roman" w:hAnsi="Calibri" w:cs="Calibri"/>
                      <w:b/>
                      <w:bCs/>
                      <w:color w:val="000000"/>
                      <w:lang w:eastAsia="es-CL"/>
                    </w:rPr>
                  </w:pPr>
                  <w:r w:rsidRPr="00696FE9">
                    <w:rPr>
                      <w:rFonts w:ascii="Calibri" w:eastAsia="Times New Roman" w:hAnsi="Calibri" w:cs="Calibri"/>
                      <w:b/>
                      <w:bCs/>
                      <w:color w:val="000000"/>
                      <w:lang w:eastAsia="es-CL"/>
                    </w:rPr>
                    <w:t>Cromo</w:t>
                  </w:r>
                </w:p>
              </w:tc>
              <w:tc>
                <w:tcPr>
                  <w:tcW w:w="1200" w:type="dxa"/>
                  <w:tcBorders>
                    <w:top w:val="nil"/>
                    <w:left w:val="nil"/>
                    <w:bottom w:val="single" w:sz="4" w:space="0" w:color="auto"/>
                    <w:right w:val="single" w:sz="4" w:space="0" w:color="auto"/>
                  </w:tcBorders>
                  <w:shd w:val="clear" w:color="auto" w:fill="auto"/>
                  <w:noWrap/>
                  <w:vAlign w:val="bottom"/>
                  <w:hideMark/>
                </w:tcPr>
                <w:p w14:paraId="1E2E24B1" w14:textId="77777777" w:rsidR="0092740F" w:rsidRPr="00696FE9" w:rsidRDefault="0092740F" w:rsidP="00D0034A">
                  <w:pPr>
                    <w:spacing w:after="0" w:line="240" w:lineRule="auto"/>
                    <w:jc w:val="center"/>
                    <w:rPr>
                      <w:rFonts w:ascii="Calibri" w:eastAsia="Times New Roman" w:hAnsi="Calibri" w:cs="Calibri"/>
                      <w:color w:val="000000"/>
                      <w:lang w:eastAsia="es-CL"/>
                    </w:rPr>
                  </w:pPr>
                  <w:r w:rsidRPr="00696FE9">
                    <w:rPr>
                      <w:rFonts w:ascii="Calibri" w:eastAsia="Times New Roman" w:hAnsi="Calibri" w:cs="Calibri"/>
                      <w:color w:val="000000"/>
                      <w:lang w:eastAsia="es-CL"/>
                    </w:rPr>
                    <w:t>0,019</w:t>
                  </w:r>
                </w:p>
              </w:tc>
              <w:tc>
                <w:tcPr>
                  <w:tcW w:w="1200" w:type="dxa"/>
                  <w:tcBorders>
                    <w:top w:val="nil"/>
                    <w:left w:val="nil"/>
                    <w:bottom w:val="single" w:sz="4" w:space="0" w:color="auto"/>
                    <w:right w:val="single" w:sz="4" w:space="0" w:color="auto"/>
                  </w:tcBorders>
                  <w:shd w:val="clear" w:color="auto" w:fill="auto"/>
                  <w:noWrap/>
                  <w:vAlign w:val="bottom"/>
                  <w:hideMark/>
                </w:tcPr>
                <w:p w14:paraId="6B4252A5" w14:textId="77777777" w:rsidR="0092740F" w:rsidRPr="00696FE9" w:rsidRDefault="0092740F" w:rsidP="00D0034A">
                  <w:pPr>
                    <w:spacing w:after="0" w:line="240" w:lineRule="auto"/>
                    <w:jc w:val="center"/>
                    <w:rPr>
                      <w:rFonts w:ascii="Calibri" w:eastAsia="Times New Roman" w:hAnsi="Calibri" w:cs="Calibri"/>
                      <w:color w:val="000000"/>
                      <w:lang w:eastAsia="es-CL"/>
                    </w:rPr>
                  </w:pPr>
                  <w:r w:rsidRPr="00696FE9">
                    <w:rPr>
                      <w:rFonts w:ascii="Calibri" w:eastAsia="Times New Roman" w:hAnsi="Calibri" w:cs="Calibri"/>
                      <w:color w:val="000000"/>
                      <w:lang w:eastAsia="es-CL"/>
                    </w:rPr>
                    <w:t>0,022</w:t>
                  </w:r>
                </w:p>
              </w:tc>
              <w:tc>
                <w:tcPr>
                  <w:tcW w:w="1200" w:type="dxa"/>
                  <w:tcBorders>
                    <w:top w:val="nil"/>
                    <w:left w:val="nil"/>
                    <w:bottom w:val="single" w:sz="4" w:space="0" w:color="auto"/>
                    <w:right w:val="single" w:sz="4" w:space="0" w:color="auto"/>
                  </w:tcBorders>
                  <w:shd w:val="clear" w:color="auto" w:fill="auto"/>
                  <w:noWrap/>
                  <w:vAlign w:val="bottom"/>
                  <w:hideMark/>
                </w:tcPr>
                <w:p w14:paraId="6A69748E" w14:textId="77777777" w:rsidR="0092740F" w:rsidRPr="00696FE9" w:rsidRDefault="0092740F" w:rsidP="00D0034A">
                  <w:pPr>
                    <w:spacing w:after="0" w:line="240" w:lineRule="auto"/>
                    <w:jc w:val="center"/>
                    <w:rPr>
                      <w:rFonts w:ascii="Calibri" w:eastAsia="Times New Roman" w:hAnsi="Calibri" w:cs="Calibri"/>
                      <w:color w:val="000000"/>
                      <w:lang w:eastAsia="es-CL"/>
                    </w:rPr>
                  </w:pPr>
                  <w:r w:rsidRPr="00696FE9">
                    <w:rPr>
                      <w:rFonts w:ascii="Calibri" w:eastAsia="Times New Roman" w:hAnsi="Calibri" w:cs="Calibri"/>
                      <w:color w:val="000000"/>
                      <w:lang w:eastAsia="es-CL"/>
                    </w:rPr>
                    <w:t>0,010</w:t>
                  </w:r>
                </w:p>
              </w:tc>
            </w:tr>
            <w:tr w:rsidR="0092740F" w:rsidRPr="00696FE9" w14:paraId="37F9EEDA" w14:textId="77777777" w:rsidTr="00D0034A">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A4758B" w14:textId="77777777" w:rsidR="0092740F" w:rsidRPr="00696FE9" w:rsidRDefault="0092740F" w:rsidP="00D0034A">
                  <w:pPr>
                    <w:spacing w:after="0" w:line="240" w:lineRule="auto"/>
                    <w:rPr>
                      <w:rFonts w:ascii="Calibri" w:eastAsia="Times New Roman" w:hAnsi="Calibri" w:cs="Calibri"/>
                      <w:b/>
                      <w:bCs/>
                      <w:color w:val="000000"/>
                      <w:lang w:eastAsia="es-CL"/>
                    </w:rPr>
                  </w:pPr>
                  <w:r w:rsidRPr="00696FE9">
                    <w:rPr>
                      <w:rFonts w:ascii="Calibri" w:eastAsia="Times New Roman" w:hAnsi="Calibri" w:cs="Calibri"/>
                      <w:b/>
                      <w:bCs/>
                      <w:color w:val="000000"/>
                      <w:lang w:eastAsia="es-CL"/>
                    </w:rPr>
                    <w:t>Plomo</w:t>
                  </w:r>
                </w:p>
              </w:tc>
              <w:tc>
                <w:tcPr>
                  <w:tcW w:w="1200" w:type="dxa"/>
                  <w:tcBorders>
                    <w:top w:val="nil"/>
                    <w:left w:val="nil"/>
                    <w:bottom w:val="single" w:sz="4" w:space="0" w:color="auto"/>
                    <w:right w:val="single" w:sz="4" w:space="0" w:color="auto"/>
                  </w:tcBorders>
                  <w:shd w:val="clear" w:color="auto" w:fill="auto"/>
                  <w:noWrap/>
                  <w:vAlign w:val="bottom"/>
                  <w:hideMark/>
                </w:tcPr>
                <w:p w14:paraId="403DF80A" w14:textId="77777777" w:rsidR="0092740F" w:rsidRPr="00696FE9" w:rsidRDefault="0092740F" w:rsidP="00D0034A">
                  <w:pPr>
                    <w:spacing w:after="0" w:line="240" w:lineRule="auto"/>
                    <w:jc w:val="center"/>
                    <w:rPr>
                      <w:rFonts w:ascii="Calibri" w:eastAsia="Times New Roman" w:hAnsi="Calibri" w:cs="Calibri"/>
                      <w:color w:val="000000"/>
                      <w:lang w:eastAsia="es-CL"/>
                    </w:rPr>
                  </w:pPr>
                  <w:r w:rsidRPr="00696FE9">
                    <w:rPr>
                      <w:rFonts w:ascii="Calibri" w:eastAsia="Times New Roman" w:hAnsi="Calibri" w:cs="Calibri"/>
                      <w:color w:val="000000"/>
                      <w:lang w:eastAsia="es-CL"/>
                    </w:rPr>
                    <w:t>0,004</w:t>
                  </w:r>
                </w:p>
              </w:tc>
              <w:tc>
                <w:tcPr>
                  <w:tcW w:w="1200" w:type="dxa"/>
                  <w:tcBorders>
                    <w:top w:val="nil"/>
                    <w:left w:val="nil"/>
                    <w:bottom w:val="single" w:sz="4" w:space="0" w:color="auto"/>
                    <w:right w:val="single" w:sz="4" w:space="0" w:color="auto"/>
                  </w:tcBorders>
                  <w:shd w:val="clear" w:color="auto" w:fill="auto"/>
                  <w:noWrap/>
                  <w:vAlign w:val="bottom"/>
                  <w:hideMark/>
                </w:tcPr>
                <w:p w14:paraId="2461675C" w14:textId="77777777" w:rsidR="0092740F" w:rsidRPr="00696FE9" w:rsidRDefault="0092740F" w:rsidP="00D0034A">
                  <w:pPr>
                    <w:spacing w:after="0" w:line="240" w:lineRule="auto"/>
                    <w:jc w:val="center"/>
                    <w:rPr>
                      <w:rFonts w:ascii="Calibri" w:eastAsia="Times New Roman" w:hAnsi="Calibri" w:cs="Calibri"/>
                      <w:color w:val="000000"/>
                      <w:lang w:eastAsia="es-CL"/>
                    </w:rPr>
                  </w:pPr>
                  <w:r w:rsidRPr="00696FE9">
                    <w:rPr>
                      <w:rFonts w:ascii="Calibri" w:eastAsia="Times New Roman" w:hAnsi="Calibri" w:cs="Calibri"/>
                      <w:color w:val="000000"/>
                      <w:lang w:eastAsia="es-CL"/>
                    </w:rPr>
                    <w:t>0,005</w:t>
                  </w:r>
                </w:p>
              </w:tc>
              <w:tc>
                <w:tcPr>
                  <w:tcW w:w="1200" w:type="dxa"/>
                  <w:tcBorders>
                    <w:top w:val="nil"/>
                    <w:left w:val="nil"/>
                    <w:bottom w:val="single" w:sz="4" w:space="0" w:color="auto"/>
                    <w:right w:val="single" w:sz="4" w:space="0" w:color="auto"/>
                  </w:tcBorders>
                  <w:shd w:val="clear" w:color="auto" w:fill="auto"/>
                  <w:noWrap/>
                  <w:vAlign w:val="bottom"/>
                  <w:hideMark/>
                </w:tcPr>
                <w:p w14:paraId="47C6FD8D" w14:textId="77777777" w:rsidR="0092740F" w:rsidRPr="00696FE9" w:rsidRDefault="0092740F" w:rsidP="00D0034A">
                  <w:pPr>
                    <w:spacing w:after="0" w:line="240" w:lineRule="auto"/>
                    <w:jc w:val="center"/>
                    <w:rPr>
                      <w:rFonts w:ascii="Calibri" w:eastAsia="Times New Roman" w:hAnsi="Calibri" w:cs="Calibri"/>
                      <w:color w:val="000000"/>
                      <w:lang w:eastAsia="es-CL"/>
                    </w:rPr>
                  </w:pPr>
                  <w:r w:rsidRPr="00696FE9">
                    <w:rPr>
                      <w:rFonts w:ascii="Calibri" w:eastAsia="Times New Roman" w:hAnsi="Calibri" w:cs="Calibri"/>
                      <w:color w:val="000000"/>
                      <w:lang w:eastAsia="es-CL"/>
                    </w:rPr>
                    <w:t>0,010</w:t>
                  </w:r>
                </w:p>
              </w:tc>
            </w:tr>
          </w:tbl>
          <w:p w14:paraId="0A4CF8DD" w14:textId="77777777" w:rsidR="0092740F" w:rsidRPr="00696FE9" w:rsidRDefault="0092740F" w:rsidP="00D0034A">
            <w:pPr>
              <w:spacing w:after="0" w:line="240" w:lineRule="auto"/>
              <w:jc w:val="center"/>
              <w:rPr>
                <w:rFonts w:ascii="Calibri" w:eastAsia="Times New Roman" w:hAnsi="Calibri" w:cs="Times New Roman"/>
                <w:color w:val="000000"/>
                <w:sz w:val="20"/>
                <w:szCs w:val="20"/>
                <w:lang w:eastAsia="es-CL"/>
              </w:rPr>
            </w:pPr>
          </w:p>
        </w:tc>
      </w:tr>
      <w:tr w:rsidR="0092740F" w:rsidRPr="00696FE9" w14:paraId="5FA217B8" w14:textId="77777777" w:rsidTr="0092740F">
        <w:trPr>
          <w:trHeight w:val="300"/>
          <w:jc w:val="center"/>
        </w:trPr>
        <w:tc>
          <w:tcPr>
            <w:tcW w:w="36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57A57" w14:textId="74B2B322" w:rsidR="0092740F" w:rsidRPr="00696FE9" w:rsidRDefault="0092740F" w:rsidP="00D0034A">
            <w:pPr>
              <w:spacing w:after="0" w:line="240" w:lineRule="auto"/>
              <w:contextualSpacing/>
              <w:outlineLvl w:val="1"/>
              <w:rPr>
                <w:rFonts w:ascii="Calibri" w:eastAsia="Calibri" w:hAnsi="Calibri" w:cs="Calibri"/>
                <w:b/>
                <w:sz w:val="18"/>
                <w:szCs w:val="18"/>
              </w:rPr>
            </w:pPr>
            <w:bookmarkStart w:id="153" w:name="_Toc527458214"/>
            <w:r w:rsidRPr="00696FE9">
              <w:rPr>
                <w:rFonts w:ascii="Calibri" w:eastAsia="Calibri" w:hAnsi="Calibri" w:cs="Calibri"/>
                <w:b/>
                <w:sz w:val="18"/>
                <w:szCs w:val="20"/>
              </w:rPr>
              <w:t>Tabla I</w:t>
            </w:r>
            <w:r w:rsidR="00DF2E3D" w:rsidRPr="00696FE9">
              <w:rPr>
                <w:rFonts w:ascii="Calibri" w:eastAsia="Calibri" w:hAnsi="Calibri" w:cs="Calibri"/>
                <w:b/>
                <w:sz w:val="18"/>
                <w:szCs w:val="20"/>
              </w:rPr>
              <w:t>I</w:t>
            </w:r>
            <w:r w:rsidRPr="00696FE9">
              <w:rPr>
                <w:rFonts w:ascii="Calibri" w:eastAsia="Calibri" w:hAnsi="Calibri" w:cs="Calibri"/>
                <w:b/>
                <w:sz w:val="18"/>
                <w:szCs w:val="20"/>
              </w:rPr>
              <w:t>.</w:t>
            </w:r>
            <w:bookmarkEnd w:id="153"/>
          </w:p>
        </w:tc>
        <w:tc>
          <w:tcPr>
            <w:tcW w:w="13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83640D" w14:textId="77777777" w:rsidR="0092740F" w:rsidRPr="00696FE9" w:rsidRDefault="0092740F" w:rsidP="00D0034A">
            <w:pPr>
              <w:spacing w:after="0" w:line="240" w:lineRule="auto"/>
              <w:rPr>
                <w:rFonts w:ascii="Calibri" w:eastAsia="Times New Roman" w:hAnsi="Calibri" w:cs="Times New Roman"/>
                <w:b/>
                <w:color w:val="000000"/>
                <w:sz w:val="18"/>
                <w:szCs w:val="18"/>
                <w:lang w:eastAsia="es-CL"/>
              </w:rPr>
            </w:pPr>
          </w:p>
        </w:tc>
      </w:tr>
      <w:tr w:rsidR="0092740F" w:rsidRPr="00696FE9" w14:paraId="6755FE2E" w14:textId="77777777" w:rsidTr="0092740F">
        <w:trPr>
          <w:trHeight w:val="10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3AA78EB8" w14:textId="77777777" w:rsidR="0092740F" w:rsidRPr="00696FE9" w:rsidRDefault="0092740F"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2C5F83F4" w14:textId="39144260" w:rsidR="0092740F" w:rsidRPr="00696FE9" w:rsidRDefault="0092740F" w:rsidP="004628B2">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color w:val="000000"/>
                <w:sz w:val="18"/>
                <w:szCs w:val="18"/>
                <w:lang w:eastAsia="es-CL"/>
              </w:rPr>
              <w:t>Comparación del límite de detección (L.D.) utilizado en los análisis de laboratorio y valores de alerta (P</w:t>
            </w:r>
            <w:r w:rsidRPr="00696FE9">
              <w:rPr>
                <w:rFonts w:ascii="Calibri" w:eastAsia="Times New Roman" w:hAnsi="Calibri" w:cs="Times New Roman"/>
                <w:color w:val="000000"/>
                <w:sz w:val="18"/>
                <w:szCs w:val="18"/>
                <w:vertAlign w:val="subscript"/>
                <w:lang w:eastAsia="es-CL"/>
              </w:rPr>
              <w:t>80</w:t>
            </w:r>
            <w:r w:rsidRPr="00696FE9">
              <w:rPr>
                <w:rFonts w:ascii="Calibri" w:eastAsia="Times New Roman" w:hAnsi="Calibri" w:cs="Times New Roman"/>
                <w:color w:val="000000"/>
                <w:sz w:val="18"/>
                <w:szCs w:val="18"/>
                <w:lang w:eastAsia="es-CL"/>
              </w:rPr>
              <w:t xml:space="preserve"> y P</w:t>
            </w:r>
            <w:r w:rsidRPr="00696FE9">
              <w:rPr>
                <w:rFonts w:ascii="Calibri" w:eastAsia="Times New Roman" w:hAnsi="Calibri" w:cs="Times New Roman"/>
                <w:color w:val="000000"/>
                <w:sz w:val="18"/>
                <w:szCs w:val="18"/>
                <w:vertAlign w:val="subscript"/>
                <w:lang w:eastAsia="es-CL"/>
              </w:rPr>
              <w:t>90</w:t>
            </w:r>
            <w:r w:rsidRPr="00696FE9">
              <w:rPr>
                <w:rFonts w:ascii="Calibri" w:eastAsia="Times New Roman" w:hAnsi="Calibri" w:cs="Times New Roman"/>
                <w:color w:val="000000"/>
                <w:sz w:val="18"/>
                <w:szCs w:val="18"/>
                <w:lang w:eastAsia="es-CL"/>
              </w:rPr>
              <w:t>) para concentraciones de parámetros en aguas subterráneas (Fuente: elaboración propia a partir de información del titular)</w:t>
            </w:r>
            <w:r w:rsidR="0035760E" w:rsidRPr="00696FE9">
              <w:rPr>
                <w:rFonts w:ascii="Calibri" w:eastAsia="Times New Roman" w:hAnsi="Calibri" w:cs="Times New Roman"/>
                <w:color w:val="000000"/>
                <w:sz w:val="18"/>
                <w:szCs w:val="18"/>
                <w:lang w:eastAsia="es-CL"/>
              </w:rPr>
              <w:t>.</w:t>
            </w:r>
          </w:p>
        </w:tc>
      </w:tr>
    </w:tbl>
    <w:p w14:paraId="7636000D" w14:textId="77777777" w:rsidR="0092740F" w:rsidRPr="00696FE9" w:rsidRDefault="0092740F" w:rsidP="00BE43C1"/>
    <w:p w14:paraId="7348A673" w14:textId="32022117" w:rsidR="008B780B" w:rsidRPr="00696FE9" w:rsidRDefault="008B780B" w:rsidP="00BE43C1"/>
    <w:p w14:paraId="16BC3258" w14:textId="4CE41C48" w:rsidR="00432A62" w:rsidRPr="00696FE9" w:rsidRDefault="00432A62" w:rsidP="00BE43C1"/>
    <w:p w14:paraId="661DC67A" w14:textId="1F542BBC" w:rsidR="00432A62" w:rsidRPr="00696FE9" w:rsidRDefault="00432A62" w:rsidP="00BE43C1"/>
    <w:p w14:paraId="7B1E96F9" w14:textId="5F92B9D4" w:rsidR="00432A62" w:rsidRPr="00696FE9" w:rsidRDefault="00432A62" w:rsidP="00BE43C1"/>
    <w:p w14:paraId="1AEFDF19" w14:textId="7F4E76D4" w:rsidR="00432A62" w:rsidRPr="00696FE9" w:rsidRDefault="00432A62" w:rsidP="00BE43C1"/>
    <w:p w14:paraId="00319E6D" w14:textId="0A97755F" w:rsidR="00432A62" w:rsidRPr="00696FE9" w:rsidRDefault="00432A62" w:rsidP="00BE43C1"/>
    <w:p w14:paraId="6F7E72B6" w14:textId="610396FC" w:rsidR="00432A62" w:rsidRPr="00696FE9" w:rsidRDefault="00432A62" w:rsidP="00BE43C1"/>
    <w:p w14:paraId="61C41B3C" w14:textId="3B55B6E5" w:rsidR="00432A62" w:rsidRPr="00696FE9" w:rsidRDefault="00432A62" w:rsidP="00BE43C1"/>
    <w:p w14:paraId="625650D2" w14:textId="24677C21" w:rsidR="00432A62" w:rsidRPr="00696FE9" w:rsidRDefault="00432A62" w:rsidP="00BE43C1"/>
    <w:p w14:paraId="3111D0C9" w14:textId="13837DD9" w:rsidR="00432A62" w:rsidRPr="00696FE9" w:rsidRDefault="00432A62" w:rsidP="00BE43C1"/>
    <w:p w14:paraId="367FA49B" w14:textId="59DA9FAE" w:rsidR="00432A62" w:rsidRPr="00696FE9" w:rsidRDefault="00432A62" w:rsidP="00BE43C1"/>
    <w:p w14:paraId="332CBA17" w14:textId="55EBE310" w:rsidR="00432A62" w:rsidRPr="00696FE9" w:rsidRDefault="00432A62" w:rsidP="00BE43C1"/>
    <w:tbl>
      <w:tblPr>
        <w:tblW w:w="13760" w:type="dxa"/>
        <w:jc w:val="center"/>
        <w:tblCellMar>
          <w:left w:w="70" w:type="dxa"/>
          <w:right w:w="70" w:type="dxa"/>
        </w:tblCellMar>
        <w:tblLook w:val="04A0" w:firstRow="1" w:lastRow="0" w:firstColumn="1" w:lastColumn="0" w:noHBand="0" w:noVBand="1"/>
      </w:tblPr>
      <w:tblGrid>
        <w:gridCol w:w="6118"/>
        <w:gridCol w:w="7642"/>
      </w:tblGrid>
      <w:tr w:rsidR="00984194" w:rsidRPr="00696FE9" w14:paraId="7A492758" w14:textId="77777777" w:rsidTr="00432A6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CFFDD1" w14:textId="77777777" w:rsidR="00984194" w:rsidRPr="00696FE9" w:rsidRDefault="00984194" w:rsidP="0005161A">
            <w:pPr>
              <w:spacing w:after="0" w:line="240" w:lineRule="auto"/>
              <w:jc w:val="center"/>
              <w:rPr>
                <w:rFonts w:ascii="Calibri" w:eastAsia="Times New Roman" w:hAnsi="Calibri" w:cs="Times New Roman"/>
                <w:b/>
                <w:bCs/>
                <w:color w:val="000000"/>
                <w:sz w:val="20"/>
                <w:szCs w:val="20"/>
                <w:lang w:eastAsia="es-CL"/>
              </w:rPr>
            </w:pPr>
            <w:r w:rsidRPr="00696FE9">
              <w:rPr>
                <w:rFonts w:ascii="Calibri" w:eastAsia="Times New Roman" w:hAnsi="Calibri" w:cs="Times New Roman"/>
                <w:b/>
                <w:bCs/>
                <w:color w:val="000000"/>
                <w:sz w:val="20"/>
                <w:szCs w:val="20"/>
                <w:lang w:eastAsia="es-CL"/>
              </w:rPr>
              <w:t>Registros</w:t>
            </w:r>
          </w:p>
        </w:tc>
      </w:tr>
      <w:tr w:rsidR="00984194" w:rsidRPr="00696FE9" w14:paraId="1BC7B796" w14:textId="77777777" w:rsidTr="00432A62">
        <w:trPr>
          <w:trHeight w:val="5472"/>
          <w:jc w:val="center"/>
        </w:trPr>
        <w:tc>
          <w:tcPr>
            <w:tcW w:w="5000" w:type="pct"/>
            <w:gridSpan w:val="2"/>
            <w:tcBorders>
              <w:top w:val="nil"/>
              <w:left w:val="single" w:sz="4" w:space="0" w:color="auto"/>
              <w:right w:val="single" w:sz="4" w:space="0" w:color="auto"/>
            </w:tcBorders>
            <w:shd w:val="clear" w:color="auto" w:fill="auto"/>
            <w:noWrap/>
            <w:vAlign w:val="center"/>
            <w:hideMark/>
          </w:tcPr>
          <w:p w14:paraId="00A02C14" w14:textId="2F3BBF7B" w:rsidR="00984194" w:rsidRPr="00696FE9" w:rsidRDefault="00B53E74" w:rsidP="0005161A">
            <w:pPr>
              <w:spacing w:after="0" w:line="240" w:lineRule="auto"/>
              <w:jc w:val="center"/>
              <w:rPr>
                <w:rFonts w:ascii="Calibri" w:eastAsia="Times New Roman" w:hAnsi="Calibri" w:cs="Times New Roman"/>
                <w:color w:val="000000"/>
                <w:sz w:val="20"/>
                <w:szCs w:val="20"/>
                <w:lang w:eastAsia="es-CL"/>
              </w:rPr>
            </w:pPr>
            <w:r w:rsidRPr="00696FE9">
              <w:rPr>
                <w:noProof/>
              </w:rPr>
              <w:drawing>
                <wp:anchor distT="0" distB="0" distL="114300" distR="114300" simplePos="0" relativeHeight="251813888" behindDoc="0" locked="0" layoutInCell="1" allowOverlap="1" wp14:anchorId="3E851EDC" wp14:editId="15563656">
                  <wp:simplePos x="0" y="0"/>
                  <wp:positionH relativeFrom="column">
                    <wp:posOffset>77470</wp:posOffset>
                  </wp:positionH>
                  <wp:positionV relativeFrom="paragraph">
                    <wp:posOffset>2195195</wp:posOffset>
                  </wp:positionV>
                  <wp:extent cx="1574165" cy="845185"/>
                  <wp:effectExtent l="19050" t="19050" r="26035" b="1206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74165" cy="845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87974" w:rsidRPr="00696FE9">
              <w:rPr>
                <w:noProof/>
              </w:rPr>
              <w:drawing>
                <wp:inline distT="0" distB="0" distL="0" distR="0" wp14:anchorId="222D980B" wp14:editId="276F3073">
                  <wp:extent cx="8618220" cy="2072640"/>
                  <wp:effectExtent l="19050" t="19050" r="11430" b="228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618220" cy="2072640"/>
                          </a:xfrm>
                          <a:prstGeom prst="rect">
                            <a:avLst/>
                          </a:prstGeom>
                          <a:ln>
                            <a:solidFill>
                              <a:schemeClr val="tx1"/>
                            </a:solidFill>
                          </a:ln>
                        </pic:spPr>
                      </pic:pic>
                    </a:graphicData>
                  </a:graphic>
                </wp:inline>
              </w:drawing>
            </w:r>
          </w:p>
        </w:tc>
      </w:tr>
      <w:tr w:rsidR="00984194" w:rsidRPr="00696FE9" w14:paraId="5718496C" w14:textId="77777777" w:rsidTr="00432A6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7DAB16F" w14:textId="068F1238" w:rsidR="00984194" w:rsidRPr="00696FE9" w:rsidRDefault="00984194" w:rsidP="0005161A">
            <w:pPr>
              <w:spacing w:after="0" w:line="240" w:lineRule="auto"/>
              <w:contextualSpacing/>
              <w:outlineLvl w:val="1"/>
              <w:rPr>
                <w:rFonts w:ascii="Calibri" w:eastAsia="Times New Roman" w:hAnsi="Calibri" w:cs="Calibri"/>
                <w:b/>
                <w:color w:val="000000"/>
                <w:sz w:val="18"/>
                <w:szCs w:val="20"/>
                <w:lang w:eastAsia="es-CL"/>
              </w:rPr>
            </w:pPr>
            <w:bookmarkStart w:id="154" w:name="_Toc527458215"/>
            <w:r w:rsidRPr="00696FE9">
              <w:rPr>
                <w:rFonts w:ascii="Calibri" w:eastAsia="Calibri" w:hAnsi="Calibri" w:cs="Calibri"/>
                <w:b/>
                <w:sz w:val="18"/>
                <w:szCs w:val="20"/>
              </w:rPr>
              <w:t>Tabla II</w:t>
            </w:r>
            <w:r w:rsidR="00DF2E3D" w:rsidRPr="00696FE9">
              <w:rPr>
                <w:rFonts w:ascii="Calibri" w:eastAsia="Calibri" w:hAnsi="Calibri" w:cs="Calibri"/>
                <w:b/>
                <w:sz w:val="18"/>
                <w:szCs w:val="20"/>
              </w:rPr>
              <w:t>I</w:t>
            </w:r>
            <w:r w:rsidRPr="00696FE9">
              <w:rPr>
                <w:rFonts w:ascii="Calibri" w:eastAsia="Calibri" w:hAnsi="Calibri" w:cs="Calibri"/>
                <w:b/>
                <w:sz w:val="18"/>
                <w:szCs w:val="20"/>
              </w:rPr>
              <w:t>.</w:t>
            </w:r>
            <w:bookmarkEnd w:id="15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BD5E0A6" w14:textId="77777777" w:rsidR="00984194" w:rsidRPr="00696FE9" w:rsidRDefault="00984194" w:rsidP="0005161A">
            <w:pPr>
              <w:spacing w:after="0" w:line="240" w:lineRule="auto"/>
              <w:rPr>
                <w:rFonts w:ascii="Calibri" w:eastAsia="Times New Roman" w:hAnsi="Calibri" w:cs="Times New Roman"/>
                <w:b/>
                <w:color w:val="000000"/>
                <w:sz w:val="18"/>
                <w:szCs w:val="18"/>
                <w:lang w:eastAsia="es-CL"/>
              </w:rPr>
            </w:pPr>
          </w:p>
        </w:tc>
      </w:tr>
      <w:tr w:rsidR="00984194" w:rsidRPr="00696FE9" w14:paraId="24382A0D" w14:textId="77777777" w:rsidTr="00432A62">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9C59DA8" w14:textId="77777777" w:rsidR="00984194" w:rsidRPr="00696FE9" w:rsidRDefault="00984194" w:rsidP="0005161A">
            <w:pPr>
              <w:spacing w:after="0" w:line="240" w:lineRule="auto"/>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 medio de prueba:</w:t>
            </w:r>
            <w:r w:rsidRPr="00696FE9">
              <w:rPr>
                <w:rFonts w:ascii="Calibri" w:eastAsia="Times New Roman" w:hAnsi="Calibri" w:cs="Times New Roman"/>
                <w:color w:val="000000"/>
                <w:sz w:val="18"/>
                <w:szCs w:val="18"/>
                <w:lang w:eastAsia="es-CL"/>
              </w:rPr>
              <w:t xml:space="preserve">  </w:t>
            </w:r>
          </w:p>
          <w:p w14:paraId="0D3E25AE" w14:textId="6ABD0008" w:rsidR="00984194" w:rsidRPr="00696FE9" w:rsidRDefault="00984194" w:rsidP="0005161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sz w:val="18"/>
                <w:szCs w:val="18"/>
                <w:lang w:eastAsia="es-CL"/>
              </w:rPr>
              <w:t xml:space="preserve">Resultados del seguimiento de calidad de aguas subterráneas del pozo monitoreo </w:t>
            </w:r>
            <w:r w:rsidR="00384709" w:rsidRPr="00696FE9">
              <w:rPr>
                <w:rFonts w:ascii="Calibri" w:eastAsia="Times New Roman" w:hAnsi="Calibri" w:cs="Times New Roman"/>
                <w:sz w:val="18"/>
                <w:szCs w:val="18"/>
                <w:lang w:eastAsia="es-CL"/>
              </w:rPr>
              <w:t>P</w:t>
            </w:r>
            <w:r w:rsidRPr="00696FE9">
              <w:rPr>
                <w:rFonts w:ascii="Calibri" w:eastAsia="Times New Roman" w:hAnsi="Calibri" w:cs="Times New Roman"/>
                <w:sz w:val="18"/>
                <w:szCs w:val="18"/>
                <w:lang w:eastAsia="es-CL"/>
              </w:rPr>
              <w:t xml:space="preserve">DDH-TDO12-087 localizado </w:t>
            </w:r>
            <w:r w:rsidRPr="00696FE9">
              <w:rPr>
                <w:rFonts w:ascii="Calibri" w:eastAsia="Times New Roman" w:hAnsi="Calibri" w:cs="Times New Roman"/>
                <w:b/>
                <w:sz w:val="18"/>
                <w:szCs w:val="18"/>
                <w:u w:val="single"/>
                <w:lang w:eastAsia="es-CL"/>
              </w:rPr>
              <w:t>aguas abajo</w:t>
            </w:r>
            <w:r w:rsidRPr="00696FE9">
              <w:rPr>
                <w:rFonts w:ascii="Calibri" w:eastAsia="Times New Roman" w:hAnsi="Calibri" w:cs="Times New Roman"/>
                <w:sz w:val="18"/>
                <w:szCs w:val="18"/>
                <w:lang w:eastAsia="es-CL"/>
              </w:rPr>
              <w:t xml:space="preserve"> de las instalaciones</w:t>
            </w:r>
            <w:r w:rsidR="00392067" w:rsidRPr="00696FE9">
              <w:rPr>
                <w:rFonts w:ascii="Calibri" w:eastAsia="Times New Roman" w:hAnsi="Calibri" w:cs="Times New Roman"/>
                <w:sz w:val="18"/>
                <w:szCs w:val="18"/>
                <w:lang w:eastAsia="es-CL"/>
              </w:rPr>
              <w:t>, periodo enero de 2014 y mayo de 2018</w:t>
            </w:r>
            <w:r w:rsidRPr="00696FE9">
              <w:rPr>
                <w:rFonts w:ascii="Calibri" w:eastAsia="Times New Roman" w:hAnsi="Calibri" w:cs="Times New Roman"/>
                <w:sz w:val="18"/>
                <w:szCs w:val="18"/>
                <w:lang w:eastAsia="es-CL"/>
              </w:rPr>
              <w:t xml:space="preserve"> y su comparación con los niveles de alerta Percentil 80 y Percentil 90. (Fuente</w:t>
            </w:r>
            <w:r w:rsidR="005E3AAD" w:rsidRPr="00696FE9">
              <w:rPr>
                <w:rFonts w:ascii="Calibri" w:eastAsia="Times New Roman" w:hAnsi="Calibri" w:cs="Times New Roman"/>
                <w:sz w:val="18"/>
                <w:szCs w:val="18"/>
                <w:lang w:eastAsia="es-CL"/>
              </w:rPr>
              <w:t xml:space="preserve">: </w:t>
            </w:r>
            <w:r w:rsidRPr="00696FE9">
              <w:rPr>
                <w:rFonts w:ascii="Calibri" w:eastAsia="Times New Roman" w:hAnsi="Calibri" w:cs="Times New Roman"/>
                <w:sz w:val="18"/>
                <w:szCs w:val="18"/>
                <w:lang w:eastAsia="es-CL"/>
              </w:rPr>
              <w:t>Elaboración propia a partir de Informes del titular)</w:t>
            </w:r>
          </w:p>
        </w:tc>
      </w:tr>
      <w:tr w:rsidR="00984194" w:rsidRPr="00696FE9" w14:paraId="5D55EDF6" w14:textId="77777777" w:rsidTr="00432A62">
        <w:trPr>
          <w:trHeight w:val="347"/>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9B20426" w14:textId="77777777" w:rsidR="00984194" w:rsidRPr="00696FE9" w:rsidRDefault="00984194" w:rsidP="0005161A">
            <w:pPr>
              <w:spacing w:after="0" w:line="240" w:lineRule="auto"/>
              <w:rPr>
                <w:rFonts w:ascii="Calibri" w:eastAsia="Times New Roman" w:hAnsi="Calibri" w:cs="Times New Roman"/>
                <w:color w:val="000000"/>
                <w:lang w:eastAsia="es-CL"/>
              </w:rPr>
            </w:pPr>
          </w:p>
        </w:tc>
      </w:tr>
    </w:tbl>
    <w:p w14:paraId="30E7E62C" w14:textId="4B760106" w:rsidR="00984194" w:rsidRPr="00696FE9" w:rsidRDefault="00984194" w:rsidP="00BE43C1"/>
    <w:p w14:paraId="09121142" w14:textId="152CCECC" w:rsidR="00984194" w:rsidRPr="00696FE9" w:rsidRDefault="00984194" w:rsidP="00BE43C1"/>
    <w:p w14:paraId="730615F6" w14:textId="07FC8283" w:rsidR="00984194" w:rsidRPr="00696FE9" w:rsidRDefault="00984194" w:rsidP="00BE43C1"/>
    <w:p w14:paraId="7D277E0E" w14:textId="6F1BCE34" w:rsidR="00392067" w:rsidRPr="00696FE9" w:rsidRDefault="00392067" w:rsidP="00BE43C1"/>
    <w:p w14:paraId="18C2891E" w14:textId="77777777" w:rsidR="00392067" w:rsidRPr="00696FE9" w:rsidRDefault="00392067" w:rsidP="00BE43C1"/>
    <w:p w14:paraId="5C46EDEC" w14:textId="28225632" w:rsidR="00984194" w:rsidRPr="00696FE9" w:rsidRDefault="00984194" w:rsidP="00BE43C1"/>
    <w:tbl>
      <w:tblPr>
        <w:tblW w:w="13687" w:type="dxa"/>
        <w:jc w:val="center"/>
        <w:tblCellMar>
          <w:left w:w="70" w:type="dxa"/>
          <w:right w:w="70" w:type="dxa"/>
        </w:tblCellMar>
        <w:tblLook w:val="04A0" w:firstRow="1" w:lastRow="0" w:firstColumn="1" w:lastColumn="0" w:noHBand="0" w:noVBand="1"/>
      </w:tblPr>
      <w:tblGrid>
        <w:gridCol w:w="6085"/>
        <w:gridCol w:w="7602"/>
      </w:tblGrid>
      <w:tr w:rsidR="00D070A0" w:rsidRPr="00696FE9" w14:paraId="03323904" w14:textId="77777777" w:rsidTr="0005161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16E3E9" w14:textId="77777777" w:rsidR="00D070A0" w:rsidRPr="00696FE9" w:rsidRDefault="00D070A0" w:rsidP="0005161A">
            <w:pPr>
              <w:spacing w:after="0" w:line="240" w:lineRule="auto"/>
              <w:jc w:val="center"/>
              <w:rPr>
                <w:rFonts w:ascii="Calibri" w:eastAsia="Times New Roman" w:hAnsi="Calibri" w:cs="Times New Roman"/>
                <w:b/>
                <w:bCs/>
                <w:color w:val="000000"/>
                <w:sz w:val="20"/>
                <w:szCs w:val="20"/>
                <w:lang w:eastAsia="es-CL"/>
              </w:rPr>
            </w:pPr>
            <w:r w:rsidRPr="00696FE9">
              <w:rPr>
                <w:rFonts w:ascii="Calibri" w:eastAsia="Times New Roman" w:hAnsi="Calibri" w:cs="Times New Roman"/>
                <w:b/>
                <w:bCs/>
                <w:color w:val="000000"/>
                <w:sz w:val="20"/>
                <w:szCs w:val="20"/>
                <w:lang w:eastAsia="es-CL"/>
              </w:rPr>
              <w:t>Registros</w:t>
            </w:r>
          </w:p>
        </w:tc>
      </w:tr>
      <w:tr w:rsidR="00D070A0" w:rsidRPr="00696FE9" w14:paraId="04A026D9" w14:textId="77777777" w:rsidTr="007642C0">
        <w:trPr>
          <w:trHeight w:val="5472"/>
          <w:jc w:val="center"/>
        </w:trPr>
        <w:tc>
          <w:tcPr>
            <w:tcW w:w="5000" w:type="pct"/>
            <w:gridSpan w:val="2"/>
            <w:tcBorders>
              <w:top w:val="nil"/>
              <w:left w:val="single" w:sz="4" w:space="0" w:color="auto"/>
              <w:right w:val="single" w:sz="4" w:space="0" w:color="auto"/>
            </w:tcBorders>
            <w:shd w:val="clear" w:color="auto" w:fill="auto"/>
            <w:noWrap/>
            <w:vAlign w:val="center"/>
            <w:hideMark/>
          </w:tcPr>
          <w:p w14:paraId="38C1F9FD" w14:textId="1B7ED758" w:rsidR="00D070A0" w:rsidRPr="00696FE9" w:rsidRDefault="007642C0" w:rsidP="0005161A">
            <w:pPr>
              <w:spacing w:after="0" w:line="240" w:lineRule="auto"/>
              <w:jc w:val="center"/>
              <w:rPr>
                <w:rFonts w:ascii="Calibri" w:eastAsia="Times New Roman" w:hAnsi="Calibri" w:cs="Times New Roman"/>
                <w:color w:val="000000"/>
                <w:sz w:val="20"/>
                <w:szCs w:val="20"/>
                <w:lang w:eastAsia="es-CL"/>
              </w:rPr>
            </w:pPr>
            <w:r w:rsidRPr="00696FE9">
              <w:rPr>
                <w:rFonts w:ascii="Calibri" w:eastAsia="Times New Roman" w:hAnsi="Calibri" w:cs="Times New Roman"/>
                <w:noProof/>
                <w:color w:val="000000"/>
                <w:sz w:val="20"/>
                <w:szCs w:val="20"/>
                <w:lang w:eastAsia="es-CL"/>
              </w:rPr>
              <w:drawing>
                <wp:anchor distT="0" distB="0" distL="114300" distR="114300" simplePos="0" relativeHeight="251815936" behindDoc="0" locked="0" layoutInCell="1" allowOverlap="1" wp14:anchorId="29E501D6" wp14:editId="6FA26FE2">
                  <wp:simplePos x="0" y="0"/>
                  <wp:positionH relativeFrom="column">
                    <wp:posOffset>21590</wp:posOffset>
                  </wp:positionH>
                  <wp:positionV relativeFrom="paragraph">
                    <wp:posOffset>2094230</wp:posOffset>
                  </wp:positionV>
                  <wp:extent cx="1597025" cy="871855"/>
                  <wp:effectExtent l="0" t="0" r="3175" b="444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7025" cy="871855"/>
                          </a:xfrm>
                          <a:prstGeom prst="rect">
                            <a:avLst/>
                          </a:prstGeom>
                          <a:noFill/>
                        </pic:spPr>
                      </pic:pic>
                    </a:graphicData>
                  </a:graphic>
                  <wp14:sizeRelH relativeFrom="margin">
                    <wp14:pctWidth>0</wp14:pctWidth>
                  </wp14:sizeRelH>
                  <wp14:sizeRelV relativeFrom="margin">
                    <wp14:pctHeight>0</wp14:pctHeight>
                  </wp14:sizeRelV>
                </wp:anchor>
              </w:drawing>
            </w:r>
            <w:r w:rsidRPr="00696FE9">
              <w:rPr>
                <w:noProof/>
              </w:rPr>
              <w:drawing>
                <wp:anchor distT="0" distB="0" distL="114300" distR="114300" simplePos="0" relativeHeight="251814912" behindDoc="0" locked="0" layoutInCell="1" allowOverlap="1" wp14:anchorId="12031943" wp14:editId="45AB3593">
                  <wp:simplePos x="0" y="0"/>
                  <wp:positionH relativeFrom="column">
                    <wp:posOffset>-26670</wp:posOffset>
                  </wp:positionH>
                  <wp:positionV relativeFrom="paragraph">
                    <wp:posOffset>-69850</wp:posOffset>
                  </wp:positionV>
                  <wp:extent cx="8618220" cy="2086610"/>
                  <wp:effectExtent l="0" t="0" r="0" b="889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618220" cy="2086610"/>
                          </a:xfrm>
                          <a:prstGeom prst="rect">
                            <a:avLst/>
                          </a:prstGeom>
                        </pic:spPr>
                      </pic:pic>
                    </a:graphicData>
                  </a:graphic>
                  <wp14:sizeRelH relativeFrom="margin">
                    <wp14:pctWidth>0</wp14:pctWidth>
                  </wp14:sizeRelH>
                  <wp14:sizeRelV relativeFrom="margin">
                    <wp14:pctHeight>0</wp14:pctHeight>
                  </wp14:sizeRelV>
                </wp:anchor>
              </w:drawing>
            </w:r>
          </w:p>
        </w:tc>
      </w:tr>
      <w:tr w:rsidR="00D070A0" w:rsidRPr="00696FE9" w14:paraId="0A167353" w14:textId="77777777" w:rsidTr="0005161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EFF0556" w14:textId="14E06F2D" w:rsidR="00D070A0" w:rsidRPr="00696FE9" w:rsidRDefault="00D070A0" w:rsidP="0005161A">
            <w:pPr>
              <w:spacing w:after="0" w:line="240" w:lineRule="auto"/>
              <w:contextualSpacing/>
              <w:outlineLvl w:val="1"/>
              <w:rPr>
                <w:rFonts w:ascii="Calibri" w:eastAsia="Times New Roman" w:hAnsi="Calibri" w:cs="Calibri"/>
                <w:b/>
                <w:color w:val="000000"/>
                <w:sz w:val="18"/>
                <w:szCs w:val="20"/>
                <w:lang w:eastAsia="es-CL"/>
              </w:rPr>
            </w:pPr>
            <w:bookmarkStart w:id="155" w:name="_Toc527458216"/>
            <w:r w:rsidRPr="00696FE9">
              <w:rPr>
                <w:rFonts w:ascii="Calibri" w:eastAsia="Calibri" w:hAnsi="Calibri" w:cs="Calibri"/>
                <w:b/>
                <w:sz w:val="18"/>
                <w:szCs w:val="20"/>
              </w:rPr>
              <w:t>Tabla I</w:t>
            </w:r>
            <w:r w:rsidR="00DF2E3D" w:rsidRPr="00696FE9">
              <w:rPr>
                <w:rFonts w:ascii="Calibri" w:eastAsia="Calibri" w:hAnsi="Calibri" w:cs="Calibri"/>
                <w:b/>
                <w:sz w:val="18"/>
                <w:szCs w:val="20"/>
              </w:rPr>
              <w:t>V</w:t>
            </w:r>
            <w:r w:rsidRPr="00696FE9">
              <w:rPr>
                <w:rFonts w:ascii="Calibri" w:eastAsia="Calibri" w:hAnsi="Calibri" w:cs="Calibri"/>
                <w:b/>
                <w:sz w:val="18"/>
                <w:szCs w:val="20"/>
              </w:rPr>
              <w:t>.</w:t>
            </w:r>
            <w:bookmarkEnd w:id="155"/>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87C780D" w14:textId="77777777" w:rsidR="00D070A0" w:rsidRPr="00696FE9" w:rsidRDefault="00D070A0" w:rsidP="0005161A">
            <w:pPr>
              <w:spacing w:after="0" w:line="240" w:lineRule="auto"/>
              <w:rPr>
                <w:rFonts w:ascii="Calibri" w:eastAsia="Times New Roman" w:hAnsi="Calibri" w:cs="Times New Roman"/>
                <w:b/>
                <w:color w:val="000000"/>
                <w:sz w:val="18"/>
                <w:szCs w:val="18"/>
                <w:lang w:eastAsia="es-CL"/>
              </w:rPr>
            </w:pPr>
          </w:p>
        </w:tc>
      </w:tr>
      <w:tr w:rsidR="00D070A0" w:rsidRPr="00696FE9" w14:paraId="33976A5C" w14:textId="77777777" w:rsidTr="0005161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A530083" w14:textId="77777777" w:rsidR="00D070A0" w:rsidRPr="00696FE9" w:rsidRDefault="00D070A0" w:rsidP="0005161A">
            <w:pPr>
              <w:spacing w:after="0" w:line="240" w:lineRule="auto"/>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 medio de prueba:</w:t>
            </w:r>
            <w:r w:rsidRPr="00696FE9">
              <w:rPr>
                <w:rFonts w:ascii="Calibri" w:eastAsia="Times New Roman" w:hAnsi="Calibri" w:cs="Times New Roman"/>
                <w:color w:val="000000"/>
                <w:sz w:val="18"/>
                <w:szCs w:val="18"/>
                <w:lang w:eastAsia="es-CL"/>
              </w:rPr>
              <w:t xml:space="preserve">  </w:t>
            </w:r>
          </w:p>
          <w:p w14:paraId="7D474E65" w14:textId="2049CB51" w:rsidR="00D070A0" w:rsidRPr="00696FE9" w:rsidRDefault="00D070A0" w:rsidP="0005161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sz w:val="18"/>
                <w:szCs w:val="18"/>
                <w:lang w:eastAsia="es-CL"/>
              </w:rPr>
              <w:t xml:space="preserve">Resultados del seguimiento de calidad de aguas subterráneas del pozo monitoreo </w:t>
            </w:r>
            <w:r w:rsidR="00384709" w:rsidRPr="00696FE9">
              <w:rPr>
                <w:rFonts w:ascii="Calibri" w:eastAsia="Times New Roman" w:hAnsi="Calibri" w:cs="Times New Roman"/>
                <w:sz w:val="18"/>
                <w:szCs w:val="18"/>
                <w:lang w:eastAsia="es-CL"/>
              </w:rPr>
              <w:t>P2 FTDO</w:t>
            </w:r>
            <w:r w:rsidRPr="00696FE9">
              <w:rPr>
                <w:rFonts w:ascii="Calibri" w:eastAsia="Times New Roman" w:hAnsi="Calibri" w:cs="Times New Roman"/>
                <w:sz w:val="18"/>
                <w:szCs w:val="18"/>
                <w:lang w:eastAsia="es-CL"/>
              </w:rPr>
              <w:t xml:space="preserve"> localizado </w:t>
            </w:r>
            <w:r w:rsidRPr="00696FE9">
              <w:rPr>
                <w:rFonts w:ascii="Calibri" w:eastAsia="Times New Roman" w:hAnsi="Calibri" w:cs="Times New Roman"/>
                <w:b/>
                <w:sz w:val="18"/>
                <w:szCs w:val="18"/>
                <w:u w:val="single"/>
                <w:lang w:eastAsia="es-CL"/>
              </w:rPr>
              <w:t>aguas a</w:t>
            </w:r>
            <w:r w:rsidR="00384709" w:rsidRPr="00696FE9">
              <w:rPr>
                <w:rFonts w:ascii="Calibri" w:eastAsia="Times New Roman" w:hAnsi="Calibri" w:cs="Times New Roman"/>
                <w:b/>
                <w:sz w:val="18"/>
                <w:szCs w:val="18"/>
                <w:u w:val="single"/>
                <w:lang w:eastAsia="es-CL"/>
              </w:rPr>
              <w:t>rriba</w:t>
            </w:r>
            <w:r w:rsidRPr="00696FE9">
              <w:rPr>
                <w:rFonts w:ascii="Calibri" w:eastAsia="Times New Roman" w:hAnsi="Calibri" w:cs="Times New Roman"/>
                <w:sz w:val="18"/>
                <w:szCs w:val="18"/>
                <w:lang w:eastAsia="es-CL"/>
              </w:rPr>
              <w:t xml:space="preserve"> de las instalaciones</w:t>
            </w:r>
            <w:r w:rsidR="00384709" w:rsidRPr="00696FE9">
              <w:rPr>
                <w:rFonts w:ascii="Calibri" w:eastAsia="Times New Roman" w:hAnsi="Calibri" w:cs="Times New Roman"/>
                <w:sz w:val="18"/>
                <w:szCs w:val="18"/>
                <w:lang w:eastAsia="es-CL"/>
              </w:rPr>
              <w:t>, periodo enero de 2014 y mayo de 2018,</w:t>
            </w:r>
            <w:r w:rsidRPr="00696FE9">
              <w:rPr>
                <w:rFonts w:ascii="Calibri" w:eastAsia="Times New Roman" w:hAnsi="Calibri" w:cs="Times New Roman"/>
                <w:sz w:val="18"/>
                <w:szCs w:val="18"/>
                <w:lang w:eastAsia="es-CL"/>
              </w:rPr>
              <w:t xml:space="preserve"> y su comparación con los niveles de alerta Percentil 80 y Percentil 90. (Fuente: Elaboración propia a partir de Informes del titular)</w:t>
            </w:r>
          </w:p>
        </w:tc>
      </w:tr>
      <w:tr w:rsidR="00D070A0" w:rsidRPr="00696FE9" w14:paraId="46852AC2" w14:textId="77777777" w:rsidTr="0005161A">
        <w:trPr>
          <w:trHeight w:val="347"/>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2D81407" w14:textId="77777777" w:rsidR="00D070A0" w:rsidRPr="00696FE9" w:rsidRDefault="00D070A0" w:rsidP="0005161A">
            <w:pPr>
              <w:spacing w:after="0" w:line="240" w:lineRule="auto"/>
              <w:rPr>
                <w:rFonts w:ascii="Calibri" w:eastAsia="Times New Roman" w:hAnsi="Calibri" w:cs="Times New Roman"/>
                <w:color w:val="000000"/>
                <w:lang w:eastAsia="es-CL"/>
              </w:rPr>
            </w:pPr>
          </w:p>
        </w:tc>
      </w:tr>
    </w:tbl>
    <w:p w14:paraId="48517F60" w14:textId="79905D17" w:rsidR="00984194" w:rsidRPr="00696FE9" w:rsidRDefault="00984194" w:rsidP="00BE43C1"/>
    <w:p w14:paraId="325025AE" w14:textId="47C25476" w:rsidR="00984194" w:rsidRPr="00696FE9" w:rsidRDefault="00984194" w:rsidP="00BE43C1"/>
    <w:p w14:paraId="052EFAF4" w14:textId="765E0C13" w:rsidR="00984194" w:rsidRPr="00696FE9" w:rsidRDefault="00984194" w:rsidP="00BE43C1"/>
    <w:p w14:paraId="11021FE7" w14:textId="198EA315" w:rsidR="00984194" w:rsidRPr="00696FE9" w:rsidRDefault="00984194" w:rsidP="00BE43C1"/>
    <w:p w14:paraId="10131F05" w14:textId="4899B3BF" w:rsidR="00984194" w:rsidRPr="00696FE9" w:rsidRDefault="00984194" w:rsidP="00BE43C1"/>
    <w:p w14:paraId="0F859239" w14:textId="77777777" w:rsidR="008B780B" w:rsidRPr="00696FE9" w:rsidRDefault="008B780B" w:rsidP="00BE43C1"/>
    <w:p w14:paraId="2DB655FA" w14:textId="286E24B3" w:rsidR="009871E9" w:rsidRPr="00696FE9" w:rsidRDefault="009871E9" w:rsidP="00BE43C1"/>
    <w:tbl>
      <w:tblPr>
        <w:tblW w:w="5000" w:type="pct"/>
        <w:jc w:val="center"/>
        <w:tblCellMar>
          <w:left w:w="70" w:type="dxa"/>
          <w:right w:w="70" w:type="dxa"/>
        </w:tblCellMar>
        <w:tblLook w:val="04A0" w:firstRow="1" w:lastRow="0" w:firstColumn="1" w:lastColumn="0" w:noHBand="0" w:noVBand="1"/>
      </w:tblPr>
      <w:tblGrid>
        <w:gridCol w:w="3844"/>
        <w:gridCol w:w="3486"/>
        <w:gridCol w:w="2923"/>
        <w:gridCol w:w="3309"/>
      </w:tblGrid>
      <w:tr w:rsidR="00325EE1" w:rsidRPr="00696FE9" w14:paraId="1C1585C3" w14:textId="77777777" w:rsidTr="00D003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78BDC7" w14:textId="77777777" w:rsidR="00325EE1" w:rsidRPr="00696FE9" w:rsidRDefault="00325EE1" w:rsidP="00D0034A">
            <w:pPr>
              <w:spacing w:after="0" w:line="240" w:lineRule="auto"/>
              <w:jc w:val="center"/>
              <w:rPr>
                <w:rFonts w:ascii="Calibri" w:eastAsia="Times New Roman" w:hAnsi="Calibri" w:cs="Times New Roman"/>
                <w:b/>
                <w:bCs/>
                <w:color w:val="000000"/>
                <w:sz w:val="20"/>
                <w:szCs w:val="20"/>
                <w:lang w:eastAsia="es-CL"/>
              </w:rPr>
            </w:pPr>
            <w:r w:rsidRPr="00696FE9">
              <w:rPr>
                <w:rFonts w:ascii="Calibri" w:eastAsia="Times New Roman" w:hAnsi="Calibri" w:cs="Times New Roman"/>
                <w:b/>
                <w:bCs/>
                <w:color w:val="000000"/>
                <w:sz w:val="20"/>
                <w:szCs w:val="20"/>
                <w:lang w:eastAsia="es-CL"/>
              </w:rPr>
              <w:t xml:space="preserve">Registros </w:t>
            </w:r>
          </w:p>
        </w:tc>
      </w:tr>
      <w:tr w:rsidR="00325EE1" w:rsidRPr="00696FE9" w14:paraId="7AA1EC67" w14:textId="77777777" w:rsidTr="00B34090">
        <w:trPr>
          <w:trHeight w:val="4315"/>
          <w:jc w:val="center"/>
        </w:trPr>
        <w:tc>
          <w:tcPr>
            <w:tcW w:w="2529" w:type="pct"/>
            <w:gridSpan w:val="2"/>
            <w:tcBorders>
              <w:top w:val="nil"/>
              <w:left w:val="single" w:sz="4" w:space="0" w:color="auto"/>
              <w:right w:val="single" w:sz="4" w:space="0" w:color="auto"/>
            </w:tcBorders>
            <w:shd w:val="clear" w:color="auto" w:fill="auto"/>
            <w:noWrap/>
            <w:vAlign w:val="center"/>
            <w:hideMark/>
          </w:tcPr>
          <w:p w14:paraId="00B95718" w14:textId="666932EF" w:rsidR="00325EE1" w:rsidRPr="00696FE9" w:rsidRDefault="00325EE1" w:rsidP="00D0034A">
            <w:pPr>
              <w:spacing w:after="0" w:line="240" w:lineRule="auto"/>
              <w:jc w:val="center"/>
              <w:rPr>
                <w:rFonts w:ascii="Calibri" w:eastAsia="Times New Roman" w:hAnsi="Calibri" w:cs="Times New Roman"/>
                <w:color w:val="000000"/>
                <w:sz w:val="20"/>
                <w:szCs w:val="20"/>
                <w:lang w:eastAsia="es-CL"/>
              </w:rPr>
            </w:pPr>
            <w:r w:rsidRPr="00696FE9">
              <w:rPr>
                <w:noProof/>
              </w:rPr>
              <mc:AlternateContent>
                <mc:Choice Requires="wps">
                  <w:drawing>
                    <wp:anchor distT="0" distB="0" distL="114300" distR="114300" simplePos="0" relativeHeight="251856896" behindDoc="0" locked="0" layoutInCell="1" allowOverlap="1" wp14:anchorId="1539F719" wp14:editId="7F642D57">
                      <wp:simplePos x="0" y="0"/>
                      <wp:positionH relativeFrom="column">
                        <wp:posOffset>1196975</wp:posOffset>
                      </wp:positionH>
                      <wp:positionV relativeFrom="paragraph">
                        <wp:posOffset>831850</wp:posOffset>
                      </wp:positionV>
                      <wp:extent cx="0" cy="1498600"/>
                      <wp:effectExtent l="76200" t="0" r="57150" b="63500"/>
                      <wp:wrapNone/>
                      <wp:docPr id="45" name="Conector recto de flecha 45"/>
                      <wp:cNvGraphicFramePr/>
                      <a:graphic xmlns:a="http://schemas.openxmlformats.org/drawingml/2006/main">
                        <a:graphicData uri="http://schemas.microsoft.com/office/word/2010/wordprocessingShape">
                          <wps:wsp>
                            <wps:cNvCnPr/>
                            <wps:spPr>
                              <a:xfrm>
                                <a:off x="0" y="0"/>
                                <a:ext cx="0" cy="1498600"/>
                              </a:xfrm>
                              <a:prstGeom prst="straightConnector1">
                                <a:avLst/>
                              </a:prstGeom>
                              <a:noFill/>
                              <a:ln w="19050" cap="flat" cmpd="sng" algn="ctr">
                                <a:solidFill>
                                  <a:srgbClr val="FF0000"/>
                                </a:solidFill>
                                <a:prstDash val="sysDot"/>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EA6DE45" id="_x0000_t32" coordsize="21600,21600" o:spt="32" o:oned="t" path="m,l21600,21600e" filled="f">
                      <v:path arrowok="t" fillok="f" o:connecttype="none"/>
                      <o:lock v:ext="edit" shapetype="t"/>
                    </v:shapetype>
                    <v:shape id="Conector recto de flecha 45" o:spid="_x0000_s1026" type="#_x0000_t32" style="position:absolute;margin-left:94.25pt;margin-top:65.5pt;width:0;height:1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" strokecolor="red" strokeweight="1.5pt">
                      <v:stroke dashstyle="1 1" endarrow="block" joinstyle="miter"/>
                    </v:shape>
                  </w:pict>
                </mc:Fallback>
              </mc:AlternateContent>
            </w:r>
            <w:r w:rsidR="00B34090" w:rsidRPr="00696FE9">
              <w:rPr>
                <w:noProof/>
              </w:rPr>
              <w:t xml:space="preserve"> </w:t>
            </w:r>
            <w:r w:rsidR="00B34090" w:rsidRPr="00696FE9">
              <w:rPr>
                <w:noProof/>
              </w:rPr>
              <w:drawing>
                <wp:inline distT="0" distB="0" distL="0" distR="0" wp14:anchorId="08A3D16C" wp14:editId="5B5B8891">
                  <wp:extent cx="4524375" cy="2743200"/>
                  <wp:effectExtent l="0" t="0" r="9525" b="0"/>
                  <wp:docPr id="9" name="Gráfico 9">
                    <a:extLst xmlns:a="http://schemas.openxmlformats.org/drawingml/2006/main">
                      <a:ext uri="{FF2B5EF4-FFF2-40B4-BE49-F238E27FC236}">
                        <a16:creationId xmlns:a16="http://schemas.microsoft.com/office/drawing/2014/main" id="{EC10F81E-5D08-4FAB-9EE2-8CB971B0C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2471" w:type="pct"/>
            <w:gridSpan w:val="2"/>
            <w:tcBorders>
              <w:top w:val="nil"/>
              <w:left w:val="single" w:sz="4" w:space="0" w:color="auto"/>
              <w:right w:val="single" w:sz="4" w:space="0" w:color="auto"/>
            </w:tcBorders>
            <w:shd w:val="clear" w:color="auto" w:fill="auto"/>
            <w:noWrap/>
            <w:vAlign w:val="center"/>
            <w:hideMark/>
          </w:tcPr>
          <w:p w14:paraId="20ABD1F2" w14:textId="4A370968" w:rsidR="00325EE1" w:rsidRPr="00696FE9" w:rsidRDefault="00325EE1" w:rsidP="00D0034A">
            <w:pPr>
              <w:spacing w:after="0" w:line="240" w:lineRule="auto"/>
              <w:jc w:val="center"/>
              <w:rPr>
                <w:rFonts w:ascii="Calibri" w:eastAsia="Times New Roman" w:hAnsi="Calibri" w:cs="Times New Roman"/>
                <w:color w:val="000000"/>
                <w:sz w:val="20"/>
                <w:szCs w:val="20"/>
                <w:lang w:eastAsia="es-CL"/>
              </w:rPr>
            </w:pPr>
            <w:r w:rsidRPr="00696FE9">
              <w:rPr>
                <w:rFonts w:ascii="Calibri" w:eastAsia="Times New Roman" w:hAnsi="Calibri" w:cs="Times New Roman"/>
                <w:noProof/>
                <w:color w:val="000000"/>
                <w:sz w:val="20"/>
                <w:szCs w:val="20"/>
                <w:lang w:eastAsia="es-CL"/>
              </w:rPr>
              <w:drawing>
                <wp:inline distT="0" distB="0" distL="0" distR="0" wp14:anchorId="32B47C6E" wp14:editId="353A76F1">
                  <wp:extent cx="3854067" cy="22098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426" cy="2217460"/>
                          </a:xfrm>
                          <a:prstGeom prst="rect">
                            <a:avLst/>
                          </a:prstGeom>
                          <a:noFill/>
                        </pic:spPr>
                      </pic:pic>
                    </a:graphicData>
                  </a:graphic>
                </wp:inline>
              </w:drawing>
            </w:r>
          </w:p>
        </w:tc>
      </w:tr>
      <w:tr w:rsidR="00325EE1" w:rsidRPr="00696FE9" w14:paraId="2EF81CC7" w14:textId="77777777" w:rsidTr="00B34090">
        <w:trPr>
          <w:trHeight w:val="300"/>
          <w:jc w:val="center"/>
        </w:trPr>
        <w:tc>
          <w:tcPr>
            <w:tcW w:w="1326" w:type="pct"/>
            <w:tcBorders>
              <w:top w:val="single" w:sz="4" w:space="0" w:color="auto"/>
              <w:left w:val="single" w:sz="4" w:space="0" w:color="auto"/>
              <w:bottom w:val="single" w:sz="4" w:space="0" w:color="auto"/>
              <w:right w:val="nil"/>
            </w:tcBorders>
            <w:shd w:val="clear" w:color="auto" w:fill="auto"/>
            <w:noWrap/>
            <w:vAlign w:val="center"/>
            <w:hideMark/>
          </w:tcPr>
          <w:p w14:paraId="30F7342A" w14:textId="47E6449C" w:rsidR="00325EE1" w:rsidRPr="00696FE9" w:rsidRDefault="00325EE1" w:rsidP="00D0034A">
            <w:pPr>
              <w:spacing w:after="0" w:line="240" w:lineRule="auto"/>
              <w:contextualSpacing/>
              <w:outlineLvl w:val="1"/>
              <w:rPr>
                <w:rFonts w:ascii="Calibri" w:eastAsia="Times New Roman" w:hAnsi="Calibri" w:cs="Calibri"/>
                <w:b/>
                <w:color w:val="000000"/>
                <w:sz w:val="18"/>
                <w:szCs w:val="18"/>
                <w:lang w:eastAsia="es-CL"/>
              </w:rPr>
            </w:pPr>
            <w:bookmarkStart w:id="156" w:name="_Toc527458217"/>
            <w:r w:rsidRPr="00696FE9">
              <w:rPr>
                <w:rFonts w:ascii="Calibri" w:eastAsia="Calibri" w:hAnsi="Calibri" w:cs="Calibri"/>
                <w:b/>
                <w:sz w:val="18"/>
                <w:szCs w:val="20"/>
              </w:rPr>
              <w:t xml:space="preserve">Figura </w:t>
            </w:r>
            <w:r w:rsidR="009403AA" w:rsidRPr="00696FE9">
              <w:rPr>
                <w:rFonts w:ascii="Calibri" w:eastAsia="Calibri" w:hAnsi="Calibri" w:cs="Calibri"/>
                <w:b/>
                <w:sz w:val="18"/>
                <w:szCs w:val="20"/>
              </w:rPr>
              <w:t>5</w:t>
            </w:r>
            <w:r w:rsidRPr="00696FE9">
              <w:rPr>
                <w:rFonts w:ascii="Calibri" w:eastAsia="Calibri" w:hAnsi="Calibri" w:cs="Calibri"/>
                <w:b/>
                <w:sz w:val="18"/>
                <w:szCs w:val="20"/>
              </w:rPr>
              <w:t>.a.</w:t>
            </w:r>
            <w:bookmarkEnd w:id="156"/>
          </w:p>
        </w:tc>
        <w:tc>
          <w:tcPr>
            <w:tcW w:w="12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98F5C5" w14:textId="77777777" w:rsidR="00325EE1" w:rsidRPr="00696FE9" w:rsidRDefault="00325EE1" w:rsidP="00D0034A">
            <w:pPr>
              <w:spacing w:after="0" w:line="240" w:lineRule="auto"/>
              <w:rPr>
                <w:rFonts w:ascii="Calibri" w:eastAsia="Times New Roman" w:hAnsi="Calibri" w:cs="Times New Roman"/>
                <w:b/>
                <w:color w:val="000000"/>
                <w:sz w:val="18"/>
                <w:szCs w:val="18"/>
                <w:lang w:eastAsia="es-CL"/>
              </w:rPr>
            </w:pPr>
          </w:p>
        </w:tc>
        <w:tc>
          <w:tcPr>
            <w:tcW w:w="1163" w:type="pct"/>
            <w:tcBorders>
              <w:top w:val="single" w:sz="4" w:space="0" w:color="auto"/>
              <w:left w:val="nil"/>
              <w:bottom w:val="single" w:sz="4" w:space="0" w:color="auto"/>
              <w:right w:val="nil"/>
            </w:tcBorders>
            <w:shd w:val="clear" w:color="auto" w:fill="auto"/>
            <w:noWrap/>
            <w:vAlign w:val="center"/>
            <w:hideMark/>
          </w:tcPr>
          <w:p w14:paraId="05193720" w14:textId="281FE499" w:rsidR="00325EE1" w:rsidRPr="00696FE9" w:rsidRDefault="00325EE1" w:rsidP="00D0034A">
            <w:pPr>
              <w:spacing w:after="0" w:line="240" w:lineRule="auto"/>
              <w:contextualSpacing/>
              <w:outlineLvl w:val="1"/>
              <w:rPr>
                <w:rFonts w:ascii="Calibri" w:eastAsia="Calibri" w:hAnsi="Calibri" w:cs="Calibri"/>
                <w:b/>
                <w:sz w:val="18"/>
                <w:szCs w:val="18"/>
              </w:rPr>
            </w:pPr>
            <w:bookmarkStart w:id="157" w:name="_Toc527458218"/>
            <w:r w:rsidRPr="00696FE9">
              <w:rPr>
                <w:rFonts w:ascii="Calibri" w:eastAsia="Calibri" w:hAnsi="Calibri" w:cs="Calibri"/>
                <w:b/>
                <w:sz w:val="18"/>
                <w:szCs w:val="20"/>
              </w:rPr>
              <w:t xml:space="preserve">Figura </w:t>
            </w:r>
            <w:proofErr w:type="gramStart"/>
            <w:r w:rsidR="009403AA" w:rsidRPr="00696FE9">
              <w:rPr>
                <w:rFonts w:ascii="Calibri" w:eastAsia="Calibri" w:hAnsi="Calibri" w:cs="Calibri"/>
                <w:b/>
                <w:sz w:val="18"/>
                <w:szCs w:val="20"/>
              </w:rPr>
              <w:t>5</w:t>
            </w:r>
            <w:r w:rsidRPr="00696FE9">
              <w:rPr>
                <w:rFonts w:ascii="Calibri" w:eastAsia="Calibri" w:hAnsi="Calibri" w:cs="Calibri"/>
                <w:b/>
                <w:sz w:val="18"/>
                <w:szCs w:val="20"/>
              </w:rPr>
              <w:t>.b.</w:t>
            </w:r>
            <w:bookmarkEnd w:id="157"/>
            <w:proofErr w:type="gramEnd"/>
          </w:p>
        </w:tc>
        <w:tc>
          <w:tcPr>
            <w:tcW w:w="13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646EB6" w14:textId="77777777" w:rsidR="00325EE1" w:rsidRPr="00696FE9" w:rsidRDefault="00325EE1" w:rsidP="00D0034A">
            <w:pPr>
              <w:spacing w:after="0" w:line="240" w:lineRule="auto"/>
              <w:rPr>
                <w:rFonts w:ascii="Calibri" w:eastAsia="Times New Roman" w:hAnsi="Calibri" w:cs="Times New Roman"/>
                <w:b/>
                <w:color w:val="000000"/>
                <w:sz w:val="18"/>
                <w:szCs w:val="18"/>
                <w:lang w:eastAsia="es-CL"/>
              </w:rPr>
            </w:pPr>
          </w:p>
        </w:tc>
      </w:tr>
      <w:tr w:rsidR="00325EE1" w:rsidRPr="00696FE9" w14:paraId="29230D82" w14:textId="77777777" w:rsidTr="00B34090">
        <w:trPr>
          <w:trHeight w:val="450"/>
          <w:jc w:val="center"/>
        </w:trPr>
        <w:tc>
          <w:tcPr>
            <w:tcW w:w="252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F74BDE7" w14:textId="66A4A7D9" w:rsidR="00325EE1" w:rsidRPr="00696FE9" w:rsidRDefault="00325EE1"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3CA64F4A" w14:textId="18002178" w:rsidR="00325EE1" w:rsidRPr="00696FE9" w:rsidRDefault="00325EE1" w:rsidP="00D0034A">
            <w:pPr>
              <w:spacing w:after="0" w:line="240" w:lineRule="auto"/>
              <w:jc w:val="both"/>
              <w:rPr>
                <w:rFonts w:ascii="Calibri" w:eastAsia="Times New Roman" w:hAnsi="Calibri" w:cs="Times New Roman"/>
                <w:b/>
                <w:color w:val="000000"/>
                <w:sz w:val="18"/>
                <w:szCs w:val="18"/>
                <w:lang w:eastAsia="es-CL"/>
              </w:rPr>
            </w:pPr>
            <w:r w:rsidRPr="00696FE9">
              <w:rPr>
                <w:rFonts w:ascii="Calibri" w:eastAsia="Times New Roman" w:hAnsi="Calibri" w:cs="Times New Roman"/>
                <w:color w:val="000000"/>
                <w:sz w:val="18"/>
                <w:szCs w:val="18"/>
                <w:lang w:eastAsia="es-CL"/>
              </w:rPr>
              <w:t>Variación temporal de la concentración de Sulfato</w:t>
            </w:r>
            <w:r w:rsidR="0028592C" w:rsidRPr="00696FE9">
              <w:rPr>
                <w:rFonts w:ascii="Calibri" w:eastAsia="Times New Roman" w:hAnsi="Calibri" w:cs="Times New Roman"/>
                <w:color w:val="000000"/>
                <w:sz w:val="18"/>
                <w:szCs w:val="18"/>
                <w:lang w:eastAsia="es-CL"/>
              </w:rPr>
              <w:t xml:space="preserve"> en aguas subterráneas</w:t>
            </w:r>
            <w:r w:rsidR="00620EA1" w:rsidRPr="00696FE9">
              <w:rPr>
                <w:rFonts w:ascii="Calibri" w:eastAsia="Times New Roman" w:hAnsi="Calibri" w:cs="Times New Roman"/>
                <w:color w:val="000000"/>
                <w:sz w:val="18"/>
                <w:szCs w:val="18"/>
                <w:lang w:eastAsia="es-CL"/>
              </w:rPr>
              <w:t xml:space="preserve"> en pozos localizados aguas arriba o abajo de las instalaciones</w:t>
            </w:r>
            <w:r w:rsidRPr="00696FE9">
              <w:rPr>
                <w:rFonts w:ascii="Calibri" w:eastAsia="Times New Roman" w:hAnsi="Calibri" w:cs="Times New Roman"/>
                <w:color w:val="000000"/>
                <w:sz w:val="18"/>
                <w:szCs w:val="18"/>
                <w:lang w:eastAsia="es-CL"/>
              </w:rPr>
              <w:t>. La flecha roja vertical muestra el inicio de la operación</w:t>
            </w:r>
            <w:r w:rsidR="00846923" w:rsidRPr="00696FE9">
              <w:rPr>
                <w:rFonts w:ascii="Calibri" w:eastAsia="Times New Roman" w:hAnsi="Calibri" w:cs="Times New Roman"/>
                <w:color w:val="000000"/>
                <w:sz w:val="18"/>
                <w:szCs w:val="18"/>
                <w:lang w:eastAsia="es-CL"/>
              </w:rPr>
              <w:t>. (Fuente: Elaboración propia a partir de informes del titular).</w:t>
            </w:r>
          </w:p>
          <w:p w14:paraId="533C93D6" w14:textId="77777777" w:rsidR="00325EE1" w:rsidRPr="00696FE9" w:rsidRDefault="00325EE1" w:rsidP="00D0034A">
            <w:pPr>
              <w:spacing w:after="0" w:line="240" w:lineRule="auto"/>
              <w:rPr>
                <w:rFonts w:ascii="Calibri" w:eastAsia="Times New Roman" w:hAnsi="Calibri" w:cs="Times New Roman"/>
                <w:color w:val="000000"/>
                <w:sz w:val="18"/>
                <w:szCs w:val="18"/>
                <w:lang w:eastAsia="es-CL"/>
              </w:rPr>
            </w:pPr>
          </w:p>
        </w:tc>
        <w:tc>
          <w:tcPr>
            <w:tcW w:w="247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6005D4C" w14:textId="77777777" w:rsidR="00325EE1" w:rsidRPr="00696FE9" w:rsidRDefault="00325EE1"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43910C8B" w14:textId="51DB49F9" w:rsidR="00AB5FC4" w:rsidRPr="00696FE9" w:rsidRDefault="00AB5FC4" w:rsidP="00AB5FC4">
            <w:pPr>
              <w:spacing w:after="0" w:line="240" w:lineRule="auto"/>
              <w:jc w:val="both"/>
              <w:rPr>
                <w:rFonts w:ascii="Calibri" w:eastAsia="Times New Roman" w:hAnsi="Calibri" w:cs="Times New Roman"/>
                <w:b/>
                <w:color w:val="000000"/>
                <w:sz w:val="18"/>
                <w:szCs w:val="18"/>
                <w:lang w:eastAsia="es-CL"/>
              </w:rPr>
            </w:pPr>
            <w:r w:rsidRPr="00696FE9">
              <w:rPr>
                <w:rFonts w:ascii="Calibri" w:eastAsia="Times New Roman" w:hAnsi="Calibri" w:cs="Times New Roman"/>
                <w:color w:val="000000"/>
                <w:sz w:val="18"/>
                <w:szCs w:val="18"/>
                <w:lang w:eastAsia="es-CL"/>
              </w:rPr>
              <w:t>Concentración promedio de Sulfato en aguas subterráneas en pozo aguas arriba y abajo de las instalaciones, antes</w:t>
            </w:r>
            <w:r w:rsidR="00B23E56" w:rsidRPr="00696FE9">
              <w:rPr>
                <w:rFonts w:ascii="Calibri" w:eastAsia="Times New Roman" w:hAnsi="Calibri" w:cs="Times New Roman"/>
                <w:color w:val="000000"/>
                <w:sz w:val="18"/>
                <w:szCs w:val="18"/>
                <w:lang w:eastAsia="es-CL"/>
              </w:rPr>
              <w:t xml:space="preserve"> (LB)</w:t>
            </w:r>
            <w:r w:rsidRPr="00696FE9">
              <w:rPr>
                <w:rFonts w:ascii="Calibri" w:eastAsia="Times New Roman" w:hAnsi="Calibri" w:cs="Times New Roman"/>
                <w:color w:val="000000"/>
                <w:sz w:val="18"/>
                <w:szCs w:val="18"/>
                <w:lang w:eastAsia="es-CL"/>
              </w:rPr>
              <w:t xml:space="preserve"> y después del inicio de las operaciones. </w:t>
            </w:r>
            <w:r w:rsidR="00846923" w:rsidRPr="00696FE9">
              <w:rPr>
                <w:rFonts w:ascii="Calibri" w:eastAsia="Times New Roman" w:hAnsi="Calibri" w:cs="Times New Roman"/>
                <w:color w:val="000000"/>
                <w:sz w:val="18"/>
                <w:szCs w:val="18"/>
                <w:lang w:eastAsia="es-CL"/>
              </w:rPr>
              <w:t>(Fuente: Elaboración propia a partir de informes del titular).</w:t>
            </w:r>
          </w:p>
          <w:p w14:paraId="388D8B3A" w14:textId="77777777" w:rsidR="00325EE1" w:rsidRPr="00696FE9" w:rsidRDefault="00325EE1" w:rsidP="00D0034A">
            <w:pPr>
              <w:spacing w:after="0" w:line="240" w:lineRule="auto"/>
              <w:rPr>
                <w:rFonts w:ascii="Calibri" w:eastAsia="Times New Roman" w:hAnsi="Calibri" w:cs="Times New Roman"/>
                <w:color w:val="000000"/>
                <w:sz w:val="18"/>
                <w:szCs w:val="18"/>
                <w:lang w:eastAsia="es-CL"/>
              </w:rPr>
            </w:pPr>
          </w:p>
        </w:tc>
      </w:tr>
      <w:tr w:rsidR="00325EE1" w:rsidRPr="00696FE9" w14:paraId="38F47EE2" w14:textId="77777777" w:rsidTr="00B34090">
        <w:trPr>
          <w:trHeight w:val="450"/>
          <w:jc w:val="center"/>
        </w:trPr>
        <w:tc>
          <w:tcPr>
            <w:tcW w:w="2529" w:type="pct"/>
            <w:gridSpan w:val="2"/>
            <w:vMerge/>
            <w:tcBorders>
              <w:top w:val="single" w:sz="4" w:space="0" w:color="auto"/>
              <w:left w:val="single" w:sz="4" w:space="0" w:color="auto"/>
              <w:bottom w:val="single" w:sz="4" w:space="0" w:color="auto"/>
              <w:right w:val="single" w:sz="4" w:space="0" w:color="auto"/>
            </w:tcBorders>
            <w:vAlign w:val="center"/>
            <w:hideMark/>
          </w:tcPr>
          <w:p w14:paraId="40C9FB1C" w14:textId="77777777" w:rsidR="00325EE1" w:rsidRPr="00696FE9" w:rsidRDefault="00325EE1" w:rsidP="00D0034A">
            <w:pPr>
              <w:spacing w:after="0" w:line="240" w:lineRule="auto"/>
              <w:rPr>
                <w:rFonts w:ascii="Calibri" w:eastAsia="Times New Roman" w:hAnsi="Calibri" w:cs="Times New Roman"/>
                <w:color w:val="000000"/>
                <w:sz w:val="20"/>
                <w:szCs w:val="20"/>
                <w:lang w:eastAsia="es-CL"/>
              </w:rPr>
            </w:pPr>
          </w:p>
        </w:tc>
        <w:tc>
          <w:tcPr>
            <w:tcW w:w="2471" w:type="pct"/>
            <w:gridSpan w:val="2"/>
            <w:vMerge/>
            <w:tcBorders>
              <w:top w:val="single" w:sz="4" w:space="0" w:color="auto"/>
              <w:left w:val="single" w:sz="4" w:space="0" w:color="auto"/>
              <w:bottom w:val="single" w:sz="4" w:space="0" w:color="auto"/>
              <w:right w:val="single" w:sz="4" w:space="0" w:color="auto"/>
            </w:tcBorders>
            <w:vAlign w:val="center"/>
            <w:hideMark/>
          </w:tcPr>
          <w:p w14:paraId="1FB33492" w14:textId="77777777" w:rsidR="00325EE1" w:rsidRPr="00696FE9" w:rsidRDefault="00325EE1" w:rsidP="00D0034A">
            <w:pPr>
              <w:spacing w:after="0" w:line="240" w:lineRule="auto"/>
              <w:rPr>
                <w:rFonts w:ascii="Calibri" w:eastAsia="Times New Roman" w:hAnsi="Calibri" w:cs="Times New Roman"/>
                <w:color w:val="000000"/>
                <w:sz w:val="20"/>
                <w:szCs w:val="20"/>
                <w:lang w:eastAsia="es-CL"/>
              </w:rPr>
            </w:pPr>
          </w:p>
        </w:tc>
      </w:tr>
    </w:tbl>
    <w:p w14:paraId="3EC732D8" w14:textId="7AF66EBE" w:rsidR="00A73C4A" w:rsidRPr="00696FE9" w:rsidRDefault="00A73C4A" w:rsidP="00BE43C1"/>
    <w:p w14:paraId="5B036CE7" w14:textId="2D75B9C1" w:rsidR="00A73C4A" w:rsidRPr="00696FE9" w:rsidRDefault="00A73C4A" w:rsidP="00BE43C1"/>
    <w:p w14:paraId="1863E0CE" w14:textId="4AB40172" w:rsidR="00A73C4A" w:rsidRPr="00696FE9" w:rsidRDefault="00A73C4A" w:rsidP="00BE43C1"/>
    <w:p w14:paraId="76A85E9C" w14:textId="34426B9A" w:rsidR="00A73C4A" w:rsidRPr="00696FE9" w:rsidRDefault="00A73C4A" w:rsidP="00BE43C1"/>
    <w:p w14:paraId="7326C032" w14:textId="77777777" w:rsidR="00A73C4A" w:rsidRPr="00696FE9" w:rsidRDefault="00A73C4A" w:rsidP="00BE43C1"/>
    <w:p w14:paraId="5F201E9C" w14:textId="6E43302B" w:rsidR="009871E9" w:rsidRPr="00696FE9" w:rsidRDefault="009871E9" w:rsidP="00BE43C1"/>
    <w:p w14:paraId="4FFA689E" w14:textId="548C63EB" w:rsidR="008D7377" w:rsidRPr="00696FE9" w:rsidRDefault="008D7377" w:rsidP="00BE43C1"/>
    <w:tbl>
      <w:tblPr>
        <w:tblW w:w="5000" w:type="pct"/>
        <w:jc w:val="center"/>
        <w:tblCellMar>
          <w:left w:w="70" w:type="dxa"/>
          <w:right w:w="70" w:type="dxa"/>
        </w:tblCellMar>
        <w:tblLook w:val="04A0" w:firstRow="1" w:lastRow="0" w:firstColumn="1" w:lastColumn="0" w:noHBand="0" w:noVBand="1"/>
      </w:tblPr>
      <w:tblGrid>
        <w:gridCol w:w="3729"/>
        <w:gridCol w:w="3632"/>
        <w:gridCol w:w="2786"/>
        <w:gridCol w:w="3415"/>
      </w:tblGrid>
      <w:tr w:rsidR="00661176" w:rsidRPr="00696FE9" w14:paraId="70018576" w14:textId="77777777" w:rsidTr="00D003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B54414" w14:textId="77777777" w:rsidR="00661176" w:rsidRPr="00696FE9" w:rsidRDefault="00661176" w:rsidP="00D0034A">
            <w:pPr>
              <w:spacing w:after="0" w:line="240" w:lineRule="auto"/>
              <w:jc w:val="center"/>
              <w:rPr>
                <w:rFonts w:ascii="Calibri" w:eastAsia="Times New Roman" w:hAnsi="Calibri" w:cs="Times New Roman"/>
                <w:b/>
                <w:bCs/>
                <w:color w:val="000000"/>
                <w:sz w:val="20"/>
                <w:szCs w:val="20"/>
                <w:lang w:eastAsia="es-CL"/>
              </w:rPr>
            </w:pPr>
            <w:r w:rsidRPr="00696FE9">
              <w:rPr>
                <w:rFonts w:ascii="Calibri" w:eastAsia="Times New Roman" w:hAnsi="Calibri" w:cs="Times New Roman"/>
                <w:b/>
                <w:bCs/>
                <w:color w:val="000000"/>
                <w:sz w:val="20"/>
                <w:szCs w:val="20"/>
                <w:lang w:eastAsia="es-CL"/>
              </w:rPr>
              <w:t xml:space="preserve">Registros </w:t>
            </w:r>
          </w:p>
        </w:tc>
      </w:tr>
      <w:tr w:rsidR="00F72393" w:rsidRPr="00696FE9" w14:paraId="7D4B2071" w14:textId="77777777" w:rsidTr="003A6CAD">
        <w:trPr>
          <w:trHeight w:val="4182"/>
          <w:jc w:val="center"/>
        </w:trPr>
        <w:tc>
          <w:tcPr>
            <w:tcW w:w="2714" w:type="pct"/>
            <w:gridSpan w:val="2"/>
            <w:tcBorders>
              <w:top w:val="nil"/>
              <w:left w:val="single" w:sz="4" w:space="0" w:color="auto"/>
              <w:right w:val="single" w:sz="4" w:space="0" w:color="auto"/>
            </w:tcBorders>
            <w:shd w:val="clear" w:color="auto" w:fill="auto"/>
            <w:noWrap/>
            <w:vAlign w:val="center"/>
            <w:hideMark/>
          </w:tcPr>
          <w:p w14:paraId="0569E3AD" w14:textId="631E2C01" w:rsidR="00661176" w:rsidRPr="00696FE9" w:rsidRDefault="00661176" w:rsidP="00D0034A">
            <w:pPr>
              <w:spacing w:after="0" w:line="240" w:lineRule="auto"/>
              <w:jc w:val="center"/>
              <w:rPr>
                <w:rFonts w:ascii="Calibri" w:eastAsia="Times New Roman" w:hAnsi="Calibri" w:cs="Times New Roman"/>
                <w:color w:val="000000"/>
                <w:sz w:val="20"/>
                <w:szCs w:val="20"/>
                <w:lang w:eastAsia="es-CL"/>
              </w:rPr>
            </w:pPr>
            <w:r w:rsidRPr="00696FE9">
              <w:rPr>
                <w:noProof/>
              </w:rPr>
              <mc:AlternateContent>
                <mc:Choice Requires="wps">
                  <w:drawing>
                    <wp:anchor distT="0" distB="0" distL="114300" distR="114300" simplePos="0" relativeHeight="251858944" behindDoc="0" locked="0" layoutInCell="1" allowOverlap="1" wp14:anchorId="0F5313F8" wp14:editId="4FF30F6F">
                      <wp:simplePos x="0" y="0"/>
                      <wp:positionH relativeFrom="column">
                        <wp:posOffset>1196975</wp:posOffset>
                      </wp:positionH>
                      <wp:positionV relativeFrom="paragraph">
                        <wp:posOffset>386080</wp:posOffset>
                      </wp:positionV>
                      <wp:extent cx="0" cy="1498600"/>
                      <wp:effectExtent l="76200" t="0" r="57150" b="63500"/>
                      <wp:wrapNone/>
                      <wp:docPr id="53" name="Conector recto de flecha 53"/>
                      <wp:cNvGraphicFramePr/>
                      <a:graphic xmlns:a="http://schemas.openxmlformats.org/drawingml/2006/main">
                        <a:graphicData uri="http://schemas.microsoft.com/office/word/2010/wordprocessingShape">
                          <wps:wsp>
                            <wps:cNvCnPr/>
                            <wps:spPr>
                              <a:xfrm>
                                <a:off x="0" y="0"/>
                                <a:ext cx="0" cy="1498600"/>
                              </a:xfrm>
                              <a:prstGeom prst="straightConnector1">
                                <a:avLst/>
                              </a:prstGeom>
                              <a:noFill/>
                              <a:ln w="19050" cap="flat" cmpd="sng" algn="ctr">
                                <a:solidFill>
                                  <a:srgbClr val="FF0000"/>
                                </a:solidFill>
                                <a:prstDash val="sysDot"/>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B64307" id="Conector recto de flecha 53" o:spid="_x0000_s1026" type="#_x0000_t32" style="position:absolute;margin-left:94.25pt;margin-top:30.4pt;width:0;height:1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" strokecolor="red" strokeweight="1.5pt">
                      <v:stroke dashstyle="1 1" endarrow="block" joinstyle="miter"/>
                    </v:shape>
                  </w:pict>
                </mc:Fallback>
              </mc:AlternateContent>
            </w:r>
            <w:r w:rsidR="003A6CAD" w:rsidRPr="00696FE9">
              <w:rPr>
                <w:noProof/>
              </w:rPr>
              <w:t xml:space="preserve"> </w:t>
            </w:r>
            <w:r w:rsidR="003A6CAD" w:rsidRPr="00696FE9">
              <w:rPr>
                <w:noProof/>
              </w:rPr>
              <w:drawing>
                <wp:inline distT="0" distB="0" distL="0" distR="0" wp14:anchorId="2F02CFCE" wp14:editId="19EAE349">
                  <wp:extent cx="4524375" cy="2752725"/>
                  <wp:effectExtent l="0" t="0" r="9525" b="9525"/>
                  <wp:docPr id="10" name="Gráfico 10">
                    <a:extLst xmlns:a="http://schemas.openxmlformats.org/drawingml/2006/main">
                      <a:ext uri="{FF2B5EF4-FFF2-40B4-BE49-F238E27FC236}">
                        <a16:creationId xmlns:a16="http://schemas.microsoft.com/office/drawing/2014/main" id="{426B1EED-9887-4767-8FEE-25C51A67A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2286" w:type="pct"/>
            <w:gridSpan w:val="2"/>
            <w:tcBorders>
              <w:top w:val="nil"/>
              <w:left w:val="single" w:sz="4" w:space="0" w:color="auto"/>
              <w:right w:val="single" w:sz="4" w:space="0" w:color="auto"/>
            </w:tcBorders>
            <w:shd w:val="clear" w:color="auto" w:fill="auto"/>
            <w:noWrap/>
            <w:vAlign w:val="center"/>
            <w:hideMark/>
          </w:tcPr>
          <w:p w14:paraId="4A50153A" w14:textId="7349AD02" w:rsidR="00661176" w:rsidRPr="00696FE9" w:rsidRDefault="00203320" w:rsidP="00D0034A">
            <w:pPr>
              <w:spacing w:after="0" w:line="240" w:lineRule="auto"/>
              <w:jc w:val="center"/>
              <w:rPr>
                <w:rFonts w:ascii="Calibri" w:eastAsia="Times New Roman" w:hAnsi="Calibri" w:cs="Times New Roman"/>
                <w:color w:val="000000"/>
                <w:sz w:val="20"/>
                <w:szCs w:val="20"/>
                <w:lang w:eastAsia="es-CL"/>
              </w:rPr>
            </w:pPr>
            <w:r w:rsidRPr="00696FE9">
              <w:rPr>
                <w:rFonts w:ascii="Calibri" w:eastAsia="Times New Roman" w:hAnsi="Calibri" w:cs="Times New Roman"/>
                <w:noProof/>
                <w:color w:val="000000"/>
                <w:sz w:val="20"/>
                <w:szCs w:val="20"/>
                <w:lang w:eastAsia="es-CL"/>
              </w:rPr>
              <w:drawing>
                <wp:inline distT="0" distB="0" distL="0" distR="0" wp14:anchorId="46376B6F" wp14:editId="428E9FE7">
                  <wp:extent cx="3840037" cy="2257425"/>
                  <wp:effectExtent l="0" t="0" r="825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9729" cy="2269001"/>
                          </a:xfrm>
                          <a:prstGeom prst="rect">
                            <a:avLst/>
                          </a:prstGeom>
                          <a:noFill/>
                        </pic:spPr>
                      </pic:pic>
                    </a:graphicData>
                  </a:graphic>
                </wp:inline>
              </w:drawing>
            </w:r>
          </w:p>
        </w:tc>
      </w:tr>
      <w:tr w:rsidR="00F72393" w:rsidRPr="00696FE9" w14:paraId="4FBF0B3A" w14:textId="77777777" w:rsidTr="003A6CAD">
        <w:trPr>
          <w:trHeight w:val="300"/>
          <w:jc w:val="center"/>
        </w:trPr>
        <w:tc>
          <w:tcPr>
            <w:tcW w:w="1375" w:type="pct"/>
            <w:tcBorders>
              <w:top w:val="single" w:sz="4" w:space="0" w:color="auto"/>
              <w:left w:val="single" w:sz="4" w:space="0" w:color="auto"/>
              <w:bottom w:val="single" w:sz="4" w:space="0" w:color="auto"/>
              <w:right w:val="nil"/>
            </w:tcBorders>
            <w:shd w:val="clear" w:color="auto" w:fill="auto"/>
            <w:noWrap/>
            <w:vAlign w:val="center"/>
            <w:hideMark/>
          </w:tcPr>
          <w:p w14:paraId="46288F1A" w14:textId="59F9386A" w:rsidR="00661176" w:rsidRPr="00696FE9" w:rsidRDefault="00661176" w:rsidP="00D0034A">
            <w:pPr>
              <w:spacing w:after="0" w:line="240" w:lineRule="auto"/>
              <w:contextualSpacing/>
              <w:outlineLvl w:val="1"/>
              <w:rPr>
                <w:rFonts w:ascii="Calibri" w:eastAsia="Times New Roman" w:hAnsi="Calibri" w:cs="Calibri"/>
                <w:b/>
                <w:color w:val="000000"/>
                <w:sz w:val="18"/>
                <w:szCs w:val="18"/>
                <w:lang w:eastAsia="es-CL"/>
              </w:rPr>
            </w:pPr>
            <w:bookmarkStart w:id="158" w:name="_Toc527458219"/>
            <w:r w:rsidRPr="00696FE9">
              <w:rPr>
                <w:rFonts w:ascii="Calibri" w:eastAsia="Calibri" w:hAnsi="Calibri" w:cs="Calibri"/>
                <w:b/>
                <w:sz w:val="18"/>
                <w:szCs w:val="20"/>
              </w:rPr>
              <w:t xml:space="preserve">Figura </w:t>
            </w:r>
            <w:r w:rsidR="009403AA" w:rsidRPr="00696FE9">
              <w:rPr>
                <w:rFonts w:ascii="Calibri" w:eastAsia="Calibri" w:hAnsi="Calibri" w:cs="Calibri"/>
                <w:b/>
                <w:sz w:val="18"/>
                <w:szCs w:val="20"/>
              </w:rPr>
              <w:t>6</w:t>
            </w:r>
            <w:r w:rsidRPr="00696FE9">
              <w:rPr>
                <w:rFonts w:ascii="Calibri" w:eastAsia="Calibri" w:hAnsi="Calibri" w:cs="Calibri"/>
                <w:b/>
                <w:sz w:val="18"/>
                <w:szCs w:val="20"/>
              </w:rPr>
              <w:t>.a.</w:t>
            </w:r>
            <w:bookmarkEnd w:id="158"/>
          </w:p>
        </w:tc>
        <w:tc>
          <w:tcPr>
            <w:tcW w:w="13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06C29F" w14:textId="77777777" w:rsidR="00661176" w:rsidRPr="00696FE9" w:rsidRDefault="00661176" w:rsidP="00D0034A">
            <w:pPr>
              <w:spacing w:after="0" w:line="240" w:lineRule="auto"/>
              <w:rPr>
                <w:rFonts w:ascii="Calibri" w:eastAsia="Times New Roman" w:hAnsi="Calibri" w:cs="Times New Roman"/>
                <w:b/>
                <w:color w:val="000000"/>
                <w:sz w:val="18"/>
                <w:szCs w:val="18"/>
                <w:lang w:eastAsia="es-CL"/>
              </w:rPr>
            </w:pPr>
          </w:p>
        </w:tc>
        <w:tc>
          <w:tcPr>
            <w:tcW w:w="1027" w:type="pct"/>
            <w:tcBorders>
              <w:top w:val="single" w:sz="4" w:space="0" w:color="auto"/>
              <w:left w:val="nil"/>
              <w:bottom w:val="single" w:sz="4" w:space="0" w:color="auto"/>
              <w:right w:val="nil"/>
            </w:tcBorders>
            <w:shd w:val="clear" w:color="auto" w:fill="auto"/>
            <w:noWrap/>
            <w:vAlign w:val="center"/>
            <w:hideMark/>
          </w:tcPr>
          <w:p w14:paraId="27651000" w14:textId="2BEC0367" w:rsidR="00661176" w:rsidRPr="00696FE9" w:rsidRDefault="00661176" w:rsidP="00D0034A">
            <w:pPr>
              <w:spacing w:after="0" w:line="240" w:lineRule="auto"/>
              <w:contextualSpacing/>
              <w:outlineLvl w:val="1"/>
              <w:rPr>
                <w:rFonts w:ascii="Calibri" w:eastAsia="Calibri" w:hAnsi="Calibri" w:cs="Calibri"/>
                <w:b/>
                <w:sz w:val="18"/>
                <w:szCs w:val="18"/>
              </w:rPr>
            </w:pPr>
            <w:bookmarkStart w:id="159" w:name="_Toc527458220"/>
            <w:r w:rsidRPr="00696FE9">
              <w:rPr>
                <w:rFonts w:ascii="Calibri" w:eastAsia="Calibri" w:hAnsi="Calibri" w:cs="Calibri"/>
                <w:b/>
                <w:sz w:val="18"/>
                <w:szCs w:val="20"/>
              </w:rPr>
              <w:t xml:space="preserve">Figura </w:t>
            </w:r>
            <w:proofErr w:type="gramStart"/>
            <w:r w:rsidR="009403AA" w:rsidRPr="00696FE9">
              <w:rPr>
                <w:rFonts w:ascii="Calibri" w:eastAsia="Calibri" w:hAnsi="Calibri" w:cs="Calibri"/>
                <w:b/>
                <w:sz w:val="18"/>
                <w:szCs w:val="20"/>
              </w:rPr>
              <w:t>6</w:t>
            </w:r>
            <w:r w:rsidRPr="00696FE9">
              <w:rPr>
                <w:rFonts w:ascii="Calibri" w:eastAsia="Calibri" w:hAnsi="Calibri" w:cs="Calibri"/>
                <w:b/>
                <w:sz w:val="18"/>
                <w:szCs w:val="20"/>
              </w:rPr>
              <w:t>.b.</w:t>
            </w:r>
            <w:bookmarkEnd w:id="159"/>
            <w:proofErr w:type="gramEnd"/>
          </w:p>
        </w:tc>
        <w:tc>
          <w:tcPr>
            <w:tcW w:w="12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23995A" w14:textId="77777777" w:rsidR="00661176" w:rsidRPr="00696FE9" w:rsidRDefault="00661176" w:rsidP="00D0034A">
            <w:pPr>
              <w:spacing w:after="0" w:line="240" w:lineRule="auto"/>
              <w:rPr>
                <w:rFonts w:ascii="Calibri" w:eastAsia="Times New Roman" w:hAnsi="Calibri" w:cs="Times New Roman"/>
                <w:b/>
                <w:color w:val="000000"/>
                <w:sz w:val="18"/>
                <w:szCs w:val="18"/>
                <w:lang w:eastAsia="es-CL"/>
              </w:rPr>
            </w:pPr>
          </w:p>
        </w:tc>
      </w:tr>
      <w:tr w:rsidR="00661176" w:rsidRPr="00696FE9" w14:paraId="0F1AB02B" w14:textId="77777777" w:rsidTr="003A6CAD">
        <w:trPr>
          <w:trHeight w:val="450"/>
          <w:jc w:val="center"/>
        </w:trPr>
        <w:tc>
          <w:tcPr>
            <w:tcW w:w="271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F1EA1E2" w14:textId="77777777" w:rsidR="00661176" w:rsidRPr="00696FE9" w:rsidRDefault="00661176"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053557F0" w14:textId="594A68AF" w:rsidR="00661176" w:rsidRPr="00696FE9" w:rsidRDefault="00661176" w:rsidP="00D0034A">
            <w:pPr>
              <w:spacing w:after="0" w:line="240" w:lineRule="auto"/>
              <w:jc w:val="both"/>
              <w:rPr>
                <w:rFonts w:ascii="Calibri" w:eastAsia="Times New Roman" w:hAnsi="Calibri" w:cs="Times New Roman"/>
                <w:b/>
                <w:color w:val="000000"/>
                <w:sz w:val="18"/>
                <w:szCs w:val="18"/>
                <w:lang w:eastAsia="es-CL"/>
              </w:rPr>
            </w:pPr>
            <w:r w:rsidRPr="00696FE9">
              <w:rPr>
                <w:rFonts w:ascii="Calibri" w:eastAsia="Times New Roman" w:hAnsi="Calibri" w:cs="Times New Roman"/>
                <w:color w:val="000000"/>
                <w:sz w:val="18"/>
                <w:szCs w:val="18"/>
                <w:lang w:eastAsia="es-CL"/>
              </w:rPr>
              <w:t>Variación temporal de la concentración de la Conductividad</w:t>
            </w:r>
            <w:r w:rsidR="0028592C" w:rsidRPr="00696FE9">
              <w:rPr>
                <w:rFonts w:ascii="Calibri" w:eastAsia="Times New Roman" w:hAnsi="Calibri" w:cs="Times New Roman"/>
                <w:color w:val="000000"/>
                <w:sz w:val="18"/>
                <w:szCs w:val="18"/>
                <w:lang w:eastAsia="es-CL"/>
              </w:rPr>
              <w:t xml:space="preserve"> en aguas subterráneas</w:t>
            </w:r>
            <w:r w:rsidR="00620EA1" w:rsidRPr="00696FE9">
              <w:rPr>
                <w:rFonts w:ascii="Calibri" w:eastAsia="Times New Roman" w:hAnsi="Calibri" w:cs="Times New Roman"/>
                <w:color w:val="000000"/>
                <w:sz w:val="18"/>
                <w:szCs w:val="18"/>
                <w:lang w:eastAsia="es-CL"/>
              </w:rPr>
              <w:t xml:space="preserve"> en pozos localizados aguas arriba o abajo de las instalaciones</w:t>
            </w:r>
            <w:r w:rsidRPr="00696FE9">
              <w:rPr>
                <w:rFonts w:ascii="Calibri" w:eastAsia="Times New Roman" w:hAnsi="Calibri" w:cs="Times New Roman"/>
                <w:color w:val="000000"/>
                <w:sz w:val="18"/>
                <w:szCs w:val="18"/>
                <w:lang w:eastAsia="es-CL"/>
              </w:rPr>
              <w:t>. La flecha roja vertical muestra el inicio de la operación</w:t>
            </w:r>
            <w:r w:rsidR="00846923" w:rsidRPr="00696FE9">
              <w:rPr>
                <w:rFonts w:ascii="Calibri" w:eastAsia="Times New Roman" w:hAnsi="Calibri" w:cs="Times New Roman"/>
                <w:color w:val="000000"/>
                <w:sz w:val="18"/>
                <w:szCs w:val="18"/>
                <w:lang w:eastAsia="es-CL"/>
              </w:rPr>
              <w:t>. (Fuente: Elaboración propia a partir de informes del titular).</w:t>
            </w:r>
          </w:p>
          <w:p w14:paraId="6A7B36FA" w14:textId="77777777" w:rsidR="00661176" w:rsidRPr="00696FE9" w:rsidRDefault="00661176" w:rsidP="00D0034A">
            <w:pPr>
              <w:spacing w:after="0" w:line="240" w:lineRule="auto"/>
              <w:rPr>
                <w:rFonts w:ascii="Calibri" w:eastAsia="Times New Roman" w:hAnsi="Calibri" w:cs="Times New Roman"/>
                <w:color w:val="000000"/>
                <w:sz w:val="18"/>
                <w:szCs w:val="18"/>
                <w:lang w:eastAsia="es-CL"/>
              </w:rPr>
            </w:pPr>
          </w:p>
        </w:tc>
        <w:tc>
          <w:tcPr>
            <w:tcW w:w="2286"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3F8F5C8" w14:textId="77777777" w:rsidR="00661176" w:rsidRPr="00696FE9" w:rsidRDefault="00661176"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15B3002E" w14:textId="5770294C" w:rsidR="00661176" w:rsidRPr="00696FE9" w:rsidRDefault="00661176" w:rsidP="000F570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color w:val="000000"/>
                <w:sz w:val="18"/>
                <w:szCs w:val="18"/>
                <w:lang w:eastAsia="es-CL"/>
              </w:rPr>
              <w:t>Concentración promedio de Conductividad en aguas subterráneas en pozo aguas arriba y abajo de las instalaciones, antes (LB) y después del inicio de las operaciones</w:t>
            </w:r>
            <w:r w:rsidR="00F72393" w:rsidRPr="00696FE9">
              <w:rPr>
                <w:rFonts w:ascii="Calibri" w:eastAsia="Times New Roman" w:hAnsi="Calibri" w:cs="Times New Roman"/>
                <w:color w:val="000000"/>
                <w:sz w:val="18"/>
                <w:szCs w:val="18"/>
                <w:lang w:eastAsia="es-CL"/>
              </w:rPr>
              <w:t xml:space="preserve"> </w:t>
            </w:r>
            <w:r w:rsidR="00A554BE" w:rsidRPr="00696FE9">
              <w:rPr>
                <w:rFonts w:ascii="Calibri" w:eastAsia="Times New Roman" w:hAnsi="Calibri" w:cs="Times New Roman"/>
                <w:color w:val="000000"/>
                <w:sz w:val="18"/>
                <w:szCs w:val="18"/>
                <w:lang w:eastAsia="es-CL"/>
              </w:rPr>
              <w:t>(Fuente: Elaboración propia a partir de informes del titular)</w:t>
            </w:r>
            <w:r w:rsidR="00846923" w:rsidRPr="00696FE9">
              <w:rPr>
                <w:rFonts w:ascii="Calibri" w:eastAsia="Times New Roman" w:hAnsi="Calibri" w:cs="Times New Roman"/>
                <w:color w:val="000000"/>
                <w:sz w:val="18"/>
                <w:szCs w:val="18"/>
                <w:lang w:eastAsia="es-CL"/>
              </w:rPr>
              <w:t>.</w:t>
            </w:r>
          </w:p>
        </w:tc>
      </w:tr>
      <w:tr w:rsidR="00661176" w:rsidRPr="00696FE9" w14:paraId="378BF56C" w14:textId="77777777" w:rsidTr="003A6CAD">
        <w:trPr>
          <w:trHeight w:val="450"/>
          <w:jc w:val="center"/>
        </w:trPr>
        <w:tc>
          <w:tcPr>
            <w:tcW w:w="2714" w:type="pct"/>
            <w:gridSpan w:val="2"/>
            <w:vMerge/>
            <w:tcBorders>
              <w:top w:val="single" w:sz="4" w:space="0" w:color="auto"/>
              <w:left w:val="single" w:sz="4" w:space="0" w:color="auto"/>
              <w:bottom w:val="single" w:sz="4" w:space="0" w:color="auto"/>
              <w:right w:val="single" w:sz="4" w:space="0" w:color="auto"/>
            </w:tcBorders>
            <w:vAlign w:val="center"/>
            <w:hideMark/>
          </w:tcPr>
          <w:p w14:paraId="0DE511BA" w14:textId="77777777" w:rsidR="00661176" w:rsidRPr="00696FE9" w:rsidRDefault="00661176" w:rsidP="00D0034A">
            <w:pPr>
              <w:spacing w:after="0" w:line="240" w:lineRule="auto"/>
              <w:rPr>
                <w:rFonts w:ascii="Calibri" w:eastAsia="Times New Roman" w:hAnsi="Calibri" w:cs="Times New Roman"/>
                <w:color w:val="000000"/>
                <w:sz w:val="20"/>
                <w:szCs w:val="20"/>
                <w:lang w:eastAsia="es-CL"/>
              </w:rPr>
            </w:pPr>
          </w:p>
        </w:tc>
        <w:tc>
          <w:tcPr>
            <w:tcW w:w="2286" w:type="pct"/>
            <w:gridSpan w:val="2"/>
            <w:vMerge/>
            <w:tcBorders>
              <w:top w:val="single" w:sz="4" w:space="0" w:color="auto"/>
              <w:left w:val="single" w:sz="4" w:space="0" w:color="auto"/>
              <w:bottom w:val="single" w:sz="4" w:space="0" w:color="auto"/>
              <w:right w:val="single" w:sz="4" w:space="0" w:color="auto"/>
            </w:tcBorders>
            <w:vAlign w:val="center"/>
            <w:hideMark/>
          </w:tcPr>
          <w:p w14:paraId="27E5D793" w14:textId="77777777" w:rsidR="00661176" w:rsidRPr="00696FE9" w:rsidRDefault="00661176" w:rsidP="00D0034A">
            <w:pPr>
              <w:spacing w:after="0" w:line="240" w:lineRule="auto"/>
              <w:rPr>
                <w:rFonts w:ascii="Calibri" w:eastAsia="Times New Roman" w:hAnsi="Calibri" w:cs="Times New Roman"/>
                <w:color w:val="000000"/>
                <w:sz w:val="20"/>
                <w:szCs w:val="20"/>
                <w:lang w:eastAsia="es-CL"/>
              </w:rPr>
            </w:pPr>
          </w:p>
        </w:tc>
      </w:tr>
    </w:tbl>
    <w:p w14:paraId="28E20524" w14:textId="2A506430" w:rsidR="008D7377" w:rsidRPr="00696FE9" w:rsidRDefault="008D7377" w:rsidP="00BE43C1"/>
    <w:p w14:paraId="69205F6D" w14:textId="19F9B835" w:rsidR="00341C7A" w:rsidRPr="00696FE9" w:rsidRDefault="00341C7A" w:rsidP="00BE43C1"/>
    <w:p w14:paraId="1C1C9A67" w14:textId="105C3065" w:rsidR="00341C7A" w:rsidRPr="00696FE9" w:rsidRDefault="00341C7A" w:rsidP="00BE43C1"/>
    <w:p w14:paraId="3BB95767" w14:textId="505AD38C" w:rsidR="00341C7A" w:rsidRPr="00696FE9" w:rsidRDefault="00341C7A" w:rsidP="00BE43C1"/>
    <w:p w14:paraId="4772867D" w14:textId="0F9E4114" w:rsidR="00341C7A" w:rsidRPr="00696FE9" w:rsidRDefault="00341C7A" w:rsidP="00BE43C1"/>
    <w:p w14:paraId="453363AC" w14:textId="5F839B4B" w:rsidR="00341C7A" w:rsidRPr="00696FE9" w:rsidRDefault="00341C7A" w:rsidP="00BE43C1"/>
    <w:p w14:paraId="56E975F8" w14:textId="77777777" w:rsidR="00341C7A" w:rsidRPr="00696FE9" w:rsidRDefault="00341C7A" w:rsidP="00BE43C1"/>
    <w:tbl>
      <w:tblPr>
        <w:tblW w:w="5000" w:type="pct"/>
        <w:jc w:val="center"/>
        <w:tblCellMar>
          <w:left w:w="70" w:type="dxa"/>
          <w:right w:w="70" w:type="dxa"/>
        </w:tblCellMar>
        <w:tblLook w:val="04A0" w:firstRow="1" w:lastRow="0" w:firstColumn="1" w:lastColumn="0" w:noHBand="0" w:noVBand="1"/>
      </w:tblPr>
      <w:tblGrid>
        <w:gridCol w:w="3787"/>
        <w:gridCol w:w="3815"/>
        <w:gridCol w:w="2600"/>
        <w:gridCol w:w="3360"/>
      </w:tblGrid>
      <w:tr w:rsidR="00A554BE" w:rsidRPr="00696FE9" w14:paraId="0E6416B1" w14:textId="77777777" w:rsidTr="00D003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4ACB3F" w14:textId="77777777" w:rsidR="00A554BE" w:rsidRPr="00696FE9" w:rsidRDefault="00A554BE" w:rsidP="00D0034A">
            <w:pPr>
              <w:spacing w:after="0" w:line="240" w:lineRule="auto"/>
              <w:jc w:val="center"/>
              <w:rPr>
                <w:rFonts w:ascii="Calibri" w:eastAsia="Times New Roman" w:hAnsi="Calibri" w:cs="Times New Roman"/>
                <w:b/>
                <w:bCs/>
                <w:color w:val="000000"/>
                <w:sz w:val="20"/>
                <w:szCs w:val="20"/>
                <w:lang w:eastAsia="es-CL"/>
              </w:rPr>
            </w:pPr>
            <w:r w:rsidRPr="00696FE9">
              <w:rPr>
                <w:rFonts w:ascii="Calibri" w:eastAsia="Times New Roman" w:hAnsi="Calibri" w:cs="Times New Roman"/>
                <w:b/>
                <w:bCs/>
                <w:color w:val="000000"/>
                <w:sz w:val="20"/>
                <w:szCs w:val="20"/>
                <w:lang w:eastAsia="es-CL"/>
              </w:rPr>
              <w:t xml:space="preserve">Registros </w:t>
            </w:r>
          </w:p>
        </w:tc>
      </w:tr>
      <w:tr w:rsidR="00A554BE" w:rsidRPr="00696FE9" w14:paraId="3C9AEF50" w14:textId="77777777" w:rsidTr="003A6CAD">
        <w:trPr>
          <w:trHeight w:val="4315"/>
          <w:jc w:val="center"/>
        </w:trPr>
        <w:tc>
          <w:tcPr>
            <w:tcW w:w="2820" w:type="pct"/>
            <w:gridSpan w:val="2"/>
            <w:tcBorders>
              <w:top w:val="nil"/>
              <w:left w:val="single" w:sz="4" w:space="0" w:color="auto"/>
              <w:right w:val="single" w:sz="4" w:space="0" w:color="auto"/>
            </w:tcBorders>
            <w:shd w:val="clear" w:color="auto" w:fill="auto"/>
            <w:noWrap/>
            <w:vAlign w:val="center"/>
            <w:hideMark/>
          </w:tcPr>
          <w:p w14:paraId="30C73FDF" w14:textId="5DAF21AE" w:rsidR="00A554BE" w:rsidRPr="00696FE9" w:rsidRDefault="00695B5D" w:rsidP="00D0034A">
            <w:pPr>
              <w:spacing w:after="0" w:line="240" w:lineRule="auto"/>
              <w:jc w:val="center"/>
              <w:rPr>
                <w:rFonts w:ascii="Calibri" w:eastAsia="Times New Roman" w:hAnsi="Calibri" w:cs="Times New Roman"/>
                <w:color w:val="000000"/>
                <w:sz w:val="20"/>
                <w:szCs w:val="20"/>
                <w:lang w:eastAsia="es-CL"/>
              </w:rPr>
            </w:pPr>
            <w:r w:rsidRPr="00696FE9">
              <w:rPr>
                <w:noProof/>
              </w:rPr>
              <mc:AlternateContent>
                <mc:Choice Requires="wps">
                  <w:drawing>
                    <wp:anchor distT="0" distB="0" distL="114300" distR="114300" simplePos="0" relativeHeight="251860992" behindDoc="0" locked="0" layoutInCell="1" allowOverlap="1" wp14:anchorId="28A852B7" wp14:editId="569E1579">
                      <wp:simplePos x="0" y="0"/>
                      <wp:positionH relativeFrom="column">
                        <wp:posOffset>1339850</wp:posOffset>
                      </wp:positionH>
                      <wp:positionV relativeFrom="paragraph">
                        <wp:posOffset>407035</wp:posOffset>
                      </wp:positionV>
                      <wp:extent cx="0" cy="1498600"/>
                      <wp:effectExtent l="76200" t="0" r="57150" b="63500"/>
                      <wp:wrapNone/>
                      <wp:docPr id="105" name="Conector recto de flecha 105"/>
                      <wp:cNvGraphicFramePr/>
                      <a:graphic xmlns:a="http://schemas.openxmlformats.org/drawingml/2006/main">
                        <a:graphicData uri="http://schemas.microsoft.com/office/word/2010/wordprocessingShape">
                          <wps:wsp>
                            <wps:cNvCnPr/>
                            <wps:spPr>
                              <a:xfrm>
                                <a:off x="0" y="0"/>
                                <a:ext cx="0" cy="1498600"/>
                              </a:xfrm>
                              <a:prstGeom prst="straightConnector1">
                                <a:avLst/>
                              </a:prstGeom>
                              <a:noFill/>
                              <a:ln w="19050" cap="flat" cmpd="sng" algn="ctr">
                                <a:solidFill>
                                  <a:srgbClr val="FF0000"/>
                                </a:solidFill>
                                <a:prstDash val="sysDot"/>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A245ED" id="Conector recto de flecha 105" o:spid="_x0000_s1026" type="#_x0000_t32" style="position:absolute;margin-left:105.5pt;margin-top:32.05pt;width:0;height:11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" strokecolor="red" strokeweight="1.5pt">
                      <v:stroke dashstyle="1 1" endarrow="block" joinstyle="miter"/>
                    </v:shape>
                  </w:pict>
                </mc:Fallback>
              </mc:AlternateContent>
            </w:r>
            <w:r w:rsidR="003A6CAD" w:rsidRPr="00696FE9">
              <w:rPr>
                <w:noProof/>
              </w:rPr>
              <w:t xml:space="preserve"> </w:t>
            </w:r>
            <w:r w:rsidR="003A6CAD" w:rsidRPr="00696FE9">
              <w:rPr>
                <w:noProof/>
              </w:rPr>
              <w:drawing>
                <wp:inline distT="0" distB="0" distL="0" distR="0" wp14:anchorId="7A3F63C2" wp14:editId="3023FB3E">
                  <wp:extent cx="4524375" cy="2619375"/>
                  <wp:effectExtent l="0" t="0" r="9525" b="9525"/>
                  <wp:docPr id="13" name="Gráfico 13">
                    <a:extLst xmlns:a="http://schemas.openxmlformats.org/drawingml/2006/main">
                      <a:ext uri="{FF2B5EF4-FFF2-40B4-BE49-F238E27FC236}">
                        <a16:creationId xmlns:a16="http://schemas.microsoft.com/office/drawing/2014/main" id="{6C51F912-28D5-4965-892B-D56ABEB5B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2180" w:type="pct"/>
            <w:gridSpan w:val="2"/>
            <w:tcBorders>
              <w:top w:val="nil"/>
              <w:left w:val="single" w:sz="4" w:space="0" w:color="auto"/>
              <w:right w:val="single" w:sz="4" w:space="0" w:color="auto"/>
            </w:tcBorders>
            <w:shd w:val="clear" w:color="auto" w:fill="auto"/>
            <w:noWrap/>
            <w:vAlign w:val="center"/>
            <w:hideMark/>
          </w:tcPr>
          <w:p w14:paraId="66EA10FF" w14:textId="32EFDBA3" w:rsidR="00A554BE" w:rsidRPr="00696FE9" w:rsidRDefault="001D6CD6" w:rsidP="00D0034A">
            <w:pPr>
              <w:spacing w:after="0" w:line="240" w:lineRule="auto"/>
              <w:jc w:val="center"/>
              <w:rPr>
                <w:rFonts w:ascii="Calibri" w:eastAsia="Times New Roman" w:hAnsi="Calibri" w:cs="Times New Roman"/>
                <w:color w:val="000000"/>
                <w:sz w:val="20"/>
                <w:szCs w:val="20"/>
                <w:lang w:eastAsia="es-CL"/>
              </w:rPr>
            </w:pPr>
            <w:r w:rsidRPr="00696FE9">
              <w:rPr>
                <w:rFonts w:ascii="Calibri" w:eastAsia="Times New Roman" w:hAnsi="Calibri" w:cs="Times New Roman"/>
                <w:noProof/>
                <w:color w:val="000000"/>
                <w:sz w:val="20"/>
                <w:szCs w:val="20"/>
                <w:lang w:eastAsia="es-CL"/>
              </w:rPr>
              <w:drawing>
                <wp:inline distT="0" distB="0" distL="0" distR="0" wp14:anchorId="668EE333" wp14:editId="2902EBBC">
                  <wp:extent cx="3687942" cy="2114550"/>
                  <wp:effectExtent l="0" t="0" r="825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7386" cy="2119965"/>
                          </a:xfrm>
                          <a:prstGeom prst="rect">
                            <a:avLst/>
                          </a:prstGeom>
                          <a:noFill/>
                        </pic:spPr>
                      </pic:pic>
                    </a:graphicData>
                  </a:graphic>
                </wp:inline>
              </w:drawing>
            </w:r>
          </w:p>
        </w:tc>
      </w:tr>
      <w:tr w:rsidR="00A554BE" w:rsidRPr="00696FE9" w14:paraId="419B1D6D" w14:textId="77777777" w:rsidTr="003A6CAD">
        <w:trPr>
          <w:trHeight w:val="300"/>
          <w:jc w:val="center"/>
        </w:trPr>
        <w:tc>
          <w:tcPr>
            <w:tcW w:w="1405" w:type="pct"/>
            <w:tcBorders>
              <w:top w:val="single" w:sz="4" w:space="0" w:color="auto"/>
              <w:left w:val="single" w:sz="4" w:space="0" w:color="auto"/>
              <w:bottom w:val="single" w:sz="4" w:space="0" w:color="auto"/>
              <w:right w:val="nil"/>
            </w:tcBorders>
            <w:shd w:val="clear" w:color="auto" w:fill="auto"/>
            <w:noWrap/>
            <w:vAlign w:val="center"/>
            <w:hideMark/>
          </w:tcPr>
          <w:p w14:paraId="1EDBA063" w14:textId="340688B5" w:rsidR="00A554BE" w:rsidRPr="00696FE9" w:rsidRDefault="00A554BE" w:rsidP="00D0034A">
            <w:pPr>
              <w:spacing w:after="0" w:line="240" w:lineRule="auto"/>
              <w:contextualSpacing/>
              <w:outlineLvl w:val="1"/>
              <w:rPr>
                <w:rFonts w:ascii="Calibri" w:eastAsia="Times New Roman" w:hAnsi="Calibri" w:cs="Calibri"/>
                <w:b/>
                <w:color w:val="000000"/>
                <w:sz w:val="18"/>
                <w:szCs w:val="18"/>
                <w:lang w:eastAsia="es-CL"/>
              </w:rPr>
            </w:pPr>
            <w:bookmarkStart w:id="160" w:name="_Toc527458221"/>
            <w:r w:rsidRPr="00696FE9">
              <w:rPr>
                <w:rFonts w:ascii="Calibri" w:eastAsia="Calibri" w:hAnsi="Calibri" w:cs="Calibri"/>
                <w:b/>
                <w:sz w:val="18"/>
                <w:szCs w:val="20"/>
              </w:rPr>
              <w:t xml:space="preserve">Figura </w:t>
            </w:r>
            <w:r w:rsidR="009403AA" w:rsidRPr="00696FE9">
              <w:rPr>
                <w:rFonts w:ascii="Calibri" w:eastAsia="Calibri" w:hAnsi="Calibri" w:cs="Calibri"/>
                <w:b/>
                <w:sz w:val="18"/>
                <w:szCs w:val="20"/>
              </w:rPr>
              <w:t>7</w:t>
            </w:r>
            <w:r w:rsidRPr="00696FE9">
              <w:rPr>
                <w:rFonts w:ascii="Calibri" w:eastAsia="Calibri" w:hAnsi="Calibri" w:cs="Calibri"/>
                <w:b/>
                <w:sz w:val="18"/>
                <w:szCs w:val="20"/>
              </w:rPr>
              <w:t>.a.</w:t>
            </w:r>
            <w:bookmarkEnd w:id="160"/>
          </w:p>
        </w:tc>
        <w:tc>
          <w:tcPr>
            <w:tcW w:w="14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A4C503" w14:textId="5473E163" w:rsidR="00A554BE" w:rsidRPr="00696FE9" w:rsidRDefault="00A554BE" w:rsidP="00D0034A">
            <w:pPr>
              <w:spacing w:after="0" w:line="240" w:lineRule="auto"/>
              <w:rPr>
                <w:rFonts w:ascii="Calibri" w:eastAsia="Times New Roman" w:hAnsi="Calibri" w:cs="Times New Roman"/>
                <w:b/>
                <w:color w:val="000000"/>
                <w:sz w:val="18"/>
                <w:szCs w:val="18"/>
                <w:lang w:eastAsia="es-CL"/>
              </w:rPr>
            </w:pPr>
          </w:p>
        </w:tc>
        <w:tc>
          <w:tcPr>
            <w:tcW w:w="951" w:type="pct"/>
            <w:tcBorders>
              <w:top w:val="single" w:sz="4" w:space="0" w:color="auto"/>
              <w:left w:val="nil"/>
              <w:bottom w:val="single" w:sz="4" w:space="0" w:color="auto"/>
              <w:right w:val="nil"/>
            </w:tcBorders>
            <w:shd w:val="clear" w:color="auto" w:fill="auto"/>
            <w:noWrap/>
            <w:vAlign w:val="center"/>
            <w:hideMark/>
          </w:tcPr>
          <w:p w14:paraId="4E26F621" w14:textId="754A6319" w:rsidR="00A554BE" w:rsidRPr="00696FE9" w:rsidRDefault="00A554BE" w:rsidP="00D0034A">
            <w:pPr>
              <w:spacing w:after="0" w:line="240" w:lineRule="auto"/>
              <w:contextualSpacing/>
              <w:outlineLvl w:val="1"/>
              <w:rPr>
                <w:rFonts w:ascii="Calibri" w:eastAsia="Calibri" w:hAnsi="Calibri" w:cs="Calibri"/>
                <w:b/>
                <w:sz w:val="18"/>
                <w:szCs w:val="18"/>
              </w:rPr>
            </w:pPr>
            <w:bookmarkStart w:id="161" w:name="_Toc527458222"/>
            <w:r w:rsidRPr="00696FE9">
              <w:rPr>
                <w:rFonts w:ascii="Calibri" w:eastAsia="Calibri" w:hAnsi="Calibri" w:cs="Calibri"/>
                <w:b/>
                <w:sz w:val="18"/>
                <w:szCs w:val="20"/>
              </w:rPr>
              <w:t xml:space="preserve">Figura </w:t>
            </w:r>
            <w:proofErr w:type="gramStart"/>
            <w:r w:rsidR="009403AA" w:rsidRPr="00696FE9">
              <w:rPr>
                <w:rFonts w:ascii="Calibri" w:eastAsia="Calibri" w:hAnsi="Calibri" w:cs="Calibri"/>
                <w:b/>
                <w:sz w:val="18"/>
                <w:szCs w:val="20"/>
              </w:rPr>
              <w:t>7</w:t>
            </w:r>
            <w:r w:rsidRPr="00696FE9">
              <w:rPr>
                <w:rFonts w:ascii="Calibri" w:eastAsia="Calibri" w:hAnsi="Calibri" w:cs="Calibri"/>
                <w:b/>
                <w:sz w:val="18"/>
                <w:szCs w:val="20"/>
              </w:rPr>
              <w:t>.b.</w:t>
            </w:r>
            <w:bookmarkEnd w:id="161"/>
            <w:proofErr w:type="gramEnd"/>
          </w:p>
        </w:tc>
        <w:tc>
          <w:tcPr>
            <w:tcW w:w="12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BD3B5C" w14:textId="77777777" w:rsidR="00A554BE" w:rsidRPr="00696FE9" w:rsidRDefault="00A554BE" w:rsidP="00D0034A">
            <w:pPr>
              <w:spacing w:after="0" w:line="240" w:lineRule="auto"/>
              <w:rPr>
                <w:rFonts w:ascii="Calibri" w:eastAsia="Times New Roman" w:hAnsi="Calibri" w:cs="Times New Roman"/>
                <w:b/>
                <w:color w:val="000000"/>
                <w:sz w:val="18"/>
                <w:szCs w:val="18"/>
                <w:lang w:eastAsia="es-CL"/>
              </w:rPr>
            </w:pPr>
          </w:p>
        </w:tc>
      </w:tr>
      <w:tr w:rsidR="00695B5D" w:rsidRPr="00696FE9" w14:paraId="3378FE63" w14:textId="77777777" w:rsidTr="003A6CAD">
        <w:trPr>
          <w:trHeight w:val="450"/>
          <w:jc w:val="center"/>
        </w:trPr>
        <w:tc>
          <w:tcPr>
            <w:tcW w:w="2820"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6C4B2BD" w14:textId="77777777" w:rsidR="00A554BE" w:rsidRPr="00696FE9" w:rsidRDefault="00A554BE"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7309FC2F" w14:textId="46477931" w:rsidR="00A554BE" w:rsidRPr="00696FE9" w:rsidRDefault="00A554BE" w:rsidP="00D0034A">
            <w:pPr>
              <w:spacing w:after="0" w:line="240" w:lineRule="auto"/>
              <w:jc w:val="both"/>
              <w:rPr>
                <w:rFonts w:ascii="Calibri" w:eastAsia="Times New Roman" w:hAnsi="Calibri" w:cs="Times New Roman"/>
                <w:b/>
                <w:color w:val="000000"/>
                <w:sz w:val="18"/>
                <w:szCs w:val="18"/>
                <w:lang w:eastAsia="es-CL"/>
              </w:rPr>
            </w:pPr>
            <w:r w:rsidRPr="00696FE9">
              <w:rPr>
                <w:rFonts w:ascii="Calibri" w:eastAsia="Times New Roman" w:hAnsi="Calibri" w:cs="Times New Roman"/>
                <w:color w:val="000000"/>
                <w:sz w:val="18"/>
                <w:szCs w:val="18"/>
                <w:lang w:eastAsia="es-CL"/>
              </w:rPr>
              <w:t xml:space="preserve">Variación temporal de la concentración de </w:t>
            </w:r>
            <w:r w:rsidR="003161FD" w:rsidRPr="00696FE9">
              <w:rPr>
                <w:rFonts w:ascii="Calibri" w:eastAsia="Times New Roman" w:hAnsi="Calibri" w:cs="Times New Roman"/>
                <w:color w:val="000000"/>
                <w:sz w:val="18"/>
                <w:szCs w:val="18"/>
                <w:lang w:eastAsia="es-CL"/>
              </w:rPr>
              <w:t>Sólidos Disueltos Totales</w:t>
            </w:r>
            <w:r w:rsidR="0028592C" w:rsidRPr="00696FE9">
              <w:rPr>
                <w:rFonts w:ascii="Calibri" w:eastAsia="Times New Roman" w:hAnsi="Calibri" w:cs="Times New Roman"/>
                <w:color w:val="000000"/>
                <w:sz w:val="18"/>
                <w:szCs w:val="18"/>
                <w:lang w:eastAsia="es-CL"/>
              </w:rPr>
              <w:t xml:space="preserve"> en aguas subterráneas</w:t>
            </w:r>
            <w:r w:rsidR="00620EA1" w:rsidRPr="00696FE9">
              <w:rPr>
                <w:rFonts w:ascii="Calibri" w:eastAsia="Times New Roman" w:hAnsi="Calibri" w:cs="Times New Roman"/>
                <w:color w:val="000000"/>
                <w:sz w:val="18"/>
                <w:szCs w:val="18"/>
                <w:lang w:eastAsia="es-CL"/>
              </w:rPr>
              <w:t xml:space="preserve"> en pozos localizados aguas arriba o abajo de las instalaciones</w:t>
            </w:r>
            <w:r w:rsidRPr="00696FE9">
              <w:rPr>
                <w:rFonts w:ascii="Calibri" w:eastAsia="Times New Roman" w:hAnsi="Calibri" w:cs="Times New Roman"/>
                <w:color w:val="000000"/>
                <w:sz w:val="18"/>
                <w:szCs w:val="18"/>
                <w:lang w:eastAsia="es-CL"/>
              </w:rPr>
              <w:t>. La flecha roja vertical muestra el inicio de la operación</w:t>
            </w:r>
            <w:r w:rsidR="00846923" w:rsidRPr="00696FE9">
              <w:rPr>
                <w:rFonts w:ascii="Calibri" w:eastAsia="Times New Roman" w:hAnsi="Calibri" w:cs="Times New Roman"/>
                <w:color w:val="000000"/>
                <w:sz w:val="18"/>
                <w:szCs w:val="18"/>
                <w:lang w:eastAsia="es-CL"/>
              </w:rPr>
              <w:t>. (Fuente: Elaboración propia a partir de informes del titular).</w:t>
            </w:r>
          </w:p>
          <w:p w14:paraId="611C9D45" w14:textId="77777777" w:rsidR="00A554BE" w:rsidRPr="00696FE9" w:rsidRDefault="00A554BE" w:rsidP="00D0034A">
            <w:pPr>
              <w:spacing w:after="0" w:line="240" w:lineRule="auto"/>
              <w:rPr>
                <w:rFonts w:ascii="Calibri" w:eastAsia="Times New Roman" w:hAnsi="Calibri" w:cs="Times New Roman"/>
                <w:color w:val="000000"/>
                <w:sz w:val="18"/>
                <w:szCs w:val="18"/>
                <w:lang w:eastAsia="es-CL"/>
              </w:rPr>
            </w:pPr>
          </w:p>
        </w:tc>
        <w:tc>
          <w:tcPr>
            <w:tcW w:w="2180"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1CA4632" w14:textId="77777777" w:rsidR="00A554BE" w:rsidRPr="00696FE9" w:rsidRDefault="00A554BE"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67F3B5BE" w14:textId="7308D3CA" w:rsidR="00A554BE" w:rsidRPr="00696FE9" w:rsidRDefault="00A554BE" w:rsidP="00D0034A">
            <w:pPr>
              <w:spacing w:after="0" w:line="240" w:lineRule="auto"/>
              <w:jc w:val="both"/>
              <w:rPr>
                <w:rFonts w:ascii="Calibri" w:eastAsia="Times New Roman" w:hAnsi="Calibri" w:cs="Times New Roman"/>
                <w:b/>
                <w:color w:val="000000"/>
                <w:sz w:val="18"/>
                <w:szCs w:val="18"/>
                <w:lang w:eastAsia="es-CL"/>
              </w:rPr>
            </w:pPr>
            <w:r w:rsidRPr="00696FE9">
              <w:rPr>
                <w:rFonts w:ascii="Calibri" w:eastAsia="Times New Roman" w:hAnsi="Calibri" w:cs="Times New Roman"/>
                <w:color w:val="000000"/>
                <w:sz w:val="18"/>
                <w:szCs w:val="18"/>
                <w:lang w:eastAsia="es-CL"/>
              </w:rPr>
              <w:t xml:space="preserve">Concentración promedio de </w:t>
            </w:r>
            <w:r w:rsidR="003161FD" w:rsidRPr="00696FE9">
              <w:rPr>
                <w:rFonts w:ascii="Calibri" w:eastAsia="Times New Roman" w:hAnsi="Calibri" w:cs="Times New Roman"/>
                <w:color w:val="000000"/>
                <w:sz w:val="18"/>
                <w:szCs w:val="18"/>
                <w:lang w:eastAsia="es-CL"/>
              </w:rPr>
              <w:t>Sólidos Disueltos Totales</w:t>
            </w:r>
            <w:r w:rsidRPr="00696FE9">
              <w:rPr>
                <w:rFonts w:ascii="Calibri" w:eastAsia="Times New Roman" w:hAnsi="Calibri" w:cs="Times New Roman"/>
                <w:color w:val="000000"/>
                <w:sz w:val="18"/>
                <w:szCs w:val="18"/>
                <w:lang w:eastAsia="es-CL"/>
              </w:rPr>
              <w:t xml:space="preserve"> en aguas subterráneas en pozo aguas arriba y abajo de las instalaciones, antes (LB) y después del inicio de las operaciones. </w:t>
            </w:r>
            <w:r w:rsidR="00846923" w:rsidRPr="00696FE9">
              <w:rPr>
                <w:rFonts w:ascii="Calibri" w:eastAsia="Times New Roman" w:hAnsi="Calibri" w:cs="Times New Roman"/>
                <w:color w:val="000000"/>
                <w:sz w:val="18"/>
                <w:szCs w:val="18"/>
                <w:lang w:eastAsia="es-CL"/>
              </w:rPr>
              <w:t>(Fuente: Elaboración propia a partir de informes del titular).</w:t>
            </w:r>
          </w:p>
          <w:p w14:paraId="0B90221A" w14:textId="77777777" w:rsidR="00A554BE" w:rsidRPr="00696FE9" w:rsidRDefault="00A554BE" w:rsidP="00D0034A">
            <w:pPr>
              <w:spacing w:after="0" w:line="240" w:lineRule="auto"/>
              <w:rPr>
                <w:rFonts w:ascii="Calibri" w:eastAsia="Times New Roman" w:hAnsi="Calibri" w:cs="Times New Roman"/>
                <w:color w:val="000000"/>
                <w:sz w:val="18"/>
                <w:szCs w:val="18"/>
                <w:lang w:eastAsia="es-CL"/>
              </w:rPr>
            </w:pPr>
          </w:p>
        </w:tc>
      </w:tr>
      <w:tr w:rsidR="00695B5D" w:rsidRPr="00696FE9" w14:paraId="1672493C" w14:textId="77777777" w:rsidTr="003A6CAD">
        <w:trPr>
          <w:trHeight w:val="450"/>
          <w:jc w:val="center"/>
        </w:trPr>
        <w:tc>
          <w:tcPr>
            <w:tcW w:w="2820" w:type="pct"/>
            <w:gridSpan w:val="2"/>
            <w:vMerge/>
            <w:tcBorders>
              <w:top w:val="single" w:sz="4" w:space="0" w:color="auto"/>
              <w:left w:val="single" w:sz="4" w:space="0" w:color="auto"/>
              <w:bottom w:val="single" w:sz="4" w:space="0" w:color="auto"/>
              <w:right w:val="single" w:sz="4" w:space="0" w:color="auto"/>
            </w:tcBorders>
            <w:vAlign w:val="center"/>
            <w:hideMark/>
          </w:tcPr>
          <w:p w14:paraId="43C3E59F" w14:textId="77777777" w:rsidR="00A554BE" w:rsidRPr="00696FE9" w:rsidRDefault="00A554BE" w:rsidP="00D0034A">
            <w:pPr>
              <w:spacing w:after="0" w:line="240" w:lineRule="auto"/>
              <w:rPr>
                <w:rFonts w:ascii="Calibri" w:eastAsia="Times New Roman" w:hAnsi="Calibri" w:cs="Times New Roman"/>
                <w:color w:val="000000"/>
                <w:sz w:val="20"/>
                <w:szCs w:val="20"/>
                <w:lang w:eastAsia="es-CL"/>
              </w:rPr>
            </w:pPr>
          </w:p>
        </w:tc>
        <w:tc>
          <w:tcPr>
            <w:tcW w:w="2180" w:type="pct"/>
            <w:gridSpan w:val="2"/>
            <w:vMerge/>
            <w:tcBorders>
              <w:top w:val="single" w:sz="4" w:space="0" w:color="auto"/>
              <w:left w:val="single" w:sz="4" w:space="0" w:color="auto"/>
              <w:bottom w:val="single" w:sz="4" w:space="0" w:color="auto"/>
              <w:right w:val="single" w:sz="4" w:space="0" w:color="auto"/>
            </w:tcBorders>
            <w:vAlign w:val="center"/>
            <w:hideMark/>
          </w:tcPr>
          <w:p w14:paraId="4D4CCD71" w14:textId="77777777" w:rsidR="00A554BE" w:rsidRPr="00696FE9" w:rsidRDefault="00A554BE" w:rsidP="00D0034A">
            <w:pPr>
              <w:spacing w:after="0" w:line="240" w:lineRule="auto"/>
              <w:rPr>
                <w:rFonts w:ascii="Calibri" w:eastAsia="Times New Roman" w:hAnsi="Calibri" w:cs="Times New Roman"/>
                <w:color w:val="000000"/>
                <w:sz w:val="20"/>
                <w:szCs w:val="20"/>
                <w:lang w:eastAsia="es-CL"/>
              </w:rPr>
            </w:pPr>
          </w:p>
        </w:tc>
      </w:tr>
    </w:tbl>
    <w:p w14:paraId="4C4A37C8" w14:textId="77777777" w:rsidR="00A554BE" w:rsidRPr="00696FE9" w:rsidRDefault="00A554BE" w:rsidP="00BE43C1"/>
    <w:p w14:paraId="25E974DB" w14:textId="799D564D" w:rsidR="00A22ECE" w:rsidRPr="00696FE9" w:rsidRDefault="00A22ECE" w:rsidP="00BE43C1"/>
    <w:p w14:paraId="2404B479" w14:textId="4BC147CE" w:rsidR="000B4826" w:rsidRPr="00696FE9" w:rsidRDefault="000B4826" w:rsidP="00BE43C1"/>
    <w:p w14:paraId="50EC8147" w14:textId="1C2859A9" w:rsidR="00FB5AA0" w:rsidRPr="00696FE9" w:rsidRDefault="00FB5AA0" w:rsidP="00BE43C1"/>
    <w:p w14:paraId="53046C34" w14:textId="6BB7EF7D" w:rsidR="00FB5AA0" w:rsidRPr="00696FE9" w:rsidRDefault="00FB5AA0" w:rsidP="00BE43C1"/>
    <w:p w14:paraId="0A6B7E22" w14:textId="58D28B3C" w:rsidR="00FB5AA0" w:rsidRPr="00696FE9" w:rsidRDefault="00FB5AA0" w:rsidP="00BE43C1"/>
    <w:p w14:paraId="20344F12" w14:textId="11CA29F4" w:rsidR="00FB5AA0" w:rsidRPr="00696FE9" w:rsidRDefault="00FB5AA0" w:rsidP="00BE43C1"/>
    <w:tbl>
      <w:tblPr>
        <w:tblW w:w="5000" w:type="pct"/>
        <w:jc w:val="center"/>
        <w:tblCellMar>
          <w:left w:w="70" w:type="dxa"/>
          <w:right w:w="70" w:type="dxa"/>
        </w:tblCellMar>
        <w:tblLook w:val="04A0" w:firstRow="1" w:lastRow="0" w:firstColumn="1" w:lastColumn="0" w:noHBand="0" w:noVBand="1"/>
      </w:tblPr>
      <w:tblGrid>
        <w:gridCol w:w="3843"/>
        <w:gridCol w:w="3487"/>
        <w:gridCol w:w="2927"/>
        <w:gridCol w:w="3305"/>
      </w:tblGrid>
      <w:tr w:rsidR="00FB5AA0" w:rsidRPr="00696FE9" w14:paraId="4A55A681" w14:textId="77777777" w:rsidTr="00D003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1FA04F" w14:textId="77777777" w:rsidR="00FB5AA0" w:rsidRPr="00696FE9" w:rsidRDefault="00FB5AA0" w:rsidP="00D0034A">
            <w:pPr>
              <w:spacing w:after="0" w:line="240" w:lineRule="auto"/>
              <w:jc w:val="center"/>
              <w:rPr>
                <w:rFonts w:ascii="Calibri" w:eastAsia="Times New Roman" w:hAnsi="Calibri" w:cs="Times New Roman"/>
                <w:b/>
                <w:bCs/>
                <w:color w:val="000000"/>
                <w:sz w:val="20"/>
                <w:szCs w:val="20"/>
                <w:lang w:eastAsia="es-CL"/>
              </w:rPr>
            </w:pPr>
            <w:r w:rsidRPr="00696FE9">
              <w:rPr>
                <w:rFonts w:ascii="Calibri" w:eastAsia="Times New Roman" w:hAnsi="Calibri" w:cs="Times New Roman"/>
                <w:b/>
                <w:bCs/>
                <w:color w:val="000000"/>
                <w:sz w:val="20"/>
                <w:szCs w:val="20"/>
                <w:lang w:eastAsia="es-CL"/>
              </w:rPr>
              <w:t xml:space="preserve">Registros </w:t>
            </w:r>
          </w:p>
        </w:tc>
      </w:tr>
      <w:tr w:rsidR="000367BC" w:rsidRPr="00696FE9" w14:paraId="74485C8A" w14:textId="77777777" w:rsidTr="00D35C9F">
        <w:trPr>
          <w:trHeight w:val="4315"/>
          <w:jc w:val="center"/>
        </w:trPr>
        <w:tc>
          <w:tcPr>
            <w:tcW w:w="2621" w:type="pct"/>
            <w:gridSpan w:val="2"/>
            <w:tcBorders>
              <w:top w:val="nil"/>
              <w:left w:val="single" w:sz="4" w:space="0" w:color="auto"/>
              <w:right w:val="single" w:sz="4" w:space="0" w:color="auto"/>
            </w:tcBorders>
            <w:shd w:val="clear" w:color="auto" w:fill="auto"/>
            <w:noWrap/>
            <w:vAlign w:val="center"/>
            <w:hideMark/>
          </w:tcPr>
          <w:p w14:paraId="52E1785B" w14:textId="2C530721" w:rsidR="00FB5AA0" w:rsidRPr="00696FE9" w:rsidRDefault="00FB5AA0" w:rsidP="00D0034A">
            <w:pPr>
              <w:spacing w:after="0" w:line="240" w:lineRule="auto"/>
              <w:jc w:val="center"/>
              <w:rPr>
                <w:rFonts w:ascii="Calibri" w:eastAsia="Times New Roman" w:hAnsi="Calibri" w:cs="Times New Roman"/>
                <w:color w:val="000000"/>
                <w:sz w:val="20"/>
                <w:szCs w:val="20"/>
                <w:lang w:eastAsia="es-CL"/>
              </w:rPr>
            </w:pPr>
            <w:r w:rsidRPr="00696FE9">
              <w:rPr>
                <w:noProof/>
              </w:rPr>
              <mc:AlternateContent>
                <mc:Choice Requires="wps">
                  <w:drawing>
                    <wp:anchor distT="0" distB="0" distL="114300" distR="114300" simplePos="0" relativeHeight="251863040" behindDoc="0" locked="0" layoutInCell="1" allowOverlap="1" wp14:anchorId="1ED788FE" wp14:editId="6F376B75">
                      <wp:simplePos x="0" y="0"/>
                      <wp:positionH relativeFrom="column">
                        <wp:posOffset>1249045</wp:posOffset>
                      </wp:positionH>
                      <wp:positionV relativeFrom="paragraph">
                        <wp:posOffset>617855</wp:posOffset>
                      </wp:positionV>
                      <wp:extent cx="0" cy="1498600"/>
                      <wp:effectExtent l="76200" t="0" r="57150" b="63500"/>
                      <wp:wrapNone/>
                      <wp:docPr id="108" name="Conector recto de flecha 108"/>
                      <wp:cNvGraphicFramePr/>
                      <a:graphic xmlns:a="http://schemas.openxmlformats.org/drawingml/2006/main">
                        <a:graphicData uri="http://schemas.microsoft.com/office/word/2010/wordprocessingShape">
                          <wps:wsp>
                            <wps:cNvCnPr/>
                            <wps:spPr>
                              <a:xfrm>
                                <a:off x="0" y="0"/>
                                <a:ext cx="0" cy="1498600"/>
                              </a:xfrm>
                              <a:prstGeom prst="straightConnector1">
                                <a:avLst/>
                              </a:prstGeom>
                              <a:noFill/>
                              <a:ln w="19050" cap="flat" cmpd="sng" algn="ctr">
                                <a:solidFill>
                                  <a:srgbClr val="FF0000"/>
                                </a:solidFill>
                                <a:prstDash val="sysDot"/>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C74808" id="Conector recto de flecha 108" o:spid="_x0000_s1026" type="#_x0000_t32" style="position:absolute;margin-left:98.35pt;margin-top:48.65pt;width:0;height:1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" strokecolor="red" strokeweight="1.5pt">
                      <v:stroke dashstyle="1 1" endarrow="block" joinstyle="miter"/>
                    </v:shape>
                  </w:pict>
                </mc:Fallback>
              </mc:AlternateContent>
            </w:r>
            <w:r w:rsidR="000367BC" w:rsidRPr="00696FE9">
              <w:rPr>
                <w:noProof/>
              </w:rPr>
              <w:t xml:space="preserve"> </w:t>
            </w:r>
            <w:r w:rsidR="00D35C9F" w:rsidRPr="00696FE9">
              <w:rPr>
                <w:noProof/>
              </w:rPr>
              <w:drawing>
                <wp:inline distT="0" distB="0" distL="0" distR="0" wp14:anchorId="08454C44" wp14:editId="658B86EC">
                  <wp:extent cx="4524375" cy="2752725"/>
                  <wp:effectExtent l="0" t="0" r="9525" b="9525"/>
                  <wp:docPr id="14" name="Gráfico 14">
                    <a:extLst xmlns:a="http://schemas.openxmlformats.org/drawingml/2006/main">
                      <a:ext uri="{FF2B5EF4-FFF2-40B4-BE49-F238E27FC236}">
                        <a16:creationId xmlns:a16="http://schemas.microsoft.com/office/drawing/2014/main" id="{17465959-4412-4C65-9A4B-78EF4CA70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2379" w:type="pct"/>
            <w:gridSpan w:val="2"/>
            <w:tcBorders>
              <w:top w:val="nil"/>
              <w:left w:val="single" w:sz="4" w:space="0" w:color="auto"/>
              <w:right w:val="single" w:sz="4" w:space="0" w:color="auto"/>
            </w:tcBorders>
            <w:shd w:val="clear" w:color="auto" w:fill="auto"/>
            <w:noWrap/>
            <w:vAlign w:val="center"/>
            <w:hideMark/>
          </w:tcPr>
          <w:p w14:paraId="2ED31E91" w14:textId="07C0F475" w:rsidR="00FB5AA0" w:rsidRPr="00696FE9" w:rsidRDefault="001B4E94" w:rsidP="00D0034A">
            <w:pPr>
              <w:spacing w:after="0" w:line="240" w:lineRule="auto"/>
              <w:jc w:val="center"/>
              <w:rPr>
                <w:rFonts w:ascii="Calibri" w:eastAsia="Times New Roman" w:hAnsi="Calibri" w:cs="Times New Roman"/>
                <w:color w:val="000000"/>
                <w:sz w:val="20"/>
                <w:szCs w:val="20"/>
                <w:lang w:eastAsia="es-CL"/>
              </w:rPr>
            </w:pPr>
            <w:r w:rsidRPr="00696FE9">
              <w:rPr>
                <w:rFonts w:ascii="Calibri" w:eastAsia="Times New Roman" w:hAnsi="Calibri" w:cs="Times New Roman"/>
                <w:noProof/>
                <w:color w:val="000000"/>
                <w:sz w:val="20"/>
                <w:szCs w:val="20"/>
                <w:lang w:eastAsia="es-CL"/>
              </w:rPr>
              <w:drawing>
                <wp:inline distT="0" distB="0" distL="0" distR="0" wp14:anchorId="77FE4CF5" wp14:editId="0E6044F2">
                  <wp:extent cx="3748558" cy="2200275"/>
                  <wp:effectExtent l="0" t="0" r="444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1364" cy="2207791"/>
                          </a:xfrm>
                          <a:prstGeom prst="rect">
                            <a:avLst/>
                          </a:prstGeom>
                          <a:noFill/>
                        </pic:spPr>
                      </pic:pic>
                    </a:graphicData>
                  </a:graphic>
                </wp:inline>
              </w:drawing>
            </w:r>
          </w:p>
        </w:tc>
      </w:tr>
      <w:tr w:rsidR="001B4E94" w:rsidRPr="00696FE9" w14:paraId="6EF66709" w14:textId="77777777" w:rsidTr="00D35C9F">
        <w:trPr>
          <w:trHeight w:val="300"/>
          <w:jc w:val="center"/>
        </w:trPr>
        <w:tc>
          <w:tcPr>
            <w:tcW w:w="1374" w:type="pct"/>
            <w:tcBorders>
              <w:top w:val="single" w:sz="4" w:space="0" w:color="auto"/>
              <w:left w:val="single" w:sz="4" w:space="0" w:color="auto"/>
              <w:bottom w:val="single" w:sz="4" w:space="0" w:color="auto"/>
              <w:right w:val="nil"/>
            </w:tcBorders>
            <w:shd w:val="clear" w:color="auto" w:fill="auto"/>
            <w:noWrap/>
            <w:vAlign w:val="center"/>
            <w:hideMark/>
          </w:tcPr>
          <w:p w14:paraId="17131F5C" w14:textId="4AD80DEC" w:rsidR="00FB5AA0" w:rsidRPr="00696FE9" w:rsidRDefault="00FB5AA0" w:rsidP="00D0034A">
            <w:pPr>
              <w:spacing w:after="0" w:line="240" w:lineRule="auto"/>
              <w:contextualSpacing/>
              <w:outlineLvl w:val="1"/>
              <w:rPr>
                <w:rFonts w:ascii="Calibri" w:eastAsia="Times New Roman" w:hAnsi="Calibri" w:cs="Calibri"/>
                <w:b/>
                <w:color w:val="000000"/>
                <w:sz w:val="18"/>
                <w:szCs w:val="18"/>
                <w:lang w:eastAsia="es-CL"/>
              </w:rPr>
            </w:pPr>
            <w:bookmarkStart w:id="162" w:name="_Toc527458223"/>
            <w:r w:rsidRPr="00696FE9">
              <w:rPr>
                <w:rFonts w:ascii="Calibri" w:eastAsia="Calibri" w:hAnsi="Calibri" w:cs="Calibri"/>
                <w:b/>
                <w:sz w:val="18"/>
                <w:szCs w:val="20"/>
              </w:rPr>
              <w:t xml:space="preserve">Figura </w:t>
            </w:r>
            <w:r w:rsidR="009403AA" w:rsidRPr="00696FE9">
              <w:rPr>
                <w:rFonts w:ascii="Calibri" w:eastAsia="Calibri" w:hAnsi="Calibri" w:cs="Calibri"/>
                <w:b/>
                <w:sz w:val="18"/>
                <w:szCs w:val="20"/>
              </w:rPr>
              <w:t>8</w:t>
            </w:r>
            <w:r w:rsidRPr="00696FE9">
              <w:rPr>
                <w:rFonts w:ascii="Calibri" w:eastAsia="Calibri" w:hAnsi="Calibri" w:cs="Calibri"/>
                <w:b/>
                <w:sz w:val="18"/>
                <w:szCs w:val="20"/>
              </w:rPr>
              <w:t>.a.</w:t>
            </w:r>
            <w:bookmarkEnd w:id="162"/>
          </w:p>
        </w:tc>
        <w:tc>
          <w:tcPr>
            <w:tcW w:w="12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A6BE66" w14:textId="77777777" w:rsidR="00FB5AA0" w:rsidRPr="00696FE9" w:rsidRDefault="00FB5AA0" w:rsidP="00D0034A">
            <w:pPr>
              <w:spacing w:after="0" w:line="240" w:lineRule="auto"/>
              <w:rPr>
                <w:rFonts w:ascii="Calibri" w:eastAsia="Times New Roman" w:hAnsi="Calibri" w:cs="Times New Roman"/>
                <w:b/>
                <w:color w:val="000000"/>
                <w:sz w:val="18"/>
                <w:szCs w:val="18"/>
                <w:lang w:eastAsia="es-CL"/>
              </w:rPr>
            </w:pPr>
          </w:p>
        </w:tc>
        <w:tc>
          <w:tcPr>
            <w:tcW w:w="1120" w:type="pct"/>
            <w:tcBorders>
              <w:top w:val="single" w:sz="4" w:space="0" w:color="auto"/>
              <w:left w:val="nil"/>
              <w:bottom w:val="single" w:sz="4" w:space="0" w:color="auto"/>
              <w:right w:val="nil"/>
            </w:tcBorders>
            <w:shd w:val="clear" w:color="auto" w:fill="auto"/>
            <w:noWrap/>
            <w:vAlign w:val="center"/>
            <w:hideMark/>
          </w:tcPr>
          <w:p w14:paraId="3EE32ED0" w14:textId="19ECC185" w:rsidR="00FB5AA0" w:rsidRPr="00696FE9" w:rsidRDefault="00FB5AA0" w:rsidP="00D0034A">
            <w:pPr>
              <w:spacing w:after="0" w:line="240" w:lineRule="auto"/>
              <w:contextualSpacing/>
              <w:outlineLvl w:val="1"/>
              <w:rPr>
                <w:rFonts w:ascii="Calibri" w:eastAsia="Calibri" w:hAnsi="Calibri" w:cs="Calibri"/>
                <w:b/>
                <w:sz w:val="18"/>
                <w:szCs w:val="18"/>
              </w:rPr>
            </w:pPr>
            <w:bookmarkStart w:id="163" w:name="_Toc527458224"/>
            <w:r w:rsidRPr="00696FE9">
              <w:rPr>
                <w:rFonts w:ascii="Calibri" w:eastAsia="Calibri" w:hAnsi="Calibri" w:cs="Calibri"/>
                <w:b/>
                <w:sz w:val="18"/>
                <w:szCs w:val="20"/>
              </w:rPr>
              <w:t xml:space="preserve">Figura </w:t>
            </w:r>
            <w:proofErr w:type="gramStart"/>
            <w:r w:rsidR="009403AA" w:rsidRPr="00696FE9">
              <w:rPr>
                <w:rFonts w:ascii="Calibri" w:eastAsia="Calibri" w:hAnsi="Calibri" w:cs="Calibri"/>
                <w:b/>
                <w:sz w:val="18"/>
                <w:szCs w:val="20"/>
              </w:rPr>
              <w:t>8</w:t>
            </w:r>
            <w:r w:rsidRPr="00696FE9">
              <w:rPr>
                <w:rFonts w:ascii="Calibri" w:eastAsia="Calibri" w:hAnsi="Calibri" w:cs="Calibri"/>
                <w:b/>
                <w:sz w:val="18"/>
                <w:szCs w:val="20"/>
              </w:rPr>
              <w:t>.b.</w:t>
            </w:r>
            <w:bookmarkEnd w:id="163"/>
            <w:proofErr w:type="gramEnd"/>
          </w:p>
        </w:tc>
        <w:tc>
          <w:tcPr>
            <w:tcW w:w="12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87C0A6" w14:textId="77777777" w:rsidR="00FB5AA0" w:rsidRPr="00696FE9" w:rsidRDefault="00FB5AA0" w:rsidP="00D0034A">
            <w:pPr>
              <w:spacing w:after="0" w:line="240" w:lineRule="auto"/>
              <w:rPr>
                <w:rFonts w:ascii="Calibri" w:eastAsia="Times New Roman" w:hAnsi="Calibri" w:cs="Times New Roman"/>
                <w:b/>
                <w:color w:val="000000"/>
                <w:sz w:val="18"/>
                <w:szCs w:val="18"/>
                <w:lang w:eastAsia="es-CL"/>
              </w:rPr>
            </w:pPr>
          </w:p>
        </w:tc>
      </w:tr>
      <w:tr w:rsidR="001B4E94" w:rsidRPr="00696FE9" w14:paraId="110FC888" w14:textId="77777777" w:rsidTr="00D35C9F">
        <w:trPr>
          <w:trHeight w:val="450"/>
          <w:jc w:val="center"/>
        </w:trPr>
        <w:tc>
          <w:tcPr>
            <w:tcW w:w="262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DDBB017" w14:textId="77777777" w:rsidR="00FB5AA0" w:rsidRPr="00696FE9" w:rsidRDefault="00FB5AA0"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6FFF4AE1" w14:textId="40492990" w:rsidR="00FB5AA0" w:rsidRPr="00696FE9" w:rsidRDefault="00FB5AA0" w:rsidP="00D0034A">
            <w:pPr>
              <w:spacing w:after="0" w:line="240" w:lineRule="auto"/>
              <w:jc w:val="both"/>
              <w:rPr>
                <w:rFonts w:ascii="Calibri" w:eastAsia="Times New Roman" w:hAnsi="Calibri" w:cs="Times New Roman"/>
                <w:b/>
                <w:color w:val="000000"/>
                <w:sz w:val="18"/>
                <w:szCs w:val="18"/>
                <w:lang w:eastAsia="es-CL"/>
              </w:rPr>
            </w:pPr>
            <w:r w:rsidRPr="00696FE9">
              <w:rPr>
                <w:rFonts w:ascii="Calibri" w:eastAsia="Times New Roman" w:hAnsi="Calibri" w:cs="Times New Roman"/>
                <w:color w:val="000000"/>
                <w:sz w:val="18"/>
                <w:szCs w:val="18"/>
                <w:lang w:eastAsia="es-CL"/>
              </w:rPr>
              <w:t xml:space="preserve">Variación temporal de la concentración de </w:t>
            </w:r>
            <w:r w:rsidR="006B66A6" w:rsidRPr="00696FE9">
              <w:rPr>
                <w:rFonts w:ascii="Calibri" w:eastAsia="Times New Roman" w:hAnsi="Calibri" w:cs="Times New Roman"/>
                <w:color w:val="000000"/>
                <w:sz w:val="18"/>
                <w:szCs w:val="18"/>
                <w:lang w:eastAsia="es-CL"/>
              </w:rPr>
              <w:t>Cobre</w:t>
            </w:r>
            <w:r w:rsidR="0028592C" w:rsidRPr="00696FE9">
              <w:rPr>
                <w:rFonts w:ascii="Calibri" w:eastAsia="Times New Roman" w:hAnsi="Calibri" w:cs="Times New Roman"/>
                <w:color w:val="000000"/>
                <w:sz w:val="18"/>
                <w:szCs w:val="18"/>
                <w:lang w:eastAsia="es-CL"/>
              </w:rPr>
              <w:t xml:space="preserve"> en aguas subterráneas</w:t>
            </w:r>
            <w:r w:rsidR="00620EA1" w:rsidRPr="00696FE9">
              <w:rPr>
                <w:rFonts w:ascii="Calibri" w:eastAsia="Times New Roman" w:hAnsi="Calibri" w:cs="Times New Roman"/>
                <w:color w:val="000000"/>
                <w:sz w:val="18"/>
                <w:szCs w:val="18"/>
                <w:lang w:eastAsia="es-CL"/>
              </w:rPr>
              <w:t xml:space="preserve"> en pozo localizado aguas arriba o abajo de las instalaciones</w:t>
            </w:r>
            <w:r w:rsidRPr="00696FE9">
              <w:rPr>
                <w:rFonts w:ascii="Calibri" w:eastAsia="Times New Roman" w:hAnsi="Calibri" w:cs="Times New Roman"/>
                <w:color w:val="000000"/>
                <w:sz w:val="18"/>
                <w:szCs w:val="18"/>
                <w:lang w:eastAsia="es-CL"/>
              </w:rPr>
              <w:t>. La flecha roja vertical muestra el inicio de la operación. (Fuente: Elaboración propia a partir de informes del titular).</w:t>
            </w:r>
          </w:p>
          <w:p w14:paraId="2FE88290" w14:textId="77777777" w:rsidR="00FB5AA0" w:rsidRPr="00696FE9" w:rsidRDefault="00FB5AA0" w:rsidP="00D0034A">
            <w:pPr>
              <w:spacing w:after="0" w:line="240" w:lineRule="auto"/>
              <w:rPr>
                <w:rFonts w:ascii="Calibri" w:eastAsia="Times New Roman" w:hAnsi="Calibri" w:cs="Times New Roman"/>
                <w:color w:val="000000"/>
                <w:sz w:val="18"/>
                <w:szCs w:val="18"/>
                <w:lang w:eastAsia="es-CL"/>
              </w:rPr>
            </w:pPr>
          </w:p>
        </w:tc>
        <w:tc>
          <w:tcPr>
            <w:tcW w:w="237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5E5ACA7" w14:textId="77777777" w:rsidR="00FB5AA0" w:rsidRPr="00696FE9" w:rsidRDefault="00FB5AA0"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571D2A14" w14:textId="7F83816B" w:rsidR="00FB5AA0" w:rsidRPr="00696FE9" w:rsidRDefault="00FB5AA0" w:rsidP="00D0034A">
            <w:pPr>
              <w:spacing w:after="0" w:line="240" w:lineRule="auto"/>
              <w:jc w:val="both"/>
              <w:rPr>
                <w:rFonts w:ascii="Calibri" w:eastAsia="Times New Roman" w:hAnsi="Calibri" w:cs="Times New Roman"/>
                <w:b/>
                <w:color w:val="000000"/>
                <w:sz w:val="18"/>
                <w:szCs w:val="18"/>
                <w:lang w:eastAsia="es-CL"/>
              </w:rPr>
            </w:pPr>
            <w:r w:rsidRPr="00696FE9">
              <w:rPr>
                <w:rFonts w:ascii="Calibri" w:eastAsia="Times New Roman" w:hAnsi="Calibri" w:cs="Times New Roman"/>
                <w:color w:val="000000"/>
                <w:sz w:val="18"/>
                <w:szCs w:val="18"/>
                <w:lang w:eastAsia="es-CL"/>
              </w:rPr>
              <w:t xml:space="preserve">Concentración promedio de </w:t>
            </w:r>
            <w:r w:rsidR="006B66A6" w:rsidRPr="00696FE9">
              <w:rPr>
                <w:rFonts w:ascii="Calibri" w:eastAsia="Times New Roman" w:hAnsi="Calibri" w:cs="Times New Roman"/>
                <w:color w:val="000000"/>
                <w:sz w:val="18"/>
                <w:szCs w:val="18"/>
                <w:lang w:eastAsia="es-CL"/>
              </w:rPr>
              <w:t>Cobre</w:t>
            </w:r>
            <w:r w:rsidRPr="00696FE9">
              <w:rPr>
                <w:rFonts w:ascii="Calibri" w:eastAsia="Times New Roman" w:hAnsi="Calibri" w:cs="Times New Roman"/>
                <w:color w:val="000000"/>
                <w:sz w:val="18"/>
                <w:szCs w:val="18"/>
                <w:lang w:eastAsia="es-CL"/>
              </w:rPr>
              <w:t xml:space="preserve"> en aguas subterráneas en pozo aguas arriba y abajo de las instalaciones, antes (LB) y después del inicio de las operaciones. (Fuente: Elaboración propia a partir de informes del titular).</w:t>
            </w:r>
          </w:p>
          <w:p w14:paraId="14E42FF0" w14:textId="77777777" w:rsidR="00FB5AA0" w:rsidRPr="00696FE9" w:rsidRDefault="00FB5AA0" w:rsidP="00D0034A">
            <w:pPr>
              <w:spacing w:after="0" w:line="240" w:lineRule="auto"/>
              <w:rPr>
                <w:rFonts w:ascii="Calibri" w:eastAsia="Times New Roman" w:hAnsi="Calibri" w:cs="Times New Roman"/>
                <w:color w:val="000000"/>
                <w:sz w:val="18"/>
                <w:szCs w:val="18"/>
                <w:lang w:eastAsia="es-CL"/>
              </w:rPr>
            </w:pPr>
          </w:p>
        </w:tc>
      </w:tr>
      <w:tr w:rsidR="001B4E94" w:rsidRPr="00696FE9" w14:paraId="21002D53" w14:textId="77777777" w:rsidTr="00D35C9F">
        <w:trPr>
          <w:trHeight w:val="450"/>
          <w:jc w:val="center"/>
        </w:trPr>
        <w:tc>
          <w:tcPr>
            <w:tcW w:w="2621" w:type="pct"/>
            <w:gridSpan w:val="2"/>
            <w:vMerge/>
            <w:tcBorders>
              <w:top w:val="single" w:sz="4" w:space="0" w:color="auto"/>
              <w:left w:val="single" w:sz="4" w:space="0" w:color="auto"/>
              <w:bottom w:val="single" w:sz="4" w:space="0" w:color="auto"/>
              <w:right w:val="single" w:sz="4" w:space="0" w:color="auto"/>
            </w:tcBorders>
            <w:vAlign w:val="center"/>
            <w:hideMark/>
          </w:tcPr>
          <w:p w14:paraId="258CC1AE" w14:textId="77777777" w:rsidR="00FB5AA0" w:rsidRPr="00696FE9" w:rsidRDefault="00FB5AA0" w:rsidP="00D0034A">
            <w:pPr>
              <w:spacing w:after="0" w:line="240" w:lineRule="auto"/>
              <w:rPr>
                <w:rFonts w:ascii="Calibri" w:eastAsia="Times New Roman" w:hAnsi="Calibri" w:cs="Times New Roman"/>
                <w:color w:val="000000"/>
                <w:sz w:val="20"/>
                <w:szCs w:val="20"/>
                <w:lang w:eastAsia="es-CL"/>
              </w:rPr>
            </w:pPr>
          </w:p>
        </w:tc>
        <w:tc>
          <w:tcPr>
            <w:tcW w:w="2379" w:type="pct"/>
            <w:gridSpan w:val="2"/>
            <w:vMerge/>
            <w:tcBorders>
              <w:top w:val="single" w:sz="4" w:space="0" w:color="auto"/>
              <w:left w:val="single" w:sz="4" w:space="0" w:color="auto"/>
              <w:bottom w:val="single" w:sz="4" w:space="0" w:color="auto"/>
              <w:right w:val="single" w:sz="4" w:space="0" w:color="auto"/>
            </w:tcBorders>
            <w:vAlign w:val="center"/>
            <w:hideMark/>
          </w:tcPr>
          <w:p w14:paraId="23EEF380" w14:textId="77777777" w:rsidR="00FB5AA0" w:rsidRPr="00696FE9" w:rsidRDefault="00FB5AA0" w:rsidP="00D0034A">
            <w:pPr>
              <w:spacing w:after="0" w:line="240" w:lineRule="auto"/>
              <w:rPr>
                <w:rFonts w:ascii="Calibri" w:eastAsia="Times New Roman" w:hAnsi="Calibri" w:cs="Times New Roman"/>
                <w:color w:val="000000"/>
                <w:sz w:val="20"/>
                <w:szCs w:val="20"/>
                <w:lang w:eastAsia="es-CL"/>
              </w:rPr>
            </w:pPr>
          </w:p>
        </w:tc>
      </w:tr>
    </w:tbl>
    <w:p w14:paraId="13B822E6" w14:textId="77777777" w:rsidR="00FB5AA0" w:rsidRPr="00696FE9" w:rsidRDefault="00FB5AA0" w:rsidP="00BE43C1"/>
    <w:p w14:paraId="159B27F7" w14:textId="77777777" w:rsidR="000B4826" w:rsidRPr="00696FE9" w:rsidRDefault="000B4826" w:rsidP="00BE43C1"/>
    <w:p w14:paraId="2E917811" w14:textId="688EDCD8" w:rsidR="00D8385A" w:rsidRPr="00696FE9" w:rsidRDefault="00D8385A" w:rsidP="00D42470">
      <w:pPr>
        <w:rPr>
          <w:rFonts w:ascii="Calibri" w:eastAsia="Calibri" w:hAnsi="Calibri" w:cs="Calibri"/>
          <w:sz w:val="28"/>
          <w:szCs w:val="32"/>
        </w:rPr>
      </w:pPr>
      <w:bookmarkStart w:id="164" w:name="_Hlk523493936"/>
    </w:p>
    <w:p w14:paraId="4BBB2B5A" w14:textId="667AF036" w:rsidR="0028592C" w:rsidRPr="00696FE9" w:rsidRDefault="0028592C" w:rsidP="00D42470">
      <w:pPr>
        <w:rPr>
          <w:rFonts w:ascii="Calibri" w:eastAsia="Calibri" w:hAnsi="Calibri" w:cs="Calibri"/>
          <w:sz w:val="28"/>
          <w:szCs w:val="32"/>
        </w:rPr>
      </w:pPr>
    </w:p>
    <w:p w14:paraId="155E43A0" w14:textId="5C551C34" w:rsidR="0028592C" w:rsidRPr="00696FE9" w:rsidRDefault="0028592C" w:rsidP="00D42470">
      <w:pPr>
        <w:rPr>
          <w:rFonts w:ascii="Calibri" w:eastAsia="Calibri" w:hAnsi="Calibri" w:cs="Calibri"/>
          <w:sz w:val="28"/>
          <w:szCs w:val="32"/>
        </w:rPr>
      </w:pPr>
    </w:p>
    <w:p w14:paraId="4827D0E1" w14:textId="3A852759" w:rsidR="0028592C" w:rsidRPr="00696FE9" w:rsidRDefault="0028592C"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844"/>
        <w:gridCol w:w="3486"/>
        <w:gridCol w:w="2926"/>
        <w:gridCol w:w="3306"/>
      </w:tblGrid>
      <w:tr w:rsidR="0028592C" w:rsidRPr="00696FE9" w14:paraId="654978B3" w14:textId="77777777" w:rsidTr="00D003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9F95FA" w14:textId="77777777" w:rsidR="0028592C" w:rsidRPr="00696FE9" w:rsidRDefault="0028592C" w:rsidP="00D0034A">
            <w:pPr>
              <w:spacing w:after="0" w:line="240" w:lineRule="auto"/>
              <w:jc w:val="center"/>
              <w:rPr>
                <w:rFonts w:ascii="Calibri" w:eastAsia="Times New Roman" w:hAnsi="Calibri" w:cs="Times New Roman"/>
                <w:b/>
                <w:bCs/>
                <w:color w:val="000000"/>
                <w:sz w:val="20"/>
                <w:szCs w:val="20"/>
                <w:lang w:eastAsia="es-CL"/>
              </w:rPr>
            </w:pPr>
            <w:r w:rsidRPr="00696FE9">
              <w:rPr>
                <w:rFonts w:ascii="Calibri" w:eastAsia="Times New Roman" w:hAnsi="Calibri" w:cs="Times New Roman"/>
                <w:b/>
                <w:bCs/>
                <w:color w:val="000000"/>
                <w:sz w:val="20"/>
                <w:szCs w:val="20"/>
                <w:lang w:eastAsia="es-CL"/>
              </w:rPr>
              <w:t xml:space="preserve">Registros </w:t>
            </w:r>
          </w:p>
        </w:tc>
      </w:tr>
      <w:tr w:rsidR="00472996" w:rsidRPr="00696FE9" w14:paraId="01B8EEF7" w14:textId="77777777" w:rsidTr="00837658">
        <w:trPr>
          <w:trHeight w:val="4315"/>
          <w:jc w:val="center"/>
        </w:trPr>
        <w:tc>
          <w:tcPr>
            <w:tcW w:w="2624" w:type="pct"/>
            <w:gridSpan w:val="2"/>
            <w:tcBorders>
              <w:top w:val="nil"/>
              <w:left w:val="single" w:sz="4" w:space="0" w:color="auto"/>
              <w:right w:val="single" w:sz="4" w:space="0" w:color="auto"/>
            </w:tcBorders>
            <w:shd w:val="clear" w:color="auto" w:fill="auto"/>
            <w:noWrap/>
            <w:vAlign w:val="center"/>
            <w:hideMark/>
          </w:tcPr>
          <w:p w14:paraId="4EA865E9" w14:textId="5AA7516B" w:rsidR="0028592C" w:rsidRPr="00696FE9" w:rsidRDefault="0028592C" w:rsidP="00D0034A">
            <w:pPr>
              <w:spacing w:after="0" w:line="240" w:lineRule="auto"/>
              <w:jc w:val="center"/>
              <w:rPr>
                <w:rFonts w:ascii="Calibri" w:eastAsia="Times New Roman" w:hAnsi="Calibri" w:cs="Times New Roman"/>
                <w:color w:val="000000"/>
                <w:sz w:val="20"/>
                <w:szCs w:val="20"/>
                <w:lang w:eastAsia="es-CL"/>
              </w:rPr>
            </w:pPr>
            <w:r w:rsidRPr="00696FE9">
              <w:rPr>
                <w:noProof/>
              </w:rPr>
              <mc:AlternateContent>
                <mc:Choice Requires="wps">
                  <w:drawing>
                    <wp:anchor distT="0" distB="0" distL="114300" distR="114300" simplePos="0" relativeHeight="251865088" behindDoc="0" locked="0" layoutInCell="1" allowOverlap="1" wp14:anchorId="6348F1FF" wp14:editId="12CE4C73">
                      <wp:simplePos x="0" y="0"/>
                      <wp:positionH relativeFrom="column">
                        <wp:posOffset>1199515</wp:posOffset>
                      </wp:positionH>
                      <wp:positionV relativeFrom="paragraph">
                        <wp:posOffset>476885</wp:posOffset>
                      </wp:positionV>
                      <wp:extent cx="0" cy="1498600"/>
                      <wp:effectExtent l="76200" t="0" r="57150" b="63500"/>
                      <wp:wrapNone/>
                      <wp:docPr id="118" name="Conector recto de flecha 118"/>
                      <wp:cNvGraphicFramePr/>
                      <a:graphic xmlns:a="http://schemas.openxmlformats.org/drawingml/2006/main">
                        <a:graphicData uri="http://schemas.microsoft.com/office/word/2010/wordprocessingShape">
                          <wps:wsp>
                            <wps:cNvCnPr/>
                            <wps:spPr>
                              <a:xfrm>
                                <a:off x="0" y="0"/>
                                <a:ext cx="0" cy="1498600"/>
                              </a:xfrm>
                              <a:prstGeom prst="straightConnector1">
                                <a:avLst/>
                              </a:prstGeom>
                              <a:noFill/>
                              <a:ln w="19050" cap="flat" cmpd="sng" algn="ctr">
                                <a:solidFill>
                                  <a:srgbClr val="FF0000"/>
                                </a:solidFill>
                                <a:prstDash val="sysDot"/>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56EBFD" id="Conector recto de flecha 118" o:spid="_x0000_s1026" type="#_x0000_t32" style="position:absolute;margin-left:94.45pt;margin-top:37.55pt;width:0;height:11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" strokecolor="red" strokeweight="1.5pt">
                      <v:stroke dashstyle="1 1" endarrow="block" joinstyle="miter"/>
                    </v:shape>
                  </w:pict>
                </mc:Fallback>
              </mc:AlternateContent>
            </w:r>
            <w:r w:rsidRPr="00696FE9">
              <w:rPr>
                <w:noProof/>
              </w:rPr>
              <w:t xml:space="preserve"> </w:t>
            </w:r>
            <w:r w:rsidR="00837658" w:rsidRPr="00696FE9">
              <w:rPr>
                <w:noProof/>
              </w:rPr>
              <w:drawing>
                <wp:inline distT="0" distB="0" distL="0" distR="0" wp14:anchorId="5FEB64C3" wp14:editId="7D278FDF">
                  <wp:extent cx="4524375" cy="2609850"/>
                  <wp:effectExtent l="0" t="0" r="9525" b="0"/>
                  <wp:docPr id="15" name="Gráfico 15">
                    <a:extLst xmlns:a="http://schemas.openxmlformats.org/drawingml/2006/main">
                      <a:ext uri="{FF2B5EF4-FFF2-40B4-BE49-F238E27FC236}">
                        <a16:creationId xmlns:a16="http://schemas.microsoft.com/office/drawing/2014/main" id="{D0C09AD6-17FE-4C9E-89EA-89B9CCFD8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2376" w:type="pct"/>
            <w:gridSpan w:val="2"/>
            <w:tcBorders>
              <w:top w:val="nil"/>
              <w:left w:val="single" w:sz="4" w:space="0" w:color="auto"/>
              <w:right w:val="single" w:sz="4" w:space="0" w:color="auto"/>
            </w:tcBorders>
            <w:shd w:val="clear" w:color="auto" w:fill="auto"/>
            <w:noWrap/>
            <w:vAlign w:val="center"/>
            <w:hideMark/>
          </w:tcPr>
          <w:p w14:paraId="2D5A714A" w14:textId="294F3E18" w:rsidR="0028592C" w:rsidRPr="00696FE9" w:rsidRDefault="00472996" w:rsidP="00D0034A">
            <w:pPr>
              <w:spacing w:after="0" w:line="240" w:lineRule="auto"/>
              <w:jc w:val="center"/>
              <w:rPr>
                <w:rFonts w:ascii="Calibri" w:eastAsia="Times New Roman" w:hAnsi="Calibri" w:cs="Times New Roman"/>
                <w:color w:val="000000"/>
                <w:sz w:val="20"/>
                <w:szCs w:val="20"/>
                <w:lang w:eastAsia="es-CL"/>
              </w:rPr>
            </w:pPr>
            <w:r w:rsidRPr="00696FE9">
              <w:rPr>
                <w:rFonts w:ascii="Calibri" w:eastAsia="Times New Roman" w:hAnsi="Calibri" w:cs="Times New Roman"/>
                <w:noProof/>
                <w:color w:val="000000"/>
                <w:sz w:val="20"/>
                <w:szCs w:val="20"/>
                <w:lang w:eastAsia="es-CL"/>
              </w:rPr>
              <w:drawing>
                <wp:inline distT="0" distB="0" distL="0" distR="0" wp14:anchorId="36B8BE95" wp14:editId="00881DE2">
                  <wp:extent cx="3777147" cy="222885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8575" cy="2235593"/>
                          </a:xfrm>
                          <a:prstGeom prst="rect">
                            <a:avLst/>
                          </a:prstGeom>
                          <a:noFill/>
                        </pic:spPr>
                      </pic:pic>
                    </a:graphicData>
                  </a:graphic>
                </wp:inline>
              </w:drawing>
            </w:r>
          </w:p>
        </w:tc>
      </w:tr>
      <w:tr w:rsidR="00585A14" w:rsidRPr="00696FE9" w14:paraId="44703524" w14:textId="77777777" w:rsidTr="00D0034A">
        <w:trPr>
          <w:trHeight w:val="300"/>
          <w:jc w:val="center"/>
        </w:trPr>
        <w:tc>
          <w:tcPr>
            <w:tcW w:w="1376" w:type="pct"/>
            <w:tcBorders>
              <w:top w:val="single" w:sz="4" w:space="0" w:color="auto"/>
              <w:left w:val="single" w:sz="4" w:space="0" w:color="auto"/>
              <w:bottom w:val="single" w:sz="4" w:space="0" w:color="auto"/>
              <w:right w:val="nil"/>
            </w:tcBorders>
            <w:shd w:val="clear" w:color="auto" w:fill="auto"/>
            <w:noWrap/>
            <w:vAlign w:val="center"/>
            <w:hideMark/>
          </w:tcPr>
          <w:p w14:paraId="2EB42D5C" w14:textId="21BEDAF9" w:rsidR="0028592C" w:rsidRPr="00696FE9" w:rsidRDefault="0028592C" w:rsidP="00D0034A">
            <w:pPr>
              <w:spacing w:after="0" w:line="240" w:lineRule="auto"/>
              <w:contextualSpacing/>
              <w:outlineLvl w:val="1"/>
              <w:rPr>
                <w:rFonts w:ascii="Calibri" w:eastAsia="Times New Roman" w:hAnsi="Calibri" w:cs="Calibri"/>
                <w:b/>
                <w:color w:val="000000"/>
                <w:sz w:val="18"/>
                <w:szCs w:val="18"/>
                <w:lang w:eastAsia="es-CL"/>
              </w:rPr>
            </w:pPr>
            <w:bookmarkStart w:id="165" w:name="_Toc527458225"/>
            <w:r w:rsidRPr="00696FE9">
              <w:rPr>
                <w:rFonts w:ascii="Calibri" w:eastAsia="Calibri" w:hAnsi="Calibri" w:cs="Calibri"/>
                <w:b/>
                <w:sz w:val="18"/>
                <w:szCs w:val="20"/>
              </w:rPr>
              <w:t xml:space="preserve">Figura </w:t>
            </w:r>
            <w:r w:rsidR="009403AA" w:rsidRPr="00696FE9">
              <w:rPr>
                <w:rFonts w:ascii="Calibri" w:eastAsia="Calibri" w:hAnsi="Calibri" w:cs="Calibri"/>
                <w:b/>
                <w:sz w:val="18"/>
                <w:szCs w:val="20"/>
              </w:rPr>
              <w:t>9</w:t>
            </w:r>
            <w:r w:rsidRPr="00696FE9">
              <w:rPr>
                <w:rFonts w:ascii="Calibri" w:eastAsia="Calibri" w:hAnsi="Calibri" w:cs="Calibri"/>
                <w:b/>
                <w:sz w:val="18"/>
                <w:szCs w:val="20"/>
              </w:rPr>
              <w:t>.a.</w:t>
            </w:r>
            <w:bookmarkEnd w:id="165"/>
          </w:p>
        </w:tc>
        <w:tc>
          <w:tcPr>
            <w:tcW w:w="12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3CDBAB" w14:textId="77777777" w:rsidR="0028592C" w:rsidRPr="00696FE9" w:rsidRDefault="0028592C" w:rsidP="00D0034A">
            <w:pPr>
              <w:spacing w:after="0" w:line="240" w:lineRule="auto"/>
              <w:rPr>
                <w:rFonts w:ascii="Calibri" w:eastAsia="Times New Roman" w:hAnsi="Calibri" w:cs="Times New Roman"/>
                <w:b/>
                <w:color w:val="000000"/>
                <w:sz w:val="18"/>
                <w:szCs w:val="18"/>
                <w:lang w:eastAsia="es-CL"/>
              </w:rPr>
            </w:pPr>
          </w:p>
        </w:tc>
        <w:tc>
          <w:tcPr>
            <w:tcW w:w="1118" w:type="pct"/>
            <w:tcBorders>
              <w:top w:val="single" w:sz="4" w:space="0" w:color="auto"/>
              <w:left w:val="nil"/>
              <w:bottom w:val="single" w:sz="4" w:space="0" w:color="auto"/>
              <w:right w:val="nil"/>
            </w:tcBorders>
            <w:shd w:val="clear" w:color="auto" w:fill="auto"/>
            <w:noWrap/>
            <w:vAlign w:val="center"/>
            <w:hideMark/>
          </w:tcPr>
          <w:p w14:paraId="26C41746" w14:textId="1E5D6FC8" w:rsidR="0028592C" w:rsidRPr="00696FE9" w:rsidRDefault="0028592C" w:rsidP="00D0034A">
            <w:pPr>
              <w:spacing w:after="0" w:line="240" w:lineRule="auto"/>
              <w:contextualSpacing/>
              <w:outlineLvl w:val="1"/>
              <w:rPr>
                <w:rFonts w:ascii="Calibri" w:eastAsia="Calibri" w:hAnsi="Calibri" w:cs="Calibri"/>
                <w:b/>
                <w:sz w:val="18"/>
                <w:szCs w:val="18"/>
              </w:rPr>
            </w:pPr>
            <w:bookmarkStart w:id="166" w:name="_Toc527458226"/>
            <w:r w:rsidRPr="00696FE9">
              <w:rPr>
                <w:rFonts w:ascii="Calibri" w:eastAsia="Calibri" w:hAnsi="Calibri" w:cs="Calibri"/>
                <w:b/>
                <w:sz w:val="18"/>
                <w:szCs w:val="20"/>
              </w:rPr>
              <w:t xml:space="preserve">Figura </w:t>
            </w:r>
            <w:proofErr w:type="gramStart"/>
            <w:r w:rsidR="009403AA" w:rsidRPr="00696FE9">
              <w:rPr>
                <w:rFonts w:ascii="Calibri" w:eastAsia="Calibri" w:hAnsi="Calibri" w:cs="Calibri"/>
                <w:b/>
                <w:sz w:val="18"/>
                <w:szCs w:val="20"/>
              </w:rPr>
              <w:t>9</w:t>
            </w:r>
            <w:r w:rsidRPr="00696FE9">
              <w:rPr>
                <w:rFonts w:ascii="Calibri" w:eastAsia="Calibri" w:hAnsi="Calibri" w:cs="Calibri"/>
                <w:b/>
                <w:sz w:val="18"/>
                <w:szCs w:val="20"/>
              </w:rPr>
              <w:t>.b.</w:t>
            </w:r>
            <w:bookmarkEnd w:id="166"/>
            <w:proofErr w:type="gramEnd"/>
          </w:p>
        </w:tc>
        <w:tc>
          <w:tcPr>
            <w:tcW w:w="12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BD9E56" w14:textId="77777777" w:rsidR="0028592C" w:rsidRPr="00696FE9" w:rsidRDefault="0028592C" w:rsidP="00D0034A">
            <w:pPr>
              <w:spacing w:after="0" w:line="240" w:lineRule="auto"/>
              <w:rPr>
                <w:rFonts w:ascii="Calibri" w:eastAsia="Times New Roman" w:hAnsi="Calibri" w:cs="Times New Roman"/>
                <w:b/>
                <w:color w:val="000000"/>
                <w:sz w:val="18"/>
                <w:szCs w:val="18"/>
                <w:lang w:eastAsia="es-CL"/>
              </w:rPr>
            </w:pPr>
          </w:p>
        </w:tc>
      </w:tr>
      <w:tr w:rsidR="00585A14" w:rsidRPr="00696FE9" w14:paraId="23385399" w14:textId="77777777" w:rsidTr="00D0034A">
        <w:trPr>
          <w:trHeight w:val="450"/>
          <w:jc w:val="center"/>
        </w:trPr>
        <w:tc>
          <w:tcPr>
            <w:tcW w:w="262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FB36F23" w14:textId="77777777" w:rsidR="0028592C" w:rsidRPr="00696FE9" w:rsidRDefault="0028592C"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41BB4903" w14:textId="12A07CEE" w:rsidR="0028592C" w:rsidRPr="00696FE9" w:rsidRDefault="0028592C" w:rsidP="00D0034A">
            <w:pPr>
              <w:spacing w:after="0" w:line="240" w:lineRule="auto"/>
              <w:jc w:val="both"/>
              <w:rPr>
                <w:rFonts w:ascii="Calibri" w:eastAsia="Times New Roman" w:hAnsi="Calibri" w:cs="Times New Roman"/>
                <w:b/>
                <w:color w:val="000000"/>
                <w:sz w:val="18"/>
                <w:szCs w:val="18"/>
                <w:lang w:eastAsia="es-CL"/>
              </w:rPr>
            </w:pPr>
            <w:r w:rsidRPr="00696FE9">
              <w:rPr>
                <w:rFonts w:ascii="Calibri" w:eastAsia="Times New Roman" w:hAnsi="Calibri" w:cs="Times New Roman"/>
                <w:color w:val="000000"/>
                <w:sz w:val="18"/>
                <w:szCs w:val="18"/>
                <w:lang w:eastAsia="es-CL"/>
              </w:rPr>
              <w:t>Variación temporal de la concentración de Hierro en aguas subterráneas</w:t>
            </w:r>
            <w:r w:rsidR="00620EA1" w:rsidRPr="00696FE9">
              <w:rPr>
                <w:rFonts w:ascii="Calibri" w:eastAsia="Times New Roman" w:hAnsi="Calibri" w:cs="Times New Roman"/>
                <w:color w:val="000000"/>
                <w:sz w:val="18"/>
                <w:szCs w:val="18"/>
                <w:lang w:eastAsia="es-CL"/>
              </w:rPr>
              <w:t xml:space="preserve"> en pozo localizado aguas abajo de las instalaciones</w:t>
            </w:r>
            <w:r w:rsidRPr="00696FE9">
              <w:rPr>
                <w:rFonts w:ascii="Calibri" w:eastAsia="Times New Roman" w:hAnsi="Calibri" w:cs="Times New Roman"/>
                <w:color w:val="000000"/>
                <w:sz w:val="18"/>
                <w:szCs w:val="18"/>
                <w:lang w:eastAsia="es-CL"/>
              </w:rPr>
              <w:t>. La flecha roja vertical muestra el inicio de la operación. (Fuente: Elaboración propia a partir de informes del titular).</w:t>
            </w:r>
          </w:p>
          <w:p w14:paraId="48ECD3E0" w14:textId="77777777" w:rsidR="0028592C" w:rsidRPr="00696FE9" w:rsidRDefault="0028592C" w:rsidP="00D0034A">
            <w:pPr>
              <w:spacing w:after="0" w:line="240" w:lineRule="auto"/>
              <w:rPr>
                <w:rFonts w:ascii="Calibri" w:eastAsia="Times New Roman" w:hAnsi="Calibri" w:cs="Times New Roman"/>
                <w:color w:val="000000"/>
                <w:sz w:val="18"/>
                <w:szCs w:val="18"/>
                <w:lang w:eastAsia="es-CL"/>
              </w:rPr>
            </w:pPr>
          </w:p>
        </w:tc>
        <w:tc>
          <w:tcPr>
            <w:tcW w:w="2376"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08925C5" w14:textId="77777777" w:rsidR="0028592C" w:rsidRPr="00696FE9" w:rsidRDefault="0028592C"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687AD7E5" w14:textId="377B49E1" w:rsidR="0028592C" w:rsidRPr="00696FE9" w:rsidRDefault="0028592C" w:rsidP="00D0034A">
            <w:pPr>
              <w:spacing w:after="0" w:line="240" w:lineRule="auto"/>
              <w:jc w:val="both"/>
              <w:rPr>
                <w:rFonts w:ascii="Calibri" w:eastAsia="Times New Roman" w:hAnsi="Calibri" w:cs="Times New Roman"/>
                <w:b/>
                <w:color w:val="000000"/>
                <w:sz w:val="18"/>
                <w:szCs w:val="18"/>
                <w:lang w:eastAsia="es-CL"/>
              </w:rPr>
            </w:pPr>
            <w:r w:rsidRPr="00696FE9">
              <w:rPr>
                <w:rFonts w:ascii="Calibri" w:eastAsia="Times New Roman" w:hAnsi="Calibri" w:cs="Times New Roman"/>
                <w:color w:val="000000"/>
                <w:sz w:val="18"/>
                <w:szCs w:val="18"/>
                <w:lang w:eastAsia="es-CL"/>
              </w:rPr>
              <w:t>Concentración promedio de Hierro en aguas subterráneas en pozo aguas arriba y abajo de las instalaciones, antes (LB) y después del inicio de las operaciones. (Fuente: Elaboración propia a partir de informes del titular).</w:t>
            </w:r>
          </w:p>
          <w:p w14:paraId="4BB96A85" w14:textId="77777777" w:rsidR="0028592C" w:rsidRPr="00696FE9" w:rsidRDefault="0028592C" w:rsidP="00D0034A">
            <w:pPr>
              <w:spacing w:after="0" w:line="240" w:lineRule="auto"/>
              <w:rPr>
                <w:rFonts w:ascii="Calibri" w:eastAsia="Times New Roman" w:hAnsi="Calibri" w:cs="Times New Roman"/>
                <w:color w:val="000000"/>
                <w:sz w:val="18"/>
                <w:szCs w:val="18"/>
                <w:lang w:eastAsia="es-CL"/>
              </w:rPr>
            </w:pPr>
          </w:p>
        </w:tc>
      </w:tr>
      <w:tr w:rsidR="00585A14" w:rsidRPr="00696FE9" w14:paraId="1EBD67EF" w14:textId="77777777" w:rsidTr="00D0034A">
        <w:trPr>
          <w:trHeight w:val="450"/>
          <w:jc w:val="center"/>
        </w:trPr>
        <w:tc>
          <w:tcPr>
            <w:tcW w:w="2624" w:type="pct"/>
            <w:gridSpan w:val="2"/>
            <w:vMerge/>
            <w:tcBorders>
              <w:top w:val="single" w:sz="4" w:space="0" w:color="auto"/>
              <w:left w:val="single" w:sz="4" w:space="0" w:color="auto"/>
              <w:bottom w:val="single" w:sz="4" w:space="0" w:color="auto"/>
              <w:right w:val="single" w:sz="4" w:space="0" w:color="auto"/>
            </w:tcBorders>
            <w:vAlign w:val="center"/>
            <w:hideMark/>
          </w:tcPr>
          <w:p w14:paraId="42EBE1E8" w14:textId="77777777" w:rsidR="0028592C" w:rsidRPr="00696FE9" w:rsidRDefault="0028592C" w:rsidP="00D0034A">
            <w:pPr>
              <w:spacing w:after="0" w:line="240" w:lineRule="auto"/>
              <w:rPr>
                <w:rFonts w:ascii="Calibri" w:eastAsia="Times New Roman" w:hAnsi="Calibri" w:cs="Times New Roman"/>
                <w:color w:val="000000"/>
                <w:sz w:val="20"/>
                <w:szCs w:val="20"/>
                <w:lang w:eastAsia="es-CL"/>
              </w:rPr>
            </w:pPr>
          </w:p>
        </w:tc>
        <w:tc>
          <w:tcPr>
            <w:tcW w:w="2376" w:type="pct"/>
            <w:gridSpan w:val="2"/>
            <w:vMerge/>
            <w:tcBorders>
              <w:top w:val="single" w:sz="4" w:space="0" w:color="auto"/>
              <w:left w:val="single" w:sz="4" w:space="0" w:color="auto"/>
              <w:bottom w:val="single" w:sz="4" w:space="0" w:color="auto"/>
              <w:right w:val="single" w:sz="4" w:space="0" w:color="auto"/>
            </w:tcBorders>
            <w:vAlign w:val="center"/>
            <w:hideMark/>
          </w:tcPr>
          <w:p w14:paraId="6E466C80" w14:textId="77777777" w:rsidR="0028592C" w:rsidRPr="00696FE9" w:rsidRDefault="0028592C" w:rsidP="00D0034A">
            <w:pPr>
              <w:spacing w:after="0" w:line="240" w:lineRule="auto"/>
              <w:rPr>
                <w:rFonts w:ascii="Calibri" w:eastAsia="Times New Roman" w:hAnsi="Calibri" w:cs="Times New Roman"/>
                <w:color w:val="000000"/>
                <w:sz w:val="20"/>
                <w:szCs w:val="20"/>
                <w:lang w:eastAsia="es-CL"/>
              </w:rPr>
            </w:pPr>
          </w:p>
        </w:tc>
      </w:tr>
    </w:tbl>
    <w:p w14:paraId="7C9EDAD0" w14:textId="753D5B97" w:rsidR="0028592C" w:rsidRPr="00696FE9" w:rsidRDefault="0028592C" w:rsidP="00D42470">
      <w:pPr>
        <w:rPr>
          <w:rFonts w:ascii="Calibri" w:eastAsia="Calibri" w:hAnsi="Calibri" w:cs="Calibri"/>
          <w:sz w:val="28"/>
          <w:szCs w:val="32"/>
        </w:rPr>
      </w:pPr>
    </w:p>
    <w:p w14:paraId="4DEF9DC6" w14:textId="7C84A0C0" w:rsidR="0028592C" w:rsidRPr="00696FE9" w:rsidRDefault="0028592C" w:rsidP="00D42470">
      <w:pPr>
        <w:rPr>
          <w:rFonts w:ascii="Calibri" w:eastAsia="Calibri" w:hAnsi="Calibri" w:cs="Calibri"/>
          <w:sz w:val="28"/>
          <w:szCs w:val="32"/>
        </w:rPr>
      </w:pPr>
    </w:p>
    <w:p w14:paraId="0717CE34" w14:textId="374E5C76" w:rsidR="0028592C" w:rsidRPr="00696FE9" w:rsidRDefault="0028592C" w:rsidP="00D42470">
      <w:pPr>
        <w:rPr>
          <w:rFonts w:ascii="Calibri" w:eastAsia="Calibri" w:hAnsi="Calibri" w:cs="Calibri"/>
          <w:sz w:val="28"/>
          <w:szCs w:val="32"/>
        </w:rPr>
      </w:pPr>
    </w:p>
    <w:p w14:paraId="543DDDDA" w14:textId="6474DCDE" w:rsidR="0028592C" w:rsidRPr="00696FE9" w:rsidRDefault="0028592C" w:rsidP="00D42470">
      <w:pPr>
        <w:rPr>
          <w:rFonts w:ascii="Calibri" w:eastAsia="Calibri" w:hAnsi="Calibri" w:cs="Calibri"/>
          <w:sz w:val="28"/>
          <w:szCs w:val="32"/>
        </w:rPr>
      </w:pPr>
    </w:p>
    <w:p w14:paraId="724A2755" w14:textId="21D3DD4B" w:rsidR="0028592C" w:rsidRPr="00696FE9" w:rsidRDefault="0028592C"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844"/>
        <w:gridCol w:w="3486"/>
        <w:gridCol w:w="2926"/>
        <w:gridCol w:w="3306"/>
      </w:tblGrid>
      <w:tr w:rsidR="00AF4C34" w:rsidRPr="00696FE9" w14:paraId="6D32F235" w14:textId="77777777" w:rsidTr="00D003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D0755B" w14:textId="77777777" w:rsidR="00AF4C34" w:rsidRPr="00696FE9" w:rsidRDefault="00AF4C34" w:rsidP="00D0034A">
            <w:pPr>
              <w:spacing w:after="0" w:line="240" w:lineRule="auto"/>
              <w:jc w:val="center"/>
              <w:rPr>
                <w:rFonts w:ascii="Calibri" w:eastAsia="Times New Roman" w:hAnsi="Calibri" w:cs="Times New Roman"/>
                <w:b/>
                <w:bCs/>
                <w:color w:val="000000"/>
                <w:sz w:val="20"/>
                <w:szCs w:val="20"/>
                <w:lang w:eastAsia="es-CL"/>
              </w:rPr>
            </w:pPr>
            <w:r w:rsidRPr="00696FE9">
              <w:rPr>
                <w:rFonts w:ascii="Calibri" w:eastAsia="Times New Roman" w:hAnsi="Calibri" w:cs="Times New Roman"/>
                <w:b/>
                <w:bCs/>
                <w:color w:val="000000"/>
                <w:sz w:val="20"/>
                <w:szCs w:val="20"/>
                <w:lang w:eastAsia="es-CL"/>
              </w:rPr>
              <w:t xml:space="preserve">Registros </w:t>
            </w:r>
          </w:p>
        </w:tc>
      </w:tr>
      <w:tr w:rsidR="00E86607" w:rsidRPr="00696FE9" w14:paraId="589EC133" w14:textId="77777777" w:rsidTr="0066480A">
        <w:trPr>
          <w:trHeight w:val="4315"/>
          <w:jc w:val="center"/>
        </w:trPr>
        <w:tc>
          <w:tcPr>
            <w:tcW w:w="2624" w:type="pct"/>
            <w:gridSpan w:val="2"/>
            <w:tcBorders>
              <w:top w:val="nil"/>
              <w:left w:val="single" w:sz="4" w:space="0" w:color="auto"/>
              <w:right w:val="single" w:sz="4" w:space="0" w:color="auto"/>
            </w:tcBorders>
            <w:shd w:val="clear" w:color="auto" w:fill="auto"/>
            <w:noWrap/>
            <w:vAlign w:val="center"/>
            <w:hideMark/>
          </w:tcPr>
          <w:p w14:paraId="5682C666" w14:textId="472B0177" w:rsidR="00AF4C34" w:rsidRPr="00696FE9" w:rsidRDefault="00AF4C34" w:rsidP="00D0034A">
            <w:pPr>
              <w:spacing w:after="0" w:line="240" w:lineRule="auto"/>
              <w:jc w:val="center"/>
              <w:rPr>
                <w:rFonts w:ascii="Calibri" w:eastAsia="Times New Roman" w:hAnsi="Calibri" w:cs="Times New Roman"/>
                <w:color w:val="000000"/>
                <w:sz w:val="20"/>
                <w:szCs w:val="20"/>
                <w:lang w:eastAsia="es-CL"/>
              </w:rPr>
            </w:pPr>
            <w:r w:rsidRPr="00696FE9">
              <w:rPr>
                <w:noProof/>
              </w:rPr>
              <mc:AlternateContent>
                <mc:Choice Requires="wps">
                  <w:drawing>
                    <wp:anchor distT="0" distB="0" distL="114300" distR="114300" simplePos="0" relativeHeight="251867136" behindDoc="0" locked="0" layoutInCell="1" allowOverlap="1" wp14:anchorId="2D20A0CA" wp14:editId="546F3515">
                      <wp:simplePos x="0" y="0"/>
                      <wp:positionH relativeFrom="column">
                        <wp:posOffset>1199515</wp:posOffset>
                      </wp:positionH>
                      <wp:positionV relativeFrom="paragraph">
                        <wp:posOffset>543560</wp:posOffset>
                      </wp:positionV>
                      <wp:extent cx="0" cy="1498600"/>
                      <wp:effectExtent l="76200" t="0" r="57150" b="63500"/>
                      <wp:wrapNone/>
                      <wp:docPr id="125" name="Conector recto de flecha 125"/>
                      <wp:cNvGraphicFramePr/>
                      <a:graphic xmlns:a="http://schemas.openxmlformats.org/drawingml/2006/main">
                        <a:graphicData uri="http://schemas.microsoft.com/office/word/2010/wordprocessingShape">
                          <wps:wsp>
                            <wps:cNvCnPr/>
                            <wps:spPr>
                              <a:xfrm>
                                <a:off x="0" y="0"/>
                                <a:ext cx="0" cy="1498600"/>
                              </a:xfrm>
                              <a:prstGeom prst="straightConnector1">
                                <a:avLst/>
                              </a:prstGeom>
                              <a:noFill/>
                              <a:ln w="19050" cap="flat" cmpd="sng" algn="ctr">
                                <a:solidFill>
                                  <a:srgbClr val="FF0000"/>
                                </a:solidFill>
                                <a:prstDash val="sysDot"/>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4F6ACB" id="Conector recto de flecha 125" o:spid="_x0000_s1026" type="#_x0000_t32" style="position:absolute;margin-left:94.45pt;margin-top:42.8pt;width:0;height:11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" strokecolor="red" strokeweight="1.5pt">
                      <v:stroke dashstyle="1 1" endarrow="block" joinstyle="miter"/>
                    </v:shape>
                  </w:pict>
                </mc:Fallback>
              </mc:AlternateContent>
            </w:r>
            <w:r w:rsidRPr="00696FE9">
              <w:rPr>
                <w:noProof/>
              </w:rPr>
              <w:t xml:space="preserve"> </w:t>
            </w:r>
            <w:r w:rsidR="0066480A" w:rsidRPr="00696FE9">
              <w:rPr>
                <w:noProof/>
              </w:rPr>
              <w:drawing>
                <wp:inline distT="0" distB="0" distL="0" distR="0" wp14:anchorId="57E41642" wp14:editId="6436CE9F">
                  <wp:extent cx="4524375" cy="2752725"/>
                  <wp:effectExtent l="0" t="0" r="9525" b="9525"/>
                  <wp:docPr id="17" name="Gráfico 17">
                    <a:extLst xmlns:a="http://schemas.openxmlformats.org/drawingml/2006/main">
                      <a:ext uri="{FF2B5EF4-FFF2-40B4-BE49-F238E27FC236}">
                        <a16:creationId xmlns:a16="http://schemas.microsoft.com/office/drawing/2014/main" id="{A828D498-99CD-4FAE-B962-BD7C3C7E2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2376" w:type="pct"/>
            <w:gridSpan w:val="2"/>
            <w:tcBorders>
              <w:top w:val="nil"/>
              <w:left w:val="single" w:sz="4" w:space="0" w:color="auto"/>
              <w:right w:val="single" w:sz="4" w:space="0" w:color="auto"/>
            </w:tcBorders>
            <w:shd w:val="clear" w:color="auto" w:fill="auto"/>
            <w:noWrap/>
            <w:vAlign w:val="center"/>
            <w:hideMark/>
          </w:tcPr>
          <w:p w14:paraId="72022DAA" w14:textId="7B5E41E0" w:rsidR="00AF4C34" w:rsidRPr="00696FE9" w:rsidRDefault="00E86607" w:rsidP="00D0034A">
            <w:pPr>
              <w:spacing w:after="0" w:line="240" w:lineRule="auto"/>
              <w:jc w:val="center"/>
              <w:rPr>
                <w:rFonts w:ascii="Calibri" w:eastAsia="Times New Roman" w:hAnsi="Calibri" w:cs="Times New Roman"/>
                <w:color w:val="000000"/>
                <w:sz w:val="20"/>
                <w:szCs w:val="20"/>
                <w:lang w:eastAsia="es-CL"/>
              </w:rPr>
            </w:pPr>
            <w:r w:rsidRPr="00696FE9">
              <w:rPr>
                <w:rFonts w:ascii="Calibri" w:eastAsia="Times New Roman" w:hAnsi="Calibri" w:cs="Times New Roman"/>
                <w:noProof/>
                <w:color w:val="000000"/>
                <w:sz w:val="20"/>
                <w:szCs w:val="20"/>
                <w:lang w:eastAsia="es-CL"/>
              </w:rPr>
              <w:drawing>
                <wp:inline distT="0" distB="0" distL="0" distR="0" wp14:anchorId="602F469C" wp14:editId="32E17D39">
                  <wp:extent cx="3766271" cy="2219325"/>
                  <wp:effectExtent l="0" t="0" r="571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6922" cy="2225601"/>
                          </a:xfrm>
                          <a:prstGeom prst="rect">
                            <a:avLst/>
                          </a:prstGeom>
                          <a:noFill/>
                        </pic:spPr>
                      </pic:pic>
                    </a:graphicData>
                  </a:graphic>
                </wp:inline>
              </w:drawing>
            </w:r>
          </w:p>
        </w:tc>
      </w:tr>
      <w:tr w:rsidR="00E86607" w:rsidRPr="00696FE9" w14:paraId="6B1BA8A8" w14:textId="77777777" w:rsidTr="00D0034A">
        <w:trPr>
          <w:trHeight w:val="300"/>
          <w:jc w:val="center"/>
        </w:trPr>
        <w:tc>
          <w:tcPr>
            <w:tcW w:w="1376" w:type="pct"/>
            <w:tcBorders>
              <w:top w:val="single" w:sz="4" w:space="0" w:color="auto"/>
              <w:left w:val="single" w:sz="4" w:space="0" w:color="auto"/>
              <w:bottom w:val="single" w:sz="4" w:space="0" w:color="auto"/>
              <w:right w:val="nil"/>
            </w:tcBorders>
            <w:shd w:val="clear" w:color="auto" w:fill="auto"/>
            <w:noWrap/>
            <w:vAlign w:val="center"/>
            <w:hideMark/>
          </w:tcPr>
          <w:p w14:paraId="5D66B7D6" w14:textId="752CAD35" w:rsidR="00AF4C34" w:rsidRPr="00696FE9" w:rsidRDefault="00AF4C34" w:rsidP="00D0034A">
            <w:pPr>
              <w:spacing w:after="0" w:line="240" w:lineRule="auto"/>
              <w:contextualSpacing/>
              <w:outlineLvl w:val="1"/>
              <w:rPr>
                <w:rFonts w:ascii="Calibri" w:eastAsia="Times New Roman" w:hAnsi="Calibri" w:cs="Calibri"/>
                <w:b/>
                <w:color w:val="000000"/>
                <w:sz w:val="18"/>
                <w:szCs w:val="18"/>
                <w:lang w:eastAsia="es-CL"/>
              </w:rPr>
            </w:pPr>
            <w:bookmarkStart w:id="167" w:name="_Toc527458227"/>
            <w:r w:rsidRPr="00696FE9">
              <w:rPr>
                <w:rFonts w:ascii="Calibri" w:eastAsia="Calibri" w:hAnsi="Calibri" w:cs="Calibri"/>
                <w:b/>
                <w:sz w:val="18"/>
                <w:szCs w:val="20"/>
              </w:rPr>
              <w:t>Figura 1</w:t>
            </w:r>
            <w:r w:rsidR="009403AA" w:rsidRPr="00696FE9">
              <w:rPr>
                <w:rFonts w:ascii="Calibri" w:eastAsia="Calibri" w:hAnsi="Calibri" w:cs="Calibri"/>
                <w:b/>
                <w:sz w:val="18"/>
                <w:szCs w:val="20"/>
              </w:rPr>
              <w:t>0</w:t>
            </w:r>
            <w:r w:rsidRPr="00696FE9">
              <w:rPr>
                <w:rFonts w:ascii="Calibri" w:eastAsia="Calibri" w:hAnsi="Calibri" w:cs="Calibri"/>
                <w:b/>
                <w:sz w:val="18"/>
                <w:szCs w:val="20"/>
              </w:rPr>
              <w:t>.a.</w:t>
            </w:r>
            <w:bookmarkEnd w:id="167"/>
          </w:p>
        </w:tc>
        <w:tc>
          <w:tcPr>
            <w:tcW w:w="12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A785AD" w14:textId="77777777" w:rsidR="00AF4C34" w:rsidRPr="00696FE9" w:rsidRDefault="00AF4C34" w:rsidP="00D0034A">
            <w:pPr>
              <w:spacing w:after="0" w:line="240" w:lineRule="auto"/>
              <w:rPr>
                <w:rFonts w:ascii="Calibri" w:eastAsia="Times New Roman" w:hAnsi="Calibri" w:cs="Times New Roman"/>
                <w:b/>
                <w:color w:val="000000"/>
                <w:sz w:val="18"/>
                <w:szCs w:val="18"/>
                <w:lang w:eastAsia="es-CL"/>
              </w:rPr>
            </w:pPr>
          </w:p>
        </w:tc>
        <w:tc>
          <w:tcPr>
            <w:tcW w:w="1118" w:type="pct"/>
            <w:tcBorders>
              <w:top w:val="single" w:sz="4" w:space="0" w:color="auto"/>
              <w:left w:val="nil"/>
              <w:bottom w:val="single" w:sz="4" w:space="0" w:color="auto"/>
              <w:right w:val="nil"/>
            </w:tcBorders>
            <w:shd w:val="clear" w:color="auto" w:fill="auto"/>
            <w:noWrap/>
            <w:vAlign w:val="center"/>
            <w:hideMark/>
          </w:tcPr>
          <w:p w14:paraId="5DC01E21" w14:textId="19C8E4C3" w:rsidR="00AF4C34" w:rsidRPr="00696FE9" w:rsidRDefault="00AF4C34" w:rsidP="00D0034A">
            <w:pPr>
              <w:spacing w:after="0" w:line="240" w:lineRule="auto"/>
              <w:contextualSpacing/>
              <w:outlineLvl w:val="1"/>
              <w:rPr>
                <w:rFonts w:ascii="Calibri" w:eastAsia="Calibri" w:hAnsi="Calibri" w:cs="Calibri"/>
                <w:b/>
                <w:sz w:val="18"/>
                <w:szCs w:val="18"/>
              </w:rPr>
            </w:pPr>
            <w:bookmarkStart w:id="168" w:name="_Toc527458228"/>
            <w:r w:rsidRPr="00696FE9">
              <w:rPr>
                <w:rFonts w:ascii="Calibri" w:eastAsia="Calibri" w:hAnsi="Calibri" w:cs="Calibri"/>
                <w:b/>
                <w:sz w:val="18"/>
                <w:szCs w:val="20"/>
              </w:rPr>
              <w:t xml:space="preserve">Figura </w:t>
            </w:r>
            <w:proofErr w:type="gramStart"/>
            <w:r w:rsidRPr="00696FE9">
              <w:rPr>
                <w:rFonts w:ascii="Calibri" w:eastAsia="Calibri" w:hAnsi="Calibri" w:cs="Calibri"/>
                <w:b/>
                <w:sz w:val="18"/>
                <w:szCs w:val="20"/>
              </w:rPr>
              <w:t>1</w:t>
            </w:r>
            <w:r w:rsidR="009403AA" w:rsidRPr="00696FE9">
              <w:rPr>
                <w:rFonts w:ascii="Calibri" w:eastAsia="Calibri" w:hAnsi="Calibri" w:cs="Calibri"/>
                <w:b/>
                <w:sz w:val="18"/>
                <w:szCs w:val="20"/>
              </w:rPr>
              <w:t>0</w:t>
            </w:r>
            <w:r w:rsidRPr="00696FE9">
              <w:rPr>
                <w:rFonts w:ascii="Calibri" w:eastAsia="Calibri" w:hAnsi="Calibri" w:cs="Calibri"/>
                <w:b/>
                <w:sz w:val="18"/>
                <w:szCs w:val="20"/>
              </w:rPr>
              <w:t>.b.</w:t>
            </w:r>
            <w:bookmarkEnd w:id="168"/>
            <w:proofErr w:type="gramEnd"/>
          </w:p>
        </w:tc>
        <w:tc>
          <w:tcPr>
            <w:tcW w:w="12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50C17D" w14:textId="77777777" w:rsidR="00AF4C34" w:rsidRPr="00696FE9" w:rsidRDefault="00AF4C34" w:rsidP="00D0034A">
            <w:pPr>
              <w:spacing w:after="0" w:line="240" w:lineRule="auto"/>
              <w:rPr>
                <w:rFonts w:ascii="Calibri" w:eastAsia="Times New Roman" w:hAnsi="Calibri" w:cs="Times New Roman"/>
                <w:b/>
                <w:color w:val="000000"/>
                <w:sz w:val="18"/>
                <w:szCs w:val="18"/>
                <w:lang w:eastAsia="es-CL"/>
              </w:rPr>
            </w:pPr>
          </w:p>
        </w:tc>
      </w:tr>
      <w:tr w:rsidR="00AF4C34" w:rsidRPr="00696FE9" w14:paraId="1EC63CB8" w14:textId="77777777" w:rsidTr="00D0034A">
        <w:trPr>
          <w:trHeight w:val="450"/>
          <w:jc w:val="center"/>
        </w:trPr>
        <w:tc>
          <w:tcPr>
            <w:tcW w:w="262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F22237A" w14:textId="77777777" w:rsidR="00AF4C34" w:rsidRPr="00696FE9" w:rsidRDefault="00AF4C34"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7BB7CF44" w14:textId="58379638" w:rsidR="00AF4C34" w:rsidRPr="00696FE9" w:rsidRDefault="00AF4C34" w:rsidP="00D0034A">
            <w:pPr>
              <w:spacing w:after="0" w:line="240" w:lineRule="auto"/>
              <w:jc w:val="both"/>
              <w:rPr>
                <w:rFonts w:ascii="Calibri" w:eastAsia="Times New Roman" w:hAnsi="Calibri" w:cs="Times New Roman"/>
                <w:b/>
                <w:color w:val="000000"/>
                <w:sz w:val="18"/>
                <w:szCs w:val="18"/>
                <w:lang w:eastAsia="es-CL"/>
              </w:rPr>
            </w:pPr>
            <w:r w:rsidRPr="00696FE9">
              <w:rPr>
                <w:rFonts w:ascii="Calibri" w:eastAsia="Times New Roman" w:hAnsi="Calibri" w:cs="Times New Roman"/>
                <w:color w:val="000000"/>
                <w:sz w:val="18"/>
                <w:szCs w:val="18"/>
                <w:lang w:eastAsia="es-CL"/>
              </w:rPr>
              <w:t>Variación temporal de la concentración de Manganeso en aguas subterráneas</w:t>
            </w:r>
            <w:r w:rsidR="0066480A" w:rsidRPr="00696FE9">
              <w:rPr>
                <w:rFonts w:ascii="Calibri" w:eastAsia="Times New Roman" w:hAnsi="Calibri" w:cs="Times New Roman"/>
                <w:color w:val="000000"/>
                <w:sz w:val="18"/>
                <w:szCs w:val="18"/>
                <w:lang w:eastAsia="es-CL"/>
              </w:rPr>
              <w:t xml:space="preserve"> </w:t>
            </w:r>
            <w:r w:rsidR="0066480A" w:rsidRPr="00696FE9">
              <w:rPr>
                <w:rFonts w:ascii="Calibri" w:eastAsia="Times New Roman" w:hAnsi="Calibri" w:cs="Times New Roman"/>
                <w:color w:val="000000"/>
                <w:sz w:val="18"/>
                <w:szCs w:val="18"/>
                <w:lang w:eastAsia="es-CL"/>
              </w:rPr>
              <w:t>en pozo localizado aguas abajo de las instalaciones</w:t>
            </w:r>
            <w:r w:rsidRPr="00696FE9">
              <w:rPr>
                <w:rFonts w:ascii="Calibri" w:eastAsia="Times New Roman" w:hAnsi="Calibri" w:cs="Times New Roman"/>
                <w:color w:val="000000"/>
                <w:sz w:val="18"/>
                <w:szCs w:val="18"/>
                <w:lang w:eastAsia="es-CL"/>
              </w:rPr>
              <w:t>. La flecha roja vertical muestra el inicio de la operación. (Fuente: Elaboración propia a partir de informes del titular).</w:t>
            </w:r>
          </w:p>
          <w:p w14:paraId="55975CA3" w14:textId="77777777" w:rsidR="00AF4C34" w:rsidRPr="00696FE9" w:rsidRDefault="00AF4C34" w:rsidP="00D0034A">
            <w:pPr>
              <w:spacing w:after="0" w:line="240" w:lineRule="auto"/>
              <w:rPr>
                <w:rFonts w:ascii="Calibri" w:eastAsia="Times New Roman" w:hAnsi="Calibri" w:cs="Times New Roman"/>
                <w:color w:val="000000"/>
                <w:sz w:val="18"/>
                <w:szCs w:val="18"/>
                <w:lang w:eastAsia="es-CL"/>
              </w:rPr>
            </w:pPr>
          </w:p>
        </w:tc>
        <w:tc>
          <w:tcPr>
            <w:tcW w:w="2376"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AC9B9A6" w14:textId="77777777" w:rsidR="00AF4C34" w:rsidRPr="00696FE9" w:rsidRDefault="00AF4C34"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17E3E661" w14:textId="724372B3" w:rsidR="00AF4C34" w:rsidRPr="00696FE9" w:rsidRDefault="00AF4C34" w:rsidP="00D0034A">
            <w:pPr>
              <w:spacing w:after="0" w:line="240" w:lineRule="auto"/>
              <w:jc w:val="both"/>
              <w:rPr>
                <w:rFonts w:ascii="Calibri" w:eastAsia="Times New Roman" w:hAnsi="Calibri" w:cs="Times New Roman"/>
                <w:b/>
                <w:color w:val="000000"/>
                <w:sz w:val="18"/>
                <w:szCs w:val="18"/>
                <w:lang w:eastAsia="es-CL"/>
              </w:rPr>
            </w:pPr>
            <w:r w:rsidRPr="00696FE9">
              <w:rPr>
                <w:rFonts w:ascii="Calibri" w:eastAsia="Times New Roman" w:hAnsi="Calibri" w:cs="Times New Roman"/>
                <w:color w:val="000000"/>
                <w:sz w:val="18"/>
                <w:szCs w:val="18"/>
                <w:lang w:eastAsia="es-CL"/>
              </w:rPr>
              <w:t>Concentración promedio de Manganeso en aguas subterráneas en pozo aguas arriba y abajo de las instalaciones, antes (LB) y después del inicio de las operaciones. (Fuente: Elaboración propia a partir de informes del titular).</w:t>
            </w:r>
          </w:p>
          <w:p w14:paraId="1D09DF3F" w14:textId="77777777" w:rsidR="00AF4C34" w:rsidRPr="00696FE9" w:rsidRDefault="00AF4C34" w:rsidP="00D0034A">
            <w:pPr>
              <w:spacing w:after="0" w:line="240" w:lineRule="auto"/>
              <w:rPr>
                <w:rFonts w:ascii="Calibri" w:eastAsia="Times New Roman" w:hAnsi="Calibri" w:cs="Times New Roman"/>
                <w:color w:val="000000"/>
                <w:sz w:val="18"/>
                <w:szCs w:val="18"/>
                <w:lang w:eastAsia="es-CL"/>
              </w:rPr>
            </w:pPr>
          </w:p>
        </w:tc>
      </w:tr>
      <w:tr w:rsidR="00AF4C34" w:rsidRPr="00696FE9" w14:paraId="3868F235" w14:textId="77777777" w:rsidTr="00D0034A">
        <w:trPr>
          <w:trHeight w:val="450"/>
          <w:jc w:val="center"/>
        </w:trPr>
        <w:tc>
          <w:tcPr>
            <w:tcW w:w="2624" w:type="pct"/>
            <w:gridSpan w:val="2"/>
            <w:vMerge/>
            <w:tcBorders>
              <w:top w:val="single" w:sz="4" w:space="0" w:color="auto"/>
              <w:left w:val="single" w:sz="4" w:space="0" w:color="auto"/>
              <w:bottom w:val="single" w:sz="4" w:space="0" w:color="auto"/>
              <w:right w:val="single" w:sz="4" w:space="0" w:color="auto"/>
            </w:tcBorders>
            <w:vAlign w:val="center"/>
            <w:hideMark/>
          </w:tcPr>
          <w:p w14:paraId="3614279A" w14:textId="77777777" w:rsidR="00AF4C34" w:rsidRPr="00696FE9" w:rsidRDefault="00AF4C34" w:rsidP="00D0034A">
            <w:pPr>
              <w:spacing w:after="0" w:line="240" w:lineRule="auto"/>
              <w:rPr>
                <w:rFonts w:ascii="Calibri" w:eastAsia="Times New Roman" w:hAnsi="Calibri" w:cs="Times New Roman"/>
                <w:color w:val="000000"/>
                <w:sz w:val="20"/>
                <w:szCs w:val="20"/>
                <w:lang w:eastAsia="es-CL"/>
              </w:rPr>
            </w:pPr>
          </w:p>
        </w:tc>
        <w:tc>
          <w:tcPr>
            <w:tcW w:w="2376" w:type="pct"/>
            <w:gridSpan w:val="2"/>
            <w:vMerge/>
            <w:tcBorders>
              <w:top w:val="single" w:sz="4" w:space="0" w:color="auto"/>
              <w:left w:val="single" w:sz="4" w:space="0" w:color="auto"/>
              <w:bottom w:val="single" w:sz="4" w:space="0" w:color="auto"/>
              <w:right w:val="single" w:sz="4" w:space="0" w:color="auto"/>
            </w:tcBorders>
            <w:vAlign w:val="center"/>
            <w:hideMark/>
          </w:tcPr>
          <w:p w14:paraId="3E4000BC" w14:textId="77777777" w:rsidR="00AF4C34" w:rsidRPr="00696FE9" w:rsidRDefault="00AF4C34" w:rsidP="00D0034A">
            <w:pPr>
              <w:spacing w:after="0" w:line="240" w:lineRule="auto"/>
              <w:rPr>
                <w:rFonts w:ascii="Calibri" w:eastAsia="Times New Roman" w:hAnsi="Calibri" w:cs="Times New Roman"/>
                <w:color w:val="000000"/>
                <w:sz w:val="20"/>
                <w:szCs w:val="20"/>
                <w:lang w:eastAsia="es-CL"/>
              </w:rPr>
            </w:pPr>
          </w:p>
        </w:tc>
      </w:tr>
    </w:tbl>
    <w:p w14:paraId="57DD51FF" w14:textId="77777777" w:rsidR="0028592C" w:rsidRPr="00696FE9" w:rsidRDefault="0028592C" w:rsidP="00D42470">
      <w:pPr>
        <w:rPr>
          <w:rFonts w:ascii="Calibri" w:eastAsia="Calibri" w:hAnsi="Calibri" w:cs="Calibri"/>
          <w:sz w:val="28"/>
          <w:szCs w:val="32"/>
        </w:rPr>
      </w:pPr>
    </w:p>
    <w:p w14:paraId="36AFB017" w14:textId="0FDDF55A" w:rsidR="00D8385A" w:rsidRPr="00696FE9" w:rsidRDefault="00D8385A" w:rsidP="00D42470">
      <w:pPr>
        <w:rPr>
          <w:rFonts w:ascii="Calibri" w:eastAsia="Calibri" w:hAnsi="Calibri" w:cs="Calibri"/>
          <w:sz w:val="28"/>
          <w:szCs w:val="32"/>
        </w:rPr>
      </w:pPr>
    </w:p>
    <w:p w14:paraId="511A3777" w14:textId="0E68E292" w:rsidR="00FC26BE" w:rsidRPr="00696FE9" w:rsidRDefault="00FC26BE" w:rsidP="00D42470">
      <w:pPr>
        <w:rPr>
          <w:rFonts w:ascii="Calibri" w:eastAsia="Calibri" w:hAnsi="Calibri" w:cs="Calibri"/>
          <w:sz w:val="28"/>
          <w:szCs w:val="32"/>
        </w:rPr>
      </w:pPr>
    </w:p>
    <w:p w14:paraId="68C8B27C" w14:textId="60085F13" w:rsidR="00FC26BE" w:rsidRPr="00696FE9" w:rsidRDefault="00FC26BE" w:rsidP="00D42470">
      <w:pPr>
        <w:rPr>
          <w:rFonts w:ascii="Calibri" w:eastAsia="Calibri" w:hAnsi="Calibri" w:cs="Calibri"/>
          <w:sz w:val="28"/>
          <w:szCs w:val="32"/>
        </w:rPr>
      </w:pPr>
    </w:p>
    <w:p w14:paraId="3C343AC3" w14:textId="5DC1B5E5" w:rsidR="00FC26BE" w:rsidRPr="00696FE9" w:rsidRDefault="00FC26BE" w:rsidP="00D42470">
      <w:pPr>
        <w:rPr>
          <w:rFonts w:ascii="Calibri" w:eastAsia="Calibri" w:hAnsi="Calibri" w:cs="Calibri"/>
          <w:sz w:val="28"/>
          <w:szCs w:val="32"/>
        </w:rPr>
      </w:pPr>
    </w:p>
    <w:p w14:paraId="6B6BFE89" w14:textId="58EB59B6" w:rsidR="00FC26BE" w:rsidRPr="00696FE9" w:rsidRDefault="00FC26BE"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832"/>
        <w:gridCol w:w="3467"/>
        <w:gridCol w:w="2949"/>
        <w:gridCol w:w="3314"/>
      </w:tblGrid>
      <w:tr w:rsidR="00FC26BE" w:rsidRPr="00696FE9" w14:paraId="31510F4E" w14:textId="77777777" w:rsidTr="00D0034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87A852" w14:textId="77777777" w:rsidR="00FC26BE" w:rsidRPr="00696FE9" w:rsidRDefault="00FC26BE" w:rsidP="00D0034A">
            <w:pPr>
              <w:spacing w:after="0" w:line="240" w:lineRule="auto"/>
              <w:jc w:val="center"/>
              <w:rPr>
                <w:rFonts w:ascii="Calibri" w:eastAsia="Times New Roman" w:hAnsi="Calibri" w:cs="Times New Roman"/>
                <w:b/>
                <w:bCs/>
                <w:color w:val="000000"/>
                <w:sz w:val="20"/>
                <w:szCs w:val="20"/>
                <w:lang w:eastAsia="es-CL"/>
              </w:rPr>
            </w:pPr>
            <w:r w:rsidRPr="00696FE9">
              <w:rPr>
                <w:rFonts w:ascii="Calibri" w:eastAsia="Times New Roman" w:hAnsi="Calibri" w:cs="Times New Roman"/>
                <w:b/>
                <w:bCs/>
                <w:color w:val="000000"/>
                <w:sz w:val="20"/>
                <w:szCs w:val="20"/>
                <w:lang w:eastAsia="es-CL"/>
              </w:rPr>
              <w:t xml:space="preserve">Registros </w:t>
            </w:r>
          </w:p>
        </w:tc>
      </w:tr>
      <w:tr w:rsidR="00FC26BE" w:rsidRPr="00696FE9" w14:paraId="59DD7119" w14:textId="77777777" w:rsidTr="00283B58">
        <w:trPr>
          <w:trHeight w:val="4315"/>
          <w:jc w:val="center"/>
        </w:trPr>
        <w:tc>
          <w:tcPr>
            <w:tcW w:w="2568" w:type="pct"/>
            <w:gridSpan w:val="2"/>
            <w:tcBorders>
              <w:top w:val="nil"/>
              <w:left w:val="single" w:sz="4" w:space="0" w:color="auto"/>
              <w:right w:val="single" w:sz="4" w:space="0" w:color="auto"/>
            </w:tcBorders>
            <w:shd w:val="clear" w:color="auto" w:fill="auto"/>
            <w:noWrap/>
            <w:vAlign w:val="center"/>
            <w:hideMark/>
          </w:tcPr>
          <w:p w14:paraId="0DC5020C" w14:textId="5CD1B76B" w:rsidR="00FC26BE" w:rsidRPr="00696FE9" w:rsidRDefault="00FC26BE" w:rsidP="00D0034A">
            <w:pPr>
              <w:spacing w:after="0" w:line="240" w:lineRule="auto"/>
              <w:jc w:val="center"/>
              <w:rPr>
                <w:rFonts w:ascii="Calibri" w:eastAsia="Times New Roman" w:hAnsi="Calibri" w:cs="Times New Roman"/>
                <w:color w:val="000000"/>
                <w:sz w:val="20"/>
                <w:szCs w:val="20"/>
                <w:lang w:eastAsia="es-CL"/>
              </w:rPr>
            </w:pPr>
            <w:r w:rsidRPr="00696FE9">
              <w:rPr>
                <w:noProof/>
              </w:rPr>
              <mc:AlternateContent>
                <mc:Choice Requires="wps">
                  <w:drawing>
                    <wp:anchor distT="0" distB="0" distL="114300" distR="114300" simplePos="0" relativeHeight="251869184" behindDoc="0" locked="0" layoutInCell="1" allowOverlap="1" wp14:anchorId="51C10F63" wp14:editId="29960EC3">
                      <wp:simplePos x="0" y="0"/>
                      <wp:positionH relativeFrom="column">
                        <wp:posOffset>1199515</wp:posOffset>
                      </wp:positionH>
                      <wp:positionV relativeFrom="paragraph">
                        <wp:posOffset>619760</wp:posOffset>
                      </wp:positionV>
                      <wp:extent cx="0" cy="1498600"/>
                      <wp:effectExtent l="76200" t="0" r="57150" b="63500"/>
                      <wp:wrapNone/>
                      <wp:docPr id="131" name="Conector recto de flecha 131"/>
                      <wp:cNvGraphicFramePr/>
                      <a:graphic xmlns:a="http://schemas.openxmlformats.org/drawingml/2006/main">
                        <a:graphicData uri="http://schemas.microsoft.com/office/word/2010/wordprocessingShape">
                          <wps:wsp>
                            <wps:cNvCnPr/>
                            <wps:spPr>
                              <a:xfrm>
                                <a:off x="0" y="0"/>
                                <a:ext cx="0" cy="1498600"/>
                              </a:xfrm>
                              <a:prstGeom prst="straightConnector1">
                                <a:avLst/>
                              </a:prstGeom>
                              <a:noFill/>
                              <a:ln w="19050" cap="flat" cmpd="sng" algn="ctr">
                                <a:solidFill>
                                  <a:srgbClr val="FF0000"/>
                                </a:solidFill>
                                <a:prstDash val="sysDot"/>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C2E5B0" id="Conector recto de flecha 131" o:spid="_x0000_s1026" type="#_x0000_t32" style="position:absolute;margin-left:94.45pt;margin-top:48.8pt;width:0;height:11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" strokecolor="red" strokeweight="1.5pt">
                      <v:stroke dashstyle="1 1" endarrow="block" joinstyle="miter"/>
                    </v:shape>
                  </w:pict>
                </mc:Fallback>
              </mc:AlternateContent>
            </w:r>
            <w:r w:rsidRPr="00696FE9">
              <w:rPr>
                <w:noProof/>
              </w:rPr>
              <w:t xml:space="preserve"> </w:t>
            </w:r>
            <w:r w:rsidR="00283B58" w:rsidRPr="00696FE9">
              <w:rPr>
                <w:noProof/>
              </w:rPr>
              <w:drawing>
                <wp:inline distT="0" distB="0" distL="0" distR="0" wp14:anchorId="74765EAE" wp14:editId="2415F485">
                  <wp:extent cx="4524375" cy="2609850"/>
                  <wp:effectExtent l="0" t="0" r="9525" b="0"/>
                  <wp:docPr id="19" name="Gráfico 19">
                    <a:extLst xmlns:a="http://schemas.openxmlformats.org/drawingml/2006/main">
                      <a:ext uri="{FF2B5EF4-FFF2-40B4-BE49-F238E27FC236}">
                        <a16:creationId xmlns:a16="http://schemas.microsoft.com/office/drawing/2014/main" id="{43E12922-280F-4DEC-B309-54D113FA3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2432" w:type="pct"/>
            <w:gridSpan w:val="2"/>
            <w:tcBorders>
              <w:top w:val="nil"/>
              <w:left w:val="single" w:sz="4" w:space="0" w:color="auto"/>
              <w:right w:val="single" w:sz="4" w:space="0" w:color="auto"/>
            </w:tcBorders>
            <w:shd w:val="clear" w:color="auto" w:fill="auto"/>
            <w:noWrap/>
            <w:vAlign w:val="center"/>
            <w:hideMark/>
          </w:tcPr>
          <w:p w14:paraId="59EC509D" w14:textId="1CCD2C19" w:rsidR="00FC26BE" w:rsidRPr="00696FE9" w:rsidRDefault="00CA47E6" w:rsidP="00D0034A">
            <w:pPr>
              <w:spacing w:after="0" w:line="240" w:lineRule="auto"/>
              <w:jc w:val="center"/>
              <w:rPr>
                <w:rFonts w:ascii="Calibri" w:eastAsia="Times New Roman" w:hAnsi="Calibri" w:cs="Times New Roman"/>
                <w:color w:val="000000"/>
                <w:sz w:val="20"/>
                <w:szCs w:val="20"/>
                <w:lang w:eastAsia="es-CL"/>
              </w:rPr>
            </w:pPr>
            <w:r w:rsidRPr="00696FE9">
              <w:rPr>
                <w:rFonts w:ascii="Calibri" w:eastAsia="Times New Roman" w:hAnsi="Calibri" w:cs="Times New Roman"/>
                <w:noProof/>
                <w:color w:val="000000"/>
                <w:sz w:val="20"/>
                <w:szCs w:val="20"/>
                <w:lang w:eastAsia="es-CL"/>
              </w:rPr>
              <w:drawing>
                <wp:inline distT="0" distB="0" distL="0" distR="0" wp14:anchorId="6010FB7A" wp14:editId="1E6681D8">
                  <wp:extent cx="3899569" cy="2238375"/>
                  <wp:effectExtent l="0" t="0" r="571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10549" cy="2244678"/>
                          </a:xfrm>
                          <a:prstGeom prst="rect">
                            <a:avLst/>
                          </a:prstGeom>
                          <a:noFill/>
                        </pic:spPr>
                      </pic:pic>
                    </a:graphicData>
                  </a:graphic>
                </wp:inline>
              </w:drawing>
            </w:r>
          </w:p>
        </w:tc>
      </w:tr>
      <w:tr w:rsidR="00CA47E6" w:rsidRPr="00696FE9" w14:paraId="1FB4BD1A" w14:textId="77777777" w:rsidTr="00283B58">
        <w:trPr>
          <w:trHeight w:val="300"/>
          <w:jc w:val="center"/>
        </w:trPr>
        <w:tc>
          <w:tcPr>
            <w:tcW w:w="1348" w:type="pct"/>
            <w:tcBorders>
              <w:top w:val="single" w:sz="4" w:space="0" w:color="auto"/>
              <w:left w:val="single" w:sz="4" w:space="0" w:color="auto"/>
              <w:bottom w:val="single" w:sz="4" w:space="0" w:color="auto"/>
              <w:right w:val="nil"/>
            </w:tcBorders>
            <w:shd w:val="clear" w:color="auto" w:fill="auto"/>
            <w:noWrap/>
            <w:vAlign w:val="center"/>
            <w:hideMark/>
          </w:tcPr>
          <w:p w14:paraId="1F48B2A9" w14:textId="5E988784" w:rsidR="00FC26BE" w:rsidRPr="00696FE9" w:rsidRDefault="00FC26BE" w:rsidP="00D0034A">
            <w:pPr>
              <w:spacing w:after="0" w:line="240" w:lineRule="auto"/>
              <w:contextualSpacing/>
              <w:outlineLvl w:val="1"/>
              <w:rPr>
                <w:rFonts w:ascii="Calibri" w:eastAsia="Times New Roman" w:hAnsi="Calibri" w:cs="Calibri"/>
                <w:b/>
                <w:color w:val="000000"/>
                <w:sz w:val="18"/>
                <w:szCs w:val="18"/>
                <w:lang w:eastAsia="es-CL"/>
              </w:rPr>
            </w:pPr>
            <w:bookmarkStart w:id="169" w:name="_Toc527458229"/>
            <w:r w:rsidRPr="00696FE9">
              <w:rPr>
                <w:rFonts w:ascii="Calibri" w:eastAsia="Calibri" w:hAnsi="Calibri" w:cs="Calibri"/>
                <w:b/>
                <w:sz w:val="18"/>
                <w:szCs w:val="20"/>
              </w:rPr>
              <w:t>Figura 1</w:t>
            </w:r>
            <w:r w:rsidR="009403AA" w:rsidRPr="00696FE9">
              <w:rPr>
                <w:rFonts w:ascii="Calibri" w:eastAsia="Calibri" w:hAnsi="Calibri" w:cs="Calibri"/>
                <w:b/>
                <w:sz w:val="18"/>
                <w:szCs w:val="20"/>
              </w:rPr>
              <w:t>1</w:t>
            </w:r>
            <w:r w:rsidRPr="00696FE9">
              <w:rPr>
                <w:rFonts w:ascii="Calibri" w:eastAsia="Calibri" w:hAnsi="Calibri" w:cs="Calibri"/>
                <w:b/>
                <w:sz w:val="18"/>
                <w:szCs w:val="20"/>
              </w:rPr>
              <w:t>.a.</w:t>
            </w:r>
            <w:bookmarkEnd w:id="169"/>
          </w:p>
        </w:tc>
        <w:tc>
          <w:tcPr>
            <w:tcW w:w="122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FACA6C" w14:textId="77777777" w:rsidR="00FC26BE" w:rsidRPr="00696FE9" w:rsidRDefault="00FC26BE" w:rsidP="00D0034A">
            <w:pPr>
              <w:spacing w:after="0" w:line="240" w:lineRule="auto"/>
              <w:rPr>
                <w:rFonts w:ascii="Calibri" w:eastAsia="Times New Roman" w:hAnsi="Calibri" w:cs="Times New Roman"/>
                <w:b/>
                <w:color w:val="000000"/>
                <w:sz w:val="18"/>
                <w:szCs w:val="18"/>
                <w:lang w:eastAsia="es-CL"/>
              </w:rPr>
            </w:pPr>
          </w:p>
        </w:tc>
        <w:tc>
          <w:tcPr>
            <w:tcW w:w="1145" w:type="pct"/>
            <w:tcBorders>
              <w:top w:val="single" w:sz="4" w:space="0" w:color="auto"/>
              <w:left w:val="nil"/>
              <w:bottom w:val="single" w:sz="4" w:space="0" w:color="auto"/>
              <w:right w:val="nil"/>
            </w:tcBorders>
            <w:shd w:val="clear" w:color="auto" w:fill="auto"/>
            <w:noWrap/>
            <w:vAlign w:val="center"/>
            <w:hideMark/>
          </w:tcPr>
          <w:p w14:paraId="2A346096" w14:textId="6C6C2A78" w:rsidR="00FC26BE" w:rsidRPr="00696FE9" w:rsidRDefault="00FC26BE" w:rsidP="00D0034A">
            <w:pPr>
              <w:spacing w:after="0" w:line="240" w:lineRule="auto"/>
              <w:contextualSpacing/>
              <w:outlineLvl w:val="1"/>
              <w:rPr>
                <w:rFonts w:ascii="Calibri" w:eastAsia="Calibri" w:hAnsi="Calibri" w:cs="Calibri"/>
                <w:b/>
                <w:sz w:val="18"/>
                <w:szCs w:val="18"/>
              </w:rPr>
            </w:pPr>
            <w:bookmarkStart w:id="170" w:name="_Toc527458230"/>
            <w:r w:rsidRPr="00696FE9">
              <w:rPr>
                <w:rFonts w:ascii="Calibri" w:eastAsia="Calibri" w:hAnsi="Calibri" w:cs="Calibri"/>
                <w:b/>
                <w:sz w:val="18"/>
                <w:szCs w:val="20"/>
              </w:rPr>
              <w:t xml:space="preserve">Figura </w:t>
            </w:r>
            <w:proofErr w:type="gramStart"/>
            <w:r w:rsidRPr="00696FE9">
              <w:rPr>
                <w:rFonts w:ascii="Calibri" w:eastAsia="Calibri" w:hAnsi="Calibri" w:cs="Calibri"/>
                <w:b/>
                <w:sz w:val="18"/>
                <w:szCs w:val="20"/>
              </w:rPr>
              <w:t>1</w:t>
            </w:r>
            <w:r w:rsidR="009403AA" w:rsidRPr="00696FE9">
              <w:rPr>
                <w:rFonts w:ascii="Calibri" w:eastAsia="Calibri" w:hAnsi="Calibri" w:cs="Calibri"/>
                <w:b/>
                <w:sz w:val="18"/>
                <w:szCs w:val="20"/>
              </w:rPr>
              <w:t>1</w:t>
            </w:r>
            <w:r w:rsidRPr="00696FE9">
              <w:rPr>
                <w:rFonts w:ascii="Calibri" w:eastAsia="Calibri" w:hAnsi="Calibri" w:cs="Calibri"/>
                <w:b/>
                <w:sz w:val="18"/>
                <w:szCs w:val="20"/>
              </w:rPr>
              <w:t>.b.</w:t>
            </w:r>
            <w:bookmarkEnd w:id="170"/>
            <w:proofErr w:type="gramEnd"/>
          </w:p>
        </w:tc>
        <w:tc>
          <w:tcPr>
            <w:tcW w:w="12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6A1BAE" w14:textId="77777777" w:rsidR="00FC26BE" w:rsidRPr="00696FE9" w:rsidRDefault="00FC26BE" w:rsidP="00D0034A">
            <w:pPr>
              <w:spacing w:after="0" w:line="240" w:lineRule="auto"/>
              <w:rPr>
                <w:rFonts w:ascii="Calibri" w:eastAsia="Times New Roman" w:hAnsi="Calibri" w:cs="Times New Roman"/>
                <w:b/>
                <w:color w:val="000000"/>
                <w:sz w:val="18"/>
                <w:szCs w:val="18"/>
                <w:lang w:eastAsia="es-CL"/>
              </w:rPr>
            </w:pPr>
          </w:p>
        </w:tc>
      </w:tr>
      <w:tr w:rsidR="00CA47E6" w:rsidRPr="00696FE9" w14:paraId="5354BDB2" w14:textId="77777777" w:rsidTr="00283B58">
        <w:trPr>
          <w:trHeight w:val="450"/>
          <w:jc w:val="center"/>
        </w:trPr>
        <w:tc>
          <w:tcPr>
            <w:tcW w:w="256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3C74E95" w14:textId="77777777" w:rsidR="00FC26BE" w:rsidRPr="00696FE9" w:rsidRDefault="00FC26BE"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401E968D" w14:textId="5B9E7F12" w:rsidR="00FC26BE" w:rsidRPr="00696FE9" w:rsidRDefault="00FC26BE" w:rsidP="00D0034A">
            <w:pPr>
              <w:spacing w:after="0" w:line="240" w:lineRule="auto"/>
              <w:jc w:val="both"/>
              <w:rPr>
                <w:rFonts w:ascii="Calibri" w:eastAsia="Times New Roman" w:hAnsi="Calibri" w:cs="Times New Roman"/>
                <w:b/>
                <w:color w:val="000000"/>
                <w:sz w:val="18"/>
                <w:szCs w:val="18"/>
                <w:lang w:eastAsia="es-CL"/>
              </w:rPr>
            </w:pPr>
            <w:r w:rsidRPr="00696FE9">
              <w:rPr>
                <w:rFonts w:ascii="Calibri" w:eastAsia="Times New Roman" w:hAnsi="Calibri" w:cs="Times New Roman"/>
                <w:color w:val="000000"/>
                <w:sz w:val="18"/>
                <w:szCs w:val="18"/>
                <w:lang w:eastAsia="es-CL"/>
              </w:rPr>
              <w:t xml:space="preserve">Variación temporal de la concentración de </w:t>
            </w:r>
            <w:r w:rsidR="00381788" w:rsidRPr="00696FE9">
              <w:rPr>
                <w:rFonts w:ascii="Calibri" w:eastAsia="Times New Roman" w:hAnsi="Calibri" w:cs="Times New Roman"/>
                <w:color w:val="000000"/>
                <w:sz w:val="18"/>
                <w:szCs w:val="18"/>
                <w:lang w:eastAsia="es-CL"/>
              </w:rPr>
              <w:t>Cloruro</w:t>
            </w:r>
            <w:r w:rsidRPr="00696FE9">
              <w:rPr>
                <w:rFonts w:ascii="Calibri" w:eastAsia="Times New Roman" w:hAnsi="Calibri" w:cs="Times New Roman"/>
                <w:color w:val="000000"/>
                <w:sz w:val="18"/>
                <w:szCs w:val="18"/>
                <w:lang w:eastAsia="es-CL"/>
              </w:rPr>
              <w:t xml:space="preserve"> en aguas subterráneas</w:t>
            </w:r>
            <w:r w:rsidR="00283B58" w:rsidRPr="00696FE9">
              <w:rPr>
                <w:rFonts w:ascii="Calibri" w:eastAsia="Times New Roman" w:hAnsi="Calibri" w:cs="Times New Roman"/>
                <w:color w:val="000000"/>
                <w:sz w:val="18"/>
                <w:szCs w:val="18"/>
                <w:lang w:eastAsia="es-CL"/>
              </w:rPr>
              <w:t xml:space="preserve"> </w:t>
            </w:r>
            <w:r w:rsidR="00283B58" w:rsidRPr="00696FE9">
              <w:rPr>
                <w:rFonts w:ascii="Calibri" w:eastAsia="Times New Roman" w:hAnsi="Calibri" w:cs="Times New Roman"/>
                <w:color w:val="000000"/>
                <w:sz w:val="18"/>
                <w:szCs w:val="18"/>
                <w:lang w:eastAsia="es-CL"/>
              </w:rPr>
              <w:t>en pozos localizados aguas arriba o abajo de las instalaciones</w:t>
            </w:r>
            <w:r w:rsidRPr="00696FE9">
              <w:rPr>
                <w:rFonts w:ascii="Calibri" w:eastAsia="Times New Roman" w:hAnsi="Calibri" w:cs="Times New Roman"/>
                <w:color w:val="000000"/>
                <w:sz w:val="18"/>
                <w:szCs w:val="18"/>
                <w:lang w:eastAsia="es-CL"/>
              </w:rPr>
              <w:t>. La flecha roja vertical muestra el inicio de la operación. (Fuente: Elaboración propia a partir de informes del titular).</w:t>
            </w:r>
          </w:p>
          <w:p w14:paraId="708272C4" w14:textId="77777777" w:rsidR="00FC26BE" w:rsidRPr="00696FE9" w:rsidRDefault="00FC26BE" w:rsidP="00D0034A">
            <w:pPr>
              <w:spacing w:after="0" w:line="240" w:lineRule="auto"/>
              <w:rPr>
                <w:rFonts w:ascii="Calibri" w:eastAsia="Times New Roman" w:hAnsi="Calibri" w:cs="Times New Roman"/>
                <w:color w:val="000000"/>
                <w:sz w:val="18"/>
                <w:szCs w:val="18"/>
                <w:lang w:eastAsia="es-CL"/>
              </w:rPr>
            </w:pPr>
          </w:p>
        </w:tc>
        <w:tc>
          <w:tcPr>
            <w:tcW w:w="243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779B759" w14:textId="77777777" w:rsidR="00FC26BE" w:rsidRPr="00696FE9" w:rsidRDefault="00FC26BE" w:rsidP="00D0034A">
            <w:pPr>
              <w:spacing w:after="0" w:line="240" w:lineRule="auto"/>
              <w:jc w:val="both"/>
              <w:rPr>
                <w:rFonts w:ascii="Calibri" w:eastAsia="Times New Roman" w:hAnsi="Calibri" w:cs="Times New Roman"/>
                <w:color w:val="000000"/>
                <w:sz w:val="18"/>
                <w:szCs w:val="18"/>
                <w:lang w:eastAsia="es-CL"/>
              </w:rPr>
            </w:pPr>
            <w:r w:rsidRPr="00696FE9">
              <w:rPr>
                <w:rFonts w:ascii="Calibri" w:eastAsia="Times New Roman" w:hAnsi="Calibri" w:cs="Times New Roman"/>
                <w:b/>
                <w:color w:val="000000"/>
                <w:sz w:val="18"/>
                <w:szCs w:val="18"/>
                <w:lang w:eastAsia="es-CL"/>
              </w:rPr>
              <w:t>Descripción del medio de prueba:</w:t>
            </w:r>
            <w:r w:rsidRPr="00696FE9">
              <w:rPr>
                <w:rFonts w:ascii="Calibri" w:eastAsia="Times New Roman" w:hAnsi="Calibri" w:cs="Times New Roman"/>
                <w:color w:val="000000"/>
                <w:sz w:val="18"/>
                <w:szCs w:val="18"/>
                <w:lang w:eastAsia="es-CL"/>
              </w:rPr>
              <w:t xml:space="preserve"> </w:t>
            </w:r>
          </w:p>
          <w:p w14:paraId="737BABC5" w14:textId="63410D07" w:rsidR="00FC26BE" w:rsidRPr="00696FE9" w:rsidRDefault="00FC26BE" w:rsidP="00D0034A">
            <w:pPr>
              <w:spacing w:after="0" w:line="240" w:lineRule="auto"/>
              <w:jc w:val="both"/>
              <w:rPr>
                <w:rFonts w:ascii="Calibri" w:eastAsia="Times New Roman" w:hAnsi="Calibri" w:cs="Times New Roman"/>
                <w:b/>
                <w:color w:val="000000"/>
                <w:sz w:val="18"/>
                <w:szCs w:val="18"/>
                <w:lang w:eastAsia="es-CL"/>
              </w:rPr>
            </w:pPr>
            <w:r w:rsidRPr="00696FE9">
              <w:rPr>
                <w:rFonts w:ascii="Calibri" w:eastAsia="Times New Roman" w:hAnsi="Calibri" w:cs="Times New Roman"/>
                <w:color w:val="000000"/>
                <w:sz w:val="18"/>
                <w:szCs w:val="18"/>
                <w:lang w:eastAsia="es-CL"/>
              </w:rPr>
              <w:t xml:space="preserve">Concentración promedio de </w:t>
            </w:r>
            <w:r w:rsidR="00381788" w:rsidRPr="00696FE9">
              <w:rPr>
                <w:rFonts w:ascii="Calibri" w:eastAsia="Times New Roman" w:hAnsi="Calibri" w:cs="Times New Roman"/>
                <w:color w:val="000000"/>
                <w:sz w:val="18"/>
                <w:szCs w:val="18"/>
                <w:lang w:eastAsia="es-CL"/>
              </w:rPr>
              <w:t>Clorur</w:t>
            </w:r>
            <w:r w:rsidRPr="00696FE9">
              <w:rPr>
                <w:rFonts w:ascii="Calibri" w:eastAsia="Times New Roman" w:hAnsi="Calibri" w:cs="Times New Roman"/>
                <w:color w:val="000000"/>
                <w:sz w:val="18"/>
                <w:szCs w:val="18"/>
                <w:lang w:eastAsia="es-CL"/>
              </w:rPr>
              <w:t>o en aguas subterráneas en pozo aguas arriba y abajo de las instalaciones, antes (LB) y después del inicio de las operaciones. (Fuente: Elaboración propia a partir de informes del titular).</w:t>
            </w:r>
          </w:p>
          <w:p w14:paraId="6A79879F" w14:textId="77777777" w:rsidR="00FC26BE" w:rsidRPr="00696FE9" w:rsidRDefault="00FC26BE" w:rsidP="00D0034A">
            <w:pPr>
              <w:spacing w:after="0" w:line="240" w:lineRule="auto"/>
              <w:rPr>
                <w:rFonts w:ascii="Calibri" w:eastAsia="Times New Roman" w:hAnsi="Calibri" w:cs="Times New Roman"/>
                <w:color w:val="000000"/>
                <w:sz w:val="18"/>
                <w:szCs w:val="18"/>
                <w:lang w:eastAsia="es-CL"/>
              </w:rPr>
            </w:pPr>
          </w:p>
        </w:tc>
      </w:tr>
      <w:tr w:rsidR="00CA47E6" w:rsidRPr="00696FE9" w14:paraId="66407478" w14:textId="77777777" w:rsidTr="00283B58">
        <w:trPr>
          <w:trHeight w:val="450"/>
          <w:jc w:val="center"/>
        </w:trPr>
        <w:tc>
          <w:tcPr>
            <w:tcW w:w="2568" w:type="pct"/>
            <w:gridSpan w:val="2"/>
            <w:vMerge/>
            <w:tcBorders>
              <w:top w:val="single" w:sz="4" w:space="0" w:color="auto"/>
              <w:left w:val="single" w:sz="4" w:space="0" w:color="auto"/>
              <w:bottom w:val="single" w:sz="4" w:space="0" w:color="auto"/>
              <w:right w:val="single" w:sz="4" w:space="0" w:color="auto"/>
            </w:tcBorders>
            <w:vAlign w:val="center"/>
            <w:hideMark/>
          </w:tcPr>
          <w:p w14:paraId="74FE34D2" w14:textId="77777777" w:rsidR="00FC26BE" w:rsidRPr="00696FE9" w:rsidRDefault="00FC26BE" w:rsidP="00D0034A">
            <w:pPr>
              <w:spacing w:after="0" w:line="240" w:lineRule="auto"/>
              <w:rPr>
                <w:rFonts w:ascii="Calibri" w:eastAsia="Times New Roman" w:hAnsi="Calibri" w:cs="Times New Roman"/>
                <w:color w:val="000000"/>
                <w:sz w:val="20"/>
                <w:szCs w:val="20"/>
                <w:lang w:eastAsia="es-CL"/>
              </w:rPr>
            </w:pPr>
          </w:p>
        </w:tc>
        <w:tc>
          <w:tcPr>
            <w:tcW w:w="2432" w:type="pct"/>
            <w:gridSpan w:val="2"/>
            <w:vMerge/>
            <w:tcBorders>
              <w:top w:val="single" w:sz="4" w:space="0" w:color="auto"/>
              <w:left w:val="single" w:sz="4" w:space="0" w:color="auto"/>
              <w:bottom w:val="single" w:sz="4" w:space="0" w:color="auto"/>
              <w:right w:val="single" w:sz="4" w:space="0" w:color="auto"/>
            </w:tcBorders>
            <w:vAlign w:val="center"/>
            <w:hideMark/>
          </w:tcPr>
          <w:p w14:paraId="573D505A" w14:textId="77777777" w:rsidR="00FC26BE" w:rsidRPr="00696FE9" w:rsidRDefault="00FC26BE" w:rsidP="00D0034A">
            <w:pPr>
              <w:spacing w:after="0" w:line="240" w:lineRule="auto"/>
              <w:rPr>
                <w:rFonts w:ascii="Calibri" w:eastAsia="Times New Roman" w:hAnsi="Calibri" w:cs="Times New Roman"/>
                <w:color w:val="000000"/>
                <w:sz w:val="20"/>
                <w:szCs w:val="20"/>
                <w:lang w:eastAsia="es-CL"/>
              </w:rPr>
            </w:pPr>
          </w:p>
        </w:tc>
      </w:tr>
      <w:bookmarkEnd w:id="164"/>
    </w:tbl>
    <w:p w14:paraId="7B29962A" w14:textId="77777777" w:rsidR="00D42470" w:rsidRPr="00696FE9" w:rsidRDefault="00D42470" w:rsidP="00D42470">
      <w:pPr>
        <w:spacing w:after="0" w:line="240" w:lineRule="auto"/>
        <w:contextualSpacing/>
        <w:jc w:val="both"/>
        <w:rPr>
          <w:rFonts w:ascii="Calibri" w:eastAsia="Calibri" w:hAnsi="Calibri" w:cs="Calibri"/>
          <w:b/>
          <w:sz w:val="20"/>
          <w:szCs w:val="20"/>
        </w:rPr>
      </w:pPr>
    </w:p>
    <w:p w14:paraId="6FA85D66" w14:textId="29140EF6" w:rsidR="00D24D56" w:rsidRPr="00696FE9" w:rsidRDefault="00D24D56" w:rsidP="00D42470">
      <w:pPr>
        <w:rPr>
          <w:rFonts w:ascii="Calibri" w:eastAsia="Calibri" w:hAnsi="Calibri" w:cs="Calibri"/>
          <w:sz w:val="20"/>
          <w:szCs w:val="20"/>
        </w:rPr>
      </w:pPr>
    </w:p>
    <w:p w14:paraId="018EC56B" w14:textId="5D384960" w:rsidR="00D24D56" w:rsidRPr="00696FE9" w:rsidRDefault="00D24D56" w:rsidP="00D42470">
      <w:pPr>
        <w:rPr>
          <w:rFonts w:ascii="Calibri" w:eastAsia="Calibri" w:hAnsi="Calibri" w:cs="Calibri"/>
          <w:sz w:val="20"/>
          <w:szCs w:val="20"/>
        </w:rPr>
      </w:pPr>
    </w:p>
    <w:p w14:paraId="78CDA0C1" w14:textId="1634449E" w:rsidR="00406F71" w:rsidRPr="00696FE9" w:rsidRDefault="00406F71">
      <w:pPr>
        <w:rPr>
          <w:rFonts w:ascii="Calibri" w:eastAsia="Calibri" w:hAnsi="Calibri" w:cs="Calibri"/>
          <w:b/>
          <w:sz w:val="24"/>
          <w:szCs w:val="20"/>
        </w:rPr>
      </w:pPr>
      <w:bookmarkStart w:id="171" w:name="_Toc352840404"/>
      <w:bookmarkStart w:id="172" w:name="_Toc352841464"/>
      <w:bookmarkStart w:id="173" w:name="_Toc447875253"/>
      <w:bookmarkStart w:id="174" w:name="_Toc449085431"/>
      <w:r w:rsidRPr="00696FE9">
        <w:rPr>
          <w:rFonts w:ascii="Calibri" w:eastAsia="Calibri" w:hAnsi="Calibri" w:cs="Calibri"/>
          <w:b/>
          <w:sz w:val="24"/>
          <w:szCs w:val="20"/>
        </w:rPr>
        <w:br w:type="page"/>
      </w:r>
    </w:p>
    <w:p w14:paraId="6E391C11" w14:textId="1FF69AA2" w:rsidR="00BA2514" w:rsidRPr="00696FE9" w:rsidRDefault="00BA2514">
      <w:pPr>
        <w:rPr>
          <w:rFonts w:ascii="Calibri" w:eastAsia="Calibri" w:hAnsi="Calibri" w:cs="Calibri"/>
          <w:b/>
          <w:sz w:val="24"/>
          <w:szCs w:val="20"/>
        </w:rPr>
      </w:pPr>
    </w:p>
    <w:p w14:paraId="697AA911" w14:textId="776DC1ED" w:rsidR="00D42470" w:rsidRPr="00696FE9" w:rsidRDefault="00D42470" w:rsidP="005863D4">
      <w:pPr>
        <w:pStyle w:val="Ttulo1"/>
      </w:pPr>
      <w:bookmarkStart w:id="175" w:name="_Toc527458231"/>
      <w:r w:rsidRPr="00696FE9">
        <w:t>CONCLUSIONES</w:t>
      </w:r>
      <w:bookmarkEnd w:id="171"/>
      <w:bookmarkEnd w:id="172"/>
      <w:bookmarkEnd w:id="173"/>
      <w:bookmarkEnd w:id="174"/>
      <w:r w:rsidR="00F1363C" w:rsidRPr="00696FE9">
        <w:t>.</w:t>
      </w:r>
      <w:bookmarkEnd w:id="175"/>
    </w:p>
    <w:p w14:paraId="21B4F188" w14:textId="77777777" w:rsidR="00D42470" w:rsidRPr="00696FE9" w:rsidRDefault="00D42470" w:rsidP="00D42470">
      <w:pPr>
        <w:spacing w:after="0" w:line="240" w:lineRule="auto"/>
        <w:contextualSpacing/>
        <w:jc w:val="both"/>
        <w:rPr>
          <w:rFonts w:eastAsia="Calibri" w:cs="Calibri"/>
          <w:b/>
          <w:sz w:val="20"/>
          <w:szCs w:val="20"/>
        </w:rPr>
      </w:pPr>
    </w:p>
    <w:p w14:paraId="35A2A7A7" w14:textId="77777777" w:rsidR="00D42470" w:rsidRPr="00696FE9" w:rsidRDefault="00D42470" w:rsidP="00D42470">
      <w:pPr>
        <w:spacing w:after="0" w:line="240" w:lineRule="auto"/>
        <w:jc w:val="both"/>
        <w:rPr>
          <w:rFonts w:eastAsia="Calibri" w:cs="Calibri"/>
          <w:color w:val="000000" w:themeColor="text1"/>
          <w:sz w:val="20"/>
          <w:szCs w:val="20"/>
        </w:rPr>
      </w:pPr>
      <w:r w:rsidRPr="00696FE9">
        <w:rPr>
          <w:rFonts w:eastAsia="Calibri" w:cs="Calibri"/>
          <w:color w:val="000000" w:themeColor="text1"/>
          <w:sz w:val="20"/>
          <w:szCs w:val="20"/>
        </w:rPr>
        <w:t xml:space="preserve">Los resultados de las actividades de fiscalización, asociados los Instrumentos de </w:t>
      </w:r>
      <w:r w:rsidR="00E65EF9" w:rsidRPr="00696FE9">
        <w:rPr>
          <w:rFonts w:eastAsia="Calibri" w:cs="Calibri"/>
          <w:color w:val="000000" w:themeColor="text1"/>
          <w:sz w:val="20"/>
          <w:szCs w:val="20"/>
        </w:rPr>
        <w:t>Carácter</w:t>
      </w:r>
      <w:r w:rsidRPr="00696FE9">
        <w:rPr>
          <w:rFonts w:eastAsia="Calibri" w:cs="Calibri"/>
          <w:color w:val="000000" w:themeColor="text1"/>
          <w:sz w:val="20"/>
          <w:szCs w:val="20"/>
        </w:rPr>
        <w:t xml:space="preserve"> Ambiental indicados en el punto 3, permitieron identificar ciertos hallazgos que se describen a continuación:</w:t>
      </w:r>
    </w:p>
    <w:p w14:paraId="3C0682D1" w14:textId="47C7FC2D" w:rsidR="00D42470" w:rsidRPr="00696FE9" w:rsidRDefault="00D42470" w:rsidP="00D42470">
      <w:pPr>
        <w:spacing w:after="0" w:line="240" w:lineRule="auto"/>
        <w:jc w:val="both"/>
        <w:rPr>
          <w:rFonts w:eastAsia="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3279"/>
        <w:gridCol w:w="4299"/>
        <w:gridCol w:w="4787"/>
      </w:tblGrid>
      <w:tr w:rsidR="00703E61" w:rsidRPr="00696FE9" w14:paraId="79A314BF" w14:textId="77777777" w:rsidTr="00D0034A">
        <w:trPr>
          <w:trHeight w:val="395"/>
          <w:tblHeader/>
          <w:jc w:val="center"/>
        </w:trPr>
        <w:tc>
          <w:tcPr>
            <w:tcW w:w="441" w:type="pct"/>
            <w:shd w:val="clear" w:color="auto" w:fill="D9D9D9"/>
            <w:vAlign w:val="center"/>
          </w:tcPr>
          <w:p w14:paraId="5F8D0883" w14:textId="77777777" w:rsidR="00703E61" w:rsidRPr="00696FE9" w:rsidRDefault="00703E61" w:rsidP="00D0034A">
            <w:pPr>
              <w:jc w:val="center"/>
              <w:rPr>
                <w:rFonts w:ascii="Calibri" w:hAnsi="Calibri" w:cs="Calibri"/>
                <w:b/>
                <w:sz w:val="20"/>
                <w:szCs w:val="20"/>
              </w:rPr>
            </w:pPr>
            <w:r w:rsidRPr="00696FE9">
              <w:rPr>
                <w:rFonts w:ascii="Calibri" w:hAnsi="Calibri" w:cs="Calibri"/>
                <w:b/>
                <w:sz w:val="20"/>
                <w:szCs w:val="20"/>
              </w:rPr>
              <w:t>N° Hecho constatado</w:t>
            </w:r>
          </w:p>
        </w:tc>
        <w:tc>
          <w:tcPr>
            <w:tcW w:w="1209" w:type="pct"/>
            <w:shd w:val="clear" w:color="auto" w:fill="D9D9D9"/>
            <w:vAlign w:val="center"/>
          </w:tcPr>
          <w:p w14:paraId="408C83F3" w14:textId="77777777" w:rsidR="00703E61" w:rsidRPr="00696FE9" w:rsidRDefault="00703E61" w:rsidP="00D0034A">
            <w:pPr>
              <w:jc w:val="center"/>
              <w:rPr>
                <w:rFonts w:ascii="Calibri" w:hAnsi="Calibri" w:cs="Calibri"/>
                <w:b/>
                <w:color w:val="A6A6A6"/>
                <w:sz w:val="20"/>
                <w:szCs w:val="20"/>
              </w:rPr>
            </w:pPr>
            <w:r w:rsidRPr="00696FE9">
              <w:rPr>
                <w:rFonts w:ascii="Calibri" w:hAnsi="Calibri" w:cs="Calibri"/>
                <w:b/>
                <w:sz w:val="20"/>
                <w:szCs w:val="20"/>
              </w:rPr>
              <w:t>Materia específica objeto de la fiscalización ambiental.</w:t>
            </w:r>
          </w:p>
        </w:tc>
        <w:tc>
          <w:tcPr>
            <w:tcW w:w="1585" w:type="pct"/>
            <w:shd w:val="clear" w:color="auto" w:fill="D9D9D9"/>
            <w:vAlign w:val="center"/>
          </w:tcPr>
          <w:p w14:paraId="69AECC81" w14:textId="77777777" w:rsidR="00703E61" w:rsidRPr="00696FE9" w:rsidRDefault="00703E61" w:rsidP="00D0034A">
            <w:pPr>
              <w:jc w:val="center"/>
              <w:rPr>
                <w:rFonts w:ascii="Calibri" w:hAnsi="Calibri" w:cs="Calibri"/>
                <w:b/>
                <w:sz w:val="20"/>
                <w:szCs w:val="20"/>
              </w:rPr>
            </w:pPr>
            <w:r w:rsidRPr="00696FE9">
              <w:rPr>
                <w:rFonts w:ascii="Calibri" w:hAnsi="Calibri" w:cs="Calibri"/>
                <w:b/>
                <w:sz w:val="20"/>
                <w:szCs w:val="20"/>
              </w:rPr>
              <w:t>Exigencia asociada</w:t>
            </w:r>
          </w:p>
        </w:tc>
        <w:tc>
          <w:tcPr>
            <w:tcW w:w="1765" w:type="pct"/>
            <w:shd w:val="clear" w:color="auto" w:fill="D9D9D9"/>
            <w:vAlign w:val="center"/>
          </w:tcPr>
          <w:p w14:paraId="71E858C9" w14:textId="77777777" w:rsidR="00703E61" w:rsidRPr="00696FE9" w:rsidRDefault="00703E61" w:rsidP="00D0034A">
            <w:pPr>
              <w:jc w:val="center"/>
              <w:rPr>
                <w:rFonts w:ascii="Calibri" w:hAnsi="Calibri" w:cs="Calibri"/>
                <w:b/>
                <w:sz w:val="20"/>
                <w:szCs w:val="20"/>
              </w:rPr>
            </w:pPr>
            <w:r w:rsidRPr="00696FE9">
              <w:rPr>
                <w:rFonts w:ascii="Calibri" w:hAnsi="Calibri" w:cs="Calibri"/>
                <w:b/>
                <w:sz w:val="20"/>
                <w:szCs w:val="20"/>
              </w:rPr>
              <w:t>Hallazgo</w:t>
            </w:r>
          </w:p>
        </w:tc>
      </w:tr>
      <w:tr w:rsidR="00703E61" w:rsidRPr="00696FE9" w14:paraId="47408149" w14:textId="77777777" w:rsidTr="00D0034A">
        <w:trPr>
          <w:jc w:val="center"/>
        </w:trPr>
        <w:tc>
          <w:tcPr>
            <w:tcW w:w="441" w:type="pct"/>
            <w:vAlign w:val="center"/>
          </w:tcPr>
          <w:p w14:paraId="005FDBCD" w14:textId="77777777" w:rsidR="00703E61" w:rsidRPr="00696FE9" w:rsidRDefault="00703E61" w:rsidP="00D0034A">
            <w:pPr>
              <w:widowControl w:val="0"/>
              <w:overflowPunct w:val="0"/>
              <w:autoSpaceDE w:val="0"/>
              <w:autoSpaceDN w:val="0"/>
              <w:adjustRightInd w:val="0"/>
              <w:spacing w:after="120" w:line="285" w:lineRule="auto"/>
              <w:jc w:val="center"/>
              <w:rPr>
                <w:rFonts w:ascii="Calibri" w:hAnsi="Calibri" w:cs="Calibri"/>
                <w:iCs/>
                <w:sz w:val="20"/>
                <w:szCs w:val="20"/>
              </w:rPr>
            </w:pPr>
            <w:r w:rsidRPr="00696FE9">
              <w:rPr>
                <w:rFonts w:ascii="Calibri" w:hAnsi="Calibri" w:cs="Calibri"/>
                <w:iCs/>
                <w:sz w:val="20"/>
                <w:szCs w:val="20"/>
              </w:rPr>
              <w:t>1</w:t>
            </w:r>
          </w:p>
        </w:tc>
        <w:tc>
          <w:tcPr>
            <w:tcW w:w="1209" w:type="pct"/>
            <w:vAlign w:val="center"/>
          </w:tcPr>
          <w:p w14:paraId="787FF70D" w14:textId="77777777" w:rsidR="00703E61" w:rsidRPr="00696FE9" w:rsidRDefault="00703E61" w:rsidP="00D0034A">
            <w:pPr>
              <w:widowControl w:val="0"/>
              <w:overflowPunct w:val="0"/>
              <w:autoSpaceDE w:val="0"/>
              <w:autoSpaceDN w:val="0"/>
              <w:adjustRightInd w:val="0"/>
              <w:spacing w:after="120" w:line="285" w:lineRule="auto"/>
              <w:jc w:val="center"/>
              <w:rPr>
                <w:rFonts w:ascii="Calibri" w:hAnsi="Calibri" w:cs="Calibri"/>
                <w:iCs/>
                <w:sz w:val="20"/>
                <w:szCs w:val="20"/>
              </w:rPr>
            </w:pPr>
            <w:r w:rsidRPr="00696FE9">
              <w:rPr>
                <w:rFonts w:ascii="Calibri" w:hAnsi="Calibri" w:cs="Calibri"/>
                <w:iCs/>
                <w:sz w:val="20"/>
                <w:szCs w:val="20"/>
              </w:rPr>
              <w:t xml:space="preserve">Seguimiento calidad aguas subterráneas. </w:t>
            </w:r>
          </w:p>
        </w:tc>
        <w:tc>
          <w:tcPr>
            <w:tcW w:w="1585" w:type="pct"/>
            <w:vAlign w:val="center"/>
          </w:tcPr>
          <w:p w14:paraId="603594AD" w14:textId="77777777" w:rsidR="00703E61" w:rsidRPr="00696FE9" w:rsidRDefault="00703E61" w:rsidP="00D0034A">
            <w:pPr>
              <w:widowControl w:val="0"/>
              <w:overflowPunct w:val="0"/>
              <w:autoSpaceDE w:val="0"/>
              <w:autoSpaceDN w:val="0"/>
              <w:adjustRightInd w:val="0"/>
              <w:spacing w:after="120"/>
              <w:jc w:val="both"/>
              <w:rPr>
                <w:rFonts w:ascii="Calibri" w:hAnsi="Calibri" w:cs="Calibri"/>
                <w:b/>
                <w:i/>
                <w:color w:val="000000" w:themeColor="text1"/>
                <w:sz w:val="20"/>
                <w:szCs w:val="20"/>
              </w:rPr>
            </w:pPr>
            <w:r w:rsidRPr="00696FE9">
              <w:rPr>
                <w:rFonts w:ascii="Calibri" w:hAnsi="Calibri" w:cs="Calibri"/>
                <w:b/>
                <w:color w:val="000000" w:themeColor="text1"/>
                <w:sz w:val="20"/>
                <w:szCs w:val="20"/>
              </w:rPr>
              <w:t>DIA “</w:t>
            </w:r>
            <w:r w:rsidRPr="00696FE9">
              <w:rPr>
                <w:rFonts w:ascii="Calibri" w:hAnsi="Calibri" w:cs="Calibri"/>
                <w:b/>
                <w:i/>
                <w:color w:val="000000" w:themeColor="text1"/>
                <w:sz w:val="20"/>
                <w:szCs w:val="20"/>
              </w:rPr>
              <w:t xml:space="preserve">Proyecto Expansión de Faena Tambo de Oro” Anexo VIII, apéndice 2. </w:t>
            </w:r>
          </w:p>
          <w:p w14:paraId="029588BE" w14:textId="77777777" w:rsidR="00703E61" w:rsidRPr="00696FE9" w:rsidRDefault="00703E61" w:rsidP="00D0034A">
            <w:pPr>
              <w:widowControl w:val="0"/>
              <w:overflowPunct w:val="0"/>
              <w:autoSpaceDE w:val="0"/>
              <w:autoSpaceDN w:val="0"/>
              <w:adjustRightInd w:val="0"/>
              <w:spacing w:after="120"/>
              <w:jc w:val="both"/>
              <w:rPr>
                <w:rFonts w:ascii="Calibri" w:hAnsi="Calibri" w:cs="Calibri"/>
                <w:b/>
                <w:i/>
                <w:color w:val="000000" w:themeColor="text1"/>
                <w:sz w:val="20"/>
                <w:szCs w:val="20"/>
              </w:rPr>
            </w:pPr>
          </w:p>
          <w:p w14:paraId="3DAB96F9" w14:textId="77777777" w:rsidR="00703E61" w:rsidRPr="00696FE9" w:rsidRDefault="00703E61" w:rsidP="00D0034A">
            <w:pPr>
              <w:widowControl w:val="0"/>
              <w:overflowPunct w:val="0"/>
              <w:autoSpaceDE w:val="0"/>
              <w:autoSpaceDN w:val="0"/>
              <w:adjustRightInd w:val="0"/>
              <w:spacing w:after="120"/>
              <w:jc w:val="both"/>
              <w:rPr>
                <w:rFonts w:ascii="Calibri" w:hAnsi="Calibri" w:cs="Calibri"/>
                <w:i/>
                <w:color w:val="000000" w:themeColor="text1"/>
                <w:sz w:val="20"/>
                <w:szCs w:val="20"/>
              </w:rPr>
            </w:pPr>
            <w:r w:rsidRPr="00696FE9">
              <w:rPr>
                <w:rFonts w:ascii="Calibri" w:hAnsi="Calibri" w:cs="Calibri"/>
                <w:b/>
                <w:i/>
                <w:color w:val="000000" w:themeColor="text1"/>
                <w:sz w:val="20"/>
                <w:szCs w:val="20"/>
              </w:rPr>
              <w:t xml:space="preserve">Adenda 1. Numeral 3.2. Parámetros de monitoreo. </w:t>
            </w:r>
            <w:r w:rsidRPr="00696FE9">
              <w:rPr>
                <w:rFonts w:ascii="Calibri" w:hAnsi="Calibri" w:cs="Calibri"/>
                <w:i/>
                <w:color w:val="000000" w:themeColor="text1"/>
                <w:sz w:val="20"/>
                <w:szCs w:val="20"/>
              </w:rPr>
              <w:t xml:space="preserve">(…) Metales disueltos (…) </w:t>
            </w:r>
            <w:r w:rsidRPr="00696FE9">
              <w:rPr>
                <w:rFonts w:ascii="Calibri" w:hAnsi="Calibri" w:cs="Calibri"/>
                <w:b/>
                <w:i/>
                <w:color w:val="000000" w:themeColor="text1"/>
                <w:sz w:val="20"/>
                <w:szCs w:val="20"/>
              </w:rPr>
              <w:t xml:space="preserve">Numeral 3.2.1. Parámetros Físicos: </w:t>
            </w:r>
            <w:r w:rsidRPr="00696FE9">
              <w:rPr>
                <w:rFonts w:ascii="Calibri" w:hAnsi="Calibri" w:cs="Calibri"/>
                <w:i/>
                <w:color w:val="000000" w:themeColor="text1"/>
                <w:sz w:val="20"/>
                <w:szCs w:val="20"/>
              </w:rPr>
              <w:t xml:space="preserve">Nivel estático de las aguas subterráneas (…) </w:t>
            </w:r>
            <w:r w:rsidRPr="00696FE9">
              <w:rPr>
                <w:rFonts w:ascii="Calibri" w:hAnsi="Calibri" w:cs="Calibri"/>
                <w:b/>
                <w:i/>
                <w:color w:val="000000" w:themeColor="text1"/>
                <w:sz w:val="20"/>
                <w:szCs w:val="20"/>
              </w:rPr>
              <w:t>Numeral 3.3. Frecuencia de Monitoreo.</w:t>
            </w:r>
            <w:r w:rsidRPr="00696FE9">
              <w:rPr>
                <w:rFonts w:ascii="Calibri" w:hAnsi="Calibri" w:cs="Calibri"/>
                <w:i/>
                <w:color w:val="000000" w:themeColor="text1"/>
                <w:sz w:val="20"/>
                <w:szCs w:val="20"/>
              </w:rPr>
              <w:t xml:space="preserve"> (…) medición trimestral (…)</w:t>
            </w:r>
          </w:p>
          <w:p w14:paraId="7ACB9FE7" w14:textId="77777777" w:rsidR="00703E61" w:rsidRPr="00696FE9" w:rsidRDefault="00703E61" w:rsidP="00D0034A">
            <w:pPr>
              <w:widowControl w:val="0"/>
              <w:overflowPunct w:val="0"/>
              <w:autoSpaceDE w:val="0"/>
              <w:autoSpaceDN w:val="0"/>
              <w:adjustRightInd w:val="0"/>
              <w:spacing w:after="120"/>
              <w:jc w:val="both"/>
              <w:rPr>
                <w:rFonts w:ascii="Calibri" w:hAnsi="Calibri" w:cs="Calibri"/>
                <w:b/>
                <w:color w:val="000000" w:themeColor="text1"/>
                <w:sz w:val="20"/>
                <w:szCs w:val="20"/>
              </w:rPr>
            </w:pPr>
          </w:p>
          <w:p w14:paraId="70C262C4" w14:textId="77777777" w:rsidR="00703E61" w:rsidRPr="00696FE9" w:rsidRDefault="00703E61" w:rsidP="00D0034A">
            <w:pPr>
              <w:spacing w:before="120" w:after="120"/>
              <w:jc w:val="both"/>
              <w:rPr>
                <w:b/>
                <w:sz w:val="20"/>
                <w:szCs w:val="20"/>
              </w:rPr>
            </w:pPr>
            <w:r w:rsidRPr="00696FE9">
              <w:rPr>
                <w:b/>
                <w:i/>
                <w:sz w:val="20"/>
                <w:szCs w:val="20"/>
              </w:rPr>
              <w:t xml:space="preserve">Adenda 2. Numeral 1.63. </w:t>
            </w:r>
            <w:r w:rsidRPr="00696FE9">
              <w:rPr>
                <w:i/>
                <w:sz w:val="20"/>
                <w:szCs w:val="20"/>
              </w:rPr>
              <w:t>Antes del inicio de la construcción del proyecto, se tomará una muestra de los parámetros de medición propuestos en el pozo DDH-TDO12-087; este muestro se repetirá durante la etapa de construcción del proyecto, manteniendo la representatividad estacional de las muestras (…)</w:t>
            </w:r>
          </w:p>
          <w:p w14:paraId="6C53F129" w14:textId="77777777" w:rsidR="00703E61" w:rsidRPr="00696FE9" w:rsidRDefault="00703E61" w:rsidP="00D0034A">
            <w:pPr>
              <w:widowControl w:val="0"/>
              <w:overflowPunct w:val="0"/>
              <w:autoSpaceDE w:val="0"/>
              <w:autoSpaceDN w:val="0"/>
              <w:adjustRightInd w:val="0"/>
              <w:spacing w:after="120"/>
              <w:jc w:val="both"/>
              <w:rPr>
                <w:rFonts w:ascii="Calibri" w:hAnsi="Calibri" w:cs="Calibri"/>
                <w:b/>
                <w:color w:val="000000" w:themeColor="text1"/>
                <w:sz w:val="20"/>
                <w:szCs w:val="20"/>
              </w:rPr>
            </w:pPr>
          </w:p>
          <w:p w14:paraId="6B57AAC0" w14:textId="77777777" w:rsidR="00703E61" w:rsidRPr="00696FE9" w:rsidRDefault="00703E61" w:rsidP="00D0034A">
            <w:pPr>
              <w:widowControl w:val="0"/>
              <w:overflowPunct w:val="0"/>
              <w:autoSpaceDE w:val="0"/>
              <w:autoSpaceDN w:val="0"/>
              <w:adjustRightInd w:val="0"/>
              <w:spacing w:after="120"/>
              <w:jc w:val="both"/>
              <w:rPr>
                <w:rFonts w:ascii="Calibri" w:hAnsi="Calibri" w:cs="Calibri"/>
                <w:sz w:val="20"/>
                <w:szCs w:val="20"/>
              </w:rPr>
            </w:pPr>
            <w:r w:rsidRPr="00696FE9">
              <w:rPr>
                <w:rFonts w:ascii="Calibri" w:hAnsi="Calibri" w:cs="Calibri"/>
                <w:b/>
                <w:i/>
                <w:color w:val="000000" w:themeColor="text1"/>
                <w:sz w:val="20"/>
                <w:szCs w:val="20"/>
                <w:u w:val="single"/>
              </w:rPr>
              <w:t xml:space="preserve"> </w:t>
            </w:r>
          </w:p>
        </w:tc>
        <w:tc>
          <w:tcPr>
            <w:tcW w:w="1765" w:type="pct"/>
            <w:vAlign w:val="center"/>
          </w:tcPr>
          <w:p w14:paraId="1D3E8781" w14:textId="77777777" w:rsidR="00703E61" w:rsidRPr="00696FE9" w:rsidRDefault="00703E61" w:rsidP="00D0034A">
            <w:pPr>
              <w:widowControl w:val="0"/>
              <w:overflowPunct w:val="0"/>
              <w:autoSpaceDE w:val="0"/>
              <w:autoSpaceDN w:val="0"/>
              <w:adjustRightInd w:val="0"/>
              <w:spacing w:after="120"/>
              <w:jc w:val="both"/>
              <w:rPr>
                <w:rFonts w:ascii="Calibri" w:hAnsi="Calibri" w:cs="Calibri"/>
                <w:sz w:val="20"/>
                <w:szCs w:val="20"/>
              </w:rPr>
            </w:pPr>
            <w:r w:rsidRPr="00696FE9">
              <w:rPr>
                <w:rFonts w:ascii="Calibri" w:hAnsi="Calibri" w:cs="Calibri"/>
                <w:sz w:val="20"/>
                <w:szCs w:val="20"/>
              </w:rPr>
              <w:t>Se constataron los siguientes hallazgos, en el transcurso de la ejecución del seguimiento ambiental del componente aguas subterráneas:</w:t>
            </w:r>
          </w:p>
          <w:p w14:paraId="02E12E2B" w14:textId="77777777" w:rsidR="00703E61" w:rsidRPr="00696FE9" w:rsidRDefault="00703E61" w:rsidP="00703E61">
            <w:pPr>
              <w:pStyle w:val="Prrafodelista"/>
              <w:widowControl w:val="0"/>
              <w:numPr>
                <w:ilvl w:val="0"/>
                <w:numId w:val="33"/>
              </w:numPr>
              <w:overflowPunct w:val="0"/>
              <w:autoSpaceDE w:val="0"/>
              <w:autoSpaceDN w:val="0"/>
              <w:adjustRightInd w:val="0"/>
              <w:spacing w:before="60" w:after="60"/>
              <w:ind w:left="714" w:hanging="357"/>
              <w:contextualSpacing w:val="0"/>
              <w:rPr>
                <w:rFonts w:ascii="Calibri" w:hAnsi="Calibri" w:cs="Calibri"/>
                <w:sz w:val="20"/>
                <w:szCs w:val="20"/>
              </w:rPr>
            </w:pPr>
            <w:r w:rsidRPr="00696FE9">
              <w:rPr>
                <w:rFonts w:ascii="Calibri" w:hAnsi="Calibri" w:cs="Calibri"/>
                <w:sz w:val="20"/>
                <w:szCs w:val="20"/>
              </w:rPr>
              <w:t>Cambio en el tipo de análisis de los metales, midiendo en un inicio metales en su concentración total y luego en su forma disuelta.</w:t>
            </w:r>
          </w:p>
          <w:p w14:paraId="13B4D3FB" w14:textId="77777777" w:rsidR="00703E61" w:rsidRPr="00696FE9" w:rsidRDefault="00703E61" w:rsidP="00703E61">
            <w:pPr>
              <w:pStyle w:val="Prrafodelista"/>
              <w:widowControl w:val="0"/>
              <w:numPr>
                <w:ilvl w:val="0"/>
                <w:numId w:val="33"/>
              </w:numPr>
              <w:overflowPunct w:val="0"/>
              <w:autoSpaceDE w:val="0"/>
              <w:autoSpaceDN w:val="0"/>
              <w:adjustRightInd w:val="0"/>
              <w:spacing w:before="60" w:after="60"/>
              <w:ind w:left="714" w:hanging="357"/>
              <w:contextualSpacing w:val="0"/>
              <w:rPr>
                <w:rFonts w:ascii="Calibri" w:hAnsi="Calibri" w:cs="Calibri"/>
                <w:sz w:val="20"/>
                <w:szCs w:val="20"/>
              </w:rPr>
            </w:pPr>
            <w:r w:rsidRPr="00696FE9">
              <w:rPr>
                <w:rFonts w:ascii="Calibri" w:hAnsi="Calibri" w:cs="Calibri"/>
                <w:sz w:val="20"/>
                <w:szCs w:val="20"/>
              </w:rPr>
              <w:t>Medición del nivel freático en forma regular en el pozo aguas abajo sólo a partir de la campaña de monitoreo N° 8 hasta la N° 14 (total campañas = 15), sin entregar medios de verificación de su registro en terreno.</w:t>
            </w:r>
          </w:p>
          <w:p w14:paraId="1B350C0B" w14:textId="305403E3" w:rsidR="00703E61" w:rsidRPr="00696FE9" w:rsidRDefault="00703E61" w:rsidP="00703E61">
            <w:pPr>
              <w:pStyle w:val="Prrafodelista"/>
              <w:widowControl w:val="0"/>
              <w:numPr>
                <w:ilvl w:val="0"/>
                <w:numId w:val="33"/>
              </w:numPr>
              <w:overflowPunct w:val="0"/>
              <w:autoSpaceDE w:val="0"/>
              <w:autoSpaceDN w:val="0"/>
              <w:adjustRightInd w:val="0"/>
              <w:spacing w:before="60" w:after="60"/>
              <w:ind w:left="714" w:hanging="357"/>
              <w:contextualSpacing w:val="0"/>
              <w:rPr>
                <w:rFonts w:ascii="Calibri" w:hAnsi="Calibri" w:cs="Calibri"/>
                <w:sz w:val="20"/>
                <w:szCs w:val="20"/>
              </w:rPr>
            </w:pPr>
            <w:r w:rsidRPr="00696FE9">
              <w:rPr>
                <w:rFonts w:ascii="Calibri" w:hAnsi="Calibri" w:cs="Calibri"/>
                <w:sz w:val="20"/>
                <w:szCs w:val="20"/>
              </w:rPr>
              <w:t xml:space="preserve">No se realizó medición trimestral durante todo el periodo de monitoreo, registrando falta de datos tanto en el pozo localizado aguas arriba como aguas </w:t>
            </w:r>
            <w:r w:rsidR="004F1A45" w:rsidRPr="00696FE9">
              <w:rPr>
                <w:rFonts w:ascii="Calibri" w:hAnsi="Calibri" w:cs="Calibri"/>
                <w:sz w:val="20"/>
                <w:szCs w:val="20"/>
              </w:rPr>
              <w:t>a</w:t>
            </w:r>
            <w:r w:rsidRPr="00696FE9">
              <w:rPr>
                <w:rFonts w:ascii="Calibri" w:hAnsi="Calibri" w:cs="Calibri"/>
                <w:sz w:val="20"/>
                <w:szCs w:val="20"/>
              </w:rPr>
              <w:t>bajo de las instalaciones.</w:t>
            </w:r>
          </w:p>
          <w:p w14:paraId="5D1BD3E4" w14:textId="77777777" w:rsidR="00703E61" w:rsidRPr="00696FE9" w:rsidRDefault="00703E61" w:rsidP="00703E61">
            <w:pPr>
              <w:pStyle w:val="Prrafodelista"/>
              <w:widowControl w:val="0"/>
              <w:numPr>
                <w:ilvl w:val="0"/>
                <w:numId w:val="33"/>
              </w:numPr>
              <w:overflowPunct w:val="0"/>
              <w:autoSpaceDE w:val="0"/>
              <w:autoSpaceDN w:val="0"/>
              <w:adjustRightInd w:val="0"/>
              <w:spacing w:before="60" w:after="60"/>
              <w:ind w:left="714" w:hanging="357"/>
              <w:contextualSpacing w:val="0"/>
              <w:rPr>
                <w:rFonts w:ascii="Calibri" w:hAnsi="Calibri" w:cs="Calibri"/>
                <w:sz w:val="20"/>
                <w:szCs w:val="20"/>
              </w:rPr>
            </w:pPr>
            <w:r w:rsidRPr="00696FE9">
              <w:rPr>
                <w:rFonts w:ascii="Calibri" w:hAnsi="Calibri" w:cs="Calibri"/>
                <w:sz w:val="20"/>
                <w:szCs w:val="20"/>
              </w:rPr>
              <w:t xml:space="preserve">No se realizaron campañas de medición antes del inicio de la fase de construcción. </w:t>
            </w:r>
          </w:p>
          <w:p w14:paraId="0F9CC020" w14:textId="77777777" w:rsidR="00703E61" w:rsidRPr="00696FE9" w:rsidRDefault="00703E61" w:rsidP="00D0034A">
            <w:pPr>
              <w:widowControl w:val="0"/>
              <w:overflowPunct w:val="0"/>
              <w:autoSpaceDE w:val="0"/>
              <w:autoSpaceDN w:val="0"/>
              <w:adjustRightInd w:val="0"/>
              <w:spacing w:after="120"/>
              <w:jc w:val="both"/>
              <w:rPr>
                <w:rFonts w:ascii="Calibri" w:hAnsi="Calibri" w:cs="Calibri"/>
                <w:sz w:val="20"/>
                <w:szCs w:val="20"/>
              </w:rPr>
            </w:pPr>
            <w:r w:rsidRPr="00696FE9">
              <w:rPr>
                <w:rFonts w:ascii="Calibri" w:hAnsi="Calibri" w:cs="Calibri"/>
                <w:sz w:val="20"/>
                <w:szCs w:val="20"/>
              </w:rPr>
              <w:t xml:space="preserve">Todo lo anterior, no permite una adecuada interpretación del seguimiento ambiental, objeto tener un debido control y determinación de la causa de las desviaciones detectadas en la calidad de las aguas subterráneas aguas abajo de las instalaciones, </w:t>
            </w:r>
            <w:bookmarkStart w:id="176" w:name="_Hlk527455728"/>
            <w:r w:rsidRPr="00696FE9">
              <w:rPr>
                <w:rFonts w:ascii="Calibri" w:hAnsi="Calibri" w:cs="Calibri"/>
                <w:sz w:val="20"/>
                <w:szCs w:val="20"/>
              </w:rPr>
              <w:t>objeto verificar</w:t>
            </w:r>
            <w:r w:rsidRPr="00696FE9">
              <w:t xml:space="preserve"> la </w:t>
            </w:r>
            <w:r w:rsidRPr="00696FE9">
              <w:rPr>
                <w:rFonts w:ascii="Calibri" w:hAnsi="Calibri" w:cs="Calibri"/>
                <w:sz w:val="20"/>
                <w:szCs w:val="20"/>
              </w:rPr>
              <w:t>eficiencia de las medidas adoptadas para evitar infiltraciones de aguas industriales.</w:t>
            </w:r>
            <w:bookmarkEnd w:id="176"/>
          </w:p>
          <w:p w14:paraId="0B834D7E" w14:textId="77777777" w:rsidR="00703E61" w:rsidRPr="00696FE9" w:rsidRDefault="00703E61" w:rsidP="00D0034A">
            <w:pPr>
              <w:widowControl w:val="0"/>
              <w:overflowPunct w:val="0"/>
              <w:autoSpaceDE w:val="0"/>
              <w:autoSpaceDN w:val="0"/>
              <w:adjustRightInd w:val="0"/>
              <w:spacing w:after="120"/>
              <w:jc w:val="both"/>
              <w:rPr>
                <w:rFonts w:ascii="Calibri" w:hAnsi="Calibri" w:cs="Calibri"/>
                <w:sz w:val="20"/>
                <w:szCs w:val="20"/>
              </w:rPr>
            </w:pPr>
          </w:p>
        </w:tc>
      </w:tr>
      <w:tr w:rsidR="00703E61" w:rsidRPr="00696FE9" w14:paraId="3441CE96" w14:textId="77777777" w:rsidTr="00D0034A">
        <w:trPr>
          <w:jc w:val="center"/>
        </w:trPr>
        <w:tc>
          <w:tcPr>
            <w:tcW w:w="441" w:type="pct"/>
            <w:vAlign w:val="center"/>
          </w:tcPr>
          <w:p w14:paraId="10ACB54C" w14:textId="77777777" w:rsidR="00703E61" w:rsidRPr="00696FE9" w:rsidRDefault="00703E61" w:rsidP="00D0034A">
            <w:pPr>
              <w:widowControl w:val="0"/>
              <w:overflowPunct w:val="0"/>
              <w:autoSpaceDE w:val="0"/>
              <w:autoSpaceDN w:val="0"/>
              <w:adjustRightInd w:val="0"/>
              <w:spacing w:after="120" w:line="285" w:lineRule="auto"/>
              <w:jc w:val="center"/>
              <w:rPr>
                <w:rFonts w:ascii="Calibri" w:hAnsi="Calibri" w:cs="Calibri"/>
                <w:iCs/>
                <w:sz w:val="20"/>
                <w:szCs w:val="20"/>
              </w:rPr>
            </w:pPr>
            <w:r w:rsidRPr="00696FE9">
              <w:rPr>
                <w:rFonts w:ascii="Calibri" w:hAnsi="Calibri" w:cs="Calibri"/>
                <w:iCs/>
                <w:sz w:val="20"/>
                <w:szCs w:val="20"/>
              </w:rPr>
              <w:lastRenderedPageBreak/>
              <w:t>2</w:t>
            </w:r>
          </w:p>
        </w:tc>
        <w:tc>
          <w:tcPr>
            <w:tcW w:w="1209" w:type="pct"/>
            <w:vAlign w:val="center"/>
          </w:tcPr>
          <w:p w14:paraId="4CB3EE0A" w14:textId="77777777" w:rsidR="00703E61" w:rsidRPr="00696FE9" w:rsidRDefault="00703E61" w:rsidP="00D0034A">
            <w:pPr>
              <w:widowControl w:val="0"/>
              <w:overflowPunct w:val="0"/>
              <w:autoSpaceDE w:val="0"/>
              <w:autoSpaceDN w:val="0"/>
              <w:adjustRightInd w:val="0"/>
              <w:spacing w:after="120" w:line="285" w:lineRule="auto"/>
              <w:jc w:val="center"/>
              <w:rPr>
                <w:rFonts w:ascii="Calibri" w:hAnsi="Calibri" w:cs="Calibri"/>
                <w:iCs/>
                <w:sz w:val="20"/>
                <w:szCs w:val="20"/>
              </w:rPr>
            </w:pPr>
            <w:r w:rsidRPr="00696FE9">
              <w:rPr>
                <w:rFonts w:ascii="Calibri" w:hAnsi="Calibri" w:cs="Calibri"/>
                <w:iCs/>
                <w:sz w:val="20"/>
                <w:szCs w:val="20"/>
              </w:rPr>
              <w:t>Seguimiento calidad aguas subterráneas</w:t>
            </w:r>
          </w:p>
        </w:tc>
        <w:tc>
          <w:tcPr>
            <w:tcW w:w="1585" w:type="pct"/>
            <w:vAlign w:val="center"/>
          </w:tcPr>
          <w:p w14:paraId="2DBFCFC6" w14:textId="77777777" w:rsidR="00703E61" w:rsidRPr="00696FE9" w:rsidRDefault="00703E61" w:rsidP="00D0034A">
            <w:pPr>
              <w:widowControl w:val="0"/>
              <w:overflowPunct w:val="0"/>
              <w:autoSpaceDE w:val="0"/>
              <w:autoSpaceDN w:val="0"/>
              <w:adjustRightInd w:val="0"/>
              <w:spacing w:after="120"/>
              <w:jc w:val="both"/>
              <w:rPr>
                <w:rFonts w:ascii="Calibri" w:hAnsi="Calibri" w:cs="Calibri"/>
                <w:b/>
                <w:i/>
                <w:color w:val="000000" w:themeColor="text1"/>
                <w:sz w:val="20"/>
                <w:szCs w:val="20"/>
              </w:rPr>
            </w:pPr>
            <w:r w:rsidRPr="00696FE9">
              <w:rPr>
                <w:rFonts w:ascii="Calibri" w:hAnsi="Calibri" w:cs="Calibri"/>
                <w:b/>
                <w:color w:val="000000" w:themeColor="text1"/>
                <w:sz w:val="20"/>
                <w:szCs w:val="20"/>
              </w:rPr>
              <w:t>DIA “</w:t>
            </w:r>
            <w:r w:rsidRPr="00696FE9">
              <w:rPr>
                <w:rFonts w:ascii="Calibri" w:hAnsi="Calibri" w:cs="Calibri"/>
                <w:b/>
                <w:i/>
                <w:color w:val="000000" w:themeColor="text1"/>
                <w:sz w:val="20"/>
                <w:szCs w:val="20"/>
              </w:rPr>
              <w:t>Proyecto Expansión de Faena Tambo de Oro”.</w:t>
            </w:r>
          </w:p>
          <w:p w14:paraId="3292A61D" w14:textId="77777777" w:rsidR="00703E61" w:rsidRPr="00696FE9" w:rsidRDefault="00703E61" w:rsidP="00D0034A">
            <w:pPr>
              <w:widowControl w:val="0"/>
              <w:overflowPunct w:val="0"/>
              <w:autoSpaceDE w:val="0"/>
              <w:autoSpaceDN w:val="0"/>
              <w:adjustRightInd w:val="0"/>
              <w:spacing w:after="120"/>
              <w:jc w:val="both"/>
              <w:rPr>
                <w:rFonts w:ascii="Calibri" w:eastAsia="Times New Roman" w:hAnsi="Calibri" w:cs="Calibri"/>
                <w:sz w:val="20"/>
                <w:szCs w:val="20"/>
                <w:lang w:val="es-ES" w:eastAsia="es-ES"/>
              </w:rPr>
            </w:pPr>
            <w:r w:rsidRPr="00696FE9">
              <w:rPr>
                <w:rFonts w:ascii="Calibri" w:hAnsi="Calibri" w:cs="Calibri"/>
                <w:b/>
                <w:color w:val="000000" w:themeColor="text1"/>
                <w:sz w:val="20"/>
                <w:szCs w:val="20"/>
              </w:rPr>
              <w:t xml:space="preserve">Adenda 1. </w:t>
            </w:r>
            <w:r w:rsidRPr="00696FE9">
              <w:rPr>
                <w:rFonts w:ascii="Calibri" w:hAnsi="Calibri" w:cs="Calibri"/>
                <w:b/>
                <w:i/>
                <w:color w:val="000000" w:themeColor="text1"/>
                <w:sz w:val="20"/>
                <w:szCs w:val="20"/>
              </w:rPr>
              <w:t xml:space="preserve">Anexo VIII, apéndice 2.  </w:t>
            </w:r>
            <w:r w:rsidRPr="00696FE9">
              <w:rPr>
                <w:b/>
                <w:i/>
                <w:sz w:val="20"/>
                <w:szCs w:val="20"/>
              </w:rPr>
              <w:t>Numeral 3.4.</w:t>
            </w:r>
            <w:r w:rsidRPr="00696FE9">
              <w:rPr>
                <w:i/>
                <w:sz w:val="20"/>
                <w:szCs w:val="20"/>
              </w:rPr>
              <w:t xml:space="preserve"> </w:t>
            </w:r>
            <w:r w:rsidRPr="00696FE9">
              <w:rPr>
                <w:b/>
                <w:i/>
                <w:sz w:val="20"/>
                <w:szCs w:val="20"/>
              </w:rPr>
              <w:t>Limites Propuestos de monitoreo.</w:t>
            </w:r>
            <w:r w:rsidRPr="00696FE9">
              <w:rPr>
                <w:i/>
                <w:sz w:val="20"/>
                <w:szCs w:val="20"/>
              </w:rPr>
              <w:t xml:space="preserve">  Se considera percentil 80 como primera alerta y percentil 90 como la segunda alerta, (…) estos serán los datos que permitirán establecer la comparación entre los valores obtenidos en seguimiento y control del proyecto Tambo de Oro. </w:t>
            </w:r>
            <w:r w:rsidRPr="00696FE9">
              <w:rPr>
                <w:rFonts w:ascii="Calibri" w:eastAsia="Times New Roman" w:hAnsi="Calibri" w:cs="Calibri"/>
                <w:i/>
                <w:sz w:val="20"/>
                <w:szCs w:val="20"/>
                <w:lang w:val="es-ES" w:eastAsia="es-ES"/>
              </w:rPr>
              <w:t>Cuando la primera alerta sea superada (correspondiente al percentil 80), se dará aviso a la Delegación Provincial de la Dirección General de Aguas, vía correo electrónico y carta certificada. Si continua el estado y se acerca o supera el límite de la segunda alerta (percentil 90), además de la comunicación por carta certificada a la DGA, se realizará un monitoreo extraordinario hasta que se restablezcan los valores normales antes citados. Una vez ocurrido se comunicará dicha información. Lo antes expuesto, además incluye los procesos y procedimientos incluidos en el plan de comunicaciones y plan de contingencias ambientales y a las no conformidades de HMC Gold SCM – Proyecto Expansión Tambo de Oro.</w:t>
            </w:r>
          </w:p>
          <w:p w14:paraId="3EFB6F71" w14:textId="77777777" w:rsidR="00703E61" w:rsidRPr="00696FE9" w:rsidRDefault="00703E61" w:rsidP="00D0034A">
            <w:pPr>
              <w:jc w:val="both"/>
              <w:rPr>
                <w:i/>
                <w:sz w:val="20"/>
                <w:szCs w:val="20"/>
              </w:rPr>
            </w:pPr>
            <w:r w:rsidRPr="00696FE9">
              <w:rPr>
                <w:b/>
                <w:i/>
                <w:sz w:val="20"/>
                <w:szCs w:val="20"/>
              </w:rPr>
              <w:t>Adenda 2. Numeral 1.6.2.</w:t>
            </w:r>
            <w:r w:rsidRPr="00696FE9">
              <w:rPr>
                <w:i/>
                <w:sz w:val="20"/>
                <w:szCs w:val="20"/>
              </w:rPr>
              <w:t xml:space="preserve"> (…) Considerando que las mediciones reportadas para determinar la calidad basal del agua subterránea son puntuales, los límites propuestos más arriba podrán revisarse de acuerdo al resultado obtenido previo al inicio de la construcción.  Se acoge lo solicitado en relación </w:t>
            </w:r>
            <w:r w:rsidRPr="00696FE9">
              <w:rPr>
                <w:i/>
                <w:sz w:val="20"/>
                <w:szCs w:val="20"/>
              </w:rPr>
              <w:lastRenderedPageBreak/>
              <w:t>a que si alguna de las alertas sea superada se informará a la autoridad ambiental y así también a la oficina regional Dirección General de Aguas (DGA) región Coquimbo.</w:t>
            </w:r>
          </w:p>
          <w:p w14:paraId="4EEF11C6" w14:textId="77777777" w:rsidR="00703E61" w:rsidRPr="00696FE9" w:rsidRDefault="00703E61" w:rsidP="00D0034A">
            <w:pPr>
              <w:widowControl w:val="0"/>
              <w:overflowPunct w:val="0"/>
              <w:autoSpaceDE w:val="0"/>
              <w:autoSpaceDN w:val="0"/>
              <w:adjustRightInd w:val="0"/>
              <w:spacing w:after="120"/>
              <w:jc w:val="both"/>
              <w:rPr>
                <w:b/>
                <w:sz w:val="20"/>
                <w:szCs w:val="20"/>
              </w:rPr>
            </w:pPr>
          </w:p>
          <w:p w14:paraId="4489BCF6" w14:textId="77777777" w:rsidR="00703E61" w:rsidRPr="00696FE9" w:rsidRDefault="00703E61" w:rsidP="00D0034A">
            <w:pPr>
              <w:widowControl w:val="0"/>
              <w:overflowPunct w:val="0"/>
              <w:autoSpaceDE w:val="0"/>
              <w:autoSpaceDN w:val="0"/>
              <w:adjustRightInd w:val="0"/>
              <w:spacing w:after="120"/>
              <w:jc w:val="both"/>
              <w:rPr>
                <w:rFonts w:ascii="Calibri" w:hAnsi="Calibri" w:cs="Calibri"/>
                <w:b/>
                <w:color w:val="000000" w:themeColor="text1"/>
                <w:sz w:val="20"/>
                <w:szCs w:val="20"/>
              </w:rPr>
            </w:pPr>
            <w:r w:rsidRPr="00696FE9">
              <w:rPr>
                <w:b/>
                <w:sz w:val="20"/>
                <w:szCs w:val="20"/>
              </w:rPr>
              <w:t xml:space="preserve">Adenda 2. Anexo III. Plan De Contingencias. </w:t>
            </w:r>
            <w:r w:rsidRPr="00696FE9">
              <w:rPr>
                <w:b/>
                <w:i/>
                <w:sz w:val="20"/>
                <w:szCs w:val="20"/>
              </w:rPr>
              <w:t xml:space="preserve">XI.2.1.4 Fugas/Filtraciones. Actividades Generadoras de Riesgo. </w:t>
            </w:r>
            <w:r w:rsidRPr="00696FE9">
              <w:rPr>
                <w:i/>
                <w:sz w:val="20"/>
                <w:szCs w:val="20"/>
              </w:rPr>
              <w:t xml:space="preserve">Las actividades que se han identificado como </w:t>
            </w:r>
            <w:proofErr w:type="gramStart"/>
            <w:r w:rsidRPr="00696FE9">
              <w:rPr>
                <w:i/>
                <w:sz w:val="20"/>
                <w:szCs w:val="20"/>
              </w:rPr>
              <w:t>potenciales generadoras</w:t>
            </w:r>
            <w:proofErr w:type="gramEnd"/>
            <w:r w:rsidRPr="00696FE9">
              <w:rPr>
                <w:i/>
                <w:sz w:val="20"/>
                <w:szCs w:val="20"/>
              </w:rPr>
              <w:t xml:space="preserve"> de estos riesgos son las que se indican a continuación: (…) Cañería conexión de la piscina de aguas de contacto con la piscina de aguas de recirculación. Medidas de Prevención de Riesgos.  (…) Se realizarán pruebas de ensayo a los sellados de los sistemas impermeabilizantes y se verificará que se ajusten a los estándares establecidos por el fabricante (…) Se implementará un programa de inspección, registro y mantenciones preventivas a los equipos e instalaciones claves (estanques, piscinas de emergencia, bombas de circulación, etc.). -</w:t>
            </w:r>
            <w:r w:rsidRPr="00696FE9">
              <w:rPr>
                <w:i/>
                <w:sz w:val="20"/>
                <w:szCs w:val="20"/>
              </w:rPr>
              <w:tab/>
              <w:t>Se realizarán revisiones periódicas y mantenimiento preventivo a los sistemas de conducción (tuberías) dispuestas en áreas descubiertas y a los sistemas impermeabilizantes.</w:t>
            </w:r>
          </w:p>
        </w:tc>
        <w:tc>
          <w:tcPr>
            <w:tcW w:w="1765" w:type="pct"/>
            <w:vAlign w:val="center"/>
          </w:tcPr>
          <w:p w14:paraId="7322EFA6" w14:textId="4D5DF916" w:rsidR="00703E61" w:rsidRPr="00696FE9" w:rsidRDefault="00703E61" w:rsidP="00D0034A">
            <w:pPr>
              <w:widowControl w:val="0"/>
              <w:overflowPunct w:val="0"/>
              <w:autoSpaceDE w:val="0"/>
              <w:autoSpaceDN w:val="0"/>
              <w:adjustRightInd w:val="0"/>
              <w:spacing w:after="120"/>
              <w:jc w:val="both"/>
              <w:rPr>
                <w:rFonts w:ascii="Calibri" w:hAnsi="Calibri" w:cs="Calibri"/>
                <w:sz w:val="20"/>
                <w:szCs w:val="20"/>
              </w:rPr>
            </w:pPr>
            <w:r w:rsidRPr="00696FE9">
              <w:rPr>
                <w:rFonts w:ascii="Calibri" w:hAnsi="Calibri" w:cs="Calibri"/>
                <w:sz w:val="20"/>
                <w:szCs w:val="20"/>
              </w:rPr>
              <w:lastRenderedPageBreak/>
              <w:t>Se constató que</w:t>
            </w:r>
            <w:r w:rsidR="00363F6E" w:rsidRPr="00696FE9">
              <w:rPr>
                <w:rFonts w:ascii="Calibri" w:hAnsi="Calibri" w:cs="Calibri"/>
                <w:sz w:val="20"/>
                <w:szCs w:val="20"/>
              </w:rPr>
              <w:t>,</w:t>
            </w:r>
            <w:r w:rsidRPr="00696FE9">
              <w:rPr>
                <w:rFonts w:ascii="Calibri" w:hAnsi="Calibri" w:cs="Calibri"/>
                <w:sz w:val="20"/>
                <w:szCs w:val="20"/>
              </w:rPr>
              <w:t xml:space="preserve"> no obstante se registró superación en varias ocasiones de los valores de alerta (P</w:t>
            </w:r>
            <w:r w:rsidRPr="00696FE9">
              <w:rPr>
                <w:rFonts w:ascii="Calibri" w:hAnsi="Calibri" w:cs="Calibri"/>
                <w:sz w:val="20"/>
                <w:szCs w:val="20"/>
                <w:vertAlign w:val="subscript"/>
              </w:rPr>
              <w:t>80</w:t>
            </w:r>
            <w:r w:rsidRPr="00696FE9">
              <w:rPr>
                <w:rFonts w:ascii="Calibri" w:hAnsi="Calibri" w:cs="Calibri"/>
                <w:sz w:val="20"/>
                <w:szCs w:val="20"/>
              </w:rPr>
              <w:t xml:space="preserve"> y P</w:t>
            </w:r>
            <w:r w:rsidRPr="00696FE9">
              <w:rPr>
                <w:rFonts w:ascii="Calibri" w:hAnsi="Calibri" w:cs="Calibri"/>
                <w:sz w:val="20"/>
                <w:szCs w:val="20"/>
                <w:vertAlign w:val="subscript"/>
              </w:rPr>
              <w:t>90</w:t>
            </w:r>
            <w:r w:rsidRPr="00696FE9">
              <w:rPr>
                <w:rFonts w:ascii="Calibri" w:hAnsi="Calibri" w:cs="Calibri"/>
                <w:sz w:val="20"/>
                <w:szCs w:val="20"/>
              </w:rPr>
              <w:t xml:space="preserve">) para la calidad de agua subterránea, establecidos en la evaluación ambiental, el titular no consideró dicho análisis en los respectivos informes de monitoreo,  no dio aviso oportuno a la autoridad ambiental y/o sectorial y no entregó medios de prueba respecto a acciones de verificación de impermeabilidad de sus sistemas, objeto  </w:t>
            </w:r>
            <w:r w:rsidR="00363F6E" w:rsidRPr="00696FE9">
              <w:rPr>
                <w:rFonts w:ascii="Calibri" w:hAnsi="Calibri" w:cs="Calibri"/>
                <w:sz w:val="20"/>
                <w:szCs w:val="20"/>
              </w:rPr>
              <w:t>comprobar</w:t>
            </w:r>
            <w:r w:rsidRPr="00696FE9">
              <w:t xml:space="preserve"> la </w:t>
            </w:r>
            <w:r w:rsidRPr="00696FE9">
              <w:rPr>
                <w:rFonts w:ascii="Calibri" w:hAnsi="Calibri" w:cs="Calibri"/>
                <w:sz w:val="20"/>
                <w:szCs w:val="20"/>
              </w:rPr>
              <w:t>eficiencia de las medidas adoptadas para evitar infiltraciones de aguas industriales.</w:t>
            </w:r>
          </w:p>
          <w:p w14:paraId="1E509BAF" w14:textId="77777777" w:rsidR="00703E61" w:rsidRPr="00696FE9" w:rsidRDefault="00703E61" w:rsidP="00D0034A">
            <w:pPr>
              <w:widowControl w:val="0"/>
              <w:overflowPunct w:val="0"/>
              <w:autoSpaceDE w:val="0"/>
              <w:autoSpaceDN w:val="0"/>
              <w:adjustRightInd w:val="0"/>
              <w:spacing w:after="120"/>
              <w:jc w:val="both"/>
              <w:rPr>
                <w:rFonts w:ascii="Calibri" w:hAnsi="Calibri" w:cs="Calibri"/>
                <w:sz w:val="20"/>
                <w:szCs w:val="20"/>
              </w:rPr>
            </w:pPr>
          </w:p>
          <w:p w14:paraId="15713D1A" w14:textId="27147F90" w:rsidR="00703E61" w:rsidRPr="00696FE9" w:rsidRDefault="00703E61" w:rsidP="00D0034A">
            <w:pPr>
              <w:widowControl w:val="0"/>
              <w:overflowPunct w:val="0"/>
              <w:autoSpaceDE w:val="0"/>
              <w:autoSpaceDN w:val="0"/>
              <w:adjustRightInd w:val="0"/>
              <w:spacing w:after="120"/>
              <w:jc w:val="both"/>
              <w:rPr>
                <w:rFonts w:ascii="Calibri" w:hAnsi="Calibri" w:cs="Calibri"/>
                <w:sz w:val="20"/>
                <w:szCs w:val="20"/>
              </w:rPr>
            </w:pPr>
            <w:r w:rsidRPr="00696FE9">
              <w:rPr>
                <w:rFonts w:ascii="Calibri" w:hAnsi="Calibri" w:cs="Calibri"/>
                <w:sz w:val="20"/>
                <w:szCs w:val="20"/>
              </w:rPr>
              <w:t xml:space="preserve">En atención, entre otros, a los problemas metodológicos antes señalados, </w:t>
            </w:r>
            <w:r w:rsidRPr="00696FE9">
              <w:rPr>
                <w:rFonts w:eastAsia="Times New Roman" w:cs="Times New Roman"/>
                <w:color w:val="000000"/>
                <w:sz w:val="20"/>
                <w:szCs w:val="20"/>
                <w:lang w:eastAsia="es-CL"/>
              </w:rPr>
              <w:t xml:space="preserve">no es posible establecer si las variaciones observadas en los parámetros de calidad de aguas subterráneas aguas abajo de las instalaciones, corresponden a una causa-efecto de la operación de la Unidad Fiscalizable. No obstante, lo anterior, si </w:t>
            </w:r>
            <w:r w:rsidR="00363F6E" w:rsidRPr="00696FE9">
              <w:rPr>
                <w:rFonts w:eastAsia="Times New Roman" w:cs="Times New Roman"/>
                <w:color w:val="000000"/>
                <w:sz w:val="20"/>
                <w:szCs w:val="20"/>
                <w:lang w:eastAsia="es-CL"/>
              </w:rPr>
              <w:t>fue</w:t>
            </w:r>
            <w:r w:rsidRPr="00696FE9">
              <w:rPr>
                <w:rFonts w:eastAsia="Times New Roman" w:cs="Times New Roman"/>
                <w:color w:val="000000"/>
                <w:sz w:val="20"/>
                <w:szCs w:val="20"/>
                <w:lang w:eastAsia="es-CL"/>
              </w:rPr>
              <w:t xml:space="preserve"> posible identificar que han ocurrido mayores concentraciones de Sulfato (y superación de valor de alerta), Sólidos disueltos total y Conductividad, posterior al inicio de la operación del proyecto</w:t>
            </w:r>
            <w:r w:rsidR="00363F6E" w:rsidRPr="00696FE9">
              <w:rPr>
                <w:rFonts w:eastAsia="Times New Roman" w:cs="Times New Roman"/>
                <w:color w:val="000000"/>
                <w:sz w:val="20"/>
                <w:szCs w:val="20"/>
                <w:lang w:eastAsia="es-CL"/>
              </w:rPr>
              <w:t xml:space="preserve"> en pozo aguas abajo</w:t>
            </w:r>
            <w:r w:rsidRPr="00696FE9">
              <w:rPr>
                <w:rFonts w:eastAsia="Times New Roman" w:cs="Times New Roman"/>
                <w:color w:val="000000"/>
                <w:sz w:val="20"/>
                <w:szCs w:val="20"/>
                <w:lang w:eastAsia="es-CL"/>
              </w:rPr>
              <w:t xml:space="preserve">, mostrando </w:t>
            </w:r>
            <w:r w:rsidR="00363F6E" w:rsidRPr="00696FE9">
              <w:rPr>
                <w:rFonts w:eastAsia="Times New Roman" w:cs="Times New Roman"/>
                <w:color w:val="000000"/>
                <w:sz w:val="20"/>
                <w:szCs w:val="20"/>
                <w:lang w:eastAsia="es-CL"/>
              </w:rPr>
              <w:t xml:space="preserve">dicho </w:t>
            </w:r>
            <w:r w:rsidRPr="00696FE9">
              <w:rPr>
                <w:rFonts w:eastAsia="Times New Roman" w:cs="Times New Roman"/>
                <w:color w:val="000000"/>
                <w:sz w:val="20"/>
                <w:szCs w:val="20"/>
                <w:lang w:eastAsia="es-CL"/>
              </w:rPr>
              <w:t>pozo respecto a dichos parámetros, un comportamiento temporal distinto al exhibido por el pozo aguas arriba.</w:t>
            </w:r>
          </w:p>
        </w:tc>
      </w:tr>
    </w:tbl>
    <w:p w14:paraId="5E22204A" w14:textId="5E3D9DD5" w:rsidR="00AA6E38" w:rsidRPr="00696FE9" w:rsidRDefault="00AA6E38" w:rsidP="00D42470">
      <w:pPr>
        <w:spacing w:after="0" w:line="240" w:lineRule="auto"/>
        <w:jc w:val="both"/>
        <w:rPr>
          <w:rFonts w:eastAsia="Calibri" w:cs="Calibri"/>
          <w:sz w:val="20"/>
          <w:szCs w:val="20"/>
        </w:rPr>
      </w:pPr>
    </w:p>
    <w:p w14:paraId="1957AED6" w14:textId="77777777" w:rsidR="00D42470" w:rsidRPr="00696FE9" w:rsidRDefault="00D42470" w:rsidP="00D42470">
      <w:pPr>
        <w:spacing w:after="0" w:line="240" w:lineRule="auto"/>
        <w:ind w:left="3409"/>
        <w:contextualSpacing/>
        <w:outlineLvl w:val="0"/>
        <w:rPr>
          <w:rFonts w:eastAsia="Calibri" w:cs="Calibri"/>
          <w:b/>
          <w:sz w:val="20"/>
          <w:szCs w:val="20"/>
        </w:rPr>
      </w:pPr>
    </w:p>
    <w:p w14:paraId="53DB0435" w14:textId="77777777" w:rsidR="00D42470" w:rsidRPr="00696FE9" w:rsidRDefault="00D42470" w:rsidP="00D42470">
      <w:pPr>
        <w:spacing w:after="0" w:line="240" w:lineRule="auto"/>
        <w:ind w:left="576"/>
        <w:contextualSpacing/>
        <w:outlineLvl w:val="0"/>
        <w:rPr>
          <w:rFonts w:ascii="Calibri" w:eastAsia="Calibri" w:hAnsi="Calibri" w:cs="Calibri"/>
          <w:b/>
          <w:sz w:val="24"/>
          <w:szCs w:val="20"/>
        </w:rPr>
      </w:pPr>
    </w:p>
    <w:p w14:paraId="143D5580" w14:textId="77777777" w:rsidR="00D42470" w:rsidRPr="00696FE9" w:rsidRDefault="00D42470" w:rsidP="00B454E9">
      <w:pPr>
        <w:numPr>
          <w:ilvl w:val="0"/>
          <w:numId w:val="3"/>
        </w:numPr>
        <w:spacing w:after="0" w:line="240" w:lineRule="auto"/>
        <w:ind w:left="567" w:hanging="567"/>
        <w:contextualSpacing/>
        <w:outlineLvl w:val="0"/>
        <w:rPr>
          <w:rFonts w:ascii="Calibri" w:eastAsia="Calibri" w:hAnsi="Calibri" w:cs="Calibri"/>
          <w:b/>
          <w:sz w:val="24"/>
          <w:szCs w:val="20"/>
        </w:rPr>
        <w:sectPr w:rsidR="00D42470" w:rsidRPr="00696FE9" w:rsidSect="000A28D4">
          <w:type w:val="nextColumn"/>
          <w:pgSz w:w="15840" w:h="12240" w:orient="landscape" w:code="1"/>
          <w:pgMar w:top="1134" w:right="1134" w:bottom="1134" w:left="1134" w:header="709" w:footer="709" w:gutter="0"/>
          <w:cols w:space="708"/>
          <w:docGrid w:linePitch="360"/>
        </w:sectPr>
      </w:pPr>
    </w:p>
    <w:p w14:paraId="1005C6BA" w14:textId="77777777" w:rsidR="00D42470" w:rsidRPr="00696FE9" w:rsidRDefault="00D42470" w:rsidP="005863D4">
      <w:pPr>
        <w:pStyle w:val="Ttulo1"/>
      </w:pPr>
      <w:bookmarkStart w:id="177" w:name="_Toc449085432"/>
      <w:bookmarkStart w:id="178" w:name="_Toc527458232"/>
      <w:r w:rsidRPr="00696FE9">
        <w:lastRenderedPageBreak/>
        <w:t>ANEXOS</w:t>
      </w:r>
      <w:bookmarkEnd w:id="177"/>
      <w:bookmarkEnd w:id="178"/>
    </w:p>
    <w:p w14:paraId="48A57C07" w14:textId="77777777" w:rsidR="00D42470" w:rsidRPr="00696FE9" w:rsidRDefault="00D42470" w:rsidP="00D42470">
      <w:pPr>
        <w:spacing w:after="0" w:line="240" w:lineRule="auto"/>
        <w:jc w:val="both"/>
        <w:rPr>
          <w:rFonts w:ascii="Calibri" w:eastAsia="Calibri" w:hAnsi="Calibri" w:cs="Times New Roman"/>
          <w:sz w:val="20"/>
          <w:szCs w:val="20"/>
        </w:rPr>
      </w:pPr>
    </w:p>
    <w:p w14:paraId="3793049F" w14:textId="77777777" w:rsidR="00D42470" w:rsidRPr="00696FE9" w:rsidRDefault="00D42470" w:rsidP="00D42470">
      <w:pPr>
        <w:spacing w:after="0" w:line="240" w:lineRule="auto"/>
        <w:jc w:val="both"/>
        <w:rPr>
          <w:rFonts w:ascii="Calibri" w:eastAsia="Calibri" w:hAnsi="Calibri"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3841"/>
        <w:gridCol w:w="4722"/>
      </w:tblGrid>
      <w:tr w:rsidR="00D42470" w:rsidRPr="00696FE9" w14:paraId="78BDBA61" w14:textId="77777777" w:rsidTr="007E60CC">
        <w:trPr>
          <w:trHeight w:val="286"/>
          <w:jc w:val="center"/>
        </w:trPr>
        <w:tc>
          <w:tcPr>
            <w:tcW w:w="702" w:type="pct"/>
            <w:shd w:val="clear" w:color="auto" w:fill="D9D9D9"/>
          </w:tcPr>
          <w:p w14:paraId="1E252340" w14:textId="77777777" w:rsidR="00D42470" w:rsidRPr="00696FE9" w:rsidRDefault="00D42470" w:rsidP="00D42470">
            <w:pPr>
              <w:jc w:val="center"/>
              <w:rPr>
                <w:rFonts w:ascii="Calibri" w:hAnsi="Calibri" w:cs="Calibri"/>
                <w:b/>
                <w:sz w:val="20"/>
                <w:szCs w:val="20"/>
              </w:rPr>
            </w:pPr>
            <w:r w:rsidRPr="00696FE9">
              <w:rPr>
                <w:rFonts w:ascii="Calibri" w:hAnsi="Calibri" w:cs="Calibri"/>
                <w:b/>
                <w:sz w:val="20"/>
                <w:szCs w:val="20"/>
              </w:rPr>
              <w:t>N° Anexo</w:t>
            </w:r>
          </w:p>
        </w:tc>
        <w:tc>
          <w:tcPr>
            <w:tcW w:w="4298" w:type="pct"/>
            <w:gridSpan w:val="2"/>
            <w:shd w:val="clear" w:color="auto" w:fill="D9D9D9"/>
          </w:tcPr>
          <w:p w14:paraId="11C61FC6" w14:textId="77777777" w:rsidR="00D42470" w:rsidRPr="00696FE9" w:rsidRDefault="00D42470" w:rsidP="008C082D">
            <w:pPr>
              <w:rPr>
                <w:rFonts w:ascii="Calibri" w:hAnsi="Calibri" w:cs="Calibri"/>
                <w:b/>
                <w:sz w:val="20"/>
                <w:szCs w:val="20"/>
              </w:rPr>
            </w:pPr>
            <w:r w:rsidRPr="00696FE9">
              <w:rPr>
                <w:rFonts w:ascii="Calibri" w:hAnsi="Calibri" w:cs="Calibri"/>
                <w:b/>
                <w:sz w:val="20"/>
                <w:szCs w:val="20"/>
              </w:rPr>
              <w:t>Nombre Anexo</w:t>
            </w:r>
          </w:p>
        </w:tc>
      </w:tr>
      <w:tr w:rsidR="00B74425" w:rsidRPr="00696FE9" w14:paraId="33E4A842" w14:textId="1EF33B05" w:rsidTr="007E60CC">
        <w:trPr>
          <w:trHeight w:val="286"/>
          <w:jc w:val="center"/>
        </w:trPr>
        <w:tc>
          <w:tcPr>
            <w:tcW w:w="702" w:type="pct"/>
            <w:vAlign w:val="center"/>
          </w:tcPr>
          <w:p w14:paraId="21A41812" w14:textId="77777777" w:rsidR="00B74425" w:rsidRPr="00696FE9" w:rsidRDefault="00B74425" w:rsidP="00D42470">
            <w:pPr>
              <w:jc w:val="center"/>
              <w:rPr>
                <w:rFonts w:ascii="Calibri" w:hAnsi="Calibri" w:cs="Calibri"/>
                <w:b/>
                <w:sz w:val="20"/>
                <w:szCs w:val="20"/>
              </w:rPr>
            </w:pPr>
            <w:r w:rsidRPr="00696FE9">
              <w:rPr>
                <w:rFonts w:ascii="Calibri" w:hAnsi="Calibri" w:cs="Calibri"/>
                <w:b/>
                <w:sz w:val="20"/>
                <w:szCs w:val="20"/>
              </w:rPr>
              <w:t>1</w:t>
            </w:r>
          </w:p>
        </w:tc>
        <w:tc>
          <w:tcPr>
            <w:tcW w:w="1928" w:type="pct"/>
            <w:vAlign w:val="center"/>
          </w:tcPr>
          <w:p w14:paraId="2F3C35B2" w14:textId="77D5467C" w:rsidR="00B74425" w:rsidRPr="00696FE9" w:rsidRDefault="00B74425" w:rsidP="00D42470">
            <w:pPr>
              <w:jc w:val="both"/>
              <w:rPr>
                <w:rFonts w:ascii="Calibri" w:hAnsi="Calibri" w:cs="Calibri"/>
                <w:b/>
                <w:sz w:val="20"/>
                <w:szCs w:val="20"/>
              </w:rPr>
            </w:pPr>
            <w:r w:rsidRPr="00696FE9">
              <w:rPr>
                <w:rFonts w:ascii="Calibri" w:hAnsi="Calibri" w:cs="Calibri"/>
                <w:b/>
                <w:sz w:val="20"/>
                <w:szCs w:val="20"/>
              </w:rPr>
              <w:t>Acta inspección ambiental.</w:t>
            </w:r>
          </w:p>
        </w:tc>
        <w:tc>
          <w:tcPr>
            <w:tcW w:w="2370" w:type="pct"/>
            <w:vAlign w:val="center"/>
          </w:tcPr>
          <w:p w14:paraId="742BFE16" w14:textId="77777777" w:rsidR="00B74425" w:rsidRPr="00696FE9" w:rsidRDefault="00B74425" w:rsidP="00B74425">
            <w:pPr>
              <w:jc w:val="both"/>
              <w:rPr>
                <w:rFonts w:ascii="Calibri" w:hAnsi="Calibri" w:cs="Calibri"/>
                <w:sz w:val="20"/>
                <w:szCs w:val="20"/>
              </w:rPr>
            </w:pPr>
          </w:p>
        </w:tc>
      </w:tr>
      <w:tr w:rsidR="00536947" w:rsidRPr="00696FE9" w14:paraId="256AAD61" w14:textId="77777777" w:rsidTr="007E60CC">
        <w:trPr>
          <w:trHeight w:val="286"/>
          <w:jc w:val="center"/>
        </w:trPr>
        <w:tc>
          <w:tcPr>
            <w:tcW w:w="702" w:type="pct"/>
            <w:vAlign w:val="center"/>
          </w:tcPr>
          <w:p w14:paraId="510EFD97" w14:textId="0A33B588" w:rsidR="00536947" w:rsidRPr="00696FE9" w:rsidRDefault="00536947" w:rsidP="00536947">
            <w:pPr>
              <w:jc w:val="center"/>
              <w:rPr>
                <w:rFonts w:ascii="Calibri" w:hAnsi="Calibri" w:cs="Calibri"/>
                <w:b/>
                <w:sz w:val="20"/>
                <w:szCs w:val="20"/>
              </w:rPr>
            </w:pPr>
            <w:r w:rsidRPr="00696FE9">
              <w:rPr>
                <w:rFonts w:ascii="Calibri" w:hAnsi="Calibri" w:cs="Calibri"/>
                <w:b/>
                <w:sz w:val="20"/>
                <w:szCs w:val="20"/>
              </w:rPr>
              <w:t>2</w:t>
            </w:r>
          </w:p>
        </w:tc>
        <w:tc>
          <w:tcPr>
            <w:tcW w:w="1928" w:type="pct"/>
            <w:vAlign w:val="center"/>
          </w:tcPr>
          <w:p w14:paraId="472358E8" w14:textId="7CC7DB80" w:rsidR="00536947" w:rsidRPr="00696FE9" w:rsidRDefault="00536947" w:rsidP="00536947">
            <w:pPr>
              <w:jc w:val="both"/>
              <w:rPr>
                <w:rFonts w:ascii="Calibri" w:hAnsi="Calibri" w:cs="Calibri"/>
                <w:b/>
                <w:sz w:val="20"/>
                <w:szCs w:val="20"/>
              </w:rPr>
            </w:pPr>
            <w:r w:rsidRPr="00696FE9">
              <w:rPr>
                <w:rFonts w:ascii="Calibri" w:hAnsi="Calibri" w:cs="Calibri"/>
                <w:b/>
                <w:sz w:val="20"/>
                <w:szCs w:val="20"/>
              </w:rPr>
              <w:t>Antecedentes evaluación ambiental.</w:t>
            </w:r>
          </w:p>
        </w:tc>
        <w:tc>
          <w:tcPr>
            <w:tcW w:w="2370" w:type="pct"/>
            <w:vAlign w:val="center"/>
          </w:tcPr>
          <w:p w14:paraId="321687F6" w14:textId="77777777" w:rsidR="00536947" w:rsidRPr="00696FE9" w:rsidRDefault="00536947" w:rsidP="00536947">
            <w:pPr>
              <w:jc w:val="both"/>
              <w:rPr>
                <w:rFonts w:ascii="Calibri" w:hAnsi="Calibri" w:cs="Calibri"/>
                <w:sz w:val="20"/>
                <w:szCs w:val="20"/>
              </w:rPr>
            </w:pPr>
          </w:p>
        </w:tc>
      </w:tr>
      <w:tr w:rsidR="00536947" w:rsidRPr="00696FE9" w14:paraId="147B5370" w14:textId="0B272009" w:rsidTr="007E60CC">
        <w:trPr>
          <w:trHeight w:val="286"/>
          <w:jc w:val="center"/>
        </w:trPr>
        <w:tc>
          <w:tcPr>
            <w:tcW w:w="702" w:type="pct"/>
            <w:vMerge w:val="restart"/>
            <w:vAlign w:val="center"/>
          </w:tcPr>
          <w:p w14:paraId="07014526" w14:textId="67128190" w:rsidR="00536947" w:rsidRPr="00696FE9" w:rsidRDefault="00536947" w:rsidP="00536947">
            <w:pPr>
              <w:jc w:val="center"/>
              <w:rPr>
                <w:rFonts w:ascii="Calibri" w:hAnsi="Calibri" w:cs="Calibri"/>
                <w:b/>
                <w:sz w:val="20"/>
                <w:szCs w:val="20"/>
              </w:rPr>
            </w:pPr>
            <w:r w:rsidRPr="00696FE9">
              <w:rPr>
                <w:rFonts w:ascii="Calibri" w:hAnsi="Calibri" w:cs="Calibri"/>
                <w:b/>
                <w:sz w:val="20"/>
                <w:szCs w:val="20"/>
              </w:rPr>
              <w:t>3</w:t>
            </w:r>
          </w:p>
        </w:tc>
        <w:tc>
          <w:tcPr>
            <w:tcW w:w="1928" w:type="pct"/>
            <w:vMerge w:val="restart"/>
            <w:vAlign w:val="center"/>
          </w:tcPr>
          <w:p w14:paraId="56C66772" w14:textId="0DEE8574" w:rsidR="00536947" w:rsidRPr="00696FE9" w:rsidRDefault="00536947" w:rsidP="00536947">
            <w:pPr>
              <w:jc w:val="both"/>
              <w:rPr>
                <w:rFonts w:ascii="Calibri" w:hAnsi="Calibri" w:cs="Calibri"/>
                <w:b/>
                <w:sz w:val="20"/>
                <w:szCs w:val="20"/>
              </w:rPr>
            </w:pPr>
            <w:r w:rsidRPr="00696FE9">
              <w:rPr>
                <w:rFonts w:ascii="Calibri" w:hAnsi="Calibri" w:cs="Calibri"/>
                <w:b/>
                <w:sz w:val="20"/>
                <w:szCs w:val="20"/>
              </w:rPr>
              <w:t>Antecedentes Titular.</w:t>
            </w:r>
          </w:p>
        </w:tc>
        <w:tc>
          <w:tcPr>
            <w:tcW w:w="2370" w:type="pct"/>
            <w:vAlign w:val="center"/>
          </w:tcPr>
          <w:p w14:paraId="7704AD0B" w14:textId="1557EA6A" w:rsidR="00536947" w:rsidRPr="00696FE9" w:rsidRDefault="00536947" w:rsidP="00536947">
            <w:pPr>
              <w:jc w:val="both"/>
              <w:rPr>
                <w:rFonts w:ascii="Calibri" w:hAnsi="Calibri" w:cs="Calibri"/>
                <w:sz w:val="20"/>
                <w:szCs w:val="20"/>
              </w:rPr>
            </w:pPr>
            <w:r w:rsidRPr="00696FE9">
              <w:rPr>
                <w:rFonts w:ascii="Calibri" w:hAnsi="Calibri" w:cs="Calibri"/>
                <w:sz w:val="20"/>
                <w:szCs w:val="20"/>
              </w:rPr>
              <w:t>3.a. Solicitados por Res. Ex N°34/2018.</w:t>
            </w:r>
          </w:p>
        </w:tc>
      </w:tr>
      <w:tr w:rsidR="00536947" w:rsidRPr="00696FE9" w14:paraId="5E8B446B" w14:textId="0C8FD1DD" w:rsidTr="007E60CC">
        <w:trPr>
          <w:trHeight w:val="286"/>
          <w:jc w:val="center"/>
        </w:trPr>
        <w:tc>
          <w:tcPr>
            <w:tcW w:w="702" w:type="pct"/>
            <w:vMerge/>
            <w:vAlign w:val="center"/>
          </w:tcPr>
          <w:p w14:paraId="5A3CAD0D" w14:textId="5CB7EA2D" w:rsidR="00536947" w:rsidRPr="00696FE9" w:rsidRDefault="00536947" w:rsidP="00536947">
            <w:pPr>
              <w:jc w:val="center"/>
              <w:rPr>
                <w:rFonts w:ascii="Calibri" w:hAnsi="Calibri" w:cs="Calibri"/>
                <w:b/>
                <w:sz w:val="20"/>
                <w:szCs w:val="20"/>
              </w:rPr>
            </w:pPr>
          </w:p>
        </w:tc>
        <w:tc>
          <w:tcPr>
            <w:tcW w:w="1928" w:type="pct"/>
            <w:vMerge/>
            <w:vAlign w:val="center"/>
          </w:tcPr>
          <w:p w14:paraId="64C7C2DB" w14:textId="5C70569F" w:rsidR="00536947" w:rsidRPr="00696FE9" w:rsidRDefault="00536947" w:rsidP="00536947">
            <w:pPr>
              <w:jc w:val="both"/>
              <w:rPr>
                <w:rFonts w:ascii="Calibri" w:hAnsi="Calibri" w:cs="Calibri"/>
                <w:b/>
                <w:sz w:val="20"/>
                <w:szCs w:val="20"/>
              </w:rPr>
            </w:pPr>
          </w:p>
        </w:tc>
        <w:tc>
          <w:tcPr>
            <w:tcW w:w="2370" w:type="pct"/>
            <w:vAlign w:val="center"/>
          </w:tcPr>
          <w:p w14:paraId="0472C643" w14:textId="79AA4CF9" w:rsidR="00536947" w:rsidRPr="00696FE9" w:rsidRDefault="00536947" w:rsidP="00536947">
            <w:pPr>
              <w:jc w:val="both"/>
              <w:rPr>
                <w:rFonts w:ascii="Calibri" w:hAnsi="Calibri" w:cs="Calibri"/>
                <w:sz w:val="20"/>
                <w:szCs w:val="20"/>
              </w:rPr>
            </w:pPr>
            <w:r w:rsidRPr="00696FE9">
              <w:rPr>
                <w:rFonts w:ascii="Calibri" w:hAnsi="Calibri" w:cs="Calibri"/>
                <w:sz w:val="20"/>
                <w:szCs w:val="20"/>
              </w:rPr>
              <w:t>3.b. Solicitados en acta de inspección.</w:t>
            </w:r>
          </w:p>
        </w:tc>
      </w:tr>
      <w:tr w:rsidR="00536947" w:rsidRPr="00696FE9" w14:paraId="0DBFBA80" w14:textId="77777777" w:rsidTr="00536947">
        <w:trPr>
          <w:trHeight w:val="358"/>
          <w:jc w:val="center"/>
        </w:trPr>
        <w:tc>
          <w:tcPr>
            <w:tcW w:w="702" w:type="pct"/>
            <w:vMerge w:val="restart"/>
            <w:vAlign w:val="center"/>
          </w:tcPr>
          <w:p w14:paraId="20DCAD85" w14:textId="21BB335B" w:rsidR="00536947" w:rsidRPr="00696FE9" w:rsidRDefault="00536947" w:rsidP="00536947">
            <w:pPr>
              <w:jc w:val="center"/>
              <w:rPr>
                <w:rFonts w:ascii="Calibri" w:hAnsi="Calibri" w:cs="Calibri"/>
                <w:b/>
                <w:sz w:val="20"/>
                <w:szCs w:val="20"/>
              </w:rPr>
            </w:pPr>
            <w:r w:rsidRPr="00696FE9">
              <w:rPr>
                <w:rFonts w:ascii="Calibri" w:hAnsi="Calibri" w:cs="Calibri"/>
                <w:b/>
                <w:sz w:val="20"/>
                <w:szCs w:val="20"/>
              </w:rPr>
              <w:t>4</w:t>
            </w:r>
          </w:p>
        </w:tc>
        <w:tc>
          <w:tcPr>
            <w:tcW w:w="1928" w:type="pct"/>
            <w:vMerge w:val="restart"/>
            <w:vAlign w:val="center"/>
          </w:tcPr>
          <w:p w14:paraId="4CF97B51" w14:textId="0B6E5586" w:rsidR="00536947" w:rsidRPr="00696FE9" w:rsidRDefault="00536947" w:rsidP="00536947">
            <w:pPr>
              <w:jc w:val="both"/>
              <w:rPr>
                <w:rFonts w:ascii="Calibri" w:hAnsi="Calibri" w:cs="Calibri"/>
                <w:b/>
                <w:sz w:val="20"/>
                <w:szCs w:val="20"/>
              </w:rPr>
            </w:pPr>
            <w:r w:rsidRPr="00696FE9">
              <w:rPr>
                <w:rFonts w:ascii="Calibri" w:hAnsi="Calibri" w:cs="Calibri"/>
                <w:b/>
                <w:sz w:val="20"/>
                <w:szCs w:val="20"/>
              </w:rPr>
              <w:t>Análisis seguimiento ambiental</w:t>
            </w:r>
          </w:p>
        </w:tc>
        <w:tc>
          <w:tcPr>
            <w:tcW w:w="2370" w:type="pct"/>
            <w:vAlign w:val="center"/>
          </w:tcPr>
          <w:p w14:paraId="19FCAE84" w14:textId="4E110F44" w:rsidR="00536947" w:rsidRPr="00696FE9" w:rsidRDefault="00536947" w:rsidP="00536947">
            <w:pPr>
              <w:jc w:val="both"/>
              <w:rPr>
                <w:rFonts w:ascii="Calibri" w:hAnsi="Calibri" w:cs="Calibri"/>
                <w:sz w:val="20"/>
                <w:szCs w:val="20"/>
              </w:rPr>
            </w:pPr>
            <w:r w:rsidRPr="00696FE9">
              <w:rPr>
                <w:rFonts w:ascii="Calibri" w:hAnsi="Calibri" w:cs="Calibri"/>
                <w:sz w:val="20"/>
                <w:szCs w:val="20"/>
              </w:rPr>
              <w:t>4.a. Gráficos.</w:t>
            </w:r>
          </w:p>
        </w:tc>
      </w:tr>
      <w:tr w:rsidR="00536947" w:rsidRPr="00696FE9" w14:paraId="5ECD722F" w14:textId="77777777" w:rsidTr="007E60CC">
        <w:trPr>
          <w:trHeight w:val="475"/>
          <w:jc w:val="center"/>
        </w:trPr>
        <w:tc>
          <w:tcPr>
            <w:tcW w:w="702" w:type="pct"/>
            <w:vMerge/>
            <w:vAlign w:val="center"/>
          </w:tcPr>
          <w:p w14:paraId="6DF31FEC" w14:textId="77777777" w:rsidR="00536947" w:rsidRPr="00696FE9" w:rsidRDefault="00536947" w:rsidP="00536947">
            <w:pPr>
              <w:jc w:val="center"/>
              <w:rPr>
                <w:rFonts w:ascii="Calibri" w:hAnsi="Calibri" w:cs="Calibri"/>
                <w:b/>
                <w:sz w:val="20"/>
                <w:szCs w:val="20"/>
              </w:rPr>
            </w:pPr>
          </w:p>
        </w:tc>
        <w:tc>
          <w:tcPr>
            <w:tcW w:w="1928" w:type="pct"/>
            <w:vMerge/>
            <w:vAlign w:val="center"/>
          </w:tcPr>
          <w:p w14:paraId="231CA5BC" w14:textId="77777777" w:rsidR="00536947" w:rsidRPr="00696FE9" w:rsidRDefault="00536947" w:rsidP="00536947">
            <w:pPr>
              <w:jc w:val="both"/>
              <w:rPr>
                <w:rFonts w:ascii="Calibri" w:hAnsi="Calibri" w:cs="Calibri"/>
                <w:b/>
                <w:sz w:val="20"/>
                <w:szCs w:val="20"/>
              </w:rPr>
            </w:pPr>
          </w:p>
        </w:tc>
        <w:tc>
          <w:tcPr>
            <w:tcW w:w="2370" w:type="pct"/>
            <w:vAlign w:val="center"/>
          </w:tcPr>
          <w:p w14:paraId="1D0EE0A9" w14:textId="66A4745D" w:rsidR="00536947" w:rsidRPr="00696FE9" w:rsidRDefault="00536947" w:rsidP="00536947">
            <w:pPr>
              <w:jc w:val="both"/>
              <w:rPr>
                <w:rFonts w:ascii="Calibri" w:hAnsi="Calibri" w:cs="Calibri"/>
                <w:sz w:val="20"/>
                <w:szCs w:val="20"/>
              </w:rPr>
            </w:pPr>
            <w:r w:rsidRPr="00696FE9">
              <w:rPr>
                <w:rFonts w:ascii="Calibri" w:hAnsi="Calibri" w:cs="Calibri"/>
                <w:sz w:val="20"/>
                <w:szCs w:val="20"/>
              </w:rPr>
              <w:t>4.b. Reporte técnico DGA.</w:t>
            </w:r>
          </w:p>
        </w:tc>
      </w:tr>
      <w:tr w:rsidR="00CB5DB7" w:rsidRPr="00696FE9" w14:paraId="7AD86BE3" w14:textId="77777777" w:rsidTr="00CB5DB7">
        <w:trPr>
          <w:trHeight w:val="358"/>
          <w:jc w:val="center"/>
        </w:trPr>
        <w:tc>
          <w:tcPr>
            <w:tcW w:w="702" w:type="pct"/>
            <w:vMerge w:val="restart"/>
            <w:vAlign w:val="center"/>
          </w:tcPr>
          <w:p w14:paraId="3CC121BC" w14:textId="0650348C" w:rsidR="00CB5DB7" w:rsidRPr="00696FE9" w:rsidRDefault="00CB5DB7" w:rsidP="00536947">
            <w:pPr>
              <w:jc w:val="center"/>
              <w:rPr>
                <w:rFonts w:ascii="Calibri" w:hAnsi="Calibri" w:cs="Calibri"/>
                <w:b/>
                <w:sz w:val="20"/>
                <w:szCs w:val="20"/>
              </w:rPr>
            </w:pPr>
            <w:r w:rsidRPr="00696FE9">
              <w:rPr>
                <w:rFonts w:ascii="Calibri" w:hAnsi="Calibri" w:cs="Calibri"/>
                <w:b/>
                <w:sz w:val="20"/>
                <w:szCs w:val="20"/>
              </w:rPr>
              <w:t>5</w:t>
            </w:r>
          </w:p>
        </w:tc>
        <w:tc>
          <w:tcPr>
            <w:tcW w:w="1928" w:type="pct"/>
            <w:vMerge w:val="restart"/>
            <w:vAlign w:val="center"/>
          </w:tcPr>
          <w:p w14:paraId="5837EAC8" w14:textId="6832BF82" w:rsidR="00CB5DB7" w:rsidRPr="00696FE9" w:rsidRDefault="00CB5DB7" w:rsidP="00536947">
            <w:pPr>
              <w:jc w:val="both"/>
              <w:rPr>
                <w:rFonts w:ascii="Calibri" w:hAnsi="Calibri" w:cs="Calibri"/>
                <w:b/>
                <w:sz w:val="20"/>
                <w:szCs w:val="20"/>
              </w:rPr>
            </w:pPr>
            <w:r w:rsidRPr="00696FE9">
              <w:rPr>
                <w:rFonts w:ascii="Calibri" w:hAnsi="Calibri" w:cs="Calibri"/>
                <w:b/>
                <w:sz w:val="20"/>
                <w:szCs w:val="20"/>
              </w:rPr>
              <w:t>Requerimiento</w:t>
            </w:r>
            <w:r w:rsidR="00825E47" w:rsidRPr="00696FE9">
              <w:rPr>
                <w:rFonts w:ascii="Calibri" w:hAnsi="Calibri" w:cs="Calibri"/>
                <w:b/>
                <w:sz w:val="20"/>
                <w:szCs w:val="20"/>
              </w:rPr>
              <w:t>s</w:t>
            </w:r>
            <w:r w:rsidRPr="00696FE9">
              <w:rPr>
                <w:rFonts w:ascii="Calibri" w:hAnsi="Calibri" w:cs="Calibri"/>
                <w:b/>
                <w:sz w:val="20"/>
                <w:szCs w:val="20"/>
              </w:rPr>
              <w:t xml:space="preserve"> SMA</w:t>
            </w:r>
          </w:p>
        </w:tc>
        <w:tc>
          <w:tcPr>
            <w:tcW w:w="2370" w:type="pct"/>
            <w:vAlign w:val="center"/>
          </w:tcPr>
          <w:p w14:paraId="7436F16A" w14:textId="787EF917" w:rsidR="00CB5DB7" w:rsidRPr="00696FE9" w:rsidRDefault="00CB5DB7" w:rsidP="00536947">
            <w:pPr>
              <w:jc w:val="both"/>
              <w:rPr>
                <w:rFonts w:ascii="Calibri" w:hAnsi="Calibri" w:cs="Calibri"/>
                <w:sz w:val="20"/>
                <w:szCs w:val="20"/>
              </w:rPr>
            </w:pPr>
            <w:r w:rsidRPr="00696FE9">
              <w:rPr>
                <w:rFonts w:ascii="Calibri" w:hAnsi="Calibri" w:cs="Calibri"/>
                <w:sz w:val="20"/>
                <w:szCs w:val="20"/>
              </w:rPr>
              <w:t>5.a. Res. Ex. N° 34/2018.</w:t>
            </w:r>
          </w:p>
        </w:tc>
      </w:tr>
      <w:tr w:rsidR="00CB5DB7" w:rsidRPr="00696FE9" w14:paraId="5495FA27" w14:textId="77777777" w:rsidTr="007E60CC">
        <w:trPr>
          <w:trHeight w:val="475"/>
          <w:jc w:val="center"/>
        </w:trPr>
        <w:tc>
          <w:tcPr>
            <w:tcW w:w="702" w:type="pct"/>
            <w:vMerge/>
            <w:vAlign w:val="center"/>
          </w:tcPr>
          <w:p w14:paraId="040999E6" w14:textId="77777777" w:rsidR="00CB5DB7" w:rsidRPr="00696FE9" w:rsidRDefault="00CB5DB7" w:rsidP="00536947">
            <w:pPr>
              <w:jc w:val="center"/>
              <w:rPr>
                <w:rFonts w:ascii="Calibri" w:hAnsi="Calibri" w:cs="Calibri"/>
                <w:b/>
                <w:sz w:val="20"/>
                <w:szCs w:val="20"/>
              </w:rPr>
            </w:pPr>
          </w:p>
        </w:tc>
        <w:tc>
          <w:tcPr>
            <w:tcW w:w="1928" w:type="pct"/>
            <w:vMerge/>
            <w:vAlign w:val="center"/>
          </w:tcPr>
          <w:p w14:paraId="7F61CF50" w14:textId="77777777" w:rsidR="00CB5DB7" w:rsidRPr="00696FE9" w:rsidRDefault="00CB5DB7" w:rsidP="00536947">
            <w:pPr>
              <w:jc w:val="both"/>
              <w:rPr>
                <w:rFonts w:ascii="Calibri" w:hAnsi="Calibri" w:cs="Calibri"/>
                <w:b/>
                <w:sz w:val="20"/>
                <w:szCs w:val="20"/>
              </w:rPr>
            </w:pPr>
          </w:p>
        </w:tc>
        <w:tc>
          <w:tcPr>
            <w:tcW w:w="2370" w:type="pct"/>
            <w:vAlign w:val="center"/>
          </w:tcPr>
          <w:p w14:paraId="665B3891" w14:textId="7CB2F571" w:rsidR="00CB5DB7" w:rsidRPr="00696FE9" w:rsidRDefault="00CB5DB7" w:rsidP="00CB5DB7">
            <w:pPr>
              <w:jc w:val="both"/>
              <w:rPr>
                <w:rFonts w:ascii="Calibri" w:hAnsi="Calibri" w:cs="Calibri"/>
                <w:sz w:val="20"/>
                <w:szCs w:val="20"/>
              </w:rPr>
            </w:pPr>
            <w:r w:rsidRPr="00696FE9">
              <w:rPr>
                <w:rFonts w:ascii="Calibri" w:hAnsi="Calibri" w:cs="Calibri"/>
                <w:sz w:val="20"/>
                <w:szCs w:val="20"/>
              </w:rPr>
              <w:t>5.b. Res. Ex. N° 43/2018.</w:t>
            </w:r>
          </w:p>
        </w:tc>
      </w:tr>
      <w:tr w:rsidR="00FE2757" w:rsidRPr="007E60CC" w14:paraId="4ECBAC6F" w14:textId="77777777" w:rsidTr="007E60CC">
        <w:trPr>
          <w:trHeight w:val="475"/>
          <w:jc w:val="center"/>
        </w:trPr>
        <w:tc>
          <w:tcPr>
            <w:tcW w:w="702" w:type="pct"/>
            <w:vAlign w:val="center"/>
          </w:tcPr>
          <w:p w14:paraId="1D3A02BF" w14:textId="76A2EE7F" w:rsidR="00FE2757" w:rsidRPr="00696FE9" w:rsidRDefault="00FE2757" w:rsidP="00536947">
            <w:pPr>
              <w:jc w:val="center"/>
              <w:rPr>
                <w:rFonts w:ascii="Calibri" w:hAnsi="Calibri" w:cs="Calibri"/>
                <w:b/>
                <w:sz w:val="20"/>
                <w:szCs w:val="20"/>
              </w:rPr>
            </w:pPr>
            <w:r w:rsidRPr="00696FE9">
              <w:rPr>
                <w:rFonts w:ascii="Calibri" w:hAnsi="Calibri" w:cs="Calibri"/>
                <w:b/>
                <w:sz w:val="20"/>
                <w:szCs w:val="20"/>
              </w:rPr>
              <w:t>6</w:t>
            </w:r>
          </w:p>
        </w:tc>
        <w:tc>
          <w:tcPr>
            <w:tcW w:w="1928" w:type="pct"/>
            <w:vAlign w:val="center"/>
          </w:tcPr>
          <w:p w14:paraId="55881C99" w14:textId="5632C0EB" w:rsidR="00FE2757" w:rsidRDefault="00FE2757" w:rsidP="00536947">
            <w:pPr>
              <w:jc w:val="both"/>
              <w:rPr>
                <w:rFonts w:ascii="Calibri" w:hAnsi="Calibri" w:cs="Calibri"/>
                <w:b/>
                <w:sz w:val="20"/>
                <w:szCs w:val="20"/>
              </w:rPr>
            </w:pPr>
            <w:r w:rsidRPr="00696FE9">
              <w:rPr>
                <w:rFonts w:ascii="Calibri" w:hAnsi="Calibri" w:cs="Calibri"/>
                <w:b/>
                <w:sz w:val="20"/>
                <w:szCs w:val="20"/>
              </w:rPr>
              <w:t>Análisis post inspección</w:t>
            </w:r>
          </w:p>
        </w:tc>
        <w:tc>
          <w:tcPr>
            <w:tcW w:w="2370" w:type="pct"/>
            <w:vAlign w:val="center"/>
          </w:tcPr>
          <w:p w14:paraId="61BDF0CC" w14:textId="77777777" w:rsidR="00FE2757" w:rsidRDefault="00FE2757" w:rsidP="00CB5DB7">
            <w:pPr>
              <w:jc w:val="both"/>
              <w:rPr>
                <w:rFonts w:ascii="Calibri" w:hAnsi="Calibri" w:cs="Calibri"/>
                <w:sz w:val="20"/>
                <w:szCs w:val="20"/>
              </w:rPr>
            </w:pPr>
          </w:p>
        </w:tc>
      </w:tr>
    </w:tbl>
    <w:p w14:paraId="1FCC9630" w14:textId="77777777" w:rsidR="007A7DEB" w:rsidRPr="007A7DEB" w:rsidRDefault="007A7DEB" w:rsidP="007A7DEB">
      <w:pPr>
        <w:spacing w:line="240" w:lineRule="auto"/>
        <w:jc w:val="center"/>
        <w:rPr>
          <w:rFonts w:ascii="Calibri" w:eastAsia="Calibri" w:hAnsi="Calibri" w:cs="Calibri"/>
          <w:sz w:val="28"/>
          <w:szCs w:val="32"/>
        </w:rPr>
      </w:pPr>
    </w:p>
    <w:p w14:paraId="06AA76B3"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4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DD32D" w14:textId="77777777" w:rsidR="0041358F" w:rsidRDefault="0041358F" w:rsidP="00E56524">
      <w:pPr>
        <w:spacing w:after="0" w:line="240" w:lineRule="auto"/>
      </w:pPr>
      <w:r>
        <w:separator/>
      </w:r>
    </w:p>
    <w:p w14:paraId="11BB1DC6" w14:textId="77777777" w:rsidR="0041358F" w:rsidRDefault="0041358F"/>
  </w:endnote>
  <w:endnote w:type="continuationSeparator" w:id="0">
    <w:p w14:paraId="75A31E53" w14:textId="77777777" w:rsidR="0041358F" w:rsidRDefault="0041358F" w:rsidP="00E56524">
      <w:pPr>
        <w:spacing w:after="0" w:line="240" w:lineRule="auto"/>
      </w:pPr>
      <w:r>
        <w:continuationSeparator/>
      </w:r>
    </w:p>
    <w:p w14:paraId="0DCF3D1B" w14:textId="77777777" w:rsidR="0041358F" w:rsidRDefault="004135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566ADFE1" w14:textId="77777777" w:rsidR="003319C3" w:rsidRDefault="003319C3">
        <w:pPr>
          <w:pStyle w:val="Piedepgina"/>
          <w:jc w:val="right"/>
        </w:pPr>
        <w:r>
          <w:fldChar w:fldCharType="begin"/>
        </w:r>
        <w:r>
          <w:instrText>PAGE   \* MERGEFORMAT</w:instrText>
        </w:r>
        <w:r>
          <w:fldChar w:fldCharType="separate"/>
        </w:r>
        <w:r w:rsidRPr="00CB2172">
          <w:rPr>
            <w:noProof/>
            <w:lang w:val="es-ES"/>
          </w:rPr>
          <w:t>1</w:t>
        </w:r>
        <w:r>
          <w:fldChar w:fldCharType="end"/>
        </w:r>
      </w:p>
    </w:sdtContent>
  </w:sdt>
  <w:p w14:paraId="5D1B939A" w14:textId="77777777" w:rsidR="003319C3" w:rsidRPr="00E56524" w:rsidRDefault="003319C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5FA651F" w14:textId="77777777" w:rsidR="003319C3" w:rsidRPr="00E56524" w:rsidRDefault="003319C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206187F" w14:textId="77777777" w:rsidR="003319C3" w:rsidRDefault="003319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2F537CE" w14:textId="77777777" w:rsidR="003319C3" w:rsidRDefault="003319C3">
        <w:pPr>
          <w:pStyle w:val="Piedepgina"/>
          <w:jc w:val="right"/>
        </w:pPr>
        <w:r>
          <w:fldChar w:fldCharType="begin"/>
        </w:r>
        <w:r>
          <w:instrText>PAGE   \* MERGEFORMAT</w:instrText>
        </w:r>
        <w:r>
          <w:fldChar w:fldCharType="separate"/>
        </w:r>
        <w:r w:rsidRPr="00CB2172">
          <w:rPr>
            <w:noProof/>
            <w:lang w:val="es-ES"/>
          </w:rPr>
          <w:t>15</w:t>
        </w:r>
        <w:r>
          <w:fldChar w:fldCharType="end"/>
        </w:r>
      </w:p>
    </w:sdtContent>
  </w:sdt>
  <w:p w14:paraId="346AAC2F" w14:textId="77777777" w:rsidR="003319C3" w:rsidRPr="00E56524" w:rsidRDefault="003319C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B5C5273" w14:textId="77777777" w:rsidR="003319C3" w:rsidRPr="00E56524" w:rsidRDefault="003319C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FD3FBA4" w14:textId="77777777" w:rsidR="003319C3" w:rsidRDefault="003319C3">
    <w:pPr>
      <w:pStyle w:val="Piedepgina"/>
    </w:pPr>
  </w:p>
  <w:p w14:paraId="226991C8" w14:textId="77777777" w:rsidR="003319C3" w:rsidRDefault="003319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E8375" w14:textId="77777777" w:rsidR="0041358F" w:rsidRDefault="0041358F" w:rsidP="00E56524">
      <w:pPr>
        <w:spacing w:after="0" w:line="240" w:lineRule="auto"/>
      </w:pPr>
      <w:r>
        <w:separator/>
      </w:r>
    </w:p>
    <w:p w14:paraId="4B16166A" w14:textId="77777777" w:rsidR="0041358F" w:rsidRDefault="0041358F"/>
  </w:footnote>
  <w:footnote w:type="continuationSeparator" w:id="0">
    <w:p w14:paraId="668BC88B" w14:textId="77777777" w:rsidR="0041358F" w:rsidRDefault="0041358F" w:rsidP="00E56524">
      <w:pPr>
        <w:spacing w:after="0" w:line="240" w:lineRule="auto"/>
      </w:pPr>
      <w:r>
        <w:continuationSeparator/>
      </w:r>
    </w:p>
    <w:p w14:paraId="1B9968FF" w14:textId="77777777" w:rsidR="0041358F" w:rsidRDefault="004135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070542"/>
    <w:multiLevelType w:val="hybridMultilevel"/>
    <w:tmpl w:val="725EFD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20766C3"/>
    <w:multiLevelType w:val="hybridMultilevel"/>
    <w:tmpl w:val="21865B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10F10F2"/>
    <w:multiLevelType w:val="hybridMultilevel"/>
    <w:tmpl w:val="72DA9C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1CC6E95"/>
    <w:multiLevelType w:val="hybridMultilevel"/>
    <w:tmpl w:val="4F4CA2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5691ABF"/>
    <w:multiLevelType w:val="hybridMultilevel"/>
    <w:tmpl w:val="486235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7A66DED"/>
    <w:multiLevelType w:val="hybridMultilevel"/>
    <w:tmpl w:val="BE5A14F2"/>
    <w:lvl w:ilvl="0" w:tplc="340A001B">
      <w:start w:val="1"/>
      <w:numFmt w:val="lowerRoman"/>
      <w:lvlText w:val="%1."/>
      <w:lvlJc w:val="right"/>
      <w:pPr>
        <w:ind w:left="1288" w:hanging="360"/>
      </w:pPr>
    </w:lvl>
    <w:lvl w:ilvl="1" w:tplc="340A0019" w:tentative="1">
      <w:start w:val="1"/>
      <w:numFmt w:val="lowerLetter"/>
      <w:lvlText w:val="%2."/>
      <w:lvlJc w:val="left"/>
      <w:pPr>
        <w:ind w:left="2008" w:hanging="360"/>
      </w:pPr>
    </w:lvl>
    <w:lvl w:ilvl="2" w:tplc="340A001B" w:tentative="1">
      <w:start w:val="1"/>
      <w:numFmt w:val="lowerRoman"/>
      <w:lvlText w:val="%3."/>
      <w:lvlJc w:val="right"/>
      <w:pPr>
        <w:ind w:left="2728" w:hanging="180"/>
      </w:pPr>
    </w:lvl>
    <w:lvl w:ilvl="3" w:tplc="340A000F" w:tentative="1">
      <w:start w:val="1"/>
      <w:numFmt w:val="decimal"/>
      <w:lvlText w:val="%4."/>
      <w:lvlJc w:val="left"/>
      <w:pPr>
        <w:ind w:left="3448" w:hanging="360"/>
      </w:pPr>
    </w:lvl>
    <w:lvl w:ilvl="4" w:tplc="340A0019" w:tentative="1">
      <w:start w:val="1"/>
      <w:numFmt w:val="lowerLetter"/>
      <w:lvlText w:val="%5."/>
      <w:lvlJc w:val="left"/>
      <w:pPr>
        <w:ind w:left="4168" w:hanging="360"/>
      </w:pPr>
    </w:lvl>
    <w:lvl w:ilvl="5" w:tplc="340A001B" w:tentative="1">
      <w:start w:val="1"/>
      <w:numFmt w:val="lowerRoman"/>
      <w:lvlText w:val="%6."/>
      <w:lvlJc w:val="right"/>
      <w:pPr>
        <w:ind w:left="4888" w:hanging="180"/>
      </w:pPr>
    </w:lvl>
    <w:lvl w:ilvl="6" w:tplc="340A000F" w:tentative="1">
      <w:start w:val="1"/>
      <w:numFmt w:val="decimal"/>
      <w:lvlText w:val="%7."/>
      <w:lvlJc w:val="left"/>
      <w:pPr>
        <w:ind w:left="5608" w:hanging="360"/>
      </w:pPr>
    </w:lvl>
    <w:lvl w:ilvl="7" w:tplc="340A0019" w:tentative="1">
      <w:start w:val="1"/>
      <w:numFmt w:val="lowerLetter"/>
      <w:lvlText w:val="%8."/>
      <w:lvlJc w:val="left"/>
      <w:pPr>
        <w:ind w:left="6328" w:hanging="360"/>
      </w:pPr>
    </w:lvl>
    <w:lvl w:ilvl="8" w:tplc="340A001B" w:tentative="1">
      <w:start w:val="1"/>
      <w:numFmt w:val="lowerRoman"/>
      <w:lvlText w:val="%9."/>
      <w:lvlJc w:val="right"/>
      <w:pPr>
        <w:ind w:left="7048" w:hanging="180"/>
      </w:pPr>
    </w:lvl>
  </w:abstractNum>
  <w:abstractNum w:abstractNumId="9" w15:restartNumberingAfterBreak="0">
    <w:nsid w:val="22363D22"/>
    <w:multiLevelType w:val="hybridMultilevel"/>
    <w:tmpl w:val="E2CA1B5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A024BD4"/>
    <w:multiLevelType w:val="hybridMultilevel"/>
    <w:tmpl w:val="6CEAC1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08B0B94"/>
    <w:multiLevelType w:val="hybridMultilevel"/>
    <w:tmpl w:val="9B2EBB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74758CA"/>
    <w:multiLevelType w:val="hybridMultilevel"/>
    <w:tmpl w:val="114A8B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E2959D4"/>
    <w:multiLevelType w:val="hybridMultilevel"/>
    <w:tmpl w:val="A8FA1F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97A0809"/>
    <w:multiLevelType w:val="hybridMultilevel"/>
    <w:tmpl w:val="F140BDC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A654A08"/>
    <w:multiLevelType w:val="hybridMultilevel"/>
    <w:tmpl w:val="9BE05110"/>
    <w:lvl w:ilvl="0" w:tplc="64B85EB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DC5553B"/>
    <w:multiLevelType w:val="hybridMultilevel"/>
    <w:tmpl w:val="E432DA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E931912"/>
    <w:multiLevelType w:val="hybridMultilevel"/>
    <w:tmpl w:val="0EC2ACF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16B424A"/>
    <w:multiLevelType w:val="hybridMultilevel"/>
    <w:tmpl w:val="AA2CFA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16C74A5"/>
    <w:multiLevelType w:val="hybridMultilevel"/>
    <w:tmpl w:val="827AEC6E"/>
    <w:lvl w:ilvl="0" w:tplc="C8FABFAC">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2165627"/>
    <w:multiLevelType w:val="hybridMultilevel"/>
    <w:tmpl w:val="F68A96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2474560"/>
    <w:multiLevelType w:val="hybridMultilevel"/>
    <w:tmpl w:val="C480D3D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5AF5F20"/>
    <w:multiLevelType w:val="hybridMultilevel"/>
    <w:tmpl w:val="135C2F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79C5727"/>
    <w:multiLevelType w:val="hybridMultilevel"/>
    <w:tmpl w:val="52FE45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C5578B4"/>
    <w:multiLevelType w:val="hybridMultilevel"/>
    <w:tmpl w:val="DC16E8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05974F7"/>
    <w:multiLevelType w:val="hybridMultilevel"/>
    <w:tmpl w:val="31F60804"/>
    <w:lvl w:ilvl="0" w:tplc="340A0001">
      <w:start w:val="1"/>
      <w:numFmt w:val="bullet"/>
      <w:lvlText w:val=""/>
      <w:lvlJc w:val="left"/>
      <w:pPr>
        <w:ind w:left="1734" w:hanging="360"/>
      </w:pPr>
      <w:rPr>
        <w:rFonts w:ascii="Symbol" w:hAnsi="Symbol" w:hint="default"/>
      </w:rPr>
    </w:lvl>
    <w:lvl w:ilvl="1" w:tplc="340A0003" w:tentative="1">
      <w:start w:val="1"/>
      <w:numFmt w:val="bullet"/>
      <w:lvlText w:val="o"/>
      <w:lvlJc w:val="left"/>
      <w:pPr>
        <w:ind w:left="2454" w:hanging="360"/>
      </w:pPr>
      <w:rPr>
        <w:rFonts w:ascii="Courier New" w:hAnsi="Courier New" w:cs="Courier New" w:hint="default"/>
      </w:rPr>
    </w:lvl>
    <w:lvl w:ilvl="2" w:tplc="340A0005" w:tentative="1">
      <w:start w:val="1"/>
      <w:numFmt w:val="bullet"/>
      <w:lvlText w:val=""/>
      <w:lvlJc w:val="left"/>
      <w:pPr>
        <w:ind w:left="3174" w:hanging="360"/>
      </w:pPr>
      <w:rPr>
        <w:rFonts w:ascii="Wingdings" w:hAnsi="Wingdings" w:hint="default"/>
      </w:rPr>
    </w:lvl>
    <w:lvl w:ilvl="3" w:tplc="340A0001" w:tentative="1">
      <w:start w:val="1"/>
      <w:numFmt w:val="bullet"/>
      <w:lvlText w:val=""/>
      <w:lvlJc w:val="left"/>
      <w:pPr>
        <w:ind w:left="3894" w:hanging="360"/>
      </w:pPr>
      <w:rPr>
        <w:rFonts w:ascii="Symbol" w:hAnsi="Symbol" w:hint="default"/>
      </w:rPr>
    </w:lvl>
    <w:lvl w:ilvl="4" w:tplc="340A0003" w:tentative="1">
      <w:start w:val="1"/>
      <w:numFmt w:val="bullet"/>
      <w:lvlText w:val="o"/>
      <w:lvlJc w:val="left"/>
      <w:pPr>
        <w:ind w:left="4614" w:hanging="360"/>
      </w:pPr>
      <w:rPr>
        <w:rFonts w:ascii="Courier New" w:hAnsi="Courier New" w:cs="Courier New" w:hint="default"/>
      </w:rPr>
    </w:lvl>
    <w:lvl w:ilvl="5" w:tplc="340A0005" w:tentative="1">
      <w:start w:val="1"/>
      <w:numFmt w:val="bullet"/>
      <w:lvlText w:val=""/>
      <w:lvlJc w:val="left"/>
      <w:pPr>
        <w:ind w:left="5334" w:hanging="360"/>
      </w:pPr>
      <w:rPr>
        <w:rFonts w:ascii="Wingdings" w:hAnsi="Wingdings" w:hint="default"/>
      </w:rPr>
    </w:lvl>
    <w:lvl w:ilvl="6" w:tplc="340A0001" w:tentative="1">
      <w:start w:val="1"/>
      <w:numFmt w:val="bullet"/>
      <w:lvlText w:val=""/>
      <w:lvlJc w:val="left"/>
      <w:pPr>
        <w:ind w:left="6054" w:hanging="360"/>
      </w:pPr>
      <w:rPr>
        <w:rFonts w:ascii="Symbol" w:hAnsi="Symbol" w:hint="default"/>
      </w:rPr>
    </w:lvl>
    <w:lvl w:ilvl="7" w:tplc="340A0003" w:tentative="1">
      <w:start w:val="1"/>
      <w:numFmt w:val="bullet"/>
      <w:lvlText w:val="o"/>
      <w:lvlJc w:val="left"/>
      <w:pPr>
        <w:ind w:left="6774" w:hanging="360"/>
      </w:pPr>
      <w:rPr>
        <w:rFonts w:ascii="Courier New" w:hAnsi="Courier New" w:cs="Courier New" w:hint="default"/>
      </w:rPr>
    </w:lvl>
    <w:lvl w:ilvl="8" w:tplc="340A0005" w:tentative="1">
      <w:start w:val="1"/>
      <w:numFmt w:val="bullet"/>
      <w:lvlText w:val=""/>
      <w:lvlJc w:val="left"/>
      <w:pPr>
        <w:ind w:left="7494" w:hanging="360"/>
      </w:pPr>
      <w:rPr>
        <w:rFonts w:ascii="Wingdings" w:hAnsi="Wingdings" w:hint="default"/>
      </w:rPr>
    </w:lvl>
  </w:abstractNum>
  <w:abstractNum w:abstractNumId="27" w15:restartNumberingAfterBreak="0">
    <w:nsid w:val="63F44E08"/>
    <w:multiLevelType w:val="hybridMultilevel"/>
    <w:tmpl w:val="BDD8A0AC"/>
    <w:lvl w:ilvl="0" w:tplc="1512B21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50D6B5D"/>
    <w:multiLevelType w:val="hybridMultilevel"/>
    <w:tmpl w:val="805A7F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63018EA"/>
    <w:multiLevelType w:val="hybridMultilevel"/>
    <w:tmpl w:val="EB4AF420"/>
    <w:lvl w:ilvl="0" w:tplc="3CBC539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7A74AA4"/>
    <w:multiLevelType w:val="hybridMultilevel"/>
    <w:tmpl w:val="515244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5383215"/>
    <w:multiLevelType w:val="hybridMultilevel"/>
    <w:tmpl w:val="0DB426AC"/>
    <w:lvl w:ilvl="0" w:tplc="340A0001">
      <w:start w:val="1"/>
      <w:numFmt w:val="bullet"/>
      <w:lvlText w:val=""/>
      <w:lvlJc w:val="left"/>
      <w:pPr>
        <w:ind w:left="1948" w:hanging="360"/>
      </w:pPr>
      <w:rPr>
        <w:rFonts w:ascii="Symbol" w:hAnsi="Symbol" w:hint="default"/>
      </w:rPr>
    </w:lvl>
    <w:lvl w:ilvl="1" w:tplc="340A0003" w:tentative="1">
      <w:start w:val="1"/>
      <w:numFmt w:val="bullet"/>
      <w:lvlText w:val="o"/>
      <w:lvlJc w:val="left"/>
      <w:pPr>
        <w:ind w:left="2668" w:hanging="360"/>
      </w:pPr>
      <w:rPr>
        <w:rFonts w:ascii="Courier New" w:hAnsi="Courier New" w:cs="Courier New" w:hint="default"/>
      </w:rPr>
    </w:lvl>
    <w:lvl w:ilvl="2" w:tplc="340A0005" w:tentative="1">
      <w:start w:val="1"/>
      <w:numFmt w:val="bullet"/>
      <w:lvlText w:val=""/>
      <w:lvlJc w:val="left"/>
      <w:pPr>
        <w:ind w:left="3388" w:hanging="360"/>
      </w:pPr>
      <w:rPr>
        <w:rFonts w:ascii="Wingdings" w:hAnsi="Wingdings" w:hint="default"/>
      </w:rPr>
    </w:lvl>
    <w:lvl w:ilvl="3" w:tplc="340A0001" w:tentative="1">
      <w:start w:val="1"/>
      <w:numFmt w:val="bullet"/>
      <w:lvlText w:val=""/>
      <w:lvlJc w:val="left"/>
      <w:pPr>
        <w:ind w:left="4108" w:hanging="360"/>
      </w:pPr>
      <w:rPr>
        <w:rFonts w:ascii="Symbol" w:hAnsi="Symbol" w:hint="default"/>
      </w:rPr>
    </w:lvl>
    <w:lvl w:ilvl="4" w:tplc="340A0003" w:tentative="1">
      <w:start w:val="1"/>
      <w:numFmt w:val="bullet"/>
      <w:lvlText w:val="o"/>
      <w:lvlJc w:val="left"/>
      <w:pPr>
        <w:ind w:left="4828" w:hanging="360"/>
      </w:pPr>
      <w:rPr>
        <w:rFonts w:ascii="Courier New" w:hAnsi="Courier New" w:cs="Courier New" w:hint="default"/>
      </w:rPr>
    </w:lvl>
    <w:lvl w:ilvl="5" w:tplc="340A0005" w:tentative="1">
      <w:start w:val="1"/>
      <w:numFmt w:val="bullet"/>
      <w:lvlText w:val=""/>
      <w:lvlJc w:val="left"/>
      <w:pPr>
        <w:ind w:left="5548" w:hanging="360"/>
      </w:pPr>
      <w:rPr>
        <w:rFonts w:ascii="Wingdings" w:hAnsi="Wingdings" w:hint="default"/>
      </w:rPr>
    </w:lvl>
    <w:lvl w:ilvl="6" w:tplc="340A0001" w:tentative="1">
      <w:start w:val="1"/>
      <w:numFmt w:val="bullet"/>
      <w:lvlText w:val=""/>
      <w:lvlJc w:val="left"/>
      <w:pPr>
        <w:ind w:left="6268" w:hanging="360"/>
      </w:pPr>
      <w:rPr>
        <w:rFonts w:ascii="Symbol" w:hAnsi="Symbol" w:hint="default"/>
      </w:rPr>
    </w:lvl>
    <w:lvl w:ilvl="7" w:tplc="340A0003" w:tentative="1">
      <w:start w:val="1"/>
      <w:numFmt w:val="bullet"/>
      <w:lvlText w:val="o"/>
      <w:lvlJc w:val="left"/>
      <w:pPr>
        <w:ind w:left="6988" w:hanging="360"/>
      </w:pPr>
      <w:rPr>
        <w:rFonts w:ascii="Courier New" w:hAnsi="Courier New" w:cs="Courier New" w:hint="default"/>
      </w:rPr>
    </w:lvl>
    <w:lvl w:ilvl="8" w:tplc="340A0005" w:tentative="1">
      <w:start w:val="1"/>
      <w:numFmt w:val="bullet"/>
      <w:lvlText w:val=""/>
      <w:lvlJc w:val="left"/>
      <w:pPr>
        <w:ind w:left="7708" w:hanging="360"/>
      </w:pPr>
      <w:rPr>
        <w:rFonts w:ascii="Wingdings" w:hAnsi="Wingdings" w:hint="default"/>
      </w:rPr>
    </w:lvl>
  </w:abstractNum>
  <w:abstractNum w:abstractNumId="32" w15:restartNumberingAfterBreak="0">
    <w:nsid w:val="7BD4417C"/>
    <w:multiLevelType w:val="hybridMultilevel"/>
    <w:tmpl w:val="D03298D0"/>
    <w:lvl w:ilvl="0" w:tplc="340A001B">
      <w:start w:val="1"/>
      <w:numFmt w:val="low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4"/>
  </w:num>
  <w:num w:numId="5">
    <w:abstractNumId w:val="7"/>
  </w:num>
  <w:num w:numId="6">
    <w:abstractNumId w:val="11"/>
  </w:num>
  <w:num w:numId="7">
    <w:abstractNumId w:val="23"/>
  </w:num>
  <w:num w:numId="8">
    <w:abstractNumId w:val="18"/>
  </w:num>
  <w:num w:numId="9">
    <w:abstractNumId w:val="22"/>
  </w:num>
  <w:num w:numId="10">
    <w:abstractNumId w:val="8"/>
  </w:num>
  <w:num w:numId="11">
    <w:abstractNumId w:val="15"/>
  </w:num>
  <w:num w:numId="12">
    <w:abstractNumId w:val="25"/>
  </w:num>
  <w:num w:numId="13">
    <w:abstractNumId w:val="21"/>
  </w:num>
  <w:num w:numId="14">
    <w:abstractNumId w:val="5"/>
  </w:num>
  <w:num w:numId="15">
    <w:abstractNumId w:val="28"/>
  </w:num>
  <w:num w:numId="16">
    <w:abstractNumId w:val="3"/>
  </w:num>
  <w:num w:numId="17">
    <w:abstractNumId w:val="17"/>
  </w:num>
  <w:num w:numId="18">
    <w:abstractNumId w:val="19"/>
  </w:num>
  <w:num w:numId="19">
    <w:abstractNumId w:val="6"/>
  </w:num>
  <w:num w:numId="20">
    <w:abstractNumId w:val="30"/>
  </w:num>
  <w:num w:numId="21">
    <w:abstractNumId w:val="12"/>
  </w:num>
  <w:num w:numId="22">
    <w:abstractNumId w:val="9"/>
  </w:num>
  <w:num w:numId="23">
    <w:abstractNumId w:val="32"/>
  </w:num>
  <w:num w:numId="24">
    <w:abstractNumId w:val="10"/>
  </w:num>
  <w:num w:numId="25">
    <w:abstractNumId w:val="2"/>
  </w:num>
  <w:num w:numId="26">
    <w:abstractNumId w:val="13"/>
  </w:num>
  <w:num w:numId="27">
    <w:abstractNumId w:val="16"/>
  </w:num>
  <w:num w:numId="28">
    <w:abstractNumId w:val="31"/>
  </w:num>
  <w:num w:numId="29">
    <w:abstractNumId w:val="29"/>
  </w:num>
  <w:num w:numId="30">
    <w:abstractNumId w:val="27"/>
  </w:num>
  <w:num w:numId="31">
    <w:abstractNumId w:val="20"/>
  </w:num>
  <w:num w:numId="32">
    <w:abstractNumId w:val="26"/>
  </w:num>
  <w:num w:numId="33">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044"/>
    <w:rsid w:val="00000559"/>
    <w:rsid w:val="00002871"/>
    <w:rsid w:val="00002BD5"/>
    <w:rsid w:val="00003A74"/>
    <w:rsid w:val="00004F32"/>
    <w:rsid w:val="00010069"/>
    <w:rsid w:val="00011959"/>
    <w:rsid w:val="00011A56"/>
    <w:rsid w:val="00011F7E"/>
    <w:rsid w:val="00016CD8"/>
    <w:rsid w:val="00017605"/>
    <w:rsid w:val="00021E2F"/>
    <w:rsid w:val="00023C20"/>
    <w:rsid w:val="00025063"/>
    <w:rsid w:val="00031478"/>
    <w:rsid w:val="000359F6"/>
    <w:rsid w:val="00036303"/>
    <w:rsid w:val="000367BC"/>
    <w:rsid w:val="000377A6"/>
    <w:rsid w:val="000420E2"/>
    <w:rsid w:val="000472F3"/>
    <w:rsid w:val="0005161A"/>
    <w:rsid w:val="00052935"/>
    <w:rsid w:val="000556C1"/>
    <w:rsid w:val="000576CA"/>
    <w:rsid w:val="00061EA5"/>
    <w:rsid w:val="00062C8D"/>
    <w:rsid w:val="00067A66"/>
    <w:rsid w:val="00072289"/>
    <w:rsid w:val="00074A96"/>
    <w:rsid w:val="0007552A"/>
    <w:rsid w:val="00075B81"/>
    <w:rsid w:val="00087657"/>
    <w:rsid w:val="00095936"/>
    <w:rsid w:val="00095AB8"/>
    <w:rsid w:val="000970E0"/>
    <w:rsid w:val="00097612"/>
    <w:rsid w:val="000A28D4"/>
    <w:rsid w:val="000A3539"/>
    <w:rsid w:val="000A4CC4"/>
    <w:rsid w:val="000A5555"/>
    <w:rsid w:val="000A6FFF"/>
    <w:rsid w:val="000A7A60"/>
    <w:rsid w:val="000B0C17"/>
    <w:rsid w:val="000B22B3"/>
    <w:rsid w:val="000B443A"/>
    <w:rsid w:val="000B4826"/>
    <w:rsid w:val="000B6D96"/>
    <w:rsid w:val="000B781D"/>
    <w:rsid w:val="000C54BB"/>
    <w:rsid w:val="000C5E8F"/>
    <w:rsid w:val="000D13D1"/>
    <w:rsid w:val="000D335C"/>
    <w:rsid w:val="000D3B1D"/>
    <w:rsid w:val="000D40E4"/>
    <w:rsid w:val="000D4D81"/>
    <w:rsid w:val="000D62F7"/>
    <w:rsid w:val="000E0501"/>
    <w:rsid w:val="000E3BB1"/>
    <w:rsid w:val="000E3C34"/>
    <w:rsid w:val="000E51C0"/>
    <w:rsid w:val="000E52B7"/>
    <w:rsid w:val="000F1D02"/>
    <w:rsid w:val="000F570A"/>
    <w:rsid w:val="000F5AF4"/>
    <w:rsid w:val="000F7D39"/>
    <w:rsid w:val="00100EB7"/>
    <w:rsid w:val="001023FC"/>
    <w:rsid w:val="00102752"/>
    <w:rsid w:val="001029E5"/>
    <w:rsid w:val="00111355"/>
    <w:rsid w:val="00111531"/>
    <w:rsid w:val="00112F0C"/>
    <w:rsid w:val="00113C99"/>
    <w:rsid w:val="00113E1B"/>
    <w:rsid w:val="0012109D"/>
    <w:rsid w:val="001239B2"/>
    <w:rsid w:val="00124216"/>
    <w:rsid w:val="0012502A"/>
    <w:rsid w:val="001309C8"/>
    <w:rsid w:val="00130FFA"/>
    <w:rsid w:val="0013100D"/>
    <w:rsid w:val="001333D5"/>
    <w:rsid w:val="00133D93"/>
    <w:rsid w:val="001342E4"/>
    <w:rsid w:val="00134BEA"/>
    <w:rsid w:val="0013521F"/>
    <w:rsid w:val="00135D7C"/>
    <w:rsid w:val="00136438"/>
    <w:rsid w:val="00140D1C"/>
    <w:rsid w:val="00145020"/>
    <w:rsid w:val="001463F3"/>
    <w:rsid w:val="0014729C"/>
    <w:rsid w:val="0014797D"/>
    <w:rsid w:val="00151FF5"/>
    <w:rsid w:val="001520B1"/>
    <w:rsid w:val="001541CD"/>
    <w:rsid w:val="001569B1"/>
    <w:rsid w:val="001575E2"/>
    <w:rsid w:val="00160F8A"/>
    <w:rsid w:val="00163371"/>
    <w:rsid w:val="00163C50"/>
    <w:rsid w:val="00173156"/>
    <w:rsid w:val="00173C0B"/>
    <w:rsid w:val="001744D7"/>
    <w:rsid w:val="00174DC1"/>
    <w:rsid w:val="001753C4"/>
    <w:rsid w:val="00176413"/>
    <w:rsid w:val="00180B76"/>
    <w:rsid w:val="00187A01"/>
    <w:rsid w:val="00191C4B"/>
    <w:rsid w:val="00191D4E"/>
    <w:rsid w:val="00191FC0"/>
    <w:rsid w:val="00195B5A"/>
    <w:rsid w:val="001968D3"/>
    <w:rsid w:val="00197469"/>
    <w:rsid w:val="001A475D"/>
    <w:rsid w:val="001A5286"/>
    <w:rsid w:val="001A62A6"/>
    <w:rsid w:val="001A6602"/>
    <w:rsid w:val="001A72A8"/>
    <w:rsid w:val="001A72E3"/>
    <w:rsid w:val="001A7FD0"/>
    <w:rsid w:val="001B0549"/>
    <w:rsid w:val="001B359E"/>
    <w:rsid w:val="001B3C4B"/>
    <w:rsid w:val="001B4E94"/>
    <w:rsid w:val="001C286B"/>
    <w:rsid w:val="001C2BC9"/>
    <w:rsid w:val="001C559D"/>
    <w:rsid w:val="001C567E"/>
    <w:rsid w:val="001D0FD3"/>
    <w:rsid w:val="001D2FDA"/>
    <w:rsid w:val="001D6CD6"/>
    <w:rsid w:val="001D7E51"/>
    <w:rsid w:val="001E347E"/>
    <w:rsid w:val="001E53E7"/>
    <w:rsid w:val="001F2FA8"/>
    <w:rsid w:val="001F416D"/>
    <w:rsid w:val="001F4F14"/>
    <w:rsid w:val="001F51F2"/>
    <w:rsid w:val="001F797A"/>
    <w:rsid w:val="00201A09"/>
    <w:rsid w:val="00201BE8"/>
    <w:rsid w:val="0020211D"/>
    <w:rsid w:val="00202B85"/>
    <w:rsid w:val="00203320"/>
    <w:rsid w:val="00203365"/>
    <w:rsid w:val="00210DC5"/>
    <w:rsid w:val="002229B1"/>
    <w:rsid w:val="0022441D"/>
    <w:rsid w:val="00225483"/>
    <w:rsid w:val="00226D83"/>
    <w:rsid w:val="00227E42"/>
    <w:rsid w:val="002311DA"/>
    <w:rsid w:val="00231E1A"/>
    <w:rsid w:val="0023372C"/>
    <w:rsid w:val="00235B36"/>
    <w:rsid w:val="00236223"/>
    <w:rsid w:val="00236422"/>
    <w:rsid w:val="00237418"/>
    <w:rsid w:val="002404C2"/>
    <w:rsid w:val="0024089A"/>
    <w:rsid w:val="00241DFA"/>
    <w:rsid w:val="00244C27"/>
    <w:rsid w:val="00245E74"/>
    <w:rsid w:val="00253FCA"/>
    <w:rsid w:val="00255C81"/>
    <w:rsid w:val="002561F7"/>
    <w:rsid w:val="00256820"/>
    <w:rsid w:val="00262254"/>
    <w:rsid w:val="002622B0"/>
    <w:rsid w:val="00262969"/>
    <w:rsid w:val="002679CA"/>
    <w:rsid w:val="00271EDB"/>
    <w:rsid w:val="00276C61"/>
    <w:rsid w:val="0028109D"/>
    <w:rsid w:val="0028162E"/>
    <w:rsid w:val="00283B58"/>
    <w:rsid w:val="00283D3F"/>
    <w:rsid w:val="0028592C"/>
    <w:rsid w:val="002861BD"/>
    <w:rsid w:val="00290A68"/>
    <w:rsid w:val="00290FD1"/>
    <w:rsid w:val="00292261"/>
    <w:rsid w:val="00295141"/>
    <w:rsid w:val="002951B3"/>
    <w:rsid w:val="00296203"/>
    <w:rsid w:val="0029675C"/>
    <w:rsid w:val="0029740C"/>
    <w:rsid w:val="00297FBB"/>
    <w:rsid w:val="002A171C"/>
    <w:rsid w:val="002A3A2E"/>
    <w:rsid w:val="002A40AF"/>
    <w:rsid w:val="002B2F77"/>
    <w:rsid w:val="002B6DB9"/>
    <w:rsid w:val="002C0357"/>
    <w:rsid w:val="002C2F1C"/>
    <w:rsid w:val="002D0EDD"/>
    <w:rsid w:val="002D1D52"/>
    <w:rsid w:val="002D270E"/>
    <w:rsid w:val="002D3B77"/>
    <w:rsid w:val="002D4AEE"/>
    <w:rsid w:val="002D78A1"/>
    <w:rsid w:val="002E0F60"/>
    <w:rsid w:val="002E40E3"/>
    <w:rsid w:val="002E50BD"/>
    <w:rsid w:val="002E78C9"/>
    <w:rsid w:val="002F0547"/>
    <w:rsid w:val="002F1A96"/>
    <w:rsid w:val="002F3762"/>
    <w:rsid w:val="002F58FD"/>
    <w:rsid w:val="002F7DFC"/>
    <w:rsid w:val="00302130"/>
    <w:rsid w:val="00303DE0"/>
    <w:rsid w:val="00305A3C"/>
    <w:rsid w:val="0030745A"/>
    <w:rsid w:val="00307881"/>
    <w:rsid w:val="00311F55"/>
    <w:rsid w:val="00312B3C"/>
    <w:rsid w:val="00312E1D"/>
    <w:rsid w:val="0031512B"/>
    <w:rsid w:val="003161FD"/>
    <w:rsid w:val="00325EE1"/>
    <w:rsid w:val="003319C3"/>
    <w:rsid w:val="00331F08"/>
    <w:rsid w:val="00334410"/>
    <w:rsid w:val="00334CC4"/>
    <w:rsid w:val="00334D05"/>
    <w:rsid w:val="00335A27"/>
    <w:rsid w:val="003362B6"/>
    <w:rsid w:val="00337BA4"/>
    <w:rsid w:val="00337EC1"/>
    <w:rsid w:val="00340D25"/>
    <w:rsid w:val="00341C7A"/>
    <w:rsid w:val="003437A1"/>
    <w:rsid w:val="003447DC"/>
    <w:rsid w:val="00344C04"/>
    <w:rsid w:val="00345962"/>
    <w:rsid w:val="00354570"/>
    <w:rsid w:val="00355490"/>
    <w:rsid w:val="0035760E"/>
    <w:rsid w:val="0036106C"/>
    <w:rsid w:val="00362C8B"/>
    <w:rsid w:val="00363F6E"/>
    <w:rsid w:val="00364D6E"/>
    <w:rsid w:val="00366E6E"/>
    <w:rsid w:val="00372A37"/>
    <w:rsid w:val="00373C8B"/>
    <w:rsid w:val="0037444D"/>
    <w:rsid w:val="00377A1A"/>
    <w:rsid w:val="00381788"/>
    <w:rsid w:val="00381904"/>
    <w:rsid w:val="00382782"/>
    <w:rsid w:val="00382B7F"/>
    <w:rsid w:val="00382BBC"/>
    <w:rsid w:val="0038469E"/>
    <w:rsid w:val="00384709"/>
    <w:rsid w:val="00387D82"/>
    <w:rsid w:val="00390562"/>
    <w:rsid w:val="00390857"/>
    <w:rsid w:val="00392067"/>
    <w:rsid w:val="003A02DA"/>
    <w:rsid w:val="003A48FD"/>
    <w:rsid w:val="003A4B02"/>
    <w:rsid w:val="003A5579"/>
    <w:rsid w:val="003A5A16"/>
    <w:rsid w:val="003A641E"/>
    <w:rsid w:val="003A6CAD"/>
    <w:rsid w:val="003B09CD"/>
    <w:rsid w:val="003B3776"/>
    <w:rsid w:val="003C0282"/>
    <w:rsid w:val="003C1349"/>
    <w:rsid w:val="003C2B56"/>
    <w:rsid w:val="003C764B"/>
    <w:rsid w:val="003D4ED3"/>
    <w:rsid w:val="003D51AB"/>
    <w:rsid w:val="003D7D59"/>
    <w:rsid w:val="003E31F3"/>
    <w:rsid w:val="003E3C8F"/>
    <w:rsid w:val="003E41AB"/>
    <w:rsid w:val="003E4783"/>
    <w:rsid w:val="003E486D"/>
    <w:rsid w:val="003F02B1"/>
    <w:rsid w:val="003F1018"/>
    <w:rsid w:val="003F1627"/>
    <w:rsid w:val="003F3C70"/>
    <w:rsid w:val="003F5DC0"/>
    <w:rsid w:val="003F6D3A"/>
    <w:rsid w:val="003F7BF5"/>
    <w:rsid w:val="00401C52"/>
    <w:rsid w:val="004032AD"/>
    <w:rsid w:val="00406F71"/>
    <w:rsid w:val="00411258"/>
    <w:rsid w:val="00412531"/>
    <w:rsid w:val="00412F95"/>
    <w:rsid w:val="0041358F"/>
    <w:rsid w:val="0041499B"/>
    <w:rsid w:val="00423B76"/>
    <w:rsid w:val="00425D11"/>
    <w:rsid w:val="00430486"/>
    <w:rsid w:val="004309D2"/>
    <w:rsid w:val="004313D4"/>
    <w:rsid w:val="00432A62"/>
    <w:rsid w:val="0043411A"/>
    <w:rsid w:val="00435FC1"/>
    <w:rsid w:val="00436256"/>
    <w:rsid w:val="00441B5B"/>
    <w:rsid w:val="00442129"/>
    <w:rsid w:val="004429D1"/>
    <w:rsid w:val="00442B56"/>
    <w:rsid w:val="004438A3"/>
    <w:rsid w:val="00444C13"/>
    <w:rsid w:val="00445A52"/>
    <w:rsid w:val="0044610D"/>
    <w:rsid w:val="00446673"/>
    <w:rsid w:val="00452701"/>
    <w:rsid w:val="00452B8C"/>
    <w:rsid w:val="0046183B"/>
    <w:rsid w:val="004627DB"/>
    <w:rsid w:val="004628B2"/>
    <w:rsid w:val="00464E1E"/>
    <w:rsid w:val="004652F4"/>
    <w:rsid w:val="00466829"/>
    <w:rsid w:val="00467FDD"/>
    <w:rsid w:val="00467FEC"/>
    <w:rsid w:val="004720A7"/>
    <w:rsid w:val="00472996"/>
    <w:rsid w:val="004743E4"/>
    <w:rsid w:val="00474691"/>
    <w:rsid w:val="00477B92"/>
    <w:rsid w:val="00477F3D"/>
    <w:rsid w:val="00481666"/>
    <w:rsid w:val="0048314F"/>
    <w:rsid w:val="00483F03"/>
    <w:rsid w:val="00484ED0"/>
    <w:rsid w:val="004865E1"/>
    <w:rsid w:val="004906DE"/>
    <w:rsid w:val="00490D10"/>
    <w:rsid w:val="0049447E"/>
    <w:rsid w:val="004944CA"/>
    <w:rsid w:val="0049599E"/>
    <w:rsid w:val="00496DB5"/>
    <w:rsid w:val="004976D7"/>
    <w:rsid w:val="00497F41"/>
    <w:rsid w:val="004A15AE"/>
    <w:rsid w:val="004A51A7"/>
    <w:rsid w:val="004A5232"/>
    <w:rsid w:val="004A5E11"/>
    <w:rsid w:val="004B0674"/>
    <w:rsid w:val="004B19DB"/>
    <w:rsid w:val="004B1D41"/>
    <w:rsid w:val="004B4617"/>
    <w:rsid w:val="004B471F"/>
    <w:rsid w:val="004B58F6"/>
    <w:rsid w:val="004B63D5"/>
    <w:rsid w:val="004B6AA2"/>
    <w:rsid w:val="004B6AE5"/>
    <w:rsid w:val="004C1ABA"/>
    <w:rsid w:val="004C5CFA"/>
    <w:rsid w:val="004C6F4C"/>
    <w:rsid w:val="004D235A"/>
    <w:rsid w:val="004D7923"/>
    <w:rsid w:val="004E09F0"/>
    <w:rsid w:val="004E138A"/>
    <w:rsid w:val="004E15AE"/>
    <w:rsid w:val="004E2937"/>
    <w:rsid w:val="004E40A0"/>
    <w:rsid w:val="004E67D2"/>
    <w:rsid w:val="004F1A45"/>
    <w:rsid w:val="004F51D5"/>
    <w:rsid w:val="00504DFE"/>
    <w:rsid w:val="00510374"/>
    <w:rsid w:val="005107B5"/>
    <w:rsid w:val="00515CA7"/>
    <w:rsid w:val="0051605F"/>
    <w:rsid w:val="00516CBE"/>
    <w:rsid w:val="00521316"/>
    <w:rsid w:val="00527E52"/>
    <w:rsid w:val="005320F0"/>
    <w:rsid w:val="00532D00"/>
    <w:rsid w:val="00532E0A"/>
    <w:rsid w:val="00534F95"/>
    <w:rsid w:val="00536947"/>
    <w:rsid w:val="005408B8"/>
    <w:rsid w:val="00540E6E"/>
    <w:rsid w:val="00541E5B"/>
    <w:rsid w:val="00545477"/>
    <w:rsid w:val="0054584D"/>
    <w:rsid w:val="00551B2F"/>
    <w:rsid w:val="00554866"/>
    <w:rsid w:val="00556C92"/>
    <w:rsid w:val="00560020"/>
    <w:rsid w:val="00563529"/>
    <w:rsid w:val="00567EA5"/>
    <w:rsid w:val="00570E1A"/>
    <w:rsid w:val="0057435D"/>
    <w:rsid w:val="005745A0"/>
    <w:rsid w:val="005766C1"/>
    <w:rsid w:val="00580C26"/>
    <w:rsid w:val="00580C63"/>
    <w:rsid w:val="00580DC3"/>
    <w:rsid w:val="0058290C"/>
    <w:rsid w:val="005846EB"/>
    <w:rsid w:val="005850BA"/>
    <w:rsid w:val="00585A14"/>
    <w:rsid w:val="005863D4"/>
    <w:rsid w:val="0058671E"/>
    <w:rsid w:val="0059014F"/>
    <w:rsid w:val="00591F6B"/>
    <w:rsid w:val="005933B2"/>
    <w:rsid w:val="00594CDD"/>
    <w:rsid w:val="005A093E"/>
    <w:rsid w:val="005A5628"/>
    <w:rsid w:val="005A5C9E"/>
    <w:rsid w:val="005B180C"/>
    <w:rsid w:val="005B2C1A"/>
    <w:rsid w:val="005B3932"/>
    <w:rsid w:val="005B5797"/>
    <w:rsid w:val="005B7243"/>
    <w:rsid w:val="005C0640"/>
    <w:rsid w:val="005C184A"/>
    <w:rsid w:val="005C54B7"/>
    <w:rsid w:val="005C54F6"/>
    <w:rsid w:val="005C63EA"/>
    <w:rsid w:val="005C69D9"/>
    <w:rsid w:val="005C7550"/>
    <w:rsid w:val="005C7ACB"/>
    <w:rsid w:val="005D1046"/>
    <w:rsid w:val="005D29C3"/>
    <w:rsid w:val="005D44CF"/>
    <w:rsid w:val="005D6F2D"/>
    <w:rsid w:val="005D7771"/>
    <w:rsid w:val="005E01C1"/>
    <w:rsid w:val="005E2641"/>
    <w:rsid w:val="005E2C97"/>
    <w:rsid w:val="005E3AAD"/>
    <w:rsid w:val="005E41C5"/>
    <w:rsid w:val="005E49F9"/>
    <w:rsid w:val="005E4E20"/>
    <w:rsid w:val="005E794B"/>
    <w:rsid w:val="005E79A4"/>
    <w:rsid w:val="005F46DF"/>
    <w:rsid w:val="005F6EE6"/>
    <w:rsid w:val="00600546"/>
    <w:rsid w:val="006015FB"/>
    <w:rsid w:val="00601D00"/>
    <w:rsid w:val="00605511"/>
    <w:rsid w:val="00607F33"/>
    <w:rsid w:val="00610E5F"/>
    <w:rsid w:val="00612446"/>
    <w:rsid w:val="00614FF5"/>
    <w:rsid w:val="006206FD"/>
    <w:rsid w:val="00620AA9"/>
    <w:rsid w:val="00620C38"/>
    <w:rsid w:val="00620EA1"/>
    <w:rsid w:val="0062181A"/>
    <w:rsid w:val="0062367B"/>
    <w:rsid w:val="00626880"/>
    <w:rsid w:val="00630E7A"/>
    <w:rsid w:val="00632079"/>
    <w:rsid w:val="00632914"/>
    <w:rsid w:val="0063594E"/>
    <w:rsid w:val="006368AE"/>
    <w:rsid w:val="0063733D"/>
    <w:rsid w:val="00641FD0"/>
    <w:rsid w:val="00642A89"/>
    <w:rsid w:val="00645E85"/>
    <w:rsid w:val="00646C7C"/>
    <w:rsid w:val="00655731"/>
    <w:rsid w:val="00655A75"/>
    <w:rsid w:val="00657C94"/>
    <w:rsid w:val="00660AC9"/>
    <w:rsid w:val="00661176"/>
    <w:rsid w:val="0066134D"/>
    <w:rsid w:val="006620C7"/>
    <w:rsid w:val="006633AC"/>
    <w:rsid w:val="0066480A"/>
    <w:rsid w:val="00666BBB"/>
    <w:rsid w:val="00671562"/>
    <w:rsid w:val="00673669"/>
    <w:rsid w:val="006745A2"/>
    <w:rsid w:val="00675340"/>
    <w:rsid w:val="00677B9E"/>
    <w:rsid w:val="00681074"/>
    <w:rsid w:val="006818F3"/>
    <w:rsid w:val="00686456"/>
    <w:rsid w:val="00686771"/>
    <w:rsid w:val="00687BC3"/>
    <w:rsid w:val="006921BC"/>
    <w:rsid w:val="00694878"/>
    <w:rsid w:val="00695B5D"/>
    <w:rsid w:val="00696FE9"/>
    <w:rsid w:val="006A1D27"/>
    <w:rsid w:val="006A31ED"/>
    <w:rsid w:val="006A5092"/>
    <w:rsid w:val="006B0202"/>
    <w:rsid w:val="006B03F9"/>
    <w:rsid w:val="006B0AB5"/>
    <w:rsid w:val="006B3879"/>
    <w:rsid w:val="006B6350"/>
    <w:rsid w:val="006B66A6"/>
    <w:rsid w:val="006B6EB6"/>
    <w:rsid w:val="006C1281"/>
    <w:rsid w:val="006C18BD"/>
    <w:rsid w:val="006C35F0"/>
    <w:rsid w:val="006D4F34"/>
    <w:rsid w:val="006D60B4"/>
    <w:rsid w:val="006E02A3"/>
    <w:rsid w:val="006E7FB7"/>
    <w:rsid w:val="006F4870"/>
    <w:rsid w:val="006F4EA6"/>
    <w:rsid w:val="00701C63"/>
    <w:rsid w:val="00703E61"/>
    <w:rsid w:val="007044C4"/>
    <w:rsid w:val="007072E1"/>
    <w:rsid w:val="00711C97"/>
    <w:rsid w:val="00714D1A"/>
    <w:rsid w:val="0071516C"/>
    <w:rsid w:val="0071770F"/>
    <w:rsid w:val="00717F9B"/>
    <w:rsid w:val="0072177B"/>
    <w:rsid w:val="007236BC"/>
    <w:rsid w:val="00724894"/>
    <w:rsid w:val="00727989"/>
    <w:rsid w:val="007302CB"/>
    <w:rsid w:val="0073083A"/>
    <w:rsid w:val="00731805"/>
    <w:rsid w:val="007320BB"/>
    <w:rsid w:val="00732819"/>
    <w:rsid w:val="0073320D"/>
    <w:rsid w:val="00734055"/>
    <w:rsid w:val="00740A2C"/>
    <w:rsid w:val="00742A97"/>
    <w:rsid w:val="00742F86"/>
    <w:rsid w:val="00750562"/>
    <w:rsid w:val="00752CED"/>
    <w:rsid w:val="00753B9E"/>
    <w:rsid w:val="00754412"/>
    <w:rsid w:val="00754DD2"/>
    <w:rsid w:val="00755650"/>
    <w:rsid w:val="00761DAD"/>
    <w:rsid w:val="00762358"/>
    <w:rsid w:val="007635DA"/>
    <w:rsid w:val="007642C0"/>
    <w:rsid w:val="00764769"/>
    <w:rsid w:val="00764F94"/>
    <w:rsid w:val="00767D86"/>
    <w:rsid w:val="00767F5A"/>
    <w:rsid w:val="00771121"/>
    <w:rsid w:val="00773A13"/>
    <w:rsid w:val="00775CFA"/>
    <w:rsid w:val="00776A9B"/>
    <w:rsid w:val="00777DF9"/>
    <w:rsid w:val="00780CD8"/>
    <w:rsid w:val="007830C3"/>
    <w:rsid w:val="00791465"/>
    <w:rsid w:val="0079382E"/>
    <w:rsid w:val="00797328"/>
    <w:rsid w:val="007A07C3"/>
    <w:rsid w:val="007A3260"/>
    <w:rsid w:val="007A4681"/>
    <w:rsid w:val="007A65C1"/>
    <w:rsid w:val="007A7DEB"/>
    <w:rsid w:val="007B1717"/>
    <w:rsid w:val="007C1EB9"/>
    <w:rsid w:val="007C252C"/>
    <w:rsid w:val="007C3321"/>
    <w:rsid w:val="007C449E"/>
    <w:rsid w:val="007D1CF0"/>
    <w:rsid w:val="007E0C69"/>
    <w:rsid w:val="007E4FAE"/>
    <w:rsid w:val="007E562C"/>
    <w:rsid w:val="007E60CC"/>
    <w:rsid w:val="007E66F0"/>
    <w:rsid w:val="007F1DBD"/>
    <w:rsid w:val="007F2537"/>
    <w:rsid w:val="007F31B3"/>
    <w:rsid w:val="007F34F9"/>
    <w:rsid w:val="007F4986"/>
    <w:rsid w:val="007F526A"/>
    <w:rsid w:val="007F5815"/>
    <w:rsid w:val="007F5C6F"/>
    <w:rsid w:val="007F5F89"/>
    <w:rsid w:val="008043E3"/>
    <w:rsid w:val="00804465"/>
    <w:rsid w:val="0080460D"/>
    <w:rsid w:val="0080679A"/>
    <w:rsid w:val="00810D59"/>
    <w:rsid w:val="00811A9B"/>
    <w:rsid w:val="0081205D"/>
    <w:rsid w:val="00813997"/>
    <w:rsid w:val="00814802"/>
    <w:rsid w:val="00821B40"/>
    <w:rsid w:val="00824F5E"/>
    <w:rsid w:val="008251B1"/>
    <w:rsid w:val="008256BA"/>
    <w:rsid w:val="00825E47"/>
    <w:rsid w:val="0083064A"/>
    <w:rsid w:val="00832881"/>
    <w:rsid w:val="00833897"/>
    <w:rsid w:val="00836586"/>
    <w:rsid w:val="00837658"/>
    <w:rsid w:val="008442AF"/>
    <w:rsid w:val="00846923"/>
    <w:rsid w:val="008508C5"/>
    <w:rsid w:val="00850ABF"/>
    <w:rsid w:val="00851C5F"/>
    <w:rsid w:val="0085246F"/>
    <w:rsid w:val="008532FE"/>
    <w:rsid w:val="008606E1"/>
    <w:rsid w:val="00863EE2"/>
    <w:rsid w:val="00864F2F"/>
    <w:rsid w:val="008663F0"/>
    <w:rsid w:val="0086669B"/>
    <w:rsid w:val="00867A11"/>
    <w:rsid w:val="00872C52"/>
    <w:rsid w:val="00872E75"/>
    <w:rsid w:val="00874B89"/>
    <w:rsid w:val="0087590E"/>
    <w:rsid w:val="008775B9"/>
    <w:rsid w:val="0088523B"/>
    <w:rsid w:val="008859C2"/>
    <w:rsid w:val="00886DAC"/>
    <w:rsid w:val="00887974"/>
    <w:rsid w:val="008907E1"/>
    <w:rsid w:val="008A0E14"/>
    <w:rsid w:val="008A1781"/>
    <w:rsid w:val="008A26BE"/>
    <w:rsid w:val="008A5B00"/>
    <w:rsid w:val="008B000B"/>
    <w:rsid w:val="008B1DCB"/>
    <w:rsid w:val="008B206D"/>
    <w:rsid w:val="008B3BBA"/>
    <w:rsid w:val="008B49D6"/>
    <w:rsid w:val="008B4F5A"/>
    <w:rsid w:val="008B780B"/>
    <w:rsid w:val="008C0051"/>
    <w:rsid w:val="008C082D"/>
    <w:rsid w:val="008C1462"/>
    <w:rsid w:val="008C1D15"/>
    <w:rsid w:val="008C46D0"/>
    <w:rsid w:val="008D1FCF"/>
    <w:rsid w:val="008D65FC"/>
    <w:rsid w:val="008D68EA"/>
    <w:rsid w:val="008D6D54"/>
    <w:rsid w:val="008D71A8"/>
    <w:rsid w:val="008D7377"/>
    <w:rsid w:val="008E15E0"/>
    <w:rsid w:val="008E64ED"/>
    <w:rsid w:val="008F54F2"/>
    <w:rsid w:val="00905ECA"/>
    <w:rsid w:val="00905ED4"/>
    <w:rsid w:val="009068E5"/>
    <w:rsid w:val="009076E5"/>
    <w:rsid w:val="009126E9"/>
    <w:rsid w:val="00913096"/>
    <w:rsid w:val="0091335D"/>
    <w:rsid w:val="00916770"/>
    <w:rsid w:val="00917A85"/>
    <w:rsid w:val="0092239A"/>
    <w:rsid w:val="00923613"/>
    <w:rsid w:val="0092740F"/>
    <w:rsid w:val="0092766D"/>
    <w:rsid w:val="0093042A"/>
    <w:rsid w:val="009318DA"/>
    <w:rsid w:val="00931D81"/>
    <w:rsid w:val="009328B3"/>
    <w:rsid w:val="00932E01"/>
    <w:rsid w:val="00933D7F"/>
    <w:rsid w:val="00933F3F"/>
    <w:rsid w:val="00934D6F"/>
    <w:rsid w:val="009403AA"/>
    <w:rsid w:val="009442CA"/>
    <w:rsid w:val="00945A14"/>
    <w:rsid w:val="009475C8"/>
    <w:rsid w:val="009513DB"/>
    <w:rsid w:val="0095256C"/>
    <w:rsid w:val="00954FF0"/>
    <w:rsid w:val="00956221"/>
    <w:rsid w:val="00957CC1"/>
    <w:rsid w:val="00960427"/>
    <w:rsid w:val="00960D08"/>
    <w:rsid w:val="009614E0"/>
    <w:rsid w:val="0096295D"/>
    <w:rsid w:val="0096315F"/>
    <w:rsid w:val="00963EBB"/>
    <w:rsid w:val="0096444A"/>
    <w:rsid w:val="009671EE"/>
    <w:rsid w:val="009674C2"/>
    <w:rsid w:val="00971236"/>
    <w:rsid w:val="00971270"/>
    <w:rsid w:val="00973E24"/>
    <w:rsid w:val="009746F6"/>
    <w:rsid w:val="00975C1C"/>
    <w:rsid w:val="00976331"/>
    <w:rsid w:val="00982143"/>
    <w:rsid w:val="00982BE3"/>
    <w:rsid w:val="00983F92"/>
    <w:rsid w:val="00984194"/>
    <w:rsid w:val="009861A1"/>
    <w:rsid w:val="00987083"/>
    <w:rsid w:val="009871E9"/>
    <w:rsid w:val="00987770"/>
    <w:rsid w:val="00987A8A"/>
    <w:rsid w:val="00987C39"/>
    <w:rsid w:val="00987E8F"/>
    <w:rsid w:val="0099087B"/>
    <w:rsid w:val="00992B8C"/>
    <w:rsid w:val="009948AE"/>
    <w:rsid w:val="00994AD5"/>
    <w:rsid w:val="00997AA5"/>
    <w:rsid w:val="00997BB5"/>
    <w:rsid w:val="009A1C05"/>
    <w:rsid w:val="009A34F4"/>
    <w:rsid w:val="009A3990"/>
    <w:rsid w:val="009A6596"/>
    <w:rsid w:val="009A681A"/>
    <w:rsid w:val="009A6A78"/>
    <w:rsid w:val="009B1192"/>
    <w:rsid w:val="009B6CAF"/>
    <w:rsid w:val="009B7112"/>
    <w:rsid w:val="009C0066"/>
    <w:rsid w:val="009C0B46"/>
    <w:rsid w:val="009C1106"/>
    <w:rsid w:val="009C2443"/>
    <w:rsid w:val="009C272D"/>
    <w:rsid w:val="009C531D"/>
    <w:rsid w:val="009C551A"/>
    <w:rsid w:val="009C5A72"/>
    <w:rsid w:val="009C64EC"/>
    <w:rsid w:val="009C6844"/>
    <w:rsid w:val="009C6EF0"/>
    <w:rsid w:val="009C7FE0"/>
    <w:rsid w:val="009D26B4"/>
    <w:rsid w:val="009D2A34"/>
    <w:rsid w:val="009E0862"/>
    <w:rsid w:val="009E12EE"/>
    <w:rsid w:val="009E6ED7"/>
    <w:rsid w:val="009E731D"/>
    <w:rsid w:val="009F1382"/>
    <w:rsid w:val="009F63B8"/>
    <w:rsid w:val="009F76F3"/>
    <w:rsid w:val="00A01AA4"/>
    <w:rsid w:val="00A064E7"/>
    <w:rsid w:val="00A06BC1"/>
    <w:rsid w:val="00A13C5C"/>
    <w:rsid w:val="00A1408D"/>
    <w:rsid w:val="00A144CE"/>
    <w:rsid w:val="00A1573B"/>
    <w:rsid w:val="00A16B33"/>
    <w:rsid w:val="00A22ECE"/>
    <w:rsid w:val="00A23530"/>
    <w:rsid w:val="00A24B98"/>
    <w:rsid w:val="00A2713A"/>
    <w:rsid w:val="00A30B60"/>
    <w:rsid w:val="00A33A79"/>
    <w:rsid w:val="00A34361"/>
    <w:rsid w:val="00A3622A"/>
    <w:rsid w:val="00A3703D"/>
    <w:rsid w:val="00A37206"/>
    <w:rsid w:val="00A425B7"/>
    <w:rsid w:val="00A430F1"/>
    <w:rsid w:val="00A43F70"/>
    <w:rsid w:val="00A453C6"/>
    <w:rsid w:val="00A459C0"/>
    <w:rsid w:val="00A45D98"/>
    <w:rsid w:val="00A47B73"/>
    <w:rsid w:val="00A50D08"/>
    <w:rsid w:val="00A520E8"/>
    <w:rsid w:val="00A526FD"/>
    <w:rsid w:val="00A531D3"/>
    <w:rsid w:val="00A53B87"/>
    <w:rsid w:val="00A554BE"/>
    <w:rsid w:val="00A567BF"/>
    <w:rsid w:val="00A6065A"/>
    <w:rsid w:val="00A62AE2"/>
    <w:rsid w:val="00A635BF"/>
    <w:rsid w:val="00A64ED3"/>
    <w:rsid w:val="00A66326"/>
    <w:rsid w:val="00A6726E"/>
    <w:rsid w:val="00A67F10"/>
    <w:rsid w:val="00A7281E"/>
    <w:rsid w:val="00A73C4A"/>
    <w:rsid w:val="00A744A7"/>
    <w:rsid w:val="00A7652A"/>
    <w:rsid w:val="00A81F83"/>
    <w:rsid w:val="00A83366"/>
    <w:rsid w:val="00A83DCA"/>
    <w:rsid w:val="00A858AE"/>
    <w:rsid w:val="00A93C1B"/>
    <w:rsid w:val="00A94490"/>
    <w:rsid w:val="00A960E4"/>
    <w:rsid w:val="00A9797F"/>
    <w:rsid w:val="00AA040A"/>
    <w:rsid w:val="00AA081B"/>
    <w:rsid w:val="00AA6E38"/>
    <w:rsid w:val="00AB1D44"/>
    <w:rsid w:val="00AB4A8F"/>
    <w:rsid w:val="00AB5FC4"/>
    <w:rsid w:val="00AB7E46"/>
    <w:rsid w:val="00AC3C8F"/>
    <w:rsid w:val="00AC3E88"/>
    <w:rsid w:val="00AC3ECE"/>
    <w:rsid w:val="00AD17E1"/>
    <w:rsid w:val="00AD383E"/>
    <w:rsid w:val="00AD58D5"/>
    <w:rsid w:val="00AD6A8F"/>
    <w:rsid w:val="00AD7BA6"/>
    <w:rsid w:val="00AE33AA"/>
    <w:rsid w:val="00AE573C"/>
    <w:rsid w:val="00AE5CB3"/>
    <w:rsid w:val="00AF210D"/>
    <w:rsid w:val="00AF4C34"/>
    <w:rsid w:val="00B006CA"/>
    <w:rsid w:val="00B0221A"/>
    <w:rsid w:val="00B05040"/>
    <w:rsid w:val="00B05DCF"/>
    <w:rsid w:val="00B066C5"/>
    <w:rsid w:val="00B0757E"/>
    <w:rsid w:val="00B07B89"/>
    <w:rsid w:val="00B16B10"/>
    <w:rsid w:val="00B20298"/>
    <w:rsid w:val="00B236E0"/>
    <w:rsid w:val="00B23E56"/>
    <w:rsid w:val="00B24D9E"/>
    <w:rsid w:val="00B308BE"/>
    <w:rsid w:val="00B32B3B"/>
    <w:rsid w:val="00B34090"/>
    <w:rsid w:val="00B34696"/>
    <w:rsid w:val="00B35E20"/>
    <w:rsid w:val="00B36889"/>
    <w:rsid w:val="00B36EBB"/>
    <w:rsid w:val="00B42784"/>
    <w:rsid w:val="00B43C04"/>
    <w:rsid w:val="00B43D99"/>
    <w:rsid w:val="00B44A44"/>
    <w:rsid w:val="00B454E9"/>
    <w:rsid w:val="00B46137"/>
    <w:rsid w:val="00B462C9"/>
    <w:rsid w:val="00B509B0"/>
    <w:rsid w:val="00B53418"/>
    <w:rsid w:val="00B53E74"/>
    <w:rsid w:val="00B54A74"/>
    <w:rsid w:val="00B54A9E"/>
    <w:rsid w:val="00B5591A"/>
    <w:rsid w:val="00B5641F"/>
    <w:rsid w:val="00B654F3"/>
    <w:rsid w:val="00B65ED6"/>
    <w:rsid w:val="00B709A0"/>
    <w:rsid w:val="00B74425"/>
    <w:rsid w:val="00B753FF"/>
    <w:rsid w:val="00B75D9D"/>
    <w:rsid w:val="00B76482"/>
    <w:rsid w:val="00B77550"/>
    <w:rsid w:val="00B81A7F"/>
    <w:rsid w:val="00B82F07"/>
    <w:rsid w:val="00B8345C"/>
    <w:rsid w:val="00B84322"/>
    <w:rsid w:val="00B9223E"/>
    <w:rsid w:val="00B93926"/>
    <w:rsid w:val="00B95381"/>
    <w:rsid w:val="00B9544F"/>
    <w:rsid w:val="00BA1854"/>
    <w:rsid w:val="00BA2514"/>
    <w:rsid w:val="00BA306A"/>
    <w:rsid w:val="00BA3AB2"/>
    <w:rsid w:val="00BA4703"/>
    <w:rsid w:val="00BA703F"/>
    <w:rsid w:val="00BA7383"/>
    <w:rsid w:val="00BB03BE"/>
    <w:rsid w:val="00BB15DD"/>
    <w:rsid w:val="00BB37A4"/>
    <w:rsid w:val="00BB3FF9"/>
    <w:rsid w:val="00BB449D"/>
    <w:rsid w:val="00BB61DD"/>
    <w:rsid w:val="00BB7347"/>
    <w:rsid w:val="00BB7E19"/>
    <w:rsid w:val="00BC7506"/>
    <w:rsid w:val="00BD1BEE"/>
    <w:rsid w:val="00BD1C1B"/>
    <w:rsid w:val="00BD5D38"/>
    <w:rsid w:val="00BE00AA"/>
    <w:rsid w:val="00BE1A5F"/>
    <w:rsid w:val="00BE32C7"/>
    <w:rsid w:val="00BE43C1"/>
    <w:rsid w:val="00BE4BA1"/>
    <w:rsid w:val="00BE63D2"/>
    <w:rsid w:val="00BF28F0"/>
    <w:rsid w:val="00BF2D04"/>
    <w:rsid w:val="00BF33C7"/>
    <w:rsid w:val="00BF5A61"/>
    <w:rsid w:val="00BF619D"/>
    <w:rsid w:val="00C04F1B"/>
    <w:rsid w:val="00C07042"/>
    <w:rsid w:val="00C1005C"/>
    <w:rsid w:val="00C11245"/>
    <w:rsid w:val="00C13378"/>
    <w:rsid w:val="00C16A1B"/>
    <w:rsid w:val="00C21E8E"/>
    <w:rsid w:val="00C2486E"/>
    <w:rsid w:val="00C26AFA"/>
    <w:rsid w:val="00C30233"/>
    <w:rsid w:val="00C340D2"/>
    <w:rsid w:val="00C355E4"/>
    <w:rsid w:val="00C35FAB"/>
    <w:rsid w:val="00C37166"/>
    <w:rsid w:val="00C3755D"/>
    <w:rsid w:val="00C378B6"/>
    <w:rsid w:val="00C37F8D"/>
    <w:rsid w:val="00C412B0"/>
    <w:rsid w:val="00C43570"/>
    <w:rsid w:val="00C43A68"/>
    <w:rsid w:val="00C44083"/>
    <w:rsid w:val="00C44254"/>
    <w:rsid w:val="00C44D3E"/>
    <w:rsid w:val="00C46F60"/>
    <w:rsid w:val="00C47980"/>
    <w:rsid w:val="00C51C1D"/>
    <w:rsid w:val="00C52C07"/>
    <w:rsid w:val="00C539F1"/>
    <w:rsid w:val="00C67651"/>
    <w:rsid w:val="00C73DFD"/>
    <w:rsid w:val="00C749E5"/>
    <w:rsid w:val="00C75C53"/>
    <w:rsid w:val="00C75F06"/>
    <w:rsid w:val="00C80217"/>
    <w:rsid w:val="00C80548"/>
    <w:rsid w:val="00C80993"/>
    <w:rsid w:val="00C856C7"/>
    <w:rsid w:val="00C86AFE"/>
    <w:rsid w:val="00C8799D"/>
    <w:rsid w:val="00C90273"/>
    <w:rsid w:val="00C90874"/>
    <w:rsid w:val="00C9123C"/>
    <w:rsid w:val="00C924A2"/>
    <w:rsid w:val="00C936FE"/>
    <w:rsid w:val="00C96739"/>
    <w:rsid w:val="00C97B9A"/>
    <w:rsid w:val="00CA064D"/>
    <w:rsid w:val="00CA3683"/>
    <w:rsid w:val="00CA426C"/>
    <w:rsid w:val="00CA4741"/>
    <w:rsid w:val="00CA47E6"/>
    <w:rsid w:val="00CA6205"/>
    <w:rsid w:val="00CA6564"/>
    <w:rsid w:val="00CB0837"/>
    <w:rsid w:val="00CB2172"/>
    <w:rsid w:val="00CB2FDA"/>
    <w:rsid w:val="00CB5DB7"/>
    <w:rsid w:val="00CC0919"/>
    <w:rsid w:val="00CD5318"/>
    <w:rsid w:val="00CD70A2"/>
    <w:rsid w:val="00CE1269"/>
    <w:rsid w:val="00CE1581"/>
    <w:rsid w:val="00CE29FB"/>
    <w:rsid w:val="00CF48A5"/>
    <w:rsid w:val="00D0034A"/>
    <w:rsid w:val="00D02C89"/>
    <w:rsid w:val="00D03D30"/>
    <w:rsid w:val="00D04815"/>
    <w:rsid w:val="00D04BD3"/>
    <w:rsid w:val="00D070A0"/>
    <w:rsid w:val="00D124BB"/>
    <w:rsid w:val="00D130A1"/>
    <w:rsid w:val="00D14AAD"/>
    <w:rsid w:val="00D15DB1"/>
    <w:rsid w:val="00D166B8"/>
    <w:rsid w:val="00D16B50"/>
    <w:rsid w:val="00D200F9"/>
    <w:rsid w:val="00D20341"/>
    <w:rsid w:val="00D20D07"/>
    <w:rsid w:val="00D22D1E"/>
    <w:rsid w:val="00D22E71"/>
    <w:rsid w:val="00D24D56"/>
    <w:rsid w:val="00D32405"/>
    <w:rsid w:val="00D32DE1"/>
    <w:rsid w:val="00D35C9F"/>
    <w:rsid w:val="00D372E2"/>
    <w:rsid w:val="00D37CB2"/>
    <w:rsid w:val="00D401A9"/>
    <w:rsid w:val="00D41CC0"/>
    <w:rsid w:val="00D42470"/>
    <w:rsid w:val="00D42D03"/>
    <w:rsid w:val="00D44C9C"/>
    <w:rsid w:val="00D468F6"/>
    <w:rsid w:val="00D50FE6"/>
    <w:rsid w:val="00D5269A"/>
    <w:rsid w:val="00D5357F"/>
    <w:rsid w:val="00D572F3"/>
    <w:rsid w:val="00D60B6B"/>
    <w:rsid w:val="00D61D94"/>
    <w:rsid w:val="00D63207"/>
    <w:rsid w:val="00D6476E"/>
    <w:rsid w:val="00D66D03"/>
    <w:rsid w:val="00D66FCD"/>
    <w:rsid w:val="00D72762"/>
    <w:rsid w:val="00D72A39"/>
    <w:rsid w:val="00D732E7"/>
    <w:rsid w:val="00D7356F"/>
    <w:rsid w:val="00D738D4"/>
    <w:rsid w:val="00D73E7C"/>
    <w:rsid w:val="00D75450"/>
    <w:rsid w:val="00D776BC"/>
    <w:rsid w:val="00D818AC"/>
    <w:rsid w:val="00D82D85"/>
    <w:rsid w:val="00D8385A"/>
    <w:rsid w:val="00D85830"/>
    <w:rsid w:val="00D86E6A"/>
    <w:rsid w:val="00D870B9"/>
    <w:rsid w:val="00D900A0"/>
    <w:rsid w:val="00D90BDB"/>
    <w:rsid w:val="00D94934"/>
    <w:rsid w:val="00DA1839"/>
    <w:rsid w:val="00DA358A"/>
    <w:rsid w:val="00DA3BDB"/>
    <w:rsid w:val="00DB3212"/>
    <w:rsid w:val="00DB3EBE"/>
    <w:rsid w:val="00DB460B"/>
    <w:rsid w:val="00DB60DF"/>
    <w:rsid w:val="00DB632F"/>
    <w:rsid w:val="00DC05F2"/>
    <w:rsid w:val="00DC502D"/>
    <w:rsid w:val="00DC5CE5"/>
    <w:rsid w:val="00DC6E59"/>
    <w:rsid w:val="00DD0A8E"/>
    <w:rsid w:val="00DD0DA6"/>
    <w:rsid w:val="00DD1822"/>
    <w:rsid w:val="00DD332F"/>
    <w:rsid w:val="00DD4A40"/>
    <w:rsid w:val="00DD6203"/>
    <w:rsid w:val="00DE2A65"/>
    <w:rsid w:val="00DE3351"/>
    <w:rsid w:val="00DE545C"/>
    <w:rsid w:val="00DE68DA"/>
    <w:rsid w:val="00DE7127"/>
    <w:rsid w:val="00DF055E"/>
    <w:rsid w:val="00DF0DF4"/>
    <w:rsid w:val="00DF185A"/>
    <w:rsid w:val="00DF2E3D"/>
    <w:rsid w:val="00DF6A07"/>
    <w:rsid w:val="00DF6D27"/>
    <w:rsid w:val="00E004AD"/>
    <w:rsid w:val="00E007B0"/>
    <w:rsid w:val="00E0139A"/>
    <w:rsid w:val="00E02FA4"/>
    <w:rsid w:val="00E03068"/>
    <w:rsid w:val="00E1052E"/>
    <w:rsid w:val="00E13136"/>
    <w:rsid w:val="00E13684"/>
    <w:rsid w:val="00E158F8"/>
    <w:rsid w:val="00E15A36"/>
    <w:rsid w:val="00E21E6B"/>
    <w:rsid w:val="00E22786"/>
    <w:rsid w:val="00E23A1D"/>
    <w:rsid w:val="00E25ABE"/>
    <w:rsid w:val="00E3048D"/>
    <w:rsid w:val="00E3090B"/>
    <w:rsid w:val="00E329DE"/>
    <w:rsid w:val="00E3496B"/>
    <w:rsid w:val="00E36469"/>
    <w:rsid w:val="00E37CE8"/>
    <w:rsid w:val="00E421A2"/>
    <w:rsid w:val="00E42AFF"/>
    <w:rsid w:val="00E44BAE"/>
    <w:rsid w:val="00E45E4D"/>
    <w:rsid w:val="00E46996"/>
    <w:rsid w:val="00E53682"/>
    <w:rsid w:val="00E53B40"/>
    <w:rsid w:val="00E554D8"/>
    <w:rsid w:val="00E55815"/>
    <w:rsid w:val="00E56524"/>
    <w:rsid w:val="00E60513"/>
    <w:rsid w:val="00E6501E"/>
    <w:rsid w:val="00E65849"/>
    <w:rsid w:val="00E65EF9"/>
    <w:rsid w:val="00E7006D"/>
    <w:rsid w:val="00E71D23"/>
    <w:rsid w:val="00E72365"/>
    <w:rsid w:val="00E7354B"/>
    <w:rsid w:val="00E73EC6"/>
    <w:rsid w:val="00E75ADA"/>
    <w:rsid w:val="00E75D99"/>
    <w:rsid w:val="00E75E34"/>
    <w:rsid w:val="00E80D00"/>
    <w:rsid w:val="00E82975"/>
    <w:rsid w:val="00E86607"/>
    <w:rsid w:val="00E86864"/>
    <w:rsid w:val="00E92374"/>
    <w:rsid w:val="00E926E5"/>
    <w:rsid w:val="00E93179"/>
    <w:rsid w:val="00E94ECD"/>
    <w:rsid w:val="00EA0640"/>
    <w:rsid w:val="00EA4595"/>
    <w:rsid w:val="00EB0C2F"/>
    <w:rsid w:val="00EB1E50"/>
    <w:rsid w:val="00EB72F0"/>
    <w:rsid w:val="00EC2993"/>
    <w:rsid w:val="00EC5CE8"/>
    <w:rsid w:val="00EC7257"/>
    <w:rsid w:val="00ED43A6"/>
    <w:rsid w:val="00ED4AD0"/>
    <w:rsid w:val="00EE10A0"/>
    <w:rsid w:val="00EE1EB7"/>
    <w:rsid w:val="00EE3976"/>
    <w:rsid w:val="00EE462E"/>
    <w:rsid w:val="00EF1051"/>
    <w:rsid w:val="00EF4563"/>
    <w:rsid w:val="00EF66EF"/>
    <w:rsid w:val="00F00DBF"/>
    <w:rsid w:val="00F02F2F"/>
    <w:rsid w:val="00F03CD4"/>
    <w:rsid w:val="00F0451B"/>
    <w:rsid w:val="00F06D38"/>
    <w:rsid w:val="00F107A5"/>
    <w:rsid w:val="00F12F6F"/>
    <w:rsid w:val="00F13052"/>
    <w:rsid w:val="00F1363C"/>
    <w:rsid w:val="00F14D23"/>
    <w:rsid w:val="00F178D8"/>
    <w:rsid w:val="00F26053"/>
    <w:rsid w:val="00F277C9"/>
    <w:rsid w:val="00F32BA9"/>
    <w:rsid w:val="00F349BF"/>
    <w:rsid w:val="00F34E2E"/>
    <w:rsid w:val="00F36EA4"/>
    <w:rsid w:val="00F4299B"/>
    <w:rsid w:val="00F43302"/>
    <w:rsid w:val="00F441EB"/>
    <w:rsid w:val="00F444C7"/>
    <w:rsid w:val="00F544A3"/>
    <w:rsid w:val="00F54B3B"/>
    <w:rsid w:val="00F5762F"/>
    <w:rsid w:val="00F60652"/>
    <w:rsid w:val="00F61CAE"/>
    <w:rsid w:val="00F64F0D"/>
    <w:rsid w:val="00F65384"/>
    <w:rsid w:val="00F65A1E"/>
    <w:rsid w:val="00F668AE"/>
    <w:rsid w:val="00F668E7"/>
    <w:rsid w:val="00F67953"/>
    <w:rsid w:val="00F7220B"/>
    <w:rsid w:val="00F72393"/>
    <w:rsid w:val="00F72CCD"/>
    <w:rsid w:val="00F72D4E"/>
    <w:rsid w:val="00F7456A"/>
    <w:rsid w:val="00F74E75"/>
    <w:rsid w:val="00F75D74"/>
    <w:rsid w:val="00F75F3B"/>
    <w:rsid w:val="00F7610A"/>
    <w:rsid w:val="00F76391"/>
    <w:rsid w:val="00F76B40"/>
    <w:rsid w:val="00F800CF"/>
    <w:rsid w:val="00F85E62"/>
    <w:rsid w:val="00F92C2D"/>
    <w:rsid w:val="00F9366D"/>
    <w:rsid w:val="00FA00CB"/>
    <w:rsid w:val="00FA0BA5"/>
    <w:rsid w:val="00FA2551"/>
    <w:rsid w:val="00FA26BC"/>
    <w:rsid w:val="00FA275D"/>
    <w:rsid w:val="00FA3C3C"/>
    <w:rsid w:val="00FA5548"/>
    <w:rsid w:val="00FB18D4"/>
    <w:rsid w:val="00FB39EF"/>
    <w:rsid w:val="00FB5AA0"/>
    <w:rsid w:val="00FB6B00"/>
    <w:rsid w:val="00FB6BAE"/>
    <w:rsid w:val="00FB7C69"/>
    <w:rsid w:val="00FC1FEA"/>
    <w:rsid w:val="00FC26BE"/>
    <w:rsid w:val="00FC2E84"/>
    <w:rsid w:val="00FC381E"/>
    <w:rsid w:val="00FC500B"/>
    <w:rsid w:val="00FC5DE2"/>
    <w:rsid w:val="00FC5FD6"/>
    <w:rsid w:val="00FD048F"/>
    <w:rsid w:val="00FD1EB7"/>
    <w:rsid w:val="00FD4D70"/>
    <w:rsid w:val="00FD5DBB"/>
    <w:rsid w:val="00FE05E6"/>
    <w:rsid w:val="00FE2757"/>
    <w:rsid w:val="00FE7738"/>
    <w:rsid w:val="00FF0BF1"/>
    <w:rsid w:val="00FF2B74"/>
    <w:rsid w:val="00FF2EEC"/>
    <w:rsid w:val="00FF40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06F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Listaconnmeros">
    <w:name w:val="List Number"/>
    <w:basedOn w:val="Normal"/>
    <w:uiPriority w:val="99"/>
    <w:semiHidden/>
    <w:unhideWhenUsed/>
    <w:rsid w:val="00145020"/>
    <w:pPr>
      <w:numPr>
        <w:numId w:val="1"/>
      </w:numPr>
      <w:contextualSpacing/>
    </w:pPr>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character" w:customStyle="1" w:styleId="Ttulo2Car">
    <w:name w:val="Título 2 Car"/>
    <w:basedOn w:val="Fuentedeprrafopredeter"/>
    <w:link w:val="Ttulo2"/>
    <w:uiPriority w:val="9"/>
    <w:rsid w:val="00987770"/>
    <w:rPr>
      <w:rFonts w:ascii="Calibri" w:eastAsia="Calibri" w:hAnsi="Calibri" w:cs="Calibri"/>
      <w:b/>
    </w:r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4B19D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B19DB"/>
    <w:rPr>
      <w:rFonts w:eastAsia="Calibri" w:cs="Times New Roman"/>
      <w:b/>
      <w:bCs/>
      <w:sz w:val="20"/>
      <w:szCs w:val="20"/>
    </w:rPr>
  </w:style>
  <w:style w:type="character" w:styleId="Mencinsinresolver">
    <w:name w:val="Unresolved Mention"/>
    <w:basedOn w:val="Fuentedeprrafopredeter"/>
    <w:uiPriority w:val="99"/>
    <w:semiHidden/>
    <w:unhideWhenUsed/>
    <w:rsid w:val="00D20D07"/>
    <w:rPr>
      <w:color w:val="808080"/>
      <w:shd w:val="clear" w:color="auto" w:fill="E6E6E6"/>
    </w:rPr>
  </w:style>
  <w:style w:type="paragraph" w:styleId="Descripcin">
    <w:name w:val="caption"/>
    <w:aliases w:val="Epígrafe 2,HAB02,Epígrafe Car,Epígrafe Car Car,Epígrafe Car Car Car"/>
    <w:basedOn w:val="Ttulo2"/>
    <w:next w:val="Normal"/>
    <w:link w:val="DescripcinCar"/>
    <w:uiPriority w:val="99"/>
    <w:qFormat/>
    <w:rsid w:val="00C51C1D"/>
    <w:pPr>
      <w:numPr>
        <w:ilvl w:val="0"/>
        <w:numId w:val="0"/>
      </w:numPr>
      <w:jc w:val="left"/>
    </w:pPr>
    <w:rPr>
      <w:rFonts w:cstheme="minorHAnsi"/>
      <w:sz w:val="18"/>
      <w:szCs w:val="20"/>
    </w:rPr>
  </w:style>
  <w:style w:type="character" w:customStyle="1" w:styleId="DescripcinCar">
    <w:name w:val="Descripción Car"/>
    <w:aliases w:val="Epígrafe 2 Car,HAB02 Car,Epígrafe Car Car1,Epígrafe Car Car Car1,Epígrafe Car Car Car Car"/>
    <w:basedOn w:val="Ttulo2Car"/>
    <w:link w:val="Descripcin"/>
    <w:uiPriority w:val="99"/>
    <w:rsid w:val="00C51C1D"/>
    <w:rPr>
      <w:rFonts w:ascii="Calibri" w:eastAsia="Calibri" w:hAnsi="Calibri" w:cstheme="minorHAnsi"/>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7942">
      <w:bodyDiv w:val="1"/>
      <w:marLeft w:val="0"/>
      <w:marRight w:val="0"/>
      <w:marTop w:val="0"/>
      <w:marBottom w:val="0"/>
      <w:divBdr>
        <w:top w:val="none" w:sz="0" w:space="0" w:color="auto"/>
        <w:left w:val="none" w:sz="0" w:space="0" w:color="auto"/>
        <w:bottom w:val="none" w:sz="0" w:space="0" w:color="auto"/>
        <w:right w:val="none" w:sz="0" w:space="0" w:color="auto"/>
      </w:divBdr>
    </w:div>
    <w:div w:id="175775165">
      <w:bodyDiv w:val="1"/>
      <w:marLeft w:val="0"/>
      <w:marRight w:val="0"/>
      <w:marTop w:val="0"/>
      <w:marBottom w:val="0"/>
      <w:divBdr>
        <w:top w:val="none" w:sz="0" w:space="0" w:color="auto"/>
        <w:left w:val="none" w:sz="0" w:space="0" w:color="auto"/>
        <w:bottom w:val="none" w:sz="0" w:space="0" w:color="auto"/>
        <w:right w:val="none" w:sz="0" w:space="0" w:color="auto"/>
      </w:divBdr>
    </w:div>
    <w:div w:id="206964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ia.sea.gob.cl/archivos/2016/12/01/Anexo_2._Planos.rar" TargetMode="External"/><Relationship Id="rId18" Type="http://schemas.openxmlformats.org/officeDocument/2006/relationships/hyperlink" Target="http://snifa.sma.gob.cl/SistemaSeguimientoAmbiental/Documento/Informe/" TargetMode="External"/><Relationship Id="rId26" Type="http://schemas.openxmlformats.org/officeDocument/2006/relationships/image" Target="media/image11.pn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yperlink" Target="http://snifa.sma.gob.cl/SistemaSeguimientoAmbiental/Documento/Informe/65" TargetMode="External"/><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0.emf"/><Relationship Id="rId33" Type="http://schemas.openxmlformats.org/officeDocument/2006/relationships/chart" Target="charts/chart2.xml"/><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ia.sea.gob.cl/archivos/2017/05/30/Anexo_8._Archivos_kmz.rar" TargetMode="External"/><Relationship Id="rId20" Type="http://schemas.openxmlformats.org/officeDocument/2006/relationships/hyperlink" Target="http://snifa.sma.gob.cl/SistemaSeguimientoAmbiental/Documento/Informe/65" TargetMode="External"/><Relationship Id="rId29" Type="http://schemas.openxmlformats.org/officeDocument/2006/relationships/image" Target="media/image14.pn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chart" Target="charts/chart4.xml"/><Relationship Id="rId40" Type="http://schemas.openxmlformats.org/officeDocument/2006/relationships/image" Target="media/image2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hyperlink" Target="http://snifa.sma.gob.cl/SistemaSeguimientoAmbiental/Documento/Informe/6" TargetMode="External"/><Relationship Id="rId31" Type="http://schemas.openxmlformats.org/officeDocument/2006/relationships/chart" Target="charts/chart1.xm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http://snifa.sma.gob.cl/SistemaSeguimientoAmbiental/Documento/Informe/65"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3.xml"/><Relationship Id="rId43" Type="http://schemas.openxmlformats.org/officeDocument/2006/relationships/chart" Target="charts/chart7.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L" baseline="0"/>
              <a:t>Sulfato</a:t>
            </a:r>
            <a:endParaRPr lang="es-CL"/>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2"/>
          <c:order val="2"/>
          <c:tx>
            <c:strRef>
              <c:f>'graficos abajo y arriba'!$DB$3</c:f>
              <c:strCache>
                <c:ptCount val="1"/>
                <c:pt idx="0">
                  <c:v>P. 90</c:v>
                </c:pt>
              </c:strCache>
            </c:strRef>
          </c:tx>
          <c:spPr>
            <a:ln w="19050" cap="rnd">
              <a:solidFill>
                <a:srgbClr val="FF0000"/>
              </a:solidFill>
              <a:round/>
            </a:ln>
            <a:effectLst/>
          </c:spPr>
          <c:marker>
            <c:symbol val="none"/>
          </c:marker>
          <c:cat>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cat>
          <c:val>
            <c:numRef>
              <c:f>'graficos abajo y arriba'!$DB$5:$DB$19</c:f>
              <c:numCache>
                <c:formatCode>0</c:formatCode>
                <c:ptCount val="15"/>
                <c:pt idx="0">
                  <c:v>140.4</c:v>
                </c:pt>
                <c:pt idx="1">
                  <c:v>140.4</c:v>
                </c:pt>
                <c:pt idx="2">
                  <c:v>140.4</c:v>
                </c:pt>
                <c:pt idx="3">
                  <c:v>140.4</c:v>
                </c:pt>
                <c:pt idx="4">
                  <c:v>140.4</c:v>
                </c:pt>
                <c:pt idx="5">
                  <c:v>140.4</c:v>
                </c:pt>
                <c:pt idx="6">
                  <c:v>140.4</c:v>
                </c:pt>
                <c:pt idx="7">
                  <c:v>140.4</c:v>
                </c:pt>
                <c:pt idx="8">
                  <c:v>140.4</c:v>
                </c:pt>
                <c:pt idx="9">
                  <c:v>140.4</c:v>
                </c:pt>
                <c:pt idx="10">
                  <c:v>140.4</c:v>
                </c:pt>
                <c:pt idx="11">
                  <c:v>140.4</c:v>
                </c:pt>
                <c:pt idx="12">
                  <c:v>140.4</c:v>
                </c:pt>
                <c:pt idx="13">
                  <c:v>140.4</c:v>
                </c:pt>
                <c:pt idx="14">
                  <c:v>140.4</c:v>
                </c:pt>
              </c:numCache>
            </c:numRef>
          </c:val>
          <c:smooth val="0"/>
          <c:extLst>
            <c:ext xmlns:c16="http://schemas.microsoft.com/office/drawing/2014/chart" uri="{C3380CC4-5D6E-409C-BE32-E72D297353CC}">
              <c16:uniqueId val="{00000000-81B5-4412-89BF-AE2DC1AB2803}"/>
            </c:ext>
          </c:extLst>
        </c:ser>
        <c:ser>
          <c:idx val="1"/>
          <c:order val="3"/>
          <c:tx>
            <c:strRef>
              <c:f>'graficos abajo y arriba'!$DA$3</c:f>
              <c:strCache>
                <c:ptCount val="1"/>
                <c:pt idx="0">
                  <c:v>P. 80</c:v>
                </c:pt>
              </c:strCache>
            </c:strRef>
          </c:tx>
          <c:spPr>
            <a:ln w="19050" cap="rnd">
              <a:solidFill>
                <a:schemeClr val="accent2"/>
              </a:solidFill>
              <a:round/>
            </a:ln>
            <a:effectLst/>
          </c:spPr>
          <c:marker>
            <c:symbol val="none"/>
          </c:marker>
          <c:cat>
            <c:numRef>
              <c:f>'graficos abajo y arriba'!$E$5:$E$19</c:f>
              <c:numCache>
                <c:formatCode>0.000</c:formatCode>
                <c:ptCount val="15"/>
                <c:pt idx="0">
                  <c:v>4.0000000000000001E-3</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4.0000000000000001E-3</c:v>
                </c:pt>
                <c:pt idx="11">
                  <c:v>4.0000000000000001E-3</c:v>
                </c:pt>
                <c:pt idx="12">
                  <c:v>4.0000000000000001E-3</c:v>
                </c:pt>
                <c:pt idx="13">
                  <c:v>4.0000000000000001E-3</c:v>
                </c:pt>
                <c:pt idx="14">
                  <c:v>4.0000000000000001E-3</c:v>
                </c:pt>
              </c:numCache>
            </c:numRef>
          </c:cat>
          <c:val>
            <c:numRef>
              <c:f>'graficos abajo y arriba'!$DA$5:$DA$19</c:f>
              <c:numCache>
                <c:formatCode>0</c:formatCode>
                <c:ptCount val="15"/>
                <c:pt idx="0">
                  <c:v>124.8</c:v>
                </c:pt>
                <c:pt idx="1">
                  <c:v>124.8</c:v>
                </c:pt>
                <c:pt idx="2">
                  <c:v>124.8</c:v>
                </c:pt>
                <c:pt idx="3">
                  <c:v>124.8</c:v>
                </c:pt>
                <c:pt idx="4">
                  <c:v>124.8</c:v>
                </c:pt>
                <c:pt idx="5">
                  <c:v>124.8</c:v>
                </c:pt>
                <c:pt idx="6">
                  <c:v>124.8</c:v>
                </c:pt>
                <c:pt idx="7">
                  <c:v>124.8</c:v>
                </c:pt>
                <c:pt idx="8">
                  <c:v>124.8</c:v>
                </c:pt>
                <c:pt idx="9">
                  <c:v>124.8</c:v>
                </c:pt>
                <c:pt idx="10">
                  <c:v>124.8</c:v>
                </c:pt>
                <c:pt idx="11">
                  <c:v>124.8</c:v>
                </c:pt>
                <c:pt idx="12">
                  <c:v>124.8</c:v>
                </c:pt>
                <c:pt idx="13">
                  <c:v>124.8</c:v>
                </c:pt>
                <c:pt idx="14">
                  <c:v>124.8</c:v>
                </c:pt>
              </c:numCache>
            </c:numRef>
          </c:val>
          <c:smooth val="0"/>
          <c:extLst>
            <c:ext xmlns:c16="http://schemas.microsoft.com/office/drawing/2014/chart" uri="{C3380CC4-5D6E-409C-BE32-E72D297353CC}">
              <c16:uniqueId val="{00000001-81B5-4412-89BF-AE2DC1AB2803}"/>
            </c:ext>
          </c:extLst>
        </c:ser>
        <c:ser>
          <c:idx val="3"/>
          <c:order val="4"/>
          <c:tx>
            <c:strRef>
              <c:f>'graficos abajo y arriba'!$DC$3</c:f>
              <c:strCache>
                <c:ptCount val="1"/>
                <c:pt idx="0">
                  <c:v>NCh 1.333 máximo</c:v>
                </c:pt>
              </c:strCache>
            </c:strRef>
          </c:tx>
          <c:spPr>
            <a:ln w="19050" cap="rnd">
              <a:solidFill>
                <a:srgbClr val="92D050"/>
              </a:solidFill>
              <a:round/>
            </a:ln>
            <a:effectLst/>
          </c:spPr>
          <c:marker>
            <c:symbol val="none"/>
          </c:marker>
          <c:cat>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cat>
          <c:val>
            <c:numRef>
              <c:f>'graficos abajo y arriba'!$DC$5:$DC$19</c:f>
              <c:numCache>
                <c:formatCode>General</c:formatCode>
                <c:ptCount val="15"/>
                <c:pt idx="0">
                  <c:v>250</c:v>
                </c:pt>
                <c:pt idx="1">
                  <c:v>250</c:v>
                </c:pt>
                <c:pt idx="2">
                  <c:v>250</c:v>
                </c:pt>
                <c:pt idx="3">
                  <c:v>250</c:v>
                </c:pt>
                <c:pt idx="4">
                  <c:v>250</c:v>
                </c:pt>
                <c:pt idx="5">
                  <c:v>250</c:v>
                </c:pt>
                <c:pt idx="6">
                  <c:v>250</c:v>
                </c:pt>
                <c:pt idx="7">
                  <c:v>250</c:v>
                </c:pt>
                <c:pt idx="8">
                  <c:v>250</c:v>
                </c:pt>
                <c:pt idx="9">
                  <c:v>250</c:v>
                </c:pt>
                <c:pt idx="10">
                  <c:v>250</c:v>
                </c:pt>
                <c:pt idx="11">
                  <c:v>250</c:v>
                </c:pt>
                <c:pt idx="12">
                  <c:v>250</c:v>
                </c:pt>
                <c:pt idx="13">
                  <c:v>250</c:v>
                </c:pt>
                <c:pt idx="14">
                  <c:v>250</c:v>
                </c:pt>
              </c:numCache>
            </c:numRef>
          </c:val>
          <c:smooth val="0"/>
          <c:extLst xmlns:c15="http://schemas.microsoft.com/office/drawing/2012/chart">
            <c:ext xmlns:c16="http://schemas.microsoft.com/office/drawing/2014/chart" uri="{C3380CC4-5D6E-409C-BE32-E72D297353CC}">
              <c16:uniqueId val="{00000002-81B5-4412-89BF-AE2DC1AB2803}"/>
            </c:ext>
          </c:extLst>
        </c:ser>
        <c:dLbls>
          <c:showLegendKey val="0"/>
          <c:showVal val="0"/>
          <c:showCatName val="0"/>
          <c:showSerName val="0"/>
          <c:showPercent val="0"/>
          <c:showBubbleSize val="0"/>
        </c:dLbls>
        <c:marker val="1"/>
        <c:smooth val="0"/>
        <c:axId val="-77812000"/>
        <c:axId val="-77803296"/>
        <c:extLst/>
      </c:lineChart>
      <c:scatterChart>
        <c:scatterStyle val="lineMarker"/>
        <c:varyColors val="0"/>
        <c:ser>
          <c:idx val="0"/>
          <c:order val="0"/>
          <c:tx>
            <c:strRef>
              <c:f>'graficos abajo y arriba'!$CY$3</c:f>
              <c:strCache>
                <c:ptCount val="1"/>
                <c:pt idx="0">
                  <c:v>Aguas Abajo</c:v>
                </c:pt>
              </c:strCache>
            </c:strRef>
          </c:tx>
          <c:spPr>
            <a:ln w="19050" cap="rnd">
              <a:solidFill>
                <a:srgbClr val="FFC000">
                  <a:lumMod val="75000"/>
                </a:srgbClr>
              </a:solidFill>
              <a:round/>
            </a:ln>
            <a:effectLst/>
          </c:spPr>
          <c:marker>
            <c:symbol val="circle"/>
            <c:size val="5"/>
            <c:spPr>
              <a:solidFill>
                <a:srgbClr val="FFC000">
                  <a:lumMod val="75000"/>
                </a:srgbClr>
              </a:solidFill>
              <a:ln w="9525">
                <a:solidFill>
                  <a:srgbClr val="FFC000">
                    <a:lumMod val="75000"/>
                  </a:srgbClr>
                </a:solidFill>
              </a:ln>
              <a:effectLst/>
            </c:spPr>
          </c:marker>
          <c:xVal>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xVal>
          <c:yVal>
            <c:numRef>
              <c:f>'graficos abajo y arriba'!$CY$5:$CY$19</c:f>
              <c:numCache>
                <c:formatCode>General</c:formatCode>
                <c:ptCount val="15"/>
                <c:pt idx="0">
                  <c:v>132</c:v>
                </c:pt>
                <c:pt idx="1">
                  <c:v>105</c:v>
                </c:pt>
                <c:pt idx="2">
                  <c:v>153</c:v>
                </c:pt>
                <c:pt idx="3">
                  <c:v>135</c:v>
                </c:pt>
                <c:pt idx="4">
                  <c:v>347</c:v>
                </c:pt>
                <c:pt idx="5">
                  <c:v>179</c:v>
                </c:pt>
                <c:pt idx="6">
                  <c:v>207</c:v>
                </c:pt>
                <c:pt idx="7">
                  <c:v>256</c:v>
                </c:pt>
                <c:pt idx="8">
                  <c:v>251</c:v>
                </c:pt>
                <c:pt idx="9">
                  <c:v>382.85</c:v>
                </c:pt>
                <c:pt idx="10">
                  <c:v>572.26</c:v>
                </c:pt>
                <c:pt idx="11">
                  <c:v>210.59</c:v>
                </c:pt>
                <c:pt idx="12">
                  <c:v>243.49</c:v>
                </c:pt>
                <c:pt idx="13">
                  <c:v>81</c:v>
                </c:pt>
                <c:pt idx="14">
                  <c:v>155</c:v>
                </c:pt>
              </c:numCache>
            </c:numRef>
          </c:yVal>
          <c:smooth val="0"/>
          <c:extLst>
            <c:ext xmlns:c16="http://schemas.microsoft.com/office/drawing/2014/chart" uri="{C3380CC4-5D6E-409C-BE32-E72D297353CC}">
              <c16:uniqueId val="{00000003-81B5-4412-89BF-AE2DC1AB2803}"/>
            </c:ext>
          </c:extLst>
        </c:ser>
        <c:ser>
          <c:idx val="4"/>
          <c:order val="1"/>
          <c:tx>
            <c:strRef>
              <c:f>'graficos abajo y arriba'!$CZ$3</c:f>
              <c:strCache>
                <c:ptCount val="1"/>
                <c:pt idx="0">
                  <c:v>Aguas Arriba</c:v>
                </c:pt>
              </c:strCache>
            </c:strRef>
          </c:tx>
          <c:spPr>
            <a:ln w="19050" cap="rnd">
              <a:solidFill>
                <a:schemeClr val="accent5"/>
              </a:solidFill>
              <a:round/>
            </a:ln>
            <a:effectLst/>
          </c:spPr>
          <c:marker>
            <c:symbol val="circle"/>
            <c:size val="5"/>
            <c:spPr>
              <a:solidFill>
                <a:srgbClr val="4472C4"/>
              </a:solidFill>
              <a:ln w="9525">
                <a:solidFill>
                  <a:srgbClr val="4472C4"/>
                </a:solidFill>
              </a:ln>
              <a:effectLst/>
            </c:spPr>
          </c:marker>
          <c:xVal>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xVal>
          <c:yVal>
            <c:numRef>
              <c:f>'graficos abajo y arriba'!$CZ$5:$CZ$19</c:f>
              <c:numCache>
                <c:formatCode>General</c:formatCode>
                <c:ptCount val="15"/>
                <c:pt idx="0">
                  <c:v>48.5</c:v>
                </c:pt>
                <c:pt idx="1">
                  <c:v>36.299999999999997</c:v>
                </c:pt>
                <c:pt idx="2">
                  <c:v>35</c:v>
                </c:pt>
                <c:pt idx="3">
                  <c:v>59.6</c:v>
                </c:pt>
                <c:pt idx="4">
                  <c:v>49.6</c:v>
                </c:pt>
                <c:pt idx="5">
                  <c:v>58</c:v>
                </c:pt>
                <c:pt idx="6">
                  <c:v>48</c:v>
                </c:pt>
                <c:pt idx="9">
                  <c:v>57.23</c:v>
                </c:pt>
                <c:pt idx="10">
                  <c:v>38.11</c:v>
                </c:pt>
                <c:pt idx="11">
                  <c:v>51.07</c:v>
                </c:pt>
                <c:pt idx="12">
                  <c:v>54.05</c:v>
                </c:pt>
                <c:pt idx="13">
                  <c:v>463</c:v>
                </c:pt>
                <c:pt idx="14">
                  <c:v>730</c:v>
                </c:pt>
              </c:numCache>
            </c:numRef>
          </c:yVal>
          <c:smooth val="0"/>
          <c:extLst xmlns:c15="http://schemas.microsoft.com/office/drawing/2012/chart">
            <c:ext xmlns:c16="http://schemas.microsoft.com/office/drawing/2014/chart" uri="{C3380CC4-5D6E-409C-BE32-E72D297353CC}">
              <c16:uniqueId val="{00000004-81B5-4412-89BF-AE2DC1AB2803}"/>
            </c:ext>
          </c:extLst>
        </c:ser>
        <c:dLbls>
          <c:showLegendKey val="0"/>
          <c:showVal val="0"/>
          <c:showCatName val="0"/>
          <c:showSerName val="0"/>
          <c:showPercent val="0"/>
          <c:showBubbleSize val="0"/>
        </c:dLbls>
        <c:axId val="669325968"/>
        <c:axId val="669327280"/>
        <c:extLst/>
      </c:scatterChart>
      <c:dateAx>
        <c:axId val="-77812000"/>
        <c:scaling>
          <c:orientation val="minMax"/>
          <c:min val="41640"/>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03296"/>
        <c:crosses val="autoZero"/>
        <c:auto val="1"/>
        <c:lblOffset val="100"/>
        <c:baseTimeUnit val="days"/>
      </c:dateAx>
      <c:valAx>
        <c:axId val="-778032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12000"/>
        <c:crosses val="autoZero"/>
        <c:crossBetween val="between"/>
      </c:valAx>
      <c:valAx>
        <c:axId val="669327280"/>
        <c:scaling>
          <c:orientation val="minMax"/>
          <c:max val="800"/>
          <c:min val="0"/>
        </c:scaling>
        <c:delete val="1"/>
        <c:axPos val="r"/>
        <c:numFmt formatCode="0" sourceLinked="0"/>
        <c:majorTickMark val="out"/>
        <c:minorTickMark val="none"/>
        <c:tickLblPos val="nextTo"/>
        <c:crossAx val="669325968"/>
        <c:crosses val="max"/>
        <c:crossBetween val="midCat"/>
      </c:valAx>
      <c:valAx>
        <c:axId val="669325968"/>
        <c:scaling>
          <c:orientation val="minMax"/>
        </c:scaling>
        <c:delete val="1"/>
        <c:axPos val="b"/>
        <c:numFmt formatCode="mmm\-yy" sourceLinked="1"/>
        <c:majorTickMark val="out"/>
        <c:minorTickMark val="none"/>
        <c:tickLblPos val="nextTo"/>
        <c:crossAx val="6693272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L" baseline="0"/>
              <a:t>Conductividad </a:t>
            </a:r>
            <a:endParaRPr lang="es-CL"/>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2"/>
          <c:order val="2"/>
          <c:tx>
            <c:strRef>
              <c:f>'graficos abajo y arriba'!$S$3</c:f>
              <c:strCache>
                <c:ptCount val="1"/>
                <c:pt idx="0">
                  <c:v>NCh 1.333 máximo</c:v>
                </c:pt>
              </c:strCache>
            </c:strRef>
          </c:tx>
          <c:spPr>
            <a:ln w="19050" cap="rnd">
              <a:solidFill>
                <a:srgbClr val="00B050"/>
              </a:solidFill>
              <a:round/>
            </a:ln>
            <a:effectLst/>
          </c:spPr>
          <c:marker>
            <c:symbol val="none"/>
          </c:marker>
          <c:cat>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cat>
          <c:val>
            <c:numRef>
              <c:f>'graficos abajo y arriba'!$S$5:$S$19</c:f>
              <c:numCache>
                <c:formatCode>0</c:formatCode>
                <c:ptCount val="15"/>
                <c:pt idx="0">
                  <c:v>1500</c:v>
                </c:pt>
                <c:pt idx="1">
                  <c:v>1500</c:v>
                </c:pt>
                <c:pt idx="2">
                  <c:v>1500</c:v>
                </c:pt>
                <c:pt idx="3">
                  <c:v>1500</c:v>
                </c:pt>
                <c:pt idx="4">
                  <c:v>1500</c:v>
                </c:pt>
                <c:pt idx="5">
                  <c:v>1500</c:v>
                </c:pt>
                <c:pt idx="6">
                  <c:v>1500</c:v>
                </c:pt>
                <c:pt idx="7">
                  <c:v>1500</c:v>
                </c:pt>
                <c:pt idx="8">
                  <c:v>1500</c:v>
                </c:pt>
                <c:pt idx="9">
                  <c:v>1500</c:v>
                </c:pt>
                <c:pt idx="10">
                  <c:v>1500</c:v>
                </c:pt>
                <c:pt idx="11">
                  <c:v>1500</c:v>
                </c:pt>
                <c:pt idx="12">
                  <c:v>1500</c:v>
                </c:pt>
                <c:pt idx="13">
                  <c:v>1500</c:v>
                </c:pt>
                <c:pt idx="14">
                  <c:v>1500</c:v>
                </c:pt>
              </c:numCache>
            </c:numRef>
          </c:val>
          <c:smooth val="0"/>
          <c:extLst>
            <c:ext xmlns:c16="http://schemas.microsoft.com/office/drawing/2014/chart" uri="{C3380CC4-5D6E-409C-BE32-E72D297353CC}">
              <c16:uniqueId val="{00000000-B9F5-4F6B-8796-C074CB1F70F7}"/>
            </c:ext>
          </c:extLst>
        </c:ser>
        <c:ser>
          <c:idx val="3"/>
          <c:order val="4"/>
          <c:tx>
            <c:strRef>
              <c:f>'graficos abajo y arriba'!$R$3</c:f>
              <c:strCache>
                <c:ptCount val="1"/>
                <c:pt idx="0">
                  <c:v>NCh 1.333 mínimo</c:v>
                </c:pt>
              </c:strCache>
            </c:strRef>
          </c:tx>
          <c:spPr>
            <a:ln w="19050" cap="rnd">
              <a:solidFill>
                <a:srgbClr val="00B050"/>
              </a:solidFill>
              <a:round/>
            </a:ln>
            <a:effectLst/>
          </c:spPr>
          <c:marker>
            <c:symbol val="none"/>
          </c:marker>
          <c:cat>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cat>
          <c:val>
            <c:numRef>
              <c:f>'graficos abajo y arriba'!$R$5:$R$19</c:f>
              <c:numCache>
                <c:formatCode>0</c:formatCode>
                <c:ptCount val="15"/>
                <c:pt idx="0">
                  <c:v>750</c:v>
                </c:pt>
                <c:pt idx="1">
                  <c:v>750</c:v>
                </c:pt>
                <c:pt idx="2">
                  <c:v>750</c:v>
                </c:pt>
                <c:pt idx="3">
                  <c:v>750</c:v>
                </c:pt>
                <c:pt idx="4">
                  <c:v>750</c:v>
                </c:pt>
                <c:pt idx="5">
                  <c:v>750</c:v>
                </c:pt>
                <c:pt idx="6">
                  <c:v>750</c:v>
                </c:pt>
                <c:pt idx="7">
                  <c:v>750</c:v>
                </c:pt>
                <c:pt idx="8">
                  <c:v>750</c:v>
                </c:pt>
                <c:pt idx="9">
                  <c:v>750</c:v>
                </c:pt>
                <c:pt idx="10">
                  <c:v>750</c:v>
                </c:pt>
                <c:pt idx="11">
                  <c:v>750</c:v>
                </c:pt>
                <c:pt idx="12">
                  <c:v>750</c:v>
                </c:pt>
                <c:pt idx="13">
                  <c:v>750</c:v>
                </c:pt>
                <c:pt idx="14">
                  <c:v>750</c:v>
                </c:pt>
              </c:numCache>
            </c:numRef>
          </c:val>
          <c:smooth val="0"/>
          <c:extLst>
            <c:ext xmlns:c16="http://schemas.microsoft.com/office/drawing/2014/chart" uri="{C3380CC4-5D6E-409C-BE32-E72D297353CC}">
              <c16:uniqueId val="{00000001-B9F5-4F6B-8796-C074CB1F70F7}"/>
            </c:ext>
          </c:extLst>
        </c:ser>
        <c:dLbls>
          <c:showLegendKey val="0"/>
          <c:showVal val="0"/>
          <c:showCatName val="0"/>
          <c:showSerName val="0"/>
          <c:showPercent val="0"/>
          <c:showBubbleSize val="0"/>
        </c:dLbls>
        <c:marker val="1"/>
        <c:smooth val="0"/>
        <c:axId val="-77812000"/>
        <c:axId val="-77803296"/>
        <c:extLst>
          <c:ext xmlns:c15="http://schemas.microsoft.com/office/drawing/2012/chart" uri="{02D57815-91ED-43cb-92C2-25804820EDAC}">
            <c15:filteredLineSeries>
              <c15:ser>
                <c:idx val="1"/>
                <c:order val="3"/>
                <c:tx>
                  <c:strRef>
                    <c:extLst>
                      <c:ext uri="{02D57815-91ED-43cb-92C2-25804820EDAC}">
                        <c15:formulaRef>
                          <c15:sqref>'graficos abajo y arriba'!$E$3</c15:sqref>
                        </c15:formulaRef>
                      </c:ext>
                    </c:extLst>
                    <c:strCache>
                      <c:ptCount val="1"/>
                      <c:pt idx="0">
                        <c:v>P80</c:v>
                      </c:pt>
                    </c:strCache>
                  </c:strRef>
                </c:tx>
                <c:spPr>
                  <a:ln w="19050" cap="rnd">
                    <a:solidFill>
                      <a:schemeClr val="accent2"/>
                    </a:solidFill>
                    <a:round/>
                  </a:ln>
                  <a:effectLst/>
                </c:spPr>
                <c:marker>
                  <c:symbol val="none"/>
                </c:marker>
                <c:cat>
                  <c:numRef>
                    <c:extLst>
                      <c:ext uri="{02D57815-91ED-43cb-92C2-25804820EDAC}">
                        <c15:formulaRef>
                          <c15:sqref>'graficos abajo y arriba'!$E$5:$E$19</c15:sqref>
                        </c15:formulaRef>
                      </c:ext>
                    </c:extLst>
                    <c:numCache>
                      <c:formatCode>0.000</c:formatCode>
                      <c:ptCount val="15"/>
                      <c:pt idx="0">
                        <c:v>4.0000000000000001E-3</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4.0000000000000001E-3</c:v>
                      </c:pt>
                      <c:pt idx="11">
                        <c:v>4.0000000000000001E-3</c:v>
                      </c:pt>
                      <c:pt idx="12">
                        <c:v>4.0000000000000001E-3</c:v>
                      </c:pt>
                      <c:pt idx="13">
                        <c:v>4.0000000000000001E-3</c:v>
                      </c:pt>
                      <c:pt idx="14">
                        <c:v>4.0000000000000001E-3</c:v>
                      </c:pt>
                    </c:numCache>
                  </c:numRef>
                </c:cat>
                <c:val>
                  <c:numRef>
                    <c:extLst>
                      <c:ext uri="{02D57815-91ED-43cb-92C2-25804820EDAC}">
                        <c15:formulaRef>
                          <c15:sqref>'graficos abajo y arriba'!$E$5:$E$19</c15:sqref>
                        </c15:formulaRef>
                      </c:ext>
                    </c:extLst>
                    <c:numCache>
                      <c:formatCode>0.000</c:formatCode>
                      <c:ptCount val="15"/>
                      <c:pt idx="0">
                        <c:v>4.0000000000000001E-3</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4.0000000000000001E-3</c:v>
                      </c:pt>
                      <c:pt idx="11">
                        <c:v>4.0000000000000001E-3</c:v>
                      </c:pt>
                      <c:pt idx="12">
                        <c:v>4.0000000000000001E-3</c:v>
                      </c:pt>
                      <c:pt idx="13">
                        <c:v>4.0000000000000001E-3</c:v>
                      </c:pt>
                      <c:pt idx="14">
                        <c:v>4.0000000000000001E-3</c:v>
                      </c:pt>
                    </c:numCache>
                  </c:numRef>
                </c:val>
                <c:smooth val="0"/>
                <c:extLst>
                  <c:ext xmlns:c16="http://schemas.microsoft.com/office/drawing/2014/chart" uri="{C3380CC4-5D6E-409C-BE32-E72D297353CC}">
                    <c16:uniqueId val="{00000004-B9F5-4F6B-8796-C074CB1F70F7}"/>
                  </c:ext>
                </c:extLst>
              </c15:ser>
            </c15:filteredLineSeries>
          </c:ext>
        </c:extLst>
      </c:lineChart>
      <c:scatterChart>
        <c:scatterStyle val="lineMarker"/>
        <c:varyColors val="0"/>
        <c:ser>
          <c:idx val="0"/>
          <c:order val="0"/>
          <c:tx>
            <c:strRef>
              <c:f>'graficos abajo y arriba'!$P$3</c:f>
              <c:strCache>
                <c:ptCount val="1"/>
                <c:pt idx="0">
                  <c:v>Aguas Abajo</c:v>
                </c:pt>
              </c:strCache>
            </c:strRef>
          </c:tx>
          <c:spPr>
            <a:ln w="19050" cap="rnd">
              <a:solidFill>
                <a:srgbClr val="FFC000">
                  <a:lumMod val="75000"/>
                </a:srgbClr>
              </a:solidFill>
              <a:round/>
            </a:ln>
            <a:effectLst/>
          </c:spPr>
          <c:marker>
            <c:symbol val="circle"/>
            <c:size val="5"/>
            <c:spPr>
              <a:solidFill>
                <a:srgbClr val="FFC000">
                  <a:lumMod val="75000"/>
                </a:srgbClr>
              </a:solidFill>
              <a:ln w="9525">
                <a:solidFill>
                  <a:srgbClr val="FFC000">
                    <a:lumMod val="75000"/>
                  </a:srgbClr>
                </a:solidFill>
              </a:ln>
              <a:effectLst/>
            </c:spPr>
          </c:marker>
          <c:xVal>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xVal>
          <c:yVal>
            <c:numRef>
              <c:f>'graficos abajo y arriba'!$P$5:$P$19</c:f>
              <c:numCache>
                <c:formatCode>General</c:formatCode>
                <c:ptCount val="15"/>
                <c:pt idx="0" formatCode="0.0">
                  <c:v>965</c:v>
                </c:pt>
                <c:pt idx="2" formatCode="0.0">
                  <c:v>946</c:v>
                </c:pt>
                <c:pt idx="3" formatCode="0.0">
                  <c:v>966</c:v>
                </c:pt>
                <c:pt idx="4" formatCode="0.0">
                  <c:v>1308</c:v>
                </c:pt>
                <c:pt idx="5" formatCode="0.0">
                  <c:v>951</c:v>
                </c:pt>
                <c:pt idx="6" formatCode="0.0">
                  <c:v>1131</c:v>
                </c:pt>
                <c:pt idx="7" formatCode="0.0">
                  <c:v>1201</c:v>
                </c:pt>
                <c:pt idx="8" formatCode="0.0">
                  <c:v>1124</c:v>
                </c:pt>
                <c:pt idx="9">
                  <c:v>1381</c:v>
                </c:pt>
                <c:pt idx="10">
                  <c:v>1408</c:v>
                </c:pt>
                <c:pt idx="11">
                  <c:v>903</c:v>
                </c:pt>
                <c:pt idx="12">
                  <c:v>1094</c:v>
                </c:pt>
                <c:pt idx="14">
                  <c:v>816</c:v>
                </c:pt>
              </c:numCache>
            </c:numRef>
          </c:yVal>
          <c:smooth val="0"/>
          <c:extLst>
            <c:ext xmlns:c16="http://schemas.microsoft.com/office/drawing/2014/chart" uri="{C3380CC4-5D6E-409C-BE32-E72D297353CC}">
              <c16:uniqueId val="{00000002-B9F5-4F6B-8796-C074CB1F70F7}"/>
            </c:ext>
          </c:extLst>
        </c:ser>
        <c:ser>
          <c:idx val="4"/>
          <c:order val="1"/>
          <c:tx>
            <c:strRef>
              <c:f>'graficos abajo y arriba'!$Q$3</c:f>
              <c:strCache>
                <c:ptCount val="1"/>
                <c:pt idx="0">
                  <c:v>Aguas Arriba</c:v>
                </c:pt>
              </c:strCache>
            </c:strRef>
          </c:tx>
          <c:spPr>
            <a:ln w="19050" cap="rnd">
              <a:solidFill>
                <a:schemeClr val="accent5"/>
              </a:solidFill>
              <a:round/>
            </a:ln>
            <a:effectLst/>
          </c:spPr>
          <c:marker>
            <c:symbol val="circle"/>
            <c:size val="5"/>
            <c:spPr>
              <a:solidFill>
                <a:srgbClr val="4472C4"/>
              </a:solidFill>
              <a:ln w="9525">
                <a:solidFill>
                  <a:srgbClr val="4472C4"/>
                </a:solidFill>
              </a:ln>
              <a:effectLst/>
            </c:spPr>
          </c:marker>
          <c:xVal>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xVal>
          <c:yVal>
            <c:numRef>
              <c:f>'graficos abajo y arriba'!$Q$5:$Q$19</c:f>
              <c:numCache>
                <c:formatCode>0.0</c:formatCode>
                <c:ptCount val="15"/>
                <c:pt idx="0">
                  <c:v>675</c:v>
                </c:pt>
                <c:pt idx="1">
                  <c:v>650</c:v>
                </c:pt>
                <c:pt idx="2">
                  <c:v>630</c:v>
                </c:pt>
                <c:pt idx="3">
                  <c:v>686</c:v>
                </c:pt>
                <c:pt idx="4">
                  <c:v>796</c:v>
                </c:pt>
                <c:pt idx="5">
                  <c:v>709</c:v>
                </c:pt>
                <c:pt idx="6">
                  <c:v>711</c:v>
                </c:pt>
                <c:pt idx="9" formatCode="General">
                  <c:v>712</c:v>
                </c:pt>
                <c:pt idx="10" formatCode="General">
                  <c:v>544</c:v>
                </c:pt>
                <c:pt idx="11" formatCode="General">
                  <c:v>667</c:v>
                </c:pt>
                <c:pt idx="12" formatCode="General">
                  <c:v>705</c:v>
                </c:pt>
                <c:pt idx="14" formatCode="General">
                  <c:v>2660</c:v>
                </c:pt>
              </c:numCache>
            </c:numRef>
          </c:yVal>
          <c:smooth val="0"/>
          <c:extLst xmlns:c15="http://schemas.microsoft.com/office/drawing/2012/chart">
            <c:ext xmlns:c16="http://schemas.microsoft.com/office/drawing/2014/chart" uri="{C3380CC4-5D6E-409C-BE32-E72D297353CC}">
              <c16:uniqueId val="{00000003-B9F5-4F6B-8796-C074CB1F70F7}"/>
            </c:ext>
          </c:extLst>
        </c:ser>
        <c:dLbls>
          <c:showLegendKey val="0"/>
          <c:showVal val="0"/>
          <c:showCatName val="0"/>
          <c:showSerName val="0"/>
          <c:showPercent val="0"/>
          <c:showBubbleSize val="0"/>
        </c:dLbls>
        <c:axId val="669325968"/>
        <c:axId val="669327280"/>
        <c:extLst/>
      </c:scatterChart>
      <c:dateAx>
        <c:axId val="-77812000"/>
        <c:scaling>
          <c:orientation val="minMax"/>
          <c:min val="41640"/>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03296"/>
        <c:crosses val="autoZero"/>
        <c:auto val="1"/>
        <c:lblOffset val="100"/>
        <c:baseTimeUnit val="days"/>
      </c:dateAx>
      <c:valAx>
        <c:axId val="-77803296"/>
        <c:scaling>
          <c:orientation val="minMax"/>
          <c:max val="3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12000"/>
        <c:crosses val="autoZero"/>
        <c:crossBetween val="between"/>
      </c:valAx>
      <c:valAx>
        <c:axId val="669327280"/>
        <c:scaling>
          <c:orientation val="minMax"/>
          <c:max val="3000"/>
          <c:min val="0"/>
        </c:scaling>
        <c:delete val="0"/>
        <c:axPos val="r"/>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669325968"/>
        <c:crosses val="max"/>
        <c:crossBetween val="midCat"/>
      </c:valAx>
      <c:valAx>
        <c:axId val="669325968"/>
        <c:scaling>
          <c:orientation val="minMax"/>
        </c:scaling>
        <c:delete val="1"/>
        <c:axPos val="b"/>
        <c:numFmt formatCode="mmm\-yy" sourceLinked="1"/>
        <c:majorTickMark val="out"/>
        <c:minorTickMark val="none"/>
        <c:tickLblPos val="nextTo"/>
        <c:crossAx val="6693272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L" baseline="0"/>
              <a:t>Sólidos disueltos</a:t>
            </a:r>
            <a:endParaRPr lang="es-CL"/>
          </a:p>
        </c:rich>
      </c:tx>
      <c:layout>
        <c:manualLayout>
          <c:xMode val="edge"/>
          <c:yMode val="edge"/>
          <c:x val="0.44765608509462634"/>
          <c:y val="2.7777777777777776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2"/>
          <c:order val="2"/>
          <c:tx>
            <c:strRef>
              <c:f>'graficos abajo y arriba'!$CT$3</c:f>
              <c:strCache>
                <c:ptCount val="1"/>
                <c:pt idx="0">
                  <c:v>NCh 1.333 mínimo</c:v>
                </c:pt>
              </c:strCache>
            </c:strRef>
          </c:tx>
          <c:spPr>
            <a:ln w="19050" cap="rnd">
              <a:solidFill>
                <a:srgbClr val="00B050"/>
              </a:solidFill>
              <a:round/>
            </a:ln>
            <a:effectLst/>
          </c:spPr>
          <c:marker>
            <c:symbol val="none"/>
          </c:marker>
          <c:cat>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cat>
          <c:val>
            <c:numRef>
              <c:f>'graficos abajo y arriba'!$CT$5:$CT$19</c:f>
              <c:numCache>
                <c:formatCode>0</c:formatCode>
                <c:ptCount val="15"/>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pt idx="14">
                  <c:v>500</c:v>
                </c:pt>
              </c:numCache>
            </c:numRef>
          </c:val>
          <c:smooth val="0"/>
          <c:extLst>
            <c:ext xmlns:c16="http://schemas.microsoft.com/office/drawing/2014/chart" uri="{C3380CC4-5D6E-409C-BE32-E72D297353CC}">
              <c16:uniqueId val="{00000000-2B70-4C21-A69C-6D9A653FA8F0}"/>
            </c:ext>
          </c:extLst>
        </c:ser>
        <c:ser>
          <c:idx val="1"/>
          <c:order val="3"/>
          <c:tx>
            <c:strRef>
              <c:f>'graficos abajo y arriba'!$CU$3</c:f>
              <c:strCache>
                <c:ptCount val="1"/>
                <c:pt idx="0">
                  <c:v>NCh 1.333 máximo</c:v>
                </c:pt>
              </c:strCache>
            </c:strRef>
          </c:tx>
          <c:spPr>
            <a:ln w="19050" cap="rnd">
              <a:solidFill>
                <a:srgbClr val="00B050"/>
              </a:solidFill>
              <a:round/>
            </a:ln>
            <a:effectLst/>
          </c:spPr>
          <c:marker>
            <c:symbol val="none"/>
          </c:marker>
          <c:cat>
            <c:numRef>
              <c:f>'graficos abajo y arriba'!$E$5:$E$19</c:f>
              <c:numCache>
                <c:formatCode>0.000</c:formatCode>
                <c:ptCount val="15"/>
                <c:pt idx="0">
                  <c:v>4.0000000000000001E-3</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4.0000000000000001E-3</c:v>
                </c:pt>
                <c:pt idx="11">
                  <c:v>4.0000000000000001E-3</c:v>
                </c:pt>
                <c:pt idx="12">
                  <c:v>4.0000000000000001E-3</c:v>
                </c:pt>
                <c:pt idx="13">
                  <c:v>4.0000000000000001E-3</c:v>
                </c:pt>
                <c:pt idx="14">
                  <c:v>4.0000000000000001E-3</c:v>
                </c:pt>
              </c:numCache>
            </c:numRef>
          </c:cat>
          <c:val>
            <c:numRef>
              <c:f>'graficos abajo y arriba'!$CU$5:$CU$19</c:f>
              <c:numCache>
                <c:formatCode>0</c:formatCode>
                <c:ptCount val="15"/>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numCache>
            </c:numRef>
          </c:val>
          <c:smooth val="0"/>
          <c:extLst>
            <c:ext xmlns:c16="http://schemas.microsoft.com/office/drawing/2014/chart" uri="{C3380CC4-5D6E-409C-BE32-E72D297353CC}">
              <c16:uniqueId val="{00000001-2B70-4C21-A69C-6D9A653FA8F0}"/>
            </c:ext>
          </c:extLst>
        </c:ser>
        <c:dLbls>
          <c:showLegendKey val="0"/>
          <c:showVal val="0"/>
          <c:showCatName val="0"/>
          <c:showSerName val="0"/>
          <c:showPercent val="0"/>
          <c:showBubbleSize val="0"/>
        </c:dLbls>
        <c:marker val="1"/>
        <c:smooth val="0"/>
        <c:axId val="-77812000"/>
        <c:axId val="-77803296"/>
        <c:extLst/>
      </c:lineChart>
      <c:scatterChart>
        <c:scatterStyle val="lineMarker"/>
        <c:varyColors val="0"/>
        <c:ser>
          <c:idx val="0"/>
          <c:order val="0"/>
          <c:tx>
            <c:strRef>
              <c:f>'graficos abajo y arriba'!$CR$3</c:f>
              <c:strCache>
                <c:ptCount val="1"/>
                <c:pt idx="0">
                  <c:v>Aguas Abajo</c:v>
                </c:pt>
              </c:strCache>
            </c:strRef>
          </c:tx>
          <c:spPr>
            <a:ln w="19050" cap="rnd">
              <a:solidFill>
                <a:srgbClr val="FFC000">
                  <a:lumMod val="75000"/>
                </a:srgbClr>
              </a:solidFill>
              <a:round/>
            </a:ln>
            <a:effectLst/>
          </c:spPr>
          <c:marker>
            <c:symbol val="circle"/>
            <c:size val="5"/>
            <c:spPr>
              <a:solidFill>
                <a:srgbClr val="FFC000">
                  <a:lumMod val="75000"/>
                </a:srgbClr>
              </a:solidFill>
              <a:ln w="9525">
                <a:solidFill>
                  <a:srgbClr val="FFC000">
                    <a:lumMod val="75000"/>
                  </a:srgbClr>
                </a:solidFill>
              </a:ln>
              <a:effectLst/>
            </c:spPr>
          </c:marker>
          <c:xVal>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xVal>
          <c:yVal>
            <c:numRef>
              <c:f>'graficos abajo y arriba'!$CR$5:$CR$19</c:f>
              <c:numCache>
                <c:formatCode>0.0</c:formatCode>
                <c:ptCount val="15"/>
                <c:pt idx="0">
                  <c:v>694</c:v>
                </c:pt>
                <c:pt idx="1">
                  <c:v>700</c:v>
                </c:pt>
                <c:pt idx="2">
                  <c:v>700</c:v>
                </c:pt>
                <c:pt idx="3">
                  <c:v>708</c:v>
                </c:pt>
                <c:pt idx="4">
                  <c:v>860</c:v>
                </c:pt>
                <c:pt idx="5">
                  <c:v>624</c:v>
                </c:pt>
                <c:pt idx="6">
                  <c:v>718</c:v>
                </c:pt>
                <c:pt idx="7">
                  <c:v>718</c:v>
                </c:pt>
                <c:pt idx="8">
                  <c:v>834</c:v>
                </c:pt>
                <c:pt idx="9" formatCode="General">
                  <c:v>1069</c:v>
                </c:pt>
                <c:pt idx="10" formatCode="General">
                  <c:v>1227</c:v>
                </c:pt>
                <c:pt idx="11" formatCode="General">
                  <c:v>638</c:v>
                </c:pt>
                <c:pt idx="12" formatCode="General">
                  <c:v>821</c:v>
                </c:pt>
                <c:pt idx="13" formatCode="General">
                  <c:v>575</c:v>
                </c:pt>
                <c:pt idx="14" formatCode="General">
                  <c:v>536</c:v>
                </c:pt>
              </c:numCache>
            </c:numRef>
          </c:yVal>
          <c:smooth val="0"/>
          <c:extLst>
            <c:ext xmlns:c16="http://schemas.microsoft.com/office/drawing/2014/chart" uri="{C3380CC4-5D6E-409C-BE32-E72D297353CC}">
              <c16:uniqueId val="{00000002-2B70-4C21-A69C-6D9A653FA8F0}"/>
            </c:ext>
          </c:extLst>
        </c:ser>
        <c:ser>
          <c:idx val="4"/>
          <c:order val="1"/>
          <c:tx>
            <c:strRef>
              <c:f>'graficos abajo y arriba'!$CS$3</c:f>
              <c:strCache>
                <c:ptCount val="1"/>
                <c:pt idx="0">
                  <c:v>Aguas Arriba</c:v>
                </c:pt>
              </c:strCache>
            </c:strRef>
          </c:tx>
          <c:spPr>
            <a:ln w="19050" cap="rnd">
              <a:solidFill>
                <a:schemeClr val="accent5"/>
              </a:solidFill>
              <a:round/>
            </a:ln>
            <a:effectLst/>
          </c:spPr>
          <c:marker>
            <c:symbol val="circle"/>
            <c:size val="5"/>
            <c:spPr>
              <a:solidFill>
                <a:srgbClr val="4472C4"/>
              </a:solidFill>
              <a:ln w="9525">
                <a:solidFill>
                  <a:srgbClr val="4472C4"/>
                </a:solidFill>
              </a:ln>
              <a:effectLst/>
            </c:spPr>
          </c:marker>
          <c:xVal>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xVal>
          <c:yVal>
            <c:numRef>
              <c:f>'graficos abajo y arriba'!$CS$5:$CS$19</c:f>
              <c:numCache>
                <c:formatCode>0.0</c:formatCode>
                <c:ptCount val="15"/>
                <c:pt idx="0">
                  <c:v>444</c:v>
                </c:pt>
                <c:pt idx="1">
                  <c:v>482</c:v>
                </c:pt>
                <c:pt idx="2">
                  <c:v>460</c:v>
                </c:pt>
                <c:pt idx="3">
                  <c:v>520</c:v>
                </c:pt>
                <c:pt idx="4">
                  <c:v>504</c:v>
                </c:pt>
                <c:pt idx="5" formatCode="General">
                  <c:v>448</c:v>
                </c:pt>
                <c:pt idx="6">
                  <c:v>458</c:v>
                </c:pt>
                <c:pt idx="9" formatCode="General">
                  <c:v>446</c:v>
                </c:pt>
                <c:pt idx="10" formatCode="General">
                  <c:v>370</c:v>
                </c:pt>
                <c:pt idx="11" formatCode="General">
                  <c:v>453</c:v>
                </c:pt>
                <c:pt idx="12" formatCode="General">
                  <c:v>529</c:v>
                </c:pt>
                <c:pt idx="13" formatCode="General">
                  <c:v>1030</c:v>
                </c:pt>
                <c:pt idx="14" formatCode="General">
                  <c:v>1650</c:v>
                </c:pt>
              </c:numCache>
            </c:numRef>
          </c:yVal>
          <c:smooth val="0"/>
          <c:extLst xmlns:c15="http://schemas.microsoft.com/office/drawing/2012/chart">
            <c:ext xmlns:c16="http://schemas.microsoft.com/office/drawing/2014/chart" uri="{C3380CC4-5D6E-409C-BE32-E72D297353CC}">
              <c16:uniqueId val="{00000003-2B70-4C21-A69C-6D9A653FA8F0}"/>
            </c:ext>
          </c:extLst>
        </c:ser>
        <c:dLbls>
          <c:showLegendKey val="0"/>
          <c:showVal val="0"/>
          <c:showCatName val="0"/>
          <c:showSerName val="0"/>
          <c:showPercent val="0"/>
          <c:showBubbleSize val="0"/>
        </c:dLbls>
        <c:axId val="669325968"/>
        <c:axId val="669327280"/>
        <c:extLst/>
      </c:scatterChart>
      <c:dateAx>
        <c:axId val="-77812000"/>
        <c:scaling>
          <c:orientation val="minMax"/>
          <c:min val="41640"/>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03296"/>
        <c:crosses val="autoZero"/>
        <c:auto val="1"/>
        <c:lblOffset val="100"/>
        <c:baseTimeUnit val="days"/>
      </c:dateAx>
      <c:valAx>
        <c:axId val="-77803296"/>
        <c:scaling>
          <c:orientation val="minMax"/>
          <c:max val="18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12000"/>
        <c:crosses val="autoZero"/>
        <c:crossBetween val="between"/>
      </c:valAx>
      <c:valAx>
        <c:axId val="669327280"/>
        <c:scaling>
          <c:orientation val="minMax"/>
          <c:max val="1800"/>
          <c:min val="0"/>
        </c:scaling>
        <c:delete val="1"/>
        <c:axPos val="r"/>
        <c:numFmt formatCode="0" sourceLinked="0"/>
        <c:majorTickMark val="out"/>
        <c:minorTickMark val="none"/>
        <c:tickLblPos val="nextTo"/>
        <c:crossAx val="669325968"/>
        <c:crosses val="max"/>
        <c:crossBetween val="midCat"/>
      </c:valAx>
      <c:valAx>
        <c:axId val="669325968"/>
        <c:scaling>
          <c:orientation val="minMax"/>
        </c:scaling>
        <c:delete val="1"/>
        <c:axPos val="b"/>
        <c:numFmt formatCode="mmm\-yy" sourceLinked="1"/>
        <c:majorTickMark val="out"/>
        <c:minorTickMark val="none"/>
        <c:tickLblPos val="nextTo"/>
        <c:crossAx val="6693272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L" baseline="0"/>
              <a:t>Cobre </a:t>
            </a:r>
            <a:endParaRPr lang="es-CL"/>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2"/>
          <c:order val="2"/>
          <c:tx>
            <c:strRef>
              <c:f>'graficos abajo y arriba'!$F$3</c:f>
              <c:strCache>
                <c:ptCount val="1"/>
                <c:pt idx="0">
                  <c:v>P90</c:v>
                </c:pt>
              </c:strCache>
            </c:strRef>
          </c:tx>
          <c:spPr>
            <a:ln w="19050" cap="rnd">
              <a:solidFill>
                <a:srgbClr val="FF0000"/>
              </a:solidFill>
              <a:round/>
            </a:ln>
            <a:effectLst/>
          </c:spPr>
          <c:marker>
            <c:symbol val="none"/>
          </c:marker>
          <c:cat>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cat>
          <c:val>
            <c:numRef>
              <c:f>'graficos abajo y arriba'!$F$5:$F$19</c:f>
              <c:numCache>
                <c:formatCode>0.000</c:formatCode>
                <c:ptCount val="15"/>
                <c:pt idx="0">
                  <c:v>4.4999999999999997E-3</c:v>
                </c:pt>
                <c:pt idx="1">
                  <c:v>4.4999999999999997E-3</c:v>
                </c:pt>
                <c:pt idx="2">
                  <c:v>4.4999999999999997E-3</c:v>
                </c:pt>
                <c:pt idx="3">
                  <c:v>4.4999999999999997E-3</c:v>
                </c:pt>
                <c:pt idx="4">
                  <c:v>4.4999999999999997E-3</c:v>
                </c:pt>
                <c:pt idx="5">
                  <c:v>4.4999999999999997E-3</c:v>
                </c:pt>
                <c:pt idx="6">
                  <c:v>4.4999999999999997E-3</c:v>
                </c:pt>
                <c:pt idx="7">
                  <c:v>4.4999999999999997E-3</c:v>
                </c:pt>
                <c:pt idx="8">
                  <c:v>4.4999999999999997E-3</c:v>
                </c:pt>
                <c:pt idx="9">
                  <c:v>4.4999999999999997E-3</c:v>
                </c:pt>
                <c:pt idx="10">
                  <c:v>4.4999999999999997E-3</c:v>
                </c:pt>
                <c:pt idx="11">
                  <c:v>4.4999999999999997E-3</c:v>
                </c:pt>
                <c:pt idx="12">
                  <c:v>4.4999999999999997E-3</c:v>
                </c:pt>
                <c:pt idx="13">
                  <c:v>4.4999999999999997E-3</c:v>
                </c:pt>
                <c:pt idx="14">
                  <c:v>4.4999999999999997E-3</c:v>
                </c:pt>
              </c:numCache>
            </c:numRef>
          </c:val>
          <c:smooth val="0"/>
          <c:extLst>
            <c:ext xmlns:c16="http://schemas.microsoft.com/office/drawing/2014/chart" uri="{C3380CC4-5D6E-409C-BE32-E72D297353CC}">
              <c16:uniqueId val="{00000000-E9EC-49CE-B88C-CDBC9170C5B5}"/>
            </c:ext>
          </c:extLst>
        </c:ser>
        <c:ser>
          <c:idx val="1"/>
          <c:order val="3"/>
          <c:tx>
            <c:strRef>
              <c:f>'graficos abajo y arriba'!$E$3</c:f>
              <c:strCache>
                <c:ptCount val="1"/>
                <c:pt idx="0">
                  <c:v>P80</c:v>
                </c:pt>
              </c:strCache>
            </c:strRef>
          </c:tx>
          <c:spPr>
            <a:ln w="19050" cap="rnd">
              <a:solidFill>
                <a:schemeClr val="accent2"/>
              </a:solidFill>
              <a:round/>
            </a:ln>
            <a:effectLst/>
          </c:spPr>
          <c:marker>
            <c:symbol val="none"/>
          </c:marker>
          <c:cat>
            <c:numRef>
              <c:f>'graficos abajo y arriba'!$E$5:$E$19</c:f>
              <c:numCache>
                <c:formatCode>0.000</c:formatCode>
                <c:ptCount val="15"/>
                <c:pt idx="0">
                  <c:v>4.0000000000000001E-3</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4.0000000000000001E-3</c:v>
                </c:pt>
                <c:pt idx="11">
                  <c:v>4.0000000000000001E-3</c:v>
                </c:pt>
                <c:pt idx="12">
                  <c:v>4.0000000000000001E-3</c:v>
                </c:pt>
                <c:pt idx="13">
                  <c:v>4.0000000000000001E-3</c:v>
                </c:pt>
                <c:pt idx="14">
                  <c:v>4.0000000000000001E-3</c:v>
                </c:pt>
              </c:numCache>
            </c:numRef>
          </c:cat>
          <c:val>
            <c:numRef>
              <c:f>'graficos abajo y arriba'!$E$5:$E$19</c:f>
              <c:numCache>
                <c:formatCode>0.000</c:formatCode>
                <c:ptCount val="15"/>
                <c:pt idx="0">
                  <c:v>4.0000000000000001E-3</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4.0000000000000001E-3</c:v>
                </c:pt>
                <c:pt idx="11">
                  <c:v>4.0000000000000001E-3</c:v>
                </c:pt>
                <c:pt idx="12">
                  <c:v>4.0000000000000001E-3</c:v>
                </c:pt>
                <c:pt idx="13">
                  <c:v>4.0000000000000001E-3</c:v>
                </c:pt>
                <c:pt idx="14">
                  <c:v>4.0000000000000001E-3</c:v>
                </c:pt>
              </c:numCache>
            </c:numRef>
          </c:val>
          <c:smooth val="0"/>
          <c:extLst>
            <c:ext xmlns:c16="http://schemas.microsoft.com/office/drawing/2014/chart" uri="{C3380CC4-5D6E-409C-BE32-E72D297353CC}">
              <c16:uniqueId val="{00000001-E9EC-49CE-B88C-CDBC9170C5B5}"/>
            </c:ext>
          </c:extLst>
        </c:ser>
        <c:ser>
          <c:idx val="3"/>
          <c:order val="4"/>
          <c:tx>
            <c:strRef>
              <c:f>'graficos abajo y arriba'!$G$3</c:f>
              <c:strCache>
                <c:ptCount val="1"/>
                <c:pt idx="0">
                  <c:v>NCh 1.333 máximo</c:v>
                </c:pt>
              </c:strCache>
            </c:strRef>
          </c:tx>
          <c:spPr>
            <a:ln w="19050" cap="rnd">
              <a:solidFill>
                <a:srgbClr val="00B050"/>
              </a:solidFill>
              <a:round/>
            </a:ln>
            <a:effectLst/>
          </c:spPr>
          <c:marker>
            <c:symbol val="none"/>
          </c:marker>
          <c:cat>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cat>
          <c:val>
            <c:numRef>
              <c:f>'graficos abajo y arriba'!$G$5:$G$19</c:f>
              <c:numCache>
                <c:formatCode>General</c:formatCode>
                <c:ptCount val="15"/>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numCache>
            </c:numRef>
          </c:val>
          <c:smooth val="0"/>
          <c:extLst xmlns:c15="http://schemas.microsoft.com/office/drawing/2012/chart">
            <c:ext xmlns:c16="http://schemas.microsoft.com/office/drawing/2014/chart" uri="{C3380CC4-5D6E-409C-BE32-E72D297353CC}">
              <c16:uniqueId val="{00000002-E9EC-49CE-B88C-CDBC9170C5B5}"/>
            </c:ext>
          </c:extLst>
        </c:ser>
        <c:dLbls>
          <c:showLegendKey val="0"/>
          <c:showVal val="0"/>
          <c:showCatName val="0"/>
          <c:showSerName val="0"/>
          <c:showPercent val="0"/>
          <c:showBubbleSize val="0"/>
        </c:dLbls>
        <c:marker val="1"/>
        <c:smooth val="0"/>
        <c:axId val="-77812000"/>
        <c:axId val="-77803296"/>
        <c:extLst/>
      </c:lineChart>
      <c:scatterChart>
        <c:scatterStyle val="lineMarker"/>
        <c:varyColors val="0"/>
        <c:ser>
          <c:idx val="0"/>
          <c:order val="0"/>
          <c:tx>
            <c:strRef>
              <c:f>'graficos abajo y arriba'!$J$3</c:f>
              <c:strCache>
                <c:ptCount val="1"/>
                <c:pt idx="0">
                  <c:v>Aguas Abajo</c:v>
                </c:pt>
              </c:strCache>
            </c:strRef>
          </c:tx>
          <c:spPr>
            <a:ln w="19050" cap="rnd">
              <a:solidFill>
                <a:srgbClr val="FFC000">
                  <a:lumMod val="75000"/>
                </a:srgbClr>
              </a:solidFill>
              <a:round/>
            </a:ln>
            <a:effectLst/>
          </c:spPr>
          <c:marker>
            <c:symbol val="circle"/>
            <c:size val="5"/>
            <c:spPr>
              <a:solidFill>
                <a:srgbClr val="FFC000">
                  <a:lumMod val="75000"/>
                </a:srgbClr>
              </a:solidFill>
              <a:ln w="9525">
                <a:solidFill>
                  <a:srgbClr val="FFC000">
                    <a:lumMod val="75000"/>
                  </a:srgbClr>
                </a:solidFill>
              </a:ln>
              <a:effectLst/>
            </c:spPr>
          </c:marker>
          <c:xVal>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xVal>
          <c:yVal>
            <c:numRef>
              <c:f>'graficos abajo y arriba'!$J$5:$J$19</c:f>
              <c:numCache>
                <c:formatCode>General</c:formatCode>
                <c:ptCount val="15"/>
                <c:pt idx="0">
                  <c:v>6.9000000000000006E-2</c:v>
                </c:pt>
                <c:pt idx="1">
                  <c:v>3.3000000000000002E-2</c:v>
                </c:pt>
                <c:pt idx="2">
                  <c:v>9.9000000000000005E-2</c:v>
                </c:pt>
                <c:pt idx="3">
                  <c:v>2.4E-2</c:v>
                </c:pt>
                <c:pt idx="4">
                  <c:v>1.4999999999999999E-2</c:v>
                </c:pt>
                <c:pt idx="5">
                  <c:v>0.04</c:v>
                </c:pt>
                <c:pt idx="6">
                  <c:v>4.8000000000000001E-2</c:v>
                </c:pt>
                <c:pt idx="7">
                  <c:v>0</c:v>
                </c:pt>
                <c:pt idx="8">
                  <c:v>0</c:v>
                </c:pt>
                <c:pt idx="9">
                  <c:v>0.03</c:v>
                </c:pt>
                <c:pt idx="10">
                  <c:v>7.0000000000000007E-2</c:v>
                </c:pt>
                <c:pt idx="11">
                  <c:v>0</c:v>
                </c:pt>
                <c:pt idx="12">
                  <c:v>0</c:v>
                </c:pt>
                <c:pt idx="13">
                  <c:v>0</c:v>
                </c:pt>
                <c:pt idx="14">
                  <c:v>0</c:v>
                </c:pt>
              </c:numCache>
            </c:numRef>
          </c:yVal>
          <c:smooth val="0"/>
          <c:extLst>
            <c:ext xmlns:c16="http://schemas.microsoft.com/office/drawing/2014/chart" uri="{C3380CC4-5D6E-409C-BE32-E72D297353CC}">
              <c16:uniqueId val="{00000003-E9EC-49CE-B88C-CDBC9170C5B5}"/>
            </c:ext>
          </c:extLst>
        </c:ser>
        <c:dLbls>
          <c:showLegendKey val="0"/>
          <c:showVal val="0"/>
          <c:showCatName val="0"/>
          <c:showSerName val="0"/>
          <c:showPercent val="0"/>
          <c:showBubbleSize val="0"/>
        </c:dLbls>
        <c:axId val="669325968"/>
        <c:axId val="669327280"/>
        <c:extLst>
          <c:ext xmlns:c15="http://schemas.microsoft.com/office/drawing/2012/chart" uri="{02D57815-91ED-43cb-92C2-25804820EDAC}">
            <c15:filteredScatterSeries>
              <c15:ser>
                <c:idx val="4"/>
                <c:order val="1"/>
                <c:tx>
                  <c:strRef>
                    <c:extLst>
                      <c:ext uri="{02D57815-91ED-43cb-92C2-25804820EDAC}">
                        <c15:formulaRef>
                          <c15:sqref>'graficos abajo y arriba'!$K$3</c15:sqref>
                        </c15:formulaRef>
                      </c:ext>
                    </c:extLst>
                    <c:strCache>
                      <c:ptCount val="1"/>
                      <c:pt idx="0">
                        <c:v>Arriba</c:v>
                      </c:pt>
                    </c:strCache>
                  </c:strRef>
                </c:tx>
                <c:spPr>
                  <a:ln w="19050" cap="rnd">
                    <a:solidFill>
                      <a:schemeClr val="accent5"/>
                    </a:solidFill>
                    <a:round/>
                  </a:ln>
                  <a:effectLst/>
                </c:spPr>
                <c:marker>
                  <c:symbol val="circle"/>
                  <c:size val="5"/>
                  <c:spPr>
                    <a:solidFill>
                      <a:srgbClr val="4472C4"/>
                    </a:solidFill>
                    <a:ln w="9525">
                      <a:solidFill>
                        <a:srgbClr val="4472C4"/>
                      </a:solidFill>
                    </a:ln>
                    <a:effectLst/>
                  </c:spPr>
                </c:marker>
                <c:xVal>
                  <c:numRef>
                    <c:extLst>
                      <c:ext uri="{02D57815-91ED-43cb-92C2-25804820EDAC}">
                        <c15:formulaRef>
                          <c15:sqref>'graficos abajo y arriba'!$B$5:$B$19</c15:sqref>
                        </c15:formulaRef>
                      </c:ext>
                    </c:extLst>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xVal>
                <c:yVal>
                  <c:numRef>
                    <c:extLst>
                      <c:ext uri="{02D57815-91ED-43cb-92C2-25804820EDAC}">
                        <c15:formulaRef>
                          <c15:sqref>'graficos abajo y arriba'!$K$5:$K$19</c15:sqref>
                        </c15:formulaRef>
                      </c:ext>
                    </c:extLst>
                    <c:numCache>
                      <c:formatCode>General</c:formatCode>
                      <c:ptCount val="15"/>
                      <c:pt idx="0">
                        <c:v>3.2000000000000001E-2</c:v>
                      </c:pt>
                      <c:pt idx="1">
                        <c:v>0.33100000000000002</c:v>
                      </c:pt>
                      <c:pt idx="2">
                        <c:v>1.9E-2</c:v>
                      </c:pt>
                      <c:pt idx="3">
                        <c:v>0.115</c:v>
                      </c:pt>
                      <c:pt idx="4">
                        <c:v>7.1999999999999995E-2</c:v>
                      </c:pt>
                      <c:pt idx="5">
                        <c:v>0.06</c:v>
                      </c:pt>
                      <c:pt idx="6">
                        <c:v>0.22</c:v>
                      </c:pt>
                      <c:pt idx="9">
                        <c:v>0</c:v>
                      </c:pt>
                      <c:pt idx="10">
                        <c:v>0</c:v>
                      </c:pt>
                      <c:pt idx="11">
                        <c:v>0</c:v>
                      </c:pt>
                      <c:pt idx="12">
                        <c:v>0</c:v>
                      </c:pt>
                      <c:pt idx="13">
                        <c:v>0</c:v>
                      </c:pt>
                      <c:pt idx="14">
                        <c:v>0.13500000000000001</c:v>
                      </c:pt>
                    </c:numCache>
                  </c:numRef>
                </c:yVal>
                <c:smooth val="0"/>
                <c:extLst>
                  <c:ext xmlns:c16="http://schemas.microsoft.com/office/drawing/2014/chart" uri="{C3380CC4-5D6E-409C-BE32-E72D297353CC}">
                    <c16:uniqueId val="{00000004-E9EC-49CE-B88C-CDBC9170C5B5}"/>
                  </c:ext>
                </c:extLst>
              </c15:ser>
            </c15:filteredScatterSeries>
          </c:ext>
        </c:extLst>
      </c:scatterChart>
      <c:dateAx>
        <c:axId val="-77812000"/>
        <c:scaling>
          <c:orientation val="minMax"/>
          <c:min val="41640"/>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03296"/>
        <c:crosses val="autoZero"/>
        <c:auto val="1"/>
        <c:lblOffset val="100"/>
        <c:baseTimeUnit val="days"/>
      </c:dateAx>
      <c:valAx>
        <c:axId val="-7780329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12000"/>
        <c:crosses val="autoZero"/>
        <c:crossBetween val="between"/>
      </c:valAx>
      <c:valAx>
        <c:axId val="669327280"/>
        <c:scaling>
          <c:orientation val="minMax"/>
          <c:max val="0.4"/>
        </c:scaling>
        <c:delete val="1"/>
        <c:axPos val="r"/>
        <c:numFmt formatCode="0.000" sourceLinked="0"/>
        <c:majorTickMark val="out"/>
        <c:minorTickMark val="none"/>
        <c:tickLblPos val="nextTo"/>
        <c:crossAx val="669325968"/>
        <c:crosses val="max"/>
        <c:crossBetween val="midCat"/>
      </c:valAx>
      <c:valAx>
        <c:axId val="669325968"/>
        <c:scaling>
          <c:orientation val="minMax"/>
        </c:scaling>
        <c:delete val="1"/>
        <c:axPos val="b"/>
        <c:numFmt formatCode="mmm\-yy" sourceLinked="1"/>
        <c:majorTickMark val="out"/>
        <c:minorTickMark val="none"/>
        <c:tickLblPos val="nextTo"/>
        <c:crossAx val="6693272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L" baseline="0"/>
              <a:t>Hierro </a:t>
            </a:r>
            <a:endParaRPr lang="es-CL"/>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2"/>
          <c:order val="2"/>
          <c:tx>
            <c:strRef>
              <c:f>'graficos abajo y arriba'!$AG$3</c:f>
              <c:strCache>
                <c:ptCount val="1"/>
                <c:pt idx="0">
                  <c:v>P. 90</c:v>
                </c:pt>
              </c:strCache>
            </c:strRef>
          </c:tx>
          <c:spPr>
            <a:ln w="19050" cap="rnd">
              <a:solidFill>
                <a:schemeClr val="accent3"/>
              </a:solidFill>
              <a:round/>
            </a:ln>
            <a:effectLst/>
          </c:spPr>
          <c:marker>
            <c:symbol val="none"/>
          </c:marker>
          <c:cat>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cat>
          <c:val>
            <c:numRef>
              <c:f>'graficos abajo y arriba'!$AG$5:$AG$19</c:f>
              <c:numCache>
                <c:formatCode>0.000</c:formatCode>
                <c:ptCount val="15"/>
                <c:pt idx="0">
                  <c:v>1.62</c:v>
                </c:pt>
                <c:pt idx="1">
                  <c:v>1.62</c:v>
                </c:pt>
                <c:pt idx="2">
                  <c:v>1.62</c:v>
                </c:pt>
                <c:pt idx="3">
                  <c:v>1.62</c:v>
                </c:pt>
                <c:pt idx="4">
                  <c:v>1.62</c:v>
                </c:pt>
                <c:pt idx="5">
                  <c:v>1.62</c:v>
                </c:pt>
                <c:pt idx="6">
                  <c:v>1.62</c:v>
                </c:pt>
                <c:pt idx="7">
                  <c:v>1.62</c:v>
                </c:pt>
                <c:pt idx="8">
                  <c:v>1.62</c:v>
                </c:pt>
                <c:pt idx="9">
                  <c:v>1.62</c:v>
                </c:pt>
                <c:pt idx="10">
                  <c:v>1.62</c:v>
                </c:pt>
                <c:pt idx="11">
                  <c:v>1.62</c:v>
                </c:pt>
                <c:pt idx="12">
                  <c:v>1.62</c:v>
                </c:pt>
                <c:pt idx="13">
                  <c:v>1.62</c:v>
                </c:pt>
                <c:pt idx="14">
                  <c:v>1.62</c:v>
                </c:pt>
              </c:numCache>
            </c:numRef>
          </c:val>
          <c:smooth val="0"/>
          <c:extLst>
            <c:ext xmlns:c16="http://schemas.microsoft.com/office/drawing/2014/chart" uri="{C3380CC4-5D6E-409C-BE32-E72D297353CC}">
              <c16:uniqueId val="{00000000-8E3A-42B8-9CE7-95CF648B3F7F}"/>
            </c:ext>
          </c:extLst>
        </c:ser>
        <c:ser>
          <c:idx val="1"/>
          <c:order val="3"/>
          <c:tx>
            <c:strRef>
              <c:f>'graficos abajo y arriba'!$AF$3</c:f>
              <c:strCache>
                <c:ptCount val="1"/>
                <c:pt idx="0">
                  <c:v>P. 80</c:v>
                </c:pt>
              </c:strCache>
            </c:strRef>
          </c:tx>
          <c:spPr>
            <a:ln w="19050" cap="rnd">
              <a:solidFill>
                <a:srgbClr val="FF0000"/>
              </a:solidFill>
              <a:round/>
            </a:ln>
            <a:effectLst/>
          </c:spPr>
          <c:marker>
            <c:symbol val="none"/>
          </c:marker>
          <c:cat>
            <c:numRef>
              <c:f>'graficos abajo y arriba'!$E$5:$E$19</c:f>
              <c:numCache>
                <c:formatCode>0.000</c:formatCode>
                <c:ptCount val="15"/>
                <c:pt idx="0">
                  <c:v>4.0000000000000001E-3</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4.0000000000000001E-3</c:v>
                </c:pt>
                <c:pt idx="11">
                  <c:v>4.0000000000000001E-3</c:v>
                </c:pt>
                <c:pt idx="12">
                  <c:v>4.0000000000000001E-3</c:v>
                </c:pt>
                <c:pt idx="13">
                  <c:v>4.0000000000000001E-3</c:v>
                </c:pt>
                <c:pt idx="14">
                  <c:v>4.0000000000000001E-3</c:v>
                </c:pt>
              </c:numCache>
            </c:numRef>
          </c:cat>
          <c:val>
            <c:numRef>
              <c:f>'graficos abajo y arriba'!$AF$5:$AF$19</c:f>
              <c:numCache>
                <c:formatCode>0.000</c:formatCode>
                <c:ptCount val="15"/>
                <c:pt idx="0">
                  <c:v>1.44</c:v>
                </c:pt>
                <c:pt idx="1">
                  <c:v>1.44</c:v>
                </c:pt>
                <c:pt idx="2">
                  <c:v>1.44</c:v>
                </c:pt>
                <c:pt idx="3">
                  <c:v>1.44</c:v>
                </c:pt>
                <c:pt idx="4">
                  <c:v>1.44</c:v>
                </c:pt>
                <c:pt idx="5">
                  <c:v>1.44</c:v>
                </c:pt>
                <c:pt idx="6">
                  <c:v>1.44</c:v>
                </c:pt>
                <c:pt idx="7">
                  <c:v>1.44</c:v>
                </c:pt>
                <c:pt idx="8">
                  <c:v>1.44</c:v>
                </c:pt>
                <c:pt idx="9">
                  <c:v>1.44</c:v>
                </c:pt>
                <c:pt idx="10">
                  <c:v>1.44</c:v>
                </c:pt>
                <c:pt idx="11">
                  <c:v>1.44</c:v>
                </c:pt>
                <c:pt idx="12">
                  <c:v>1.44</c:v>
                </c:pt>
                <c:pt idx="13">
                  <c:v>1.44</c:v>
                </c:pt>
                <c:pt idx="14">
                  <c:v>1.44</c:v>
                </c:pt>
              </c:numCache>
            </c:numRef>
          </c:val>
          <c:smooth val="0"/>
          <c:extLst>
            <c:ext xmlns:c16="http://schemas.microsoft.com/office/drawing/2014/chart" uri="{C3380CC4-5D6E-409C-BE32-E72D297353CC}">
              <c16:uniqueId val="{00000001-8E3A-42B8-9CE7-95CF648B3F7F}"/>
            </c:ext>
          </c:extLst>
        </c:ser>
        <c:ser>
          <c:idx val="3"/>
          <c:order val="4"/>
          <c:tx>
            <c:strRef>
              <c:f>'graficos abajo y arriba'!$AH$3</c:f>
              <c:strCache>
                <c:ptCount val="1"/>
                <c:pt idx="0">
                  <c:v>NCh 1.333 máximo</c:v>
                </c:pt>
              </c:strCache>
            </c:strRef>
          </c:tx>
          <c:spPr>
            <a:ln w="19050" cap="rnd">
              <a:solidFill>
                <a:srgbClr val="92D050"/>
              </a:solidFill>
              <a:round/>
            </a:ln>
            <a:effectLst/>
          </c:spPr>
          <c:marker>
            <c:symbol val="none"/>
          </c:marker>
          <c:cat>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cat>
          <c:val>
            <c:numRef>
              <c:f>'graficos abajo y arriba'!$AH$5:$AH$19</c:f>
              <c:numCache>
                <c:formatCode>General</c:formatCode>
                <c:ptCount val="15"/>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numCache>
            </c:numRef>
          </c:val>
          <c:smooth val="0"/>
          <c:extLst xmlns:c15="http://schemas.microsoft.com/office/drawing/2012/chart">
            <c:ext xmlns:c16="http://schemas.microsoft.com/office/drawing/2014/chart" uri="{C3380CC4-5D6E-409C-BE32-E72D297353CC}">
              <c16:uniqueId val="{00000002-8E3A-42B8-9CE7-95CF648B3F7F}"/>
            </c:ext>
          </c:extLst>
        </c:ser>
        <c:dLbls>
          <c:showLegendKey val="0"/>
          <c:showVal val="0"/>
          <c:showCatName val="0"/>
          <c:showSerName val="0"/>
          <c:showPercent val="0"/>
          <c:showBubbleSize val="0"/>
        </c:dLbls>
        <c:marker val="1"/>
        <c:smooth val="0"/>
        <c:axId val="-77812000"/>
        <c:axId val="-77803296"/>
        <c:extLst/>
      </c:lineChart>
      <c:scatterChart>
        <c:scatterStyle val="lineMarker"/>
        <c:varyColors val="0"/>
        <c:ser>
          <c:idx val="0"/>
          <c:order val="0"/>
          <c:tx>
            <c:strRef>
              <c:f>'graficos abajo y arriba'!$AD$3</c:f>
              <c:strCache>
                <c:ptCount val="1"/>
                <c:pt idx="0">
                  <c:v>Aguas Abajo</c:v>
                </c:pt>
              </c:strCache>
            </c:strRef>
          </c:tx>
          <c:spPr>
            <a:ln w="19050" cap="rnd">
              <a:solidFill>
                <a:srgbClr val="FFC000">
                  <a:lumMod val="75000"/>
                </a:srgbClr>
              </a:solidFill>
              <a:round/>
            </a:ln>
            <a:effectLst/>
          </c:spPr>
          <c:marker>
            <c:symbol val="circle"/>
            <c:size val="5"/>
            <c:spPr>
              <a:solidFill>
                <a:srgbClr val="FFC000">
                  <a:lumMod val="75000"/>
                </a:srgbClr>
              </a:solidFill>
              <a:ln w="9525">
                <a:solidFill>
                  <a:srgbClr val="FFC000">
                    <a:lumMod val="75000"/>
                  </a:srgbClr>
                </a:solidFill>
              </a:ln>
              <a:effectLst/>
            </c:spPr>
          </c:marker>
          <c:xVal>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xVal>
          <c:yVal>
            <c:numRef>
              <c:f>'graficos abajo y arriba'!$AD$5:$AD$19</c:f>
              <c:numCache>
                <c:formatCode>General</c:formatCode>
                <c:ptCount val="15"/>
                <c:pt idx="0">
                  <c:v>3.96</c:v>
                </c:pt>
                <c:pt idx="1">
                  <c:v>1.23</c:v>
                </c:pt>
                <c:pt idx="2">
                  <c:v>1.62</c:v>
                </c:pt>
                <c:pt idx="3">
                  <c:v>0.25900000000000001</c:v>
                </c:pt>
                <c:pt idx="4">
                  <c:v>0.153</c:v>
                </c:pt>
                <c:pt idx="5">
                  <c:v>4.42</c:v>
                </c:pt>
                <c:pt idx="6">
                  <c:v>2.2599999999999998</c:v>
                </c:pt>
                <c:pt idx="7">
                  <c:v>0.54</c:v>
                </c:pt>
                <c:pt idx="8" formatCode="0.00">
                  <c:v>0.71</c:v>
                </c:pt>
                <c:pt idx="9">
                  <c:v>1.23</c:v>
                </c:pt>
                <c:pt idx="10">
                  <c:v>3.36</c:v>
                </c:pt>
                <c:pt idx="11">
                  <c:v>1.39</c:v>
                </c:pt>
                <c:pt idx="12">
                  <c:v>1.07</c:v>
                </c:pt>
                <c:pt idx="13">
                  <c:v>0.122</c:v>
                </c:pt>
                <c:pt idx="14">
                  <c:v>0</c:v>
                </c:pt>
              </c:numCache>
            </c:numRef>
          </c:yVal>
          <c:smooth val="0"/>
          <c:extLst>
            <c:ext xmlns:c16="http://schemas.microsoft.com/office/drawing/2014/chart" uri="{C3380CC4-5D6E-409C-BE32-E72D297353CC}">
              <c16:uniqueId val="{00000003-8E3A-42B8-9CE7-95CF648B3F7F}"/>
            </c:ext>
          </c:extLst>
        </c:ser>
        <c:dLbls>
          <c:showLegendKey val="0"/>
          <c:showVal val="0"/>
          <c:showCatName val="0"/>
          <c:showSerName val="0"/>
          <c:showPercent val="0"/>
          <c:showBubbleSize val="0"/>
        </c:dLbls>
        <c:axId val="669325968"/>
        <c:axId val="669327280"/>
        <c:extLst>
          <c:ext xmlns:c15="http://schemas.microsoft.com/office/drawing/2012/chart" uri="{02D57815-91ED-43cb-92C2-25804820EDAC}">
            <c15:filteredScatterSeries>
              <c15:ser>
                <c:idx val="4"/>
                <c:order val="1"/>
                <c:tx>
                  <c:strRef>
                    <c:extLst>
                      <c:ext uri="{02D57815-91ED-43cb-92C2-25804820EDAC}">
                        <c15:formulaRef>
                          <c15:sqref>'graficos abajo y arriba'!$AE$3</c15:sqref>
                        </c15:formulaRef>
                      </c:ext>
                    </c:extLst>
                    <c:strCache>
                      <c:ptCount val="1"/>
                      <c:pt idx="0">
                        <c:v>Arriba</c:v>
                      </c:pt>
                    </c:strCache>
                  </c:strRef>
                </c:tx>
                <c:spPr>
                  <a:ln w="19050" cap="rnd">
                    <a:solidFill>
                      <a:schemeClr val="accent5"/>
                    </a:solidFill>
                    <a:round/>
                  </a:ln>
                  <a:effectLst/>
                </c:spPr>
                <c:marker>
                  <c:symbol val="circle"/>
                  <c:size val="5"/>
                  <c:spPr>
                    <a:solidFill>
                      <a:srgbClr val="4472C4"/>
                    </a:solidFill>
                    <a:ln w="9525">
                      <a:solidFill>
                        <a:srgbClr val="4472C4"/>
                      </a:solidFill>
                    </a:ln>
                    <a:effectLst/>
                  </c:spPr>
                </c:marker>
                <c:xVal>
                  <c:numRef>
                    <c:extLst>
                      <c:ext uri="{02D57815-91ED-43cb-92C2-25804820EDAC}">
                        <c15:formulaRef>
                          <c15:sqref>'graficos abajo y arriba'!$B$5:$B$19</c15:sqref>
                        </c15:formulaRef>
                      </c:ext>
                    </c:extLst>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xVal>
                <c:yVal>
                  <c:numRef>
                    <c:extLst>
                      <c:ext uri="{02D57815-91ED-43cb-92C2-25804820EDAC}">
                        <c15:formulaRef>
                          <c15:sqref>'graficos abajo y arriba'!$AE$5:$AE$19</c15:sqref>
                        </c15:formulaRef>
                      </c:ext>
                    </c:extLst>
                    <c:numCache>
                      <c:formatCode>General</c:formatCode>
                      <c:ptCount val="15"/>
                      <c:pt idx="0">
                        <c:v>1.41</c:v>
                      </c:pt>
                      <c:pt idx="1">
                        <c:v>24.6</c:v>
                      </c:pt>
                      <c:pt idx="2">
                        <c:v>2.68</c:v>
                      </c:pt>
                      <c:pt idx="3" formatCode="0.0">
                        <c:v>6.17</c:v>
                      </c:pt>
                      <c:pt idx="4">
                        <c:v>0.48499999999999999</c:v>
                      </c:pt>
                      <c:pt idx="5">
                        <c:v>5.52</c:v>
                      </c:pt>
                      <c:pt idx="6">
                        <c:v>10.3</c:v>
                      </c:pt>
                      <c:pt idx="7" formatCode="0.0">
                        <c:v>0</c:v>
                      </c:pt>
                      <c:pt idx="8" formatCode="0.0">
                        <c:v>0</c:v>
                      </c:pt>
                      <c:pt idx="9">
                        <c:v>0.6</c:v>
                      </c:pt>
                      <c:pt idx="10">
                        <c:v>1.75</c:v>
                      </c:pt>
                      <c:pt idx="11">
                        <c:v>0.23</c:v>
                      </c:pt>
                      <c:pt idx="12">
                        <c:v>0.97</c:v>
                      </c:pt>
                      <c:pt idx="13">
                        <c:v>0.25600000000000001</c:v>
                      </c:pt>
                      <c:pt idx="14">
                        <c:v>6.63</c:v>
                      </c:pt>
                    </c:numCache>
                  </c:numRef>
                </c:yVal>
                <c:smooth val="0"/>
                <c:extLst>
                  <c:ext xmlns:c16="http://schemas.microsoft.com/office/drawing/2014/chart" uri="{C3380CC4-5D6E-409C-BE32-E72D297353CC}">
                    <c16:uniqueId val="{00000004-8E3A-42B8-9CE7-95CF648B3F7F}"/>
                  </c:ext>
                </c:extLst>
              </c15:ser>
            </c15:filteredScatterSeries>
          </c:ext>
        </c:extLst>
      </c:scatterChart>
      <c:dateAx>
        <c:axId val="-77812000"/>
        <c:scaling>
          <c:orientation val="minMax"/>
          <c:min val="41640"/>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03296"/>
        <c:crosses val="autoZero"/>
        <c:auto val="1"/>
        <c:lblOffset val="100"/>
        <c:baseTimeUnit val="days"/>
      </c:dateAx>
      <c:valAx>
        <c:axId val="-778032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12000"/>
        <c:crosses val="autoZero"/>
        <c:crossBetween val="between"/>
      </c:valAx>
      <c:valAx>
        <c:axId val="669327280"/>
        <c:scaling>
          <c:orientation val="minMax"/>
          <c:max val="25"/>
          <c:min val="0"/>
        </c:scaling>
        <c:delete val="1"/>
        <c:axPos val="r"/>
        <c:numFmt formatCode="0.0" sourceLinked="0"/>
        <c:majorTickMark val="out"/>
        <c:minorTickMark val="none"/>
        <c:tickLblPos val="nextTo"/>
        <c:crossAx val="669325968"/>
        <c:crosses val="max"/>
        <c:crossBetween val="midCat"/>
      </c:valAx>
      <c:valAx>
        <c:axId val="669325968"/>
        <c:scaling>
          <c:orientation val="minMax"/>
        </c:scaling>
        <c:delete val="1"/>
        <c:axPos val="b"/>
        <c:numFmt formatCode="mmm\-yy" sourceLinked="1"/>
        <c:majorTickMark val="out"/>
        <c:minorTickMark val="none"/>
        <c:tickLblPos val="nextTo"/>
        <c:crossAx val="6693272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L" baseline="0"/>
              <a:t>Manganeso </a:t>
            </a:r>
            <a:endParaRPr lang="es-CL"/>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2"/>
          <c:order val="2"/>
          <c:tx>
            <c:strRef>
              <c:f>'graficos abajo y arriba'!$AO$3</c:f>
              <c:strCache>
                <c:ptCount val="1"/>
                <c:pt idx="0">
                  <c:v>P. 90</c:v>
                </c:pt>
              </c:strCache>
            </c:strRef>
          </c:tx>
          <c:spPr>
            <a:ln w="19050" cap="rnd">
              <a:solidFill>
                <a:schemeClr val="accent3"/>
              </a:solidFill>
              <a:round/>
            </a:ln>
            <a:effectLst/>
          </c:spPr>
          <c:marker>
            <c:symbol val="none"/>
          </c:marker>
          <c:cat>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cat>
          <c:val>
            <c:numRef>
              <c:f>'graficos abajo y arriba'!$AO$5:$AO$19</c:f>
              <c:numCache>
                <c:formatCode>0.000</c:formatCode>
                <c:ptCount val="15"/>
                <c:pt idx="0">
                  <c:v>4.5900000000000003E-2</c:v>
                </c:pt>
                <c:pt idx="1">
                  <c:v>4.5900000000000003E-2</c:v>
                </c:pt>
                <c:pt idx="2">
                  <c:v>4.5900000000000003E-2</c:v>
                </c:pt>
                <c:pt idx="3">
                  <c:v>4.5900000000000003E-2</c:v>
                </c:pt>
                <c:pt idx="4">
                  <c:v>4.5900000000000003E-2</c:v>
                </c:pt>
                <c:pt idx="5">
                  <c:v>4.5900000000000003E-2</c:v>
                </c:pt>
                <c:pt idx="6">
                  <c:v>4.5900000000000003E-2</c:v>
                </c:pt>
                <c:pt idx="7">
                  <c:v>4.5900000000000003E-2</c:v>
                </c:pt>
                <c:pt idx="8">
                  <c:v>4.5900000000000003E-2</c:v>
                </c:pt>
                <c:pt idx="9">
                  <c:v>4.5900000000000003E-2</c:v>
                </c:pt>
                <c:pt idx="10">
                  <c:v>4.5900000000000003E-2</c:v>
                </c:pt>
                <c:pt idx="11">
                  <c:v>4.5900000000000003E-2</c:v>
                </c:pt>
                <c:pt idx="12">
                  <c:v>4.5900000000000003E-2</c:v>
                </c:pt>
                <c:pt idx="13">
                  <c:v>4.5900000000000003E-2</c:v>
                </c:pt>
                <c:pt idx="14">
                  <c:v>4.5900000000000003E-2</c:v>
                </c:pt>
              </c:numCache>
            </c:numRef>
          </c:val>
          <c:smooth val="0"/>
          <c:extLst>
            <c:ext xmlns:c16="http://schemas.microsoft.com/office/drawing/2014/chart" uri="{C3380CC4-5D6E-409C-BE32-E72D297353CC}">
              <c16:uniqueId val="{00000000-5373-4FBB-B4BE-7F8A9FC5968B}"/>
            </c:ext>
          </c:extLst>
        </c:ser>
        <c:ser>
          <c:idx val="1"/>
          <c:order val="3"/>
          <c:tx>
            <c:strRef>
              <c:f>'graficos abajo y arriba'!$AN$3</c:f>
              <c:strCache>
                <c:ptCount val="1"/>
                <c:pt idx="0">
                  <c:v>P. 80</c:v>
                </c:pt>
              </c:strCache>
            </c:strRef>
          </c:tx>
          <c:spPr>
            <a:ln w="19050" cap="rnd">
              <a:solidFill>
                <a:srgbClr val="FF0000"/>
              </a:solidFill>
              <a:round/>
            </a:ln>
            <a:effectLst/>
          </c:spPr>
          <c:marker>
            <c:symbol val="none"/>
          </c:marker>
          <c:cat>
            <c:numRef>
              <c:f>'graficos abajo y arriba'!$E$5:$E$19</c:f>
              <c:numCache>
                <c:formatCode>0.000</c:formatCode>
                <c:ptCount val="15"/>
                <c:pt idx="0">
                  <c:v>4.0000000000000001E-3</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4.0000000000000001E-3</c:v>
                </c:pt>
                <c:pt idx="11">
                  <c:v>4.0000000000000001E-3</c:v>
                </c:pt>
                <c:pt idx="12">
                  <c:v>4.0000000000000001E-3</c:v>
                </c:pt>
                <c:pt idx="13">
                  <c:v>4.0000000000000001E-3</c:v>
                </c:pt>
                <c:pt idx="14">
                  <c:v>4.0000000000000001E-3</c:v>
                </c:pt>
              </c:numCache>
            </c:numRef>
          </c:cat>
          <c:val>
            <c:numRef>
              <c:f>'graficos abajo y arriba'!$AN$5:$AN$19</c:f>
              <c:numCache>
                <c:formatCode>0.000</c:formatCode>
                <c:ptCount val="15"/>
                <c:pt idx="0">
                  <c:v>4.0800000000000003E-2</c:v>
                </c:pt>
                <c:pt idx="1">
                  <c:v>4.0800000000000003E-2</c:v>
                </c:pt>
                <c:pt idx="2">
                  <c:v>4.0800000000000003E-2</c:v>
                </c:pt>
                <c:pt idx="3">
                  <c:v>4.0800000000000003E-2</c:v>
                </c:pt>
                <c:pt idx="4">
                  <c:v>4.0800000000000003E-2</c:v>
                </c:pt>
                <c:pt idx="5">
                  <c:v>4.0800000000000003E-2</c:v>
                </c:pt>
                <c:pt idx="6">
                  <c:v>4.0800000000000003E-2</c:v>
                </c:pt>
                <c:pt idx="7">
                  <c:v>4.0800000000000003E-2</c:v>
                </c:pt>
                <c:pt idx="8">
                  <c:v>4.0800000000000003E-2</c:v>
                </c:pt>
                <c:pt idx="9">
                  <c:v>4.0800000000000003E-2</c:v>
                </c:pt>
                <c:pt idx="10">
                  <c:v>4.0800000000000003E-2</c:v>
                </c:pt>
                <c:pt idx="11">
                  <c:v>4.0800000000000003E-2</c:v>
                </c:pt>
                <c:pt idx="12">
                  <c:v>4.0800000000000003E-2</c:v>
                </c:pt>
                <c:pt idx="13">
                  <c:v>4.0800000000000003E-2</c:v>
                </c:pt>
                <c:pt idx="14">
                  <c:v>4.0800000000000003E-2</c:v>
                </c:pt>
              </c:numCache>
            </c:numRef>
          </c:val>
          <c:smooth val="0"/>
          <c:extLst>
            <c:ext xmlns:c16="http://schemas.microsoft.com/office/drawing/2014/chart" uri="{C3380CC4-5D6E-409C-BE32-E72D297353CC}">
              <c16:uniqueId val="{00000001-5373-4FBB-B4BE-7F8A9FC5968B}"/>
            </c:ext>
          </c:extLst>
        </c:ser>
        <c:ser>
          <c:idx val="3"/>
          <c:order val="4"/>
          <c:tx>
            <c:strRef>
              <c:f>'graficos abajo y arriba'!$AP$3</c:f>
              <c:strCache>
                <c:ptCount val="1"/>
                <c:pt idx="0">
                  <c:v>NCh 1.333 máximo</c:v>
                </c:pt>
              </c:strCache>
            </c:strRef>
          </c:tx>
          <c:spPr>
            <a:ln w="19050" cap="rnd">
              <a:solidFill>
                <a:srgbClr val="92D050"/>
              </a:solidFill>
              <a:round/>
            </a:ln>
            <a:effectLst/>
          </c:spPr>
          <c:marker>
            <c:symbol val="none"/>
          </c:marker>
          <c:cat>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cat>
          <c:val>
            <c:numRef>
              <c:f>'graficos abajo y arriba'!$AP$5:$AP$19</c:f>
              <c:numCache>
                <c:formatCode>General</c:formatCode>
                <c:ptCount val="15"/>
                <c:pt idx="0">
                  <c:v>0.2</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numCache>
            </c:numRef>
          </c:val>
          <c:smooth val="0"/>
          <c:extLst xmlns:c15="http://schemas.microsoft.com/office/drawing/2012/chart">
            <c:ext xmlns:c16="http://schemas.microsoft.com/office/drawing/2014/chart" uri="{C3380CC4-5D6E-409C-BE32-E72D297353CC}">
              <c16:uniqueId val="{00000002-5373-4FBB-B4BE-7F8A9FC5968B}"/>
            </c:ext>
          </c:extLst>
        </c:ser>
        <c:dLbls>
          <c:showLegendKey val="0"/>
          <c:showVal val="0"/>
          <c:showCatName val="0"/>
          <c:showSerName val="0"/>
          <c:showPercent val="0"/>
          <c:showBubbleSize val="0"/>
        </c:dLbls>
        <c:marker val="1"/>
        <c:smooth val="0"/>
        <c:axId val="-77812000"/>
        <c:axId val="-77803296"/>
        <c:extLst/>
      </c:lineChart>
      <c:scatterChart>
        <c:scatterStyle val="lineMarker"/>
        <c:varyColors val="0"/>
        <c:ser>
          <c:idx val="0"/>
          <c:order val="0"/>
          <c:tx>
            <c:strRef>
              <c:f>'graficos abajo y arriba'!$AL$3</c:f>
              <c:strCache>
                <c:ptCount val="1"/>
                <c:pt idx="0">
                  <c:v>Aguas Abajo</c:v>
                </c:pt>
              </c:strCache>
            </c:strRef>
          </c:tx>
          <c:spPr>
            <a:ln w="19050" cap="rnd">
              <a:solidFill>
                <a:srgbClr val="FFC000">
                  <a:lumMod val="75000"/>
                </a:srgbClr>
              </a:solidFill>
              <a:round/>
            </a:ln>
            <a:effectLst/>
          </c:spPr>
          <c:marker>
            <c:symbol val="circle"/>
            <c:size val="5"/>
            <c:spPr>
              <a:solidFill>
                <a:srgbClr val="FFC000">
                  <a:lumMod val="75000"/>
                </a:srgbClr>
              </a:solidFill>
              <a:ln w="9525">
                <a:solidFill>
                  <a:srgbClr val="FFC000">
                    <a:lumMod val="75000"/>
                  </a:srgbClr>
                </a:solidFill>
              </a:ln>
              <a:effectLst/>
            </c:spPr>
          </c:marker>
          <c:xVal>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xVal>
          <c:yVal>
            <c:numRef>
              <c:f>'graficos abajo y arriba'!$AL$5:$AL$19</c:f>
              <c:numCache>
                <c:formatCode>General</c:formatCode>
                <c:ptCount val="15"/>
                <c:pt idx="0">
                  <c:v>0.22900000000000001</c:v>
                </c:pt>
                <c:pt idx="1">
                  <c:v>0.27400000000000002</c:v>
                </c:pt>
                <c:pt idx="2">
                  <c:v>5.6000000000000001E-2</c:v>
                </c:pt>
                <c:pt idx="3">
                  <c:v>4.5999999999999999E-2</c:v>
                </c:pt>
                <c:pt idx="4">
                  <c:v>2.5999999999999999E-2</c:v>
                </c:pt>
                <c:pt idx="5">
                  <c:v>9.1999999999999998E-2</c:v>
                </c:pt>
                <c:pt idx="6">
                  <c:v>0.05</c:v>
                </c:pt>
                <c:pt idx="7">
                  <c:v>0.03</c:v>
                </c:pt>
                <c:pt idx="8">
                  <c:v>0</c:v>
                </c:pt>
                <c:pt idx="9">
                  <c:v>0.05</c:v>
                </c:pt>
                <c:pt idx="10">
                  <c:v>0.16</c:v>
                </c:pt>
                <c:pt idx="11">
                  <c:v>0</c:v>
                </c:pt>
                <c:pt idx="12">
                  <c:v>0</c:v>
                </c:pt>
                <c:pt idx="13">
                  <c:v>6.0000000000000001E-3</c:v>
                </c:pt>
                <c:pt idx="14">
                  <c:v>3.0000000000000001E-3</c:v>
                </c:pt>
              </c:numCache>
            </c:numRef>
          </c:yVal>
          <c:smooth val="0"/>
          <c:extLst>
            <c:ext xmlns:c16="http://schemas.microsoft.com/office/drawing/2014/chart" uri="{C3380CC4-5D6E-409C-BE32-E72D297353CC}">
              <c16:uniqueId val="{00000003-5373-4FBB-B4BE-7F8A9FC5968B}"/>
            </c:ext>
          </c:extLst>
        </c:ser>
        <c:dLbls>
          <c:showLegendKey val="0"/>
          <c:showVal val="0"/>
          <c:showCatName val="0"/>
          <c:showSerName val="0"/>
          <c:showPercent val="0"/>
          <c:showBubbleSize val="0"/>
        </c:dLbls>
        <c:axId val="669325968"/>
        <c:axId val="669327280"/>
        <c:extLst>
          <c:ext xmlns:c15="http://schemas.microsoft.com/office/drawing/2012/chart" uri="{02D57815-91ED-43cb-92C2-25804820EDAC}">
            <c15:filteredScatterSeries>
              <c15:ser>
                <c:idx val="4"/>
                <c:order val="1"/>
                <c:tx>
                  <c:strRef>
                    <c:extLst>
                      <c:ext uri="{02D57815-91ED-43cb-92C2-25804820EDAC}">
                        <c15:formulaRef>
                          <c15:sqref>'graficos abajo y arriba'!$AM$3</c15:sqref>
                        </c15:formulaRef>
                      </c:ext>
                    </c:extLst>
                    <c:strCache>
                      <c:ptCount val="1"/>
                      <c:pt idx="0">
                        <c:v>Arriba</c:v>
                      </c:pt>
                    </c:strCache>
                  </c:strRef>
                </c:tx>
                <c:spPr>
                  <a:ln w="19050" cap="rnd">
                    <a:solidFill>
                      <a:schemeClr val="accent5"/>
                    </a:solidFill>
                    <a:round/>
                  </a:ln>
                  <a:effectLst/>
                </c:spPr>
                <c:marker>
                  <c:symbol val="circle"/>
                  <c:size val="5"/>
                  <c:spPr>
                    <a:solidFill>
                      <a:srgbClr val="4472C4"/>
                    </a:solidFill>
                    <a:ln w="9525">
                      <a:solidFill>
                        <a:srgbClr val="4472C4"/>
                      </a:solidFill>
                    </a:ln>
                    <a:effectLst/>
                  </c:spPr>
                </c:marker>
                <c:xVal>
                  <c:numRef>
                    <c:extLst>
                      <c:ext uri="{02D57815-91ED-43cb-92C2-25804820EDAC}">
                        <c15:formulaRef>
                          <c15:sqref>'graficos abajo y arriba'!$B$5:$B$19</c15:sqref>
                        </c15:formulaRef>
                      </c:ext>
                    </c:extLst>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xVal>
                <c:yVal>
                  <c:numRef>
                    <c:extLst>
                      <c:ext uri="{02D57815-91ED-43cb-92C2-25804820EDAC}">
                        <c15:formulaRef>
                          <c15:sqref>'graficos abajo y arriba'!$AM$5:$AM$19</c15:sqref>
                        </c15:formulaRef>
                      </c:ext>
                    </c:extLst>
                    <c:numCache>
                      <c:formatCode>General</c:formatCode>
                      <c:ptCount val="15"/>
                      <c:pt idx="0">
                        <c:v>2.4E-2</c:v>
                      </c:pt>
                      <c:pt idx="1">
                        <c:v>0.45400000000000001</c:v>
                      </c:pt>
                      <c:pt idx="2">
                        <c:v>4.9000000000000002E-2</c:v>
                      </c:pt>
                      <c:pt idx="3">
                        <c:v>0.104</c:v>
                      </c:pt>
                      <c:pt idx="4">
                        <c:v>3.7999999999999999E-2</c:v>
                      </c:pt>
                      <c:pt idx="5">
                        <c:v>6.8000000000000005E-2</c:v>
                      </c:pt>
                      <c:pt idx="6">
                        <c:v>0.55000000000000004</c:v>
                      </c:pt>
                      <c:pt idx="9">
                        <c:v>0</c:v>
                      </c:pt>
                      <c:pt idx="10">
                        <c:v>0</c:v>
                      </c:pt>
                      <c:pt idx="11">
                        <c:v>0</c:v>
                      </c:pt>
                      <c:pt idx="12">
                        <c:v>0.42</c:v>
                      </c:pt>
                      <c:pt idx="13">
                        <c:v>2.8000000000000001E-2</c:v>
                      </c:pt>
                      <c:pt idx="14">
                        <c:v>0.49</c:v>
                      </c:pt>
                    </c:numCache>
                  </c:numRef>
                </c:yVal>
                <c:smooth val="0"/>
                <c:extLst>
                  <c:ext xmlns:c16="http://schemas.microsoft.com/office/drawing/2014/chart" uri="{C3380CC4-5D6E-409C-BE32-E72D297353CC}">
                    <c16:uniqueId val="{00000004-5373-4FBB-B4BE-7F8A9FC5968B}"/>
                  </c:ext>
                </c:extLst>
              </c15:ser>
            </c15:filteredScatterSeries>
          </c:ext>
        </c:extLst>
      </c:scatterChart>
      <c:dateAx>
        <c:axId val="-77812000"/>
        <c:scaling>
          <c:orientation val="minMax"/>
          <c:min val="41640"/>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03296"/>
        <c:crosses val="autoZero"/>
        <c:auto val="1"/>
        <c:lblOffset val="100"/>
        <c:baseTimeUnit val="days"/>
      </c:dateAx>
      <c:valAx>
        <c:axId val="-778032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12000"/>
        <c:crosses val="autoZero"/>
        <c:crossBetween val="between"/>
      </c:valAx>
      <c:valAx>
        <c:axId val="669327280"/>
        <c:scaling>
          <c:orientation val="minMax"/>
          <c:max val="0.60000000000000009"/>
          <c:min val="0"/>
        </c:scaling>
        <c:delete val="1"/>
        <c:axPos val="r"/>
        <c:numFmt formatCode="0.00" sourceLinked="0"/>
        <c:majorTickMark val="out"/>
        <c:minorTickMark val="none"/>
        <c:tickLblPos val="nextTo"/>
        <c:crossAx val="669325968"/>
        <c:crosses val="max"/>
        <c:crossBetween val="midCat"/>
      </c:valAx>
      <c:valAx>
        <c:axId val="669325968"/>
        <c:scaling>
          <c:orientation val="minMax"/>
        </c:scaling>
        <c:delete val="1"/>
        <c:axPos val="b"/>
        <c:numFmt formatCode="mmm\-yy" sourceLinked="1"/>
        <c:majorTickMark val="out"/>
        <c:minorTickMark val="none"/>
        <c:tickLblPos val="nextTo"/>
        <c:crossAx val="6693272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L" baseline="0"/>
              <a:t>Cloruro</a:t>
            </a:r>
            <a:endParaRPr lang="es-CL"/>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lineChart>
        <c:grouping val="standard"/>
        <c:varyColors val="0"/>
        <c:ser>
          <c:idx val="2"/>
          <c:order val="2"/>
          <c:tx>
            <c:strRef>
              <c:f>'graficos abajo y arriba'!$DB$3</c:f>
              <c:strCache>
                <c:ptCount val="1"/>
                <c:pt idx="0">
                  <c:v>P. 90</c:v>
                </c:pt>
              </c:strCache>
            </c:strRef>
          </c:tx>
          <c:spPr>
            <a:ln w="19050" cap="rnd">
              <a:solidFill>
                <a:schemeClr val="accent3"/>
              </a:solidFill>
              <a:round/>
            </a:ln>
            <a:effectLst/>
          </c:spPr>
          <c:marker>
            <c:symbol val="none"/>
          </c:marker>
          <c:cat>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cat>
          <c:val>
            <c:numRef>
              <c:f>'graficos abajo y arriba'!$DJ$5:$DJ$19</c:f>
              <c:numCache>
                <c:formatCode>0</c:formatCode>
                <c:ptCount val="15"/>
                <c:pt idx="0">
                  <c:v>225</c:v>
                </c:pt>
                <c:pt idx="1">
                  <c:v>225</c:v>
                </c:pt>
                <c:pt idx="2">
                  <c:v>225</c:v>
                </c:pt>
                <c:pt idx="3">
                  <c:v>225</c:v>
                </c:pt>
                <c:pt idx="4">
                  <c:v>225</c:v>
                </c:pt>
                <c:pt idx="5">
                  <c:v>225</c:v>
                </c:pt>
                <c:pt idx="6">
                  <c:v>225</c:v>
                </c:pt>
                <c:pt idx="7">
                  <c:v>225</c:v>
                </c:pt>
                <c:pt idx="8">
                  <c:v>225</c:v>
                </c:pt>
                <c:pt idx="9">
                  <c:v>225</c:v>
                </c:pt>
                <c:pt idx="10">
                  <c:v>225</c:v>
                </c:pt>
                <c:pt idx="11">
                  <c:v>225</c:v>
                </c:pt>
                <c:pt idx="12">
                  <c:v>225</c:v>
                </c:pt>
                <c:pt idx="13">
                  <c:v>225</c:v>
                </c:pt>
                <c:pt idx="14">
                  <c:v>225</c:v>
                </c:pt>
              </c:numCache>
            </c:numRef>
          </c:val>
          <c:smooth val="0"/>
          <c:extLst>
            <c:ext xmlns:c16="http://schemas.microsoft.com/office/drawing/2014/chart" uri="{C3380CC4-5D6E-409C-BE32-E72D297353CC}">
              <c16:uniqueId val="{00000000-D004-43C4-B16B-2DBA1E556820}"/>
            </c:ext>
          </c:extLst>
        </c:ser>
        <c:ser>
          <c:idx val="1"/>
          <c:order val="3"/>
          <c:tx>
            <c:strRef>
              <c:f>'graficos abajo y arriba'!$DA$3</c:f>
              <c:strCache>
                <c:ptCount val="1"/>
                <c:pt idx="0">
                  <c:v>P. 80</c:v>
                </c:pt>
              </c:strCache>
            </c:strRef>
          </c:tx>
          <c:spPr>
            <a:ln w="19050" cap="rnd">
              <a:solidFill>
                <a:schemeClr val="accent2"/>
              </a:solidFill>
              <a:round/>
            </a:ln>
            <a:effectLst/>
          </c:spPr>
          <c:marker>
            <c:symbol val="none"/>
          </c:marker>
          <c:cat>
            <c:numRef>
              <c:f>'graficos abajo y arriba'!$E$5:$E$19</c:f>
              <c:numCache>
                <c:formatCode>0.000</c:formatCode>
                <c:ptCount val="15"/>
                <c:pt idx="0">
                  <c:v>4.0000000000000001E-3</c:v>
                </c:pt>
                <c:pt idx="1">
                  <c:v>4.0000000000000001E-3</c:v>
                </c:pt>
                <c:pt idx="2">
                  <c:v>4.0000000000000001E-3</c:v>
                </c:pt>
                <c:pt idx="3">
                  <c:v>4.0000000000000001E-3</c:v>
                </c:pt>
                <c:pt idx="4">
                  <c:v>4.0000000000000001E-3</c:v>
                </c:pt>
                <c:pt idx="5">
                  <c:v>4.0000000000000001E-3</c:v>
                </c:pt>
                <c:pt idx="6">
                  <c:v>4.0000000000000001E-3</c:v>
                </c:pt>
                <c:pt idx="7">
                  <c:v>4.0000000000000001E-3</c:v>
                </c:pt>
                <c:pt idx="8">
                  <c:v>4.0000000000000001E-3</c:v>
                </c:pt>
                <c:pt idx="9">
                  <c:v>4.0000000000000001E-3</c:v>
                </c:pt>
                <c:pt idx="10">
                  <c:v>4.0000000000000001E-3</c:v>
                </c:pt>
                <c:pt idx="11">
                  <c:v>4.0000000000000001E-3</c:v>
                </c:pt>
                <c:pt idx="12">
                  <c:v>4.0000000000000001E-3</c:v>
                </c:pt>
                <c:pt idx="13">
                  <c:v>4.0000000000000001E-3</c:v>
                </c:pt>
                <c:pt idx="14">
                  <c:v>4.0000000000000001E-3</c:v>
                </c:pt>
              </c:numCache>
            </c:numRef>
          </c:cat>
          <c:val>
            <c:numRef>
              <c:f>'graficos abajo y arriba'!$DI$5:$DI$19</c:f>
              <c:numCache>
                <c:formatCode>0</c:formatCode>
                <c:ptCount val="15"/>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numCache>
            </c:numRef>
          </c:val>
          <c:smooth val="0"/>
          <c:extLst>
            <c:ext xmlns:c16="http://schemas.microsoft.com/office/drawing/2014/chart" uri="{C3380CC4-5D6E-409C-BE32-E72D297353CC}">
              <c16:uniqueId val="{00000001-D004-43C4-B16B-2DBA1E556820}"/>
            </c:ext>
          </c:extLst>
        </c:ser>
        <c:dLbls>
          <c:showLegendKey val="0"/>
          <c:showVal val="0"/>
          <c:showCatName val="0"/>
          <c:showSerName val="0"/>
          <c:showPercent val="0"/>
          <c:showBubbleSize val="0"/>
        </c:dLbls>
        <c:marker val="1"/>
        <c:smooth val="0"/>
        <c:axId val="-77812000"/>
        <c:axId val="-77803296"/>
        <c:extLst>
          <c:ext xmlns:c15="http://schemas.microsoft.com/office/drawing/2012/chart" uri="{02D57815-91ED-43cb-92C2-25804820EDAC}">
            <c15:filteredLineSeries>
              <c15:ser>
                <c:idx val="3"/>
                <c:order val="4"/>
                <c:tx>
                  <c:strRef>
                    <c:extLst>
                      <c:ext uri="{02D57815-91ED-43cb-92C2-25804820EDAC}">
                        <c15:formulaRef>
                          <c15:sqref>'graficos abajo y arriba'!$DC$3</c15:sqref>
                        </c15:formulaRef>
                      </c:ext>
                    </c:extLst>
                    <c:strCache>
                      <c:ptCount val="1"/>
                      <c:pt idx="0">
                        <c:v>NCh 1.333 máximo</c:v>
                      </c:pt>
                    </c:strCache>
                  </c:strRef>
                </c:tx>
                <c:spPr>
                  <a:ln w="19050" cap="rnd">
                    <a:solidFill>
                      <a:schemeClr val="accent4"/>
                    </a:solidFill>
                    <a:round/>
                  </a:ln>
                  <a:effectLst/>
                </c:spPr>
                <c:marker>
                  <c:symbol val="none"/>
                </c:marker>
                <c:cat>
                  <c:numRef>
                    <c:extLst>
                      <c:ext uri="{02D57815-91ED-43cb-92C2-25804820EDAC}">
                        <c15:formulaRef>
                          <c15:sqref>'graficos abajo y arriba'!$B$5:$B$19</c15:sqref>
                        </c15:formulaRef>
                      </c:ext>
                    </c:extLst>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cat>
                <c:val>
                  <c:numRef>
                    <c:extLst>
                      <c:ext uri="{02D57815-91ED-43cb-92C2-25804820EDAC}">
                        <c15:formulaRef>
                          <c15:sqref>'graficos abajo y arriba'!$DK$5:$DK$19</c15:sqref>
                        </c15:formulaRef>
                      </c:ext>
                    </c:extLst>
                    <c:numCache>
                      <c:formatCode>General</c:formatCode>
                      <c:ptCount val="15"/>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numCache>
                  </c:numRef>
                </c:val>
                <c:smooth val="0"/>
                <c:extLst>
                  <c:ext xmlns:c16="http://schemas.microsoft.com/office/drawing/2014/chart" uri="{C3380CC4-5D6E-409C-BE32-E72D297353CC}">
                    <c16:uniqueId val="{00000004-D004-43C4-B16B-2DBA1E556820}"/>
                  </c:ext>
                </c:extLst>
              </c15:ser>
            </c15:filteredLineSeries>
          </c:ext>
        </c:extLst>
      </c:lineChart>
      <c:scatterChart>
        <c:scatterStyle val="lineMarker"/>
        <c:varyColors val="0"/>
        <c:ser>
          <c:idx val="0"/>
          <c:order val="0"/>
          <c:tx>
            <c:strRef>
              <c:f>'graficos abajo y arriba'!$CY$3</c:f>
              <c:strCache>
                <c:ptCount val="1"/>
                <c:pt idx="0">
                  <c:v>Aguas Abajo</c:v>
                </c:pt>
              </c:strCache>
            </c:strRef>
          </c:tx>
          <c:spPr>
            <a:ln w="19050" cap="rnd">
              <a:solidFill>
                <a:srgbClr val="ED7D31">
                  <a:lumMod val="60000"/>
                  <a:lumOff val="40000"/>
                </a:srgbClr>
              </a:solidFill>
              <a:round/>
            </a:ln>
            <a:effectLst/>
          </c:spPr>
          <c:marker>
            <c:symbol val="circle"/>
            <c:size val="5"/>
            <c:spPr>
              <a:solidFill>
                <a:srgbClr val="FFC000">
                  <a:lumMod val="75000"/>
                </a:srgbClr>
              </a:solidFill>
              <a:ln w="9525">
                <a:solidFill>
                  <a:srgbClr val="ED7D31">
                    <a:lumMod val="60000"/>
                    <a:lumOff val="40000"/>
                  </a:srgbClr>
                </a:solidFill>
              </a:ln>
              <a:effectLst/>
            </c:spPr>
          </c:marker>
          <c:xVal>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numRef>
          </c:xVal>
          <c:yVal>
            <c:numRef>
              <c:f>'graficos abajo y arriba'!$DG$5:$DG$19</c:f>
              <c:numCache>
                <c:formatCode>General</c:formatCode>
                <c:ptCount val="15"/>
                <c:pt idx="0">
                  <c:v>72.3</c:v>
                </c:pt>
                <c:pt idx="1">
                  <c:v>70.7</c:v>
                </c:pt>
                <c:pt idx="2">
                  <c:v>62.5</c:v>
                </c:pt>
                <c:pt idx="3">
                  <c:v>79.400000000000006</c:v>
                </c:pt>
                <c:pt idx="4">
                  <c:v>79.599999999999994</c:v>
                </c:pt>
                <c:pt idx="5">
                  <c:v>56.5</c:v>
                </c:pt>
                <c:pt idx="6">
                  <c:v>75.599999999999994</c:v>
                </c:pt>
                <c:pt idx="7">
                  <c:v>75.7</c:v>
                </c:pt>
                <c:pt idx="8">
                  <c:v>74.599999999999994</c:v>
                </c:pt>
                <c:pt idx="9">
                  <c:v>87.29</c:v>
                </c:pt>
                <c:pt idx="10">
                  <c:v>87.52</c:v>
                </c:pt>
                <c:pt idx="11">
                  <c:v>47.8</c:v>
                </c:pt>
                <c:pt idx="12">
                  <c:v>74.19</c:v>
                </c:pt>
                <c:pt idx="13">
                  <c:v>69.400000000000006</c:v>
                </c:pt>
                <c:pt idx="14">
                  <c:v>68.8</c:v>
                </c:pt>
              </c:numCache>
            </c:numRef>
          </c:yVal>
          <c:smooth val="0"/>
          <c:extLst>
            <c:ext xmlns:c16="http://schemas.microsoft.com/office/drawing/2014/chart" uri="{C3380CC4-5D6E-409C-BE32-E72D297353CC}">
              <c16:uniqueId val="{00000002-D004-43C4-B16B-2DBA1E556820}"/>
            </c:ext>
          </c:extLst>
        </c:ser>
        <c:ser>
          <c:idx val="4"/>
          <c:order val="1"/>
          <c:tx>
            <c:strRef>
              <c:f>'graficos abajo y arriba'!$CZ$3</c:f>
              <c:strCache>
                <c:ptCount val="1"/>
                <c:pt idx="0">
                  <c:v>Aguas Arriba</c:v>
                </c:pt>
              </c:strCache>
              <c:extLst xmlns:c15="http://schemas.microsoft.com/office/drawing/2012/chart"/>
            </c:strRef>
          </c:tx>
          <c:spPr>
            <a:ln w="19050" cap="rnd">
              <a:solidFill>
                <a:schemeClr val="accent5"/>
              </a:solidFill>
              <a:round/>
            </a:ln>
            <a:effectLst/>
          </c:spPr>
          <c:marker>
            <c:symbol val="circle"/>
            <c:size val="5"/>
            <c:spPr>
              <a:solidFill>
                <a:srgbClr val="4472C4"/>
              </a:solidFill>
              <a:ln w="9525">
                <a:solidFill>
                  <a:srgbClr val="4472C4"/>
                </a:solidFill>
              </a:ln>
              <a:effectLst/>
            </c:spPr>
          </c:marker>
          <c:xVal>
            <c:numRef>
              <c:f>'graficos abajo y arriba'!$B$5:$B$19</c:f>
              <c:numCache>
                <c:formatCode>mmm\-yy</c:formatCode>
                <c:ptCount val="15"/>
                <c:pt idx="0">
                  <c:v>41640</c:v>
                </c:pt>
                <c:pt idx="1">
                  <c:v>41730</c:v>
                </c:pt>
                <c:pt idx="2">
                  <c:v>41821</c:v>
                </c:pt>
                <c:pt idx="3">
                  <c:v>41913</c:v>
                </c:pt>
                <c:pt idx="4">
                  <c:v>42198.6</c:v>
                </c:pt>
                <c:pt idx="5">
                  <c:v>42278</c:v>
                </c:pt>
                <c:pt idx="6">
                  <c:v>42401</c:v>
                </c:pt>
                <c:pt idx="7">
                  <c:v>42491</c:v>
                </c:pt>
                <c:pt idx="8">
                  <c:v>42614</c:v>
                </c:pt>
                <c:pt idx="9">
                  <c:v>42767</c:v>
                </c:pt>
                <c:pt idx="10">
                  <c:v>42856</c:v>
                </c:pt>
                <c:pt idx="11">
                  <c:v>42948</c:v>
                </c:pt>
                <c:pt idx="12">
                  <c:v>43040</c:v>
                </c:pt>
                <c:pt idx="13">
                  <c:v>43132</c:v>
                </c:pt>
                <c:pt idx="14">
                  <c:v>43221</c:v>
                </c:pt>
              </c:numCache>
              <c:extLst xmlns:c15="http://schemas.microsoft.com/office/drawing/2012/chart"/>
            </c:numRef>
          </c:xVal>
          <c:yVal>
            <c:numRef>
              <c:f>'graficos abajo y arriba'!$DH$5:$DH$19</c:f>
              <c:numCache>
                <c:formatCode>General</c:formatCode>
                <c:ptCount val="15"/>
                <c:pt idx="0">
                  <c:v>60.1</c:v>
                </c:pt>
                <c:pt idx="1">
                  <c:v>60</c:v>
                </c:pt>
                <c:pt idx="2">
                  <c:v>55</c:v>
                </c:pt>
                <c:pt idx="3">
                  <c:v>73.099999999999994</c:v>
                </c:pt>
                <c:pt idx="4">
                  <c:v>71.5</c:v>
                </c:pt>
                <c:pt idx="5">
                  <c:v>68.8</c:v>
                </c:pt>
                <c:pt idx="6">
                  <c:v>67.400000000000006</c:v>
                </c:pt>
                <c:pt idx="9">
                  <c:v>61.93</c:v>
                </c:pt>
                <c:pt idx="10">
                  <c:v>32.28</c:v>
                </c:pt>
                <c:pt idx="11">
                  <c:v>56.27</c:v>
                </c:pt>
                <c:pt idx="12">
                  <c:v>51.67</c:v>
                </c:pt>
                <c:pt idx="13">
                  <c:v>106</c:v>
                </c:pt>
                <c:pt idx="14">
                  <c:v>29.4</c:v>
                </c:pt>
              </c:numCache>
            </c:numRef>
          </c:yVal>
          <c:smooth val="0"/>
          <c:extLst xmlns:c15="http://schemas.microsoft.com/office/drawing/2012/chart">
            <c:ext xmlns:c16="http://schemas.microsoft.com/office/drawing/2014/chart" uri="{C3380CC4-5D6E-409C-BE32-E72D297353CC}">
              <c16:uniqueId val="{00000003-D004-43C4-B16B-2DBA1E556820}"/>
            </c:ext>
          </c:extLst>
        </c:ser>
        <c:dLbls>
          <c:showLegendKey val="0"/>
          <c:showVal val="0"/>
          <c:showCatName val="0"/>
          <c:showSerName val="0"/>
          <c:showPercent val="0"/>
          <c:showBubbleSize val="0"/>
        </c:dLbls>
        <c:axId val="669325968"/>
        <c:axId val="669327280"/>
        <c:extLst/>
      </c:scatterChart>
      <c:dateAx>
        <c:axId val="-77812000"/>
        <c:scaling>
          <c:orientation val="minMax"/>
          <c:min val="41640"/>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03296"/>
        <c:crosses val="autoZero"/>
        <c:auto val="1"/>
        <c:lblOffset val="100"/>
        <c:baseTimeUnit val="days"/>
      </c:dateAx>
      <c:valAx>
        <c:axId val="-778032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77812000"/>
        <c:crosses val="autoZero"/>
        <c:crossBetween val="between"/>
      </c:valAx>
      <c:valAx>
        <c:axId val="669327280"/>
        <c:scaling>
          <c:orientation val="minMax"/>
          <c:max val="800"/>
          <c:min val="0"/>
        </c:scaling>
        <c:delete val="1"/>
        <c:axPos val="r"/>
        <c:numFmt formatCode="0" sourceLinked="0"/>
        <c:majorTickMark val="out"/>
        <c:minorTickMark val="none"/>
        <c:tickLblPos val="nextTo"/>
        <c:crossAx val="669325968"/>
        <c:crosses val="max"/>
        <c:crossBetween val="midCat"/>
      </c:valAx>
      <c:valAx>
        <c:axId val="669325968"/>
        <c:scaling>
          <c:orientation val="minMax"/>
        </c:scaling>
        <c:delete val="1"/>
        <c:axPos val="b"/>
        <c:numFmt formatCode="mmm\-yy" sourceLinked="1"/>
        <c:majorTickMark val="out"/>
        <c:minorTickMark val="none"/>
        <c:tickLblPos val="nextTo"/>
        <c:crossAx val="6693272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SAfatGzYX9kOsNXJYjyHuaYY6qqetqM3a52IyxhXiDg=</DigestValue>
    </Reference>
    <Reference Type="http://www.w3.org/2000/09/xmldsig#Object" URI="#idOfficeObject">
      <DigestMethod Algorithm="http://www.w3.org/2001/04/xmlenc#sha256"/>
      <DigestValue>WFv1fcCXnuxaWMOg/MWAxEzQj70AGuVSnITpEXrvquc=</DigestValue>
    </Reference>
    <Reference Type="http://uri.etsi.org/01903#SignedProperties" URI="#idSignedProperties">
      <Transforms>
        <Transform Algorithm="http://www.w3.org/TR/2001/REC-xml-c14n-20010315"/>
      </Transforms>
      <DigestMethod Algorithm="http://www.w3.org/2001/04/xmlenc#sha256"/>
      <DigestValue>Sk7B+fFlE/bbAbTG50qY1kPxjabqAZ2GZhERvnlYhTs=</DigestValue>
    </Reference>
    <Reference Type="http://www.w3.org/2000/09/xmldsig#Object" URI="#idValidSigLnImg">
      <DigestMethod Algorithm="http://www.w3.org/2001/04/xmlenc#sha256"/>
      <DigestValue>qCIAJvAT2zvRMp4BtPIcg2MT6htXlg4Ply5PrU0YRnQ=</DigestValue>
    </Reference>
    <Reference Type="http://www.w3.org/2000/09/xmldsig#Object" URI="#idInvalidSigLnImg">
      <DigestMethod Algorithm="http://www.w3.org/2001/04/xmlenc#sha256"/>
      <DigestValue>iWxtaFDx2cBjld596zbiHuAO5SoozeKYl2IIZNUWwe0=</DigestValue>
    </Reference>
  </SignedInfo>
  <SignatureValue>uDrKs802LC67QqjkvAU9YdhaOcgP9eBdHYbDbZ6de0x8n16xylIY5F8ycwx6Kt776eQyefJVXSO0
qXtrLgmtBUqCOt/gkTkCJHuMSZ314OjAPTobWhLMK+712JPfN6aVdA7YMzSAU64fihiF44/LvlRD
8Okf4wEoxuKsIe/ds1N/i0LQd+nr5NZdEzs4MGbgc+zzXR7zKkj+8ut50lG2Ld8jHBoDUbosjdCv
pZI65swrxa0Z5CUhapT3QirumQ4QLFVRo2go0A3kihktXl7Jb8pT+aDoGxyDYPRPPAdNta5kU7Mz
ry6+qIcqYZmeclBxT2g1ccl+zPbcMCg9KKh1Qg==</SignatureValue>
  <KeyInfo>
    <X509Data>
      <X509Certificate>MIIH4TCCBsmgAwIBAgIIJElMLMqHBu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1ODE2NzgtMjAjBgNVHRIEHDAaoBgGCCsGAQQBwQECoAwWCjk5NTUxNzQwLUswDQYJKoZIhvcNAQELBQADggEBAGnVxI59B3FeI+CDX9NNMvR2CZKAYwbhTK4r1hrrS1XhWAJVuNuMp+egtURjtXxthDVOv1R4OePYQltppWIxiOf0S9sXE8K9ruinXeLC6fBeoNzIgi7UpNfih6j9OGfh35jUrUEHU9fh65W9VmaEdmybUsKJNFzMvD0CnxzseiqBuryU5ZKpa7da94IcYKgSrk32kl6paqLAzOVdcThDhdyr0ads5FMGEotevAGQouAYvT1YYviLGvxMmE5MfKknesXAPQVuKjArOp53FotkZvVEnQh0ts/LnIyCRko715yt0QrN6UkIO4Ddqb5sAtuvGXTE5AxDNRejVAGVeW1O+G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63HXevmxB5OEdRTLpsGHo81vpKcUlY6Vl4+356C9T2E=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zf9OGg6Es6guw1W8LHdKITRtEvbKgNd5OYv+4s2/80U=</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sdQ+RBd6Xrx6z3zoBLV0s8QaOgsR56u5/JBjOEmwBhs=</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2AXJx0o1VeJE1atNDa2xfEkd8PxWVjrN9inW/OXBOrk=</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U0ZyfIpaccqJukmjTeL8htxydqehZdjRzAH/72AJ7Is=</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w6CShlDydiR+3gGWPdftkxK9UWVkKU9lWpRsrye0/BQ=</DigestValue>
      </Reference>
      <Reference URI="/word/charts/_rels/chart6.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2+T8C/mf7xijMMK7QWSybC/TBciKa7DsU3adEs8RSvA=</DigestValue>
      </Reference>
      <Reference URI="/word/charts/_rels/chart7.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yWMpncIz9RMFKmuRt+sUEN0sAfPqCuusd+QcHSvU4/U=</DigestValue>
      </Reference>
      <Reference URI="/word/charts/chart1.xml?ContentType=application/vnd.openxmlformats-officedocument.drawingml.chart+xml">
        <DigestMethod Algorithm="http://www.w3.org/2001/04/xmlenc#sha256"/>
        <DigestValue>wZegMuMfZ7y/djY7N8oc64psZSsF2Ll10xeaHFv0Lfc=</DigestValue>
      </Reference>
      <Reference URI="/word/charts/chart2.xml?ContentType=application/vnd.openxmlformats-officedocument.drawingml.chart+xml">
        <DigestMethod Algorithm="http://www.w3.org/2001/04/xmlenc#sha256"/>
        <DigestValue>uhROCYxQ3al12cSz1qVI55O8rV2z1lTOxdwLCfPCeus=</DigestValue>
      </Reference>
      <Reference URI="/word/charts/chart3.xml?ContentType=application/vnd.openxmlformats-officedocument.drawingml.chart+xml">
        <DigestMethod Algorithm="http://www.w3.org/2001/04/xmlenc#sha256"/>
        <DigestValue>C/n/mLY4dswFA6POpEdbigSF47vMxBwgmfh4BfXiCXg=</DigestValue>
      </Reference>
      <Reference URI="/word/charts/chart4.xml?ContentType=application/vnd.openxmlformats-officedocument.drawingml.chart+xml">
        <DigestMethod Algorithm="http://www.w3.org/2001/04/xmlenc#sha256"/>
        <DigestValue>AymNrj+WHE4erFtuyT/MNfaoJJiCtDrKaPFnrnH2F4E=</DigestValue>
      </Reference>
      <Reference URI="/word/charts/chart5.xml?ContentType=application/vnd.openxmlformats-officedocument.drawingml.chart+xml">
        <DigestMethod Algorithm="http://www.w3.org/2001/04/xmlenc#sha256"/>
        <DigestValue>EQ0z1TLD2fqlLDgvQ5auXXj5Mu7ElOf1ElDKuHOf4ig=</DigestValue>
      </Reference>
      <Reference URI="/word/charts/chart6.xml?ContentType=application/vnd.openxmlformats-officedocument.drawingml.chart+xml">
        <DigestMethod Algorithm="http://www.w3.org/2001/04/xmlenc#sha256"/>
        <DigestValue>2BMFLg8owBPAXcBk4f9rTyku1nPs1r32apLaM0P0hhM=</DigestValue>
      </Reference>
      <Reference URI="/word/charts/chart7.xml?ContentType=application/vnd.openxmlformats-officedocument.drawingml.chart+xml">
        <DigestMethod Algorithm="http://www.w3.org/2001/04/xmlenc#sha256"/>
        <DigestValue>J0S7zSlnChkv5LxHIuxGsPNSjZYF0TI8Qno9egL4bUw=</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colors5.xml?ContentType=application/vnd.ms-office.chartcolorstyle+xml">
        <DigestMethod Algorithm="http://www.w3.org/2001/04/xmlenc#sha256"/>
        <DigestValue>BP77p9MYU/oKpjblyLjjCPwxJqm0ih9EkJR//5HVqS8=</DigestValue>
      </Reference>
      <Reference URI="/word/charts/colors6.xml?ContentType=application/vnd.ms-office.chartcolorstyle+xml">
        <DigestMethod Algorithm="http://www.w3.org/2001/04/xmlenc#sha256"/>
        <DigestValue>BP77p9MYU/oKpjblyLjjCPwxJqm0ih9EkJR//5HVqS8=</DigestValue>
      </Reference>
      <Reference URI="/word/charts/colors7.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Fp1bCkKvBIF74a8DbteL3MRJDRC+fGxVFI9SYX6QbTY=</DigestValue>
      </Reference>
      <Reference URI="/word/charts/style2.xml?ContentType=application/vnd.ms-office.chartstyle+xml">
        <DigestMethod Algorithm="http://www.w3.org/2001/04/xmlenc#sha256"/>
        <DigestValue>Fp1bCkKvBIF74a8DbteL3MRJDRC+fGxVFI9SYX6QbTY=</DigestValue>
      </Reference>
      <Reference URI="/word/charts/style3.xml?ContentType=application/vnd.ms-office.chartstyle+xml">
        <DigestMethod Algorithm="http://www.w3.org/2001/04/xmlenc#sha256"/>
        <DigestValue>Fp1bCkKvBIF74a8DbteL3MRJDRC+fGxVFI9SYX6QbTY=</DigestValue>
      </Reference>
      <Reference URI="/word/charts/style4.xml?ContentType=application/vnd.ms-office.chartstyle+xml">
        <DigestMethod Algorithm="http://www.w3.org/2001/04/xmlenc#sha256"/>
        <DigestValue>Fp1bCkKvBIF74a8DbteL3MRJDRC+fGxVFI9SYX6QbTY=</DigestValue>
      </Reference>
      <Reference URI="/word/charts/style5.xml?ContentType=application/vnd.ms-office.chartstyle+xml">
        <DigestMethod Algorithm="http://www.w3.org/2001/04/xmlenc#sha256"/>
        <DigestValue>Fp1bCkKvBIF74a8DbteL3MRJDRC+fGxVFI9SYX6QbTY=</DigestValue>
      </Reference>
      <Reference URI="/word/charts/style6.xml?ContentType=application/vnd.ms-office.chartstyle+xml">
        <DigestMethod Algorithm="http://www.w3.org/2001/04/xmlenc#sha256"/>
        <DigestValue>Fp1bCkKvBIF74a8DbteL3MRJDRC+fGxVFI9SYX6QbTY=</DigestValue>
      </Reference>
      <Reference URI="/word/charts/style7.xml?ContentType=application/vnd.ms-office.chartstyle+xml">
        <DigestMethod Algorithm="http://www.w3.org/2001/04/xmlenc#sha256"/>
        <DigestValue>Fp1bCkKvBIF74a8DbteL3MRJDRC+fGxVFI9SYX6QbTY=</DigestValue>
      </Reference>
      <Reference URI="/word/document.xml?ContentType=application/vnd.openxmlformats-officedocument.wordprocessingml.document.main+xml">
        <DigestMethod Algorithm="http://www.w3.org/2001/04/xmlenc#sha256"/>
        <DigestValue>+AWfPu+2BTCOPTYpu9z0TdnXRTkFUgzDihoTgtCa2vc=</DigestValue>
      </Reference>
      <Reference URI="/word/embeddings/Microsoft_Excel_Worksheet.xlsx?ContentType=application/vnd.openxmlformats-officedocument.spreadsheetml.sheet">
        <DigestMethod Algorithm="http://www.w3.org/2001/04/xmlenc#sha256"/>
        <DigestValue>qoDGuBZOhTdTUa2otXIx740Osqt3zMcyEscbnoAJ8E4=</DigestValue>
      </Reference>
      <Reference URI="/word/embeddings/Microsoft_Excel_Worksheet1.xlsx?ContentType=application/vnd.openxmlformats-officedocument.spreadsheetml.sheet">
        <DigestMethod Algorithm="http://www.w3.org/2001/04/xmlenc#sha256"/>
        <DigestValue>BSXCFm+KAX3rjD64KnuzDYurvbFba5aPgZTPWcYiKl4=</DigestValue>
      </Reference>
      <Reference URI="/word/embeddings/Microsoft_Excel_Worksheet2.xlsx?ContentType=application/vnd.openxmlformats-officedocument.spreadsheetml.sheet">
        <DigestMethod Algorithm="http://www.w3.org/2001/04/xmlenc#sha256"/>
        <DigestValue>dkCU6LKBn5kH6BJ80KHson1sxoZ2Kyuc2RoiYtipocQ=</DigestValue>
      </Reference>
      <Reference URI="/word/embeddings/Microsoft_Excel_Worksheet3.xlsx?ContentType=application/vnd.openxmlformats-officedocument.spreadsheetml.sheet">
        <DigestMethod Algorithm="http://www.w3.org/2001/04/xmlenc#sha256"/>
        <DigestValue>5Q1epXRvx+NkcPH6NvcjCd1qAoGf/4+GCUlnTUfeSCk=</DigestValue>
      </Reference>
      <Reference URI="/word/embeddings/Microsoft_Excel_Worksheet4.xlsx?ContentType=application/vnd.openxmlformats-officedocument.spreadsheetml.sheet">
        <DigestMethod Algorithm="http://www.w3.org/2001/04/xmlenc#sha256"/>
        <DigestValue>hOldDbpDn+bCwKxFmhq/W7z8HkS6wmPBZHO9wLECSJw=</DigestValue>
      </Reference>
      <Reference URI="/word/embeddings/Microsoft_Excel_Worksheet5.xlsx?ContentType=application/vnd.openxmlformats-officedocument.spreadsheetml.sheet">
        <DigestMethod Algorithm="http://www.w3.org/2001/04/xmlenc#sha256"/>
        <DigestValue>NF/tiC97UiY3Dh+K8w9NNXIS3Szm2ZyphgaYbn/BKnY=</DigestValue>
      </Reference>
      <Reference URI="/word/embeddings/Microsoft_Excel_Worksheet6.xlsx?ContentType=application/vnd.openxmlformats-officedocument.spreadsheetml.sheet">
        <DigestMethod Algorithm="http://www.w3.org/2001/04/xmlenc#sha256"/>
        <DigestValue>BSJwmN0jXZlMWg2frSXrU0qeC1LzhZDP5CKjXAmhM+M=</DigestValue>
      </Reference>
      <Reference URI="/word/endnotes.xml?ContentType=application/vnd.openxmlformats-officedocument.wordprocessingml.endnotes+xml">
        <DigestMethod Algorithm="http://www.w3.org/2001/04/xmlenc#sha256"/>
        <DigestValue>stwxH5TqOSwmM/NOJT7aBlORPQQRd6Sbn2nWAWSQElw=</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wU2qmTnsZyMpKq+hW4i6IuFJFNaUO86wHZ5qUJBSfnI=</DigestValue>
      </Reference>
      <Reference URI="/word/footer2.xml?ContentType=application/vnd.openxmlformats-officedocument.wordprocessingml.footer+xml">
        <DigestMethod Algorithm="http://www.w3.org/2001/04/xmlenc#sha256"/>
        <DigestValue>pdMCcww0L66MfScwQ/jo1G2HlIKfNfcQQWnBKYpuYBg=</DigestValue>
      </Reference>
      <Reference URI="/word/footnotes.xml?ContentType=application/vnd.openxmlformats-officedocument.wordprocessingml.footnotes+xml">
        <DigestMethod Algorithm="http://www.w3.org/2001/04/xmlenc#sha256"/>
        <DigestValue>QLj+fVb12gdglNqZbKM+jyMPPaaaK+Za6QiptGNIFgM=</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aqw4+nh0AxcfXwQ0UHadf55qNKJVXpU+ivjTsHSNKuk=</DigestValue>
      </Reference>
      <Reference URI="/word/media/image11.png?ContentType=image/png">
        <DigestMethod Algorithm="http://www.w3.org/2001/04/xmlenc#sha256"/>
        <DigestValue>navDX65Nxku3E8Vm4T/PnwwEbdUn+f9yR/MoR57Tpuw=</DigestValue>
      </Reference>
      <Reference URI="/word/media/image12.png?ContentType=image/png">
        <DigestMethod Algorithm="http://www.w3.org/2001/04/xmlenc#sha256"/>
        <DigestValue>z7LnZPGeh3+a9Gyjy4whhasgct1gXg0Kh5RMZarISJk=</DigestValue>
      </Reference>
      <Reference URI="/word/media/image13.png?ContentType=image/png">
        <DigestMethod Algorithm="http://www.w3.org/2001/04/xmlenc#sha256"/>
        <DigestValue>WisIyb/b/2FHfrneM3RwveK00JEkFDHcilr1jg0hxBM=</DigestValue>
      </Reference>
      <Reference URI="/word/media/image14.png?ContentType=image/png">
        <DigestMethod Algorithm="http://www.w3.org/2001/04/xmlenc#sha256"/>
        <DigestValue>BV6LlNGwOIoNrb/84qKo1kfIhgHktWtJKjO0MKG6Ffk=</DigestValue>
      </Reference>
      <Reference URI="/word/media/image15.png?ContentType=image/png">
        <DigestMethod Algorithm="http://www.w3.org/2001/04/xmlenc#sha256"/>
        <DigestValue>TSYm7KYQta+Wyf7eGCtzdU40ujrdIc2hu2Eli4v3U/Q=</DigestValue>
      </Reference>
      <Reference URI="/word/media/image16.png?ContentType=image/png">
        <DigestMethod Algorithm="http://www.w3.org/2001/04/xmlenc#sha256"/>
        <DigestValue>vw91zHFNGB3HSOSCQ7xJ+eJZm1T5aY84fqHyHOzc4is=</DigestValue>
      </Reference>
      <Reference URI="/word/media/image17.png?ContentType=image/png">
        <DigestMethod Algorithm="http://www.w3.org/2001/04/xmlenc#sha256"/>
        <DigestValue>/SgiCL2aynU1hNjKE4UeVu203GYqHeSDevtP5haGaPM=</DigestValue>
      </Reference>
      <Reference URI="/word/media/image18.png?ContentType=image/png">
        <DigestMethod Algorithm="http://www.w3.org/2001/04/xmlenc#sha256"/>
        <DigestValue>FZMis+20GX1o2Rm79j+kzFJQJ8FK8t8tTnyQiYPT9uQ=</DigestValue>
      </Reference>
      <Reference URI="/word/media/image19.png?ContentType=image/png">
        <DigestMethod Algorithm="http://www.w3.org/2001/04/xmlenc#sha256"/>
        <DigestValue>FX9qe9TT2vQmoEmkLqXGkirxs2nQ+GcC+zDv2NTWSQM=</DigestValue>
      </Reference>
      <Reference URI="/word/media/image2.emf?ContentType=image/x-emf">
        <DigestMethod Algorithm="http://www.w3.org/2001/04/xmlenc#sha256"/>
        <DigestValue>Ll0Z8rYUtnLzM1xOGPq1sRBOJU11un1yv1XlzXDoJs4=</DigestValue>
      </Reference>
      <Reference URI="/word/media/image20.png?ContentType=image/png">
        <DigestMethod Algorithm="http://www.w3.org/2001/04/xmlenc#sha256"/>
        <DigestValue>rxlDAr40Vlc50PqY9e8F+qmiEJDt3bwNoGXAViPAyAY=</DigestValue>
      </Reference>
      <Reference URI="/word/media/image21.png?ContentType=image/png">
        <DigestMethod Algorithm="http://www.w3.org/2001/04/xmlenc#sha256"/>
        <DigestValue>viOQAXoHuo8xtU+/ipEQQ3SxdA0vTkeGK5e6podCoB0=</DigestValue>
      </Reference>
      <Reference URI="/word/media/image22.png?ContentType=image/png">
        <DigestMethod Algorithm="http://www.w3.org/2001/04/xmlenc#sha256"/>
        <DigestValue>2ISoDN0jmhODjbSrVaLleenpd6i/23ke1apWYQDNYqk=</DigestValue>
      </Reference>
      <Reference URI="/word/media/image3.emf?ContentType=image/x-emf">
        <DigestMethod Algorithm="http://www.w3.org/2001/04/xmlenc#sha256"/>
        <DigestValue>jUC+3aBEQmboluEJ8tYdDIMGv81I5F3sAGNRitAOdLo=</DigestValue>
      </Reference>
      <Reference URI="/word/media/image4.jpg?ContentType=image/jpeg">
        <DigestMethod Algorithm="http://www.w3.org/2001/04/xmlenc#sha256"/>
        <DigestValue>uBmZe/zTkrvEFzSEBxP1PlWu1GQ1nR0B9PRpX4H0IVM=</DigestValue>
      </Reference>
      <Reference URI="/word/media/image5.png?ContentType=image/png">
        <DigestMethod Algorithm="http://www.w3.org/2001/04/xmlenc#sha256"/>
        <DigestValue>9ScNV/BJXMrLTDlt0T7CP7kHyh/VZu9KoDMTqoISNTQ=</DigestValue>
      </Reference>
      <Reference URI="/word/media/image6.png?ContentType=image/png">
        <DigestMethod Algorithm="http://www.w3.org/2001/04/xmlenc#sha256"/>
        <DigestValue>IPCZ7ivPxd6hYqJOk3uQ1n4bGGRT2lZ6C5ikT+q8bUk=</DigestValue>
      </Reference>
      <Reference URI="/word/media/image7.png?ContentType=image/png">
        <DigestMethod Algorithm="http://www.w3.org/2001/04/xmlenc#sha256"/>
        <DigestValue>vjGSrOxvFVHQfyESPUFz3FTVUq5HFLhwkhhwCg5+uj0=</DigestValue>
      </Reference>
      <Reference URI="/word/media/image8.png?ContentType=image/png">
        <DigestMethod Algorithm="http://www.w3.org/2001/04/xmlenc#sha256"/>
        <DigestValue>z/EdkNTLzJx/KN08TVjk0oSh63B1kDnzvC+dT6Rz2sI=</DigestValue>
      </Reference>
      <Reference URI="/word/media/image9.png?ContentType=image/png">
        <DigestMethod Algorithm="http://www.w3.org/2001/04/xmlenc#sha256"/>
        <DigestValue>j7z+2p53NhdZwD6MkfVgvQuZ0Z+uCrp5AOKi8kxBUCE=</DigestValue>
      </Reference>
      <Reference URI="/word/numbering.xml?ContentType=application/vnd.openxmlformats-officedocument.wordprocessingml.numbering+xml">
        <DigestMethod Algorithm="http://www.w3.org/2001/04/xmlenc#sha256"/>
        <DigestValue>uu5yshZxyQbNjKVYXbGnkYLE8M4FFSw5UabljgSsfco=</DigestValue>
      </Reference>
      <Reference URI="/word/settings.xml?ContentType=application/vnd.openxmlformats-officedocument.wordprocessingml.settings+xml">
        <DigestMethod Algorithm="http://www.w3.org/2001/04/xmlenc#sha256"/>
        <DigestValue>bHRn6iEKXt5jJmbqrxEpTivROkZaKUNmsk2CT7lEgnU=</DigestValue>
      </Reference>
      <Reference URI="/word/styles.xml?ContentType=application/vnd.openxmlformats-officedocument.wordprocessingml.styles+xml">
        <DigestMethod Algorithm="http://www.w3.org/2001/04/xmlenc#sha256"/>
        <DigestValue>POxQ7nR0w2fmbiSbDoJS8hyHqpUBEKQbOu6/fJU8wJ8=</DigestValue>
      </Reference>
      <Reference URI="/word/theme/theme1.xml?ContentType=application/vnd.openxmlformats-officedocument.theme+xml">
        <DigestMethod Algorithm="http://www.w3.org/2001/04/xmlenc#sha256"/>
        <DigestValue>BAYH+KOZFTDbETReX5WeY8FEeyU2m0bOhkWwrOLWmA8=</DigestValue>
      </Reference>
      <Reference URI="/word/theme/themeOverride1.xml?ContentType=application/vnd.openxmlformats-officedocument.themeOverride+xml">
        <DigestMethod Algorithm="http://www.w3.org/2001/04/xmlenc#sha256"/>
        <DigestValue>3ujFPpVjsHFuHDf9g2yn8ftaRtlWFhD8GlVBLKLNaVs=</DigestValue>
      </Reference>
      <Reference URI="/word/theme/themeOverride2.xml?ContentType=application/vnd.openxmlformats-officedocument.themeOverride+xml">
        <DigestMethod Algorithm="http://www.w3.org/2001/04/xmlenc#sha256"/>
        <DigestValue>3ujFPpVjsHFuHDf9g2yn8ftaRtlWFhD8GlVBLKLNaVs=</DigestValue>
      </Reference>
      <Reference URI="/word/theme/themeOverride3.xml?ContentType=application/vnd.openxmlformats-officedocument.themeOverride+xml">
        <DigestMethod Algorithm="http://www.w3.org/2001/04/xmlenc#sha256"/>
        <DigestValue>3ujFPpVjsHFuHDf9g2yn8ftaRtlWFhD8GlVBLKLNaVs=</DigestValue>
      </Reference>
      <Reference URI="/word/theme/themeOverride4.xml?ContentType=application/vnd.openxmlformats-officedocument.themeOverride+xml">
        <DigestMethod Algorithm="http://www.w3.org/2001/04/xmlenc#sha256"/>
        <DigestValue>3ujFPpVjsHFuHDf9g2yn8ftaRtlWFhD8GlVBLKLNaVs=</DigestValue>
      </Reference>
      <Reference URI="/word/theme/themeOverride5.xml?ContentType=application/vnd.openxmlformats-officedocument.themeOverride+xml">
        <DigestMethod Algorithm="http://www.w3.org/2001/04/xmlenc#sha256"/>
        <DigestValue>3ujFPpVjsHFuHDf9g2yn8ftaRtlWFhD8GlVBLKLNaVs=</DigestValue>
      </Reference>
      <Reference URI="/word/theme/themeOverride6.xml?ContentType=application/vnd.openxmlformats-officedocument.themeOverride+xml">
        <DigestMethod Algorithm="http://www.w3.org/2001/04/xmlenc#sha256"/>
        <DigestValue>3ujFPpVjsHFuHDf9g2yn8ftaRtlWFhD8GlVBLKLNaVs=</DigestValue>
      </Reference>
      <Reference URI="/word/theme/themeOverride7.xml?ContentType=application/vnd.openxmlformats-officedocument.themeOverride+xml">
        <DigestMethod Algorithm="http://www.w3.org/2001/04/xmlenc#sha256"/>
        <DigestValue>3ujFPpVjsHFuHDf9g2yn8ftaRtlWFhD8GlVBLKLNaVs=</DigestValue>
      </Reference>
      <Reference URI="/word/webSettings.xml?ContentType=application/vnd.openxmlformats-officedocument.wordprocessingml.webSettings+xml">
        <DigestMethod Algorithm="http://www.w3.org/2001/04/xmlenc#sha256"/>
        <DigestValue>BzFiXTr98HLMhiV0WadRHQoHyHDPNw/es+izxnDu4DU=</DigestValue>
      </Reference>
    </Manifest>
    <SignatureProperties>
      <SignatureProperty Id="idSignatureTime" Target="#idPackageSignature">
        <mdssi:SignatureTime xmlns:mdssi="http://schemas.openxmlformats.org/package/2006/digital-signature">
          <mdssi:Format>YYYY-MM-DDThh:mm:ssTZD</mdssi:Format>
          <mdssi:Value>2018-10-22T19:35:55Z</mdssi:Value>
        </mdssi:SignatureTime>
      </SignatureProperty>
    </SignatureProperties>
  </Object>
  <Object Id="idOfficeObject">
    <SignatureProperties>
      <SignatureProperty Id="idOfficeV1Details" Target="#idPackageSignature">
        <SignatureInfoV1 xmlns="http://schemas.microsoft.com/office/2006/digsig">
          <SetupID>{71CC64DF-ED50-4C59-A58A-C040D2FF422B}</SetupID>
          <SignatureText/>
          <SignatureImage>AQAAAGwAAAAAAAAAAAAAAO8AAABQAAAAAAAAAAAAAABvFwAA6AcAACBFTUYAAAEASBQBAAwAAAABAAAAAAAAAAAAAAAAAAAAgAcAADgEAADgAQAADgEAAAAAAAAAAAAAAAAAAABTBwCwH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10.0</WindowsVersion>
          <OfficeVersion>16.0.10827/15</OfficeVersion>
          <ApplicationVersion>16.0.10827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2018-10-22T19:35:55Z</xd:SigningTime>
          <xd:SigningCertificate>
            <xd:Cert>
              <xd:CertDigest>
                <DigestMethod Algorithm="http://www.w3.org/2001/04/xmlenc#sha256"/>
                <DigestValue>uRKPpPrJPfCNAUTTBB6KvPcSKVYQ+LvBYoTn/E8WzvQ=</DigestValue>
              </xd:CertDigest>
              <xd:IssuerSerial>
                <X509IssuerName>E=e-sign@esign-la.com, CN=ESign Class 3 Firma Electronica Avanzada para Estado de Chile CA, OU=Terminos de uso en www.esign-la.com/acuerdoterceros, O=E-Sign S.A., C=CL</X509IssuerName>
                <X509SerialNumber>2614704813925402339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ILM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oB31+BUwAAAACoZRoBaSBgU1IDZFOSPeF0lIC8UyBaYxr0ZRoBMJY4GtQLZVNAYRoBfjnhdIRhGgGQ/WVTlIC8UwAAAABozl8N0Oo+AQAAAABqOeF09GUaAYcJZVOCOeF0MJY4GkwqTHYEAAAABGMaAQRjGgEAAgAABGIaAQAACHTcYRoBBBMAdBAAAAAGYxoBBgAAAFlvCHSQAQAAVAZa/wYAAAAUEwB0BGMaAQACAAAEYxoBAAAAAAAAAAAAAAAAAAAAAAAAAAAAAAAAAAAAAAAAAAAAAAAAlAaG5wAAAAAwYhoB4mkIdAAAAAAAAgAABGMaAQYAAAAEYxoB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5wKOC///YbGMSAIP//wMAAAAAAAAAcGtjEgCD//8q49VTAPj//wAAAAAAAAAAAAAAAAAAAAAKAAAAAAAAAAAArwBQo9UfAQAAAKCj1R8AAAAAMIoaAZPFPXQBGAAAAAAAAFhb4hEKAAAAAAAAABCKGgErkglUXClMdvs8EVQwHwE2AAAAAAAAAABMihoBQa56UwEAAABc6z9UAAAAAG+uelMEAAAArIsaASSIgBLoB2sNAAAaARCLGgH1rXpTAQAAAAAAAAC3HrsAEa56UxTjePeUihoBwFg/dLceIbsIfV0fCgAAAP////8AAAAAHLRIDQAAGgEAAAAA/////2yNGgF2WkB0tx4huwh9XR8KAAAA/////wAAAAActEgN+IoaAWAI2Bq3HiG7X509dJPFPXR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A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AAGQAAgAwAACBFTUYAAAEAvL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QZZ1OxxwRUCQAAAAkAAAAQrW928IXFA+RNWlQBAAAAaKa8U2ipGgF8mYFT/////3SpGgHxF2dT+BdnU07x4XQBAAAAAAAAAAEAAABC8eF0RvHhdAEAAAAAAAAAAQAAALCqGgFMKkx29YM/dAQAAADwqhoB8KoaAQACAAAAABoBHG4IdMypGgEEEwB0EAAAAPKqGgEJAAAAWW8IdAAAAAFUBlr/CQAAABQTAHTwqhoBAAIAAPCqGgEAAAAAAAAAAAAAAAAAAAAAAAAAAAAAAAAKAAsA5E1aVBCtb3aEzobnHKoaAeJpCHQAAAAAAAIAAPCqGgEJAAAA8KoaA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nAo4L//9hsYxIAg///AwAAAAAAAABwa2MSAIP//yrj1VMA+P//AAAAAAAAAAAAAAAAAAAAAJECAACiN1pU/oEMdwAAAAAAAPB2xO4aAcEeEncAAAAAojdaVOEeEncA7xoBgLItAaI3WlQAAAAAgLItAQAAAACAsi0BAAAAAAAAAAAAAAAAAAAAABC4LQEAAAAAAAAAAAAAAAAAAAAABAAAAATwGgEE8BoBAAIAAATvGgEAAAh03O4aAQQTAHQQAAAABvAaAQcAAABZbwh0C3qYhFQGWv8HAAAAFBMAdATwGgEAAgAABPAaAQAAAAAAAAAAAAAAAAAAAAAAAAAAAAAAAAAAAACxxwRUCQAAAJSJhudQdvB2MO8aAeJpCHQAAAAAAAIAAATwGgEHAAAABPAa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oB31+BUwAAAACoZRoBaSBgU1IDZFOSPeF0lIC8UyBaYxr0ZRoBMJY4GtQLZVNAYRoBfjnhdIRhGgGQ/WVTlIC8UwAAAABozl8N0Oo+AQAAAABqOeF09GUaAYcJZVOCOeF0MJY4GkwqTHYEAAAABGMaAQRjGgEAAgAABGIaAQAACHTcYRoBBBMAdBAAAAAGYxoBBgAAAFlvCHSQAQAAVAZa/wYAAAAUEwB0BGMaAQACAAAEYxoBAAAAAAAAAAAAAAAAAAAAAAAAAAAAAAAAAAAAAAAAAAAAAAAAlAaG5wAAAAAwYhoB4mkIdAAAAAAAAgAABGMaAQYAAAAEYxoB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5wKOC///YbGMSAIP//wMAAAAAAAAAcGtjEgCD//8q49VTAPj//wAAAAAAAAAAAAAAAAAAAAAPAAAAAAAAAAEAAAAAAAAAhx8NAAAAAACU4nj3AAAAANCKGgGAxD10hx8BDdBulx8PAAAA/////wAAAAAAAAAA7IsaAQAAAAD/////6AdrDeyLGgGRxD10hx8BDdBulx/sixoBAAAAAG+uelMEAAAASIoaASuSCVRcKUx2AAARVGIfIX4AAAAAAQAAAISKGgFiH34AAQAAABTjePeUihoBwFg/dGIfIX7QbpcfDwAAAP////8AAAAApLdIDQAAGgEAAAAA/////2yNGgF2WkB0Yh8hftBulx8PAAAA/////wAAAACkt0gN+IoaAWgH2BpiHyF+X509dIcfAQ1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tAAAAAoAAABQAAAAawAAAFwAAAABAAAAAADIQQAAyEE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AMhBAADI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BIAAAAMAAAAAQAAABYAAAAMAAAAAAAAAFQAAAAYAQAACgAAAHAAAADHAAAAfAAAAAEAAAAAAMhBAADIQQoAAABwAAAAIgAAAEwAAAAEAAAACQAAAHAAAADJAAAAfQAAAJAAAABGAGkAcgBtAGEAZABvACAAcABvAHIAOgAgAEEAbgBkAHIAZQBhACAATQBhAHMAdQBlAHIAbwAgAEMAbwByAHQA6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yLHKdisu4pljrsg9AsrqjCNTgSg=</DigestValue>
    </Reference>
    <Reference Type="http://www.w3.org/2000/09/xmldsig#Object" URI="#idOfficeObject">
      <DigestMethod Algorithm="http://www.w3.org/2000/09/xmldsig#sha1"/>
      <DigestValue>NkxFwgsfvy4Mkow1jzR+N4VMGYg=</DigestValue>
    </Reference>
    <Reference Type="http://uri.etsi.org/01903#SignedProperties" URI="#idSignedProperties">
      <Transforms>
        <Transform Algorithm="http://www.w3.org/TR/2001/REC-xml-c14n-20010315"/>
      </Transforms>
      <DigestMethod Algorithm="http://www.w3.org/2000/09/xmldsig#sha1"/>
      <DigestValue>raczXBZdUrOdCmXPCFbUANAEmcA=</DigestValue>
    </Reference>
    <Reference Type="http://www.w3.org/2000/09/xmldsig#Object" URI="#idValidSigLnImg">
      <DigestMethod Algorithm="http://www.w3.org/2000/09/xmldsig#sha1"/>
      <DigestValue>unc3likX9YJu9WVOLs9hp5305Io=</DigestValue>
    </Reference>
    <Reference Type="http://www.w3.org/2000/09/xmldsig#Object" URI="#idInvalidSigLnImg">
      <DigestMethod Algorithm="http://www.w3.org/2000/09/xmldsig#sha1"/>
      <DigestValue>qOtklcOEO2u5abcXFeWavng309s=</DigestValue>
    </Reference>
  </SignedInfo>
  <SignatureValue>IJT/jCIrdGtqSikwi/mGAbamlCSYpaZsHdMjSIuP1NOXzIOKA7Mv//qgXqUYqvgvIn5afiVnT9M+
uDnfhWJfhgNlT0xN6pFUnW/zUrnjP63LCxufg86H1SVTXelSe9f516CI3lOVoz9SQdL4pIK5K1Av
arm7BkCijk9ckGAYjXzCktP87XD/acei+fujaqByO6AaE3pCEm9lEP4R0yJxZ6EgIiz25DyLfjt/
FZ9a9TkqzYG/7eb29pQmNliPBGoRW6TzvE0DaELut3HyxrT8VK2oMVw7eiYTFFsD11JdMxlG08Tf
6xEwcYgNuM9HGCW/go/khgPVTFRrsSG48wnQxg==</SignatureValue>
  <KeyInfo>
    <X509Data>
      <X509Certificate>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b30pOR7kNORwiiHE3gboC2aeigw=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7XSdsl+kq/m9us87SvJabWGcDK8=</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0/09/xmldsig#sha1"/>
        <DigestValue>mp/PW+ejox8i6uo2KXDWmFG/IMo=</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cfiIfeL492w3Wy2wr2bqH9TbaC0=</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7EtzviSeBX014X8j8ArnKNV4HR0=</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0/09/xmldsig#sha1"/>
        <DigestValue>zgKMxmBJlT2KvU7I8lEmYO0O7Yc=</DigestValue>
      </Reference>
      <Reference URI="/word/charts/_rels/chart6.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0/09/xmldsig#sha1"/>
        <DigestValue>dH17kAqKtQ675ms8I5lqahTnmLA=</DigestValue>
      </Reference>
      <Reference URI="/word/charts/_rels/chart7.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0/09/xmldsig#sha1"/>
        <DigestValue>N9gEEdBZJY7NRZMcctAqo4egvic=</DigestValue>
      </Reference>
      <Reference URI="/word/charts/chart1.xml?ContentType=application/vnd.openxmlformats-officedocument.drawingml.chart+xml">
        <DigestMethod Algorithm="http://www.w3.org/2000/09/xmldsig#sha1"/>
        <DigestValue>YC5f5sLdeLWgz47kyB79cPlbWDA=</DigestValue>
      </Reference>
      <Reference URI="/word/charts/chart2.xml?ContentType=application/vnd.openxmlformats-officedocument.drawingml.chart+xml">
        <DigestMethod Algorithm="http://www.w3.org/2000/09/xmldsig#sha1"/>
        <DigestValue>CMiyIc4SpjjSf4aWQ3Z5K/MdSDc=</DigestValue>
      </Reference>
      <Reference URI="/word/charts/chart3.xml?ContentType=application/vnd.openxmlformats-officedocument.drawingml.chart+xml">
        <DigestMethod Algorithm="http://www.w3.org/2000/09/xmldsig#sha1"/>
        <DigestValue>YQbRx0oBYPtu0cHiOwtTq4l24o4=</DigestValue>
      </Reference>
      <Reference URI="/word/charts/chart4.xml?ContentType=application/vnd.openxmlformats-officedocument.drawingml.chart+xml">
        <DigestMethod Algorithm="http://www.w3.org/2000/09/xmldsig#sha1"/>
        <DigestValue>KQ2s8T1A/uurUal+gXezQr7BI8Y=</DigestValue>
      </Reference>
      <Reference URI="/word/charts/chart5.xml?ContentType=application/vnd.openxmlformats-officedocument.drawingml.chart+xml">
        <DigestMethod Algorithm="http://www.w3.org/2000/09/xmldsig#sha1"/>
        <DigestValue>01UHekrPoYmAOyN+IPlZuB0xlr8=</DigestValue>
      </Reference>
      <Reference URI="/word/charts/chart6.xml?ContentType=application/vnd.openxmlformats-officedocument.drawingml.chart+xml">
        <DigestMethod Algorithm="http://www.w3.org/2000/09/xmldsig#sha1"/>
        <DigestValue>/ilUi5iW+Tc4UDk4XKXIKZlIHYw=</DigestValue>
      </Reference>
      <Reference URI="/word/charts/chart7.xml?ContentType=application/vnd.openxmlformats-officedocument.drawingml.chart+xml">
        <DigestMethod Algorithm="http://www.w3.org/2000/09/xmldsig#sha1"/>
        <DigestValue>0gH+kSW0HE19/BSzyd4ekcJKobk=</DigestValue>
      </Reference>
      <Reference URI="/word/charts/colors1.xml?ContentType=application/vnd.ms-office.chartcolorstyle+xml">
        <DigestMethod Algorithm="http://www.w3.org/2000/09/xmldsig#sha1"/>
        <DigestValue>KG64DhNhfcPCW2uvEjeUT2BFWQ4=</DigestValue>
      </Reference>
      <Reference URI="/word/charts/colors2.xml?ContentType=application/vnd.ms-office.chartcolorstyle+xml">
        <DigestMethod Algorithm="http://www.w3.org/2000/09/xmldsig#sha1"/>
        <DigestValue>KG64DhNhfcPCW2uvEjeUT2BFWQ4=</DigestValue>
      </Reference>
      <Reference URI="/word/charts/colors3.xml?ContentType=application/vnd.ms-office.chartcolorstyle+xml">
        <DigestMethod Algorithm="http://www.w3.org/2000/09/xmldsig#sha1"/>
        <DigestValue>KG64DhNhfcPCW2uvEjeUT2BFWQ4=</DigestValue>
      </Reference>
      <Reference URI="/word/charts/colors4.xml?ContentType=application/vnd.ms-office.chartcolorstyle+xml">
        <DigestMethod Algorithm="http://www.w3.org/2000/09/xmldsig#sha1"/>
        <DigestValue>KG64DhNhfcPCW2uvEjeUT2BFWQ4=</DigestValue>
      </Reference>
      <Reference URI="/word/charts/colors5.xml?ContentType=application/vnd.ms-office.chartcolorstyle+xml">
        <DigestMethod Algorithm="http://www.w3.org/2000/09/xmldsig#sha1"/>
        <DigestValue>KG64DhNhfcPCW2uvEjeUT2BFWQ4=</DigestValue>
      </Reference>
      <Reference URI="/word/charts/colors6.xml?ContentType=application/vnd.ms-office.chartcolorstyle+xml">
        <DigestMethod Algorithm="http://www.w3.org/2000/09/xmldsig#sha1"/>
        <DigestValue>KG64DhNhfcPCW2uvEjeUT2BFWQ4=</DigestValue>
      </Reference>
      <Reference URI="/word/charts/colors7.xml?ContentType=application/vnd.ms-office.chartcolorstyle+xml">
        <DigestMethod Algorithm="http://www.w3.org/2000/09/xmldsig#sha1"/>
        <DigestValue>KG64DhNhfcPCW2uvEjeUT2BFWQ4=</DigestValue>
      </Reference>
      <Reference URI="/word/charts/style1.xml?ContentType=application/vnd.ms-office.chartstyle+xml">
        <DigestMethod Algorithm="http://www.w3.org/2000/09/xmldsig#sha1"/>
        <DigestValue>GQqr8RtVKIcrtIvbd5cZwcXSRNE=</DigestValue>
      </Reference>
      <Reference URI="/word/charts/style2.xml?ContentType=application/vnd.ms-office.chartstyle+xml">
        <DigestMethod Algorithm="http://www.w3.org/2000/09/xmldsig#sha1"/>
        <DigestValue>GQqr8RtVKIcrtIvbd5cZwcXSRNE=</DigestValue>
      </Reference>
      <Reference URI="/word/charts/style3.xml?ContentType=application/vnd.ms-office.chartstyle+xml">
        <DigestMethod Algorithm="http://www.w3.org/2000/09/xmldsig#sha1"/>
        <DigestValue>GQqr8RtVKIcrtIvbd5cZwcXSRNE=</DigestValue>
      </Reference>
      <Reference URI="/word/charts/style4.xml?ContentType=application/vnd.ms-office.chartstyle+xml">
        <DigestMethod Algorithm="http://www.w3.org/2000/09/xmldsig#sha1"/>
        <DigestValue>GQqr8RtVKIcrtIvbd5cZwcXSRNE=</DigestValue>
      </Reference>
      <Reference URI="/word/charts/style5.xml?ContentType=application/vnd.ms-office.chartstyle+xml">
        <DigestMethod Algorithm="http://www.w3.org/2000/09/xmldsig#sha1"/>
        <DigestValue>GQqr8RtVKIcrtIvbd5cZwcXSRNE=</DigestValue>
      </Reference>
      <Reference URI="/word/charts/style6.xml?ContentType=application/vnd.ms-office.chartstyle+xml">
        <DigestMethod Algorithm="http://www.w3.org/2000/09/xmldsig#sha1"/>
        <DigestValue>GQqr8RtVKIcrtIvbd5cZwcXSRNE=</DigestValue>
      </Reference>
      <Reference URI="/word/charts/style7.xml?ContentType=application/vnd.ms-office.chartstyle+xml">
        <DigestMethod Algorithm="http://www.w3.org/2000/09/xmldsig#sha1"/>
        <DigestValue>GQqr8RtVKIcrtIvbd5cZwcXSRNE=</DigestValue>
      </Reference>
      <Reference URI="/word/document.xml?ContentType=application/vnd.openxmlformats-officedocument.wordprocessingml.document.main+xml">
        <DigestMethod Algorithm="http://www.w3.org/2000/09/xmldsig#sha1"/>
        <DigestValue>qK2kPbuUuhH7F5GmSHdC+R+0E58=</DigestValue>
      </Reference>
      <Reference URI="/word/embeddings/Microsoft_Excel_Worksheet.xlsx?ContentType=application/vnd.openxmlformats-officedocument.spreadsheetml.sheet">
        <DigestMethod Algorithm="http://www.w3.org/2000/09/xmldsig#sha1"/>
        <DigestValue>0BRIXVbo3tDAUOf//soOgcl/Kw4=</DigestValue>
      </Reference>
      <Reference URI="/word/embeddings/Microsoft_Excel_Worksheet1.xlsx?ContentType=application/vnd.openxmlformats-officedocument.spreadsheetml.sheet">
        <DigestMethod Algorithm="http://www.w3.org/2000/09/xmldsig#sha1"/>
        <DigestValue>YLltz4vJ0qtNWMaOzAEmOFXyybI=</DigestValue>
      </Reference>
      <Reference URI="/word/embeddings/Microsoft_Excel_Worksheet2.xlsx?ContentType=application/vnd.openxmlformats-officedocument.spreadsheetml.sheet">
        <DigestMethod Algorithm="http://www.w3.org/2000/09/xmldsig#sha1"/>
        <DigestValue>j+P4sYU/Gmapjwy4wCMEnp3O4d8=</DigestValue>
      </Reference>
      <Reference URI="/word/embeddings/Microsoft_Excel_Worksheet3.xlsx?ContentType=application/vnd.openxmlformats-officedocument.spreadsheetml.sheet">
        <DigestMethod Algorithm="http://www.w3.org/2000/09/xmldsig#sha1"/>
        <DigestValue>Nvo3RNSVtzJcDNhgTNQj2MCpjq4=</DigestValue>
      </Reference>
      <Reference URI="/word/embeddings/Microsoft_Excel_Worksheet4.xlsx?ContentType=application/vnd.openxmlformats-officedocument.spreadsheetml.sheet">
        <DigestMethod Algorithm="http://www.w3.org/2000/09/xmldsig#sha1"/>
        <DigestValue>nNzWEiMYAHaMYj1CEzEddLZYZEA=</DigestValue>
      </Reference>
      <Reference URI="/word/embeddings/Microsoft_Excel_Worksheet5.xlsx?ContentType=application/vnd.openxmlformats-officedocument.spreadsheetml.sheet">
        <DigestMethod Algorithm="http://www.w3.org/2000/09/xmldsig#sha1"/>
        <DigestValue>p2x/czFNlgWOJdpH1hjjxWraqs4=</DigestValue>
      </Reference>
      <Reference URI="/word/embeddings/Microsoft_Excel_Worksheet6.xlsx?ContentType=application/vnd.openxmlformats-officedocument.spreadsheetml.sheet">
        <DigestMethod Algorithm="http://www.w3.org/2000/09/xmldsig#sha1"/>
        <DigestValue>oOtySk4J5cKrhY1qiCpEy2chUWo=</DigestValue>
      </Reference>
      <Reference URI="/word/endnotes.xml?ContentType=application/vnd.openxmlformats-officedocument.wordprocessingml.endnotes+xml">
        <DigestMethod Algorithm="http://www.w3.org/2000/09/xmldsig#sha1"/>
        <DigestValue>Yr9uygsKKDPJa8bfyeTCCAfdUgg=</DigestValue>
      </Reference>
      <Reference URI="/word/fontTable.xml?ContentType=application/vnd.openxmlformats-officedocument.wordprocessingml.fontTable+xml">
        <DigestMethod Algorithm="http://www.w3.org/2000/09/xmldsig#sha1"/>
        <DigestValue>BFRnfZRescAyaUB0HQVxIdMUTkc=</DigestValue>
      </Reference>
      <Reference URI="/word/footer1.xml?ContentType=application/vnd.openxmlformats-officedocument.wordprocessingml.footer+xml">
        <DigestMethod Algorithm="http://www.w3.org/2000/09/xmldsig#sha1"/>
        <DigestValue>NBzaO4+57Q9mCa02OZFxDh9M7Og=</DigestValue>
      </Reference>
      <Reference URI="/word/footer2.xml?ContentType=application/vnd.openxmlformats-officedocument.wordprocessingml.footer+xml">
        <DigestMethod Algorithm="http://www.w3.org/2000/09/xmldsig#sha1"/>
        <DigestValue>uM9uMEDvqNbZ1od4dETV7RyhWxo=</DigestValue>
      </Reference>
      <Reference URI="/word/footnotes.xml?ContentType=application/vnd.openxmlformats-officedocument.wordprocessingml.footnotes+xml">
        <DigestMethod Algorithm="http://www.w3.org/2000/09/xmldsig#sha1"/>
        <DigestValue>oW7HmZDK2KKihgCDdNSi1KP71gg=</DigestValue>
      </Reference>
      <Reference URI="/word/media/image1.jpeg?ContentType=image/jpeg">
        <DigestMethod Algorithm="http://www.w3.org/2000/09/xmldsig#sha1"/>
        <DigestValue>zz1bf+XUKr8/0ZV/WUWMeMsLLVo=</DigestValue>
      </Reference>
      <Reference URI="/word/media/image10.emf?ContentType=image/x-emf">
        <DigestMethod Algorithm="http://www.w3.org/2000/09/xmldsig#sha1"/>
        <DigestValue>ny5PHAn2gx6HPjvbNvT/CkZEXWI=</DigestValue>
      </Reference>
      <Reference URI="/word/media/image11.png?ContentType=image/png">
        <DigestMethod Algorithm="http://www.w3.org/2000/09/xmldsig#sha1"/>
        <DigestValue>jQD2BAjQ/2TodhXDswmKfHs/vik=</DigestValue>
      </Reference>
      <Reference URI="/word/media/image12.png?ContentType=image/png">
        <DigestMethod Algorithm="http://www.w3.org/2000/09/xmldsig#sha1"/>
        <DigestValue>AUt+j1b972mzRGxGZowW8vkOJqc=</DigestValue>
      </Reference>
      <Reference URI="/word/media/image13.png?ContentType=image/png">
        <DigestMethod Algorithm="http://www.w3.org/2000/09/xmldsig#sha1"/>
        <DigestValue>2hS2JnsF+uo9OZqyJd+BpTaYIZk=</DigestValue>
      </Reference>
      <Reference URI="/word/media/image14.png?ContentType=image/png">
        <DigestMethod Algorithm="http://www.w3.org/2000/09/xmldsig#sha1"/>
        <DigestValue>GyazDazldJiLYMsar6sDESH6wOQ=</DigestValue>
      </Reference>
      <Reference URI="/word/media/image15.png?ContentType=image/png">
        <DigestMethod Algorithm="http://www.w3.org/2000/09/xmldsig#sha1"/>
        <DigestValue>BP36CS7ySqdBHAIlRNnftFAADPA=</DigestValue>
      </Reference>
      <Reference URI="/word/media/image16.png?ContentType=image/png">
        <DigestMethod Algorithm="http://www.w3.org/2000/09/xmldsig#sha1"/>
        <DigestValue>Tcd0Tl8mxIiavqg89ZdpRKpj7uI=</DigestValue>
      </Reference>
      <Reference URI="/word/media/image17.png?ContentType=image/png">
        <DigestMethod Algorithm="http://www.w3.org/2000/09/xmldsig#sha1"/>
        <DigestValue>++4L9PFVHewOa5ZLjSTxLe38znk=</DigestValue>
      </Reference>
      <Reference URI="/word/media/image18.png?ContentType=image/png">
        <DigestMethod Algorithm="http://www.w3.org/2000/09/xmldsig#sha1"/>
        <DigestValue>j4iQUJdVlp4efcY4d6vlc+Xiqx0=</DigestValue>
      </Reference>
      <Reference URI="/word/media/image19.png?ContentType=image/png">
        <DigestMethod Algorithm="http://www.w3.org/2000/09/xmldsig#sha1"/>
        <DigestValue>FKYqPpse2vMVdjEqpke10jBi2vI=</DigestValue>
      </Reference>
      <Reference URI="/word/media/image2.emf?ContentType=image/x-emf">
        <DigestMethod Algorithm="http://www.w3.org/2000/09/xmldsig#sha1"/>
        <DigestValue>3tFlErNGbBc9pRKB2xY13H53iSg=</DigestValue>
      </Reference>
      <Reference URI="/word/media/image20.png?ContentType=image/png">
        <DigestMethod Algorithm="http://www.w3.org/2000/09/xmldsig#sha1"/>
        <DigestValue>Lg1njaP2L9e/veAFfZlhtlwxi24=</DigestValue>
      </Reference>
      <Reference URI="/word/media/image21.png?ContentType=image/png">
        <DigestMethod Algorithm="http://www.w3.org/2000/09/xmldsig#sha1"/>
        <DigestValue>lXCXATJ10i4+P8TQB5hB+ID5yLU=</DigestValue>
      </Reference>
      <Reference URI="/word/media/image22.png?ContentType=image/png">
        <DigestMethod Algorithm="http://www.w3.org/2000/09/xmldsig#sha1"/>
        <DigestValue>vrfFC00zUxZPqDCTWND7a3Uf+cQ=</DigestValue>
      </Reference>
      <Reference URI="/word/media/image3.emf?ContentType=image/x-emf">
        <DigestMethod Algorithm="http://www.w3.org/2000/09/xmldsig#sha1"/>
        <DigestValue>CTU3NlrKomobUCN69X826K8WcPw=</DigestValue>
      </Reference>
      <Reference URI="/word/media/image4.jpg?ContentType=image/jpeg">
        <DigestMethod Algorithm="http://www.w3.org/2000/09/xmldsig#sha1"/>
        <DigestValue>0L9W2cTLzlyKS+OoiNjfW5Pi8Do=</DigestValue>
      </Reference>
      <Reference URI="/word/media/image5.png?ContentType=image/png">
        <DigestMethod Algorithm="http://www.w3.org/2000/09/xmldsig#sha1"/>
        <DigestValue>ogQk8CCHzOQPA93C7IyDcrVJiMM=</DigestValue>
      </Reference>
      <Reference URI="/word/media/image6.png?ContentType=image/png">
        <DigestMethod Algorithm="http://www.w3.org/2000/09/xmldsig#sha1"/>
        <DigestValue>Slc2amxDhDTkez3Smu5xMoMXRqc=</DigestValue>
      </Reference>
      <Reference URI="/word/media/image7.png?ContentType=image/png">
        <DigestMethod Algorithm="http://www.w3.org/2000/09/xmldsig#sha1"/>
        <DigestValue>LMXD90aGVNkYlsY5cV1KCcCdRjA=</DigestValue>
      </Reference>
      <Reference URI="/word/media/image8.png?ContentType=image/png">
        <DigestMethod Algorithm="http://www.w3.org/2000/09/xmldsig#sha1"/>
        <DigestValue>nqSsfdhtjrGfPmYSatJm4AZfy80=</DigestValue>
      </Reference>
      <Reference URI="/word/media/image9.png?ContentType=image/png">
        <DigestMethod Algorithm="http://www.w3.org/2000/09/xmldsig#sha1"/>
        <DigestValue>pDSPp/1LMunG0raH+yks4ZMV2pU=</DigestValue>
      </Reference>
      <Reference URI="/word/numbering.xml?ContentType=application/vnd.openxmlformats-officedocument.wordprocessingml.numbering+xml">
        <DigestMethod Algorithm="http://www.w3.org/2000/09/xmldsig#sha1"/>
        <DigestValue>rzrVubrGXq0CDxDxT+WtLfYiMvg=</DigestValue>
      </Reference>
      <Reference URI="/word/settings.xml?ContentType=application/vnd.openxmlformats-officedocument.wordprocessingml.settings+xml">
        <DigestMethod Algorithm="http://www.w3.org/2000/09/xmldsig#sha1"/>
        <DigestValue>DLr32KjL+SDb+YY6WPFenNUrgHs=</DigestValue>
      </Reference>
      <Reference URI="/word/styles.xml?ContentType=application/vnd.openxmlformats-officedocument.wordprocessingml.styles+xml">
        <DigestMethod Algorithm="http://www.w3.org/2000/09/xmldsig#sha1"/>
        <DigestValue>AIsQtSA6/J6VcSR8Jy1z5RRNjck=</DigestValue>
      </Reference>
      <Reference URI="/word/theme/theme1.xml?ContentType=application/vnd.openxmlformats-officedocument.theme+xml">
        <DigestMethod Algorithm="http://www.w3.org/2000/09/xmldsig#sha1"/>
        <DigestValue>gOLDq53LpnbbKFUHDSuQk6QVpAg=</DigestValue>
      </Reference>
      <Reference URI="/word/theme/themeOverride1.xml?ContentType=application/vnd.openxmlformats-officedocument.themeOverride+xml">
        <DigestMethod Algorithm="http://www.w3.org/2000/09/xmldsig#sha1"/>
        <DigestValue>i/qURU+ua1DAheJ8jzCRbF4P2xw=</DigestValue>
      </Reference>
      <Reference URI="/word/theme/themeOverride2.xml?ContentType=application/vnd.openxmlformats-officedocument.themeOverride+xml">
        <DigestMethod Algorithm="http://www.w3.org/2000/09/xmldsig#sha1"/>
        <DigestValue>i/qURU+ua1DAheJ8jzCRbF4P2xw=</DigestValue>
      </Reference>
      <Reference URI="/word/theme/themeOverride3.xml?ContentType=application/vnd.openxmlformats-officedocument.themeOverride+xml">
        <DigestMethod Algorithm="http://www.w3.org/2000/09/xmldsig#sha1"/>
        <DigestValue>i/qURU+ua1DAheJ8jzCRbF4P2xw=</DigestValue>
      </Reference>
      <Reference URI="/word/theme/themeOverride4.xml?ContentType=application/vnd.openxmlformats-officedocument.themeOverride+xml">
        <DigestMethod Algorithm="http://www.w3.org/2000/09/xmldsig#sha1"/>
        <DigestValue>i/qURU+ua1DAheJ8jzCRbF4P2xw=</DigestValue>
      </Reference>
      <Reference URI="/word/theme/themeOverride5.xml?ContentType=application/vnd.openxmlformats-officedocument.themeOverride+xml">
        <DigestMethod Algorithm="http://www.w3.org/2000/09/xmldsig#sha1"/>
        <DigestValue>i/qURU+ua1DAheJ8jzCRbF4P2xw=</DigestValue>
      </Reference>
      <Reference URI="/word/theme/themeOverride6.xml?ContentType=application/vnd.openxmlformats-officedocument.themeOverride+xml">
        <DigestMethod Algorithm="http://www.w3.org/2000/09/xmldsig#sha1"/>
        <DigestValue>i/qURU+ua1DAheJ8jzCRbF4P2xw=</DigestValue>
      </Reference>
      <Reference URI="/word/theme/themeOverride7.xml?ContentType=application/vnd.openxmlformats-officedocument.themeOverride+xml">
        <DigestMethod Algorithm="http://www.w3.org/2000/09/xmldsig#sha1"/>
        <DigestValue>i/qURU+ua1DAheJ8jzCRbF4P2xw=</DigestValue>
      </Reference>
      <Reference URI="/word/webSettings.xml?ContentType=application/vnd.openxmlformats-officedocument.wordprocessingml.webSettings+xml">
        <DigestMethod Algorithm="http://www.w3.org/2000/09/xmldsig#sha1"/>
        <DigestValue>LPLY1l+kYlzRVngjzcmArseISoM=</DigestValue>
      </Reference>
    </Manifest>
    <SignatureProperties>
      <SignatureProperty Id="idSignatureTime" Target="#idPackageSignature">
        <mdssi:SignatureTime xmlns:mdssi="http://schemas.openxmlformats.org/package/2006/digital-signature">
          <mdssi:Format>YYYY-MM-DDThh:mm:ssTZD</mdssi:Format>
          <mdssi:Value>2018-10-22T19:58:54Z</mdssi:Value>
        </mdssi:SignatureTime>
      </SignatureProperty>
    </SignatureProperties>
  </Object>
  <Object Id="idOfficeObject">
    <SignatureProperties>
      <SignatureProperty Id="idOfficeV1Details" Target="#idPackageSignature">
        <SignatureInfoV1 xmlns="http://schemas.microsoft.com/office/2006/digsig">
          <SetupID>{8F2C42A6-3BF7-4F52-9678-69DF99DA75DF}</SetupID>
          <SignatureText/>
          <SignatureImage>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2P/gABBKRklGAAEBAQDIAMgAAP/bAEMACgcHCAcGCggICAsKCgsOGBAODQ0OHRUWERgjHyUkIh8iISYrNy8mKTQpISIwQTE0OTs+Pj4lLkRJQzxINz0+O//bAEMBCgsLDg0OHBAQHDsoIig7Ozs7Ozs7Ozs7Ozs7Ozs7Ozs7Ozs7Ozs7Ozs7Ozs7Ozs7Ozs7Ozs7Ozs7Ozs7Ozs7O//AABEIAHw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95//3//f/9//3//f/9//3//f/9//3//f/9//3//f/9//3//f/9//3//f/9//3//f/9//3//f/9//3//f/9//3//f/9//3//f/9//3//f/9//3//f/9//3//f/9//3//f/9//3//f/9//3//f/9//3//f/9//3//f/9//3//f/9//3//f/9//3//f/9//3//f/9//3//f/9//3//f/9//3//f/9//3//f/9//3//f/9//3//f/9//3//f/9//3//f/9//3//f/9//3//f/9//3//f/9//3//f/9//3/fd/9//3v/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sAAAAAAAAAAAAAAHsAAAA8AAAAKQCqAAAAAAAAAAAAAACAPwAAAAAAAAAAAACAPwAAAAAAAAAAAAAAAAAAAAAAAAAAAAAAAAAAAAAAAAAAIgAAAAwAAAD/////RgAAABwAAAAQAAAARU1GKwJAAAAMAAAAAAAAAA4AAAAUAAAAAAAAABAAAAAUAAAA</SignatureImage>
          <SignatureComments/>
          <WindowsVersion>10.0</WindowsVersion>
          <OfficeVersion>16.0.10827/15</OfficeVersion>
          <ApplicationVersion>16.0.10827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2018-10-22T19:58:54Z</xd:SigningTime>
          <xd:SigningCertificate>
            <xd:Cert>
              <xd:CertDigest>
                <DigestMethod Algorithm="http://www.w3.org/2000/09/xmldsig#sha1"/>
                <DigestValue>avdOQ4UEN3Hj07mSC4xnRizemNA=</DigestValue>
              </xd:CertDigest>
              <xd:IssuerSerial>
                <X509IssuerName>CN=Communications Server</X509IssuerName>
                <X509SerialNumber>1094062920827153892348884</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AAGQAAgAwAACBFTUYAAAEAa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CiNtpRLoK1dwAAAAAAABt2ROvPAJEeu3cAAAAAojbaUbEeu3eA688AuLQSAaI22lEAAAAAuLQSAQAAAAC4tBIBAAAAAAAAAAAAAAAAAAAAAEi6EgEAAAAAAAAAAAAAAAAAAAAABAAAAITszwCE7M8AAAIAAITrzwAAAJV0XOvPABQTjXQQAAAAhuzPAAcAAACZb5V0dEyFtFQGzP8HAAAAJBONdITszwAAAgAAhOzPAAAAAAAAAAAAAAAAAAAAAAAAAAAAAAAAAAAAAACNx4RRCQAAADmQIm1Qdht2sOvPACJqlXQAAAAAAAIAAITszwAHAAAAhOz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4acwEAABQNlAAAAAAA5AGUACAAAAAQDZQAlIA8UfhdzwC8W7d3UAAAAAAAAAAAAAAAAAAAAAAAAABYAAAAAAAAAAAAAAALAAAAAgAAAAAAAADYm34aDF7PAOJat3cAAAAAAAAAAEwq3XYEAAAAhF/PAIRfzwAAAgAAhF7PAAAAlXRcXs8AFBONdBAAAACGX88ABgAAAJlvlXSQAQAAVAbM/wYAAAAkE410hF/PAAACAACEX88AAAAAAAAAAAAAAAAAAAAAAAAAAAAAAAAAAAAAAAAAAAAAAAAAOSUibQAAAACwXs8AImqVdAAAAAAAAgAAhF/PAAYAAACEX88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KAAAAAAAAABkAAAAAAAAA6wysACCh5BoAAAAAsIbPAIPrcndbFAAAAAAAAPAcSxMeAAAAAAAAAAAAAABgCgAAAAAAAOAaAAAAAAAAAAAAAGAKAAAAAAAAAAAAAAgAAACAh88AAAAAAPAcSxMeAAAAgIfPAAXpcnfgW3x3AAAkDh4AAAAd6XJ36wwBrHhf9RpcDcMA6wys//zWC4wUh88AEH90d1wNIcOYS/4aCgAAAP////8AAAAAHBlBEwAAzwAAAAAA/////+yJzwDyUXV3XA0hw5hL/hoKAAAA/////wAAAAAcGUETeIfPABAm/RpcDSHDT8NydxAAAAB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oAAAAAoAAABQAAAAUwAAAFwAAAABAAAAAADIQQAAyEEKAAAAUAAAAA4AAABMAAAAAAAAAAAAAAAAAAAA//////////9oAAAASgB1AGwAaQBvACAATgB1APEAZQB6ACAATgAuAAQAAAAHAAAAAwAAAAMAAAAHAAAAAwAAAAgAAAAHAAAABw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ASAAAADAAAAAEAAAAWAAAADAAAAAAAAABUAAAAIAEAAAoAAABwAAAAygAAAHwAAAABAAAAAADIQQAAyEEKAAAAcAAAACMAAABMAAAABAAAAAkAAABwAAAAzAAAAH0AAACUAAAARgBpAHIAbQBhAGQAbwAgAHAAbwByADoAIABqAHUAbABpAG8ALgBuAHUAbgBlAHoAQABzAG0AYQAuAGcAbwBiAC4AYwBsAAAABgAAAAMAAAAEAAAACQAAAAYAAAAHAAAABwAAAAMAAAAHAAAABwAAAAQAAAADAAAAAwAAAAMAAAAHAAAAAwAAAAMAAAAHAAAAAwAAAAcAAAAHAAAABwAAAAYAAAAFAAAACwAAAAUAAAAJAAAABgAAAAMAAAAHAAAABwAAAAcAAAADAAAABQAAAAMAAAAWAAAADAAAAAAAAAAlAAAADAAAAAIAAAAOAAAAFAAAAAAAAAAQAAAAFAAAAA==</Object>
  <Object Id="idInvalidSigLnImg">AQAAAGwAAAAAAAAAAAAAAP8AAAB/AAAAAAAAAAAAAAAAGQAAgAwAACBFTUYAAAEAB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CiNtpRLoK1dwAAAAAAABt2ROvPAJEeu3cAAAAAojbaUbEeu3eA688AuLQSAaI22lEAAAAAuLQSAQAAAAC4tBIBAAAAAAAAAAAAAAAAAAAAAEi6EgEAAAAAAAAAAAAAAAAAAAAABAAAAITszwCE7M8AAAIAAITrzwAAAJV0XOvPABQTjXQQAAAAhuzPAAcAAACZb5V0dEyFtFQGzP8HAAAAJBONdITszwAAAgAAhOzPAAAAAAAAAAAAAAAAAAAAAAAAAAAAAAAAAAAAAACNx4RRCQAAADmQIm1Qdht2sOvPACJqlXQAAAAAAAIAAITszwAHAAAAhOz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v/f/9//3//f/9//3//f/9//3//f/9//3//f/9//3//f/9//3//f/9//3//f/9//3//f/9//3//f/9//3//f/9/AAD/f/9//3//f/9//3//f/9//3//f/9//3//f/9//3//f/9//3//f/9//3//f/9//3//f/9//3//f/9//3//f/9//3//f/9//3//f/9//3/ee/9//3//f/9//3//f/9//3//f/9//3//f/9//3//f/9//3//f/9//3//f/9//3//f/9//3//f/9//3//f/9//3//f/9//3//f/9//3//f/9//3//f/9//3//f/9//3//f/9//3//f/9//3//f/9//3//f/9//3//f/9//3//f/9//3//f/9//3//f/9//3//f/9//3//f/9//3//f/9//3//f/9//3//f/9//3//f/9//3/ee/9//3//f/9//3//f/9//3//f/9//3//f/9//3//f/9//3//f/9//3//f/9//3//f/5//3//f99//3//f/9//3//f/9//3//f/9//3//f/9//3//f/9//3//f/9//3//f/9/3n//f957/3//f/9//3//f/9/3nv/f/9//3//f/9//3//f/9//3//f/9//3//f/9//3//f/9//3//f/9//3//f/9//3//f/9//3//f/97/3v/f/9//3fec/9//3//f/9//3//f/9//3/ee/9//3//f/9//3//f/9//3//f/9//3//f/9//3//f/9//3//f/9//3//f/9//38AAP9//3//f/9//3//f/9//3//f/9//3//f/9//3//f/9//3//f/9//3//f/9//3//f/9//3//f/9//3//f/9//3//f/9//3//f/9//3//f/9//3//f/9//3//f/9//3//f/9//3//f/9//3//f/9//3//f/9//3//f/9//3//f/9//3//f/9//3//f/9//3//f/9//3//f/9//3//f/9//3//f/9//3//f/9//3//f/9//3//f/9//3//f/9//3//f/9//3//f/9//3//f/9//3//f/9//3//f/9//3//f/9//3//f/9//3//f/9//3//f/9//3//f/9//3//f/9//3//f/9//3//f/9//3//f/9//3//f/9//3//f/9//3//f/9//3//f/9//3//f/5//n/de/9//3//f/9//3//f/9//3//f/9//3//f/9//3//f713/3//f/9//3//f/9//3+9d/9//3//f95//3//f713/3//f/9//3//f/9/3nv/f/9//3//f/9//3//f/9//3//f/9//3//f/9//3//f/9//3//f/9//3//f/9//3//e/9//3v/f3tr/3u+c51v/3v/f/9/3nv/f/9//3//f/9//3//f/9//3//f/9//3//f/9//3//f/9//3//f/9//3//f/9//3//f/9//3//fwAA/3//f/9//3//f/9//3//f/9//3//f/9//3//f/9//3//f/9//3//f/9//3//f/9//3//f/9//3//f/9//3//e/9//3//f/9//3//f/9//3//f/9//3//f/9//3//f/9//3//f/9//3//f/9//3//f/9//3//f/9//3//f/9//3//f/9//3//f/9//3//f/9//3//f/9//3//f/9//3//f/9//3//f/9//3//f/9//3//f/9//3//f/9//3//f/9//3//f/9//3//f/9//3//f/9//3//f/9//3//f/9//3//f/9//3//f/9//3//f/9//3//f/9//3//f/9//3//f/9//3//f/9//3//f/9//3//f/9//3//f/9//3//f/9//3++d757/3//f/9//3//f/9//3//f/9//3//f753/3//f/9//3//f/9//3//f/9//3//f/9//3//f957/3//f/9//3//f/9//3//f/9//3//f953/3/ee/9//3//f/9//3//f/9//3//f/9//3//f/9//3//f/9//3//f/9//3//f/9//3//f/9//3//f/97/3v/e/9/vnPPMXNGETqdb/9//3//f957OWcYY/9//3//f/9//3//f/9//3//f/9//3//f/9//3//f/9//3//f/9//3//f/9//3//f/9/AAD/f/9//3//f/9//3//f/9//3//f/9//3//f/9//3//f/9//3//f/9//3//f/9//3/fe/9//3//f/97/3v/e/9//3//f/9//3//f/9//3//f/9//3//f/9//3//f/9//3//f/9//3//f/9//3//f/9//3//f/9//3//f/9//3//f/9//3//f/9//3//f/9//3//f/9//3//f/9//3//f/9//3//f/9//3//f/9//3//f/9//3//f/9//3//f/9//3//f/9//3//f/9//3//f/9//3//f/9//3//f/9//3//f/9//3//f/9//3//f/9//3//f/9//3//f/9//3//f/9/3nv/f/9//3//f/9//3//f/9//3//f/9//3//f/9//3//f/9//3//f/9//3//f/9//3//f957/3//f/97/3//f/9//3//f/9//3//f/9//3//f997/3//f997/3//f/97/3++d/9//3//f/97vnf/e/97/3//f/9//3//f/9//3//f/9//3//f/9//3//f/9//3//f/9//3//f/9//3/ee957/3//f/9//3//f/9//3//f/97fGtSQv97/3dbZxA6/3//f/9/3nv3XtZavXf/f/9//3//f/9//3//f/9//3//f/9//3//f/9//3//f/9//3//f/9//3//f/9//38AAP9//3//f/9//3//f/9//3//f/9//3//f/9//3//f/9//3//f/9//3//f/9//3//f/9//3v/e/93/3//f/9//3v/f/9//3//f/9//3//f/9//3//f/9//3//f/9//3//f/9//3//f/9//3//f/9//3//f/9//3//f/9//3//f/9//3//f/9//3//f/9//3//f/9//3//f/9//3//f/9//3//f/9//3//f/9//3//f/9//3//f/9//3//f/9//3//f/9//3//f/9//3//f/9//3//f/9//3//f/9//3//f/9//3//f/9//3//f/9//3//f/9//3//f/9//3//f/9//3//f/9//3//f/9//3//f/9//3//f/9//3//f/9//3//f/9//3//f997/3v/f/9//nv+e913/3//f/9/33v/e/9//3//f/9//3//f/9//3//e/97/3v/f/9//3//f/97/3//f/9//3//f953/3//f/97/3v/f/97/3/fd/9//3//f/9//3//f/9//3//f/9//3//f/9//3//f/9//3/ee9ZanHP/f/9//3//f957/3//f/97nGvwNf97vm//e/9/Mj7/e957/3//f/9/3nv/f957/3//f/9//3//f/9//3//f/9//3//f/9//3//f/9//3//f/9//3//f/9//3//fwAA/3//f/9//3//f/9//3//f/9//3//f/9//3//f/9//3//f/9//3//f/9//3//f/9//3//f/9//3/fd/93/3v/f/9//3//f/9//3//f/9//3//f/9//3//f/9//3//f/9//3//f/9//3//f/9//3//f/9//3//f/9//3//f/9//3//f/9//3//f/9//3//f/9//3//f/9//3//f/9//3//f/9//3//f/9//3//f/9//3//f/9//3//f/9//3//f/9//3//f/9//3//f/9//3//f/9//3//f/9//3//f/9//3//f/9//3//f/9//3//f/9//3//f/9//3//f/9//3//f/9/3nv/f/9//3//f/9//3//f/9//3//f/9//3//f/9/v3ffe/97/3//e/9//3/dd/9/3nf/f7ZSjS2/c/97/3v/e/9//3//f/97/3//e/97GV//f/9//3v/f/97lU7/f/97/3//e/97vnP/f/ha/3//f997/3//f753/398a/97/3//f/9//3//f/9//3//f/9//3//f/9//3//f957lFI5Z/9//3v/f/9//3v/f/97/3vOMf97/3ffc/97/3c6X3tr3nv/f/9//3//f/9//3//f/9//3//f/9//3//f/9//3//f/9//3//f/9//3//f/9//3//f/9//3//f/9/AAD/f/9//3//f/9//3//f/9//3//f/9//3//f/9//3//f/9//3//f/9//3//f/9//3+/c/97/3+/bztf+VZ9Z9933nf/f/9//3//f/9//3//f/9//3//f/9//3//f/9//3//f/9//3//f/9//3//f/9//3//f/9//3//f/9//3//f/9//3//f/9//3//f/9//3//f/9//3//f/9//3//f/9//3//f/9//3//f/9//3//f/9//3//f/9//3//f/9//3//f/9//3//f/9//3//f/9//3//f/9//3//f/9//3//f/9//3//f/9//3//f/9//3//f/9//3//f/9//3//f/9//385Z/9//3//f/9//3//f/9//3//f/9//3//f713OmdtKRI+fGv/f/9/3nP/f/9//nfed5ROWmP/f1xnbSmeb/97/3v/f/97/3//e/9//3s6Y1tn/3/fd/9/33dSQr1v/3f/e/9//3v/f3tnbCm2Uv97vW//f/9//3u2UnRKU0b/f/9//3//f/9//3//f/9//3//f/9//3//f/9//3/WWjln/3//f/9//3//f/9/nGuMKf97/3f/e/97/3v/dzpfOWP/f/9/3nv/f713/3//f/9//3//f/9//3//f/9//3//f/9//3//f/9//3//f/9//3//f/9//3//f/9//38AAP9//3//f/9//3//f/9//3//f/9//3//f/9//3//f/9//3//f/9//3//f/9//3v/f/9/+VqvLfA1+VZ9Z5ZOji3XWp1z/3//f997/3//f/9//3//f/9//3//f/9//3//f/9//3//e/9//3v/f997/3v/f/9//3//f/9//3//f/9//3//f/9//3//f/9//3//f/9//3//f/9//3//f/9//3//f/9//3//f/9//3//f/9//3//f/9//3//f/9//3//f/9//3//f/9//3//f/9//3//f/9//3//f/9//3//f/9//3//f/9//3//f/9//3//f/9//3//f/9//3//f/9//3/ee7VW33v/f953/3/ee/9//3//f/9//3//f957GF9TSv97O2P5Wr9z/3//f/97/3//f5xvET7/f55v/3//e9A133f/e997/3//e/9//3v/f55vVEb/f/97/3v/f/hWfGv/f/9733f/f5xvET7/f1NG/3v/f75z/3//f88xvnPfe/9//3//f/9//3//f/9//3//f/9//3//f/9//3//f/deGF//f953/3v/e/97/3v3Wpxv33f/e/9//3v/d/97W2P4Wv9//3//e/9//3//f/9//3//f/9//3//f/9//3//f/9//3//f/9//3//f/9//3//f/9//3//f/9//3//fwAA/3//f/9//3//f/9//3//f/9//3//f/9//3//f/9//3//f/5//3/ee/9//3//e/97GlvQNXxr/3++c997/3++d3xrbCk7Y/9//3v/f997/3//f/9//3/9e/9//3/+e/9//3v/d/93fWsSOtA18DnPMRpf/3v/f51z/3//f997/3//f/9//3v/f/9//3v/e/97/3//f/97/3f/f/9//3//f/9//3//f/9//3//f/9//3//f/9//3//f/9//3/+f/9//3v/d/97/3//f/9//3vfd/9//3f/f/97/3/+e/9//Xv/f/9//3//f/9//3//f/9//3//f/9//3//f/9//3//f/9/MkL/f997/3//f957/3//f/9//3//f/97lE7XUt93/3//ezI+/3//d/97/3//e/9/dErfd993/3v/f/9/vncQQv9//3//e997/3//f997Gl/yPf9//3//e/97/3/xOf9//3v/e/97EULfd/9//3v/e/97/3//f51vlU7/f/9//3//f/9//3//f/9//3//f/9//3//f/9//3//f/9/GWP4Wv9//3//f953/385Y3NK/3//f/9//3//f/97/3+da9dW/3//f/9//3//f/9//3//f/9//3//f/9//3//f/9//3//f/9//3//f/9//3//f/9//3//f/9//3//f/9/AAD/f/9//3//f/9//3//f/9//3//f/9//3//f/9//3//f/9/3X//f/9/fG//f/93Gl/QMf93/3/fd/9//3/ee/9/nW//f5ZONEL/e/97/3v/f/9//3/+f/5//n//f917/3//e79r8TW3Tv9733Pfc/9/Gl9MKbdW/3+/e/9//3/fe/97/3//e/97GVt1Rq8tbSUyPnxn/3v/f/97/3//f/9//3//f/9/33vee/9//3//f/9//3//f/9//3//f/57/3//e/973nO2Uo0tbCltKY4t0DEbW99z/3f/e/9//n//f/9//3//f/9//3//f/9//3//f/9//3//f/9//3//f/9//3sRPv9//3v/e/9/3nv/f/9//3//e/97W2f3Vv9733P/e/97dUq+b993/3v/e/97/3t0Rt93/3v/e/9//3//exhjOWP/f/9//3//f713/3/fe7E1v3ffd/97/3v/e9E133f/f/9/91oZY997/3v/e/9//3v/f/9/OmP5Wv9/33f/f/9//3//f/9//3//f/9//3//f/9//3//f/9//385Yzpfv2//e/97/3f/e841/3//e/9//3v/f/9//3//f55vt1L/f/97/3//f/9//3//f/9//3//f/9//3//f/9//3//f/9//3//f/9//3//f/9//3//f/9//3//f/9//38AAP9//3//f/9//3//f/9//3//f/9//3//f/9//3//f/9//3//f/9//3//f993/3syPhlb/3v/f953/3/ee/9//3//f3xr/3s8Y/E5/3v/f993/3/+e/9//n//f/9//3//f/978TV9Z/97/3f/d/9//3f/f/97U0bYWv9/33v/f/9//nv/f/973nM7Y55r33f/e/97Ol/wOWwpdE6ec/9/33//f957/3//f/9//3//f997/3//f/9//3//f/9//3//e/9zU0IQOntr/3/fd75z/3//e1xj8TXfc/9//3t6a/9//3//f/9//3//f/9//3//f/9//3//f/9//3//f/9//3//f/A1/3v/f/9//3//f/9//3//f71znG+UTv97/3v/e/9//3s6Y/ha/3v/e/9//3v/d1NG/3v/f/9//3//f/9//3syPv9//3v/f/97/3v/f59zFELfd/9//3f/d/9/Ezqeb/97/3vPMf9//3v/e/9733P/e993v3NcZztf/3f/f/9//3//f/9//3//f/9//3//f/9//3//f/9//3//fzljGVv/e79v/3vfc3NK3XP/e/9//3//f/9//3//f/9/nW+3Uv9//3//f/9//3//f/9//3//f/9//3//f/9//3//f/9//3//f/9//3//f/9//3//f/9//3//f/9//3//fwAA/3//f/9//3//f/9//3//f/9//3//f/9//3//f/9//3/df/9/3nv/f/9//3/XUtdS/3v/e75z/3//f957/3//f953/3//e/97+Vq4Vt93/3//f/9//3//f/5//3//f/9/GVvXUv97/3u+b/9/33P/e/9//3//f881nnO+d/9//3//f/9//3u+c/hW33P/d/97/3f/f/97/3udb9da8T3POb53e2//f/9//3++d753dEo7Z/97/3//f997/3v/f993zzE6X/97/3ved/9//3/fe/97/3v/exE6nWved/9/nHP/f/9//3//f/9//3//f/9//3//f/9//3//f/9//3//f/97zzXfd/9//3v/f/9//3//f71333sQPv973nP/e/97/3v/f75zU0b/e/9//3v/d75zdEb/e/9//3//f/9//3//e5ZKXWP/e/93/3//e/9733eQLf93/3f/d/973280Pv9z33P/e68tv2/fc/93/3uda1RCdUZcY/lWXWP/d993/3//f/9//3//f/9//3//f/9//3//f/9//3//f/9/WmeWTv97/3vfc/hWGF//e/9//3//f/97/3//f/9//3+ec7dS/3//e/9//3//f/9//3//f/9//3//f/9//3//f/9//3//f/9//3//f/9//3//f/9//3//f/9//3//f/9/AAD/f/9//3//f/9//3//f/9//3//f/9//3//f/9//3//f/9//3//f/9//3v/f64x/3v/e/93/3//f/9//3//f/9//3//f993/3//fzNCvnP/f/9//3v/f/9//3//e/9/33sRPv9/3nO+c/9//3v/f/9//3vfd/97vnPQOf9/33f/f/57/3//f/97Gl//f/9//3v/f/9//3v/e/9/33ued7531lZzSpxz3nf/f/9//390Sjpj33f/f/9//3v/e/9/Gl8aX51r/3//f/9//n//f/9//3f/d/93nWtTQv9/33v/f/9//3//f/9//3//f/9//3//f/9//3//f/9//3//f/9//3/wNd93/3//f/9//3//f/9//38yRr1z/3v/f/9//3v/f/97/3/wOf9//3v/f/93v3NTQv9//3//f/97/3//f/9/33OXSv97/3v/e/9/33ffd/Q5l0r/e/93/3P/czU+33P/e55rdUZ9ZxE2/3u/a99z/3f/d59r+VYSOpdK33f/f/9//3//f/9//3//f/9//3//f/9//3//f/9//398axpbfmf/e/93M0L/e/97/3//f/9//3//f/9//3//f55zt1b/f/97/3//f/9//3//f/9//3//f/9//3//f/9//3//f/9//3//f/9//3//f/9//3//f/9//3//f/9//38AAP9//3//f/9//3//f/9//3//f/9//3//f/9//3//f/9//3/ee/9//3/fe7ZS11b/f993/3v/f/97/3//f957/3//f/97/3++c/9/33fPNf9//3v/f/9//3/ee/9//398b1NG/3v/f/9/33ffd/9/33f/f/9//3v/dzJCW2f/f/9//3//f/97vneVUv9//3v/f5xv/3//f/9//3//f/9//3//f5tv/3//f/9//3/fe1NGXGf/e/97/3//e/9/33cyQt93/3//f/9/3n/+f/9//3//f/97/3ffczI+/3vfd/9//3//f/9//3//f/9//3//f/9//3//f/9//3//f/9//3//exI+v3P/f/97/3//f/9//39aZ1NK/3/ed/9//3//f/97/3//fxE6/3v/e/97/3udb1JC/3f/f/97/3//f/9//3f/e9Ex/3v/e/93/3v/e15nNT40Pn1n/3f/d/930jHfc/9z/3uvLb9vXGOWSv97/3v/d/97/3dcY/pW/3f/d/9//3//f/9//3//f/9//3//f/9//3//f/9//3//f71zVEL/e79v2FK/b99333f/f/9//3//f/9//3//f/9/nnO3Uv9//3v/f/9//3//f/9//3//f/9//3//f/9//3//f/9//3//f/9//3//f/9//3//f/9//3//f/9//3//fwAA/3//f/9//3//f/9//3//f/9//3//f/9//3//f/9//3//f/9//3//f/97zzX/f993/3/fd/9//3//e/9//3//f957/3//f/9/33v/f1NGnW//f/97/3//f/9//3//f9dW3nfed/9/3nf/f/9/33v/f/9/nW//f/97t1I7Y/9733f/f/5//3//f9dW/3//f/97/3//f/9/3Xv/f/9//3//f/9//nv/f/9//3v/f/97lU5ca/97/3//f/9//3/fd68x/3//f/9//3//f/5//3/9e/573nP/f/93fWcZX/9//3//f/9//3//f/9//3//f/9//3//f/9//3//f/9//3//f/9/VEbfd/97/3//e/9//3v/fzFC33v/f/9//3//f/9//3//f/9/MkL/d/93/3//e993UkL/e/97/3//f/9//3//d/93NEKfa/9//3f/e/9//38MHf97ry3/d/97XWM0Pv93/3v/fxI+vm//e1NC/3ffd/97/3+/b993t07/d/9//3//f/9//3//f/9//3//f/9//3//f/9//3//f/9/3ndUQv93/3N1Rv9//3f/f/97/3//f/9//3//f/9//3+ec7dW/3//f/9//3//f/9//3//f/9//3//f/9//3//f/9//3//f/9//3//f/9//3//f/9//3//f/9//3//f/9/AAD/f/9//3//f/9//3//f/9//3//f/9//3//f/9//3//f/9//3//f/9/GF/4Wv97/3++c/9//3v/f/9//3//f/5//3//f/973nf/f79333c6Y/97/3/ee/9//3//f997M0b/e/9//3//e/9/3nv/f/9//3//f95333P/exE6/3f/f/9//3//f997dEr/f997/3//f/9/3nv/f/9//3/ff/9//3//f/9//3/ed/9/33e2Uvle/3v/e/9/33f/f9930DW/d/9//3//f/5//n/+f/9//3//f/93/3e+b3VK33f/f/9//3//f/9//3//f/9//3//f/9//3//f/9//3//f/9//3+WTr9z/3v/e/9//3v/e1trtlb/f997/3//f/97/3//f/9/33d0Sr9z/3v/e/97/3t0St93/3//f/9//3//f/9//3f6Wjxj/3//f953/3vfe7lS/3tcZw82jCXxNf97/3vfd/97/3/PNVtnOmP4Wv97/3v/e/97/390Sv97/3//f/9//3//f/9//3//f/9//3//f/9//3//f/9//3//exM6/3vZUjxf33f/f/97/3//f/9//3//f/9//3//f55zt1L/f/97/3//f/9//3//f/9//3//f/9//3//f/9//3//f/9//3//f/9//3//f/9//3//f/9//3//f/9//38AAP9//3//f/9//3//f/9//3//f/9//3//f/9//3//f/9//3/ed/9//3vPNf97/3//d/9//3//f/9//3//f/9//3//f/9//3v/f/9//3//e64x/3//e/9//3v/f/9//3/ROf9//3//f/57/3//f/9//3//f/97/3//e/9/zzH/e/93/3//f/9//39TSv9//3//f/9//3//f/9//3//f/9//3//f/9//3//f/97/3//e9ha+Vr/f/97/3//f/9/33fQNf9733v/f/9//3/+f/5//n/+e/9//3v/e99zEj7/f/9//3//f/9//3//f/9//3//f/9//3//f/9//3//f/9//3//f9dW/3v/d/9//3v/e/9/Ukb/f/9//3v/f/9//3//f/9//3//f9dWnWv/f/9//3v/fzpjGF+9c/9//3//f/9//3/ed55zuFb/f/9//3//f/9//3//f/97/nv+d/97/3v/f/9/vnf/f993MkZzSs85/3//f/9/fG86Z1tr33v/f/9//3//f/9//3//f/9//3//f/9//3//f/9//3//f/9/VEJ+Z3VG/3vfd/93/3//e/9//3//f/9//3//f/9/fW/YVv97/3//f/9//3//f/9//3//f/9//3//f/9//3//f/9//3//f/9//3//f/9//3//f/9//3//f/9//3//fwAA/3//f/9//3//f/9//3//f/9//3//f/9//3//f/9//3//f/97/3s6Y5VO/3v/e/97/3v/f/9//3//f/9//3//f/5//3/+e/9/33v/f993MkLfd/97/3v/f/9//3//f/I9/3v/f/9//3//f/9//3//f/9//3//f/9//3vxNf97/3v/e/9//3//fxE+/3vfe/9//3//f/9//3//f/9//3//f/9//3//f/9/33v/f/97O2O2Uv9//3v/f/97/3ueb/E5/3v/f/9//3/ef/5/3Hv+f/9//3v/d/9733NUQt9733v/f/9//3//f/9//3//f/9//3//f/9//3//f/9//3//f/97Ol++b/97/3v/d/9/W2eVTv97/3v/e/9//3//f/9//3//f/97+FpbZ/9//3v/f/97fGs6Z953/3//f/5//3/9e/9/nnMzRv9//3/+f/9/v3vff/9//3//f/9//3v/e/9//3/ff/9//3+9d513nXf/f/9//3+9d3tvvXf/f/9//3//f/9//3//f/9//3//f/9//3//f/9//3//f/9//3/QNfpWO1//f/9//3v/f/9//3//f/9//3//f/9//399b9hW/3v/f/9//3//f/9//3//f/9//3//f/9//3//f/9//3//f/9//3//f/9//3//f/9//3//f/9//3//f/9/AAD/f/9//3//f/9//3//f/9//3//f/9//3//f/9//3//f/9//3//e1NGvW//e/9//3//f/9//3//f/9//3//f/9//n//f/9//3//f997/38YX3xr/3//e/9//3//e/9/8Tn/f/97/3//f/9//n//f/9//3//f/9//3//fzM+33P/e/9//3//f/9/8D3fe/9//3//f/9//3//f/9//3//f/9//3//e/9//3//f/9//3+eb1RK/3//f/97/3//f/97tlIaX993/3//f/5//3//f/9//3//e/9//3tcZ5ZS/3//f/9//3//f/9//3//f/9//3//f/9//3//f/9//3//f/9//3+db1xn/3//f99z/390Sr5z/3//f/9//3//f/9//3//f/9//38ZXztj/3//f/9//3/ed953/3v/f/9//3//f917/3++d1RK/3/+f/1//n//f/9//3//f/5//nv/f/9//3//f/9//3/ef/9/3n/+f/9//3//f/5//n//f/9//3//f/9//3//f/9//3//f/9//3//f/9//3//f/9//3//f/laO2P/f/9//3/fe/9//3//f/9//3//f/9//3//f1xr+V7/e/9//3//f/5//3//f/9//3//f/9//3//f/9//3//f/9//3//f/9//3//f/9//3//f/9//3//f/9//38AAP9//3//f/9//3//f/9//3//f/9//3//f/9//3//f/9//3v/f75vET7/f/97/3//f/9//3//f/9//3//f/9//3/+e/9//nv/f/9//3//f9531lb/f/97/3//e/97/3vxOf9//3//e/9//3//f/9//3//f/9//3//f/9/dUZ+Z/97/3//f/9//38SQv97/3//f/9//3//f/9//3//f/9//3//f/9//3//f/9//3//f/97EkL/f/9//3v/f/9//3++c/A1v2/fd5xv3nv/f5xz/3//e/9/v2//e7ZOvnO+d/9//3//f/9//3//f/9//3//f/9//3//f/9//3//f/9//3//e/97t1L/f/97/3vfc3RG/3//f/9//3//f/9//3/+f/9//3//eztn+Fr/f/9//3//f/9//3//f/9//3//f/9//n/de99/v3v/f/9//n//f99//3//f/9//n//f/9//3//f/9//3//f95//3/ef/9//3//f/9//3//f/9//3//f/9//3//f/9//3//f/9//3//f/9//3//f/9//3//f/9//3/fd/9/33f/f/9//3//f/9//3//f/9//3//f/9/W2caX/9//3//f/9//3//f/9//3//f/9//3//f/9//3//f/9//3//f/9//3//f/9//3//f/9//3//f/9//3//fwAA/3//f/9//3//f/9//3//f/9//3//f/9//3//f/9//3//f/97fGd0Sv9//3v/f/97/3//f/9//3//f/9//3//f/9//3//f/9//3//f/9//38yQv9//3//f/97/3v/fxI+/3v/f/9//3//f/9//3//f/9//3//f/9//391Sp9v/3f/f/5//3//f7dW33f/f/9//3//f/9//3//f/9//3//f/9//3//f/9//3//f/9//38yRt97/3//e/9//3v/f/97dEaWSv97/3//f997/3//e/97/3v/e99zlUr/e953/3//f/9//3//f/9//3//f/9//3//f/9//3//f/9//3//f/97/39URv97/3v/exlbGVv/f993/3//f/9//3//f/9//3//f/9/fGvXVv9//3//e/9//3//f/9//3//f/9//3//f957/3//f997/3/+f/9//3//f/9//3/+e/53/3v/e/9//3//f997/3++e/9//3//f/9//3//f/9//3//f/9//3//f/9//3//f/9//3//f/9//3//f/9//3//f/9//3//f/97/3//e/9//3//f957/3//f/9//3//f/9//38aXztn/3//f/97/3//f/9//3//f/9//3//f/9//3//f/9//3//f/9//3//f/9//3//f/9//3//f/9//3//f/9/AAD/f/9//3//f/9//3//f/9//3//f/9//3//f/9//3//f/97/3v4Whlf33f/f/9//3//f/9//3//f/9//3//f/9//3//f/9//3//f/9/33v/e841/3v/e/9//3v/f/97l05cZ/9//3v/f/9//3//f/9//3//f/9//3//f1RG33P/e/9//3//f/9/W2eeb/9//3//e/9//3//f/9//3//f/9//3//f/9//3//f/9//3//fzNGnXP/f/9//3//e/9//3/fb1M++Fbfd9hWGV//f993/3f/e99z+VaWTt93/3//f/9//3//f/9//3//f/9//3//f/9//3//f/9//3//f/9//3v/fxE6/3f/d/97dEbfc/9733f/f/9//n//f/5//3//f/9//3++d3RO/3//f/9//3v/f/9//3/+f/9//3//f913/3//e/9/vnf/f7x3/3//f/9//3//f/97/3//e/9//3//f/9//3//f753/3/fe/9//3//f/9//3//f/9//3//f/9//3//f/9//3//f/9//3//f/9//3//f/9//3//f753/3/ee/9//3/+f/9//3/+f/9//3//f/97/3//exlbO2P/f/97/3//f/9//3//f/9//3//f/9//3//f/9//3//f/9//3//f/9//3//f/9//3//f/9//3//f/9//38AAP9//3//f/9//3//f/9//3//f/9//3//f/9//3//f/9//3//e7ZSfGf/e/9//3//f/9//3//f/9//3//f/9//3//f/9//3//f/9//3//f/97ED7ed/97/3//f/9//3tcY7dS/3v/f/9//3/ff/9//3//f/9//3//f/9/0DX/f/9//3//f/9//3/fd/la/3//e/9//3//f/9//3//f/9//3//f/9//3//f/9//3//f/9/GWN8b997/3//f/97/3//f/97/3NTQvE50DUzQjNCXme/bzxf2VJUQn1r/3//f913/3//f/9//3//f/9//3//f/9//3//f/9//3//f/9//3//f/97ET7fd/97nmu2Tv97/3//e/9//3//f/9//n//f/9//3v/f997dEr/e/9//3//f/9//3//f/9//3//f/9//3//d/9//3v/f/9//3//f31rXWueb99z/3v/d99znmvfd75z33u+c/97/3//f/97/3//f/9//3//f/9//3//f/9//3//f/9//3//f/9//3//f/9//3//f/9//3//f/9//3//f/9//3//f917/3//f/9//3//f/9//3//e/97+FZ9Z/9//3//f/9//3//f/9//3//f/9//3//f/9//3//f/9//3//f/9//3//f/9//3//f/9//3//f/9//3//fwAA/3//f/9//3//f/9//3//f/9//3//f/9//3//f/9//3//d/9/dEada/9//3++d/9//3//f/9//3//f/9//3//f/9//3//f/9//3v/f/9//39SRt53/3v/f/9//3++c79zEj7/f/9//3//f99//3//f/9//3//f/9/vndMKf97/3/fe/9//3v/e/9/lk7/f/97/3v/f/9//3//f/9//3//f99//3//f/9//3//f/9//3//f/973nv/f/9//3//f/9//3f/e99z/3+VTt93XGfZVnZKXGO/b/93/3//f7x3/3//f/9//3//f/9//3//f/9//3//f/9//3//f/9//3//f/9//3fxOd93/3c7Y9hW/3v/f/97/3/ee/5//3/df/9//3//f/9//3tTRv97/3//f/9//3//f/9//3//f/5//3//f9dWv3P/e/973nf/f/9333c7YxI+jS1rJa0tri3QMRE+zznwOa81MkL/e753/3//e/9733v/f/9//3//f/9//3//f/9//3//f/9//3//f/9//3//f/9//3//f/9//3//f/9//3/+f/9//3/+f/5//n//f/9//3//e/9//3fYVlxn/3//f/9//3//f/5//3//f/9//3//f/9//3//f/9//3//f/9//3//f/9//3//f/9//3//f/9//3//f/9/AAD/f/9//3//f/9//3//f/9//3//f/9//3//f/9//3//f/9//3e2Tr5v/3//f/9//3//f/9//3//f/9//3//f/9//3//f/9//3//f/9//3//e5VOnGv/f/9//3//f/9//3sxQt57/3/ed/9//3//f/9//3//f/9//3//f/9//3//f/9//3//f/9//38SPv9//3//f/9//3//f/9//3//f/9//3//f/9//3//f/9//3//f/9//3//f/9//3//f/9//3//f/9//3//f/9//3//f/9//3//f/9//3//f/9//3//f/9//3//f/9//3//f/9//3//f/9//3//f/9//3//f/9//3v/f5VKnWv/fxE+/3v/e/9//3//f/9//3//f/9//3//f/9//3/fd3RK/3v/e/9//3//f/9//3//f/9//3//f/9/v3d1Sv9//3v/f/9//3v/f/9//3//f/9//3//f/9//3v/f51z33v/f885/3/ee/9//3//f/9//3//f/9//3//f/9//3//f/9//3//f/9//3//f/9//3//f/9//3//f/9//3//f/9//3//f/9//3//f/9//3/ed/9//3v/e5dOv3f/e/9//3//f/9//3//f/9//3//f/9//3//f/9//3//f/9//3//f/9//3//f/9//3//f/9//3//f/9//38AAP9//3//f/9//3//f/9//3//f/9//3//f/9//3//f/9//3v/d3VK33f/d/97/3//f/9//3//f/9//3//f/9//3//f/9//3//f/9//3//e/97tk6db/9//3//f/9//3//fxhj/3//f957/3//f957/3//f/9//3//f/9//3//f/9//3//f/9//3/fezNG/3v/f/9//3//f/9//3//f/9//3//f/9//3//f/9//3//f/9//3//f/9//3//f/9//3//f/9//3//f/9//3//f/9//3//f/9//3//f/9//3//f/9//3//f/9//3//f/9//3//f/9//3//f/9//3//f/9//3//e/9/+Vq+b3xrdEr/f/9//3//f/9//3//f/9//n//f/9//3//f/93dEb/d/93/3//f/9//3//f/9//3//f/9//3v/e3RKfW++c/9/33f/f/9//3//f/9//3//f/9//3//f713/3//f713vXeUUv9//3//f/9//3//f/9//3//f/9//3//f/9//3//f/9//3//f/9//3//f/9//3//f/9//3//f/9//3//f/9//3//f/9//3//f/97/3v/f/97VUa+d/9//3//f/9//3//f/9//3//f/9//3//f/9//3//f/9//3//f/9//3//f/9//3//f/9//3//f/9//3//fwAA/3//f/9//3//f/9//3//f/9//3//f/9//3//f/9//3//f/97dUr/e/97/3v/f/9//3//f/9//3//f/9//3//f/9//3//f/9//3//e/9//3v4Wr5v/3//f/9//3//f/9//3//f/9//3//f/9//3//f/9//3//f/9//3//f/9//3//f/9//3//f997dUr/e/97/3//f/9//3//f/9//3//f/9//3//f/9//3//f/9//3/ee957/3//f/9//3//f/9//3//f/9//3//f/9//3//f/9//3//f/9//3//f/9//3//f/9//3//f/9//3//f/9//3//f/9//3//f/9//3//f/9//3u+b1xntlL5Wv9//3//f/9//3//f/9//3//f/9//3//f/9//3eWTt9z/3v/f/9//3//f/9//3//f/9//3//f997fGuVTv9//3v/f/9//3//f/9//3//f/9//3//f/9//3//f/9//3//f7VW/3//f/9//3//f/9//3//f/9//3//f/9//3//f/9//3//f/9//3//f/9//3//f/9//3//f/9//3//f/9//3//f/9//3//f/9//3//f/97/3sSOv9//3//f/9//3//f/9//3//f/9//3//f/9//3//f/9//3//f/9//3//f/9//3//f/9//3//f/9//3//f/9/AAD/f/9//3//f/9//3//f/9//3//f/9//3//f/9//3//f/9//39TQv97/3v/e/9//3//f/9//3//f/9//3//f/9//3//f/9//3//f/9//3v/e/lavnP/e/9//3//f/9//3//f/9//3//f/9//3//f/9//3//f/9//3//f/9//3//f/9//nv/f/9/v3fYWr9z/3//f/9//3//f/9//3//f/9//3//f/9//3//f/9//3//f/9//3//f/9/3nv/f/9//3//f/9//3//f/9//3//f/9//3//f/9//3//f/9//3//f/9//3//f/9//3//f/9//3//f/9//3//f/9//3//f/9//3v/e993lU4yQp1v/3//f/9//3//f/9//3//f/9//3//f/9//3//e7ZOv3P/e/9//3//f/9//3//f/9//3//f/9//3//f3VOnW/fe/9//3//f/9//3//f/9//3//f/9/3nv/f713/3//f/9/vXf/f/9//3//f/9//3//f/9//3//f/9//3//f/9//3//f/9//3//f/9//3//f/9//3//f/9//3//f/9//3//f/9//3//f/9/3Xf/f/97/3v/d/E5/3//f/9//3//f/9//3//f/9//3//f/9//3//f/9//3//f/9//3//f/9//3//f/9//3//f/9//3//f/9//38AAP9//3//f/9//3//f/9//3//f/9//3//f/9//3//f/9//3//e3RG33f/e/97/3//e/9//3//f/9//3//f/9//3//f/9//3//f/9//3//f/97GV++b/9//3//f/9//3//f/9//3//f/9//3//f/9//3//f/9//3//f/9//3//f/9//3/ee/9//3//eztnnm//f/9//3//f/9//3//f/9//3//f/9//3//f/9//3//f/9/MUbWWpxz/3//f/9//3//f/9//3//f/9//3//f/9//3//f/9//3//f/9//3//f/9//3//f/9//3//f/9//3//f/9//3//f/9//3//f/9//3//f/97/3/wObZS33v/f/97/3//f/9//3//f/9//3//f/9//3//f/9711ada/97/3//f/9//3//f/9//3//f/9//3//f997fG91Tv9//3//f/9//3//f/9//3//f/9//3//f957/3//f/9//3//f/9//3//f/9//3//f/9//3//f/9//3//f/9//3//f/9//3//f/9//3//f/9//3//f/9//3//f/9//3//f/9//3//f/9//3/+e/9//3v/e993Mz7/f/9//3//f/9//3//f/9//3//f/9//3//f/9//3//f/9//3//f/9//3//f/9//3//f/9//3//f/9//3//fwAA/3//f/9//3//f/9//3//f/9//3//f/9//3//f/9//3//e/9/11bed997/3//f/9//3//f/9//3//f/9//3//f/9//3//f/9//3//f/97/3v4Wp5v/3v/f/9//3//f/9//3//f/9//3/ee/9//3//f/9//3//f/9//3//f/9//3//f/9//3//f997nnMaX/9//3//f/9//3//f/9//3//f/9//3//f/9//3//f/9//3+9d/9//3//f/9//3//f/9//3//f/9//3//f/9//3//f/9//3//f/9//3//f/9//3//f/9//3//f/9//3//f/9//3//f/9//3//f/9//3//f/9//3v/e1NGOmP/f/9//3//f/9//3//f/9//3//f/9//n//f/9//3vXVnxn/3v/f/9//3//f/9//3//f/9//3/fe/9//3//f3RO/3/fe/9//3//f/9//3//f/9//3//f/9/3nv/f/9/vXf/f/9//3//f/9//3//f/9//3//f/9//3//f/9//3//f/9//3//f/9//3//f/9//3//f/9//3//f/9//3//f/9//3//f/9//3//f957/3//d/97fmu3Tv9//3//f/9//3//f/9//3//f/9//3//f/9//3//f/9//3//f/9//3//f/9//3//f/9//3//f/9//3//f/9/AAD/f/9//3//f/9//3//f/9//3//f/9//3//f/9//3//f/9//3++d/97/3//f/9//3//f/9//3//f/9//3//f/9//3//f/9//3//f/97/3//exlbnW//f/9//3//f/9//3//f/9//3//f/9//3//f/9//3//f/9//3//f/9//3//f/9//3//f/97/3/fd9dW/3v/f/9//3//f/9//3//f/9//3//f/9//3//f/9//3//f/9//3//f/9//3//f/9//3//f/9//3//f/9//3//f/9//3//f/9//3//f/9//3//f/9//3//f/9//3//f/9//3//f/9//3//f/9//3//f/9//3/fe/9/W2ffd/9//3//f/9//3//f/9//3//f/9//3//f/5//3//exlbW2P/f/9//3//f/9//3//f/9//3//f/9//3v/f/9/nXPed/9//3//f/9//3//f/9//3//f/9//3//f/9//3//f957/3/ee/9//3//f/9//3//f/9//3//f/9//3//f/9//3//f/9//3//f/9//3//f/9//3//f/9//3//f/9//3//f/9//3//f/9//3//f/97/3s8Y/pa/3//f/9//3//f/9//3//f/9//3//f/9//3//f/9//3//f/9//3//f/9//3//f/9//3//f/9//3//f/9//38AAP9//3//f/9//3//f/9//3//f/9//3//f/9//3//f/9//3v/f/9//3//f/9//3//f/9//3//f/9//3//f/9//3//f/9//3//f/9//3//e/97GVu+c/97/3//f/9//3//f/9//3//f/9//3//f957/3//f/9//3//f/9//3//f/9//3//f/9/33v/f/9/VEr/e/9//3//f/9//3//f/9//3//f/9//3//f/9//3//f/9//3//f/9//3//f/9//3//f/9//3//f/9//3//f/9//3//f/9//3//f/9//3//f/9//3//f/9//3//f/9//3//f/9//3//f/9//3//f/9//3//f993/3//f/97/3//f/9//3//f/9//3//f/9//3//f/9//3//f/9/+VpbY/97/3//f/9//3//f/9//3//f/9//3//f997/3//f/9/33v/f/9//3//f/9//3//f/9//3//f/9//3/ee/9//3//f/9//3//f/9//3//f/9//3//f/9//3//f/9//3//f/9//3//f/9//3//f/9//3//f/9//3//f/9//3//f/9//3//f/9//3//f/9//3v/e9lWPGPfe/9//3//f/9//3//f/9//3//f/9//3//f/9//3//f/9//3//f/9//3//f/9//3//f/9//3//f/9//3//fwAA/3//f/9//3//f/9//3//f/9//3//f/9//3//f/9//3//f/9//3//f/9//3//f/9//3//f/9//3//f/9//3//f/9//3//f/9//3//f/9//3vXUp1v/3//f/9//3//f/9//3//f/9//3//f/9//3//f/9//3//f/9//3//f/9//3//f/9//3//f/9//3+OLf9//3//f/9//3//f/9//3//f/9//3//f/9//3//f/9//3//f/9//3//f/9//3//f/9//3//f/9//3//f/9//3//f/9//3//f/9//3//f/9//3//f/9//3//f/9//3//f/9//3//f/9//3//f/9//3//f/9//3//f/9//3//f/9//3//f/9//3//f/9//3//f/9//3//f/9//3v4Vp5v/3f/f/9//3//f/9//3//f/9//3//f/9//3//f/9//3//f/9//3//f/9//3//f/9//3//f/9//3//f/9//3//f/9//3//f/9//3//f/9//3//f/9//3//f/9//3//f/9//3//f/9//3//f/9//3//f/9//3//f/9//3//f/9//3//f/9//3/dd/9/3Xf/f/97l06ea/9//3//f/9//3//f/9//3//f/9//3//f/9//3//f/9//3//f/9//3//f/9//3//f/9//3//f/9//3//f/9/AAD/f/9//3//f/9//3//f/9//3//f/9//3//f/9//3//f/9//3//f/9//3//f/9//3//f/9//3//f/9//3//f/9//3//f/9//3//f/9//3v/e5VKnW//e/9//3v/f/9//3//f/9//3//f/9//3//f/9//3//f/9//3//f/9//3//f/9//3//f/9//3v/f64x/3//f/9//3//f/9//3//f/9//3//f/9//3//f/9//3//f/9//3//f/9//3//f/9//3//f/9//3//f/9//3//f/9//3//f/9//3//f/9//3//f/9//3//f/9//3//f/9//3//f/9//3//f/9//3//f/9//3//f/9//3//f/9//3//f/9//3//f/9//3//f/9//3//f/9//3//f9dWnmvfd/9//3//f/9//3//f/9//3//f/9//3//f/9//3//f/9//3//f/9//3//f/9//3//f/9//3//f/9//3//f/9//3//f/9//3//f/9//3//f/9//3//f/9//3//f/9//3//f/9//3//f/9//3//f/9//3//f/9//3//f/9//3//f/9//3//f/5//3//f/93/3tVQv93/3//f/9//3//f/9//3//f/9//3//f/9//3//f/9//3//f/9//3//f/9//3//f/9//3//f/9//3//f/9//38AAP9//3//f/9//3//f/9//3//f/9//3//f/9//3//f/9//3//f/9//3//f/9//3//f/9//3//f/9//3//f/9//3//f/9//3//f/9//3v/f/97lUqdb/9//3//f/9//3//f/9//3//f/9//3//f/9//3//f/9//3//f/9//3//f/9//3//f/9//3//f/9/8Tnfe/9//3//f/9//3//f/9//3//f/9//3//f/9//3//f/9//3//f/9//3//f/9//3//f/9//3//f/9//3//f/9//3//f/9//3//f/9//3//f/9//3//f/9//3//f/9//3//f/9//3//f/9//3//f/9//3//f/9//3//f/9//3//f/9//3//f/9//3//f/9//3//f/9//3//f/97GVt9Z/97/3//f/9//3//f/9//3//f/9//3//f/9//3//f/9//3//f/9//3//f/9//3//f/9//3//f/9//3//f/9//3//f/9//3//f/9//3//f/9//3//f/9//3//f/9//3//f/9//3//f/9//3//f/9//3//f/9//3//f/9//3//f/9//3//f/9//nv/f/9//3f/ezQ+/3v/f/9//3//f/9//3//f/9//3//f/9//3//f/9//3//f/9//3//f/9//3//f/9//3//f/9//3//f/9//3//fwAA/3//f/9//3//f/9//3//f/9//3//f/9//3//f/9//3//f/9//3//f/9//3//f/9//3//f/9//3//f/9//3//f/9//3//f/9//3//f/97/3tTRt93/3v/f/9//3/+f/9//3//f/9//3//f/9//3//f/9//3//f/9//3//f/9//3//f/9//3//f/97/38zQt93/3//f/9//3//f/9//3//f/9//3//f/9//3//f/9//3//f/9//3//f/9//3//f/9//3//f/9//3//f/9//3//f/9//3//f/9//3//f/9//3//f/9//3//f/9//3//f/9//3//f/9//3//f/9//3//f/9//3//f/9//3//f/9//3//f/9//3//f/9//3//f/9//3//f/97/3v5Wlxn/3f/f/9//3//f/9//3//f/9//3//f/9//3//f/9//3//f/9//3//f/9//3//f/9//3//f/9//3//f/9//3//f/9//3//f/9//3//f/9//3//f/9//3//f/9//3//f/9//3//f/9//3//f/9//3//f/9//3//f/9//3//f/9//3//f/9//3/+f957/3//e/97Ez7/e/9//3//f/9//3//f/9//3//f/9//3//f/9//3//f/9//3//f/9//3//f/9//3//f/9//3//f/9//3//f/9/AAD/f/9//3//f/9//3//f/9//3//f/9//3//f/9//3//f/9//3//f/9//3//f/9//3//f/9//3//f/9//3//f/9//3//f/9//3//f/9//3//e1NC/3f/f/9//3//f/9//3//f/9//3//f/9//3//f/9//3//f/9//3//f/9//3//f/9//3//f/9//3//e5ZSvnP/f/9//3//f/9//3//f/9//3//f/9//3//f/9//3//f/9//3//f/9//3//f/9//3//f/9//3//f/9//3//f/9//3//f/9//3//f/9//3//f/9//3//f/9//3//f/9//3//f/9//3//f/9//3//f/9//3//f/9//3//f/9//3//f/9//3//f/9//3//f/9//3//f/9//3//ezpfOl//e/9//3//f/9//3//f/9//3//f/9//3//f/9//3//f/9//3//f/9//3//f/9//3//f/9//3//f/9//3//f/9//3//f/9//3//f/9//3//f/9//3//f/9//3//f/9//3//f/9//3//f/9//3//f/9//3//f/9//3//f/9//3//f/9//3//f/9//3//e/9/fGeXSv97/3//f/9//3//f/9//3//f/9//3//f/9//3//f/9//3//f/9//3//f/9//3//f/9//3//f/9//3//f/9//38AAP9//3//f/9//3//f/9//3//f/9//3//f/9//3//f/9//3//f/9//3//f/9//3//f/9//3//f/9//3//f/9//3//f/9//3//f/9//3//e/978DX/e/97/3//f/9//3//f/9//3//f/9//3//f/9//3//f/9//3//f/9//3//f/9//3//f/9//3//e/9/+Vqec/9//3//f/9//3//f/9//3//f/9//3//f/9//3//f/9//3//f/9//3//f/9//3//f/9//3//f/9//3//f/9//3//f/9//3//f/9//3//f/9//3//f/9//3//f/9//3//f/9//3//f/9//3//f/9//3//f/9//3//f/9//3//f/9//3//f/9//3//f/9//3//f/5//3//e/97GV8aW/97/3//f/9//3//f/9//3//f/9//3//f/9//3//f/9//3//f/9//3//f/9//3//f/9//3//f/9//3//f/9//3//f/9//3//f/9//3//f/9//3//f/9//3//f/9//3//f/9//3//f/9//3//f/9//3//f/9//3//f/9//3//f/9//3//f957/3//f/97/3u2TvlW/3//f/9//3//f/9//3//f/9//3//f/9//3//f/9//3//f/9//3//f/9//3//f/9//3//f/9//3//f/9//3//fwAA/3//f/9//3//f/9//3//f/9//3//f/9//3//f/9//3//f/9//3//f/9//3//f/9//3//f/9//3//f/9//3//f/9//3//f/9//3//e/9//3vwNf97/3//f/9//3//f/9//3//f/9//3//f/9//3//f/9//3//f/9//3//f/9//3//f/9//3//f/9//3tcZ51v/3//f/9//3//f/9//3//f/9//3//f/9//3//f/9//3//f/9//3//f/9//3//f/9//3//f/9//3//f/9//3//f/9//3//f/9//3//f/9//3//f/9//3//f/9//3//f/9//3//f/9//3//f/9//3//f/9//3//f/9//3//f/9//3//f/9//3//f/9//3//f/9//3//f/9//3s7Y/lW/3//f/9//3//f/9//3//f/9//3//f/9//3//f/9//3//f/9//3//f/9//3//f/9//3//f/9//3//f/9//3//f/9//3//f/9//3//f/9//3//f/9//3//f/9//3//f/9//3//f/9//3//f/9//3//f/9//3//f/9//3//f/9//3//f/9//n//f/9//3v/e1RCfmv/e/9//3//f/9//3//f/9//3//f/9//3//f/9//3//f/9//3//f/9//3//f/9//3//f/9//3//f/9//3//f/9/AAD/f/9//3//f/9//3//f/9//3//f/9//3//f/9//3//f/9//3//f/9//3//f/9//3//f/9//3//f/9//3//f/9//3//f/9//3//f/9//3v/e9A1/3//e/9//3//f/9//3//f/9//3//f/9//3//f/9//3//f/9//3//f/9//3//f/9//3//f/9//3//f1xrnW//f/9//3//f/9//3//f/9//3//f/9//3//f/9//3//f/9//3//f/9//3//f/9//3//f/9//3//f/9//3//f/9//3//f/9//3//f/9//3//f/9//3//f/9//3//f/9//3//f/9//3//f/9//3//f/9//3//f/9//3//f/9//3//f/9//3//f/9//3//f/9//3//f/9//3v/ezpf+Vb/e/9//3//f/9//3//f/9//3//f/9//3//f/9//3//f/9//3//f/9//3//f/9//3//f/9//3//f/9//3//f/9//3//f/9//3//f/9//3//f/9//3//f/9//3//f/9//3//f/9//3//f/9//3//f/9//3//f/9//3//f/9//3//f/9//3//f/9/3Xv/f/9/tk7/d/97/3//f/9//3//f/9//3//f/9//3//f/9//3//f/9//3//f/9//3//f/9//3//f/9//3//f/9//3//f/9//38AAP9//3//f/9//3//f/9//3//f/9//3//f/9//3//f/9//3//f/9//3//f/9//3//f/9//3//f/9//3//f/9//3//f/5//3//e/9//3v/f/932FL/e/9//3//f/9//3//f/9//3//f/9//3//f/9//3//f/9//3//f/9//3//f/9//3//f/9//3/fe/9//3/XWv9//3//f/9//3//f/9//3//f/9//3//f/9//3//f/9//3//f/9//3//f/9//3//f/9//3//f/9//3//f/9//3//f/9//3//f/9//3//f/9//3//f/9//3//f/9//3//f/9//3//f/9//3//f/9//3//f/9//3//f/9//3//f/9//3//f/9//3//f/9//3//f/9//3//f993nm/YUv97/3v/f/9//3//f/9//3//f/9//3//f/9//3//f/9//3//f/9//3//f/9//3//f/9//3//f/9//3//f/9//3//f/9//3//f/9//3//f/9//3//f/9//3//f/9//3//f/9//3//f/9//3//f/9//3//f/9//3//f/9//3//f/9//3//f/9//3//f/9//3//f/9//3//f/9//3//f/9//3//f/9//3//f/9//3//f/9//3//f/9//3//f/9//3//f/9//3//f/9//3//f/9//3//fwAA/3//f/9//3//f/9//3//f/9//3//f/9//3//f/9//3//f/9//3//f/9//3//f/9//3//f/9//3//f/9//3//f/9//n//f/9//3v/e/97v2/5Vv9//3//f/9//3//f/9//3//f/9//3//f/9//3//f/9//3//f/9//3//f/9//3//f/9//3//f/9//3//f/de/3//f/9//3//f/9//3//f/9//3//f/9//3//f/9//3//f/9//3//f/9//3//f/9//3//f/9//3//f/9//3//f/9//3//f/9//3//f/9//3//f/9//3//f/9//3//f/9//3//f/9//3//f/9//3//f/9//3//f/9//3//f/9//3//f/9//3//f/9//3//f/9//3//f/9//3uda9dO/3v/f/9//3//f/9//3//f/9//3//f/9//3//f/9//3//f/9//3//f/9//3//f/9//3//f/9//3//f/9//3//f/9//3//f/9//3//f/9//3//f/9//3//f/9//3//f/9//3//f/9//3//f/9//3//f/9//3//f/9//3//f/9//3//f/9//3//f/9//3//f/9//3//f/9//3//f/9//3//f/9//3//f/9//3//f/9//3//f/9//3//f/9//3//f/9//3//f/9//3//f/9//3//f/9/AAD/f/9//3//f/9//3//f/9//3//f/9//3//f/9//3//f/9//3//f/9//3//f/9//3//f/9//3//f/9//3//f/9//3/+f/9//3//f/9//3s7X31r/3v/f/97/3//f/9//3//f/9//3//f/9//3//f/9//3//f/9//3//f/9//3//f/9//3//f/9//3//f957tVb/f/9//3//f/9//3//f/9//3//f/9//3//f/9//3//f/9//3//f/9//3//f/9//3//f/9//3//f/9//3//f/9//3//f/9//3//f/9//3//f/9//3//f/9//3//f/9//3//f/9//3//f/9//3//f/9//3//f/9//3//f/9//3//f/9//3//f/9//3//f/9//3//f/9//3//e79vtkr/e/97/3//f/9//3//f/9//3//f/9//3//f/9//3//f/9//3//f/9//3//f/9//3//f/9//3//f/9//3//f/9//3//f/9//3//f/9//3//f/9//3//f/9//3//f/9//3//f/9//3//f/9//3//f/9//3//f/9//3//f/9//3//f/9//3//f/9//3//f/9//3//f/9//3//f/9//3//f/9//3//f/9//3//f/9//3//f/9//3//f/9//3//f/9//3//f/9//3//f/9//3//f/9//38AAP9//3//f/9//3//f/9//3//f/9//3//f/9//3//f/9//3//f/9//3//f/9//3//f/9//3//f/9//3//f/9//3//f/9//3//f/9//3//d7dOvm//f/97/3v/f/9//3//f/9//3//f/9//3//f/9//3//f/9//3//f/9//3//f/9//3//f/9//3//f/9/vXfWWv9//3//f/9//3//f/9//3//f/9//3//f/9//3//f/9//3//f/9//3//f/9//3//f/9//3//f/9//3//f/9//3//f/9//3//f/9//3//f/9//3//f/9//3//f/9//3//f/9//3//f/9//3//f/9//3//f/9//3//f/9//3//f/9//3//f/9//3//f/9//3//f/9//3//f/97v3OVSv97/3v/f/9//3//f/9//3//f/9//3//f/9//3//f/9//3//f/9//3//f/9//3//f/9//3//f/9//3//f/9//3//f/9//3//f/9//3//f/9//3//f/9//3//f/9//3//f/9//3//f/9//3//f/9//3//f/9//3//f/9//3//f/9//3//f/9//3//f/9//3//f/9//3//f/9//3//f/9//3//f/9//3//f/9//3//f/9//3//f/9//3//f/9//3//f/9//3//f/9//3//f/9//3//fwAA/3//f/9//3//f/9//3//f/9//3//f/9//3//f/9//3//f/9//3//f/9//3//f/9//3//f/9//3//f/9//3//f/9//3//f/9//3//f/97MkL/d/9//3//f/9//3//f/9//3//f/9//3//f/9//3//f/9//3//f/9//3//f/9//3//f/9//3//f/9//3//f3tv/3//f/9//3//f/9//3//f/9//3//f/9//3//f/9//3//f/9//3//f/9//3//f/9//3//f/9//3//f/9//3//f/9//3//f/9//3//f/9//3//f/9//3//f/9//3//f/9//3//f/9//3//f/9//3//f/9//3//f/9//3//f/9//3//f/9//3//f/9//3//f/9//3//f/9//3v/d1RC/3//e/9//3//f/9//3//f/9//3//f/9//3//f/9//3//f/9//3//f/9//3//f/9//3//f/9//3//f/9//3//f/9//3//f/9//3//f/9//3//f/9//3//f/9//3//f/9//3//f/9//3//f/9//3//f/9//3//f/9//3//f/9//3//f/9//3//f/9//3//f/9//3//f/9//3//f/9//3//f/9//3//f/9//3//f/9//3//f/9//3//f/9//3//f/9//3//f/9//3//f/9//3//f/9/AAD/f/9//3//f/9//3//f/9//3//f/9//3//f/9//3//f/9//3//f/9//3//f/9//3//f/9//3//f/9//3//f/9//3//f/9//3//f/9//3vwOd93/3//e/9//3//f/9//3//f/9//3//f/9//3//f/9//3//f/9//3//f/9//3//f/9//3//f/9//3//f/9//3//f/9//3//f/9//3//f/9//3//f/9//3//f/9//3//f/9//3//f/9//3//f/9//3//f/9//3//f/9//3//f/9//3//f/9//3//f/9//3//f/9//3//f/9//3//f/9//3//f/9//3//f/9//3//f/9//3//f/9//3//f/9//3//f/9//3//f/9//3//f/9//3//f/9//3//f/93Mz7/e/97/3//f/9//3//f/9//3//f/9//3//f/9//3//f/9//3//f/9//3//f/9//3//f/9//3//f/9//3//f/9//3//f/9//3//f/9//3//f/9//3//f/9//3//f/9//3//f/9//3//f/9//3//f/9//3//f/9//3//f/9//3//f/9//3//f/9//3//f/9//3//f/9//3//f/9//3//f/9//3//f/9//3//f/9//3//f/9//3//f/9//3//f/9//3//f/9//3//f/9//3//f/9//38AAP9//3//f/9//3//f/9//3//f/9//3//f/9//3//f/9//3//f/9//3//f/9//3//f/9//3//f/9//3//f/9//3//f/9//3//f/9//3//f84x/3v/e/9//3//f/9//3//f/9//3//f/9//3//f/9//3//f/9//3//f/9//3//f/9//3//f/9//3//f957/3//f/9//3//f/9//3//f/9//3//f/9//3//f/9//3//f/9//3//f/9//3//f/9//3//f/9//3//f/9//3//f/9//3//f/9//3//f/9//3//f/9//3//f/9//3//f/9//3//f/9//3//f/9//3//f/9//3//f/9//3//f/9//3//f/9//3//f/9//3//f/9//3//f/9//3//f/9//38SOv9//3v/f/9//3//f/9//3//f/9//3//f/9//3//f/9//3//f/9//3//f/9//3//f/9//3//f/9//3//f/9//3//f/9//3//f/9//3//f/9//3//f/9//3//f/9//3//f/9//3//f/9//3//f/9//3//f/9//3//f/9//3//f/9//3//f/9//3//f/9//3//f/9//3//f/9//3//f/9//3//f/9//3//f/9//3//f/9//3//f/9//3//f/9//3//f/9//3//f/9//3//f/9//3//fwAA/3//f/9//3//f/9//3//f/9//3//f/9//3//f/9//3//f/9//3//f/9//3//f/9//3//f/9//3//f/9//3//f/9//3//f/9//3//f/97rjH/f/9//3v/f/9//3//f/9//3//f/9//3//f/9//3//f/9//3//f/9//3//f/9//3//f/9//3//f/9//3//f/9//3//f/9//3//f/9//3//f/9//3//f/9//3//f/9//3//f/9//3//f/9//3//f/9//3//f/9//3//f/9//3//f/9//3//f/9//3//f/9//3//f/9//3//f/9//3//f/9//3//f/9//3//f/9//3//f/9//3//f/9//3//f/9//3//f/9//3//f/9//3//f/9//3//f/9//3//exI+/3v/e/9//3//f/9//3//f/9//3//f/9//3//f/9//3//f/9//3//f/9//3//f/9//3//f/9//3//f/9//3//f/9//3//f/9//3//f/9//3//f/9//3//f/9//3//f/9//3//f/9//3//f/9//3//f/9//3//f/9//3//f/9//3//f/9//3//f/9//3//f/9//3//f/9//3//f/9//3//f/9//3//f/9//3//f/9//3//f/9//3//f/9//3//f/9//3//f/9//3//f/9//3//f/9/AAD/f/9//3//f/9//3//f/9//3//f/9//3//f/9//3//f/9//3//f/9//3//f/9//3//f/9//3//f/9//3//f/9//3//f/9//3//f/9//3/wPf9//3//f/9//3//f/9//3//f/9//3//f/9//3//f/9//3//f/9//3//f/9//3//f/9//3//f/9//3//f/9//3//f/9//3//f/9//3//f/9//3//f/9//3//f/9//3//f/9//3//f/9//3//f/9//3//f/9//3//f/9//3//f/9//3//f/9//3//f/9//3//f/9//3//f/9//3//f/9//3//f/9//3//f/9//3//f/9//3//f/9//3//f/9//3//f/9//3//f/9//3//f/9//3//f/9//3//f/9/11IZW/9//3//f/9//3//f/9//3//f/9//3//f/9//3//f/9//3//f/9//3//f/9//3//f/9//3//f/9//3//f/9//3//f/9//3//f/9//3//f/9//3//f/9//3//f/9//3//f/9//3//f/9//3//f/9//3//f/9//3//f/9//3//f/9//3//f/9//3//f/9//3//f/9//3//f/9//3//f/9//3//f/9//3//f/9//3//f/9//3//f/9//3//f/9//3//f/9//3//f/9//3//f/9//38AAP9//3//f/9//3//f/9//3//f/9//3//f/9//3//f/9//3//f/9//3//f/9//3//f/9//3//f/9//3//f/9//3//f/9//3//f/9//3/eezJG/3//f/9//3//f/9//3//f/9//3//f/9//3//f/9//3//f/9//3//f/9//3//f/9//3//f/9//3//f/9//3//f/9//3//f/9//3//f/9//3//f/9//3//f/9//3//f/9//3//f/9//3//f/9//3//f/9//3//f/9//3//f/9//3//f/9//3//f/9//3//f/9//3//f/9//3//f/9//3//f/9//3//f/9//3//f/9//3//f/9//3//f/9//3//f/9//3//f/9//3//f/9//3//f/9//3//f/9//3fXUtdW/3v/f/9//3//f/9//3//f/9//3//f/9//3//f/9//3//f/9//3//f/9//3//f/9//3//f/9//3//f/9//3//f/9//3//f/9//3//f/9//3//f/9//3//f/9//3//f/9//3//f/9//3//f/9//3//f/9//3//f/9//3//f/9//3//f/9//3//f/9//3//f/9//3//f/9//3//f/9//3//f/9//3//f/9//3//f/9//3//f/9//3//f/9//3//f/9//3//f/9//3//f/9//3//fwAA/3//f/9//3//f/9//3//f/9//3//f/9//3//f/9//3//f/9//3//f/9//3//f/9//3//f/9//3//f/9//3//f/9//3//f/9//3/+e/9/1lb/f/9//3//f/9//3//f/9//3//f/9//3//f/9//3//f/9//3//f/9//3//f/9//3//f/9//3//f/9//3//f/9//3//f/9//3//f/9//3//f/9//3//f/9//3//f/9//3//f/9//3//f/9//3//f/9//3//f/9//3//f/9//3//f/9//3//f/9//3//f/9//3//f/9//3//f/9//3//f/9//3//f/9//3//f/9//3//f/9//3//f/9//3//f/9//3//f/9//3//f/9//3//f/9//3//f/9//3//fztjW2Pfd/9//3//f/9//3//f/9//3//f/9//3//f/9//3//f/9//3//f/9//3//f/9//3//f/9//3//f/9//3//f/9//3//f/9//3//f/9//3//f/9//3//f/9//3//f/9//3//f/9//3//f/9//3//f/9//3//f/9//3//f/9//3//f/9//3//f/9//3//f/9//3//f/9//3//f/9//3//f/9//3//f/9//3//f/9//3//f/9//3//f/9//3//f/9//3//f/9//3//f/9//3//f/9/AAD/f/9//3//f/9//3//f/9//3//f/9//3//f/9//3//f/9//3//f/9//3//f/9//3//f/9//3//f/9//3//f/9//3//f/9//3//f/9//3+cc/9//3//f/9//3//f/9//3//f/9//3//f/9//3//f/9//3//f/9//3//f/9//3//f/9//3//f/9//3//f/9//3//f/9//3//f/9//3//f/9//3//f/9//3//f/9//3//f/9//3//f/9//3//f/9//3//f/9//3//f/9//3//f/9//3//f/9//3//f/9//3//f/9//3//f/9//3//f/9//3//f/9//3//f/9//3//f/9//3//f/9//3//f/9//3//f/9//3//f/9//3//f/9//3//f/9//3//f/9//3ffc/9//3//f/5//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d/9//3v/f/9//3//f/9//n//f/9//3//f/9//3//f/9//3//f/9//3//f/9//3//f/9//3//f/9//3//f/9//3//f/9//3//f/9//3//f/9//3//f/9//3//f/9//3//f/9//3//f/9//3//f/9//3//f/9//3//f/9//3//f/9//3//f/9//3//f/9//3//f/9//3//f/9//3//f/9//3//f/9//3//f/9//3//f/9//3//f/9//3//f/9//3//f/9//3//f/9//3//f/9//3//f/9/AAD/f/9//3//f/9//3//f/9//3//f/9//3//f/9//3//f/9//3//f/9//3//f/9//3//f/9//3//f/9//3//f/9//3//f/9//3//f/9//3//f/9//3//f/9//3//f/9//3//f/9//3//f/9//3//f/9//3//f/9//3//f/9//3//f/9//3//f/9//3//f/9//3//f/9//3//f/9//3//f/9//3//f/9//3//f/9//3//f/9//3//f/9//3//f/9//3//f/9//3//f/9//3//f/9//3//f/9//3//f/9//3//f/9//3//f/9//3//f/9//3//f/9//3//f/9//3//f/9//3//f/9//3//f/9//3//f/9//3//f/9//3//f/9//3//f/9//3//f/97/3//f/9//3//f/9//3//f/9//3//f/9//3//f/9//3//f/9//3//f/9//3//f/9//3//f/9//3//f/9//3//f/9//3//f/9//3//f/9//3//f/9//3//f/9//3//f/9//3//f/9//3//f/9//3//f/9//3//f/9//3//f/9//3//f/9//3//f/9//3//f/9//3//f/9//3//f/9//3//f/9//3//f/9//3//f/9//3//f/9//3//f/9//3//f/9//3//f/9//3//f/9//3//f/9//38AAP9//3//f/9//3//f/9//3//f/9//3//f/9//3//f/9//3//f/9//3//f/9//3//f/9//3//f/9//3//f/9//3//f/9//3//f/9//3/ef/9//3//f/9//3//f/9//3//f/9//3//f/9//3//f/9//3//f/9//3//f/9//3//f/9//3//f/9//3//f/9//3//f/9//3//f/9//3//f/9//3//f/9//3//f/9//3//f/9//3//f/9//3//f/9//3//f/9//3//f/9//3//f/9//3//f/9//3//f/9//3//f/9//3//f/9//3//f/9//3//f/9//3//f/9//3//f/9//3//f/9//3//f/9//3//f/9//3//f/9//3//f/9//3//f/9//3//f/9/33f/f/9//3//f/9//n//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oAAAAAoAAABQAAAAUwAAAFwAAAABAAAAAADIQQAAyEEKAAAAUAAAAA4AAABMAAAAAAAAAAAAAAAAAAAA//////////9oAAAASgB1AGwAaQBvACAATgB1APEAZQB6ACAATgAuAAQAAAAHAAAAAwAAAAMAAAAHAAAAAwAAAAgAAAAHAAAABw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09998-FA35-42AC-B40F-08B0BFEAE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37</Pages>
  <Words>7234</Words>
  <Characters>39790</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Andrea Masuero Cortés</cp:lastModifiedBy>
  <cp:revision>18</cp:revision>
  <cp:lastPrinted>2018-10-16T13:55:00Z</cp:lastPrinted>
  <dcterms:created xsi:type="dcterms:W3CDTF">2018-10-22T14:40:00Z</dcterms:created>
  <dcterms:modified xsi:type="dcterms:W3CDTF">2018-10-22T19:35:00Z</dcterms:modified>
</cp:coreProperties>
</file>