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4149CE">
      <w:pPr>
        <w:tabs>
          <w:tab w:val="left" w:pos="4718"/>
        </w:tabs>
        <w:jc w:val="center"/>
        <w:rPr>
          <w:sz w:val="28"/>
          <w:szCs w:val="28"/>
        </w:rPr>
      </w:pPr>
      <w:r>
        <w:rPr>
          <w:noProof/>
          <w:lang w:eastAsia="es-CL"/>
        </w:rPr>
        <w:drawing>
          <wp:inline distT="0" distB="0" distL="0" distR="0" wp14:anchorId="1A0540E5" wp14:editId="5697530D">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screen">
                      <a:extLst>
                        <a:ext uri="{28A0092B-C50C-407E-A947-70E740481C1C}">
                          <a14:useLocalDpi xmlns:a14="http://schemas.microsoft.com/office/drawing/2010/main"/>
                        </a:ext>
                      </a:extLst>
                    </a:blip>
                    <a:stretch>
                      <a:fillRect/>
                    </a:stretch>
                  </pic:blipFill>
                  <pic:spPr>
                    <a:xfrm>
                      <a:off x="0" y="0"/>
                      <a:ext cx="3390730" cy="2401304"/>
                    </a:xfrm>
                    <a:prstGeom prst="rect">
                      <a:avLst/>
                    </a:prstGeom>
                  </pic:spPr>
                </pic:pic>
              </a:graphicData>
            </a:graphic>
          </wp:inline>
        </w:drawing>
      </w:r>
    </w:p>
    <w:p w:rsidR="00B32B3B" w:rsidRPr="001029E5" w:rsidRDefault="00B32B3B" w:rsidP="00B32B3B">
      <w:pPr>
        <w:jc w:val="center"/>
        <w:rPr>
          <w:sz w:val="28"/>
          <w:szCs w:val="28"/>
        </w:rPr>
      </w:pPr>
    </w:p>
    <w:p w:rsidR="003C266D" w:rsidRPr="007A7DEB" w:rsidRDefault="003C266D" w:rsidP="003C266D">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3C266D" w:rsidRDefault="003C266D" w:rsidP="003C266D">
      <w:pPr>
        <w:spacing w:after="0" w:line="240" w:lineRule="auto"/>
        <w:jc w:val="center"/>
        <w:rPr>
          <w:rFonts w:ascii="Calibri" w:eastAsia="Calibri" w:hAnsi="Calibri" w:cs="Calibri"/>
          <w:b/>
          <w:sz w:val="24"/>
          <w:szCs w:val="24"/>
        </w:rPr>
      </w:pPr>
    </w:p>
    <w:p w:rsidR="003C266D" w:rsidRPr="00943D7C" w:rsidRDefault="003C266D" w:rsidP="003C266D">
      <w:pPr>
        <w:spacing w:after="0" w:line="240" w:lineRule="auto"/>
        <w:jc w:val="center"/>
        <w:rPr>
          <w:rFonts w:ascii="Calibri" w:eastAsia="Calibri" w:hAnsi="Calibri" w:cs="Calibri"/>
          <w:b/>
          <w:sz w:val="24"/>
          <w:szCs w:val="24"/>
        </w:rPr>
      </w:pPr>
      <w:r w:rsidRPr="00943D7C">
        <w:rPr>
          <w:rFonts w:ascii="Calibri" w:eastAsia="Calibri" w:hAnsi="Calibri" w:cs="Calibri"/>
          <w:b/>
          <w:sz w:val="24"/>
          <w:szCs w:val="24"/>
        </w:rPr>
        <w:t>FISCALIZACIÓN AMBIENTAL</w:t>
      </w:r>
    </w:p>
    <w:p w:rsidR="003C266D" w:rsidRPr="007A7DEB" w:rsidRDefault="003C266D" w:rsidP="003C266D">
      <w:pPr>
        <w:spacing w:after="0" w:line="240" w:lineRule="auto"/>
        <w:jc w:val="center"/>
        <w:rPr>
          <w:rFonts w:ascii="Calibri" w:eastAsia="Calibri" w:hAnsi="Calibri" w:cs="Calibri"/>
          <w:b/>
          <w:sz w:val="24"/>
          <w:szCs w:val="24"/>
        </w:rPr>
      </w:pPr>
    </w:p>
    <w:p w:rsidR="003C266D" w:rsidRPr="009C7769" w:rsidRDefault="003C266D" w:rsidP="003C266D">
      <w:pPr>
        <w:spacing w:after="0" w:line="240" w:lineRule="auto"/>
        <w:jc w:val="center"/>
        <w:rPr>
          <w:rFonts w:ascii="Calibri" w:eastAsia="Calibri" w:hAnsi="Calibri" w:cs="Calibri"/>
          <w:b/>
          <w:sz w:val="24"/>
          <w:szCs w:val="24"/>
        </w:rPr>
      </w:pPr>
      <w:bookmarkStart w:id="4" w:name="_Hlk521662250"/>
      <w:r w:rsidRPr="009C7769">
        <w:rPr>
          <w:rFonts w:ascii="Calibri" w:eastAsia="Calibri" w:hAnsi="Calibri" w:cs="Calibri"/>
          <w:b/>
          <w:sz w:val="24"/>
          <w:szCs w:val="24"/>
        </w:rPr>
        <w:t>RELLENO SANITARIO SANTA MARTA</w:t>
      </w:r>
    </w:p>
    <w:bookmarkEnd w:id="4"/>
    <w:p w:rsidR="003C266D" w:rsidRPr="009C7769" w:rsidRDefault="003C266D" w:rsidP="003C266D">
      <w:pPr>
        <w:spacing w:after="0" w:line="240" w:lineRule="auto"/>
        <w:jc w:val="center"/>
        <w:rPr>
          <w:rFonts w:ascii="Calibri" w:eastAsia="Calibri" w:hAnsi="Calibri" w:cs="Calibri"/>
          <w:b/>
          <w:sz w:val="24"/>
          <w:szCs w:val="24"/>
        </w:rPr>
      </w:pPr>
    </w:p>
    <w:p w:rsidR="003C266D" w:rsidRDefault="003C266D" w:rsidP="003C266D">
      <w:pPr>
        <w:spacing w:after="0" w:line="240" w:lineRule="auto"/>
        <w:jc w:val="center"/>
        <w:rPr>
          <w:rFonts w:ascii="Calibri" w:eastAsia="Calibri" w:hAnsi="Calibri" w:cs="Calibri"/>
          <w:b/>
          <w:sz w:val="24"/>
          <w:szCs w:val="24"/>
        </w:rPr>
      </w:pPr>
      <w:r w:rsidRPr="009C7769">
        <w:rPr>
          <w:rFonts w:ascii="Calibri" w:eastAsia="Calibri" w:hAnsi="Calibri" w:cs="Calibri"/>
          <w:b/>
          <w:sz w:val="24"/>
          <w:szCs w:val="24"/>
        </w:rPr>
        <w:t>DFZ-2017-6097-XIII-RCA-IA</w:t>
      </w:r>
    </w:p>
    <w:p w:rsidR="003C266D" w:rsidRPr="00DC4267" w:rsidRDefault="003C266D" w:rsidP="003C266D">
      <w:pPr>
        <w:spacing w:after="0" w:line="240" w:lineRule="auto"/>
        <w:jc w:val="center"/>
        <w:rPr>
          <w:rFonts w:ascii="Calibri" w:eastAsia="Calibri" w:hAnsi="Calibri" w:cs="Times New Roman"/>
          <w:b/>
          <w:sz w:val="24"/>
          <w:szCs w:val="24"/>
        </w:rPr>
      </w:pPr>
    </w:p>
    <w:p w:rsidR="003C266D" w:rsidRPr="00DC4267" w:rsidRDefault="003D48FB" w:rsidP="003C266D">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NOVIEMB</w:t>
      </w:r>
      <w:r w:rsidR="003C266D">
        <w:rPr>
          <w:rFonts w:ascii="Calibri" w:eastAsia="Calibri" w:hAnsi="Calibri" w:cs="Times New Roman"/>
          <w:b/>
          <w:sz w:val="24"/>
          <w:szCs w:val="24"/>
        </w:rPr>
        <w:t xml:space="preserve">RE </w:t>
      </w:r>
      <w:r w:rsidR="003C266D" w:rsidRPr="00DC4267">
        <w:rPr>
          <w:rFonts w:ascii="Calibri" w:eastAsia="Calibri" w:hAnsi="Calibri" w:cs="Times New Roman"/>
          <w:b/>
          <w:sz w:val="24"/>
          <w:szCs w:val="24"/>
        </w:rPr>
        <w:t>2018</w:t>
      </w:r>
    </w:p>
    <w:p w:rsidR="007A7DEB" w:rsidRDefault="007A7DEB" w:rsidP="007A7DEB">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3C266D" w:rsidRPr="00F26A18" w:rsidTr="003C266D">
        <w:trPr>
          <w:trHeight w:val="567"/>
          <w:jc w:val="center"/>
        </w:trPr>
        <w:tc>
          <w:tcPr>
            <w:tcW w:w="1210" w:type="dxa"/>
            <w:shd w:val="clear" w:color="auto" w:fill="D9D9D9"/>
            <w:vAlign w:val="center"/>
          </w:tcPr>
          <w:p w:rsidR="003C266D" w:rsidRPr="00F26A18" w:rsidRDefault="003C266D" w:rsidP="003C266D">
            <w:pPr>
              <w:spacing w:after="0" w:line="240" w:lineRule="auto"/>
              <w:jc w:val="both"/>
              <w:rPr>
                <w:rFonts w:ascii="Calibri" w:eastAsia="Calibri" w:hAnsi="Calibri" w:cs="Calibri"/>
                <w:b/>
                <w:sz w:val="18"/>
                <w:szCs w:val="18"/>
              </w:rPr>
            </w:pPr>
          </w:p>
        </w:tc>
        <w:tc>
          <w:tcPr>
            <w:tcW w:w="2116" w:type="dxa"/>
            <w:shd w:val="clear" w:color="auto" w:fill="D9D9D9"/>
            <w:vAlign w:val="center"/>
          </w:tcPr>
          <w:p w:rsidR="003C266D" w:rsidRPr="00F26A18" w:rsidRDefault="003C266D" w:rsidP="003C266D">
            <w:pPr>
              <w:spacing w:after="0" w:line="240" w:lineRule="auto"/>
              <w:jc w:val="both"/>
              <w:rPr>
                <w:rFonts w:ascii="Calibri" w:eastAsia="Calibri" w:hAnsi="Calibri" w:cs="Calibri"/>
                <w:b/>
                <w:sz w:val="18"/>
                <w:szCs w:val="18"/>
                <w:lang w:val="es-ES_tradnl"/>
              </w:rPr>
            </w:pPr>
            <w:r w:rsidRPr="00F26A18">
              <w:rPr>
                <w:rFonts w:ascii="Calibri" w:eastAsia="Calibri" w:hAnsi="Calibri" w:cs="Calibri"/>
                <w:b/>
                <w:sz w:val="18"/>
                <w:szCs w:val="18"/>
                <w:lang w:val="es-ES_tradnl"/>
              </w:rPr>
              <w:t>Nombre</w:t>
            </w:r>
          </w:p>
        </w:tc>
        <w:tc>
          <w:tcPr>
            <w:tcW w:w="2662" w:type="dxa"/>
            <w:shd w:val="clear" w:color="auto" w:fill="D9D9D9"/>
            <w:vAlign w:val="center"/>
          </w:tcPr>
          <w:p w:rsidR="003C266D" w:rsidRPr="00F26A18" w:rsidRDefault="003C266D" w:rsidP="003C266D">
            <w:pPr>
              <w:spacing w:after="0" w:line="240" w:lineRule="auto"/>
              <w:jc w:val="both"/>
              <w:rPr>
                <w:rFonts w:ascii="Calibri" w:eastAsia="Calibri" w:hAnsi="Calibri" w:cs="Calibri"/>
                <w:b/>
                <w:sz w:val="18"/>
                <w:szCs w:val="18"/>
                <w:lang w:val="es-ES_tradnl"/>
              </w:rPr>
            </w:pPr>
            <w:r w:rsidRPr="00F26A18">
              <w:rPr>
                <w:rFonts w:ascii="Calibri" w:eastAsia="Calibri" w:hAnsi="Calibri" w:cs="Calibri"/>
                <w:b/>
                <w:sz w:val="18"/>
                <w:szCs w:val="18"/>
                <w:lang w:val="es-ES_tradnl"/>
              </w:rPr>
              <w:t>Firma</w:t>
            </w:r>
          </w:p>
        </w:tc>
      </w:tr>
      <w:tr w:rsidR="003C266D" w:rsidRPr="00F26A18" w:rsidTr="003C266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3C266D" w:rsidRPr="00F26A18" w:rsidRDefault="003C266D" w:rsidP="003C266D">
            <w:pPr>
              <w:spacing w:after="0" w:line="240" w:lineRule="auto"/>
              <w:jc w:val="both"/>
              <w:rPr>
                <w:rFonts w:ascii="Calibri" w:eastAsia="Calibri" w:hAnsi="Calibri" w:cs="Calibri"/>
                <w:sz w:val="18"/>
                <w:szCs w:val="18"/>
                <w:lang w:val="es-ES_tradnl"/>
              </w:rPr>
            </w:pPr>
            <w:r w:rsidRPr="00F26A18">
              <w:rPr>
                <w:rFonts w:cstheme="minorHAns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3C266D" w:rsidRPr="00F26A18" w:rsidRDefault="003C266D" w:rsidP="003C266D">
            <w:pPr>
              <w:spacing w:after="0" w:line="240" w:lineRule="auto"/>
              <w:jc w:val="both"/>
              <w:rPr>
                <w:rFonts w:ascii="Calibri" w:eastAsia="Calibri" w:hAnsi="Calibri" w:cs="Calibri"/>
                <w:b/>
                <w:sz w:val="18"/>
                <w:szCs w:val="18"/>
                <w:lang w:val="es-ES_tradnl"/>
              </w:rPr>
            </w:pPr>
            <w:r w:rsidRPr="00F26A18">
              <w:rPr>
                <w:rFonts w:cstheme="minorHAnsi"/>
                <w:sz w:val="18"/>
                <w:szCs w:val="18"/>
                <w:lang w:val="es-ES_tradnl"/>
              </w:rPr>
              <w:t>María Isabel Mallea A.</w:t>
            </w:r>
          </w:p>
        </w:tc>
        <w:tc>
          <w:tcPr>
            <w:tcW w:w="2662" w:type="dxa"/>
            <w:tcBorders>
              <w:top w:val="single" w:sz="4" w:space="0" w:color="auto"/>
              <w:left w:val="single" w:sz="4" w:space="0" w:color="auto"/>
              <w:bottom w:val="single" w:sz="4" w:space="0" w:color="auto"/>
              <w:right w:val="single" w:sz="4" w:space="0" w:color="auto"/>
            </w:tcBorders>
            <w:vAlign w:val="center"/>
          </w:tcPr>
          <w:p w:rsidR="003C266D" w:rsidRPr="00F26A18" w:rsidRDefault="003D0645" w:rsidP="003C266D">
            <w:pPr>
              <w:spacing w:after="0" w:line="240" w:lineRule="auto"/>
              <w:jc w:val="both"/>
              <w:rPr>
                <w:rFonts w:ascii="Calibri" w:eastAsia="Calibri" w:hAnsi="Calibri" w:cs="Calibri"/>
                <w:sz w:val="18"/>
                <w:szCs w:val="18"/>
                <w:lang w:val="es-ES_tradnl"/>
              </w:rPr>
            </w:pPr>
            <w:r>
              <w:rPr>
                <w:rFonts w:cs="Calibri"/>
                <w:sz w:val="16"/>
                <w:szCs w:val="16"/>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6.25pt;height:58.5pt">
                  <v:imagedata r:id="rId9" o:title=""/>
                  <o:lock v:ext="edit" ungrouping="t" rotation="t" aspectratio="f" cropping="t" verticies="t" grouping="t"/>
                  <o:signatureline v:ext="edit" id="{A6C70D8A-A1E3-446A-B6DB-11DDFDCC04C7}" provid="{00000000-0000-0000-0000-000000000000}" o:suggestedsigner="María Isabel Mallea A." o:suggestedsigner2="Jefa Oficina Región Metropolitana" o:suggestedsigneremail="maria.mallea@sma.gob.cl" issignatureline="t"/>
                </v:shape>
              </w:pict>
            </w:r>
          </w:p>
        </w:tc>
      </w:tr>
      <w:tr w:rsidR="003C266D" w:rsidRPr="00F26A18" w:rsidTr="003C266D">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3C266D" w:rsidRPr="00F26A18" w:rsidRDefault="003C266D" w:rsidP="003C266D">
            <w:pPr>
              <w:spacing w:after="0" w:line="240" w:lineRule="auto"/>
              <w:jc w:val="both"/>
              <w:rPr>
                <w:rFonts w:ascii="Calibri" w:eastAsia="Calibri" w:hAnsi="Calibri" w:cs="Calibri"/>
                <w:sz w:val="18"/>
                <w:szCs w:val="18"/>
                <w:lang w:val="es-ES_tradnl"/>
              </w:rPr>
            </w:pPr>
            <w:r w:rsidRPr="00F26A18">
              <w:rPr>
                <w:rFonts w:cstheme="minorHAns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3C266D" w:rsidRPr="00F26A18" w:rsidRDefault="003C266D" w:rsidP="003C266D">
            <w:pPr>
              <w:spacing w:after="0" w:line="240" w:lineRule="auto"/>
              <w:jc w:val="both"/>
              <w:rPr>
                <w:rFonts w:ascii="Calibri" w:eastAsia="Calibri" w:hAnsi="Calibri" w:cs="Calibri"/>
                <w:b/>
                <w:sz w:val="18"/>
                <w:szCs w:val="18"/>
                <w:lang w:val="es-ES_tradnl"/>
              </w:rPr>
            </w:pPr>
            <w:r w:rsidRPr="00F26A18">
              <w:rPr>
                <w:rFonts w:cstheme="minorHAnsi"/>
                <w:sz w:val="18"/>
                <w:szCs w:val="18"/>
                <w:lang w:val="es-ES_tradnl"/>
              </w:rPr>
              <w:t>Esteban Dattwyler C.</w:t>
            </w:r>
          </w:p>
        </w:tc>
        <w:tc>
          <w:tcPr>
            <w:tcW w:w="2662" w:type="dxa"/>
            <w:tcBorders>
              <w:top w:val="single" w:sz="4" w:space="0" w:color="auto"/>
              <w:left w:val="single" w:sz="4" w:space="0" w:color="auto"/>
              <w:bottom w:val="single" w:sz="4" w:space="0" w:color="auto"/>
              <w:right w:val="single" w:sz="4" w:space="0" w:color="auto"/>
            </w:tcBorders>
            <w:vAlign w:val="center"/>
          </w:tcPr>
          <w:p w:rsidR="003C266D" w:rsidRPr="00F26A18" w:rsidRDefault="003D0645" w:rsidP="003C266D">
            <w:pPr>
              <w:spacing w:after="0" w:line="240" w:lineRule="auto"/>
              <w:jc w:val="both"/>
              <w:rPr>
                <w:rFonts w:ascii="Calibri" w:eastAsia="Calibri" w:hAnsi="Calibri" w:cs="Calibri"/>
                <w:sz w:val="18"/>
                <w:szCs w:val="18"/>
              </w:rPr>
            </w:pPr>
            <w:r>
              <w:rPr>
                <w:rFonts w:cs="Calibri"/>
                <w:sz w:val="18"/>
                <w:szCs w:val="18"/>
              </w:rPr>
              <w:pict>
                <v:shape id="_x0000_i1026" type="#_x0000_t75" alt="Línea de firma de Microsoft Office..." style="width:116.25pt;height:58.5pt" wrapcoords="-84 0 -84 21262 21600 21262 21600 0 -84 0" o:allowoverlap="f">
                  <v:imagedata r:id="rId10" o:title=""/>
                  <o:lock v:ext="edit" ungrouping="t" rotation="t" aspectratio="f" cropping="t" verticies="t" grouping="t"/>
                  <o:signatureline v:ext="edit" id="{90923C14-8CC3-4C19-B8C1-7530E3DDAAED}" provid="{00000000-0000-0000-0000-000000000000}" o:suggestedsigner="Esteban Dattwyler C." o:suggestedsigner2="Fiscalizador DFZ" o:suggestedsigneremail="esteban.dattwyler@sma.gob.cl" issignatureline="t"/>
                </v:shape>
              </w:pict>
            </w:r>
          </w:p>
        </w:tc>
      </w:tr>
    </w:tbl>
    <w:p w:rsidR="003C266D" w:rsidRDefault="003C266D" w:rsidP="003C266D">
      <w:pPr>
        <w:spacing w:after="0" w:line="240" w:lineRule="auto"/>
        <w:rPr>
          <w:rFonts w:ascii="Calibri" w:eastAsia="Calibri" w:hAnsi="Calibri" w:cs="Calibri"/>
          <w:b/>
          <w:sz w:val="28"/>
          <w:szCs w:val="32"/>
        </w:rPr>
      </w:pPr>
    </w:p>
    <w:p w:rsidR="007F59B3" w:rsidRDefault="007F59B3">
      <w:pPr>
        <w:rPr>
          <w:rFonts w:ascii="Calibri" w:eastAsia="Calibri" w:hAnsi="Calibri" w:cs="Calibri"/>
          <w:b/>
          <w:sz w:val="28"/>
          <w:szCs w:val="32"/>
        </w:rPr>
      </w:pPr>
      <w:r>
        <w:rPr>
          <w:rFonts w:ascii="Calibri" w:eastAsia="Calibri" w:hAnsi="Calibri" w:cs="Calibri"/>
          <w:b/>
          <w:sz w:val="28"/>
          <w:szCs w:val="32"/>
        </w:rPr>
        <w:br w:type="page"/>
      </w:r>
    </w:p>
    <w:p w:rsidR="003C266D" w:rsidRDefault="003C266D" w:rsidP="003C266D">
      <w:pPr>
        <w:spacing w:after="0" w:line="240" w:lineRule="auto"/>
        <w:rPr>
          <w:rFonts w:ascii="Calibri" w:eastAsia="Calibri" w:hAnsi="Calibri" w:cs="Calibri"/>
          <w:b/>
          <w:sz w:val="28"/>
          <w:szCs w:val="32"/>
        </w:rPr>
      </w:pPr>
    </w:p>
    <w:bookmarkStart w:id="5" w:name="_Toc529182229" w:displacedByCustomXml="next"/>
    <w:bookmarkStart w:id="6" w:name="_Toc449106078" w:displacedByCustomXml="next"/>
    <w:bookmarkStart w:id="7" w:name="_Toc527992699" w:displacedByCustomXml="next"/>
    <w:sdt>
      <w:sdtPr>
        <w:rPr>
          <w:lang w:val="es-ES"/>
        </w:rPr>
        <w:id w:val="-818871519"/>
        <w:docPartObj>
          <w:docPartGallery w:val="Table of Contents"/>
          <w:docPartUnique/>
        </w:docPartObj>
      </w:sdtPr>
      <w:sdtEndPr>
        <w:rPr>
          <w:bCs/>
        </w:rPr>
      </w:sdtEndPr>
      <w:sdtContent>
        <w:p w:rsidR="004438A3" w:rsidRDefault="007A7DEB" w:rsidP="007A7DEB">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7"/>
          <w:bookmarkEnd w:id="6"/>
          <w:bookmarkEnd w:id="5"/>
        </w:p>
        <w:p w:rsidR="00C37272" w:rsidRDefault="007A7DEB">
          <w:pPr>
            <w:pStyle w:val="TDC1"/>
            <w:tabs>
              <w:tab w:val="right" w:leader="dot" w:pos="9962"/>
            </w:tabs>
            <w:rPr>
              <w:rFonts w:eastAsiaTheme="minorEastAsia"/>
              <w:noProof/>
              <w:lang w:eastAsia="es-CL"/>
            </w:rPr>
          </w:pPr>
          <w:r w:rsidRPr="007A7DEB">
            <w:rPr>
              <w:rFonts w:ascii="Calibri" w:eastAsia="Calibri" w:hAnsi="Calibri" w:cs="Calibri"/>
              <w:b/>
              <w:sz w:val="24"/>
              <w:szCs w:val="20"/>
            </w:rPr>
            <w:fldChar w:fldCharType="begin"/>
          </w:r>
          <w:r w:rsidRPr="007A7DEB">
            <w:rPr>
              <w:rFonts w:ascii="Calibri" w:eastAsia="Calibri" w:hAnsi="Calibri" w:cs="Calibri"/>
              <w:b/>
              <w:sz w:val="24"/>
              <w:szCs w:val="20"/>
            </w:rPr>
            <w:instrText xml:space="preserve"> TOC \o "1-3" \h \z \u </w:instrText>
          </w:r>
          <w:r w:rsidRPr="007A7DEB">
            <w:rPr>
              <w:rFonts w:ascii="Calibri" w:eastAsia="Calibri" w:hAnsi="Calibri" w:cs="Calibri"/>
              <w:b/>
              <w:sz w:val="24"/>
              <w:szCs w:val="20"/>
            </w:rPr>
            <w:fldChar w:fldCharType="separate"/>
          </w:r>
          <w:hyperlink w:anchor="_Toc529182229" w:history="1">
            <w:r w:rsidR="00C37272" w:rsidRPr="001A1EE1">
              <w:rPr>
                <w:rStyle w:val="Hipervnculo"/>
                <w:rFonts w:ascii="Calibri" w:eastAsia="Calibri" w:hAnsi="Calibri" w:cs="Calibri"/>
                <w:b/>
                <w:noProof/>
                <w:lang w:val="es-ES"/>
              </w:rPr>
              <w:t>Contenido</w:t>
            </w:r>
            <w:r w:rsidR="00C37272">
              <w:rPr>
                <w:noProof/>
                <w:webHidden/>
              </w:rPr>
              <w:tab/>
            </w:r>
            <w:r w:rsidR="00C37272">
              <w:rPr>
                <w:noProof/>
                <w:webHidden/>
              </w:rPr>
              <w:fldChar w:fldCharType="begin"/>
            </w:r>
            <w:r w:rsidR="00C37272">
              <w:rPr>
                <w:noProof/>
                <w:webHidden/>
              </w:rPr>
              <w:instrText xml:space="preserve"> PAGEREF _Toc529182229 \h </w:instrText>
            </w:r>
            <w:r w:rsidR="00C37272">
              <w:rPr>
                <w:noProof/>
                <w:webHidden/>
              </w:rPr>
            </w:r>
            <w:r w:rsidR="00C37272">
              <w:rPr>
                <w:noProof/>
                <w:webHidden/>
              </w:rPr>
              <w:fldChar w:fldCharType="separate"/>
            </w:r>
            <w:r w:rsidR="004149CE">
              <w:rPr>
                <w:noProof/>
                <w:webHidden/>
              </w:rPr>
              <w:t>2</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230" w:history="1">
            <w:r w:rsidR="00C37272" w:rsidRPr="001A1EE1">
              <w:rPr>
                <w:rStyle w:val="Hipervnculo"/>
                <w:noProof/>
              </w:rPr>
              <w:t>1</w:t>
            </w:r>
            <w:r w:rsidR="00C37272">
              <w:rPr>
                <w:rFonts w:eastAsiaTheme="minorEastAsia"/>
                <w:noProof/>
                <w:lang w:eastAsia="es-CL"/>
              </w:rPr>
              <w:tab/>
            </w:r>
            <w:r w:rsidR="00C37272" w:rsidRPr="001A1EE1">
              <w:rPr>
                <w:rStyle w:val="Hipervnculo"/>
                <w:noProof/>
              </w:rPr>
              <w:t>RESUMEN</w:t>
            </w:r>
            <w:r w:rsidR="00C37272">
              <w:rPr>
                <w:noProof/>
                <w:webHidden/>
              </w:rPr>
              <w:tab/>
            </w:r>
            <w:r w:rsidR="00C37272">
              <w:rPr>
                <w:noProof/>
                <w:webHidden/>
              </w:rPr>
              <w:fldChar w:fldCharType="begin"/>
            </w:r>
            <w:r w:rsidR="00C37272">
              <w:rPr>
                <w:noProof/>
                <w:webHidden/>
              </w:rPr>
              <w:instrText xml:space="preserve"> PAGEREF _Toc529182230 \h </w:instrText>
            </w:r>
            <w:r w:rsidR="00C37272">
              <w:rPr>
                <w:noProof/>
                <w:webHidden/>
              </w:rPr>
            </w:r>
            <w:r w:rsidR="00C37272">
              <w:rPr>
                <w:noProof/>
                <w:webHidden/>
              </w:rPr>
              <w:fldChar w:fldCharType="separate"/>
            </w:r>
            <w:r w:rsidR="004149CE">
              <w:rPr>
                <w:noProof/>
                <w:webHidden/>
              </w:rPr>
              <w:t>3</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231" w:history="1">
            <w:r w:rsidR="00C37272" w:rsidRPr="001A1EE1">
              <w:rPr>
                <w:rStyle w:val="Hipervnculo"/>
                <w:noProof/>
              </w:rPr>
              <w:t>2</w:t>
            </w:r>
            <w:r w:rsidR="00C37272">
              <w:rPr>
                <w:rFonts w:eastAsiaTheme="minorEastAsia"/>
                <w:noProof/>
                <w:lang w:eastAsia="es-CL"/>
              </w:rPr>
              <w:tab/>
            </w:r>
            <w:r w:rsidR="00C37272" w:rsidRPr="001A1EE1">
              <w:rPr>
                <w:rStyle w:val="Hipervnculo"/>
                <w:noProof/>
              </w:rPr>
              <w:t>IDENTIFICACIÓN DE LA UNIDAD FISCALIZABLE</w:t>
            </w:r>
            <w:r w:rsidR="00C37272">
              <w:rPr>
                <w:noProof/>
                <w:webHidden/>
              </w:rPr>
              <w:tab/>
            </w:r>
            <w:r w:rsidR="00C37272">
              <w:rPr>
                <w:noProof/>
                <w:webHidden/>
              </w:rPr>
              <w:fldChar w:fldCharType="begin"/>
            </w:r>
            <w:r w:rsidR="00C37272">
              <w:rPr>
                <w:noProof/>
                <w:webHidden/>
              </w:rPr>
              <w:instrText xml:space="preserve"> PAGEREF _Toc529182231 \h </w:instrText>
            </w:r>
            <w:r w:rsidR="00C37272">
              <w:rPr>
                <w:noProof/>
                <w:webHidden/>
              </w:rPr>
            </w:r>
            <w:r w:rsidR="00C37272">
              <w:rPr>
                <w:noProof/>
                <w:webHidden/>
              </w:rPr>
              <w:fldChar w:fldCharType="separate"/>
            </w:r>
            <w:r w:rsidR="004149CE">
              <w:rPr>
                <w:noProof/>
                <w:webHidden/>
              </w:rPr>
              <w:t>4</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32" w:history="1">
            <w:r w:rsidR="00C37272" w:rsidRPr="001A1EE1">
              <w:rPr>
                <w:rStyle w:val="Hipervnculo"/>
                <w:noProof/>
              </w:rPr>
              <w:t>2.1</w:t>
            </w:r>
            <w:r w:rsidR="00C37272">
              <w:rPr>
                <w:rFonts w:eastAsiaTheme="minorEastAsia"/>
                <w:noProof/>
                <w:lang w:eastAsia="es-CL"/>
              </w:rPr>
              <w:tab/>
            </w:r>
            <w:r w:rsidR="00C37272" w:rsidRPr="001A1EE1">
              <w:rPr>
                <w:rStyle w:val="Hipervnculo"/>
                <w:noProof/>
              </w:rPr>
              <w:t>Antecedentes Generales</w:t>
            </w:r>
            <w:r w:rsidR="00C37272">
              <w:rPr>
                <w:noProof/>
                <w:webHidden/>
              </w:rPr>
              <w:tab/>
            </w:r>
            <w:r w:rsidR="00C37272">
              <w:rPr>
                <w:noProof/>
                <w:webHidden/>
              </w:rPr>
              <w:fldChar w:fldCharType="begin"/>
            </w:r>
            <w:r w:rsidR="00C37272">
              <w:rPr>
                <w:noProof/>
                <w:webHidden/>
              </w:rPr>
              <w:instrText xml:space="preserve"> PAGEREF _Toc529182232 \h </w:instrText>
            </w:r>
            <w:r w:rsidR="00C37272">
              <w:rPr>
                <w:noProof/>
                <w:webHidden/>
              </w:rPr>
            </w:r>
            <w:r w:rsidR="00C37272">
              <w:rPr>
                <w:noProof/>
                <w:webHidden/>
              </w:rPr>
              <w:fldChar w:fldCharType="separate"/>
            </w:r>
            <w:r w:rsidR="004149CE">
              <w:rPr>
                <w:noProof/>
                <w:webHidden/>
              </w:rPr>
              <w:t>4</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33" w:history="1">
            <w:r w:rsidR="00C37272" w:rsidRPr="001A1EE1">
              <w:rPr>
                <w:rStyle w:val="Hipervnculo"/>
                <w:noProof/>
              </w:rPr>
              <w:t>2.2</w:t>
            </w:r>
            <w:r w:rsidR="00C37272">
              <w:rPr>
                <w:rFonts w:eastAsiaTheme="minorEastAsia"/>
                <w:noProof/>
                <w:lang w:eastAsia="es-CL"/>
              </w:rPr>
              <w:tab/>
            </w:r>
            <w:r w:rsidR="00C37272" w:rsidRPr="001A1EE1">
              <w:rPr>
                <w:rStyle w:val="Hipervnculo"/>
                <w:noProof/>
              </w:rPr>
              <w:t>Ubicación y Layout</w:t>
            </w:r>
            <w:r w:rsidR="00C37272">
              <w:rPr>
                <w:noProof/>
                <w:webHidden/>
              </w:rPr>
              <w:tab/>
            </w:r>
            <w:r w:rsidR="00C37272">
              <w:rPr>
                <w:noProof/>
                <w:webHidden/>
              </w:rPr>
              <w:fldChar w:fldCharType="begin"/>
            </w:r>
            <w:r w:rsidR="00C37272">
              <w:rPr>
                <w:noProof/>
                <w:webHidden/>
              </w:rPr>
              <w:instrText xml:space="preserve"> PAGEREF _Toc529182233 \h </w:instrText>
            </w:r>
            <w:r w:rsidR="00C37272">
              <w:rPr>
                <w:noProof/>
                <w:webHidden/>
              </w:rPr>
            </w:r>
            <w:r w:rsidR="00C37272">
              <w:rPr>
                <w:noProof/>
                <w:webHidden/>
              </w:rPr>
              <w:fldChar w:fldCharType="separate"/>
            </w:r>
            <w:r w:rsidR="004149CE">
              <w:rPr>
                <w:noProof/>
                <w:webHidden/>
              </w:rPr>
              <w:t>5</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234" w:history="1">
            <w:r w:rsidR="00C37272" w:rsidRPr="001A1EE1">
              <w:rPr>
                <w:rStyle w:val="Hipervnculo"/>
                <w:noProof/>
              </w:rPr>
              <w:t>3</w:t>
            </w:r>
            <w:r w:rsidR="00C37272">
              <w:rPr>
                <w:rFonts w:eastAsiaTheme="minorEastAsia"/>
                <w:noProof/>
                <w:lang w:eastAsia="es-CL"/>
              </w:rPr>
              <w:tab/>
            </w:r>
            <w:r w:rsidR="00C37272" w:rsidRPr="001A1EE1">
              <w:rPr>
                <w:rStyle w:val="Hipervnculo"/>
                <w:noProof/>
              </w:rPr>
              <w:t>INSTRUMENTOS DE CARÁCTER AMBIENTAL FISCALIZADOS</w:t>
            </w:r>
            <w:r w:rsidR="00C37272">
              <w:rPr>
                <w:noProof/>
                <w:webHidden/>
              </w:rPr>
              <w:tab/>
            </w:r>
            <w:r w:rsidR="00C37272">
              <w:rPr>
                <w:noProof/>
                <w:webHidden/>
              </w:rPr>
              <w:fldChar w:fldCharType="begin"/>
            </w:r>
            <w:r w:rsidR="00C37272">
              <w:rPr>
                <w:noProof/>
                <w:webHidden/>
              </w:rPr>
              <w:instrText xml:space="preserve"> PAGEREF _Toc529182234 \h </w:instrText>
            </w:r>
            <w:r w:rsidR="00C37272">
              <w:rPr>
                <w:noProof/>
                <w:webHidden/>
              </w:rPr>
            </w:r>
            <w:r w:rsidR="00C37272">
              <w:rPr>
                <w:noProof/>
                <w:webHidden/>
              </w:rPr>
              <w:fldChar w:fldCharType="separate"/>
            </w:r>
            <w:r w:rsidR="004149CE">
              <w:rPr>
                <w:noProof/>
                <w:webHidden/>
              </w:rPr>
              <w:t>9</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235" w:history="1">
            <w:r w:rsidR="00C37272" w:rsidRPr="001A1EE1">
              <w:rPr>
                <w:rStyle w:val="Hipervnculo"/>
                <w:noProof/>
              </w:rPr>
              <w:t>4</w:t>
            </w:r>
            <w:r w:rsidR="00C37272">
              <w:rPr>
                <w:rFonts w:eastAsiaTheme="minorEastAsia"/>
                <w:noProof/>
                <w:lang w:eastAsia="es-CL"/>
              </w:rPr>
              <w:tab/>
            </w:r>
            <w:r w:rsidR="00C37272" w:rsidRPr="001A1EE1">
              <w:rPr>
                <w:rStyle w:val="Hipervnculo"/>
                <w:noProof/>
              </w:rPr>
              <w:t>ANTECEDENTES DE LA ACTIVIDAD DE FISCALIZACIÓN</w:t>
            </w:r>
            <w:r w:rsidR="00C37272">
              <w:rPr>
                <w:noProof/>
                <w:webHidden/>
              </w:rPr>
              <w:tab/>
            </w:r>
            <w:r w:rsidR="00C37272">
              <w:rPr>
                <w:noProof/>
                <w:webHidden/>
              </w:rPr>
              <w:fldChar w:fldCharType="begin"/>
            </w:r>
            <w:r w:rsidR="00C37272">
              <w:rPr>
                <w:noProof/>
                <w:webHidden/>
              </w:rPr>
              <w:instrText xml:space="preserve"> PAGEREF _Toc529182235 \h </w:instrText>
            </w:r>
            <w:r w:rsidR="00C37272">
              <w:rPr>
                <w:noProof/>
                <w:webHidden/>
              </w:rPr>
            </w:r>
            <w:r w:rsidR="00C37272">
              <w:rPr>
                <w:noProof/>
                <w:webHidden/>
              </w:rPr>
              <w:fldChar w:fldCharType="separate"/>
            </w:r>
            <w:r w:rsidR="004149CE">
              <w:rPr>
                <w:noProof/>
                <w:webHidden/>
              </w:rPr>
              <w:t>9</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36" w:history="1">
            <w:r w:rsidR="00C37272" w:rsidRPr="001A1EE1">
              <w:rPr>
                <w:rStyle w:val="Hipervnculo"/>
                <w:noProof/>
              </w:rPr>
              <w:t>4.1</w:t>
            </w:r>
            <w:r w:rsidR="00C37272">
              <w:rPr>
                <w:rFonts w:eastAsiaTheme="minorEastAsia"/>
                <w:noProof/>
                <w:lang w:eastAsia="es-CL"/>
              </w:rPr>
              <w:tab/>
            </w:r>
            <w:r w:rsidR="00C37272" w:rsidRPr="001A1EE1">
              <w:rPr>
                <w:rStyle w:val="Hipervnculo"/>
                <w:noProof/>
              </w:rPr>
              <w:t>Motivo de la Actividad de Fiscalización</w:t>
            </w:r>
            <w:r w:rsidR="00C37272">
              <w:rPr>
                <w:noProof/>
                <w:webHidden/>
              </w:rPr>
              <w:tab/>
            </w:r>
            <w:r w:rsidR="00C37272">
              <w:rPr>
                <w:noProof/>
                <w:webHidden/>
              </w:rPr>
              <w:fldChar w:fldCharType="begin"/>
            </w:r>
            <w:r w:rsidR="00C37272">
              <w:rPr>
                <w:noProof/>
                <w:webHidden/>
              </w:rPr>
              <w:instrText xml:space="preserve"> PAGEREF _Toc529182236 \h </w:instrText>
            </w:r>
            <w:r w:rsidR="00C37272">
              <w:rPr>
                <w:noProof/>
                <w:webHidden/>
              </w:rPr>
            </w:r>
            <w:r w:rsidR="00C37272">
              <w:rPr>
                <w:noProof/>
                <w:webHidden/>
              </w:rPr>
              <w:fldChar w:fldCharType="separate"/>
            </w:r>
            <w:r w:rsidR="004149CE">
              <w:rPr>
                <w:noProof/>
                <w:webHidden/>
              </w:rPr>
              <w:t>9</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37" w:history="1">
            <w:r w:rsidR="00C37272" w:rsidRPr="001A1EE1">
              <w:rPr>
                <w:rStyle w:val="Hipervnculo"/>
                <w:noProof/>
              </w:rPr>
              <w:t>4.2</w:t>
            </w:r>
            <w:r w:rsidR="00C37272">
              <w:rPr>
                <w:rFonts w:eastAsiaTheme="minorEastAsia"/>
                <w:noProof/>
                <w:lang w:eastAsia="es-CL"/>
              </w:rPr>
              <w:tab/>
            </w:r>
            <w:r w:rsidR="00C37272" w:rsidRPr="001A1EE1">
              <w:rPr>
                <w:rStyle w:val="Hipervnculo"/>
                <w:noProof/>
              </w:rPr>
              <w:t>Materia Específica Objeto de la Fiscalización Ambiental</w:t>
            </w:r>
            <w:r w:rsidR="00C37272">
              <w:rPr>
                <w:noProof/>
                <w:webHidden/>
              </w:rPr>
              <w:tab/>
            </w:r>
            <w:r w:rsidR="00C37272">
              <w:rPr>
                <w:noProof/>
                <w:webHidden/>
              </w:rPr>
              <w:fldChar w:fldCharType="begin"/>
            </w:r>
            <w:r w:rsidR="00C37272">
              <w:rPr>
                <w:noProof/>
                <w:webHidden/>
              </w:rPr>
              <w:instrText xml:space="preserve"> PAGEREF _Toc529182237 \h </w:instrText>
            </w:r>
            <w:r w:rsidR="00C37272">
              <w:rPr>
                <w:noProof/>
                <w:webHidden/>
              </w:rPr>
            </w:r>
            <w:r w:rsidR="00C37272">
              <w:rPr>
                <w:noProof/>
                <w:webHidden/>
              </w:rPr>
              <w:fldChar w:fldCharType="separate"/>
            </w:r>
            <w:r w:rsidR="004149CE">
              <w:rPr>
                <w:noProof/>
                <w:webHidden/>
              </w:rPr>
              <w:t>9</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38" w:history="1">
            <w:r w:rsidR="00C37272" w:rsidRPr="001A1EE1">
              <w:rPr>
                <w:rStyle w:val="Hipervnculo"/>
                <w:noProof/>
              </w:rPr>
              <w:t>4.3</w:t>
            </w:r>
            <w:r w:rsidR="00C37272">
              <w:rPr>
                <w:rFonts w:eastAsiaTheme="minorEastAsia"/>
                <w:noProof/>
                <w:lang w:eastAsia="es-CL"/>
              </w:rPr>
              <w:tab/>
            </w:r>
            <w:r w:rsidR="00C37272" w:rsidRPr="001A1EE1">
              <w:rPr>
                <w:rStyle w:val="Hipervnculo"/>
                <w:noProof/>
              </w:rPr>
              <w:t>Aspectos relativos a la ejecución de la Inspección Ambiental</w:t>
            </w:r>
            <w:r w:rsidR="00C37272">
              <w:rPr>
                <w:noProof/>
                <w:webHidden/>
              </w:rPr>
              <w:tab/>
            </w:r>
            <w:r w:rsidR="00C37272">
              <w:rPr>
                <w:noProof/>
                <w:webHidden/>
              </w:rPr>
              <w:fldChar w:fldCharType="begin"/>
            </w:r>
            <w:r w:rsidR="00C37272">
              <w:rPr>
                <w:noProof/>
                <w:webHidden/>
              </w:rPr>
              <w:instrText xml:space="preserve"> PAGEREF _Toc529182238 \h </w:instrText>
            </w:r>
            <w:r w:rsidR="00C37272">
              <w:rPr>
                <w:noProof/>
                <w:webHidden/>
              </w:rPr>
            </w:r>
            <w:r w:rsidR="00C37272">
              <w:rPr>
                <w:noProof/>
                <w:webHidden/>
              </w:rPr>
              <w:fldChar w:fldCharType="separate"/>
            </w:r>
            <w:r w:rsidR="004149CE">
              <w:rPr>
                <w:noProof/>
                <w:webHidden/>
              </w:rPr>
              <w:t>10</w:t>
            </w:r>
            <w:r w:rsidR="00C37272">
              <w:rPr>
                <w:noProof/>
                <w:webHidden/>
              </w:rPr>
              <w:fldChar w:fldCharType="end"/>
            </w:r>
          </w:hyperlink>
        </w:p>
        <w:p w:rsidR="00C37272" w:rsidRDefault="001F7117">
          <w:pPr>
            <w:pStyle w:val="TDC3"/>
            <w:rPr>
              <w:rFonts w:asciiTheme="minorHAnsi" w:eastAsiaTheme="minorEastAsia" w:hAnsiTheme="minorHAnsi" w:cstheme="minorBidi"/>
              <w:b w:val="0"/>
              <w:bCs w:val="0"/>
              <w:lang w:eastAsia="es-CL"/>
            </w:rPr>
          </w:pPr>
          <w:hyperlink w:anchor="_Toc529182239" w:history="1">
            <w:r w:rsidR="00C37272" w:rsidRPr="001A1EE1">
              <w:rPr>
                <w:rStyle w:val="Hipervnculo"/>
              </w:rPr>
              <w:t>4.3.1</w:t>
            </w:r>
            <w:r w:rsidR="00C37272">
              <w:rPr>
                <w:rFonts w:asciiTheme="minorHAnsi" w:eastAsiaTheme="minorEastAsia" w:hAnsiTheme="minorHAnsi" w:cstheme="minorBidi"/>
                <w:b w:val="0"/>
                <w:bCs w:val="0"/>
                <w:lang w:eastAsia="es-CL"/>
              </w:rPr>
              <w:tab/>
            </w:r>
            <w:r w:rsidR="00C37272" w:rsidRPr="001A1EE1">
              <w:rPr>
                <w:rStyle w:val="Hipervnculo"/>
              </w:rPr>
              <w:t>Ejecución de la inspección</w:t>
            </w:r>
            <w:r w:rsidR="00C37272">
              <w:rPr>
                <w:webHidden/>
              </w:rPr>
              <w:tab/>
            </w:r>
            <w:r w:rsidR="00C37272">
              <w:rPr>
                <w:webHidden/>
              </w:rPr>
              <w:fldChar w:fldCharType="begin"/>
            </w:r>
            <w:r w:rsidR="00C37272">
              <w:rPr>
                <w:webHidden/>
              </w:rPr>
              <w:instrText xml:space="preserve"> PAGEREF _Toc529182239 \h </w:instrText>
            </w:r>
            <w:r w:rsidR="00C37272">
              <w:rPr>
                <w:webHidden/>
              </w:rPr>
            </w:r>
            <w:r w:rsidR="00C37272">
              <w:rPr>
                <w:webHidden/>
              </w:rPr>
              <w:fldChar w:fldCharType="separate"/>
            </w:r>
            <w:r w:rsidR="004149CE">
              <w:rPr>
                <w:webHidden/>
              </w:rPr>
              <w:t>10</w:t>
            </w:r>
            <w:r w:rsidR="00C37272">
              <w:rPr>
                <w:webHidden/>
              </w:rPr>
              <w:fldChar w:fldCharType="end"/>
            </w:r>
          </w:hyperlink>
        </w:p>
        <w:p w:rsidR="00C37272" w:rsidRDefault="001F7117">
          <w:pPr>
            <w:pStyle w:val="TDC3"/>
            <w:rPr>
              <w:rFonts w:asciiTheme="minorHAnsi" w:eastAsiaTheme="minorEastAsia" w:hAnsiTheme="minorHAnsi" w:cstheme="minorBidi"/>
              <w:b w:val="0"/>
              <w:bCs w:val="0"/>
              <w:lang w:eastAsia="es-CL"/>
            </w:rPr>
          </w:pPr>
          <w:hyperlink w:anchor="_Toc529182240" w:history="1">
            <w:r w:rsidR="00C37272" w:rsidRPr="001A1EE1">
              <w:rPr>
                <w:rStyle w:val="Hipervnculo"/>
              </w:rPr>
              <w:t>4.3.2</w:t>
            </w:r>
            <w:r w:rsidR="00C37272">
              <w:rPr>
                <w:rFonts w:asciiTheme="minorHAnsi" w:eastAsiaTheme="minorEastAsia" w:hAnsiTheme="minorHAnsi" w:cstheme="minorBidi"/>
                <w:b w:val="0"/>
                <w:bCs w:val="0"/>
                <w:lang w:eastAsia="es-CL"/>
              </w:rPr>
              <w:tab/>
            </w:r>
            <w:r w:rsidR="00C37272" w:rsidRPr="001A1EE1">
              <w:rPr>
                <w:rStyle w:val="Hipervnculo"/>
              </w:rPr>
              <w:t>Esquema de recorrido</w:t>
            </w:r>
            <w:r w:rsidR="00C37272">
              <w:rPr>
                <w:webHidden/>
              </w:rPr>
              <w:tab/>
            </w:r>
            <w:r w:rsidR="00C37272">
              <w:rPr>
                <w:webHidden/>
              </w:rPr>
              <w:fldChar w:fldCharType="begin"/>
            </w:r>
            <w:r w:rsidR="00C37272">
              <w:rPr>
                <w:webHidden/>
              </w:rPr>
              <w:instrText xml:space="preserve"> PAGEREF _Toc529182240 \h </w:instrText>
            </w:r>
            <w:r w:rsidR="00C37272">
              <w:rPr>
                <w:webHidden/>
              </w:rPr>
            </w:r>
            <w:r w:rsidR="00C37272">
              <w:rPr>
                <w:webHidden/>
              </w:rPr>
              <w:fldChar w:fldCharType="separate"/>
            </w:r>
            <w:r w:rsidR="004149CE">
              <w:rPr>
                <w:webHidden/>
              </w:rPr>
              <w:t>10</w:t>
            </w:r>
            <w:r w:rsidR="00C37272">
              <w:rPr>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41" w:history="1">
            <w:r w:rsidR="00C37272" w:rsidRPr="001A1EE1">
              <w:rPr>
                <w:rStyle w:val="Hipervnculo"/>
                <w:noProof/>
              </w:rPr>
              <w:t>4.4</w:t>
            </w:r>
            <w:r w:rsidR="00C37272">
              <w:rPr>
                <w:rFonts w:eastAsiaTheme="minorEastAsia"/>
                <w:noProof/>
                <w:lang w:eastAsia="es-CL"/>
              </w:rPr>
              <w:tab/>
            </w:r>
            <w:r w:rsidR="00C37272" w:rsidRPr="001A1EE1">
              <w:rPr>
                <w:rStyle w:val="Hipervnculo"/>
                <w:noProof/>
              </w:rPr>
              <w:t>Revisión Documental</w:t>
            </w:r>
            <w:r w:rsidR="00C37272">
              <w:rPr>
                <w:noProof/>
                <w:webHidden/>
              </w:rPr>
              <w:tab/>
            </w:r>
            <w:r w:rsidR="00C37272">
              <w:rPr>
                <w:noProof/>
                <w:webHidden/>
              </w:rPr>
              <w:fldChar w:fldCharType="begin"/>
            </w:r>
            <w:r w:rsidR="00C37272">
              <w:rPr>
                <w:noProof/>
                <w:webHidden/>
              </w:rPr>
              <w:instrText xml:space="preserve"> PAGEREF _Toc529182241 \h </w:instrText>
            </w:r>
            <w:r w:rsidR="00C37272">
              <w:rPr>
                <w:noProof/>
                <w:webHidden/>
              </w:rPr>
            </w:r>
            <w:r w:rsidR="00C37272">
              <w:rPr>
                <w:noProof/>
                <w:webHidden/>
              </w:rPr>
              <w:fldChar w:fldCharType="separate"/>
            </w:r>
            <w:r w:rsidR="004149CE">
              <w:rPr>
                <w:noProof/>
                <w:webHidden/>
              </w:rPr>
              <w:t>12</w:t>
            </w:r>
            <w:r w:rsidR="00C37272">
              <w:rPr>
                <w:noProof/>
                <w:webHidden/>
              </w:rPr>
              <w:fldChar w:fldCharType="end"/>
            </w:r>
          </w:hyperlink>
        </w:p>
        <w:p w:rsidR="00C37272" w:rsidRDefault="001F7117">
          <w:pPr>
            <w:pStyle w:val="TDC3"/>
            <w:rPr>
              <w:rFonts w:asciiTheme="minorHAnsi" w:eastAsiaTheme="minorEastAsia" w:hAnsiTheme="minorHAnsi" w:cstheme="minorBidi"/>
              <w:b w:val="0"/>
              <w:bCs w:val="0"/>
              <w:lang w:eastAsia="es-CL"/>
            </w:rPr>
          </w:pPr>
          <w:hyperlink w:anchor="_Toc529182242" w:history="1">
            <w:r w:rsidR="00C37272" w:rsidRPr="001A1EE1">
              <w:rPr>
                <w:rStyle w:val="Hipervnculo"/>
              </w:rPr>
              <w:t>4.4.1</w:t>
            </w:r>
            <w:r w:rsidR="00C37272">
              <w:rPr>
                <w:rFonts w:asciiTheme="minorHAnsi" w:eastAsiaTheme="minorEastAsia" w:hAnsiTheme="minorHAnsi" w:cstheme="minorBidi"/>
                <w:b w:val="0"/>
                <w:bCs w:val="0"/>
                <w:lang w:eastAsia="es-CL"/>
              </w:rPr>
              <w:tab/>
            </w:r>
            <w:r w:rsidR="00C37272" w:rsidRPr="001A1EE1">
              <w:rPr>
                <w:rStyle w:val="Hipervnculo"/>
              </w:rPr>
              <w:t>Documentos Revisados</w:t>
            </w:r>
            <w:r w:rsidR="00C37272">
              <w:rPr>
                <w:webHidden/>
              </w:rPr>
              <w:tab/>
            </w:r>
            <w:r w:rsidR="00C37272">
              <w:rPr>
                <w:webHidden/>
              </w:rPr>
              <w:fldChar w:fldCharType="begin"/>
            </w:r>
            <w:r w:rsidR="00C37272">
              <w:rPr>
                <w:webHidden/>
              </w:rPr>
              <w:instrText xml:space="preserve"> PAGEREF _Toc529182242 \h </w:instrText>
            </w:r>
            <w:r w:rsidR="00C37272">
              <w:rPr>
                <w:webHidden/>
              </w:rPr>
            </w:r>
            <w:r w:rsidR="00C37272">
              <w:rPr>
                <w:webHidden/>
              </w:rPr>
              <w:fldChar w:fldCharType="separate"/>
            </w:r>
            <w:r w:rsidR="004149CE">
              <w:rPr>
                <w:webHidden/>
              </w:rPr>
              <w:t>12</w:t>
            </w:r>
            <w:r w:rsidR="00C37272">
              <w:rPr>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243" w:history="1">
            <w:r w:rsidR="00C37272" w:rsidRPr="001A1EE1">
              <w:rPr>
                <w:rStyle w:val="Hipervnculo"/>
                <w:rFonts w:cstheme="minorHAnsi"/>
                <w:noProof/>
              </w:rPr>
              <w:t>5</w:t>
            </w:r>
            <w:r w:rsidR="00C37272">
              <w:rPr>
                <w:rFonts w:eastAsiaTheme="minorEastAsia"/>
                <w:noProof/>
                <w:lang w:eastAsia="es-CL"/>
              </w:rPr>
              <w:tab/>
            </w:r>
            <w:r w:rsidR="00C37272" w:rsidRPr="001A1EE1">
              <w:rPr>
                <w:rStyle w:val="Hipervnculo"/>
                <w:rFonts w:cstheme="minorHAnsi"/>
                <w:noProof/>
              </w:rPr>
              <w:t>HECHOS CONSTATADOS</w:t>
            </w:r>
            <w:r w:rsidR="00C37272">
              <w:rPr>
                <w:noProof/>
                <w:webHidden/>
              </w:rPr>
              <w:tab/>
            </w:r>
            <w:r w:rsidR="00C37272">
              <w:rPr>
                <w:noProof/>
                <w:webHidden/>
              </w:rPr>
              <w:fldChar w:fldCharType="begin"/>
            </w:r>
            <w:r w:rsidR="00C37272">
              <w:rPr>
                <w:noProof/>
                <w:webHidden/>
              </w:rPr>
              <w:instrText xml:space="preserve"> PAGEREF _Toc529182243 \h </w:instrText>
            </w:r>
            <w:r w:rsidR="00C37272">
              <w:rPr>
                <w:noProof/>
                <w:webHidden/>
              </w:rPr>
            </w:r>
            <w:r w:rsidR="00C37272">
              <w:rPr>
                <w:noProof/>
                <w:webHidden/>
              </w:rPr>
              <w:fldChar w:fldCharType="separate"/>
            </w:r>
            <w:r w:rsidR="004149CE">
              <w:rPr>
                <w:noProof/>
                <w:webHidden/>
              </w:rPr>
              <w:t>16</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44" w:history="1">
            <w:r w:rsidR="00C37272" w:rsidRPr="001A1EE1">
              <w:rPr>
                <w:rStyle w:val="Hipervnculo"/>
                <w:rFonts w:cstheme="minorHAnsi"/>
                <w:noProof/>
              </w:rPr>
              <w:t>5.1</w:t>
            </w:r>
            <w:r w:rsidR="00C37272">
              <w:rPr>
                <w:rFonts w:eastAsiaTheme="minorEastAsia"/>
                <w:noProof/>
                <w:lang w:eastAsia="es-CL"/>
              </w:rPr>
              <w:tab/>
            </w:r>
            <w:r w:rsidR="00C37272" w:rsidRPr="001A1EE1">
              <w:rPr>
                <w:rStyle w:val="Hipervnculo"/>
                <w:rFonts w:cstheme="minorHAnsi"/>
                <w:noProof/>
              </w:rPr>
              <w:t>Manejo de Residuos</w:t>
            </w:r>
            <w:r w:rsidR="00C37272">
              <w:rPr>
                <w:noProof/>
                <w:webHidden/>
              </w:rPr>
              <w:tab/>
            </w:r>
            <w:r w:rsidR="00C37272">
              <w:rPr>
                <w:noProof/>
                <w:webHidden/>
              </w:rPr>
              <w:fldChar w:fldCharType="begin"/>
            </w:r>
            <w:r w:rsidR="00C37272">
              <w:rPr>
                <w:noProof/>
                <w:webHidden/>
              </w:rPr>
              <w:instrText xml:space="preserve"> PAGEREF _Toc529182244 \h </w:instrText>
            </w:r>
            <w:r w:rsidR="00C37272">
              <w:rPr>
                <w:noProof/>
                <w:webHidden/>
              </w:rPr>
            </w:r>
            <w:r w:rsidR="00C37272">
              <w:rPr>
                <w:noProof/>
                <w:webHidden/>
              </w:rPr>
              <w:fldChar w:fldCharType="separate"/>
            </w:r>
            <w:r w:rsidR="004149CE">
              <w:rPr>
                <w:noProof/>
                <w:webHidden/>
              </w:rPr>
              <w:t>16</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60" w:history="1">
            <w:r w:rsidR="00C37272" w:rsidRPr="001A1EE1">
              <w:rPr>
                <w:rStyle w:val="Hipervnculo"/>
                <w:noProof/>
              </w:rPr>
              <w:t>5.2</w:t>
            </w:r>
            <w:r w:rsidR="00C37272">
              <w:rPr>
                <w:rFonts w:eastAsiaTheme="minorEastAsia"/>
                <w:noProof/>
                <w:lang w:eastAsia="es-CL"/>
              </w:rPr>
              <w:tab/>
            </w:r>
            <w:r w:rsidR="00C37272" w:rsidRPr="001A1EE1">
              <w:rPr>
                <w:rStyle w:val="Hipervnculo"/>
                <w:noProof/>
              </w:rPr>
              <w:t>Control de Emisiones Atmosféricas.</w:t>
            </w:r>
            <w:r w:rsidR="00C37272">
              <w:rPr>
                <w:noProof/>
                <w:webHidden/>
              </w:rPr>
              <w:tab/>
            </w:r>
            <w:r w:rsidR="00C37272">
              <w:rPr>
                <w:noProof/>
                <w:webHidden/>
              </w:rPr>
              <w:fldChar w:fldCharType="begin"/>
            </w:r>
            <w:r w:rsidR="00C37272">
              <w:rPr>
                <w:noProof/>
                <w:webHidden/>
              </w:rPr>
              <w:instrText xml:space="preserve"> PAGEREF _Toc529182260 \h </w:instrText>
            </w:r>
            <w:r w:rsidR="00C37272">
              <w:rPr>
                <w:noProof/>
                <w:webHidden/>
              </w:rPr>
            </w:r>
            <w:r w:rsidR="00C37272">
              <w:rPr>
                <w:noProof/>
                <w:webHidden/>
              </w:rPr>
              <w:fldChar w:fldCharType="separate"/>
            </w:r>
            <w:r w:rsidR="004149CE">
              <w:rPr>
                <w:noProof/>
                <w:webHidden/>
              </w:rPr>
              <w:t>24</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69" w:history="1">
            <w:r w:rsidR="00C37272" w:rsidRPr="001A1EE1">
              <w:rPr>
                <w:rStyle w:val="Hipervnculo"/>
                <w:noProof/>
              </w:rPr>
              <w:t>5.3</w:t>
            </w:r>
            <w:r w:rsidR="00C37272">
              <w:rPr>
                <w:rFonts w:eastAsiaTheme="minorEastAsia"/>
                <w:noProof/>
                <w:lang w:eastAsia="es-CL"/>
              </w:rPr>
              <w:tab/>
            </w:r>
            <w:r w:rsidR="00C37272" w:rsidRPr="001A1EE1">
              <w:rPr>
                <w:rStyle w:val="Hipervnculo"/>
                <w:noProof/>
              </w:rPr>
              <w:t>Manejo de RILes.</w:t>
            </w:r>
            <w:r w:rsidR="00C37272">
              <w:rPr>
                <w:noProof/>
                <w:webHidden/>
              </w:rPr>
              <w:tab/>
            </w:r>
            <w:r w:rsidR="00C37272">
              <w:rPr>
                <w:noProof/>
                <w:webHidden/>
              </w:rPr>
              <w:fldChar w:fldCharType="begin"/>
            </w:r>
            <w:r w:rsidR="00C37272">
              <w:rPr>
                <w:noProof/>
                <w:webHidden/>
              </w:rPr>
              <w:instrText xml:space="preserve"> PAGEREF _Toc529182269 \h </w:instrText>
            </w:r>
            <w:r w:rsidR="00C37272">
              <w:rPr>
                <w:noProof/>
                <w:webHidden/>
              </w:rPr>
            </w:r>
            <w:r w:rsidR="00C37272">
              <w:rPr>
                <w:noProof/>
                <w:webHidden/>
              </w:rPr>
              <w:fldChar w:fldCharType="separate"/>
            </w:r>
            <w:r w:rsidR="004149CE">
              <w:rPr>
                <w:noProof/>
                <w:webHidden/>
              </w:rPr>
              <w:t>32</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271" w:history="1">
            <w:r w:rsidR="00C37272" w:rsidRPr="001A1EE1">
              <w:rPr>
                <w:rStyle w:val="Hipervnculo"/>
                <w:noProof/>
              </w:rPr>
              <w:t>5.4</w:t>
            </w:r>
            <w:r w:rsidR="00C37272">
              <w:rPr>
                <w:rFonts w:eastAsiaTheme="minorEastAsia"/>
                <w:noProof/>
                <w:lang w:eastAsia="es-CL"/>
              </w:rPr>
              <w:tab/>
            </w:r>
            <w:r w:rsidR="00C37272" w:rsidRPr="001A1EE1">
              <w:rPr>
                <w:rStyle w:val="Hipervnculo"/>
                <w:noProof/>
              </w:rPr>
              <w:t>Manejo de Lixiviados</w:t>
            </w:r>
            <w:r w:rsidR="00C37272">
              <w:rPr>
                <w:noProof/>
                <w:webHidden/>
              </w:rPr>
              <w:tab/>
            </w:r>
            <w:r w:rsidR="00C37272">
              <w:rPr>
                <w:noProof/>
                <w:webHidden/>
              </w:rPr>
              <w:fldChar w:fldCharType="begin"/>
            </w:r>
            <w:r w:rsidR="00C37272">
              <w:rPr>
                <w:noProof/>
                <w:webHidden/>
              </w:rPr>
              <w:instrText xml:space="preserve"> PAGEREF _Toc529182271 \h </w:instrText>
            </w:r>
            <w:r w:rsidR="00C37272">
              <w:rPr>
                <w:noProof/>
                <w:webHidden/>
              </w:rPr>
            </w:r>
            <w:r w:rsidR="00C37272">
              <w:rPr>
                <w:noProof/>
                <w:webHidden/>
              </w:rPr>
              <w:fldChar w:fldCharType="separate"/>
            </w:r>
            <w:r w:rsidR="004149CE">
              <w:rPr>
                <w:noProof/>
                <w:webHidden/>
              </w:rPr>
              <w:t>33</w:t>
            </w:r>
            <w:r w:rsidR="00C37272">
              <w:rPr>
                <w:noProof/>
                <w:webHidden/>
              </w:rPr>
              <w:fldChar w:fldCharType="end"/>
            </w:r>
          </w:hyperlink>
        </w:p>
        <w:p w:rsidR="00C37272" w:rsidRDefault="001F7117">
          <w:pPr>
            <w:pStyle w:val="TDC2"/>
            <w:tabs>
              <w:tab w:val="left" w:pos="880"/>
              <w:tab w:val="right" w:leader="dot" w:pos="9962"/>
            </w:tabs>
            <w:rPr>
              <w:rFonts w:eastAsiaTheme="minorEastAsia"/>
              <w:noProof/>
              <w:lang w:eastAsia="es-CL"/>
            </w:rPr>
          </w:pPr>
          <w:hyperlink w:anchor="_Toc529182322" w:history="1">
            <w:r w:rsidR="00C37272" w:rsidRPr="001A1EE1">
              <w:rPr>
                <w:rStyle w:val="Hipervnculo"/>
                <w:noProof/>
              </w:rPr>
              <w:t>5.5</w:t>
            </w:r>
            <w:r w:rsidR="00C37272">
              <w:rPr>
                <w:rFonts w:eastAsiaTheme="minorEastAsia"/>
                <w:noProof/>
                <w:lang w:eastAsia="es-CL"/>
              </w:rPr>
              <w:tab/>
            </w:r>
            <w:r w:rsidR="00C37272" w:rsidRPr="001A1EE1">
              <w:rPr>
                <w:rStyle w:val="Hipervnculo"/>
                <w:noProof/>
              </w:rPr>
              <w:t>Manejo de Forestaciones</w:t>
            </w:r>
            <w:r w:rsidR="00C37272">
              <w:rPr>
                <w:noProof/>
                <w:webHidden/>
              </w:rPr>
              <w:tab/>
            </w:r>
            <w:r w:rsidR="00C37272">
              <w:rPr>
                <w:noProof/>
                <w:webHidden/>
              </w:rPr>
              <w:fldChar w:fldCharType="begin"/>
            </w:r>
            <w:r w:rsidR="00C37272">
              <w:rPr>
                <w:noProof/>
                <w:webHidden/>
              </w:rPr>
              <w:instrText xml:space="preserve"> PAGEREF _Toc529182322 \h </w:instrText>
            </w:r>
            <w:r w:rsidR="00C37272">
              <w:rPr>
                <w:noProof/>
                <w:webHidden/>
              </w:rPr>
            </w:r>
            <w:r w:rsidR="00C37272">
              <w:rPr>
                <w:noProof/>
                <w:webHidden/>
              </w:rPr>
              <w:fldChar w:fldCharType="separate"/>
            </w:r>
            <w:r w:rsidR="004149CE">
              <w:rPr>
                <w:noProof/>
                <w:webHidden/>
              </w:rPr>
              <w:t>77</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331" w:history="1">
            <w:r w:rsidR="00C37272" w:rsidRPr="001A1EE1">
              <w:rPr>
                <w:rStyle w:val="Hipervnculo"/>
                <w:noProof/>
              </w:rPr>
              <w:t>6</w:t>
            </w:r>
            <w:r w:rsidR="00C37272">
              <w:rPr>
                <w:rFonts w:eastAsiaTheme="minorEastAsia"/>
                <w:noProof/>
                <w:lang w:eastAsia="es-CL"/>
              </w:rPr>
              <w:tab/>
            </w:r>
            <w:r w:rsidR="00C37272" w:rsidRPr="001A1EE1">
              <w:rPr>
                <w:rStyle w:val="Hipervnculo"/>
                <w:noProof/>
              </w:rPr>
              <w:t>CONCLUSIONES</w:t>
            </w:r>
            <w:r w:rsidR="00C37272">
              <w:rPr>
                <w:noProof/>
                <w:webHidden/>
              </w:rPr>
              <w:tab/>
            </w:r>
            <w:r w:rsidR="00C37272">
              <w:rPr>
                <w:noProof/>
                <w:webHidden/>
              </w:rPr>
              <w:fldChar w:fldCharType="begin"/>
            </w:r>
            <w:r w:rsidR="00C37272">
              <w:rPr>
                <w:noProof/>
                <w:webHidden/>
              </w:rPr>
              <w:instrText xml:space="preserve"> PAGEREF _Toc529182331 \h </w:instrText>
            </w:r>
            <w:r w:rsidR="00C37272">
              <w:rPr>
                <w:noProof/>
                <w:webHidden/>
              </w:rPr>
            </w:r>
            <w:r w:rsidR="00C37272">
              <w:rPr>
                <w:noProof/>
                <w:webHidden/>
              </w:rPr>
              <w:fldChar w:fldCharType="separate"/>
            </w:r>
            <w:r w:rsidR="004149CE">
              <w:rPr>
                <w:noProof/>
                <w:webHidden/>
              </w:rPr>
              <w:t>82</w:t>
            </w:r>
            <w:r w:rsidR="00C37272">
              <w:rPr>
                <w:noProof/>
                <w:webHidden/>
              </w:rPr>
              <w:fldChar w:fldCharType="end"/>
            </w:r>
          </w:hyperlink>
        </w:p>
        <w:p w:rsidR="00C37272" w:rsidRDefault="001F7117">
          <w:pPr>
            <w:pStyle w:val="TDC1"/>
            <w:tabs>
              <w:tab w:val="left" w:pos="440"/>
              <w:tab w:val="right" w:leader="dot" w:pos="9962"/>
            </w:tabs>
            <w:rPr>
              <w:rFonts w:eastAsiaTheme="minorEastAsia"/>
              <w:noProof/>
              <w:lang w:eastAsia="es-CL"/>
            </w:rPr>
          </w:pPr>
          <w:hyperlink w:anchor="_Toc529182332" w:history="1">
            <w:r w:rsidR="00C37272" w:rsidRPr="001A1EE1">
              <w:rPr>
                <w:rStyle w:val="Hipervnculo"/>
                <w:noProof/>
              </w:rPr>
              <w:t>7</w:t>
            </w:r>
            <w:r w:rsidR="00C37272">
              <w:rPr>
                <w:rFonts w:eastAsiaTheme="minorEastAsia"/>
                <w:noProof/>
                <w:lang w:eastAsia="es-CL"/>
              </w:rPr>
              <w:tab/>
            </w:r>
            <w:r w:rsidR="00C37272" w:rsidRPr="001A1EE1">
              <w:rPr>
                <w:rStyle w:val="Hipervnculo"/>
                <w:noProof/>
              </w:rPr>
              <w:t>ANEXOS</w:t>
            </w:r>
            <w:r w:rsidR="00C37272">
              <w:rPr>
                <w:noProof/>
                <w:webHidden/>
              </w:rPr>
              <w:tab/>
            </w:r>
            <w:r w:rsidR="00C37272">
              <w:rPr>
                <w:noProof/>
                <w:webHidden/>
              </w:rPr>
              <w:fldChar w:fldCharType="begin"/>
            </w:r>
            <w:r w:rsidR="00C37272">
              <w:rPr>
                <w:noProof/>
                <w:webHidden/>
              </w:rPr>
              <w:instrText xml:space="preserve"> PAGEREF _Toc529182332 \h </w:instrText>
            </w:r>
            <w:r w:rsidR="00C37272">
              <w:rPr>
                <w:noProof/>
                <w:webHidden/>
              </w:rPr>
            </w:r>
            <w:r w:rsidR="00C37272">
              <w:rPr>
                <w:noProof/>
                <w:webHidden/>
              </w:rPr>
              <w:fldChar w:fldCharType="separate"/>
            </w:r>
            <w:r w:rsidR="004149CE">
              <w:rPr>
                <w:noProof/>
                <w:webHidden/>
              </w:rPr>
              <w:t>91</w:t>
            </w:r>
            <w:r w:rsidR="00C37272">
              <w:rPr>
                <w:noProof/>
                <w:webHidden/>
              </w:rPr>
              <w:fldChar w:fldCharType="end"/>
            </w:r>
          </w:hyperlink>
        </w:p>
        <w:p w:rsidR="007A7DEB" w:rsidRPr="007A7DEB" w:rsidRDefault="007A7DEB" w:rsidP="007A7DEB">
          <w:pPr>
            <w:spacing w:line="240" w:lineRule="auto"/>
          </w:pPr>
          <w:r w:rsidRPr="007A7DEB">
            <w:rPr>
              <w:b/>
              <w:bCs/>
              <w:lang w:val="es-ES"/>
            </w:rPr>
            <w:fldChar w:fldCharType="end"/>
          </w:r>
        </w:p>
      </w:sdtContent>
    </w:sdt>
    <w:p w:rsidR="007F59B3" w:rsidRDefault="007F59B3">
      <w:pPr>
        <w:rPr>
          <w:rFonts w:ascii="Calibri" w:eastAsia="Calibri" w:hAnsi="Calibri" w:cs="Calibri"/>
          <w:b/>
          <w:sz w:val="20"/>
          <w:szCs w:val="20"/>
        </w:rPr>
      </w:pPr>
      <w:r>
        <w:rPr>
          <w:rFonts w:ascii="Calibri" w:eastAsia="Calibri" w:hAnsi="Calibri" w:cs="Calibri"/>
          <w:b/>
          <w:sz w:val="20"/>
          <w:szCs w:val="20"/>
        </w:rPr>
        <w:br w:type="page"/>
      </w:r>
    </w:p>
    <w:p w:rsidR="00D14AAD" w:rsidRPr="004438A3" w:rsidRDefault="00D14AAD" w:rsidP="007A7DEB">
      <w:pPr>
        <w:spacing w:after="0" w:line="240" w:lineRule="auto"/>
        <w:jc w:val="center"/>
        <w:rPr>
          <w:rFonts w:ascii="Calibri" w:eastAsia="Calibri" w:hAnsi="Calibri" w:cs="Calibri"/>
          <w:b/>
          <w:sz w:val="20"/>
          <w:szCs w:val="20"/>
        </w:rPr>
      </w:pPr>
    </w:p>
    <w:p w:rsidR="00D42470" w:rsidRDefault="00D42470" w:rsidP="00987770">
      <w:pPr>
        <w:pStyle w:val="Ttulo1"/>
      </w:pPr>
      <w:bookmarkStart w:id="8" w:name="_Toc449085405"/>
      <w:bookmarkStart w:id="9" w:name="_Toc527992700"/>
      <w:bookmarkStart w:id="10" w:name="_Toc529182230"/>
      <w:r w:rsidRPr="00D42470">
        <w:t>RESUMEN</w:t>
      </w:r>
      <w:bookmarkEnd w:id="8"/>
      <w:bookmarkEnd w:id="9"/>
      <w:bookmarkEnd w:id="10"/>
    </w:p>
    <w:p w:rsidR="008E02BF" w:rsidRDefault="008E02BF" w:rsidP="008E02BF">
      <w:pPr>
        <w:pStyle w:val="Descripcin"/>
        <w:jc w:val="both"/>
        <w:rPr>
          <w:rFonts w:ascii="Calibri" w:eastAsia="Calibri" w:hAnsi="Calibri" w:cs="Calibri"/>
          <w:b w:val="0"/>
          <w:iCs w:val="0"/>
          <w:color w:val="auto"/>
          <w:sz w:val="20"/>
          <w:szCs w:val="20"/>
        </w:rPr>
      </w:pPr>
    </w:p>
    <w:p w:rsidR="008E02BF" w:rsidRDefault="003C266D" w:rsidP="008E02BF">
      <w:pPr>
        <w:pStyle w:val="Descripcin"/>
        <w:jc w:val="both"/>
        <w:rPr>
          <w:rFonts w:ascii="Calibri" w:eastAsia="Calibri" w:hAnsi="Calibri" w:cs="Calibri"/>
          <w:b w:val="0"/>
          <w:iCs w:val="0"/>
          <w:color w:val="auto"/>
          <w:sz w:val="20"/>
          <w:szCs w:val="20"/>
        </w:rPr>
      </w:pPr>
      <w:r w:rsidRPr="00DC4267">
        <w:rPr>
          <w:rFonts w:ascii="Calibri" w:eastAsia="Calibri" w:hAnsi="Calibri" w:cs="Calibri"/>
          <w:b w:val="0"/>
          <w:iCs w:val="0"/>
          <w:color w:val="auto"/>
          <w:sz w:val="20"/>
          <w:szCs w:val="20"/>
        </w:rPr>
        <w:t xml:space="preserve">El presente documento da cuenta de los resultados de la actividad de fiscalización ambiental realizada por la Superintendencia del Medio Ambiente (SMA), junto </w:t>
      </w:r>
      <w:r>
        <w:rPr>
          <w:rFonts w:ascii="Calibri" w:eastAsia="Calibri" w:hAnsi="Calibri" w:cs="Calibri"/>
          <w:b w:val="0"/>
          <w:iCs w:val="0"/>
          <w:color w:val="auto"/>
          <w:sz w:val="20"/>
          <w:szCs w:val="20"/>
        </w:rPr>
        <w:t xml:space="preserve">a </w:t>
      </w:r>
      <w:r w:rsidR="008E02BF">
        <w:rPr>
          <w:rFonts w:ascii="Calibri" w:eastAsia="Calibri" w:hAnsi="Calibri" w:cs="Calibri"/>
          <w:b w:val="0"/>
          <w:iCs w:val="0"/>
          <w:color w:val="auto"/>
          <w:sz w:val="20"/>
          <w:szCs w:val="20"/>
        </w:rPr>
        <w:t xml:space="preserve">la </w:t>
      </w:r>
      <w:r>
        <w:rPr>
          <w:rFonts w:ascii="Calibri" w:eastAsia="Calibri" w:hAnsi="Calibri" w:cs="Calibri"/>
          <w:b w:val="0"/>
          <w:iCs w:val="0"/>
          <w:color w:val="auto"/>
          <w:sz w:val="20"/>
          <w:szCs w:val="20"/>
        </w:rPr>
        <w:t>SEREMI de Salud de la</w:t>
      </w:r>
      <w:r w:rsidRPr="00DC4267">
        <w:rPr>
          <w:rFonts w:ascii="Calibri" w:eastAsia="Calibri" w:hAnsi="Calibri" w:cs="Calibri"/>
          <w:b w:val="0"/>
          <w:iCs w:val="0"/>
          <w:color w:val="auto"/>
          <w:sz w:val="20"/>
          <w:szCs w:val="20"/>
        </w:rPr>
        <w:t xml:space="preserve"> Región Metropolitana</w:t>
      </w:r>
      <w:r>
        <w:rPr>
          <w:rFonts w:ascii="Calibri" w:eastAsia="Calibri" w:hAnsi="Calibri" w:cs="Calibri"/>
          <w:b w:val="0"/>
          <w:iCs w:val="0"/>
          <w:color w:val="auto"/>
          <w:sz w:val="20"/>
          <w:szCs w:val="20"/>
        </w:rPr>
        <w:t xml:space="preserve">, </w:t>
      </w:r>
      <w:r w:rsidRPr="00DC4267">
        <w:rPr>
          <w:rFonts w:ascii="Calibri" w:eastAsia="Calibri" w:hAnsi="Calibri" w:cs="Calibri"/>
          <w:b w:val="0"/>
          <w:iCs w:val="0"/>
          <w:color w:val="auto"/>
          <w:sz w:val="20"/>
          <w:szCs w:val="20"/>
        </w:rPr>
        <w:t xml:space="preserve">Corporación Nacional Forestal </w:t>
      </w:r>
      <w:r>
        <w:rPr>
          <w:rFonts w:ascii="Calibri" w:eastAsia="Calibri" w:hAnsi="Calibri" w:cs="Calibri"/>
          <w:b w:val="0"/>
          <w:iCs w:val="0"/>
          <w:color w:val="auto"/>
          <w:sz w:val="20"/>
          <w:szCs w:val="20"/>
        </w:rPr>
        <w:t xml:space="preserve">Región </w:t>
      </w:r>
      <w:r w:rsidRPr="00DC4267">
        <w:rPr>
          <w:rFonts w:ascii="Calibri" w:eastAsia="Calibri" w:hAnsi="Calibri" w:cs="Calibri"/>
          <w:b w:val="0"/>
          <w:iCs w:val="0"/>
          <w:color w:val="auto"/>
          <w:sz w:val="20"/>
          <w:szCs w:val="20"/>
        </w:rPr>
        <w:t>Metropolitana</w:t>
      </w:r>
      <w:r>
        <w:rPr>
          <w:rFonts w:ascii="Calibri" w:eastAsia="Calibri" w:hAnsi="Calibri" w:cs="Calibri"/>
          <w:b w:val="0"/>
          <w:iCs w:val="0"/>
          <w:color w:val="auto"/>
          <w:sz w:val="20"/>
          <w:szCs w:val="20"/>
        </w:rPr>
        <w:t xml:space="preserve"> (CONAF) y Dirección General de Aguas Región </w:t>
      </w:r>
      <w:r w:rsidRPr="00DC4267">
        <w:rPr>
          <w:rFonts w:ascii="Calibri" w:eastAsia="Calibri" w:hAnsi="Calibri" w:cs="Calibri"/>
          <w:b w:val="0"/>
          <w:iCs w:val="0"/>
          <w:color w:val="auto"/>
          <w:sz w:val="20"/>
          <w:szCs w:val="20"/>
        </w:rPr>
        <w:t>Metropolitana</w:t>
      </w:r>
      <w:r>
        <w:rPr>
          <w:rFonts w:ascii="Calibri" w:eastAsia="Calibri" w:hAnsi="Calibri" w:cs="Calibri"/>
          <w:b w:val="0"/>
          <w:iCs w:val="0"/>
          <w:color w:val="auto"/>
          <w:sz w:val="20"/>
          <w:szCs w:val="20"/>
        </w:rPr>
        <w:t xml:space="preserve"> (DGA)</w:t>
      </w:r>
      <w:r w:rsidRPr="00DC4267">
        <w:rPr>
          <w:rFonts w:ascii="Calibri" w:eastAsia="Calibri" w:hAnsi="Calibri" w:cs="Calibri"/>
          <w:b w:val="0"/>
          <w:iCs w:val="0"/>
          <w:color w:val="auto"/>
          <w:sz w:val="20"/>
          <w:szCs w:val="20"/>
        </w:rPr>
        <w:t>, a la Unidad Fiscalizable “</w:t>
      </w:r>
      <w:r w:rsidRPr="00AF6EE6">
        <w:rPr>
          <w:rFonts w:ascii="Calibri" w:eastAsia="Calibri" w:hAnsi="Calibri" w:cs="Calibri"/>
          <w:b w:val="0"/>
          <w:iCs w:val="0"/>
          <w:color w:val="auto"/>
          <w:sz w:val="20"/>
          <w:szCs w:val="20"/>
        </w:rPr>
        <w:t>RELLENO SANITARIO SANTA MARTA</w:t>
      </w:r>
      <w:r w:rsidRPr="00DC4267">
        <w:rPr>
          <w:rFonts w:ascii="Calibri" w:eastAsia="Calibri" w:hAnsi="Calibri" w:cs="Calibri"/>
          <w:b w:val="0"/>
          <w:iCs w:val="0"/>
          <w:color w:val="auto"/>
          <w:sz w:val="20"/>
          <w:szCs w:val="20"/>
        </w:rPr>
        <w:t>”, localizada en la</w:t>
      </w:r>
      <w:r>
        <w:rPr>
          <w:rFonts w:ascii="Calibri" w:eastAsia="Calibri" w:hAnsi="Calibri" w:cs="Calibri"/>
          <w:b w:val="0"/>
          <w:iCs w:val="0"/>
          <w:color w:val="auto"/>
          <w:sz w:val="20"/>
          <w:szCs w:val="20"/>
        </w:rPr>
        <w:t>s</w:t>
      </w:r>
      <w:r w:rsidRPr="00DC4267">
        <w:rPr>
          <w:rFonts w:ascii="Calibri" w:eastAsia="Calibri" w:hAnsi="Calibri" w:cs="Calibri"/>
          <w:b w:val="0"/>
          <w:iCs w:val="0"/>
          <w:color w:val="auto"/>
          <w:sz w:val="20"/>
          <w:szCs w:val="20"/>
        </w:rPr>
        <w:t xml:space="preserve"> comuna</w:t>
      </w:r>
      <w:r>
        <w:rPr>
          <w:rFonts w:ascii="Calibri" w:eastAsia="Calibri" w:hAnsi="Calibri" w:cs="Calibri"/>
          <w:b w:val="0"/>
          <w:iCs w:val="0"/>
          <w:color w:val="auto"/>
          <w:sz w:val="20"/>
          <w:szCs w:val="20"/>
        </w:rPr>
        <w:t>s</w:t>
      </w:r>
      <w:r w:rsidRPr="00DC4267">
        <w:rPr>
          <w:rFonts w:ascii="Calibri" w:eastAsia="Calibri" w:hAnsi="Calibri" w:cs="Calibri"/>
          <w:b w:val="0"/>
          <w:iCs w:val="0"/>
          <w:color w:val="auto"/>
          <w:sz w:val="20"/>
          <w:szCs w:val="20"/>
        </w:rPr>
        <w:t xml:space="preserve"> de</w:t>
      </w:r>
      <w:r>
        <w:rPr>
          <w:rFonts w:ascii="Calibri" w:eastAsia="Calibri" w:hAnsi="Calibri" w:cs="Calibri"/>
          <w:b w:val="0"/>
          <w:iCs w:val="0"/>
          <w:color w:val="auto"/>
          <w:sz w:val="20"/>
          <w:szCs w:val="20"/>
        </w:rPr>
        <w:t xml:space="preserve"> San Bernardo y</w:t>
      </w:r>
      <w:r w:rsidRPr="00DC4267">
        <w:rPr>
          <w:rFonts w:ascii="Calibri" w:eastAsia="Calibri" w:hAnsi="Calibri" w:cs="Calibri"/>
          <w:b w:val="0"/>
          <w:iCs w:val="0"/>
          <w:color w:val="auto"/>
          <w:sz w:val="20"/>
          <w:szCs w:val="20"/>
        </w:rPr>
        <w:t xml:space="preserve"> </w:t>
      </w:r>
      <w:r>
        <w:rPr>
          <w:rFonts w:ascii="Calibri" w:eastAsia="Calibri" w:hAnsi="Calibri" w:cs="Calibri"/>
          <w:b w:val="0"/>
          <w:iCs w:val="0"/>
          <w:color w:val="auto"/>
          <w:sz w:val="20"/>
          <w:szCs w:val="20"/>
        </w:rPr>
        <w:t>Talagante,</w:t>
      </w:r>
      <w:r w:rsidRPr="00DC4267">
        <w:rPr>
          <w:rFonts w:ascii="Calibri" w:eastAsia="Calibri" w:hAnsi="Calibri" w:cs="Calibri"/>
          <w:b w:val="0"/>
          <w:iCs w:val="0"/>
          <w:color w:val="auto"/>
          <w:sz w:val="20"/>
          <w:szCs w:val="20"/>
        </w:rPr>
        <w:t xml:space="preserve"> Región Metropolitana. La actividad de inspección fue desarrollada durante los días </w:t>
      </w:r>
      <w:r>
        <w:rPr>
          <w:rFonts w:ascii="Calibri" w:eastAsia="Calibri" w:hAnsi="Calibri" w:cs="Calibri"/>
          <w:b w:val="0"/>
          <w:iCs w:val="0"/>
          <w:color w:val="auto"/>
          <w:sz w:val="20"/>
          <w:szCs w:val="20"/>
        </w:rPr>
        <w:t xml:space="preserve">28 y 29 de noviembre de </w:t>
      </w:r>
      <w:r w:rsidRPr="00DC4267">
        <w:rPr>
          <w:rFonts w:ascii="Calibri" w:eastAsia="Calibri" w:hAnsi="Calibri" w:cs="Calibri"/>
          <w:b w:val="0"/>
          <w:iCs w:val="0"/>
          <w:color w:val="auto"/>
          <w:sz w:val="20"/>
          <w:szCs w:val="20"/>
        </w:rPr>
        <w:t>2017 (Anexos</w:t>
      </w:r>
      <w:r>
        <w:rPr>
          <w:rFonts w:ascii="Calibri" w:eastAsia="Calibri" w:hAnsi="Calibri" w:cs="Calibri"/>
          <w:b w:val="0"/>
          <w:iCs w:val="0"/>
          <w:color w:val="auto"/>
          <w:sz w:val="20"/>
          <w:szCs w:val="20"/>
        </w:rPr>
        <w:t xml:space="preserve"> </w:t>
      </w:r>
      <w:r w:rsidRPr="00DC4267">
        <w:rPr>
          <w:rFonts w:ascii="Calibri" w:eastAsia="Calibri" w:hAnsi="Calibri" w:cs="Calibri"/>
          <w:b w:val="0"/>
          <w:i/>
          <w:iCs w:val="0"/>
          <w:color w:val="auto"/>
          <w:sz w:val="20"/>
          <w:szCs w:val="20"/>
        </w:rPr>
        <w:fldChar w:fldCharType="begin"/>
      </w:r>
      <w:r w:rsidRPr="00DC4267">
        <w:rPr>
          <w:rFonts w:ascii="Calibri" w:eastAsia="Calibri" w:hAnsi="Calibri" w:cs="Calibri"/>
          <w:b w:val="0"/>
          <w:iCs w:val="0"/>
          <w:color w:val="auto"/>
          <w:sz w:val="20"/>
          <w:szCs w:val="20"/>
        </w:rPr>
        <w:instrText xml:space="preserve"> SEQ Anexo_ \* ARABIC </w:instrText>
      </w:r>
      <w:r w:rsidRPr="00DC4267">
        <w:rPr>
          <w:rFonts w:ascii="Calibri" w:eastAsia="Calibri" w:hAnsi="Calibri" w:cs="Calibri"/>
          <w:b w:val="0"/>
          <w:i/>
          <w:iCs w:val="0"/>
          <w:color w:val="auto"/>
          <w:sz w:val="20"/>
          <w:szCs w:val="20"/>
        </w:rPr>
        <w:fldChar w:fldCharType="separate"/>
      </w:r>
      <w:r w:rsidR="003D0645">
        <w:rPr>
          <w:rFonts w:ascii="Calibri" w:eastAsia="Calibri" w:hAnsi="Calibri" w:cs="Calibri"/>
          <w:b w:val="0"/>
          <w:iCs w:val="0"/>
          <w:noProof/>
          <w:color w:val="auto"/>
          <w:sz w:val="20"/>
          <w:szCs w:val="20"/>
        </w:rPr>
        <w:t>1</w:t>
      </w:r>
      <w:r w:rsidRPr="00DC4267">
        <w:rPr>
          <w:rFonts w:ascii="Calibri" w:eastAsia="Calibri" w:hAnsi="Calibri" w:cs="Calibri"/>
          <w:b w:val="0"/>
          <w:i/>
          <w:iCs w:val="0"/>
          <w:color w:val="auto"/>
          <w:sz w:val="20"/>
          <w:szCs w:val="20"/>
        </w:rPr>
        <w:fldChar w:fldCharType="end"/>
      </w:r>
      <w:r w:rsidR="001F3202">
        <w:rPr>
          <w:rFonts w:ascii="Calibri" w:eastAsia="Calibri" w:hAnsi="Calibri" w:cs="Calibri"/>
          <w:b w:val="0"/>
          <w:iCs w:val="0"/>
          <w:color w:val="auto"/>
          <w:sz w:val="20"/>
          <w:szCs w:val="20"/>
        </w:rPr>
        <w:t xml:space="preserve"> y </w:t>
      </w:r>
      <w:r w:rsidR="001F3202" w:rsidRPr="00DC4267">
        <w:rPr>
          <w:rFonts w:ascii="Calibri" w:eastAsia="Calibri" w:hAnsi="Calibri" w:cs="Calibri"/>
          <w:b w:val="0"/>
          <w:i/>
          <w:iCs w:val="0"/>
          <w:color w:val="auto"/>
          <w:sz w:val="20"/>
          <w:szCs w:val="20"/>
        </w:rPr>
        <w:fldChar w:fldCharType="begin"/>
      </w:r>
      <w:r w:rsidR="001F3202" w:rsidRPr="00DC4267">
        <w:rPr>
          <w:rFonts w:ascii="Calibri" w:eastAsia="Calibri" w:hAnsi="Calibri" w:cs="Calibri"/>
          <w:b w:val="0"/>
          <w:iCs w:val="0"/>
          <w:color w:val="auto"/>
          <w:sz w:val="20"/>
          <w:szCs w:val="20"/>
        </w:rPr>
        <w:instrText xml:space="preserve"> SEQ Anexo_ \* ARABIC </w:instrText>
      </w:r>
      <w:r w:rsidR="001F3202" w:rsidRPr="00DC4267">
        <w:rPr>
          <w:rFonts w:ascii="Calibri" w:eastAsia="Calibri" w:hAnsi="Calibri" w:cs="Calibri"/>
          <w:b w:val="0"/>
          <w:i/>
          <w:iCs w:val="0"/>
          <w:color w:val="auto"/>
          <w:sz w:val="20"/>
          <w:szCs w:val="20"/>
        </w:rPr>
        <w:fldChar w:fldCharType="separate"/>
      </w:r>
      <w:r w:rsidR="003D0645">
        <w:rPr>
          <w:rFonts w:ascii="Calibri" w:eastAsia="Calibri" w:hAnsi="Calibri" w:cs="Calibri"/>
          <w:b w:val="0"/>
          <w:iCs w:val="0"/>
          <w:noProof/>
          <w:color w:val="auto"/>
          <w:sz w:val="20"/>
          <w:szCs w:val="20"/>
        </w:rPr>
        <w:t>2</w:t>
      </w:r>
      <w:r w:rsidR="001F3202" w:rsidRPr="00DC4267">
        <w:rPr>
          <w:rFonts w:ascii="Calibri" w:eastAsia="Calibri" w:hAnsi="Calibri" w:cs="Calibri"/>
          <w:b w:val="0"/>
          <w:i/>
          <w:iCs w:val="0"/>
          <w:color w:val="auto"/>
          <w:sz w:val="20"/>
          <w:szCs w:val="20"/>
        </w:rPr>
        <w:fldChar w:fldCharType="end"/>
      </w:r>
      <w:r w:rsidRPr="00DC4267">
        <w:rPr>
          <w:rFonts w:ascii="Calibri" w:eastAsia="Calibri" w:hAnsi="Calibri" w:cs="Calibri"/>
          <w:b w:val="0"/>
          <w:iCs w:val="0"/>
          <w:color w:val="auto"/>
          <w:sz w:val="20"/>
          <w:szCs w:val="20"/>
        </w:rPr>
        <w:t>).</w:t>
      </w:r>
      <w:r w:rsidR="008E02BF">
        <w:rPr>
          <w:rFonts w:ascii="Calibri" w:eastAsia="Calibri" w:hAnsi="Calibri" w:cs="Calibri"/>
          <w:b w:val="0"/>
          <w:iCs w:val="0"/>
          <w:color w:val="auto"/>
          <w:sz w:val="20"/>
          <w:szCs w:val="20"/>
        </w:rPr>
        <w:t xml:space="preserve"> </w:t>
      </w:r>
    </w:p>
    <w:p w:rsidR="008E02BF" w:rsidRDefault="008E02BF" w:rsidP="008E02BF">
      <w:pPr>
        <w:pStyle w:val="Descripcin"/>
        <w:jc w:val="both"/>
        <w:rPr>
          <w:rFonts w:ascii="Calibri" w:eastAsia="Calibri" w:hAnsi="Calibri" w:cs="Calibri"/>
          <w:sz w:val="20"/>
          <w:szCs w:val="20"/>
        </w:rPr>
      </w:pPr>
    </w:p>
    <w:p w:rsidR="008E02BF" w:rsidRDefault="003C266D" w:rsidP="008E02BF">
      <w:pPr>
        <w:pStyle w:val="Descripcin"/>
        <w:jc w:val="both"/>
        <w:rPr>
          <w:rFonts w:ascii="Calibri" w:eastAsia="Calibri" w:hAnsi="Calibri" w:cs="Calibri"/>
          <w:b w:val="0"/>
          <w:sz w:val="20"/>
          <w:szCs w:val="20"/>
        </w:rPr>
      </w:pPr>
      <w:r w:rsidRPr="008E02BF">
        <w:rPr>
          <w:rFonts w:ascii="Calibri" w:eastAsia="Calibri" w:hAnsi="Calibri" w:cs="Calibri"/>
          <w:b w:val="0"/>
          <w:sz w:val="20"/>
          <w:szCs w:val="20"/>
        </w:rPr>
        <w:t xml:space="preserve">El Proyecto Relleno Sanitario Santa Marta se concibió con el fin de ofrecer una alternativa de disposición final sanitaria </w:t>
      </w:r>
      <w:r w:rsidR="008E02BF">
        <w:rPr>
          <w:rFonts w:ascii="Calibri" w:eastAsia="Calibri" w:hAnsi="Calibri" w:cs="Calibri"/>
          <w:b w:val="0"/>
          <w:sz w:val="20"/>
          <w:szCs w:val="20"/>
        </w:rPr>
        <w:t xml:space="preserve">a </w:t>
      </w:r>
      <w:r w:rsidRPr="008E02BF">
        <w:rPr>
          <w:rFonts w:ascii="Calibri" w:eastAsia="Calibri" w:hAnsi="Calibri" w:cs="Calibri"/>
          <w:b w:val="0"/>
          <w:sz w:val="20"/>
          <w:szCs w:val="20"/>
        </w:rPr>
        <w:t>los residuos sólidos urbanos de la zona sur de Santiago que se depositaban en el relleno sanitario de Lepanto.</w:t>
      </w:r>
      <w:r w:rsidR="008E02BF" w:rsidRPr="008E02BF">
        <w:rPr>
          <w:rFonts w:ascii="Calibri" w:eastAsia="Calibri" w:hAnsi="Calibri" w:cs="Calibri"/>
          <w:b w:val="0"/>
          <w:sz w:val="20"/>
          <w:szCs w:val="20"/>
        </w:rPr>
        <w:t xml:space="preserve"> </w:t>
      </w:r>
      <w:r w:rsidRPr="008E02BF">
        <w:rPr>
          <w:rFonts w:ascii="Calibri" w:eastAsia="Calibri" w:hAnsi="Calibri" w:cs="Calibri"/>
          <w:b w:val="0"/>
          <w:sz w:val="20"/>
          <w:szCs w:val="20"/>
        </w:rPr>
        <w:t>La UF se compone de una Estación de transferencia, ubicada en la comuna de San Bernardo, y el Relleno sanitario ubicado en la comuna de Talagante diseñado para la disposición final de los residuos sólidos urbanos de la zona sur de Santiago que se depositaban en el relleno sanitario de Lepanto</w:t>
      </w:r>
      <w:r w:rsidR="008E02BF">
        <w:rPr>
          <w:rFonts w:ascii="Calibri" w:eastAsia="Calibri" w:hAnsi="Calibri" w:cs="Calibri"/>
          <w:b w:val="0"/>
          <w:sz w:val="20"/>
          <w:szCs w:val="20"/>
        </w:rPr>
        <w:t xml:space="preserve">. El relleno sanitario </w:t>
      </w:r>
      <w:r w:rsidRPr="008E02BF">
        <w:rPr>
          <w:rFonts w:ascii="Calibri" w:eastAsia="Calibri" w:hAnsi="Calibri" w:cs="Calibri"/>
          <w:b w:val="0"/>
          <w:sz w:val="20"/>
          <w:szCs w:val="20"/>
        </w:rPr>
        <w:t>considera un ingreso de 123.788 ton/mes de residuos para el año 2018, según lo indicado en la RCA 76/2012. La UF también cuenta con un Sistema de Tratamiento de Lixiviados, un Sistema de Manejo de Biogás y una Central ERNC.</w:t>
      </w:r>
      <w:r w:rsidR="008E02BF">
        <w:rPr>
          <w:rFonts w:ascii="Calibri" w:eastAsia="Calibri" w:hAnsi="Calibri" w:cs="Calibri"/>
          <w:b w:val="0"/>
          <w:sz w:val="20"/>
          <w:szCs w:val="20"/>
        </w:rPr>
        <w:t xml:space="preserve"> </w:t>
      </w:r>
    </w:p>
    <w:p w:rsidR="008E02BF" w:rsidRDefault="008E02BF" w:rsidP="008E02BF">
      <w:pPr>
        <w:pStyle w:val="Descripcin"/>
        <w:jc w:val="both"/>
      </w:pPr>
    </w:p>
    <w:p w:rsidR="008E02BF" w:rsidRDefault="008E02BF" w:rsidP="008E02BF">
      <w:pPr>
        <w:pStyle w:val="Descripcin"/>
        <w:jc w:val="both"/>
        <w:rPr>
          <w:rFonts w:ascii="Calibri" w:eastAsia="Calibri" w:hAnsi="Calibri" w:cs="Calibri"/>
          <w:b w:val="0"/>
          <w:sz w:val="20"/>
          <w:szCs w:val="20"/>
        </w:rPr>
      </w:pPr>
      <w:r w:rsidRPr="008E02BF">
        <w:rPr>
          <w:b w:val="0"/>
        </w:rPr>
        <w:t>L</w:t>
      </w:r>
      <w:r w:rsidR="003C266D" w:rsidRPr="008E02BF">
        <w:rPr>
          <w:rFonts w:ascii="Calibri" w:eastAsia="Calibri" w:hAnsi="Calibri" w:cs="Calibri"/>
          <w:b w:val="0"/>
          <w:sz w:val="20"/>
          <w:szCs w:val="20"/>
        </w:rPr>
        <w:t xml:space="preserve">a actividad de fiscalización corresponde a una actividad desarrollada por motivo del programa anual 2017, de acuerdo a lo establecido en la Resolución </w:t>
      </w:r>
      <w:r w:rsidR="005E7F72">
        <w:rPr>
          <w:rFonts w:ascii="Calibri" w:eastAsia="Calibri" w:hAnsi="Calibri" w:cs="Calibri"/>
          <w:b w:val="0"/>
          <w:sz w:val="20"/>
          <w:szCs w:val="20"/>
        </w:rPr>
        <w:t xml:space="preserve">Exenta </w:t>
      </w:r>
      <w:r w:rsidR="003C266D" w:rsidRPr="008E02BF">
        <w:rPr>
          <w:rFonts w:ascii="Calibri" w:eastAsia="Calibri" w:hAnsi="Calibri" w:cs="Calibri"/>
          <w:b w:val="0"/>
          <w:sz w:val="20"/>
          <w:szCs w:val="20"/>
        </w:rPr>
        <w:t>SMA N°1210</w:t>
      </w:r>
      <w:r w:rsidR="005E7F72">
        <w:rPr>
          <w:rFonts w:ascii="Calibri" w:eastAsia="Calibri" w:hAnsi="Calibri" w:cs="Calibri"/>
          <w:b w:val="0"/>
          <w:sz w:val="20"/>
          <w:szCs w:val="20"/>
        </w:rPr>
        <w:t>,</w:t>
      </w:r>
      <w:r w:rsidR="003C266D" w:rsidRPr="008E02BF">
        <w:rPr>
          <w:rFonts w:ascii="Calibri" w:eastAsia="Calibri" w:hAnsi="Calibri" w:cs="Calibri"/>
          <w:b w:val="0"/>
          <w:sz w:val="20"/>
          <w:szCs w:val="20"/>
        </w:rPr>
        <w:t xml:space="preserve"> de 27 de diciembre de 2016</w:t>
      </w:r>
      <w:r w:rsidR="005E7F72">
        <w:rPr>
          <w:rFonts w:ascii="Calibri" w:eastAsia="Calibri" w:hAnsi="Calibri" w:cs="Calibri"/>
          <w:b w:val="0"/>
          <w:sz w:val="20"/>
          <w:szCs w:val="20"/>
        </w:rPr>
        <w:t>,</w:t>
      </w:r>
      <w:r w:rsidR="003C266D" w:rsidRPr="008E02BF">
        <w:rPr>
          <w:rFonts w:ascii="Calibri" w:eastAsia="Calibri" w:hAnsi="Calibri" w:cs="Calibri"/>
          <w:b w:val="0"/>
          <w:sz w:val="20"/>
          <w:szCs w:val="20"/>
        </w:rPr>
        <w:t xml:space="preserve"> que fija Programa y Subprogramas Sectoriales de Fiscalización Ambiental de Resoluciones de Calificación Ambiental para el año 2017.</w:t>
      </w:r>
      <w:r>
        <w:rPr>
          <w:rFonts w:ascii="Calibri" w:eastAsia="Calibri" w:hAnsi="Calibri" w:cs="Calibri"/>
          <w:b w:val="0"/>
          <w:sz w:val="20"/>
          <w:szCs w:val="20"/>
        </w:rPr>
        <w:t xml:space="preserve"> </w:t>
      </w:r>
    </w:p>
    <w:p w:rsidR="008E02BF" w:rsidRDefault="008E02BF" w:rsidP="008E02BF">
      <w:pPr>
        <w:pStyle w:val="Descripcin"/>
        <w:jc w:val="both"/>
        <w:rPr>
          <w:rFonts w:ascii="Calibri" w:eastAsia="Calibri" w:hAnsi="Calibri" w:cs="Calibri"/>
          <w:sz w:val="20"/>
          <w:szCs w:val="20"/>
        </w:rPr>
      </w:pPr>
    </w:p>
    <w:p w:rsidR="003C266D" w:rsidRPr="008E02BF" w:rsidRDefault="003C266D" w:rsidP="008E02BF">
      <w:pPr>
        <w:pStyle w:val="Descripcin"/>
        <w:jc w:val="both"/>
        <w:rPr>
          <w:rFonts w:ascii="Calibri" w:eastAsia="Calibri" w:hAnsi="Calibri" w:cs="Calibri"/>
          <w:b w:val="0"/>
          <w:sz w:val="20"/>
          <w:szCs w:val="20"/>
        </w:rPr>
      </w:pPr>
      <w:r w:rsidRPr="008E02BF">
        <w:rPr>
          <w:rFonts w:ascii="Calibri" w:eastAsia="Calibri" w:hAnsi="Calibri" w:cs="Calibri"/>
          <w:b w:val="0"/>
          <w:sz w:val="20"/>
          <w:szCs w:val="20"/>
        </w:rPr>
        <w:t>Las materias relevantes objeto de la fiscalización incluyeron el Manejo de Residuos, Control de Emisiones Atmosféricas</w:t>
      </w:r>
      <w:r w:rsidR="003862E8" w:rsidRPr="008E02BF">
        <w:rPr>
          <w:rFonts w:ascii="Calibri" w:eastAsia="Calibri" w:hAnsi="Calibri" w:cs="Calibri"/>
          <w:b w:val="0"/>
          <w:sz w:val="20"/>
          <w:szCs w:val="20"/>
        </w:rPr>
        <w:t xml:space="preserve">, </w:t>
      </w:r>
      <w:r w:rsidRPr="008E02BF">
        <w:rPr>
          <w:rFonts w:ascii="Calibri" w:eastAsia="Calibri" w:hAnsi="Calibri" w:cs="Calibri"/>
          <w:b w:val="0"/>
          <w:sz w:val="20"/>
          <w:szCs w:val="20"/>
        </w:rPr>
        <w:t>Manejo de RILes</w:t>
      </w:r>
      <w:r w:rsidR="003862E8" w:rsidRPr="008E02BF">
        <w:rPr>
          <w:rFonts w:ascii="Calibri" w:eastAsia="Calibri" w:hAnsi="Calibri" w:cs="Calibri"/>
          <w:b w:val="0"/>
          <w:sz w:val="20"/>
          <w:szCs w:val="20"/>
        </w:rPr>
        <w:t xml:space="preserve"> en la Estación de Transferencia Puerta Sur</w:t>
      </w:r>
      <w:r w:rsidR="005E7F72">
        <w:rPr>
          <w:rFonts w:ascii="Calibri" w:eastAsia="Calibri" w:hAnsi="Calibri" w:cs="Calibri"/>
          <w:b w:val="0"/>
          <w:sz w:val="20"/>
          <w:szCs w:val="20"/>
        </w:rPr>
        <w:t xml:space="preserve">, </w:t>
      </w:r>
      <w:r w:rsidRPr="008E02BF">
        <w:rPr>
          <w:rFonts w:ascii="Calibri" w:eastAsia="Calibri" w:hAnsi="Calibri" w:cs="Calibri"/>
          <w:b w:val="0"/>
          <w:sz w:val="20"/>
          <w:szCs w:val="20"/>
        </w:rPr>
        <w:t>Manejo de Lixiviados</w:t>
      </w:r>
      <w:r w:rsidR="003862E8" w:rsidRPr="008E02BF">
        <w:rPr>
          <w:rFonts w:ascii="Calibri" w:eastAsia="Calibri" w:hAnsi="Calibri" w:cs="Calibri"/>
          <w:b w:val="0"/>
          <w:sz w:val="20"/>
          <w:szCs w:val="20"/>
        </w:rPr>
        <w:t xml:space="preserve"> y</w:t>
      </w:r>
      <w:r w:rsidRPr="008E02BF">
        <w:rPr>
          <w:rFonts w:ascii="Calibri" w:eastAsia="Calibri" w:hAnsi="Calibri" w:cs="Calibri"/>
          <w:b w:val="0"/>
          <w:sz w:val="20"/>
          <w:szCs w:val="20"/>
        </w:rPr>
        <w:t xml:space="preserve"> Manejo de Forestaciones</w:t>
      </w:r>
      <w:r w:rsidR="003862E8" w:rsidRPr="008E02BF">
        <w:rPr>
          <w:rFonts w:ascii="Calibri" w:eastAsia="Calibri" w:hAnsi="Calibri" w:cs="Calibri"/>
          <w:b w:val="0"/>
          <w:sz w:val="20"/>
          <w:szCs w:val="20"/>
        </w:rPr>
        <w:t xml:space="preserve"> en el Relleno Sanitario Santa Marta.</w:t>
      </w:r>
    </w:p>
    <w:p w:rsidR="003C266D" w:rsidRDefault="003C266D" w:rsidP="003C266D">
      <w:pPr>
        <w:spacing w:after="0" w:line="240" w:lineRule="auto"/>
        <w:jc w:val="both"/>
        <w:rPr>
          <w:rFonts w:ascii="Calibri" w:eastAsia="Calibri" w:hAnsi="Calibri" w:cs="Calibri"/>
          <w:sz w:val="20"/>
          <w:szCs w:val="20"/>
        </w:rPr>
      </w:pPr>
    </w:p>
    <w:p w:rsidR="003C266D" w:rsidRPr="00CF133B" w:rsidRDefault="003C266D" w:rsidP="003C266D">
      <w:pPr>
        <w:spacing w:after="0" w:line="240" w:lineRule="auto"/>
        <w:jc w:val="both"/>
        <w:rPr>
          <w:rFonts w:ascii="Calibri" w:eastAsia="Calibri" w:hAnsi="Calibri" w:cs="Calibri"/>
          <w:color w:val="000000" w:themeColor="text1"/>
          <w:sz w:val="20"/>
          <w:szCs w:val="20"/>
        </w:rPr>
      </w:pPr>
      <w:r>
        <w:rPr>
          <w:rFonts w:ascii="Calibri" w:eastAsia="Calibri" w:hAnsi="Calibri" w:cs="Calibri"/>
          <w:sz w:val="20"/>
          <w:szCs w:val="20"/>
        </w:rPr>
        <w:t xml:space="preserve">De los hechos fiscalizados, </w:t>
      </w:r>
      <w:r w:rsidR="003862E8" w:rsidRPr="004B1B1D">
        <w:rPr>
          <w:rFonts w:ascii="Calibri" w:eastAsia="Calibri" w:hAnsi="Calibri" w:cs="Calibri"/>
          <w:sz w:val="20"/>
          <w:szCs w:val="20"/>
        </w:rPr>
        <w:t xml:space="preserve">se detectaron hallazgos </w:t>
      </w:r>
      <w:r w:rsidR="006059D8" w:rsidRPr="004B1B1D">
        <w:rPr>
          <w:rFonts w:ascii="Calibri" w:eastAsia="Calibri" w:hAnsi="Calibri" w:cs="Calibri"/>
          <w:sz w:val="20"/>
          <w:szCs w:val="20"/>
        </w:rPr>
        <w:t>de los cuales destacan para la Estación de Transferencia Puerta Sur</w:t>
      </w:r>
      <w:r w:rsidR="00275EB3" w:rsidRPr="004B1B1D">
        <w:rPr>
          <w:rFonts w:ascii="Calibri" w:eastAsia="Calibri" w:hAnsi="Calibri" w:cs="Calibri"/>
          <w:sz w:val="20"/>
          <w:szCs w:val="20"/>
        </w:rPr>
        <w:t>,</w:t>
      </w:r>
      <w:r w:rsidR="006059D8" w:rsidRPr="004B1B1D">
        <w:rPr>
          <w:rFonts w:ascii="Calibri" w:eastAsia="Calibri" w:hAnsi="Calibri" w:cs="Calibri"/>
          <w:sz w:val="20"/>
          <w:szCs w:val="20"/>
        </w:rPr>
        <w:t xml:space="preserve"> la </w:t>
      </w:r>
      <w:r w:rsidR="00275EB3" w:rsidRPr="004B1B1D">
        <w:rPr>
          <w:rFonts w:ascii="Calibri" w:eastAsia="Calibri" w:hAnsi="Calibri" w:cs="Calibri"/>
          <w:sz w:val="20"/>
          <w:szCs w:val="20"/>
        </w:rPr>
        <w:t>no implementación</w:t>
      </w:r>
      <w:r w:rsidR="004B1B1D" w:rsidRPr="004B1B1D">
        <w:rPr>
          <w:rFonts w:ascii="Calibri" w:eastAsia="Calibri" w:hAnsi="Calibri" w:cs="Calibri"/>
          <w:sz w:val="20"/>
          <w:szCs w:val="20"/>
        </w:rPr>
        <w:t xml:space="preserve"> de</w:t>
      </w:r>
      <w:r w:rsidR="00275EB3" w:rsidRPr="004B1B1D">
        <w:rPr>
          <w:rFonts w:ascii="Calibri" w:eastAsia="Calibri" w:hAnsi="Calibri" w:cs="Calibri"/>
          <w:sz w:val="20"/>
          <w:szCs w:val="20"/>
        </w:rPr>
        <w:t xml:space="preserve"> </w:t>
      </w:r>
      <w:r w:rsidR="004B1B1D" w:rsidRPr="004B1B1D">
        <w:rPr>
          <w:rFonts w:ascii="Calibri" w:eastAsia="Calibri" w:hAnsi="Calibri" w:cs="Calibri"/>
          <w:sz w:val="20"/>
          <w:szCs w:val="20"/>
        </w:rPr>
        <w:t xml:space="preserve">control de nivel de radioactividad, acopio de residuos en la parte posterior del edificio de transferencia y modificaciones al sistema de control de emisiones. Los hallazgos detectados que destacan en el Relleno Sanitario Santa Marta de acuerdo a lo constatado en el presente informe, se </w:t>
      </w:r>
      <w:r w:rsidR="005E7F72">
        <w:rPr>
          <w:rFonts w:ascii="Calibri" w:eastAsia="Calibri" w:hAnsi="Calibri" w:cs="Calibri"/>
          <w:sz w:val="20"/>
          <w:szCs w:val="20"/>
        </w:rPr>
        <w:t>refieren a</w:t>
      </w:r>
      <w:r w:rsidR="004B1B1D" w:rsidRPr="004B1B1D">
        <w:rPr>
          <w:rFonts w:ascii="Calibri" w:eastAsia="Calibri" w:hAnsi="Calibri" w:cs="Calibri"/>
          <w:sz w:val="20"/>
          <w:szCs w:val="20"/>
        </w:rPr>
        <w:t xml:space="preserve">l aumento del caudal de lixiviado a tratar en la Planta de Tratamiento y posterior paso por el </w:t>
      </w:r>
      <w:r w:rsidR="004B1B1D" w:rsidRPr="00CF133B">
        <w:rPr>
          <w:rFonts w:ascii="Calibri" w:eastAsia="Calibri" w:hAnsi="Calibri" w:cs="Calibri"/>
          <w:color w:val="000000" w:themeColor="text1"/>
          <w:sz w:val="20"/>
          <w:szCs w:val="20"/>
        </w:rPr>
        <w:t xml:space="preserve">Filtro </w:t>
      </w:r>
      <w:r w:rsidR="005E7F72" w:rsidRPr="00CF133B">
        <w:rPr>
          <w:rFonts w:ascii="Calibri" w:eastAsia="Calibri" w:hAnsi="Calibri" w:cs="Calibri"/>
          <w:color w:val="000000" w:themeColor="text1"/>
          <w:sz w:val="20"/>
          <w:szCs w:val="20"/>
        </w:rPr>
        <w:t xml:space="preserve">Verde, </w:t>
      </w:r>
      <w:r w:rsidR="0098360F" w:rsidRPr="00CF133B">
        <w:rPr>
          <w:rFonts w:ascii="Calibri" w:eastAsia="Calibri" w:hAnsi="Calibri" w:cs="Calibri"/>
          <w:color w:val="000000" w:themeColor="text1"/>
          <w:sz w:val="20"/>
          <w:szCs w:val="20"/>
        </w:rPr>
        <w:t>cuyo caudal de efluente terciario es mayor al considerado en la evaluación</w:t>
      </w:r>
      <w:r w:rsidR="005E7F72" w:rsidRPr="00CF133B">
        <w:rPr>
          <w:rFonts w:ascii="Calibri" w:eastAsia="Calibri" w:hAnsi="Calibri" w:cs="Calibri"/>
          <w:color w:val="000000" w:themeColor="text1"/>
          <w:sz w:val="20"/>
          <w:szCs w:val="20"/>
        </w:rPr>
        <w:t xml:space="preserve"> </w:t>
      </w:r>
      <w:r w:rsidR="004B1B1D" w:rsidRPr="00CF133B">
        <w:rPr>
          <w:rFonts w:ascii="Calibri" w:eastAsia="Calibri" w:hAnsi="Calibri" w:cs="Calibri"/>
          <w:color w:val="000000" w:themeColor="text1"/>
          <w:sz w:val="20"/>
          <w:szCs w:val="20"/>
        </w:rPr>
        <w:t>ambiental del proyecto “Plan de Manejo Hídrico y Manejo de Suelos del Área de Disposición del Efluente”</w:t>
      </w:r>
      <w:r w:rsidR="005E7F72" w:rsidRPr="00CF133B">
        <w:rPr>
          <w:rFonts w:ascii="Calibri" w:eastAsia="Calibri" w:hAnsi="Calibri" w:cs="Calibri"/>
          <w:color w:val="000000" w:themeColor="text1"/>
          <w:sz w:val="20"/>
          <w:szCs w:val="20"/>
        </w:rPr>
        <w:t>,</w:t>
      </w:r>
      <w:r w:rsidR="004B1B1D" w:rsidRPr="00CF133B">
        <w:rPr>
          <w:rFonts w:ascii="Calibri" w:eastAsia="Calibri" w:hAnsi="Calibri" w:cs="Calibri"/>
          <w:color w:val="000000" w:themeColor="text1"/>
          <w:sz w:val="20"/>
          <w:szCs w:val="20"/>
        </w:rPr>
        <w:t xml:space="preserve"> calificado </w:t>
      </w:r>
      <w:r w:rsidR="005E7F72" w:rsidRPr="00CF133B">
        <w:rPr>
          <w:rFonts w:ascii="Calibri" w:eastAsia="Calibri" w:hAnsi="Calibri" w:cs="Calibri"/>
          <w:color w:val="000000" w:themeColor="text1"/>
          <w:sz w:val="20"/>
          <w:szCs w:val="20"/>
        </w:rPr>
        <w:t xml:space="preserve">favorablemente </w:t>
      </w:r>
      <w:r w:rsidR="004B1B1D" w:rsidRPr="00CF133B">
        <w:rPr>
          <w:rFonts w:ascii="Calibri" w:eastAsia="Calibri" w:hAnsi="Calibri" w:cs="Calibri"/>
          <w:color w:val="000000" w:themeColor="text1"/>
          <w:sz w:val="20"/>
          <w:szCs w:val="20"/>
        </w:rPr>
        <w:t>mediante la R</w:t>
      </w:r>
      <w:r w:rsidR="005E7F72" w:rsidRPr="00CF133B">
        <w:rPr>
          <w:rFonts w:ascii="Calibri" w:eastAsia="Calibri" w:hAnsi="Calibri" w:cs="Calibri"/>
          <w:color w:val="000000" w:themeColor="text1"/>
          <w:sz w:val="20"/>
          <w:szCs w:val="20"/>
        </w:rPr>
        <w:t xml:space="preserve">esolución Exenta </w:t>
      </w:r>
      <w:r w:rsidR="004B1B1D" w:rsidRPr="00CF133B">
        <w:rPr>
          <w:rFonts w:ascii="Calibri" w:eastAsia="Calibri" w:hAnsi="Calibri" w:cs="Calibri"/>
          <w:color w:val="000000" w:themeColor="text1"/>
          <w:sz w:val="20"/>
          <w:szCs w:val="20"/>
        </w:rPr>
        <w:t xml:space="preserve">N°417/2005 y lo evaluado en el proyecto “Extensión de Plazo del Sistema de Tratamiento Terciario”. Lo anterior, se ve reflejado en que la PTL presenta deficiencias de tratamiento y el Filtro Verde no tenga capacidad de evapotranspirar la totalidad del efluente secundario, lo que ha conllevado </w:t>
      </w:r>
      <w:r w:rsidR="00CF133B">
        <w:rPr>
          <w:rFonts w:ascii="Calibri" w:eastAsia="Calibri" w:hAnsi="Calibri" w:cs="Calibri"/>
          <w:color w:val="000000" w:themeColor="text1"/>
          <w:sz w:val="20"/>
          <w:szCs w:val="20"/>
        </w:rPr>
        <w:t>a in</w:t>
      </w:r>
      <w:r w:rsidR="004B1B1D" w:rsidRPr="00CF133B">
        <w:rPr>
          <w:rFonts w:ascii="Calibri" w:eastAsia="Calibri" w:hAnsi="Calibri" w:cs="Calibri"/>
          <w:color w:val="000000" w:themeColor="text1"/>
          <w:sz w:val="20"/>
          <w:szCs w:val="20"/>
        </w:rPr>
        <w:t>cumplimiento del D.S. N°90/00 MINSEGPRES.</w:t>
      </w:r>
    </w:p>
    <w:p w:rsidR="00D42470" w:rsidRPr="004438A3" w:rsidRDefault="00D42470" w:rsidP="004438A3">
      <w:pPr>
        <w:spacing w:after="0" w:line="276" w:lineRule="auto"/>
        <w:jc w:val="both"/>
        <w:rPr>
          <w:rFonts w:ascii="Calibri" w:eastAsia="Calibri" w:hAnsi="Calibri" w:cs="Calibri"/>
          <w:sz w:val="20"/>
          <w:szCs w:val="20"/>
        </w:rPr>
      </w:pPr>
    </w:p>
    <w:p w:rsidR="003C266D" w:rsidRPr="007A7DEB" w:rsidRDefault="003C266D" w:rsidP="003C266D">
      <w:pPr>
        <w:spacing w:after="0" w:line="240" w:lineRule="auto"/>
        <w:rPr>
          <w:rFonts w:ascii="Calibri" w:eastAsia="Calibri" w:hAnsi="Calibri" w:cs="Calibri"/>
          <w:b/>
          <w:sz w:val="28"/>
          <w:szCs w:val="32"/>
        </w:rPr>
        <w:sectPr w:rsidR="003C266D" w:rsidRPr="007A7DEB" w:rsidSect="006428A7">
          <w:footerReference w:type="default" r:id="rId11"/>
          <w:pgSz w:w="12240" w:h="15840" w:code="1"/>
          <w:pgMar w:top="1134" w:right="1134" w:bottom="1134" w:left="1134" w:header="709" w:footer="709" w:gutter="0"/>
          <w:pgNumType w:start="1"/>
          <w:cols w:space="708"/>
          <w:titlePg/>
          <w:docGrid w:linePitch="360"/>
        </w:sectPr>
      </w:pPr>
    </w:p>
    <w:p w:rsidR="00D42470" w:rsidRDefault="00D42470" w:rsidP="00987770">
      <w:pPr>
        <w:pStyle w:val="Ttulo1"/>
      </w:pPr>
      <w:bookmarkStart w:id="11" w:name="_Toc390777017"/>
      <w:bookmarkStart w:id="12" w:name="_Toc449085406"/>
      <w:bookmarkStart w:id="13" w:name="_Toc527992701"/>
      <w:bookmarkStart w:id="14" w:name="_Toc529182231"/>
      <w:r w:rsidRPr="00D42470">
        <w:lastRenderedPageBreak/>
        <w:t xml:space="preserve">IDENTIFICACIÓN </w:t>
      </w:r>
      <w:bookmarkEnd w:id="11"/>
      <w:r w:rsidRPr="00D42470">
        <w:t>DE LA UNIDAD FISCALIZABLE</w:t>
      </w:r>
      <w:bookmarkEnd w:id="12"/>
      <w:bookmarkEnd w:id="13"/>
      <w:bookmarkEnd w:id="14"/>
    </w:p>
    <w:p w:rsidR="0007552A" w:rsidRPr="0007552A" w:rsidRDefault="0007552A" w:rsidP="00987770">
      <w:pPr>
        <w:pStyle w:val="Ttulo1"/>
        <w:numPr>
          <w:ilvl w:val="0"/>
          <w:numId w:val="0"/>
        </w:numPr>
        <w:ind w:left="718"/>
      </w:pPr>
    </w:p>
    <w:p w:rsidR="00D42470" w:rsidRDefault="00D42470" w:rsidP="00987770">
      <w:pPr>
        <w:pStyle w:val="Ttulo2"/>
      </w:pPr>
      <w:bookmarkStart w:id="15" w:name="_Toc449085407"/>
      <w:bookmarkStart w:id="16" w:name="_Toc527992702"/>
      <w:bookmarkStart w:id="17" w:name="_Toc529182232"/>
      <w:r w:rsidRPr="00D42470">
        <w:t>Antecedentes Generales</w:t>
      </w:r>
      <w:bookmarkEnd w:id="15"/>
      <w:bookmarkEnd w:id="16"/>
      <w:bookmarkEnd w:id="17"/>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3C266D" w:rsidRPr="009C7769" w:rsidTr="003C266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9C7769" w:rsidRDefault="003C266D" w:rsidP="003C266D">
            <w:pPr>
              <w:spacing w:after="0" w:line="240" w:lineRule="auto"/>
              <w:jc w:val="both"/>
              <w:rPr>
                <w:rFonts w:ascii="Calibri" w:eastAsia="Calibri" w:hAnsi="Calibri" w:cs="Calibri"/>
                <w:sz w:val="20"/>
                <w:szCs w:val="20"/>
              </w:rPr>
            </w:pPr>
            <w:r w:rsidRPr="009C7769">
              <w:rPr>
                <w:rFonts w:ascii="Calibri" w:eastAsia="Calibri" w:hAnsi="Calibri" w:cs="Calibri"/>
                <w:b/>
                <w:sz w:val="20"/>
                <w:szCs w:val="20"/>
              </w:rPr>
              <w:t>Identificación de la Unidad Fiscalizable:</w:t>
            </w:r>
            <w:r w:rsidRPr="009C7769">
              <w:rPr>
                <w:rFonts w:ascii="Calibri" w:eastAsia="Calibri" w:hAnsi="Calibri" w:cs="Calibri"/>
                <w:sz w:val="20"/>
                <w:szCs w:val="20"/>
              </w:rPr>
              <w:t xml:space="preserve"> </w:t>
            </w:r>
          </w:p>
          <w:p w:rsidR="003C266D" w:rsidRPr="009C7769" w:rsidRDefault="003C266D" w:rsidP="003C266D">
            <w:pPr>
              <w:spacing w:after="0" w:line="240" w:lineRule="auto"/>
              <w:jc w:val="both"/>
              <w:rPr>
                <w:rFonts w:ascii="Calibri" w:eastAsia="Calibri" w:hAnsi="Calibri" w:cs="Calibri"/>
                <w:b/>
                <w:sz w:val="20"/>
                <w:szCs w:val="20"/>
              </w:rPr>
            </w:pPr>
            <w:r w:rsidRPr="009C7769">
              <w:rPr>
                <w:rFonts w:ascii="Calibri" w:eastAsia="Calibri" w:hAnsi="Calibri" w:cs="Times New Roman"/>
                <w:sz w:val="20"/>
                <w:szCs w:val="20"/>
              </w:rPr>
              <w:t>Relleno Sanitario Santa Marta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3C266D" w:rsidRPr="009C7769" w:rsidRDefault="003C266D" w:rsidP="003C266D">
            <w:pPr>
              <w:spacing w:after="0" w:line="240" w:lineRule="auto"/>
              <w:jc w:val="both"/>
              <w:rPr>
                <w:rFonts w:ascii="Calibri" w:eastAsia="Calibri" w:hAnsi="Calibri" w:cs="Times New Roman"/>
                <w:sz w:val="20"/>
                <w:szCs w:val="20"/>
              </w:rPr>
            </w:pPr>
            <w:r w:rsidRPr="009C7769">
              <w:rPr>
                <w:rFonts w:ascii="Calibri" w:eastAsia="Calibri" w:hAnsi="Calibri" w:cs="Calibri"/>
                <w:b/>
                <w:sz w:val="20"/>
                <w:szCs w:val="20"/>
                <w:lang w:eastAsia="es-ES"/>
              </w:rPr>
              <w:t>Estado operacional de la Unidad Fiscalizable:</w:t>
            </w:r>
            <w:r w:rsidRPr="009C7769">
              <w:rPr>
                <w:rFonts w:ascii="Calibri" w:eastAsia="Calibri" w:hAnsi="Calibri" w:cs="Times New Roman"/>
                <w:sz w:val="20"/>
                <w:szCs w:val="20"/>
              </w:rPr>
              <w:t xml:space="preserve"> </w:t>
            </w:r>
          </w:p>
          <w:p w:rsidR="003C266D" w:rsidRPr="009C7769" w:rsidRDefault="003C266D" w:rsidP="003C266D">
            <w:pPr>
              <w:spacing w:after="0" w:line="240" w:lineRule="auto"/>
              <w:jc w:val="both"/>
              <w:rPr>
                <w:rFonts w:ascii="Calibri" w:eastAsia="Calibri" w:hAnsi="Calibri" w:cs="Calibri"/>
                <w:sz w:val="20"/>
                <w:szCs w:val="20"/>
                <w:lang w:eastAsia="es-ES"/>
              </w:rPr>
            </w:pPr>
            <w:r w:rsidRPr="009C7769">
              <w:rPr>
                <w:rFonts w:ascii="Calibri" w:eastAsia="Calibri" w:hAnsi="Calibri" w:cs="Calibri"/>
                <w:sz w:val="20"/>
                <w:szCs w:val="20"/>
                <w:lang w:eastAsia="es-ES"/>
              </w:rPr>
              <w:t>Operación</w:t>
            </w:r>
          </w:p>
        </w:tc>
      </w:tr>
      <w:tr w:rsidR="003C266D" w:rsidRPr="009C7769" w:rsidTr="003C266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9C7769" w:rsidRDefault="003C266D" w:rsidP="003C266D">
            <w:pPr>
              <w:jc w:val="both"/>
              <w:rPr>
                <w:rFonts w:cstheme="minorHAnsi"/>
                <w:b/>
                <w:sz w:val="20"/>
                <w:szCs w:val="20"/>
              </w:rPr>
            </w:pPr>
            <w:r w:rsidRPr="009C7769">
              <w:rPr>
                <w:rFonts w:cstheme="minorHAnsi"/>
                <w:b/>
                <w:sz w:val="20"/>
                <w:szCs w:val="20"/>
              </w:rPr>
              <w:t>Región:</w:t>
            </w:r>
            <w:r w:rsidRPr="009C7769">
              <w:rPr>
                <w:rFonts w:cstheme="minorHAnsi"/>
                <w:sz w:val="20"/>
                <w:szCs w:val="20"/>
              </w:rPr>
              <w:t xml:space="preserve"> Metropolitana.</w:t>
            </w:r>
          </w:p>
          <w:p w:rsidR="003C266D" w:rsidRPr="009C7769" w:rsidRDefault="003C266D" w:rsidP="003C266D">
            <w:pPr>
              <w:jc w:val="both"/>
              <w:rPr>
                <w:rFonts w:cstheme="minorHAnsi"/>
                <w:b/>
                <w:sz w:val="20"/>
                <w:szCs w:val="20"/>
              </w:rPr>
            </w:pPr>
          </w:p>
        </w:tc>
        <w:tc>
          <w:tcPr>
            <w:tcW w:w="2296" w:type="pct"/>
            <w:vMerge w:val="restart"/>
            <w:tcBorders>
              <w:top w:val="single" w:sz="4" w:space="0" w:color="auto"/>
              <w:left w:val="single" w:sz="4" w:space="0" w:color="auto"/>
              <w:right w:val="single" w:sz="4" w:space="0" w:color="auto"/>
            </w:tcBorders>
            <w:shd w:val="clear" w:color="auto" w:fill="FFFFFF"/>
            <w:hideMark/>
          </w:tcPr>
          <w:p w:rsidR="003C266D" w:rsidRPr="009C7769" w:rsidRDefault="003C266D" w:rsidP="003C266D">
            <w:pPr>
              <w:spacing w:after="100" w:line="276" w:lineRule="auto"/>
              <w:ind w:left="46"/>
              <w:jc w:val="both"/>
              <w:rPr>
                <w:rFonts w:cstheme="minorHAnsi"/>
                <w:b/>
                <w:sz w:val="20"/>
                <w:szCs w:val="20"/>
              </w:rPr>
            </w:pPr>
            <w:r w:rsidRPr="009C7769">
              <w:rPr>
                <w:rFonts w:cstheme="minorHAnsi"/>
                <w:b/>
                <w:sz w:val="20"/>
                <w:szCs w:val="20"/>
              </w:rPr>
              <w:t>Ubicación de la actividad, proyecto o fuente fiscalizada:</w:t>
            </w:r>
            <w:r w:rsidRPr="009C7769">
              <w:rPr>
                <w:rFonts w:cstheme="minorHAnsi"/>
                <w:sz w:val="20"/>
                <w:szCs w:val="20"/>
              </w:rPr>
              <w:t xml:space="preserve"> </w:t>
            </w:r>
          </w:p>
          <w:p w:rsidR="003C266D" w:rsidRDefault="003C266D" w:rsidP="003C266D">
            <w:pPr>
              <w:widowControl w:val="0"/>
              <w:spacing w:after="120" w:line="285" w:lineRule="auto"/>
              <w:ind w:left="134"/>
              <w:jc w:val="both"/>
              <w:rPr>
                <w:sz w:val="20"/>
                <w:szCs w:val="20"/>
              </w:rPr>
            </w:pPr>
            <w:r w:rsidRPr="00163FD3">
              <w:rPr>
                <w:b/>
                <w:sz w:val="20"/>
                <w:szCs w:val="20"/>
              </w:rPr>
              <w:t>Estación de Transferencia</w:t>
            </w:r>
            <w:r>
              <w:rPr>
                <w:b/>
                <w:sz w:val="20"/>
                <w:szCs w:val="20"/>
              </w:rPr>
              <w:t xml:space="preserve"> Puerta Sur</w:t>
            </w:r>
            <w:r>
              <w:rPr>
                <w:sz w:val="20"/>
                <w:szCs w:val="20"/>
              </w:rPr>
              <w:t xml:space="preserve">: </w:t>
            </w:r>
            <w:r w:rsidRPr="009C7769">
              <w:rPr>
                <w:rFonts w:cstheme="minorHAnsi"/>
                <w:sz w:val="20"/>
                <w:szCs w:val="20"/>
              </w:rPr>
              <w:t>Av. General Velásquez 8990, San Bernardo.</w:t>
            </w:r>
          </w:p>
          <w:p w:rsidR="003C266D" w:rsidRPr="009C7769" w:rsidRDefault="003C266D" w:rsidP="003C266D">
            <w:pPr>
              <w:widowControl w:val="0"/>
              <w:spacing w:after="120" w:line="285" w:lineRule="auto"/>
              <w:ind w:left="134"/>
              <w:jc w:val="both"/>
              <w:rPr>
                <w:rFonts w:cstheme="minorHAnsi"/>
                <w:sz w:val="20"/>
                <w:szCs w:val="20"/>
              </w:rPr>
            </w:pPr>
            <w:r w:rsidRPr="00163FD3">
              <w:rPr>
                <w:b/>
                <w:sz w:val="20"/>
                <w:szCs w:val="20"/>
              </w:rPr>
              <w:t>Relleno Sanitario Santa Marta:</w:t>
            </w:r>
            <w:r>
              <w:rPr>
                <w:b/>
                <w:sz w:val="20"/>
                <w:szCs w:val="20"/>
              </w:rPr>
              <w:t xml:space="preserve"> </w:t>
            </w:r>
            <w:r w:rsidRPr="009C7769">
              <w:rPr>
                <w:sz w:val="20"/>
                <w:szCs w:val="20"/>
              </w:rPr>
              <w:t>Predio Rústico Santa Elena de Lonquén, Talagante.</w:t>
            </w:r>
          </w:p>
        </w:tc>
      </w:tr>
      <w:tr w:rsidR="003C266D" w:rsidRPr="009C7769" w:rsidTr="003C266D">
        <w:trPr>
          <w:trHeight w:val="467"/>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jc w:val="both"/>
              <w:rPr>
                <w:rFonts w:cstheme="minorHAnsi"/>
                <w:b/>
                <w:sz w:val="20"/>
                <w:szCs w:val="20"/>
              </w:rPr>
            </w:pPr>
            <w:r w:rsidRPr="009C7769">
              <w:rPr>
                <w:rFonts w:cstheme="minorHAnsi"/>
                <w:b/>
                <w:sz w:val="20"/>
                <w:szCs w:val="20"/>
              </w:rPr>
              <w:t>Provincia:</w:t>
            </w:r>
            <w:r w:rsidRPr="009C7769">
              <w:rPr>
                <w:rFonts w:cstheme="minorHAnsi"/>
                <w:sz w:val="20"/>
                <w:szCs w:val="20"/>
              </w:rPr>
              <w:t xml:space="preserve"> </w:t>
            </w:r>
            <w:r>
              <w:rPr>
                <w:rFonts w:cstheme="minorHAnsi"/>
                <w:sz w:val="20"/>
                <w:szCs w:val="20"/>
              </w:rPr>
              <w:t xml:space="preserve">Maipo, </w:t>
            </w:r>
            <w:r w:rsidRPr="009C7769">
              <w:rPr>
                <w:rFonts w:cstheme="minorHAnsi"/>
                <w:sz w:val="20"/>
                <w:szCs w:val="20"/>
              </w:rPr>
              <w:t>Talagante.</w:t>
            </w:r>
          </w:p>
          <w:p w:rsidR="003C266D" w:rsidRPr="009C7769" w:rsidRDefault="003C266D" w:rsidP="003C266D">
            <w:pPr>
              <w:spacing w:after="0" w:line="240" w:lineRule="auto"/>
              <w:jc w:val="both"/>
              <w:rPr>
                <w:rFonts w:ascii="Calibri" w:eastAsia="Calibri" w:hAnsi="Calibri" w:cs="Calibri"/>
                <w:sz w:val="20"/>
                <w:szCs w:val="20"/>
              </w:rPr>
            </w:pPr>
          </w:p>
        </w:tc>
        <w:tc>
          <w:tcPr>
            <w:tcW w:w="2296" w:type="pct"/>
            <w:vMerge/>
            <w:tcBorders>
              <w:left w:val="single" w:sz="4" w:space="0" w:color="auto"/>
              <w:right w:val="single" w:sz="4" w:space="0" w:color="auto"/>
            </w:tcBorders>
            <w:shd w:val="clear" w:color="auto" w:fill="FFFFFF"/>
          </w:tcPr>
          <w:p w:rsidR="003C266D" w:rsidRPr="009C7769" w:rsidRDefault="003C266D" w:rsidP="003C266D">
            <w:pPr>
              <w:spacing w:after="0" w:line="240" w:lineRule="auto"/>
              <w:ind w:left="188"/>
              <w:jc w:val="both"/>
              <w:rPr>
                <w:rFonts w:ascii="Calibri" w:eastAsia="Calibri" w:hAnsi="Calibri" w:cs="Calibri"/>
                <w:b/>
                <w:sz w:val="20"/>
                <w:szCs w:val="20"/>
              </w:rPr>
            </w:pPr>
          </w:p>
        </w:tc>
      </w:tr>
      <w:tr w:rsidR="003C266D" w:rsidRPr="009C7769" w:rsidTr="003C266D">
        <w:trPr>
          <w:trHeight w:val="482"/>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40" w:lineRule="auto"/>
              <w:jc w:val="both"/>
              <w:rPr>
                <w:rFonts w:ascii="Calibri" w:eastAsia="Calibri" w:hAnsi="Calibri" w:cs="Calibri"/>
                <w:sz w:val="20"/>
                <w:szCs w:val="20"/>
              </w:rPr>
            </w:pPr>
            <w:r w:rsidRPr="009C7769">
              <w:rPr>
                <w:rFonts w:cstheme="minorHAnsi"/>
                <w:b/>
                <w:sz w:val="20"/>
                <w:szCs w:val="20"/>
              </w:rPr>
              <w:t>Comuna:</w:t>
            </w:r>
            <w:r w:rsidRPr="009C7769">
              <w:rPr>
                <w:rFonts w:cstheme="minorHAnsi"/>
                <w:sz w:val="20"/>
                <w:szCs w:val="20"/>
              </w:rPr>
              <w:t xml:space="preserve"> </w:t>
            </w:r>
            <w:r>
              <w:rPr>
                <w:rFonts w:cstheme="minorHAnsi"/>
                <w:sz w:val="20"/>
                <w:szCs w:val="20"/>
              </w:rPr>
              <w:t xml:space="preserve">San Bernardo, </w:t>
            </w:r>
            <w:r w:rsidRPr="009C7769">
              <w:rPr>
                <w:rFonts w:cstheme="minorHAnsi"/>
                <w:sz w:val="20"/>
                <w:szCs w:val="20"/>
              </w:rPr>
              <w:t>Talagante.</w:t>
            </w:r>
          </w:p>
        </w:tc>
        <w:tc>
          <w:tcPr>
            <w:tcW w:w="2296" w:type="pct"/>
            <w:vMerge/>
            <w:tcBorders>
              <w:left w:val="single" w:sz="4" w:space="0" w:color="auto"/>
              <w:bottom w:val="single" w:sz="4" w:space="0" w:color="auto"/>
              <w:right w:val="single" w:sz="4" w:space="0" w:color="auto"/>
            </w:tcBorders>
            <w:shd w:val="clear" w:color="auto" w:fill="FFFFFF"/>
          </w:tcPr>
          <w:p w:rsidR="003C266D" w:rsidRPr="009C7769" w:rsidRDefault="003C266D" w:rsidP="003C266D">
            <w:pPr>
              <w:spacing w:after="0" w:line="240" w:lineRule="auto"/>
              <w:ind w:left="188"/>
              <w:jc w:val="both"/>
              <w:rPr>
                <w:rFonts w:ascii="Calibri" w:eastAsia="Calibri" w:hAnsi="Calibri" w:cs="Calibri"/>
                <w:b/>
                <w:sz w:val="20"/>
                <w:szCs w:val="20"/>
              </w:rPr>
            </w:pPr>
          </w:p>
        </w:tc>
      </w:tr>
      <w:tr w:rsidR="003C266D" w:rsidRPr="009C7769" w:rsidTr="003C266D">
        <w:trPr>
          <w:trHeight w:val="571"/>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Titular de la actividad, proyecto o fuente fiscalizada:</w:t>
            </w:r>
            <w:r w:rsidRPr="009C7769">
              <w:rPr>
                <w:rFonts w:cstheme="minorHAnsi"/>
                <w:sz w:val="20"/>
                <w:szCs w:val="20"/>
              </w:rPr>
              <w:t xml:space="preserve"> </w:t>
            </w:r>
          </w:p>
          <w:p w:rsidR="003C266D" w:rsidRPr="009C7769" w:rsidRDefault="003C266D" w:rsidP="003C266D">
            <w:pPr>
              <w:jc w:val="both"/>
              <w:rPr>
                <w:rFonts w:cstheme="minorHAnsi"/>
                <w:sz w:val="20"/>
                <w:szCs w:val="20"/>
                <w:lang w:val="es-ES" w:eastAsia="es-ES"/>
              </w:rPr>
            </w:pPr>
            <w:r w:rsidRPr="009C7769">
              <w:rPr>
                <w:rFonts w:cstheme="minorHAnsi"/>
                <w:sz w:val="20"/>
                <w:szCs w:val="20"/>
                <w:lang w:val="es-ES" w:eastAsia="es-ES"/>
              </w:rPr>
              <w:t>Consorcio Santa Marta S.A.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RUT o RUN:</w:t>
            </w:r>
            <w:r w:rsidRPr="009C7769">
              <w:rPr>
                <w:rFonts w:cstheme="minorHAnsi"/>
                <w:sz w:val="20"/>
                <w:szCs w:val="20"/>
              </w:rPr>
              <w:t xml:space="preserve"> </w:t>
            </w:r>
          </w:p>
          <w:p w:rsidR="003C266D" w:rsidRPr="009C7769" w:rsidRDefault="003C266D" w:rsidP="003C266D">
            <w:pPr>
              <w:ind w:left="76"/>
              <w:jc w:val="both"/>
              <w:rPr>
                <w:rFonts w:cstheme="minorHAnsi"/>
                <w:sz w:val="20"/>
                <w:szCs w:val="20"/>
                <w:lang w:val="es-ES" w:eastAsia="es-ES"/>
              </w:rPr>
            </w:pPr>
            <w:r w:rsidRPr="009C7769">
              <w:rPr>
                <w:rFonts w:cstheme="minorHAnsi"/>
                <w:sz w:val="20"/>
                <w:szCs w:val="20"/>
                <w:lang w:val="es-ES" w:eastAsia="es-ES"/>
              </w:rPr>
              <w:t>96.828.810-5</w:t>
            </w:r>
          </w:p>
        </w:tc>
      </w:tr>
      <w:tr w:rsidR="003C266D" w:rsidRPr="009C7769" w:rsidTr="003C266D">
        <w:trPr>
          <w:trHeight w:val="425"/>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Domicilio Titular:</w:t>
            </w:r>
            <w:r w:rsidRPr="009C7769">
              <w:rPr>
                <w:rFonts w:cstheme="minorHAnsi"/>
                <w:sz w:val="20"/>
                <w:szCs w:val="20"/>
              </w:rPr>
              <w:t xml:space="preserve"> </w:t>
            </w:r>
          </w:p>
          <w:p w:rsidR="003C266D" w:rsidRPr="009C7769" w:rsidRDefault="003C266D" w:rsidP="003C266D">
            <w:pPr>
              <w:ind w:left="116"/>
              <w:jc w:val="both"/>
              <w:rPr>
                <w:rFonts w:cstheme="minorHAnsi"/>
                <w:sz w:val="20"/>
                <w:szCs w:val="20"/>
              </w:rPr>
            </w:pPr>
            <w:r w:rsidRPr="009C7769">
              <w:rPr>
                <w:rFonts w:cstheme="minorHAnsi"/>
                <w:sz w:val="20"/>
                <w:szCs w:val="20"/>
              </w:rPr>
              <w:t xml:space="preserve">Av. General Velásquez 8990, San Bernardo. </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Correo electrónico:</w:t>
            </w:r>
            <w:r w:rsidRPr="009C7769">
              <w:rPr>
                <w:rFonts w:cstheme="minorHAnsi"/>
                <w:sz w:val="20"/>
                <w:szCs w:val="20"/>
              </w:rPr>
              <w:t xml:space="preserve"> </w:t>
            </w:r>
          </w:p>
          <w:p w:rsidR="003C266D" w:rsidRPr="009C7769" w:rsidRDefault="003C266D" w:rsidP="003C266D">
            <w:pPr>
              <w:ind w:left="76"/>
              <w:jc w:val="both"/>
              <w:rPr>
                <w:rFonts w:cstheme="minorHAnsi"/>
                <w:sz w:val="20"/>
                <w:szCs w:val="20"/>
              </w:rPr>
            </w:pPr>
            <w:r w:rsidRPr="009C7769">
              <w:rPr>
                <w:rFonts w:cstheme="minorHAnsi"/>
                <w:sz w:val="20"/>
                <w:szCs w:val="20"/>
              </w:rPr>
              <w:t>pedro.rivas@csmarta.cl</w:t>
            </w:r>
          </w:p>
        </w:tc>
      </w:tr>
      <w:tr w:rsidR="003C266D" w:rsidRPr="009C7769" w:rsidTr="003C266D">
        <w:trPr>
          <w:trHeight w:val="589"/>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C266D" w:rsidRPr="009C7769" w:rsidRDefault="003C266D" w:rsidP="003C266D">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Teléfono:</w:t>
            </w:r>
            <w:r w:rsidRPr="009C7769">
              <w:rPr>
                <w:rFonts w:cstheme="minorHAnsi"/>
                <w:sz w:val="20"/>
                <w:szCs w:val="20"/>
              </w:rPr>
              <w:t xml:space="preserve"> </w:t>
            </w:r>
          </w:p>
          <w:p w:rsidR="003C266D" w:rsidRPr="009C7769" w:rsidRDefault="003C266D" w:rsidP="003C266D">
            <w:pPr>
              <w:spacing w:after="100" w:line="276" w:lineRule="auto"/>
              <w:jc w:val="both"/>
              <w:rPr>
                <w:rFonts w:ascii="Calibri" w:eastAsia="Calibri" w:hAnsi="Calibri" w:cs="Calibri"/>
                <w:sz w:val="20"/>
                <w:szCs w:val="20"/>
              </w:rPr>
            </w:pPr>
            <w:r w:rsidRPr="009C7769">
              <w:rPr>
                <w:rFonts w:cstheme="minorHAnsi"/>
                <w:sz w:val="20"/>
                <w:szCs w:val="20"/>
              </w:rPr>
              <w:t>(56-2) 25921234</w:t>
            </w:r>
          </w:p>
        </w:tc>
      </w:tr>
      <w:tr w:rsidR="003C266D" w:rsidRPr="009C7769" w:rsidTr="003C266D">
        <w:trPr>
          <w:trHeight w:val="515"/>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lang w:val="es-ES" w:eastAsia="es-ES"/>
              </w:rPr>
            </w:pPr>
            <w:r w:rsidRPr="009C7769">
              <w:rPr>
                <w:rFonts w:cstheme="minorHAnsi"/>
                <w:b/>
                <w:sz w:val="20"/>
                <w:szCs w:val="20"/>
              </w:rPr>
              <w:t>Identificación del Representante Legal:</w:t>
            </w:r>
            <w:r w:rsidRPr="009C7769">
              <w:rPr>
                <w:rFonts w:cstheme="minorHAnsi"/>
                <w:sz w:val="20"/>
                <w:szCs w:val="20"/>
              </w:rPr>
              <w:t xml:space="preserve"> </w:t>
            </w:r>
          </w:p>
          <w:p w:rsidR="003C266D" w:rsidRPr="009C7769" w:rsidRDefault="003C266D" w:rsidP="003C266D">
            <w:pPr>
              <w:spacing w:after="100" w:line="276" w:lineRule="auto"/>
              <w:jc w:val="both"/>
              <w:rPr>
                <w:rFonts w:cstheme="minorHAnsi"/>
                <w:sz w:val="20"/>
                <w:szCs w:val="20"/>
              </w:rPr>
            </w:pPr>
            <w:r w:rsidRPr="009C7769">
              <w:rPr>
                <w:rFonts w:cstheme="minorHAnsi"/>
                <w:sz w:val="20"/>
                <w:szCs w:val="20"/>
              </w:rPr>
              <w:t>Rodolfo Bernstein Guerrero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lang w:val="es-ES" w:eastAsia="es-ES"/>
              </w:rPr>
            </w:pPr>
            <w:r w:rsidRPr="009C7769">
              <w:rPr>
                <w:rFonts w:cstheme="minorHAnsi"/>
                <w:b/>
                <w:sz w:val="20"/>
                <w:szCs w:val="20"/>
              </w:rPr>
              <w:t>RUT o RUN:</w:t>
            </w:r>
            <w:r w:rsidRPr="009C7769">
              <w:rPr>
                <w:rFonts w:cstheme="minorHAnsi"/>
                <w:sz w:val="20"/>
                <w:szCs w:val="20"/>
              </w:rPr>
              <w:t xml:space="preserve"> </w:t>
            </w:r>
          </w:p>
          <w:p w:rsidR="003C266D" w:rsidRPr="009C7769" w:rsidRDefault="003C266D" w:rsidP="003C266D">
            <w:pPr>
              <w:spacing w:after="100" w:line="276" w:lineRule="auto"/>
              <w:ind w:left="76"/>
              <w:jc w:val="both"/>
              <w:rPr>
                <w:sz w:val="20"/>
                <w:szCs w:val="20"/>
              </w:rPr>
            </w:pPr>
            <w:r w:rsidRPr="009C7769">
              <w:rPr>
                <w:rFonts w:cstheme="minorHAnsi"/>
                <w:sz w:val="20"/>
                <w:szCs w:val="20"/>
              </w:rPr>
              <w:t>7.368.943-0</w:t>
            </w:r>
          </w:p>
        </w:tc>
      </w:tr>
      <w:tr w:rsidR="003C266D" w:rsidRPr="009C7769" w:rsidTr="003C266D">
        <w:trPr>
          <w:trHeight w:val="469"/>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b/>
                <w:sz w:val="20"/>
                <w:szCs w:val="20"/>
              </w:rPr>
            </w:pPr>
            <w:r w:rsidRPr="009C7769">
              <w:rPr>
                <w:rFonts w:cstheme="minorHAnsi"/>
                <w:b/>
                <w:sz w:val="20"/>
                <w:szCs w:val="20"/>
              </w:rPr>
              <w:t>Domicilio Representante Legal:</w:t>
            </w:r>
            <w:r w:rsidRPr="009C7769">
              <w:rPr>
                <w:rFonts w:cstheme="minorHAnsi"/>
                <w:sz w:val="20"/>
                <w:szCs w:val="20"/>
              </w:rPr>
              <w:t xml:space="preserve"> </w:t>
            </w:r>
          </w:p>
          <w:p w:rsidR="003C266D" w:rsidRPr="009C7769" w:rsidRDefault="003C266D" w:rsidP="003C266D">
            <w:pPr>
              <w:ind w:left="116"/>
              <w:jc w:val="both"/>
              <w:rPr>
                <w:rFonts w:cstheme="minorHAnsi"/>
                <w:sz w:val="20"/>
                <w:szCs w:val="20"/>
                <w:lang w:val="es-ES" w:eastAsia="es-ES"/>
              </w:rPr>
            </w:pPr>
            <w:r w:rsidRPr="009C7769">
              <w:rPr>
                <w:rFonts w:cstheme="minorHAnsi"/>
                <w:sz w:val="20"/>
                <w:szCs w:val="20"/>
              </w:rPr>
              <w:t>Av. General Velásquez 8990, San Bernardo.</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Pr="009C7769" w:rsidRDefault="003C266D" w:rsidP="003C266D">
            <w:pPr>
              <w:spacing w:after="100" w:line="276" w:lineRule="auto"/>
              <w:jc w:val="both"/>
              <w:rPr>
                <w:rFonts w:cstheme="minorHAnsi"/>
                <w:sz w:val="20"/>
                <w:szCs w:val="20"/>
              </w:rPr>
            </w:pPr>
            <w:r w:rsidRPr="009C7769">
              <w:rPr>
                <w:rFonts w:cstheme="minorHAnsi"/>
                <w:b/>
                <w:sz w:val="20"/>
                <w:szCs w:val="20"/>
              </w:rPr>
              <w:t>Correo electrónico:</w:t>
            </w:r>
            <w:r w:rsidRPr="009C7769">
              <w:rPr>
                <w:rFonts w:cstheme="minorHAnsi"/>
                <w:sz w:val="20"/>
                <w:szCs w:val="20"/>
              </w:rPr>
              <w:t xml:space="preserve"> </w:t>
            </w:r>
          </w:p>
          <w:p w:rsidR="003C266D" w:rsidRPr="009C7769" w:rsidRDefault="003C266D" w:rsidP="003C266D">
            <w:pPr>
              <w:widowControl w:val="0"/>
              <w:spacing w:after="120" w:line="285" w:lineRule="auto"/>
              <w:ind w:left="76"/>
              <w:jc w:val="both"/>
              <w:rPr>
                <w:rFonts w:cstheme="minorHAnsi"/>
                <w:sz w:val="20"/>
                <w:szCs w:val="20"/>
                <w:lang w:val="es-ES" w:eastAsia="es-ES"/>
              </w:rPr>
            </w:pPr>
            <w:r w:rsidRPr="009C7769">
              <w:rPr>
                <w:rFonts w:cstheme="minorHAnsi"/>
                <w:sz w:val="20"/>
                <w:szCs w:val="20"/>
              </w:rPr>
              <w:t>rodolfo.bernstein@csmarta.cl</w:t>
            </w:r>
          </w:p>
        </w:tc>
      </w:tr>
      <w:tr w:rsidR="003C266D" w:rsidRPr="009C7769" w:rsidTr="003C266D">
        <w:trPr>
          <w:trHeight w:val="507"/>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3C266D" w:rsidRPr="009C7769" w:rsidRDefault="003C266D" w:rsidP="003C266D">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9C7769" w:rsidRDefault="003C266D" w:rsidP="003C266D">
            <w:pPr>
              <w:spacing w:after="100" w:line="276" w:lineRule="auto"/>
              <w:jc w:val="both"/>
              <w:rPr>
                <w:rFonts w:cstheme="minorHAnsi"/>
                <w:sz w:val="20"/>
                <w:szCs w:val="20"/>
              </w:rPr>
            </w:pPr>
            <w:r w:rsidRPr="009C7769">
              <w:rPr>
                <w:rFonts w:cstheme="minorHAnsi"/>
                <w:b/>
                <w:sz w:val="20"/>
                <w:szCs w:val="20"/>
              </w:rPr>
              <w:t>Teléfono:</w:t>
            </w:r>
            <w:r w:rsidRPr="009C7769">
              <w:rPr>
                <w:rFonts w:cstheme="minorHAnsi"/>
                <w:sz w:val="20"/>
                <w:szCs w:val="20"/>
              </w:rPr>
              <w:t xml:space="preserve"> </w:t>
            </w:r>
          </w:p>
          <w:p w:rsidR="003C266D" w:rsidRPr="009C7769" w:rsidRDefault="003C266D" w:rsidP="003C266D">
            <w:pPr>
              <w:spacing w:after="100" w:line="276" w:lineRule="auto"/>
              <w:jc w:val="both"/>
              <w:rPr>
                <w:rFonts w:ascii="Calibri" w:eastAsia="Calibri" w:hAnsi="Calibri" w:cs="Calibri"/>
                <w:sz w:val="20"/>
                <w:szCs w:val="20"/>
                <w:lang w:val="es-ES" w:eastAsia="es-ES"/>
              </w:rPr>
            </w:pPr>
            <w:r w:rsidRPr="009C7769">
              <w:rPr>
                <w:rFonts w:cstheme="minorHAnsi"/>
                <w:sz w:val="20"/>
                <w:szCs w:val="20"/>
              </w:rPr>
              <w:t>(56-2) 23361235</w:t>
            </w:r>
          </w:p>
        </w:tc>
      </w:tr>
    </w:tbl>
    <w:p w:rsidR="00D42470" w:rsidRPr="00D42470" w:rsidRDefault="00D42470" w:rsidP="003C266D">
      <w:pPr>
        <w:rPr>
          <w:rFonts w:ascii="Calibri" w:eastAsia="Calibri" w:hAnsi="Calibri" w:cs="Calibri"/>
          <w:sz w:val="28"/>
          <w:szCs w:val="32"/>
        </w:rPr>
      </w:pPr>
    </w:p>
    <w:p w:rsidR="00D42470" w:rsidRPr="00D42470" w:rsidRDefault="00D42470" w:rsidP="00D42470">
      <w:pPr>
        <w:numPr>
          <w:ilvl w:val="1"/>
          <w:numId w:val="9"/>
        </w:numPr>
        <w:tabs>
          <w:tab w:val="num" w:pos="360"/>
        </w:tabs>
        <w:spacing w:after="0" w:line="240" w:lineRule="auto"/>
        <w:ind w:left="989" w:hanging="705"/>
        <w:contextualSpacing/>
        <w:outlineLvl w:val="0"/>
        <w:rPr>
          <w:rFonts w:ascii="Calibri" w:eastAsia="Calibri" w:hAnsi="Calibri" w:cs="Calibri"/>
          <w:b/>
          <w:sz w:val="24"/>
          <w:szCs w:val="20"/>
        </w:rPr>
        <w:sectPr w:rsidR="00D42470" w:rsidRPr="00D42470" w:rsidSect="006428A7">
          <w:type w:val="nextColumn"/>
          <w:pgSz w:w="12240" w:h="15840" w:code="1"/>
          <w:pgMar w:top="1134" w:right="1134" w:bottom="1134" w:left="1134" w:header="708" w:footer="708" w:gutter="0"/>
          <w:cols w:space="708"/>
          <w:docGrid w:linePitch="360"/>
        </w:sectPr>
      </w:pPr>
      <w:bookmarkStart w:id="18" w:name="_Toc352840379"/>
      <w:bookmarkStart w:id="19" w:name="_Toc352841439"/>
      <w:bookmarkStart w:id="20" w:name="_Toc353998106"/>
      <w:bookmarkStart w:id="21" w:name="_Toc353998179"/>
      <w:bookmarkStart w:id="22" w:name="_Toc382383533"/>
      <w:bookmarkStart w:id="23" w:name="_Toc382472355"/>
      <w:bookmarkStart w:id="24" w:name="_Toc390184267"/>
      <w:bookmarkStart w:id="25" w:name="_Toc390359998"/>
      <w:bookmarkStart w:id="26" w:name="_Toc390777019"/>
    </w:p>
    <w:p w:rsidR="00D42470" w:rsidRDefault="00D42470" w:rsidP="00EF1051">
      <w:pPr>
        <w:pStyle w:val="Ttulo2"/>
      </w:pPr>
      <w:bookmarkStart w:id="27" w:name="_Toc449085408"/>
      <w:bookmarkStart w:id="28" w:name="_Toc527992703"/>
      <w:bookmarkStart w:id="29" w:name="_Toc529182233"/>
      <w:r w:rsidRPr="00D42470">
        <w:lastRenderedPageBreak/>
        <w:t>Ubicación</w:t>
      </w:r>
      <w:bookmarkEnd w:id="18"/>
      <w:bookmarkEnd w:id="19"/>
      <w:bookmarkEnd w:id="20"/>
      <w:bookmarkEnd w:id="21"/>
      <w:bookmarkEnd w:id="22"/>
      <w:bookmarkEnd w:id="23"/>
      <w:r w:rsidRPr="00D42470">
        <w:t xml:space="preserve"> y Layout</w:t>
      </w:r>
      <w:bookmarkEnd w:id="24"/>
      <w:bookmarkEnd w:id="25"/>
      <w:bookmarkEnd w:id="26"/>
      <w:bookmarkEnd w:id="27"/>
      <w:bookmarkEnd w:id="28"/>
      <w:bookmarkEnd w:id="2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877"/>
        <w:gridCol w:w="2517"/>
        <w:gridCol w:w="3108"/>
        <w:gridCol w:w="3060"/>
      </w:tblGrid>
      <w:tr w:rsidR="003C266D" w:rsidRPr="00D42470" w:rsidTr="003C266D">
        <w:trPr>
          <w:trHeight w:val="6465"/>
          <w:jc w:val="center"/>
        </w:trPr>
        <w:tc>
          <w:tcPr>
            <w:tcW w:w="5000" w:type="pct"/>
            <w:gridSpan w:val="4"/>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3C266D" w:rsidRPr="003C266D" w:rsidRDefault="003C266D" w:rsidP="003C266D">
            <w:pPr>
              <w:spacing w:after="0" w:line="240" w:lineRule="auto"/>
              <w:jc w:val="both"/>
              <w:rPr>
                <w:rFonts w:ascii="Calibri" w:eastAsia="Calibri" w:hAnsi="Calibri" w:cs="Times New Roman"/>
                <w:b/>
              </w:rPr>
            </w:pPr>
            <w:r w:rsidRPr="003C266D">
              <w:rPr>
                <w:rFonts w:ascii="Calibri" w:eastAsia="Calibri" w:hAnsi="Calibri" w:cs="Times New Roman"/>
                <w:b/>
              </w:rPr>
              <w:t xml:space="preserve">Figura </w:t>
            </w:r>
            <w:r w:rsidRPr="003C266D">
              <w:rPr>
                <w:rFonts w:ascii="Calibri" w:eastAsia="Calibri" w:hAnsi="Calibri" w:cs="Times New Roman"/>
                <w:b/>
              </w:rPr>
              <w:fldChar w:fldCharType="begin"/>
            </w:r>
            <w:r w:rsidRPr="003C266D">
              <w:rPr>
                <w:rFonts w:ascii="Calibri" w:eastAsia="Calibri" w:hAnsi="Calibri" w:cs="Times New Roman"/>
                <w:b/>
              </w:rPr>
              <w:instrText xml:space="preserve"> SEQ Figura \* ARABIC </w:instrText>
            </w:r>
            <w:r w:rsidRPr="003C266D">
              <w:rPr>
                <w:rFonts w:ascii="Calibri" w:eastAsia="Calibri" w:hAnsi="Calibri" w:cs="Times New Roman"/>
                <w:b/>
              </w:rPr>
              <w:fldChar w:fldCharType="separate"/>
            </w:r>
            <w:r w:rsidR="003D0645">
              <w:rPr>
                <w:rFonts w:ascii="Calibri" w:eastAsia="Calibri" w:hAnsi="Calibri" w:cs="Times New Roman"/>
                <w:b/>
                <w:noProof/>
              </w:rPr>
              <w:t>1</w:t>
            </w:r>
            <w:r w:rsidRPr="003C266D">
              <w:rPr>
                <w:rFonts w:ascii="Calibri" w:eastAsia="Calibri" w:hAnsi="Calibri" w:cs="Times New Roman"/>
                <w:b/>
              </w:rPr>
              <w:fldChar w:fldCharType="end"/>
            </w:r>
            <w:r w:rsidRPr="003C266D">
              <w:rPr>
                <w:rFonts w:ascii="Calibri" w:eastAsia="Calibri" w:hAnsi="Calibri" w:cs="Times New Roman"/>
                <w:b/>
              </w:rPr>
              <w:t xml:space="preserve"> Mapa de ubicación local (Fuente: Google Earth, 2018).</w:t>
            </w:r>
          </w:p>
          <w:p w:rsidR="003C266D" w:rsidRPr="003C266D" w:rsidRDefault="003C266D" w:rsidP="003C266D">
            <w:pPr>
              <w:spacing w:after="0" w:line="240" w:lineRule="auto"/>
              <w:jc w:val="center"/>
              <w:rPr>
                <w:rFonts w:ascii="Calibri" w:eastAsia="Calibri" w:hAnsi="Calibri" w:cs="Times New Roman"/>
                <w:b/>
              </w:rPr>
            </w:pPr>
            <w:r w:rsidRPr="003C266D">
              <w:rPr>
                <w:rFonts w:ascii="Calibri" w:eastAsia="Calibri" w:hAnsi="Calibri" w:cs="Times New Roman"/>
                <w:b/>
                <w:noProof/>
              </w:rPr>
              <mc:AlternateContent>
                <mc:Choice Requires="wps">
                  <w:drawing>
                    <wp:anchor distT="0" distB="0" distL="114300" distR="114300" simplePos="0" relativeHeight="251659264" behindDoc="0" locked="0" layoutInCell="1" allowOverlap="1" wp14:anchorId="7C912495" wp14:editId="67355D8A">
                      <wp:simplePos x="0" y="0"/>
                      <wp:positionH relativeFrom="column">
                        <wp:posOffset>1290831</wp:posOffset>
                      </wp:positionH>
                      <wp:positionV relativeFrom="paragraph">
                        <wp:posOffset>1147989</wp:posOffset>
                      </wp:positionV>
                      <wp:extent cx="1466850" cy="309880"/>
                      <wp:effectExtent l="0" t="0" r="0" b="0"/>
                      <wp:wrapNone/>
                      <wp:docPr id="137" name="137 Rectángulo"/>
                      <wp:cNvGraphicFramePr/>
                      <a:graphic xmlns:a="http://schemas.openxmlformats.org/drawingml/2006/main">
                        <a:graphicData uri="http://schemas.microsoft.com/office/word/2010/wordprocessingShape">
                          <wps:wsp>
                            <wps:cNvSpPr/>
                            <wps:spPr>
                              <a:xfrm>
                                <a:off x="0" y="0"/>
                                <a:ext cx="1466850" cy="309880"/>
                              </a:xfrm>
                              <a:prstGeom prst="rect">
                                <a:avLst/>
                              </a:prstGeom>
                              <a:solidFill>
                                <a:sysClr val="window" lastClr="FFFFFF">
                                  <a:alpha val="50000"/>
                                </a:sysClr>
                              </a:solidFill>
                              <a:ln w="25400" cap="flat" cmpd="sng" algn="ctr">
                                <a:noFill/>
                                <a:prstDash val="solid"/>
                              </a:ln>
                              <a:effectLst/>
                            </wps:spPr>
                            <wps:txb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Valparaíso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912495" id="137 Rectángulo" o:spid="_x0000_s1026" style="position:absolute;left:0;text-align:left;margin-left:101.65pt;margin-top:90.4pt;width:115.5pt;height:24.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" fillcolor="window" stroked="f" strokeweight="2pt">
                      <v:fill opacity="32896f"/>
                      <v:textbo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Valparaíso</w:t>
                            </w:r>
                          </w:p>
                        </w:txbxContent>
                      </v:textbox>
                    </v:rect>
                  </w:pict>
                </mc:Fallback>
              </mc:AlternateContent>
            </w:r>
            <w:r w:rsidRPr="003C266D">
              <w:rPr>
                <w:rFonts w:ascii="Calibri" w:eastAsia="Calibri" w:hAnsi="Calibri" w:cs="Times New Roman"/>
                <w:b/>
                <w:noProof/>
              </w:rPr>
              <mc:AlternateContent>
                <mc:Choice Requires="wps">
                  <w:drawing>
                    <wp:anchor distT="0" distB="0" distL="114300" distR="114300" simplePos="0" relativeHeight="251660288" behindDoc="0" locked="0" layoutInCell="1" allowOverlap="1" wp14:anchorId="19C2911B" wp14:editId="58457B1E">
                      <wp:simplePos x="0" y="0"/>
                      <wp:positionH relativeFrom="column">
                        <wp:posOffset>3915839</wp:posOffset>
                      </wp:positionH>
                      <wp:positionV relativeFrom="paragraph">
                        <wp:posOffset>4006569</wp:posOffset>
                      </wp:positionV>
                      <wp:extent cx="1466850" cy="309880"/>
                      <wp:effectExtent l="0" t="0" r="0" b="0"/>
                      <wp:wrapNone/>
                      <wp:docPr id="139" name="139 Rectángulo"/>
                      <wp:cNvGraphicFramePr/>
                      <a:graphic xmlns:a="http://schemas.openxmlformats.org/drawingml/2006/main">
                        <a:graphicData uri="http://schemas.microsoft.com/office/word/2010/wordprocessingShape">
                          <wps:wsp>
                            <wps:cNvSpPr/>
                            <wps:spPr>
                              <a:xfrm>
                                <a:off x="0" y="0"/>
                                <a:ext cx="1466850" cy="309880"/>
                              </a:xfrm>
                              <a:prstGeom prst="rect">
                                <a:avLst/>
                              </a:prstGeom>
                              <a:solidFill>
                                <a:sysClr val="window" lastClr="FFFFFF">
                                  <a:alpha val="50000"/>
                                </a:sysClr>
                              </a:solidFill>
                              <a:ln w="25400" cap="flat" cmpd="sng" algn="ctr">
                                <a:noFill/>
                                <a:prstDash val="solid"/>
                              </a:ln>
                              <a:effectLst/>
                            </wps:spPr>
                            <wps:txb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O’Higgins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2911B" id="139 Rectángulo" o:spid="_x0000_s1027" style="position:absolute;left:0;text-align:left;margin-left:308.35pt;margin-top:315.5pt;width:115.5pt;height:24.4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" fillcolor="window" stroked="f" strokeweight="2pt">
                      <v:fill opacity="32896f"/>
                      <v:textbo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Región de O’Higgins</w:t>
                            </w:r>
                          </w:p>
                        </w:txbxContent>
                      </v:textbox>
                    </v:rect>
                  </w:pict>
                </mc:Fallback>
              </mc:AlternateContent>
            </w:r>
            <w:r w:rsidRPr="003C266D">
              <w:rPr>
                <w:rFonts w:ascii="Calibri" w:eastAsia="Calibri" w:hAnsi="Calibri" w:cs="Times New Roman"/>
                <w:b/>
                <w:noProof/>
              </w:rPr>
              <w:drawing>
                <wp:inline distT="0" distB="0" distL="0" distR="0" wp14:anchorId="05526941" wp14:editId="459C883A">
                  <wp:extent cx="7020721" cy="5040000"/>
                  <wp:effectExtent l="0" t="0" r="8890" b="8255"/>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cstate="screen">
                            <a:extLst>
                              <a:ext uri="{28A0092B-C50C-407E-A947-70E740481C1C}">
                                <a14:useLocalDpi xmlns:a14="http://schemas.microsoft.com/office/drawing/2010/main"/>
                              </a:ext>
                            </a:extLst>
                          </a:blip>
                          <a:stretch>
                            <a:fillRect/>
                          </a:stretch>
                        </pic:blipFill>
                        <pic:spPr>
                          <a:xfrm>
                            <a:off x="0" y="0"/>
                            <a:ext cx="7020721" cy="5040000"/>
                          </a:xfrm>
                          <a:prstGeom prst="rect">
                            <a:avLst/>
                          </a:prstGeom>
                        </pic:spPr>
                      </pic:pic>
                    </a:graphicData>
                  </a:graphic>
                </wp:inline>
              </w:drawing>
            </w:r>
          </w:p>
          <w:p w:rsidR="003C266D" w:rsidRPr="003C266D" w:rsidRDefault="003C266D" w:rsidP="003C266D">
            <w:pPr>
              <w:spacing w:after="0" w:line="240" w:lineRule="auto"/>
              <w:jc w:val="both"/>
              <w:rPr>
                <w:rFonts w:ascii="Calibri" w:eastAsia="Calibri" w:hAnsi="Calibri" w:cs="Times New Roman"/>
                <w:b/>
              </w:rPr>
            </w:pPr>
            <w:r w:rsidRPr="003C266D">
              <w:rPr>
                <w:rFonts w:ascii="Calibri" w:eastAsia="Calibri" w:hAnsi="Calibri" w:cs="Times New Roman"/>
                <w:b/>
              </w:rPr>
              <w:t xml:space="preserve">Figura </w:t>
            </w:r>
            <w:r w:rsidRPr="003C266D">
              <w:rPr>
                <w:rFonts w:ascii="Calibri" w:eastAsia="Calibri" w:hAnsi="Calibri" w:cs="Times New Roman"/>
                <w:b/>
              </w:rPr>
              <w:fldChar w:fldCharType="begin"/>
            </w:r>
            <w:r w:rsidRPr="003C266D">
              <w:rPr>
                <w:rFonts w:ascii="Calibri" w:eastAsia="Calibri" w:hAnsi="Calibri" w:cs="Times New Roman"/>
                <w:b/>
              </w:rPr>
              <w:instrText xml:space="preserve"> SEQ Figura \* ARABIC </w:instrText>
            </w:r>
            <w:r w:rsidRPr="003C266D">
              <w:rPr>
                <w:rFonts w:ascii="Calibri" w:eastAsia="Calibri" w:hAnsi="Calibri" w:cs="Times New Roman"/>
                <w:b/>
              </w:rPr>
              <w:fldChar w:fldCharType="separate"/>
            </w:r>
            <w:r w:rsidR="003D0645">
              <w:rPr>
                <w:rFonts w:ascii="Calibri" w:eastAsia="Calibri" w:hAnsi="Calibri" w:cs="Times New Roman"/>
                <w:b/>
                <w:noProof/>
              </w:rPr>
              <w:t>2</w:t>
            </w:r>
            <w:r w:rsidRPr="003C266D">
              <w:rPr>
                <w:rFonts w:ascii="Calibri" w:eastAsia="Calibri" w:hAnsi="Calibri" w:cs="Times New Roman"/>
                <w:b/>
              </w:rPr>
              <w:fldChar w:fldCharType="end"/>
            </w:r>
            <w:r w:rsidRPr="003C266D">
              <w:rPr>
                <w:rFonts w:ascii="Calibri" w:eastAsia="Calibri" w:hAnsi="Calibri" w:cs="Times New Roman"/>
                <w:b/>
              </w:rPr>
              <w:t xml:space="preserve">. Mapa de Ubicación Local (Fuente: Google Earth, 2018). </w:t>
            </w:r>
          </w:p>
          <w:p w:rsidR="003C266D" w:rsidRPr="003C266D" w:rsidRDefault="003C266D" w:rsidP="003C266D">
            <w:pPr>
              <w:spacing w:after="0" w:line="240" w:lineRule="auto"/>
              <w:jc w:val="center"/>
              <w:rPr>
                <w:rFonts w:ascii="Calibri" w:eastAsia="Calibri" w:hAnsi="Calibri" w:cs="Times New Roman"/>
                <w:b/>
              </w:rPr>
            </w:pPr>
            <w:r w:rsidRPr="003C266D">
              <w:rPr>
                <w:rFonts w:ascii="Calibri" w:eastAsia="Calibri" w:hAnsi="Calibri" w:cs="Times New Roman"/>
                <w:b/>
                <w:noProof/>
              </w:rPr>
              <w:lastRenderedPageBreak/>
              <mc:AlternateContent>
                <mc:Choice Requires="wps">
                  <w:drawing>
                    <wp:anchor distT="0" distB="0" distL="114300" distR="114300" simplePos="0" relativeHeight="251661312" behindDoc="0" locked="0" layoutInCell="1" allowOverlap="1" wp14:anchorId="2122F9F4" wp14:editId="55DBDA29">
                      <wp:simplePos x="0" y="0"/>
                      <wp:positionH relativeFrom="column">
                        <wp:posOffset>2151380</wp:posOffset>
                      </wp:positionH>
                      <wp:positionV relativeFrom="paragraph">
                        <wp:posOffset>3010535</wp:posOffset>
                      </wp:positionV>
                      <wp:extent cx="1587500" cy="309880"/>
                      <wp:effectExtent l="0" t="0" r="0" b="0"/>
                      <wp:wrapNone/>
                      <wp:docPr id="3" name="3 Rectángulo"/>
                      <wp:cNvGraphicFramePr/>
                      <a:graphic xmlns:a="http://schemas.openxmlformats.org/drawingml/2006/main">
                        <a:graphicData uri="http://schemas.microsoft.com/office/word/2010/wordprocessingShape">
                          <wps:wsp>
                            <wps:cNvSpPr/>
                            <wps:spPr>
                              <a:xfrm>
                                <a:off x="0" y="0"/>
                                <a:ext cx="1587500" cy="309880"/>
                              </a:xfrm>
                              <a:prstGeom prst="rect">
                                <a:avLst/>
                              </a:prstGeom>
                              <a:solidFill>
                                <a:sysClr val="window" lastClr="FFFFFF">
                                  <a:alpha val="50000"/>
                                </a:sysClr>
                              </a:solidFill>
                              <a:ln w="25400" cap="flat" cmpd="sng" algn="ctr">
                                <a:noFill/>
                                <a:prstDash val="solid"/>
                              </a:ln>
                              <a:effectLst/>
                            </wps:spPr>
                            <wps:txb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Talagante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122F9F4" id="3 Rectángulo" o:spid="_x0000_s1028" style="position:absolute;left:0;text-align:left;margin-left:169.4pt;margin-top:237.05pt;width:125pt;height:24.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" fillcolor="window" stroked="f" strokeweight="2pt">
                      <v:fill opacity="32896f"/>
                      <v:textbo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Talagante</w:t>
                            </w:r>
                          </w:p>
                        </w:txbxContent>
                      </v:textbox>
                    </v:rect>
                  </w:pict>
                </mc:Fallback>
              </mc:AlternateContent>
            </w:r>
            <w:r w:rsidRPr="003C266D">
              <w:rPr>
                <w:rFonts w:ascii="Calibri" w:eastAsia="Calibri" w:hAnsi="Calibri" w:cs="Times New Roman"/>
                <w:b/>
                <w:noProof/>
              </w:rPr>
              <mc:AlternateContent>
                <mc:Choice Requires="wps">
                  <w:drawing>
                    <wp:anchor distT="0" distB="0" distL="114300" distR="114300" simplePos="0" relativeHeight="251662336" behindDoc="0" locked="0" layoutInCell="1" allowOverlap="1" wp14:anchorId="6E4D2C89" wp14:editId="21B27537">
                      <wp:simplePos x="0" y="0"/>
                      <wp:positionH relativeFrom="column">
                        <wp:posOffset>5274945</wp:posOffset>
                      </wp:positionH>
                      <wp:positionV relativeFrom="paragraph">
                        <wp:posOffset>1996330</wp:posOffset>
                      </wp:positionV>
                      <wp:extent cx="1690867" cy="309880"/>
                      <wp:effectExtent l="0" t="0" r="5080" b="0"/>
                      <wp:wrapNone/>
                      <wp:docPr id="13" name="3 Rectángulo"/>
                      <wp:cNvGraphicFramePr/>
                      <a:graphic xmlns:a="http://schemas.openxmlformats.org/drawingml/2006/main">
                        <a:graphicData uri="http://schemas.microsoft.com/office/word/2010/wordprocessingShape">
                          <wps:wsp>
                            <wps:cNvSpPr/>
                            <wps:spPr>
                              <a:xfrm>
                                <a:off x="0" y="0"/>
                                <a:ext cx="1690867" cy="309880"/>
                              </a:xfrm>
                              <a:prstGeom prst="rect">
                                <a:avLst/>
                              </a:prstGeom>
                              <a:solidFill>
                                <a:sysClr val="window" lastClr="FFFFFF">
                                  <a:alpha val="50000"/>
                                </a:sysClr>
                              </a:solidFill>
                              <a:ln w="25400" cap="flat" cmpd="sng" algn="ctr">
                                <a:noFill/>
                                <a:prstDash val="solid"/>
                              </a:ln>
                              <a:effectLst/>
                            </wps:spPr>
                            <wps:txb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San Bernardo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4D2C89" id="_x0000_s1029" style="position:absolute;left:0;text-align:left;margin-left:415.35pt;margin-top:157.2pt;width:133.15pt;height:24.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" fillcolor="window" stroked="f" strokeweight="2pt">
                      <v:fill opacity="32896f"/>
                      <v:textbox>
                        <w:txbxContent>
                          <w:p w:rsidR="00A44829" w:rsidRPr="00902045" w:rsidRDefault="00A44829" w:rsidP="003C266D">
                            <w:pPr>
                              <w:jc w:val="center"/>
                              <w:rPr>
                                <w:b/>
                                <w:lang w:val="es-ES"/>
                                <w14:textOutline w14:w="9525" w14:cap="rnd" w14:cmpd="sng" w14:algn="ctr">
                                  <w14:noFill/>
                                  <w14:prstDash w14:val="solid"/>
                                  <w14:bevel/>
                                </w14:textOutline>
                              </w:rPr>
                            </w:pPr>
                            <w:r>
                              <w:rPr>
                                <w:b/>
                                <w:lang w:val="es-ES"/>
                                <w14:textOutline w14:w="9525" w14:cap="rnd" w14:cmpd="sng" w14:algn="ctr">
                                  <w14:noFill/>
                                  <w14:prstDash w14:val="solid"/>
                                  <w14:bevel/>
                                </w14:textOutline>
                              </w:rPr>
                              <w:t>Comuna de San Bernardo</w:t>
                            </w:r>
                          </w:p>
                        </w:txbxContent>
                      </v:textbox>
                    </v:rect>
                  </w:pict>
                </mc:Fallback>
              </mc:AlternateContent>
            </w:r>
            <w:r w:rsidRPr="003C266D">
              <w:rPr>
                <w:rFonts w:ascii="Calibri" w:eastAsia="Calibri" w:hAnsi="Calibri" w:cs="Times New Roman"/>
                <w:b/>
                <w:noProof/>
              </w:rPr>
              <w:drawing>
                <wp:inline distT="0" distB="0" distL="0" distR="0" wp14:anchorId="564772C1" wp14:editId="0E0A43A9">
                  <wp:extent cx="6845239" cy="4392000"/>
                  <wp:effectExtent l="0" t="0" r="0" b="8890"/>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cstate="screen">
                            <a:extLst>
                              <a:ext uri="{28A0092B-C50C-407E-A947-70E740481C1C}">
                                <a14:useLocalDpi xmlns:a14="http://schemas.microsoft.com/office/drawing/2010/main"/>
                              </a:ext>
                            </a:extLst>
                          </a:blip>
                          <a:stretch>
                            <a:fillRect/>
                          </a:stretch>
                        </pic:blipFill>
                        <pic:spPr>
                          <a:xfrm>
                            <a:off x="0" y="0"/>
                            <a:ext cx="6845239" cy="4392000"/>
                          </a:xfrm>
                          <a:prstGeom prst="rect">
                            <a:avLst/>
                          </a:prstGeom>
                        </pic:spPr>
                      </pic:pic>
                    </a:graphicData>
                  </a:graphic>
                </wp:inline>
              </w:drawing>
            </w:r>
          </w:p>
        </w:tc>
      </w:tr>
      <w:tr w:rsidR="003C266D" w:rsidRPr="00D42470" w:rsidTr="003C266D">
        <w:trPr>
          <w:trHeight w:val="229"/>
          <w:jc w:val="center"/>
        </w:trPr>
        <w:tc>
          <w:tcPr>
            <w:tcW w:w="1798" w:type="pct"/>
            <w:shd w:val="clear" w:color="auto" w:fill="FFFFFF"/>
            <w:tcMar>
              <w:top w:w="58" w:type="dxa"/>
              <w:left w:w="58" w:type="dxa"/>
              <w:bottom w:w="58" w:type="dxa"/>
              <w:right w:w="58" w:type="dxa"/>
            </w:tcMar>
            <w:hideMark/>
          </w:tcPr>
          <w:p w:rsidR="003C266D" w:rsidRPr="00E76E94" w:rsidRDefault="003C266D" w:rsidP="003C266D">
            <w:pPr>
              <w:spacing w:after="0" w:line="240" w:lineRule="auto"/>
              <w:jc w:val="both"/>
              <w:rPr>
                <w:rFonts w:ascii="Calibri" w:eastAsia="Calibri" w:hAnsi="Calibri" w:cs="Calibri"/>
                <w:b/>
                <w:sz w:val="20"/>
                <w:szCs w:val="20"/>
              </w:rPr>
            </w:pPr>
            <w:r w:rsidRPr="00E76E94">
              <w:rPr>
                <w:rFonts w:ascii="Calibri" w:eastAsia="Calibri" w:hAnsi="Calibri" w:cs="Calibri"/>
                <w:b/>
                <w:sz w:val="20"/>
                <w:szCs w:val="20"/>
              </w:rPr>
              <w:lastRenderedPageBreak/>
              <w:t xml:space="preserve">Coordenadas UTM de referencia: </w:t>
            </w:r>
            <w:r w:rsidRPr="00E76E94">
              <w:rPr>
                <w:rFonts w:ascii="Calibri" w:eastAsia="Calibri" w:hAnsi="Calibri" w:cs="Calibri"/>
                <w:sz w:val="20"/>
                <w:szCs w:val="20"/>
              </w:rPr>
              <w:t>DATUM WGS 84</w:t>
            </w:r>
          </w:p>
        </w:tc>
        <w:tc>
          <w:tcPr>
            <w:tcW w:w="928" w:type="pct"/>
            <w:shd w:val="clear" w:color="auto" w:fill="FFFFFF"/>
          </w:tcPr>
          <w:p w:rsidR="003C266D" w:rsidRPr="00E76E94" w:rsidRDefault="003C266D" w:rsidP="003C266D">
            <w:pPr>
              <w:spacing w:after="0" w:line="240" w:lineRule="auto"/>
              <w:jc w:val="both"/>
              <w:rPr>
                <w:rFonts w:ascii="Calibri" w:eastAsia="Calibri" w:hAnsi="Calibri" w:cs="Calibri"/>
                <w:sz w:val="20"/>
                <w:szCs w:val="20"/>
              </w:rPr>
            </w:pPr>
            <w:r w:rsidRPr="00E76E94">
              <w:rPr>
                <w:rFonts w:ascii="Calibri" w:eastAsia="Calibri" w:hAnsi="Calibri" w:cs="Calibri"/>
                <w:b/>
                <w:sz w:val="20"/>
                <w:szCs w:val="20"/>
              </w:rPr>
              <w:t>Huso:</w:t>
            </w:r>
            <w:r w:rsidRPr="00E76E94">
              <w:rPr>
                <w:rFonts w:ascii="Calibri" w:eastAsia="Calibri" w:hAnsi="Calibri" w:cs="Calibri"/>
                <w:sz w:val="20"/>
                <w:szCs w:val="20"/>
              </w:rPr>
              <w:t xml:space="preserve"> 19s</w:t>
            </w:r>
          </w:p>
        </w:tc>
        <w:tc>
          <w:tcPr>
            <w:tcW w:w="1146" w:type="pct"/>
            <w:shd w:val="clear" w:color="auto" w:fill="FFFFFF"/>
          </w:tcPr>
          <w:p w:rsidR="003C266D" w:rsidRPr="00E76E94" w:rsidRDefault="003C266D" w:rsidP="003C266D">
            <w:pPr>
              <w:jc w:val="both"/>
              <w:rPr>
                <w:rFonts w:cstheme="minorHAnsi"/>
                <w:b/>
                <w:sz w:val="20"/>
                <w:szCs w:val="20"/>
              </w:rPr>
            </w:pPr>
            <w:r w:rsidRPr="00E76E94">
              <w:rPr>
                <w:rFonts w:cstheme="minorHAnsi"/>
                <w:b/>
                <w:sz w:val="20"/>
                <w:szCs w:val="20"/>
              </w:rPr>
              <w:t xml:space="preserve">UTM N: </w:t>
            </w:r>
            <w:r w:rsidRPr="00E76E94">
              <w:rPr>
                <w:rFonts w:cstheme="minorHAnsi"/>
                <w:sz w:val="20"/>
                <w:szCs w:val="20"/>
              </w:rPr>
              <w:t>6.288.260 m</w:t>
            </w:r>
          </w:p>
        </w:tc>
        <w:tc>
          <w:tcPr>
            <w:tcW w:w="1128" w:type="pct"/>
            <w:shd w:val="clear" w:color="auto" w:fill="FFFFFF"/>
          </w:tcPr>
          <w:p w:rsidR="003C266D" w:rsidRPr="00E76E94" w:rsidRDefault="003C266D" w:rsidP="003C266D">
            <w:pPr>
              <w:jc w:val="both"/>
              <w:rPr>
                <w:rFonts w:cstheme="minorHAnsi"/>
                <w:b/>
                <w:sz w:val="20"/>
                <w:szCs w:val="20"/>
              </w:rPr>
            </w:pPr>
            <w:r w:rsidRPr="00E76E94">
              <w:rPr>
                <w:rFonts w:cstheme="minorHAnsi"/>
                <w:b/>
                <w:sz w:val="20"/>
                <w:szCs w:val="20"/>
              </w:rPr>
              <w:t xml:space="preserve">UTM E: </w:t>
            </w:r>
            <w:r w:rsidRPr="00E76E94">
              <w:rPr>
                <w:rFonts w:cstheme="minorHAnsi"/>
                <w:sz w:val="20"/>
                <w:szCs w:val="20"/>
              </w:rPr>
              <w:t>330.050 m</w:t>
            </w:r>
          </w:p>
        </w:tc>
      </w:tr>
      <w:tr w:rsidR="003C266D" w:rsidRPr="00D42470" w:rsidTr="003C266D">
        <w:trPr>
          <w:trHeight w:val="728"/>
          <w:jc w:val="center"/>
        </w:trPr>
        <w:tc>
          <w:tcPr>
            <w:tcW w:w="5000" w:type="pct"/>
            <w:gridSpan w:val="4"/>
            <w:shd w:val="clear" w:color="auto" w:fill="FFFFFF"/>
            <w:tcMar>
              <w:top w:w="58" w:type="dxa"/>
              <w:left w:w="58" w:type="dxa"/>
              <w:bottom w:w="58" w:type="dxa"/>
              <w:right w:w="58" w:type="dxa"/>
            </w:tcMar>
          </w:tcPr>
          <w:p w:rsidR="003C266D" w:rsidRPr="00E76E94" w:rsidRDefault="003C266D" w:rsidP="003C266D">
            <w:pPr>
              <w:spacing w:after="0" w:line="240" w:lineRule="auto"/>
              <w:jc w:val="both"/>
              <w:rPr>
                <w:rFonts w:ascii="Calibri" w:eastAsia="Calibri" w:hAnsi="Calibri" w:cs="Calibri"/>
                <w:b/>
                <w:color w:val="FF0000"/>
                <w:sz w:val="20"/>
                <w:szCs w:val="20"/>
              </w:rPr>
            </w:pPr>
            <w:r w:rsidRPr="00E76E94">
              <w:rPr>
                <w:rFonts w:cstheme="minorHAnsi"/>
                <w:b/>
                <w:sz w:val="20"/>
                <w:szCs w:val="20"/>
              </w:rPr>
              <w:t xml:space="preserve">Ruta de Acceso: </w:t>
            </w:r>
            <w:r w:rsidRPr="00E76E94">
              <w:rPr>
                <w:rFonts w:cstheme="minorHAnsi"/>
                <w:sz w:val="20"/>
                <w:szCs w:val="20"/>
              </w:rPr>
              <w:t>Desde Santiago tomar la Autopista Central (Ruta 5), seguir hacia el sur hasta salida Lo Herrera (km 26,3). Luego, tomar calle Eleodoro Yáñez, seguir 2,2 kilómetros hasta la intersección con calle El Barrancón y avanzar 1,85 kilómetros hacia el sur, luego 1,6 kilómetros al poniente, donde se encuentra el acceso al proyecto.</w:t>
            </w:r>
          </w:p>
        </w:tc>
      </w:tr>
    </w:tbl>
    <w:p w:rsidR="00D42470" w:rsidRPr="00D42470" w:rsidRDefault="00D42470" w:rsidP="00D42470">
      <w:pPr>
        <w:ind w:left="360" w:hanging="360"/>
        <w:contextualSpacing/>
        <w:sectPr w:rsidR="00D42470" w:rsidRPr="00D42470" w:rsidSect="00271FA4">
          <w:type w:val="nextColumn"/>
          <w:pgSz w:w="15840" w:h="12240" w:orient="landscape" w:code="1"/>
          <w:pgMar w:top="1134" w:right="1134" w:bottom="1134" w:left="1134" w:header="709" w:footer="709" w:gutter="0"/>
          <w:cols w:space="708"/>
          <w:docGrid w:linePitch="360"/>
        </w:sect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13562"/>
      </w:tblGrid>
      <w:tr w:rsidR="003C266D" w:rsidRPr="00D42470" w:rsidTr="003C266D">
        <w:trPr>
          <w:trHeight w:val="8312"/>
          <w:jc w:val="center"/>
        </w:trPr>
        <w:tc>
          <w:tcPr>
            <w:tcW w:w="5000"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3C266D" w:rsidRDefault="003C266D" w:rsidP="003C266D">
            <w:pPr>
              <w:jc w:val="both"/>
              <w:rPr>
                <w:sz w:val="20"/>
                <w:szCs w:val="20"/>
              </w:rPr>
            </w:pPr>
            <w:r w:rsidRPr="00EF205F">
              <w:rPr>
                <w:b/>
              </w:rPr>
              <w:lastRenderedPageBreak/>
              <w:t xml:space="preserve">Figura </w:t>
            </w:r>
            <w:r w:rsidRPr="00E33C75">
              <w:rPr>
                <w:b/>
              </w:rPr>
              <w:fldChar w:fldCharType="begin"/>
            </w:r>
            <w:r w:rsidRPr="00EF205F">
              <w:rPr>
                <w:b/>
              </w:rPr>
              <w:instrText xml:space="preserve"> SEQ Figura \* ARABIC </w:instrText>
            </w:r>
            <w:r w:rsidRPr="00E33C75">
              <w:rPr>
                <w:b/>
              </w:rPr>
              <w:fldChar w:fldCharType="separate"/>
            </w:r>
            <w:r w:rsidR="003D0645">
              <w:rPr>
                <w:b/>
                <w:noProof/>
              </w:rPr>
              <w:t>3</w:t>
            </w:r>
            <w:r w:rsidRPr="00E33C75">
              <w:rPr>
                <w:b/>
              </w:rPr>
              <w:fldChar w:fldCharType="end"/>
            </w:r>
            <w:r w:rsidRPr="00EF205F">
              <w:rPr>
                <w:b/>
              </w:rPr>
              <w:t>. Layout de</w:t>
            </w:r>
            <w:r>
              <w:rPr>
                <w:b/>
              </w:rPr>
              <w:t xml:space="preserve"> la Estación de Transferencia</w:t>
            </w:r>
            <w:r w:rsidRPr="00EF205F">
              <w:rPr>
                <w:b/>
              </w:rPr>
              <w:t xml:space="preserve"> </w:t>
            </w:r>
            <w:r w:rsidRPr="00EF205F">
              <w:rPr>
                <w:sz w:val="20"/>
                <w:szCs w:val="20"/>
              </w:rPr>
              <w:t>(Fuente: Google Earth, 201</w:t>
            </w:r>
            <w:r>
              <w:rPr>
                <w:sz w:val="20"/>
                <w:szCs w:val="20"/>
              </w:rPr>
              <w:t>8</w:t>
            </w:r>
            <w:r w:rsidRPr="00EF205F">
              <w:rPr>
                <w:sz w:val="20"/>
                <w:szCs w:val="20"/>
              </w:rPr>
              <w:t>).</w:t>
            </w:r>
            <w:r w:rsidRPr="00916B40">
              <w:rPr>
                <w:noProof/>
              </w:rPr>
              <w:t xml:space="preserve"> </w:t>
            </w:r>
          </w:p>
          <w:p w:rsidR="003C266D" w:rsidRDefault="003C266D" w:rsidP="003C266D">
            <w:pPr>
              <w:jc w:val="both"/>
              <w:rPr>
                <w:b/>
              </w:rPr>
            </w:pPr>
            <w:r w:rsidRPr="00916B40">
              <w:rPr>
                <w:noProof/>
              </w:rPr>
              <mc:AlternateContent>
                <mc:Choice Requires="wps">
                  <w:drawing>
                    <wp:anchor distT="0" distB="0" distL="114300" distR="114300" simplePos="0" relativeHeight="251671552" behindDoc="0" locked="0" layoutInCell="1" allowOverlap="1" wp14:anchorId="4159A52D" wp14:editId="27228BD0">
                      <wp:simplePos x="0" y="0"/>
                      <wp:positionH relativeFrom="column">
                        <wp:posOffset>3109045</wp:posOffset>
                      </wp:positionH>
                      <wp:positionV relativeFrom="paragraph">
                        <wp:posOffset>24869</wp:posOffset>
                      </wp:positionV>
                      <wp:extent cx="876300" cy="368300"/>
                      <wp:effectExtent l="590550" t="0" r="0" b="279400"/>
                      <wp:wrapNone/>
                      <wp:docPr id="20" name="9 Llamada rectangular"/>
                      <wp:cNvGraphicFramePr/>
                      <a:graphic xmlns:a="http://schemas.openxmlformats.org/drawingml/2006/main">
                        <a:graphicData uri="http://schemas.microsoft.com/office/word/2010/wordprocessingShape">
                          <wps:wsp>
                            <wps:cNvSpPr/>
                            <wps:spPr>
                              <a:xfrm>
                                <a:off x="0" y="0"/>
                                <a:ext cx="876300" cy="368300"/>
                              </a:xfrm>
                              <a:prstGeom prst="wedgeRectCallout">
                                <a:avLst>
                                  <a:gd name="adj1" fmla="val -115345"/>
                                  <a:gd name="adj2" fmla="val 127350"/>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Caseta Control Entrada y salida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159A52D"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9 Llamada rectangular" o:spid="_x0000_s1030" type="#_x0000_t61" style="position:absolute;left:0;text-align:left;margin-left:244.8pt;margin-top:1.95pt;width:69pt;height:29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" adj="-14115,38308"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Caseta Control Entrada y salida</w:t>
                            </w:r>
                          </w:p>
                        </w:txbxContent>
                      </v:textbox>
                    </v:shape>
                  </w:pict>
                </mc:Fallback>
              </mc:AlternateContent>
            </w:r>
            <w:r w:rsidRPr="00916B40">
              <w:rPr>
                <w:noProof/>
              </w:rPr>
              <mc:AlternateContent>
                <mc:Choice Requires="wps">
                  <w:drawing>
                    <wp:anchor distT="0" distB="0" distL="114300" distR="114300" simplePos="0" relativeHeight="251677696" behindDoc="0" locked="0" layoutInCell="1" allowOverlap="1" wp14:anchorId="735A6395" wp14:editId="6DAB2DBB">
                      <wp:simplePos x="0" y="0"/>
                      <wp:positionH relativeFrom="column">
                        <wp:posOffset>5895147</wp:posOffset>
                      </wp:positionH>
                      <wp:positionV relativeFrom="paragraph">
                        <wp:posOffset>875196</wp:posOffset>
                      </wp:positionV>
                      <wp:extent cx="1114425" cy="436880"/>
                      <wp:effectExtent l="971550" t="0" r="9525" b="744220"/>
                      <wp:wrapNone/>
                      <wp:docPr id="26" name="9 Llamada rectangular"/>
                      <wp:cNvGraphicFramePr/>
                      <a:graphic xmlns:a="http://schemas.openxmlformats.org/drawingml/2006/main">
                        <a:graphicData uri="http://schemas.microsoft.com/office/word/2010/wordprocessingShape">
                          <wps:wsp>
                            <wps:cNvSpPr/>
                            <wps:spPr>
                              <a:xfrm>
                                <a:off x="0" y="0"/>
                                <a:ext cx="1114425" cy="436880"/>
                              </a:xfrm>
                              <a:prstGeom prst="wedgeRectCallout">
                                <a:avLst>
                                  <a:gd name="adj1" fmla="val -135227"/>
                                  <a:gd name="adj2" fmla="val 217831"/>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Área de Descarga Camión Recolector</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5A6395" id="_x0000_s1031" type="#_x0000_t61" style="position:absolute;left:0;text-align:left;margin-left:464.2pt;margin-top:68.9pt;width:87.75pt;height:34.4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" adj="-18409,57851"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Área de Descarga Camión Recolector</w:t>
                            </w:r>
                          </w:p>
                        </w:txbxContent>
                      </v:textbox>
                    </v:shape>
                  </w:pict>
                </mc:Fallback>
              </mc:AlternateContent>
            </w:r>
            <w:r w:rsidRPr="00916B40">
              <w:rPr>
                <w:noProof/>
              </w:rPr>
              <mc:AlternateContent>
                <mc:Choice Requires="wps">
                  <w:drawing>
                    <wp:anchor distT="0" distB="0" distL="114300" distR="114300" simplePos="0" relativeHeight="251676672" behindDoc="0" locked="0" layoutInCell="1" allowOverlap="1" wp14:anchorId="5B0660A2" wp14:editId="1EB610E1">
                      <wp:simplePos x="0" y="0"/>
                      <wp:positionH relativeFrom="column">
                        <wp:posOffset>3318924</wp:posOffset>
                      </wp:positionH>
                      <wp:positionV relativeFrom="paragraph">
                        <wp:posOffset>3363954</wp:posOffset>
                      </wp:positionV>
                      <wp:extent cx="876300" cy="540385"/>
                      <wp:effectExtent l="0" t="819150" r="400050" b="0"/>
                      <wp:wrapNone/>
                      <wp:docPr id="25" name="9 Llamada rectangular"/>
                      <wp:cNvGraphicFramePr/>
                      <a:graphic xmlns:a="http://schemas.openxmlformats.org/drawingml/2006/main">
                        <a:graphicData uri="http://schemas.microsoft.com/office/word/2010/wordprocessingShape">
                          <wps:wsp>
                            <wps:cNvSpPr/>
                            <wps:spPr>
                              <a:xfrm>
                                <a:off x="0" y="0"/>
                                <a:ext cx="876300" cy="540385"/>
                              </a:xfrm>
                              <a:prstGeom prst="wedgeRectCallout">
                                <a:avLst>
                                  <a:gd name="adj1" fmla="val 93873"/>
                                  <a:gd name="adj2" fmla="val -202142"/>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 xml:space="preserve">Área de Carga Camión Transferencia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0660A2" id="_x0000_s1032" type="#_x0000_t61" style="position:absolute;left:0;text-align:left;margin-left:261.35pt;margin-top:264.9pt;width:69pt;height:42.5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" adj="31077,-32863"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 xml:space="preserve">Área de Carga Camión Transferencia </w:t>
                            </w:r>
                          </w:p>
                        </w:txbxContent>
                      </v:textbox>
                    </v:shape>
                  </w:pict>
                </mc:Fallback>
              </mc:AlternateContent>
            </w:r>
            <w:r w:rsidRPr="00916B40">
              <w:rPr>
                <w:noProof/>
              </w:rPr>
              <mc:AlternateContent>
                <mc:Choice Requires="wps">
                  <w:drawing>
                    <wp:anchor distT="0" distB="0" distL="114300" distR="114300" simplePos="0" relativeHeight="251675648" behindDoc="0" locked="0" layoutInCell="1" allowOverlap="1" wp14:anchorId="49B23C0A" wp14:editId="55B61D3B">
                      <wp:simplePos x="0" y="0"/>
                      <wp:positionH relativeFrom="column">
                        <wp:posOffset>4885331</wp:posOffset>
                      </wp:positionH>
                      <wp:positionV relativeFrom="paragraph">
                        <wp:posOffset>4087523</wp:posOffset>
                      </wp:positionV>
                      <wp:extent cx="876300" cy="540385"/>
                      <wp:effectExtent l="0" t="1028700" r="0" b="0"/>
                      <wp:wrapNone/>
                      <wp:docPr id="24" name="9 Llamada rectangular"/>
                      <wp:cNvGraphicFramePr/>
                      <a:graphic xmlns:a="http://schemas.openxmlformats.org/drawingml/2006/main">
                        <a:graphicData uri="http://schemas.microsoft.com/office/word/2010/wordprocessingShape">
                          <wps:wsp>
                            <wps:cNvSpPr/>
                            <wps:spPr>
                              <a:xfrm>
                                <a:off x="0" y="0"/>
                                <a:ext cx="876300" cy="540385"/>
                              </a:xfrm>
                              <a:prstGeom prst="wedgeRectCallout">
                                <a:avLst>
                                  <a:gd name="adj1" fmla="val 4950"/>
                                  <a:gd name="adj2" fmla="val -240398"/>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Ingreso Camión Transferencia Vacío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B23C0A" id="_x0000_s1033" type="#_x0000_t61" style="position:absolute;left:0;text-align:left;margin-left:384.65pt;margin-top:321.85pt;width:69pt;height:42.55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" adj="11869,-41126"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Ingreso Camión Transferencia Vacío</w:t>
                            </w:r>
                          </w:p>
                        </w:txbxContent>
                      </v:textbox>
                    </v:shape>
                  </w:pict>
                </mc:Fallback>
              </mc:AlternateContent>
            </w:r>
            <w:r w:rsidRPr="00916B40">
              <w:rPr>
                <w:noProof/>
              </w:rPr>
              <mc:AlternateContent>
                <mc:Choice Requires="wps">
                  <w:drawing>
                    <wp:anchor distT="0" distB="0" distL="114300" distR="114300" simplePos="0" relativeHeight="251674624" behindDoc="0" locked="0" layoutInCell="1" allowOverlap="1" wp14:anchorId="468C32DB" wp14:editId="0B87CDE9">
                      <wp:simplePos x="0" y="0"/>
                      <wp:positionH relativeFrom="column">
                        <wp:posOffset>2420427</wp:posOffset>
                      </wp:positionH>
                      <wp:positionV relativeFrom="paragraph">
                        <wp:posOffset>2417749</wp:posOffset>
                      </wp:positionV>
                      <wp:extent cx="876300" cy="540385"/>
                      <wp:effectExtent l="0" t="209550" r="590550" b="0"/>
                      <wp:wrapNone/>
                      <wp:docPr id="23" name="9 Llamada rectangular"/>
                      <wp:cNvGraphicFramePr/>
                      <a:graphic xmlns:a="http://schemas.openxmlformats.org/drawingml/2006/main">
                        <a:graphicData uri="http://schemas.microsoft.com/office/word/2010/wordprocessingShape">
                          <wps:wsp>
                            <wps:cNvSpPr/>
                            <wps:spPr>
                              <a:xfrm>
                                <a:off x="0" y="0"/>
                                <a:ext cx="876300" cy="540385"/>
                              </a:xfrm>
                              <a:prstGeom prst="wedgeRectCallout">
                                <a:avLst>
                                  <a:gd name="adj1" fmla="val 116556"/>
                                  <a:gd name="adj2" fmla="val -85900"/>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Salida Camión Transferencia Cargado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8C32DB" id="_x0000_s1034" type="#_x0000_t61" style="position:absolute;left:0;text-align:left;margin-left:190.6pt;margin-top:190.35pt;width:69pt;height:42.55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" adj="35976,-7754"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Salida Camión Transferencia Cargado</w:t>
                            </w:r>
                          </w:p>
                        </w:txbxContent>
                      </v:textbox>
                    </v:shape>
                  </w:pict>
                </mc:Fallback>
              </mc:AlternateContent>
            </w:r>
            <w:r w:rsidRPr="00916B40">
              <w:rPr>
                <w:noProof/>
              </w:rPr>
              <mc:AlternateContent>
                <mc:Choice Requires="wps">
                  <w:drawing>
                    <wp:anchor distT="0" distB="0" distL="114300" distR="114300" simplePos="0" relativeHeight="251673600" behindDoc="0" locked="0" layoutInCell="1" allowOverlap="1" wp14:anchorId="73F308A8" wp14:editId="4DA00AE5">
                      <wp:simplePos x="0" y="0"/>
                      <wp:positionH relativeFrom="column">
                        <wp:posOffset>6132057</wp:posOffset>
                      </wp:positionH>
                      <wp:positionV relativeFrom="paragraph">
                        <wp:posOffset>1495342</wp:posOffset>
                      </wp:positionV>
                      <wp:extent cx="876300" cy="540385"/>
                      <wp:effectExtent l="323850" t="0" r="0" b="469265"/>
                      <wp:wrapNone/>
                      <wp:docPr id="22" name="9 Llamada rectangular"/>
                      <wp:cNvGraphicFramePr/>
                      <a:graphic xmlns:a="http://schemas.openxmlformats.org/drawingml/2006/main">
                        <a:graphicData uri="http://schemas.microsoft.com/office/word/2010/wordprocessingShape">
                          <wps:wsp>
                            <wps:cNvSpPr/>
                            <wps:spPr>
                              <a:xfrm>
                                <a:off x="0" y="0"/>
                                <a:ext cx="876300" cy="540385"/>
                              </a:xfrm>
                              <a:prstGeom prst="wedgeRectCallout">
                                <a:avLst>
                                  <a:gd name="adj1" fmla="val -86695"/>
                                  <a:gd name="adj2" fmla="val 139227"/>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Salida Camión Recolector Vacío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3F308A8" id="_x0000_s1035" type="#_x0000_t61" style="position:absolute;left:0;text-align:left;margin-left:482.85pt;margin-top:117.75pt;width:69pt;height:42.5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" adj="-7926,40873"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Salida Camión Recolector Vacío</w:t>
                            </w:r>
                          </w:p>
                        </w:txbxContent>
                      </v:textbox>
                    </v:shape>
                  </w:pict>
                </mc:Fallback>
              </mc:AlternateContent>
            </w:r>
            <w:r w:rsidRPr="00916B40">
              <w:rPr>
                <w:noProof/>
              </w:rPr>
              <mc:AlternateContent>
                <mc:Choice Requires="wps">
                  <w:drawing>
                    <wp:anchor distT="0" distB="0" distL="114300" distR="114300" simplePos="0" relativeHeight="251672576" behindDoc="0" locked="0" layoutInCell="1" allowOverlap="1" wp14:anchorId="0FCEC265" wp14:editId="0A044FF2">
                      <wp:simplePos x="0" y="0"/>
                      <wp:positionH relativeFrom="column">
                        <wp:posOffset>4591133</wp:posOffset>
                      </wp:positionH>
                      <wp:positionV relativeFrom="paragraph">
                        <wp:posOffset>700267</wp:posOffset>
                      </wp:positionV>
                      <wp:extent cx="876300" cy="540385"/>
                      <wp:effectExtent l="323850" t="0" r="0" b="469265"/>
                      <wp:wrapNone/>
                      <wp:docPr id="21" name="9 Llamada rectangular"/>
                      <wp:cNvGraphicFramePr/>
                      <a:graphic xmlns:a="http://schemas.openxmlformats.org/drawingml/2006/main">
                        <a:graphicData uri="http://schemas.microsoft.com/office/word/2010/wordprocessingShape">
                          <wps:wsp>
                            <wps:cNvSpPr/>
                            <wps:spPr>
                              <a:xfrm>
                                <a:off x="0" y="0"/>
                                <a:ext cx="876300" cy="540385"/>
                              </a:xfrm>
                              <a:prstGeom prst="wedgeRectCallout">
                                <a:avLst>
                                  <a:gd name="adj1" fmla="val -86695"/>
                                  <a:gd name="adj2" fmla="val 139227"/>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Ingreso Camión Recolector Cargado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CEC265" id="_x0000_s1036" type="#_x0000_t61" style="position:absolute;left:0;text-align:left;margin-left:361.5pt;margin-top:55.15pt;width:69pt;height:42.55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" adj="-7926,40873"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Ingreso Camión Recolector Cargado</w:t>
                            </w:r>
                          </w:p>
                        </w:txbxContent>
                      </v:textbox>
                    </v:shape>
                  </w:pict>
                </mc:Fallback>
              </mc:AlternateContent>
            </w:r>
            <w:r>
              <w:rPr>
                <w:noProof/>
              </w:rPr>
              <w:drawing>
                <wp:inline distT="0" distB="0" distL="0" distR="0" wp14:anchorId="627BB3AE" wp14:editId="3EA8FFF7">
                  <wp:extent cx="8618220" cy="536257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 cstate="screen">
                            <a:extLst>
                              <a:ext uri="{28A0092B-C50C-407E-A947-70E740481C1C}">
                                <a14:useLocalDpi xmlns:a14="http://schemas.microsoft.com/office/drawing/2010/main"/>
                              </a:ext>
                            </a:extLst>
                          </a:blip>
                          <a:stretch>
                            <a:fillRect/>
                          </a:stretch>
                        </pic:blipFill>
                        <pic:spPr>
                          <a:xfrm>
                            <a:off x="0" y="0"/>
                            <a:ext cx="8618220" cy="5362575"/>
                          </a:xfrm>
                          <a:prstGeom prst="rect">
                            <a:avLst/>
                          </a:prstGeom>
                        </pic:spPr>
                      </pic:pic>
                    </a:graphicData>
                  </a:graphic>
                </wp:inline>
              </w:drawing>
            </w:r>
          </w:p>
          <w:p w:rsidR="003C266D" w:rsidRDefault="003C266D" w:rsidP="003C266D">
            <w:pPr>
              <w:jc w:val="both"/>
              <w:rPr>
                <w:sz w:val="20"/>
                <w:szCs w:val="20"/>
              </w:rPr>
            </w:pPr>
            <w:r w:rsidRPr="00EF205F">
              <w:rPr>
                <w:b/>
              </w:rPr>
              <w:lastRenderedPageBreak/>
              <w:t xml:space="preserve">Figura </w:t>
            </w:r>
            <w:r w:rsidRPr="00E33C75">
              <w:rPr>
                <w:b/>
              </w:rPr>
              <w:fldChar w:fldCharType="begin"/>
            </w:r>
            <w:r w:rsidRPr="00EF205F">
              <w:rPr>
                <w:b/>
              </w:rPr>
              <w:instrText xml:space="preserve"> SEQ Figura \* ARABIC </w:instrText>
            </w:r>
            <w:r w:rsidRPr="00E33C75">
              <w:rPr>
                <w:b/>
              </w:rPr>
              <w:fldChar w:fldCharType="separate"/>
            </w:r>
            <w:r w:rsidR="003D0645">
              <w:rPr>
                <w:b/>
                <w:noProof/>
              </w:rPr>
              <w:t>4</w:t>
            </w:r>
            <w:r w:rsidRPr="00E33C75">
              <w:rPr>
                <w:b/>
              </w:rPr>
              <w:fldChar w:fldCharType="end"/>
            </w:r>
            <w:r w:rsidRPr="00EF205F">
              <w:rPr>
                <w:b/>
              </w:rPr>
              <w:t xml:space="preserve">. Layout del </w:t>
            </w:r>
            <w:r>
              <w:rPr>
                <w:b/>
              </w:rPr>
              <w:t>Relleno Sanitario</w:t>
            </w:r>
            <w:r w:rsidRPr="00EF205F">
              <w:rPr>
                <w:b/>
              </w:rPr>
              <w:t xml:space="preserve"> </w:t>
            </w:r>
            <w:r w:rsidRPr="00EF205F">
              <w:rPr>
                <w:sz w:val="20"/>
                <w:szCs w:val="20"/>
              </w:rPr>
              <w:t>(Fuente: Google Earth, 201</w:t>
            </w:r>
            <w:r>
              <w:rPr>
                <w:sz w:val="20"/>
                <w:szCs w:val="20"/>
              </w:rPr>
              <w:t>8</w:t>
            </w:r>
            <w:r w:rsidRPr="00EF205F">
              <w:rPr>
                <w:sz w:val="20"/>
                <w:szCs w:val="20"/>
              </w:rPr>
              <w:t>).</w:t>
            </w:r>
          </w:p>
          <w:p w:rsidR="003C266D" w:rsidRPr="00121927" w:rsidRDefault="003C266D" w:rsidP="003C266D">
            <w:pPr>
              <w:jc w:val="center"/>
              <w:rPr>
                <w:sz w:val="20"/>
                <w:szCs w:val="20"/>
              </w:rPr>
            </w:pPr>
            <w:r w:rsidRPr="00916B40">
              <w:rPr>
                <w:noProof/>
              </w:rPr>
              <mc:AlternateContent>
                <mc:Choice Requires="wps">
                  <w:drawing>
                    <wp:anchor distT="0" distB="0" distL="114300" distR="114300" simplePos="0" relativeHeight="251670528" behindDoc="0" locked="0" layoutInCell="1" allowOverlap="1" wp14:anchorId="747073D4" wp14:editId="191888B3">
                      <wp:simplePos x="0" y="0"/>
                      <wp:positionH relativeFrom="column">
                        <wp:posOffset>3112135</wp:posOffset>
                      </wp:positionH>
                      <wp:positionV relativeFrom="paragraph">
                        <wp:posOffset>3315970</wp:posOffset>
                      </wp:positionV>
                      <wp:extent cx="1035050" cy="622300"/>
                      <wp:effectExtent l="742950" t="0" r="0" b="6350"/>
                      <wp:wrapNone/>
                      <wp:docPr id="16" name="16 Llamada rectangular"/>
                      <wp:cNvGraphicFramePr/>
                      <a:graphic xmlns:a="http://schemas.openxmlformats.org/drawingml/2006/main">
                        <a:graphicData uri="http://schemas.microsoft.com/office/word/2010/wordprocessingShape">
                          <wps:wsp>
                            <wps:cNvSpPr/>
                            <wps:spPr>
                              <a:xfrm>
                                <a:off x="0" y="0"/>
                                <a:ext cx="1035050" cy="622300"/>
                              </a:xfrm>
                              <a:prstGeom prst="wedgeRectCallout">
                                <a:avLst>
                                  <a:gd name="adj1" fmla="val -121247"/>
                                  <a:gd name="adj2" fmla="val 39325"/>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Área de Disposición de Efluente - Tratamiento Terciario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47073D4" id="16 Llamada rectangular" o:spid="_x0000_s1037" type="#_x0000_t61" style="position:absolute;left:0;text-align:left;margin-left:245.05pt;margin-top:261.1pt;width:81.5pt;height:49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" adj="-15389,19294"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Área de Disposición de Efluente - Tratamiento Terciario</w:t>
                            </w:r>
                          </w:p>
                        </w:txbxContent>
                      </v:textbox>
                    </v:shape>
                  </w:pict>
                </mc:Fallback>
              </mc:AlternateContent>
            </w:r>
            <w:r w:rsidRPr="00916B40">
              <w:rPr>
                <w:noProof/>
              </w:rPr>
              <mc:AlternateContent>
                <mc:Choice Requires="wps">
                  <w:drawing>
                    <wp:anchor distT="0" distB="0" distL="114300" distR="114300" simplePos="0" relativeHeight="251669504" behindDoc="0" locked="0" layoutInCell="1" allowOverlap="1" wp14:anchorId="5D40F818" wp14:editId="207A8BFC">
                      <wp:simplePos x="0" y="0"/>
                      <wp:positionH relativeFrom="column">
                        <wp:posOffset>1172072</wp:posOffset>
                      </wp:positionH>
                      <wp:positionV relativeFrom="paragraph">
                        <wp:posOffset>1582862</wp:posOffset>
                      </wp:positionV>
                      <wp:extent cx="1130300" cy="571500"/>
                      <wp:effectExtent l="0" t="0" r="203200" b="609600"/>
                      <wp:wrapNone/>
                      <wp:docPr id="30" name="11 Llamada rectangular"/>
                      <wp:cNvGraphicFramePr/>
                      <a:graphic xmlns:a="http://schemas.openxmlformats.org/drawingml/2006/main">
                        <a:graphicData uri="http://schemas.microsoft.com/office/word/2010/wordprocessingShape">
                          <wps:wsp>
                            <wps:cNvSpPr/>
                            <wps:spPr>
                              <a:xfrm>
                                <a:off x="0" y="0"/>
                                <a:ext cx="1130300" cy="571500"/>
                              </a:xfrm>
                              <a:prstGeom prst="wedgeRectCallout">
                                <a:avLst>
                                  <a:gd name="adj1" fmla="val 67204"/>
                                  <a:gd name="adj2" fmla="val 154194"/>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Planta de 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40F818" id="11 Llamada rectangular" o:spid="_x0000_s1038" type="#_x0000_t61" style="position:absolute;left:0;text-align:left;margin-left:92.3pt;margin-top:124.65pt;width:89pt;height:4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" adj="25316,44106"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Planta de Tratamiento de Lixiviados</w:t>
                            </w:r>
                          </w:p>
                        </w:txbxContent>
                      </v:textbox>
                    </v:shape>
                  </w:pict>
                </mc:Fallback>
              </mc:AlternateContent>
            </w:r>
            <w:r w:rsidRPr="00916B40">
              <w:rPr>
                <w:noProof/>
              </w:rPr>
              <mc:AlternateContent>
                <mc:Choice Requires="wps">
                  <w:drawing>
                    <wp:anchor distT="0" distB="0" distL="114300" distR="114300" simplePos="0" relativeHeight="251668480" behindDoc="0" locked="0" layoutInCell="1" allowOverlap="1" wp14:anchorId="1858FF2B" wp14:editId="2941C613">
                      <wp:simplePos x="0" y="0"/>
                      <wp:positionH relativeFrom="column">
                        <wp:posOffset>5195432</wp:posOffset>
                      </wp:positionH>
                      <wp:positionV relativeFrom="paragraph">
                        <wp:posOffset>2783509</wp:posOffset>
                      </wp:positionV>
                      <wp:extent cx="825500" cy="241300"/>
                      <wp:effectExtent l="552450" t="19050" r="0" b="6350"/>
                      <wp:wrapNone/>
                      <wp:docPr id="14" name="14 Llamada rectangular"/>
                      <wp:cNvGraphicFramePr/>
                      <a:graphic xmlns:a="http://schemas.openxmlformats.org/drawingml/2006/main">
                        <a:graphicData uri="http://schemas.microsoft.com/office/word/2010/wordprocessingShape">
                          <wps:wsp>
                            <wps:cNvSpPr/>
                            <wps:spPr>
                              <a:xfrm>
                                <a:off x="0" y="0"/>
                                <a:ext cx="825500" cy="241300"/>
                              </a:xfrm>
                              <a:prstGeom prst="wedgeRectCallout">
                                <a:avLst>
                                  <a:gd name="adj1" fmla="val -115906"/>
                                  <a:gd name="adj2" fmla="val -50623"/>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Oficinas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858FF2B" id="14 Llamada rectangular" o:spid="_x0000_s1039" type="#_x0000_t61" style="position:absolute;left:0;text-align:left;margin-left:409.1pt;margin-top:219.15pt;width:65pt;height:19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" adj="-14236,-135"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Oficinas</w:t>
                            </w:r>
                          </w:p>
                        </w:txbxContent>
                      </v:textbox>
                    </v:shape>
                  </w:pict>
                </mc:Fallback>
              </mc:AlternateContent>
            </w:r>
            <w:r w:rsidRPr="00916B40">
              <w:rPr>
                <w:noProof/>
              </w:rPr>
              <mc:AlternateContent>
                <mc:Choice Requires="wps">
                  <w:drawing>
                    <wp:anchor distT="0" distB="0" distL="114300" distR="114300" simplePos="0" relativeHeight="251667456" behindDoc="0" locked="0" layoutInCell="1" allowOverlap="1" wp14:anchorId="5B589C3F" wp14:editId="716EF274">
                      <wp:simplePos x="0" y="0"/>
                      <wp:positionH relativeFrom="column">
                        <wp:posOffset>4973679</wp:posOffset>
                      </wp:positionH>
                      <wp:positionV relativeFrom="paragraph">
                        <wp:posOffset>2088542</wp:posOffset>
                      </wp:positionV>
                      <wp:extent cx="825500" cy="241300"/>
                      <wp:effectExtent l="381000" t="0" r="0" b="311150"/>
                      <wp:wrapNone/>
                      <wp:docPr id="31" name="10 Llamada rectangular"/>
                      <wp:cNvGraphicFramePr/>
                      <a:graphic xmlns:a="http://schemas.openxmlformats.org/drawingml/2006/main">
                        <a:graphicData uri="http://schemas.microsoft.com/office/word/2010/wordprocessingShape">
                          <wps:wsp>
                            <wps:cNvSpPr/>
                            <wps:spPr>
                              <a:xfrm>
                                <a:off x="0" y="0"/>
                                <a:ext cx="825500" cy="241300"/>
                              </a:xfrm>
                              <a:prstGeom prst="wedgeRectCallout">
                                <a:avLst>
                                  <a:gd name="adj1" fmla="val -94715"/>
                                  <a:gd name="adj2" fmla="val 170155"/>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Central ERNC</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589C3F" id="10 Llamada rectangular" o:spid="_x0000_s1040" type="#_x0000_t61" style="position:absolute;left:0;text-align:left;margin-left:391.65pt;margin-top:164.45pt;width:65pt;height:19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" adj="-9658,47553"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Central ERNC</w:t>
                            </w:r>
                          </w:p>
                        </w:txbxContent>
                      </v:textbox>
                    </v:shape>
                  </w:pict>
                </mc:Fallback>
              </mc:AlternateContent>
            </w:r>
            <w:r w:rsidRPr="00916B40">
              <w:rPr>
                <w:noProof/>
              </w:rPr>
              <mc:AlternateContent>
                <mc:Choice Requires="wps">
                  <w:drawing>
                    <wp:anchor distT="0" distB="0" distL="114300" distR="114300" simplePos="0" relativeHeight="251666432" behindDoc="0" locked="0" layoutInCell="1" allowOverlap="1" wp14:anchorId="4858369D" wp14:editId="7B340337">
                      <wp:simplePos x="0" y="0"/>
                      <wp:positionH relativeFrom="column">
                        <wp:posOffset>5863342</wp:posOffset>
                      </wp:positionH>
                      <wp:positionV relativeFrom="paragraph">
                        <wp:posOffset>596900</wp:posOffset>
                      </wp:positionV>
                      <wp:extent cx="1035050" cy="254442"/>
                      <wp:effectExtent l="133350" t="0" r="0" b="184150"/>
                      <wp:wrapNone/>
                      <wp:docPr id="128" name="12 Llamada rectangular"/>
                      <wp:cNvGraphicFramePr/>
                      <a:graphic xmlns:a="http://schemas.openxmlformats.org/drawingml/2006/main">
                        <a:graphicData uri="http://schemas.microsoft.com/office/word/2010/wordprocessingShape">
                          <wps:wsp>
                            <wps:cNvSpPr/>
                            <wps:spPr>
                              <a:xfrm>
                                <a:off x="0" y="0"/>
                                <a:ext cx="1035050" cy="254442"/>
                              </a:xfrm>
                              <a:prstGeom prst="wedgeRectCallout">
                                <a:avLst>
                                  <a:gd name="adj1" fmla="val -61327"/>
                                  <a:gd name="adj2" fmla="val 119396"/>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Acceso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58369D" id="12 Llamada rectangular" o:spid="_x0000_s1041" type="#_x0000_t61" style="position:absolute;left:0;text-align:left;margin-left:461.7pt;margin-top:47pt;width:81.5pt;height:20.0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" adj="-2447,36590"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Acceso</w:t>
                            </w:r>
                          </w:p>
                        </w:txbxContent>
                      </v:textbox>
                    </v:shape>
                  </w:pict>
                </mc:Fallback>
              </mc:AlternateContent>
            </w:r>
            <w:r w:rsidRPr="00916B40">
              <w:rPr>
                <w:noProof/>
              </w:rPr>
              <mc:AlternateContent>
                <mc:Choice Requires="wps">
                  <w:drawing>
                    <wp:anchor distT="0" distB="0" distL="114300" distR="114300" simplePos="0" relativeHeight="251664384" behindDoc="0" locked="0" layoutInCell="1" allowOverlap="1" wp14:anchorId="156C618D" wp14:editId="79E70867">
                      <wp:simplePos x="0" y="0"/>
                      <wp:positionH relativeFrom="column">
                        <wp:posOffset>3748295</wp:posOffset>
                      </wp:positionH>
                      <wp:positionV relativeFrom="paragraph">
                        <wp:posOffset>294750</wp:posOffset>
                      </wp:positionV>
                      <wp:extent cx="1250950" cy="246380"/>
                      <wp:effectExtent l="0" t="0" r="6350" b="1029970"/>
                      <wp:wrapNone/>
                      <wp:docPr id="129" name="8 Llamada rectangular"/>
                      <wp:cNvGraphicFramePr/>
                      <a:graphic xmlns:a="http://schemas.openxmlformats.org/drawingml/2006/main">
                        <a:graphicData uri="http://schemas.microsoft.com/office/word/2010/wordprocessingShape">
                          <wps:wsp>
                            <wps:cNvSpPr/>
                            <wps:spPr>
                              <a:xfrm>
                                <a:off x="0" y="0"/>
                                <a:ext cx="1250950" cy="246380"/>
                              </a:xfrm>
                              <a:prstGeom prst="wedgeRectCallout">
                                <a:avLst>
                                  <a:gd name="adj1" fmla="val -17165"/>
                                  <a:gd name="adj2" fmla="val 463420"/>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56C618D" id="8 Llamada rectangular" o:spid="_x0000_s1042" type="#_x0000_t61" style="position:absolute;left:0;text-align:left;margin-left:295.15pt;margin-top:23.2pt;width:98.5pt;height:19.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" adj="7092,110899"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Relleno Sanitario</w:t>
                            </w:r>
                          </w:p>
                        </w:txbxContent>
                      </v:textbox>
                    </v:shape>
                  </w:pict>
                </mc:Fallback>
              </mc:AlternateContent>
            </w:r>
            <w:r w:rsidRPr="00916B40">
              <w:rPr>
                <w:noProof/>
              </w:rPr>
              <mc:AlternateContent>
                <mc:Choice Requires="wps">
                  <w:drawing>
                    <wp:anchor distT="0" distB="0" distL="114300" distR="114300" simplePos="0" relativeHeight="251665408" behindDoc="0" locked="0" layoutInCell="1" allowOverlap="1" wp14:anchorId="2F3A61BD" wp14:editId="6DC44F1F">
                      <wp:simplePos x="0" y="0"/>
                      <wp:positionH relativeFrom="column">
                        <wp:posOffset>2411730</wp:posOffset>
                      </wp:positionH>
                      <wp:positionV relativeFrom="paragraph">
                        <wp:posOffset>209743</wp:posOffset>
                      </wp:positionV>
                      <wp:extent cx="876300" cy="368300"/>
                      <wp:effectExtent l="0" t="0" r="0" b="488950"/>
                      <wp:wrapNone/>
                      <wp:docPr id="130" name="9 Llamada rectangular"/>
                      <wp:cNvGraphicFramePr/>
                      <a:graphic xmlns:a="http://schemas.openxmlformats.org/drawingml/2006/main">
                        <a:graphicData uri="http://schemas.microsoft.com/office/word/2010/wordprocessingShape">
                          <wps:wsp>
                            <wps:cNvSpPr/>
                            <wps:spPr>
                              <a:xfrm>
                                <a:off x="0" y="0"/>
                                <a:ext cx="876300" cy="368300"/>
                              </a:xfrm>
                              <a:prstGeom prst="wedgeRectCallout">
                                <a:avLst>
                                  <a:gd name="adj1" fmla="val -36790"/>
                                  <a:gd name="adj2" fmla="val 181944"/>
                                </a:avLst>
                              </a:prstGeom>
                              <a:solidFill>
                                <a:sysClr val="window" lastClr="FFFFFF">
                                  <a:alpha val="50000"/>
                                </a:sysClr>
                              </a:solidFill>
                              <a:ln w="25400" cap="flat" cmpd="sng" algn="ctr">
                                <a:noFill/>
                                <a:prstDash val="solid"/>
                              </a:ln>
                              <a:effectLst/>
                            </wps:spPr>
                            <wps:txbx>
                              <w:txbxContent>
                                <w:p w:rsidR="00A44829" w:rsidRPr="003F1143" w:rsidRDefault="00A44829" w:rsidP="003C266D">
                                  <w:pPr>
                                    <w:jc w:val="center"/>
                                    <w:rPr>
                                      <w:sz w:val="16"/>
                                      <w:szCs w:val="16"/>
                                      <w:lang w:val="es-ES"/>
                                    </w:rPr>
                                  </w:pPr>
                                  <w:r>
                                    <w:rPr>
                                      <w:sz w:val="16"/>
                                      <w:szCs w:val="16"/>
                                      <w:lang w:val="es-ES"/>
                                    </w:rPr>
                                    <w:t>Canal perimetral</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3A61BD" id="_x0000_s1043" type="#_x0000_t61" style="position:absolute;left:0;text-align:left;margin-left:189.9pt;margin-top:16.5pt;width:69pt;height:2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" adj="2853,50100" fillcolor="window" stroked="f" strokeweight="2pt">
                      <v:fill opacity="32896f"/>
                      <v:textbox>
                        <w:txbxContent>
                          <w:p w:rsidR="00A44829" w:rsidRPr="003F1143" w:rsidRDefault="00A44829" w:rsidP="003C266D">
                            <w:pPr>
                              <w:jc w:val="center"/>
                              <w:rPr>
                                <w:sz w:val="16"/>
                                <w:szCs w:val="16"/>
                                <w:lang w:val="es-ES"/>
                              </w:rPr>
                            </w:pPr>
                            <w:r>
                              <w:rPr>
                                <w:sz w:val="16"/>
                                <w:szCs w:val="16"/>
                                <w:lang w:val="es-ES"/>
                              </w:rPr>
                              <w:t>Canal perimetral</w:t>
                            </w:r>
                          </w:p>
                        </w:txbxContent>
                      </v:textbox>
                    </v:shape>
                  </w:pict>
                </mc:Fallback>
              </mc:AlternateContent>
            </w:r>
            <w:r>
              <w:rPr>
                <w:noProof/>
              </w:rPr>
              <w:drawing>
                <wp:inline distT="0" distB="0" distL="0" distR="0" wp14:anchorId="1F1C52B2" wp14:editId="1C9D4903">
                  <wp:extent cx="6366149" cy="5328000"/>
                  <wp:effectExtent l="0" t="0" r="0" b="635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cstate="screen">
                            <a:extLst>
                              <a:ext uri="{28A0092B-C50C-407E-A947-70E740481C1C}">
                                <a14:useLocalDpi xmlns:a14="http://schemas.microsoft.com/office/drawing/2010/main"/>
                              </a:ext>
                            </a:extLst>
                          </a:blip>
                          <a:stretch>
                            <a:fillRect/>
                          </a:stretch>
                        </pic:blipFill>
                        <pic:spPr>
                          <a:xfrm>
                            <a:off x="0" y="0"/>
                            <a:ext cx="6366149" cy="5328000"/>
                          </a:xfrm>
                          <a:prstGeom prst="rect">
                            <a:avLst/>
                          </a:prstGeom>
                        </pic:spPr>
                      </pic:pic>
                    </a:graphicData>
                  </a:graphic>
                </wp:inline>
              </w:drawing>
            </w:r>
          </w:p>
        </w:tc>
      </w:tr>
    </w:tbl>
    <w:p w:rsidR="003C266D" w:rsidRDefault="003C266D" w:rsidP="00D42470">
      <w:pPr>
        <w:ind w:left="360" w:hanging="360"/>
        <w:contextualSpacing/>
        <w:rPr>
          <w:sz w:val="24"/>
          <w:szCs w:val="24"/>
        </w:rPr>
      </w:pPr>
    </w:p>
    <w:p w:rsidR="003C266D" w:rsidRPr="00D42470" w:rsidRDefault="003C266D" w:rsidP="00D42470">
      <w:pPr>
        <w:ind w:left="360" w:hanging="360"/>
        <w:contextualSpacing/>
        <w:rPr>
          <w:sz w:val="24"/>
          <w:szCs w:val="24"/>
        </w:rPr>
        <w:sectPr w:rsidR="003C266D" w:rsidRPr="00D42470" w:rsidSect="00271FA4">
          <w:type w:val="nextColumn"/>
          <w:pgSz w:w="15840" w:h="12240" w:orient="landscape" w:code="1"/>
          <w:pgMar w:top="1134" w:right="1134" w:bottom="1134" w:left="1134" w:header="709" w:footer="709" w:gutter="0"/>
          <w:cols w:space="708"/>
          <w:docGrid w:linePitch="360"/>
        </w:sectPr>
      </w:pPr>
    </w:p>
    <w:p w:rsidR="00D42470" w:rsidRDefault="00D42470" w:rsidP="00987770">
      <w:pPr>
        <w:pStyle w:val="Ttulo1"/>
      </w:pPr>
      <w:bookmarkStart w:id="30" w:name="_Toc390777020"/>
      <w:bookmarkStart w:id="31" w:name="_Toc449085409"/>
      <w:bookmarkStart w:id="32" w:name="_Toc527992704"/>
      <w:bookmarkStart w:id="33" w:name="_Toc529182234"/>
      <w:r w:rsidRPr="00D42470">
        <w:lastRenderedPageBreak/>
        <w:t>INSTRUMENTOS DE CARÁCTER AMBIENTAL FISCALIZADOS</w:t>
      </w:r>
      <w:bookmarkEnd w:id="30"/>
      <w:bookmarkEnd w:id="31"/>
      <w:bookmarkEnd w:id="32"/>
      <w:bookmarkEnd w:id="33"/>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tbl>
      <w:tblPr>
        <w:tblW w:w="4978"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70" w:type="dxa"/>
          <w:right w:w="70" w:type="dxa"/>
        </w:tblCellMar>
        <w:tblLook w:val="04A0" w:firstRow="1" w:lastRow="0" w:firstColumn="1" w:lastColumn="0" w:noHBand="0" w:noVBand="1"/>
      </w:tblPr>
      <w:tblGrid>
        <w:gridCol w:w="416"/>
        <w:gridCol w:w="1264"/>
        <w:gridCol w:w="1266"/>
        <w:gridCol w:w="700"/>
        <w:gridCol w:w="1406"/>
        <w:gridCol w:w="3501"/>
        <w:gridCol w:w="1365"/>
      </w:tblGrid>
      <w:tr w:rsidR="005933B2" w:rsidRPr="00D42470" w:rsidTr="00020F09">
        <w:trPr>
          <w:trHeight w:val="498"/>
        </w:trPr>
        <w:tc>
          <w:tcPr>
            <w:tcW w:w="5000" w:type="pct"/>
            <w:gridSpan w:val="7"/>
            <w:shd w:val="clear" w:color="000000" w:fill="D9D9D9"/>
            <w:noWrap/>
            <w:vAlign w:val="center"/>
          </w:tcPr>
          <w:p w:rsidR="005933B2" w:rsidRPr="00D42470" w:rsidRDefault="005933B2" w:rsidP="002D3B77">
            <w:pPr>
              <w:spacing w:after="0" w:line="0" w:lineRule="atLeast"/>
              <w:rPr>
                <w:rFonts w:ascii="Calibri" w:eastAsia="Times New Roman" w:hAnsi="Calibri" w:cs="Calibri"/>
                <w:b/>
                <w:bCs/>
                <w:color w:val="000000"/>
                <w:sz w:val="20"/>
                <w:szCs w:val="20"/>
                <w:lang w:eastAsia="es-CL"/>
              </w:rPr>
            </w:pPr>
            <w:r w:rsidRPr="00D42470">
              <w:rPr>
                <w:rFonts w:ascii="Calibri" w:eastAsia="Times New Roman" w:hAnsi="Calibri" w:cs="Calibri"/>
                <w:b/>
                <w:bCs/>
                <w:color w:val="000000"/>
                <w:sz w:val="20"/>
                <w:szCs w:val="20"/>
                <w:lang w:eastAsia="es-CL"/>
              </w:rPr>
              <w:t>Identificación de Instrumentos de Carácter Ambiental fiscalizados.</w:t>
            </w:r>
          </w:p>
        </w:tc>
      </w:tr>
      <w:tr w:rsidR="002B5D4C" w:rsidRPr="00D42470" w:rsidTr="00020F09">
        <w:trPr>
          <w:trHeight w:val="498"/>
        </w:trPr>
        <w:tc>
          <w:tcPr>
            <w:tcW w:w="210"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tc>
        <w:tc>
          <w:tcPr>
            <w:tcW w:w="637"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Tipo de instrumento</w:t>
            </w:r>
          </w:p>
        </w:tc>
        <w:tc>
          <w:tcPr>
            <w:tcW w:w="638"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N°/</w:t>
            </w:r>
          </w:p>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Descripción</w:t>
            </w:r>
          </w:p>
        </w:tc>
        <w:tc>
          <w:tcPr>
            <w:tcW w:w="353" w:type="pct"/>
            <w:vAlign w:val="center"/>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Fecha</w:t>
            </w:r>
          </w:p>
        </w:tc>
        <w:tc>
          <w:tcPr>
            <w:tcW w:w="709" w:type="pct"/>
            <w:shd w:val="clear" w:color="auto" w:fill="auto"/>
            <w:vAlign w:val="center"/>
            <w:hideMark/>
          </w:tcPr>
          <w:p w:rsidR="00987C39" w:rsidRPr="00D42470" w:rsidRDefault="00987C39" w:rsidP="00D42470">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Comisión/ Institución</w:t>
            </w:r>
          </w:p>
        </w:tc>
        <w:tc>
          <w:tcPr>
            <w:tcW w:w="1765" w:type="pct"/>
            <w:shd w:val="clear" w:color="auto" w:fill="auto"/>
            <w:vAlign w:val="center"/>
            <w:hideMark/>
          </w:tcPr>
          <w:p w:rsidR="00987C39" w:rsidRPr="00D42470" w:rsidRDefault="0085246F" w:rsidP="0085246F">
            <w:pPr>
              <w:spacing w:after="0" w:line="0" w:lineRule="atLeast"/>
              <w:jc w:val="center"/>
              <w:rPr>
                <w:rFonts w:ascii="Calibri" w:eastAsia="Times New Roman" w:hAnsi="Calibri" w:cs="Calibri"/>
                <w:b/>
                <w:bCs/>
                <w:sz w:val="20"/>
                <w:szCs w:val="20"/>
                <w:lang w:eastAsia="es-CL"/>
              </w:rPr>
            </w:pPr>
            <w:r>
              <w:rPr>
                <w:rFonts w:ascii="Calibri" w:eastAsia="Times New Roman" w:hAnsi="Calibri" w:cs="Calibri"/>
                <w:b/>
                <w:bCs/>
                <w:sz w:val="20"/>
                <w:szCs w:val="20"/>
                <w:lang w:eastAsia="es-CL"/>
              </w:rPr>
              <w:t>Título</w:t>
            </w:r>
          </w:p>
        </w:tc>
        <w:tc>
          <w:tcPr>
            <w:tcW w:w="688" w:type="pct"/>
            <w:vAlign w:val="center"/>
          </w:tcPr>
          <w:p w:rsidR="00987C39" w:rsidRPr="00D42470" w:rsidRDefault="00987C39" w:rsidP="0085246F">
            <w:pPr>
              <w:spacing w:after="0" w:line="0" w:lineRule="atLeast"/>
              <w:jc w:val="center"/>
              <w:rPr>
                <w:rFonts w:ascii="Calibri" w:eastAsia="Times New Roman" w:hAnsi="Calibri" w:cs="Calibri"/>
                <w:b/>
                <w:bCs/>
                <w:sz w:val="20"/>
                <w:szCs w:val="20"/>
                <w:lang w:eastAsia="es-CL"/>
              </w:rPr>
            </w:pPr>
            <w:r w:rsidRPr="00D42470">
              <w:rPr>
                <w:rFonts w:ascii="Calibri" w:eastAsia="Times New Roman" w:hAnsi="Calibri" w:cs="Calibri"/>
                <w:b/>
                <w:bCs/>
                <w:sz w:val="20"/>
                <w:szCs w:val="20"/>
                <w:lang w:eastAsia="es-CL"/>
              </w:rPr>
              <w:t xml:space="preserve">Comentarios </w:t>
            </w:r>
          </w:p>
        </w:tc>
      </w:tr>
      <w:tr w:rsidR="002B5D4C" w:rsidRPr="00D42470" w:rsidTr="00020F09">
        <w:trPr>
          <w:trHeight w:val="498"/>
        </w:trPr>
        <w:tc>
          <w:tcPr>
            <w:tcW w:w="210" w:type="pct"/>
            <w:shd w:val="clear" w:color="auto" w:fill="auto"/>
            <w:noWrap/>
            <w:vAlign w:val="center"/>
            <w:hideMark/>
          </w:tcPr>
          <w:p w:rsidR="00987C39" w:rsidRPr="00D42470" w:rsidRDefault="002B5D4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1</w:t>
            </w:r>
          </w:p>
        </w:tc>
        <w:tc>
          <w:tcPr>
            <w:tcW w:w="637" w:type="pct"/>
            <w:shd w:val="clear" w:color="auto" w:fill="auto"/>
            <w:noWrap/>
            <w:vAlign w:val="center"/>
          </w:tcPr>
          <w:p w:rsidR="00987C39" w:rsidRPr="00D42470" w:rsidRDefault="002B5D4C" w:rsidP="002B5D4C">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RCA</w:t>
            </w:r>
          </w:p>
        </w:tc>
        <w:tc>
          <w:tcPr>
            <w:tcW w:w="638" w:type="pct"/>
            <w:shd w:val="clear" w:color="auto" w:fill="auto"/>
            <w:noWrap/>
            <w:vAlign w:val="center"/>
          </w:tcPr>
          <w:p w:rsidR="00987C39" w:rsidRPr="00D42470" w:rsidRDefault="002B5D4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212</w:t>
            </w:r>
          </w:p>
        </w:tc>
        <w:tc>
          <w:tcPr>
            <w:tcW w:w="353" w:type="pct"/>
            <w:vAlign w:val="center"/>
          </w:tcPr>
          <w:p w:rsidR="00987C39" w:rsidRPr="00D42470" w:rsidRDefault="002B5D4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2001</w:t>
            </w:r>
          </w:p>
        </w:tc>
        <w:tc>
          <w:tcPr>
            <w:tcW w:w="709" w:type="pct"/>
            <w:shd w:val="clear" w:color="auto" w:fill="auto"/>
            <w:noWrap/>
            <w:vAlign w:val="center"/>
          </w:tcPr>
          <w:p w:rsidR="00987C39" w:rsidRPr="00D42470" w:rsidRDefault="002B5D4C" w:rsidP="00D42470">
            <w:pPr>
              <w:spacing w:after="0" w:line="0" w:lineRule="atLeast"/>
              <w:jc w:val="center"/>
              <w:rPr>
                <w:rFonts w:ascii="Calibri" w:eastAsia="Calibri" w:hAnsi="Calibri" w:cs="Times New Roman"/>
                <w:color w:val="000000"/>
                <w:sz w:val="20"/>
              </w:rPr>
            </w:pPr>
            <w:r>
              <w:rPr>
                <w:rFonts w:ascii="Calibri" w:eastAsia="Calibri" w:hAnsi="Calibri" w:cs="Times New Roman"/>
                <w:color w:val="000000"/>
                <w:sz w:val="20"/>
              </w:rPr>
              <w:t>COREMA RM</w:t>
            </w:r>
          </w:p>
        </w:tc>
        <w:tc>
          <w:tcPr>
            <w:tcW w:w="1765" w:type="pct"/>
            <w:shd w:val="clear" w:color="auto" w:fill="auto"/>
            <w:noWrap/>
            <w:vAlign w:val="center"/>
          </w:tcPr>
          <w:p w:rsidR="00987C39" w:rsidRPr="00D42470" w:rsidRDefault="002B5D4C" w:rsidP="00D42470">
            <w:pPr>
              <w:spacing w:after="0" w:line="0" w:lineRule="atLeast"/>
              <w:jc w:val="both"/>
              <w:rPr>
                <w:rFonts w:ascii="Calibri" w:eastAsia="Calibri" w:hAnsi="Calibri" w:cs="Times New Roman"/>
                <w:color w:val="000000"/>
                <w:sz w:val="20"/>
              </w:rPr>
            </w:pPr>
            <w:r w:rsidRPr="002B5D4C">
              <w:rPr>
                <w:rFonts w:ascii="Calibri" w:eastAsia="Calibri" w:hAnsi="Calibri" w:cs="Times New Roman"/>
                <w:color w:val="000000"/>
                <w:sz w:val="20"/>
              </w:rPr>
              <w:t>ESTACIÓN DE TRANSFERENCIA PUERTA SUR</w:t>
            </w:r>
          </w:p>
        </w:tc>
        <w:tc>
          <w:tcPr>
            <w:tcW w:w="688" w:type="pct"/>
            <w:vAlign w:val="center"/>
          </w:tcPr>
          <w:p w:rsidR="00987C39" w:rsidRPr="00D42470" w:rsidRDefault="00987C39" w:rsidP="00D42470">
            <w:pPr>
              <w:spacing w:after="0" w:line="0" w:lineRule="atLeast"/>
              <w:jc w:val="both"/>
              <w:rPr>
                <w:rFonts w:ascii="Calibri" w:eastAsia="Times New Roman" w:hAnsi="Calibri" w:cs="Calibri"/>
                <w:color w:val="000000"/>
                <w:sz w:val="20"/>
                <w:szCs w:val="20"/>
                <w:lang w:eastAsia="es-CL"/>
              </w:rPr>
            </w:pPr>
          </w:p>
        </w:tc>
      </w:tr>
      <w:tr w:rsidR="002B5D4C" w:rsidRPr="00D42470" w:rsidTr="00020F09">
        <w:trPr>
          <w:trHeight w:val="498"/>
        </w:trPr>
        <w:tc>
          <w:tcPr>
            <w:tcW w:w="210" w:type="pct"/>
            <w:shd w:val="clear" w:color="auto" w:fill="auto"/>
            <w:noWrap/>
            <w:vAlign w:val="center"/>
            <w:hideMark/>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w:t>
            </w:r>
          </w:p>
        </w:tc>
        <w:tc>
          <w:tcPr>
            <w:tcW w:w="637" w:type="pct"/>
            <w:shd w:val="clear" w:color="auto" w:fill="auto"/>
            <w:noWrap/>
            <w:vAlign w:val="center"/>
            <w:hideMark/>
          </w:tcPr>
          <w:p w:rsidR="002B5D4C" w:rsidRDefault="002B5D4C" w:rsidP="002B5D4C">
            <w:pPr>
              <w:jc w:val="center"/>
            </w:pPr>
            <w:r w:rsidRPr="001B59B3">
              <w:rPr>
                <w:rFonts w:ascii="Calibri" w:eastAsia="Calibri" w:hAnsi="Calibri" w:cs="Times New Roman"/>
                <w:color w:val="000000"/>
                <w:sz w:val="20"/>
              </w:rPr>
              <w:t>RCA</w:t>
            </w:r>
          </w:p>
        </w:tc>
        <w:tc>
          <w:tcPr>
            <w:tcW w:w="638"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27</w:t>
            </w:r>
          </w:p>
        </w:tc>
        <w:tc>
          <w:tcPr>
            <w:tcW w:w="353" w:type="pct"/>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2005</w:t>
            </w:r>
          </w:p>
        </w:tc>
        <w:tc>
          <w:tcPr>
            <w:tcW w:w="709" w:type="pct"/>
            <w:shd w:val="clear" w:color="auto" w:fill="auto"/>
            <w:noWrap/>
            <w:vAlign w:val="center"/>
          </w:tcPr>
          <w:p w:rsidR="002B5D4C" w:rsidRDefault="002B5D4C" w:rsidP="002B5D4C">
            <w:r w:rsidRPr="00A41C43">
              <w:rPr>
                <w:rFonts w:ascii="Calibri" w:eastAsia="Calibri" w:hAnsi="Calibri" w:cs="Times New Roman"/>
                <w:color w:val="000000"/>
                <w:sz w:val="20"/>
              </w:rPr>
              <w:t>COREMA RM</w:t>
            </w:r>
          </w:p>
        </w:tc>
        <w:tc>
          <w:tcPr>
            <w:tcW w:w="1765" w:type="pct"/>
            <w:shd w:val="clear" w:color="auto" w:fill="auto"/>
            <w:noWrap/>
            <w:vAlign w:val="center"/>
          </w:tcPr>
          <w:p w:rsidR="002B5D4C" w:rsidRPr="00D42470" w:rsidRDefault="002B5D4C" w:rsidP="002B5D4C">
            <w:pPr>
              <w:spacing w:after="0" w:line="0" w:lineRule="atLeast"/>
              <w:jc w:val="both"/>
              <w:rPr>
                <w:rFonts w:ascii="Calibri" w:eastAsia="Times New Roman" w:hAnsi="Calibri" w:cs="Calibri"/>
                <w:color w:val="000000"/>
                <w:sz w:val="20"/>
                <w:szCs w:val="20"/>
                <w:lang w:eastAsia="es-CL"/>
              </w:rPr>
            </w:pPr>
            <w:r w:rsidRPr="002B5D4C">
              <w:rPr>
                <w:rFonts w:ascii="Calibri" w:eastAsia="Times New Roman" w:hAnsi="Calibri" w:cs="Calibri"/>
                <w:color w:val="000000"/>
                <w:sz w:val="20"/>
                <w:szCs w:val="20"/>
                <w:lang w:eastAsia="es-CL"/>
              </w:rPr>
              <w:t>ESTACIÓN DE TRANSFERENCIA PUERTA SUR</w:t>
            </w:r>
          </w:p>
        </w:tc>
        <w:tc>
          <w:tcPr>
            <w:tcW w:w="688" w:type="pct"/>
            <w:vAlign w:val="center"/>
          </w:tcPr>
          <w:p w:rsidR="002B5D4C" w:rsidRPr="00D42470" w:rsidRDefault="002B5D4C" w:rsidP="002B5D4C">
            <w:pPr>
              <w:spacing w:after="0" w:line="0" w:lineRule="atLeast"/>
              <w:jc w:val="both"/>
              <w:rPr>
                <w:rFonts w:ascii="Calibri" w:eastAsia="Times New Roman" w:hAnsi="Calibri" w:cs="Calibri"/>
                <w:color w:val="000000"/>
                <w:sz w:val="20"/>
                <w:szCs w:val="20"/>
                <w:lang w:eastAsia="es-CL"/>
              </w:rPr>
            </w:pPr>
          </w:p>
        </w:tc>
      </w:tr>
      <w:tr w:rsidR="002B5D4C" w:rsidRPr="00D42470" w:rsidTr="00020F09">
        <w:trPr>
          <w:trHeight w:val="498"/>
        </w:trPr>
        <w:tc>
          <w:tcPr>
            <w:tcW w:w="210"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3</w:t>
            </w:r>
          </w:p>
        </w:tc>
        <w:tc>
          <w:tcPr>
            <w:tcW w:w="637" w:type="pct"/>
            <w:shd w:val="clear" w:color="auto" w:fill="auto"/>
            <w:noWrap/>
            <w:vAlign w:val="center"/>
          </w:tcPr>
          <w:p w:rsidR="002B5D4C" w:rsidRDefault="002B5D4C" w:rsidP="002B5D4C">
            <w:pPr>
              <w:jc w:val="center"/>
            </w:pPr>
            <w:r w:rsidRPr="001B59B3">
              <w:rPr>
                <w:rFonts w:ascii="Calibri" w:eastAsia="Calibri" w:hAnsi="Calibri" w:cs="Times New Roman"/>
                <w:color w:val="000000"/>
                <w:sz w:val="20"/>
              </w:rPr>
              <w:t>RCA</w:t>
            </w:r>
          </w:p>
        </w:tc>
        <w:tc>
          <w:tcPr>
            <w:tcW w:w="638"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417</w:t>
            </w:r>
          </w:p>
        </w:tc>
        <w:tc>
          <w:tcPr>
            <w:tcW w:w="353" w:type="pct"/>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2005</w:t>
            </w:r>
          </w:p>
        </w:tc>
        <w:tc>
          <w:tcPr>
            <w:tcW w:w="709" w:type="pct"/>
            <w:shd w:val="clear" w:color="auto" w:fill="auto"/>
            <w:noWrap/>
            <w:vAlign w:val="center"/>
          </w:tcPr>
          <w:p w:rsidR="002B5D4C" w:rsidRDefault="002B5D4C" w:rsidP="002B5D4C">
            <w:r w:rsidRPr="00A41C43">
              <w:rPr>
                <w:rFonts w:ascii="Calibri" w:eastAsia="Calibri" w:hAnsi="Calibri" w:cs="Times New Roman"/>
                <w:color w:val="000000"/>
                <w:sz w:val="20"/>
              </w:rPr>
              <w:t>COREMA RM</w:t>
            </w:r>
          </w:p>
        </w:tc>
        <w:tc>
          <w:tcPr>
            <w:tcW w:w="1765" w:type="pct"/>
            <w:shd w:val="clear" w:color="auto" w:fill="auto"/>
            <w:noWrap/>
            <w:vAlign w:val="center"/>
          </w:tcPr>
          <w:p w:rsidR="002B5D4C" w:rsidRPr="00D42470" w:rsidRDefault="002B5D4C" w:rsidP="002B5D4C">
            <w:pPr>
              <w:spacing w:after="0" w:line="0" w:lineRule="atLeast"/>
              <w:jc w:val="both"/>
              <w:rPr>
                <w:rFonts w:ascii="Calibri" w:eastAsia="Times New Roman" w:hAnsi="Calibri" w:cs="Calibri"/>
                <w:color w:val="000000"/>
                <w:sz w:val="20"/>
                <w:szCs w:val="20"/>
                <w:lang w:eastAsia="es-CL"/>
              </w:rPr>
            </w:pPr>
            <w:r>
              <w:rPr>
                <w:sz w:val="20"/>
              </w:rPr>
              <w:t>PLAN DE MANEJO HÍDRICO Y MANEJO DE SUELOS DEL ÁREA DE DISPOSICIÓN DEL EFLUENTE</w:t>
            </w:r>
          </w:p>
        </w:tc>
        <w:tc>
          <w:tcPr>
            <w:tcW w:w="688" w:type="pct"/>
            <w:vAlign w:val="center"/>
          </w:tcPr>
          <w:p w:rsidR="002B5D4C" w:rsidRPr="00D42470" w:rsidRDefault="002B5D4C" w:rsidP="002B5D4C">
            <w:pPr>
              <w:spacing w:after="0" w:line="0" w:lineRule="atLeast"/>
              <w:jc w:val="both"/>
              <w:rPr>
                <w:rFonts w:ascii="Calibri" w:eastAsia="Times New Roman" w:hAnsi="Calibri" w:cs="Calibri"/>
                <w:color w:val="000000"/>
                <w:sz w:val="20"/>
                <w:szCs w:val="20"/>
                <w:lang w:eastAsia="es-CL"/>
              </w:rPr>
            </w:pPr>
          </w:p>
        </w:tc>
      </w:tr>
      <w:tr w:rsidR="002B5D4C" w:rsidRPr="00D42470" w:rsidTr="00020F09">
        <w:trPr>
          <w:trHeight w:val="498"/>
        </w:trPr>
        <w:tc>
          <w:tcPr>
            <w:tcW w:w="210"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4</w:t>
            </w:r>
          </w:p>
        </w:tc>
        <w:tc>
          <w:tcPr>
            <w:tcW w:w="637" w:type="pct"/>
            <w:shd w:val="clear" w:color="auto" w:fill="auto"/>
            <w:noWrap/>
            <w:vAlign w:val="center"/>
          </w:tcPr>
          <w:p w:rsidR="002B5D4C" w:rsidRDefault="002B5D4C" w:rsidP="002B5D4C">
            <w:pPr>
              <w:jc w:val="center"/>
            </w:pPr>
            <w:r w:rsidRPr="001B59B3">
              <w:rPr>
                <w:rFonts w:ascii="Calibri" w:eastAsia="Calibri" w:hAnsi="Calibri" w:cs="Times New Roman"/>
                <w:color w:val="000000"/>
                <w:sz w:val="20"/>
              </w:rPr>
              <w:t>RCA</w:t>
            </w:r>
          </w:p>
        </w:tc>
        <w:tc>
          <w:tcPr>
            <w:tcW w:w="638"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69</w:t>
            </w:r>
          </w:p>
        </w:tc>
        <w:tc>
          <w:tcPr>
            <w:tcW w:w="353" w:type="pct"/>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2010</w:t>
            </w:r>
          </w:p>
        </w:tc>
        <w:tc>
          <w:tcPr>
            <w:tcW w:w="709"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CEA RM</w:t>
            </w:r>
          </w:p>
        </w:tc>
        <w:tc>
          <w:tcPr>
            <w:tcW w:w="1765" w:type="pct"/>
            <w:shd w:val="clear" w:color="auto" w:fill="auto"/>
            <w:noWrap/>
            <w:vAlign w:val="center"/>
          </w:tcPr>
          <w:p w:rsidR="002B5D4C" w:rsidRPr="00D42470" w:rsidRDefault="00020F09" w:rsidP="002B5D4C">
            <w:pPr>
              <w:spacing w:after="0" w:line="0" w:lineRule="atLeast"/>
              <w:jc w:val="both"/>
              <w:rPr>
                <w:rFonts w:ascii="Calibri" w:eastAsia="Times New Roman" w:hAnsi="Calibri" w:cs="Calibri"/>
                <w:color w:val="000000"/>
                <w:sz w:val="20"/>
                <w:szCs w:val="20"/>
                <w:lang w:eastAsia="es-CL"/>
              </w:rPr>
            </w:pPr>
            <w:r w:rsidRPr="00020F09">
              <w:rPr>
                <w:rFonts w:ascii="Calibri" w:eastAsia="Times New Roman" w:hAnsi="Calibri" w:cs="Calibri"/>
                <w:color w:val="000000"/>
                <w:sz w:val="20"/>
                <w:szCs w:val="20"/>
                <w:lang w:eastAsia="es-CL"/>
              </w:rPr>
              <w:t>EXTENSION DE PLAZO DEL SISTEMA DE TRATAMIENTO TERCIARIO</w:t>
            </w:r>
          </w:p>
        </w:tc>
        <w:tc>
          <w:tcPr>
            <w:tcW w:w="688" w:type="pct"/>
            <w:vAlign w:val="center"/>
          </w:tcPr>
          <w:p w:rsidR="002B5D4C" w:rsidRPr="00D42470" w:rsidRDefault="002B5D4C" w:rsidP="002B5D4C">
            <w:pPr>
              <w:spacing w:after="0" w:line="0" w:lineRule="atLeast"/>
              <w:jc w:val="both"/>
              <w:rPr>
                <w:rFonts w:ascii="Calibri" w:eastAsia="Times New Roman" w:hAnsi="Calibri" w:cs="Calibri"/>
                <w:color w:val="000000"/>
                <w:sz w:val="20"/>
                <w:szCs w:val="20"/>
                <w:lang w:eastAsia="es-CL"/>
              </w:rPr>
            </w:pPr>
          </w:p>
        </w:tc>
      </w:tr>
      <w:tr w:rsidR="002B5D4C" w:rsidRPr="00D42470" w:rsidTr="00020F09">
        <w:trPr>
          <w:trHeight w:val="498"/>
        </w:trPr>
        <w:tc>
          <w:tcPr>
            <w:tcW w:w="210" w:type="pct"/>
            <w:shd w:val="clear" w:color="auto" w:fill="auto"/>
            <w:noWrap/>
            <w:vAlign w:val="center"/>
          </w:tcPr>
          <w:p w:rsidR="002B5D4C" w:rsidRPr="00D42470" w:rsidRDefault="002B5D4C"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5</w:t>
            </w:r>
          </w:p>
        </w:tc>
        <w:tc>
          <w:tcPr>
            <w:tcW w:w="637" w:type="pct"/>
            <w:shd w:val="clear" w:color="auto" w:fill="auto"/>
            <w:noWrap/>
            <w:vAlign w:val="center"/>
          </w:tcPr>
          <w:p w:rsidR="002B5D4C" w:rsidRPr="00D42470" w:rsidRDefault="002B5D4C" w:rsidP="002B5D4C">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D.S.</w:t>
            </w:r>
          </w:p>
        </w:tc>
        <w:tc>
          <w:tcPr>
            <w:tcW w:w="638" w:type="pct"/>
            <w:shd w:val="clear" w:color="auto" w:fill="auto"/>
            <w:noWrap/>
            <w:vAlign w:val="center"/>
          </w:tcPr>
          <w:p w:rsidR="002B5D4C" w:rsidRPr="00D42470" w:rsidRDefault="00020F09"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90</w:t>
            </w:r>
          </w:p>
        </w:tc>
        <w:tc>
          <w:tcPr>
            <w:tcW w:w="353" w:type="pct"/>
            <w:noWrap/>
            <w:vAlign w:val="center"/>
          </w:tcPr>
          <w:p w:rsidR="002B5D4C" w:rsidRPr="00D42470" w:rsidRDefault="00020F09"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200</w:t>
            </w:r>
            <w:r w:rsidR="00C4686C">
              <w:rPr>
                <w:rFonts w:ascii="Calibri" w:eastAsia="Times New Roman" w:hAnsi="Calibri" w:cs="Calibri"/>
                <w:color w:val="000000"/>
                <w:sz w:val="20"/>
                <w:szCs w:val="20"/>
                <w:lang w:eastAsia="es-CL"/>
              </w:rPr>
              <w:t>0</w:t>
            </w:r>
          </w:p>
        </w:tc>
        <w:tc>
          <w:tcPr>
            <w:tcW w:w="709" w:type="pct"/>
            <w:shd w:val="clear" w:color="auto" w:fill="auto"/>
            <w:noWrap/>
            <w:vAlign w:val="center"/>
          </w:tcPr>
          <w:p w:rsidR="002B5D4C" w:rsidRPr="00D42470" w:rsidRDefault="002B5D4C" w:rsidP="00D42470">
            <w:pPr>
              <w:spacing w:after="0" w:line="0" w:lineRule="atLeast"/>
              <w:jc w:val="center"/>
              <w:rPr>
                <w:rFonts w:ascii="Calibri" w:eastAsia="Times New Roman" w:hAnsi="Calibri" w:cs="Calibri"/>
                <w:color w:val="000000"/>
                <w:sz w:val="20"/>
                <w:szCs w:val="20"/>
                <w:lang w:eastAsia="es-CL"/>
              </w:rPr>
            </w:pPr>
            <w:r>
              <w:rPr>
                <w:rFonts w:ascii="Calibri" w:eastAsia="Times New Roman" w:hAnsi="Calibri" w:cs="Calibri"/>
                <w:color w:val="000000"/>
                <w:sz w:val="20"/>
                <w:szCs w:val="20"/>
                <w:lang w:eastAsia="es-CL"/>
              </w:rPr>
              <w:t>MINSEGPRES</w:t>
            </w:r>
          </w:p>
        </w:tc>
        <w:tc>
          <w:tcPr>
            <w:tcW w:w="1765" w:type="pct"/>
            <w:shd w:val="clear" w:color="auto" w:fill="auto"/>
            <w:noWrap/>
            <w:vAlign w:val="center"/>
          </w:tcPr>
          <w:p w:rsidR="002B5D4C" w:rsidRPr="00D42470" w:rsidRDefault="00020F09" w:rsidP="00020F09">
            <w:pPr>
              <w:spacing w:after="0" w:line="0" w:lineRule="atLeast"/>
              <w:jc w:val="both"/>
              <w:rPr>
                <w:rFonts w:ascii="Calibri" w:eastAsia="Times New Roman" w:hAnsi="Calibri" w:cs="Calibri"/>
                <w:color w:val="000000"/>
                <w:sz w:val="20"/>
                <w:szCs w:val="20"/>
                <w:lang w:eastAsia="es-CL"/>
              </w:rPr>
            </w:pPr>
            <w:r w:rsidRPr="00020F09">
              <w:rPr>
                <w:rFonts w:ascii="Calibri" w:eastAsia="Times New Roman" w:hAnsi="Calibri" w:cs="Calibri"/>
                <w:color w:val="000000"/>
                <w:sz w:val="20"/>
                <w:szCs w:val="20"/>
                <w:lang w:eastAsia="es-CL"/>
              </w:rPr>
              <w:t>ESTABLECE NORMA DE EMISION PARA LA REGULACION DE CONTAMINANTES ASOCIADOS A LAS DESCARGAS DE RESIDUOS LIQUIDOS A AGUAS MARINAS Y CONTINENTALES SUPERFICIALES</w:t>
            </w:r>
          </w:p>
        </w:tc>
        <w:tc>
          <w:tcPr>
            <w:tcW w:w="688" w:type="pct"/>
            <w:vAlign w:val="center"/>
          </w:tcPr>
          <w:p w:rsidR="002B5D4C" w:rsidRPr="00D42470" w:rsidRDefault="002B5D4C" w:rsidP="00D42470">
            <w:pPr>
              <w:spacing w:after="0" w:line="0" w:lineRule="atLeast"/>
              <w:jc w:val="both"/>
              <w:rPr>
                <w:rFonts w:ascii="Calibri" w:eastAsia="Times New Roman" w:hAnsi="Calibri" w:cs="Calibri"/>
                <w:color w:val="000000"/>
                <w:sz w:val="20"/>
                <w:szCs w:val="20"/>
                <w:lang w:eastAsia="es-CL"/>
              </w:rPr>
            </w:pPr>
          </w:p>
        </w:tc>
      </w:tr>
    </w:tbl>
    <w:p w:rsidR="00D42470" w:rsidRPr="00D42470" w:rsidRDefault="00D42470" w:rsidP="00E22786">
      <w:pPr>
        <w:spacing w:after="0" w:line="240" w:lineRule="auto"/>
        <w:contextualSpacing/>
        <w:outlineLvl w:val="0"/>
        <w:rPr>
          <w:rFonts w:ascii="Calibri" w:eastAsia="Calibri" w:hAnsi="Calibri" w:cs="Calibri"/>
          <w:b/>
          <w:sz w:val="24"/>
          <w:szCs w:val="24"/>
        </w:rPr>
      </w:pPr>
    </w:p>
    <w:p w:rsidR="00D42470" w:rsidRDefault="00D42470" w:rsidP="00E22786">
      <w:pPr>
        <w:contextualSpacing/>
        <w:rPr>
          <w:sz w:val="24"/>
          <w:szCs w:val="24"/>
        </w:rPr>
      </w:pPr>
    </w:p>
    <w:p w:rsidR="00D42470" w:rsidRDefault="00D42470" w:rsidP="00987770">
      <w:pPr>
        <w:pStyle w:val="Ttulo1"/>
      </w:pPr>
      <w:bookmarkStart w:id="34" w:name="_Toc352840385"/>
      <w:bookmarkStart w:id="35" w:name="_Toc352841445"/>
      <w:bookmarkStart w:id="36" w:name="_Toc447875232"/>
      <w:bookmarkStart w:id="37" w:name="_Toc449085410"/>
      <w:bookmarkStart w:id="38" w:name="_Toc527992705"/>
      <w:bookmarkStart w:id="39" w:name="_Toc529182235"/>
      <w:r w:rsidRPr="00D42470">
        <w:t>ANTECEDENTES DE LA ACTIVIDAD DE FISCALIZACIÓN</w:t>
      </w:r>
      <w:bookmarkEnd w:id="34"/>
      <w:bookmarkEnd w:id="35"/>
      <w:bookmarkEnd w:id="36"/>
      <w:bookmarkEnd w:id="37"/>
      <w:bookmarkEnd w:id="38"/>
      <w:bookmarkEnd w:id="39"/>
    </w:p>
    <w:p w:rsidR="00D14AAD" w:rsidRPr="00D42470" w:rsidRDefault="00D14AAD" w:rsidP="00D14AAD">
      <w:pPr>
        <w:spacing w:after="0" w:line="240" w:lineRule="auto"/>
        <w:ind w:left="567"/>
        <w:contextualSpacing/>
        <w:outlineLvl w:val="0"/>
        <w:rPr>
          <w:rFonts w:ascii="Calibri" w:eastAsia="Calibri" w:hAnsi="Calibri" w:cs="Calibri"/>
          <w:b/>
          <w:sz w:val="24"/>
          <w:szCs w:val="20"/>
        </w:rPr>
      </w:pPr>
    </w:p>
    <w:p w:rsidR="00D42470" w:rsidRDefault="00D42470" w:rsidP="00987770">
      <w:pPr>
        <w:pStyle w:val="Ttulo2"/>
      </w:pPr>
      <w:bookmarkStart w:id="40" w:name="_Toc352840386"/>
      <w:bookmarkStart w:id="41" w:name="_Toc352841446"/>
      <w:bookmarkStart w:id="42" w:name="_Toc353998112"/>
      <w:bookmarkStart w:id="43" w:name="_Toc353998185"/>
      <w:bookmarkStart w:id="44" w:name="_Toc382383537"/>
      <w:bookmarkStart w:id="45" w:name="_Toc382472359"/>
      <w:bookmarkStart w:id="46" w:name="_Toc390184270"/>
      <w:bookmarkStart w:id="47" w:name="_Toc390360001"/>
      <w:bookmarkStart w:id="48" w:name="_Toc390777022"/>
      <w:bookmarkStart w:id="49" w:name="_Toc447875233"/>
      <w:bookmarkStart w:id="50" w:name="_Toc449085411"/>
      <w:bookmarkStart w:id="51" w:name="_Toc527992706"/>
      <w:bookmarkStart w:id="52" w:name="_Toc529182236"/>
      <w:r w:rsidRPr="00D42470">
        <w:t>Motivo de la Actividad de Fiscalización</w:t>
      </w:r>
      <w:bookmarkEnd w:id="40"/>
      <w:bookmarkEnd w:id="41"/>
      <w:bookmarkEnd w:id="42"/>
      <w:bookmarkEnd w:id="43"/>
      <w:bookmarkEnd w:id="44"/>
      <w:bookmarkEnd w:id="45"/>
      <w:bookmarkEnd w:id="46"/>
      <w:bookmarkEnd w:id="47"/>
      <w:bookmarkEnd w:id="48"/>
      <w:bookmarkEnd w:id="49"/>
      <w:bookmarkEnd w:id="50"/>
      <w:bookmarkEnd w:id="51"/>
      <w:bookmarkEnd w:id="52"/>
    </w:p>
    <w:p w:rsidR="005933B2" w:rsidRDefault="005933B2" w:rsidP="005933B2">
      <w:pPr>
        <w:spacing w:after="0" w:line="240" w:lineRule="auto"/>
        <w:ind w:left="576"/>
        <w:contextualSpacing/>
        <w:outlineLvl w:val="0"/>
        <w:rPr>
          <w:rFonts w:ascii="Calibri" w:eastAsia="Calibri" w:hAnsi="Calibri" w:cs="Calibri"/>
          <w:b/>
          <w:sz w:val="24"/>
          <w:szCs w:val="20"/>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90"/>
        <w:gridCol w:w="1921"/>
        <w:gridCol w:w="7551"/>
      </w:tblGrid>
      <w:tr w:rsidR="003C266D" w:rsidRPr="00D42470" w:rsidTr="003C266D">
        <w:trPr>
          <w:trHeight w:val="200"/>
        </w:trPr>
        <w:tc>
          <w:tcPr>
            <w:tcW w:w="1210" w:type="pct"/>
            <w:gridSpan w:val="2"/>
            <w:vAlign w:val="center"/>
          </w:tcPr>
          <w:p w:rsidR="003C266D" w:rsidRPr="00D42470" w:rsidRDefault="003C266D" w:rsidP="003C266D">
            <w:pPr>
              <w:jc w:val="both"/>
              <w:rPr>
                <w:b/>
              </w:rPr>
            </w:pPr>
            <w:r w:rsidRPr="00D42470">
              <w:rPr>
                <w:b/>
              </w:rPr>
              <w:t>Motivo</w:t>
            </w:r>
          </w:p>
        </w:tc>
        <w:tc>
          <w:tcPr>
            <w:tcW w:w="3790" w:type="pct"/>
            <w:vAlign w:val="center"/>
          </w:tcPr>
          <w:p w:rsidR="003C266D" w:rsidRPr="00D42470" w:rsidRDefault="003C266D" w:rsidP="003C266D">
            <w:pPr>
              <w:jc w:val="both"/>
              <w:rPr>
                <w:b/>
              </w:rPr>
            </w:pPr>
            <w:r w:rsidRPr="00D42470">
              <w:rPr>
                <w:b/>
              </w:rPr>
              <w:t>Descripción</w:t>
            </w:r>
          </w:p>
        </w:tc>
      </w:tr>
      <w:tr w:rsidR="003C266D" w:rsidRPr="00D42470" w:rsidTr="003C266D">
        <w:trPr>
          <w:trHeight w:val="481"/>
        </w:trPr>
        <w:tc>
          <w:tcPr>
            <w:tcW w:w="246" w:type="pct"/>
            <w:vAlign w:val="center"/>
          </w:tcPr>
          <w:p w:rsidR="003C266D" w:rsidRPr="002B5D4C" w:rsidRDefault="003C266D" w:rsidP="003C266D">
            <w:pPr>
              <w:jc w:val="both"/>
              <w:rPr>
                <w:sz w:val="20"/>
              </w:rPr>
            </w:pPr>
            <w:r w:rsidRPr="002B5D4C">
              <w:rPr>
                <w:sz w:val="20"/>
              </w:rPr>
              <w:t>X</w:t>
            </w:r>
          </w:p>
        </w:tc>
        <w:tc>
          <w:tcPr>
            <w:tcW w:w="964" w:type="pct"/>
            <w:vAlign w:val="center"/>
          </w:tcPr>
          <w:p w:rsidR="003C266D" w:rsidRPr="002B5D4C" w:rsidRDefault="003C266D" w:rsidP="003C266D">
            <w:pPr>
              <w:jc w:val="both"/>
              <w:rPr>
                <w:sz w:val="20"/>
              </w:rPr>
            </w:pPr>
            <w:r w:rsidRPr="002B5D4C">
              <w:rPr>
                <w:sz w:val="20"/>
              </w:rPr>
              <w:t>Programada</w:t>
            </w:r>
          </w:p>
        </w:tc>
        <w:tc>
          <w:tcPr>
            <w:tcW w:w="3790" w:type="pct"/>
            <w:vAlign w:val="center"/>
          </w:tcPr>
          <w:p w:rsidR="003C266D" w:rsidRPr="002B5D4C" w:rsidRDefault="003C266D" w:rsidP="003C266D">
            <w:pPr>
              <w:jc w:val="both"/>
              <w:rPr>
                <w:sz w:val="20"/>
              </w:rPr>
            </w:pPr>
            <w:r w:rsidRPr="002B5D4C">
              <w:rPr>
                <w:sz w:val="20"/>
              </w:rPr>
              <w:t>Según Resolución SMA N°1210/2016 que fija Programa y Subprogramas de Fiscalización Ambiental de Resoluciones de Calificación Ambiental para el año 2017.</w:t>
            </w:r>
          </w:p>
        </w:tc>
      </w:tr>
    </w:tbl>
    <w:p w:rsidR="005933B2" w:rsidRDefault="005933B2" w:rsidP="005933B2">
      <w:pPr>
        <w:spacing w:after="0" w:line="240" w:lineRule="auto"/>
        <w:ind w:left="576"/>
        <w:contextualSpacing/>
        <w:outlineLvl w:val="0"/>
        <w:rPr>
          <w:rFonts w:ascii="Calibri" w:eastAsia="Calibri" w:hAnsi="Calibri" w:cs="Calibri"/>
          <w:b/>
          <w:sz w:val="24"/>
          <w:szCs w:val="20"/>
        </w:rPr>
      </w:pPr>
      <w:bookmarkStart w:id="53" w:name="_Toc352840387"/>
      <w:bookmarkStart w:id="54" w:name="_Toc352841447"/>
      <w:bookmarkStart w:id="55" w:name="_Toc353998113"/>
      <w:bookmarkStart w:id="56" w:name="_Toc353998186"/>
      <w:bookmarkStart w:id="57" w:name="_Toc382383538"/>
      <w:bookmarkStart w:id="58" w:name="_Toc382472360"/>
      <w:bookmarkStart w:id="59" w:name="_Toc390184271"/>
      <w:bookmarkStart w:id="60" w:name="_Toc390360002"/>
      <w:bookmarkStart w:id="61" w:name="_Toc390777023"/>
      <w:bookmarkStart w:id="62" w:name="_Toc447875234"/>
      <w:bookmarkStart w:id="63" w:name="_Toc449085412"/>
    </w:p>
    <w:p w:rsidR="00D42470" w:rsidRDefault="00D42470" w:rsidP="00987770">
      <w:pPr>
        <w:pStyle w:val="Ttulo2"/>
      </w:pPr>
      <w:bookmarkStart w:id="64" w:name="_Toc527992707"/>
      <w:bookmarkStart w:id="65" w:name="_Toc529182237"/>
      <w:r w:rsidRPr="00D42470">
        <w:t>Materia Específica Objeto de la Fiscalización Ambiental</w:t>
      </w:r>
      <w:bookmarkEnd w:id="53"/>
      <w:bookmarkEnd w:id="54"/>
      <w:bookmarkEnd w:id="55"/>
      <w:bookmarkEnd w:id="56"/>
      <w:bookmarkEnd w:id="57"/>
      <w:bookmarkEnd w:id="58"/>
      <w:bookmarkEnd w:id="59"/>
      <w:bookmarkEnd w:id="60"/>
      <w:bookmarkEnd w:id="61"/>
      <w:bookmarkEnd w:id="62"/>
      <w:bookmarkEnd w:id="63"/>
      <w:bookmarkEnd w:id="64"/>
      <w:bookmarkEnd w:id="65"/>
    </w:p>
    <w:p w:rsidR="00D14AAD" w:rsidRPr="00D42470" w:rsidRDefault="00D14AAD" w:rsidP="00D14AAD">
      <w:pPr>
        <w:spacing w:after="0" w:line="240" w:lineRule="auto"/>
        <w:ind w:left="576"/>
        <w:contextualSpacing/>
        <w:outlineLvl w:val="0"/>
        <w:rPr>
          <w:rFonts w:ascii="Calibri" w:eastAsia="Calibri" w:hAnsi="Calibri" w:cs="Calibri"/>
          <w:b/>
          <w:sz w:val="24"/>
          <w:szCs w:val="20"/>
        </w:rPr>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D42470" w:rsidRPr="00D42470" w:rsidTr="0031512B">
        <w:trPr>
          <w:trHeight w:val="431"/>
          <w:jc w:val="center"/>
        </w:trPr>
        <w:tc>
          <w:tcPr>
            <w:tcW w:w="5000" w:type="pct"/>
            <w:tcBorders>
              <w:top w:val="single" w:sz="4" w:space="0" w:color="auto"/>
              <w:left w:val="single" w:sz="4" w:space="0" w:color="auto"/>
              <w:bottom w:val="single" w:sz="4" w:space="0" w:color="auto"/>
              <w:right w:val="single" w:sz="4" w:space="0" w:color="auto"/>
            </w:tcBorders>
            <w:vAlign w:val="center"/>
          </w:tcPr>
          <w:p w:rsidR="003C266D" w:rsidRPr="00A67CEE" w:rsidRDefault="003C266D" w:rsidP="003C266D">
            <w:pPr>
              <w:pStyle w:val="Prrafodelista"/>
              <w:numPr>
                <w:ilvl w:val="0"/>
                <w:numId w:val="19"/>
              </w:numPr>
              <w:rPr>
                <w:rFonts w:ascii="Calibri" w:hAnsi="Calibri" w:cs="Calibri"/>
                <w:sz w:val="20"/>
                <w:szCs w:val="20"/>
              </w:rPr>
            </w:pPr>
            <w:r w:rsidRPr="00A67CEE">
              <w:rPr>
                <w:rFonts w:ascii="Calibri" w:hAnsi="Calibri" w:cs="Calibri"/>
                <w:sz w:val="20"/>
                <w:szCs w:val="20"/>
              </w:rPr>
              <w:t>Manejo de Residuos</w:t>
            </w:r>
          </w:p>
          <w:p w:rsidR="003C266D" w:rsidRPr="00A67CEE" w:rsidRDefault="003C266D" w:rsidP="003C266D">
            <w:pPr>
              <w:pStyle w:val="Prrafodelista"/>
              <w:numPr>
                <w:ilvl w:val="0"/>
                <w:numId w:val="19"/>
              </w:numPr>
              <w:rPr>
                <w:rFonts w:ascii="Calibri" w:hAnsi="Calibri" w:cs="Calibri"/>
                <w:sz w:val="20"/>
                <w:szCs w:val="20"/>
              </w:rPr>
            </w:pPr>
            <w:r w:rsidRPr="00A67CEE">
              <w:rPr>
                <w:rFonts w:ascii="Calibri" w:hAnsi="Calibri" w:cs="Calibri"/>
                <w:sz w:val="20"/>
                <w:szCs w:val="20"/>
              </w:rPr>
              <w:t>Control de Emisiones Atmosféricas</w:t>
            </w:r>
          </w:p>
          <w:p w:rsidR="003C266D" w:rsidRPr="00A67CEE" w:rsidRDefault="003C266D" w:rsidP="003C266D">
            <w:pPr>
              <w:pStyle w:val="Prrafodelista"/>
              <w:numPr>
                <w:ilvl w:val="0"/>
                <w:numId w:val="19"/>
              </w:numPr>
              <w:rPr>
                <w:rFonts w:ascii="Calibri" w:hAnsi="Calibri" w:cs="Calibri"/>
                <w:sz w:val="20"/>
                <w:szCs w:val="20"/>
              </w:rPr>
            </w:pPr>
            <w:r w:rsidRPr="00A67CEE">
              <w:rPr>
                <w:rFonts w:ascii="Calibri" w:hAnsi="Calibri" w:cs="Calibri"/>
                <w:sz w:val="20"/>
                <w:szCs w:val="20"/>
              </w:rPr>
              <w:t>Manejo de RILes</w:t>
            </w:r>
          </w:p>
          <w:p w:rsidR="003C266D" w:rsidRPr="003C266D" w:rsidRDefault="003C266D" w:rsidP="003C266D">
            <w:pPr>
              <w:pStyle w:val="Prrafodelista"/>
              <w:numPr>
                <w:ilvl w:val="0"/>
                <w:numId w:val="19"/>
              </w:numPr>
              <w:rPr>
                <w:rFonts w:ascii="Calibri" w:hAnsi="Calibri" w:cs="Calibri"/>
                <w:sz w:val="20"/>
                <w:szCs w:val="20"/>
              </w:rPr>
            </w:pPr>
            <w:r w:rsidRPr="00A67CEE">
              <w:rPr>
                <w:rFonts w:ascii="Calibri" w:hAnsi="Calibri" w:cs="Calibri"/>
                <w:sz w:val="20"/>
                <w:szCs w:val="20"/>
              </w:rPr>
              <w:t>Manejo de Lixiviados</w:t>
            </w:r>
          </w:p>
          <w:p w:rsidR="003C266D" w:rsidRPr="003C266D" w:rsidRDefault="003C266D" w:rsidP="003C266D">
            <w:pPr>
              <w:pStyle w:val="Prrafodelista"/>
              <w:numPr>
                <w:ilvl w:val="0"/>
                <w:numId w:val="19"/>
              </w:numPr>
              <w:rPr>
                <w:rFonts w:ascii="Calibri" w:hAnsi="Calibri" w:cs="Calibri"/>
                <w:sz w:val="20"/>
                <w:szCs w:val="20"/>
              </w:rPr>
            </w:pPr>
            <w:r w:rsidRPr="00A67CEE">
              <w:rPr>
                <w:rFonts w:ascii="Calibri" w:hAnsi="Calibri" w:cs="Calibri"/>
                <w:sz w:val="20"/>
                <w:szCs w:val="20"/>
              </w:rPr>
              <w:t>Manejo de Forestaciones</w:t>
            </w:r>
          </w:p>
        </w:tc>
      </w:tr>
    </w:tbl>
    <w:p w:rsidR="004A4607" w:rsidRDefault="004A4607" w:rsidP="00D42470">
      <w:pPr>
        <w:spacing w:after="0" w:line="240" w:lineRule="auto"/>
        <w:jc w:val="both"/>
        <w:rPr>
          <w:rFonts w:ascii="Calibri" w:eastAsia="Calibri" w:hAnsi="Calibri" w:cs="Times New Roman"/>
        </w:rPr>
      </w:pPr>
    </w:p>
    <w:p w:rsidR="004A4607" w:rsidRDefault="004A4607">
      <w:pPr>
        <w:rPr>
          <w:rFonts w:ascii="Calibri" w:eastAsia="Calibri" w:hAnsi="Calibri" w:cs="Times New Roman"/>
        </w:rPr>
      </w:pPr>
      <w:r>
        <w:rPr>
          <w:rFonts w:ascii="Calibri" w:eastAsia="Calibri" w:hAnsi="Calibri" w:cs="Times New Roman"/>
        </w:rPr>
        <w:br w:type="page"/>
      </w:r>
    </w:p>
    <w:p w:rsidR="005933B2" w:rsidRDefault="005933B2" w:rsidP="00D42470">
      <w:pPr>
        <w:spacing w:after="0" w:line="240" w:lineRule="auto"/>
        <w:jc w:val="both"/>
        <w:rPr>
          <w:rFonts w:ascii="Calibri" w:eastAsia="Calibri" w:hAnsi="Calibri" w:cs="Times New Roman"/>
        </w:rPr>
      </w:pPr>
    </w:p>
    <w:p w:rsidR="00D42470" w:rsidRPr="00D42470" w:rsidRDefault="00D42470" w:rsidP="00987770">
      <w:pPr>
        <w:pStyle w:val="Ttulo2"/>
      </w:pPr>
      <w:bookmarkStart w:id="66" w:name="_Toc352162452"/>
      <w:bookmarkStart w:id="67" w:name="_Toc352162789"/>
      <w:bookmarkStart w:id="68" w:name="_Toc352840388"/>
      <w:bookmarkStart w:id="69" w:name="_Toc352841448"/>
      <w:bookmarkStart w:id="70" w:name="_Toc353998114"/>
      <w:bookmarkStart w:id="71" w:name="_Toc353998187"/>
      <w:bookmarkStart w:id="72" w:name="_Toc382383539"/>
      <w:bookmarkStart w:id="73" w:name="_Toc382472361"/>
      <w:bookmarkStart w:id="74" w:name="_Toc390184272"/>
      <w:bookmarkStart w:id="75" w:name="_Toc390360003"/>
      <w:bookmarkStart w:id="76" w:name="_Toc390777024"/>
      <w:bookmarkStart w:id="77" w:name="_Toc447875235"/>
      <w:bookmarkStart w:id="78" w:name="_Toc449085413"/>
      <w:bookmarkStart w:id="79" w:name="_Toc527992708"/>
      <w:bookmarkStart w:id="80" w:name="_Toc529182238"/>
      <w:r w:rsidRPr="00D42470">
        <w:t>Aspectos relativos a la ejecución de la Inspección Ambiental</w:t>
      </w:r>
      <w:bookmarkStart w:id="81" w:name="_Toc353998115"/>
      <w:bookmarkStart w:id="82" w:name="_Toc353998188"/>
      <w:bookmarkStart w:id="83" w:name="_Toc382383540"/>
      <w:bookmarkStart w:id="84" w:name="_Toc382472362"/>
      <w:bookmarkStart w:id="85" w:name="_Toc390184273"/>
      <w:bookmarkStart w:id="86" w:name="_Toc390360004"/>
      <w:bookmarkStart w:id="87" w:name="_Toc390777025"/>
      <w:bookmarkStart w:id="88" w:name="_Toc447875236"/>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p>
    <w:p w:rsidR="003C266D" w:rsidRPr="004B2F96" w:rsidRDefault="003C266D" w:rsidP="003C266D"/>
    <w:p w:rsidR="003C266D" w:rsidRPr="004A4607" w:rsidRDefault="003C266D" w:rsidP="003C266D">
      <w:pPr>
        <w:pStyle w:val="Ttulo3"/>
        <w:spacing w:line="256" w:lineRule="auto"/>
        <w:jc w:val="both"/>
        <w:rPr>
          <w:rFonts w:ascii="Calibri" w:eastAsia="Calibri" w:hAnsi="Calibri" w:cs="Calibri"/>
          <w:szCs w:val="22"/>
        </w:rPr>
      </w:pPr>
      <w:bookmarkStart w:id="89" w:name="_Toc512867491"/>
      <w:bookmarkStart w:id="90" w:name="_Toc527443285"/>
      <w:bookmarkStart w:id="91" w:name="_Toc527982692"/>
      <w:bookmarkStart w:id="92" w:name="_Toc527992709"/>
      <w:bookmarkStart w:id="93" w:name="_Toc527992817"/>
      <w:bookmarkStart w:id="94" w:name="_Toc529182239"/>
      <w:bookmarkStart w:id="95" w:name="_Toc454880333"/>
      <w:r w:rsidRPr="004A4607">
        <w:rPr>
          <w:rFonts w:ascii="Calibri" w:eastAsia="Calibri" w:hAnsi="Calibri" w:cs="Calibri"/>
          <w:szCs w:val="22"/>
        </w:rPr>
        <w:t>Ejecución de la inspección</w:t>
      </w:r>
      <w:bookmarkEnd w:id="89"/>
      <w:bookmarkEnd w:id="90"/>
      <w:bookmarkEnd w:id="91"/>
      <w:bookmarkEnd w:id="92"/>
      <w:bookmarkEnd w:id="93"/>
      <w:bookmarkEnd w:id="94"/>
      <w:r w:rsidRPr="004A4607">
        <w:rPr>
          <w:rFonts w:ascii="Calibri" w:eastAsia="Calibri" w:hAnsi="Calibri" w:cs="Calibri"/>
          <w:szCs w:val="22"/>
        </w:rPr>
        <w:t xml:space="preserve"> </w:t>
      </w:r>
      <w:bookmarkEnd w:id="95"/>
    </w:p>
    <w:p w:rsidR="003C266D" w:rsidRPr="004B2F96" w:rsidRDefault="003C266D" w:rsidP="003C266D"/>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097"/>
        <w:gridCol w:w="4865"/>
      </w:tblGrid>
      <w:tr w:rsidR="003C266D" w:rsidRPr="00AC3DEC" w:rsidTr="003C266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C266D" w:rsidRPr="00AC3DEC" w:rsidRDefault="003C266D" w:rsidP="003C266D">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oposición al ingreso: </w:t>
            </w:r>
            <w:r w:rsidRPr="00AC3DEC">
              <w:rPr>
                <w:rFonts w:ascii="Calibri" w:eastAsia="Calibri" w:hAnsi="Calibri" w:cs="Times New Roman"/>
                <w:sz w:val="20"/>
                <w:szCs w:val="20"/>
              </w:rPr>
              <w:t>No</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3C266D" w:rsidRPr="00AC3DEC" w:rsidRDefault="003C266D" w:rsidP="003C266D">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auxilio de fuerza pública: </w:t>
            </w:r>
            <w:r w:rsidRPr="00AC3DEC">
              <w:rPr>
                <w:rFonts w:ascii="Calibri" w:eastAsia="Calibri" w:hAnsi="Calibri" w:cs="Times New Roman"/>
                <w:sz w:val="20"/>
                <w:szCs w:val="20"/>
              </w:rPr>
              <w:t>No</w:t>
            </w:r>
          </w:p>
        </w:tc>
      </w:tr>
      <w:tr w:rsidR="003C266D" w:rsidRPr="00AC3DEC" w:rsidTr="003C266D">
        <w:trPr>
          <w:trHeight w:val="185"/>
          <w:jc w:val="center"/>
        </w:trPr>
        <w:tc>
          <w:tcPr>
            <w:tcW w:w="2558" w:type="pct"/>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C266D" w:rsidRPr="00AC3DEC" w:rsidRDefault="003C266D" w:rsidP="003C266D">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colaboración por parte de los fiscalizados: </w:t>
            </w:r>
            <w:r w:rsidRPr="00AC3DEC">
              <w:rPr>
                <w:rFonts w:ascii="Calibri" w:eastAsia="Calibri" w:hAnsi="Calibri" w:cs="Times New Roman"/>
                <w:sz w:val="20"/>
                <w:szCs w:val="20"/>
              </w:rPr>
              <w:t>Si</w:t>
            </w:r>
          </w:p>
        </w:tc>
        <w:tc>
          <w:tcPr>
            <w:tcW w:w="2442" w:type="pct"/>
            <w:tcBorders>
              <w:top w:val="single" w:sz="4" w:space="0" w:color="auto"/>
              <w:left w:val="single" w:sz="4" w:space="0" w:color="auto"/>
              <w:bottom w:val="single" w:sz="4" w:space="0" w:color="auto"/>
              <w:right w:val="single" w:sz="4" w:space="0" w:color="auto"/>
            </w:tcBorders>
            <w:shd w:val="clear" w:color="auto" w:fill="FFFFFF"/>
            <w:vAlign w:val="center"/>
          </w:tcPr>
          <w:p w:rsidR="003C266D" w:rsidRPr="00AC3DEC" w:rsidRDefault="003C266D" w:rsidP="003C266D">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Existió trato respetuoso y deferente: </w:t>
            </w:r>
            <w:r w:rsidRPr="00AC3DEC">
              <w:rPr>
                <w:rFonts w:ascii="Calibri" w:eastAsia="Calibri" w:hAnsi="Calibri" w:cs="Times New Roman"/>
                <w:sz w:val="20"/>
                <w:szCs w:val="20"/>
              </w:rPr>
              <w:t>Si</w:t>
            </w:r>
          </w:p>
        </w:tc>
      </w:tr>
      <w:tr w:rsidR="003C266D" w:rsidRPr="00AC3DEC" w:rsidTr="003C266D">
        <w:trPr>
          <w:trHeight w:val="99"/>
          <w:jc w:val="center"/>
        </w:trPr>
        <w:tc>
          <w:tcPr>
            <w:tcW w:w="5000" w:type="pct"/>
            <w:gridSpan w:val="2"/>
            <w:tcBorders>
              <w:top w:val="single" w:sz="4" w:space="0" w:color="auto"/>
              <w:left w:val="single" w:sz="4" w:space="0" w:color="auto"/>
              <w:bottom w:val="single" w:sz="4" w:space="0" w:color="auto"/>
              <w:right w:val="single" w:sz="4" w:space="0" w:color="auto"/>
            </w:tcBorders>
            <w:shd w:val="clear" w:color="auto" w:fill="auto"/>
            <w:tcMar>
              <w:top w:w="58" w:type="dxa"/>
              <w:left w:w="58" w:type="dxa"/>
              <w:bottom w:w="58" w:type="dxa"/>
              <w:right w:w="58" w:type="dxa"/>
            </w:tcMar>
            <w:vAlign w:val="center"/>
          </w:tcPr>
          <w:p w:rsidR="003C266D" w:rsidRPr="00AC3DEC" w:rsidRDefault="003C266D" w:rsidP="003C266D">
            <w:pPr>
              <w:spacing w:after="0" w:line="240" w:lineRule="auto"/>
              <w:jc w:val="both"/>
              <w:rPr>
                <w:rFonts w:ascii="Calibri" w:eastAsia="Calibri" w:hAnsi="Calibri" w:cs="Times New Roman"/>
                <w:b/>
                <w:sz w:val="20"/>
                <w:szCs w:val="20"/>
              </w:rPr>
            </w:pPr>
            <w:r w:rsidRPr="00AC3DEC">
              <w:rPr>
                <w:rFonts w:ascii="Calibri" w:eastAsia="Calibri" w:hAnsi="Calibri" w:cs="Times New Roman"/>
                <w:b/>
                <w:sz w:val="20"/>
                <w:szCs w:val="20"/>
              </w:rPr>
              <w:t xml:space="preserve">Observaciones: </w:t>
            </w:r>
            <w:r w:rsidRPr="00AC3DEC">
              <w:rPr>
                <w:rFonts w:ascii="Calibri" w:eastAsia="Calibri" w:hAnsi="Calibri" w:cs="Times New Roman"/>
                <w:sz w:val="20"/>
                <w:szCs w:val="20"/>
              </w:rPr>
              <w:t>S/</w:t>
            </w:r>
            <w:proofErr w:type="spellStart"/>
            <w:r w:rsidRPr="00AC3DEC">
              <w:rPr>
                <w:rFonts w:ascii="Calibri" w:eastAsia="Calibri" w:hAnsi="Calibri" w:cs="Times New Roman"/>
                <w:sz w:val="20"/>
                <w:szCs w:val="20"/>
              </w:rPr>
              <w:t>Obs</w:t>
            </w:r>
            <w:proofErr w:type="spellEnd"/>
          </w:p>
        </w:tc>
      </w:tr>
    </w:tbl>
    <w:p w:rsidR="003C266D" w:rsidRDefault="003C266D" w:rsidP="003C266D">
      <w:pPr>
        <w:spacing w:after="0" w:line="240" w:lineRule="auto"/>
        <w:ind w:left="720"/>
        <w:contextualSpacing/>
        <w:jc w:val="both"/>
        <w:outlineLvl w:val="1"/>
        <w:rPr>
          <w:rFonts w:ascii="Calibri" w:eastAsia="Calibri" w:hAnsi="Calibri" w:cs="Calibri"/>
          <w:b/>
        </w:rPr>
      </w:pPr>
    </w:p>
    <w:p w:rsidR="00D42470" w:rsidRPr="004A4607" w:rsidRDefault="00D42470" w:rsidP="004A4607">
      <w:pPr>
        <w:pStyle w:val="Ttulo3"/>
        <w:spacing w:line="256" w:lineRule="auto"/>
        <w:jc w:val="both"/>
        <w:rPr>
          <w:rFonts w:ascii="Calibri" w:eastAsia="Calibri" w:hAnsi="Calibri" w:cs="Calibri"/>
          <w:szCs w:val="22"/>
        </w:rPr>
      </w:pPr>
      <w:bookmarkStart w:id="96" w:name="_Toc390184274"/>
      <w:bookmarkStart w:id="97" w:name="_Toc390360005"/>
      <w:bookmarkStart w:id="98" w:name="_Toc390777026"/>
      <w:bookmarkStart w:id="99" w:name="_Toc447875237"/>
      <w:bookmarkStart w:id="100" w:name="_Toc449085415"/>
      <w:bookmarkStart w:id="101" w:name="_Toc527992710"/>
      <w:bookmarkStart w:id="102" w:name="_Toc527992818"/>
      <w:bookmarkStart w:id="103" w:name="_Toc529182240"/>
      <w:bookmarkStart w:id="104" w:name="_Toc352840390"/>
      <w:bookmarkStart w:id="105" w:name="_Toc352841450"/>
      <w:bookmarkStart w:id="106" w:name="_Toc353998117"/>
      <w:bookmarkStart w:id="107" w:name="_Toc353998190"/>
      <w:bookmarkStart w:id="108" w:name="_Toc382383541"/>
      <w:bookmarkStart w:id="109" w:name="_Toc382472363"/>
      <w:bookmarkEnd w:id="81"/>
      <w:bookmarkEnd w:id="82"/>
      <w:bookmarkEnd w:id="83"/>
      <w:bookmarkEnd w:id="84"/>
      <w:bookmarkEnd w:id="85"/>
      <w:bookmarkEnd w:id="86"/>
      <w:bookmarkEnd w:id="87"/>
      <w:bookmarkEnd w:id="88"/>
      <w:r w:rsidRPr="004A4607">
        <w:rPr>
          <w:rFonts w:ascii="Calibri" w:eastAsia="Calibri" w:hAnsi="Calibri" w:cs="Calibri"/>
          <w:szCs w:val="22"/>
        </w:rPr>
        <w:t>Esquema de recorrido</w:t>
      </w:r>
      <w:bookmarkEnd w:id="96"/>
      <w:bookmarkEnd w:id="97"/>
      <w:bookmarkEnd w:id="98"/>
      <w:bookmarkEnd w:id="99"/>
      <w:bookmarkEnd w:id="100"/>
      <w:bookmarkEnd w:id="101"/>
      <w:bookmarkEnd w:id="102"/>
      <w:bookmarkEnd w:id="103"/>
    </w:p>
    <w:p w:rsidR="00D42470" w:rsidRDefault="00D42470" w:rsidP="00D42470">
      <w:pPr>
        <w:spacing w:after="0" w:line="240" w:lineRule="auto"/>
        <w:ind w:left="720"/>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3C266D" w:rsidRPr="00AC3DEC" w:rsidTr="003C266D">
        <w:trPr>
          <w:trHeight w:val="4270"/>
        </w:trPr>
        <w:tc>
          <w:tcPr>
            <w:tcW w:w="5000" w:type="pct"/>
          </w:tcPr>
          <w:p w:rsidR="003C266D" w:rsidRPr="00AC3DEC" w:rsidRDefault="003C266D" w:rsidP="003C266D">
            <w:pPr>
              <w:jc w:val="both"/>
            </w:pPr>
            <w:bookmarkStart w:id="110" w:name="_Hlk521684024"/>
            <w:bookmarkStart w:id="111" w:name="_Hlk522182156"/>
            <w:r w:rsidRPr="00AC3DEC">
              <w:rPr>
                <w:b/>
              </w:rPr>
              <w:t xml:space="preserve">Figura </w:t>
            </w:r>
            <w:r w:rsidRPr="00AC3DEC">
              <w:rPr>
                <w:b/>
              </w:rPr>
              <w:fldChar w:fldCharType="begin"/>
            </w:r>
            <w:r w:rsidRPr="00AC3DEC">
              <w:rPr>
                <w:b/>
              </w:rPr>
              <w:instrText xml:space="preserve"> SEQ Figura \* ARABIC </w:instrText>
            </w:r>
            <w:r w:rsidRPr="00AC3DEC">
              <w:rPr>
                <w:b/>
              </w:rPr>
              <w:fldChar w:fldCharType="separate"/>
            </w:r>
            <w:r w:rsidR="003D0645">
              <w:rPr>
                <w:b/>
                <w:noProof/>
              </w:rPr>
              <w:t>5</w:t>
            </w:r>
            <w:r w:rsidRPr="00AC3DEC">
              <w:rPr>
                <w:b/>
              </w:rPr>
              <w:fldChar w:fldCharType="end"/>
            </w:r>
            <w:r w:rsidRPr="00AC3DEC">
              <w:rPr>
                <w:b/>
              </w:rPr>
              <w:t xml:space="preserve"> Esquema de recorrido primer día inspección</w:t>
            </w:r>
            <w:r w:rsidRPr="00AC3DEC">
              <w:t xml:space="preserve"> (Fuente: Google Earth, 2018).</w:t>
            </w:r>
            <w:r w:rsidRPr="00AC3DEC">
              <w:rPr>
                <w:noProof/>
                <w:lang w:eastAsia="es-CL"/>
              </w:rPr>
              <w:t xml:space="preserve"> </w:t>
            </w:r>
          </w:p>
          <w:p w:rsidR="003C266D" w:rsidRPr="00AC3DEC" w:rsidRDefault="003C266D" w:rsidP="003C266D">
            <w:pPr>
              <w:jc w:val="center"/>
            </w:pPr>
            <w:r w:rsidRPr="00AC3DEC">
              <w:rPr>
                <w:noProof/>
                <w:lang w:eastAsia="es-CL"/>
              </w:rPr>
              <mc:AlternateContent>
                <mc:Choice Requires="wps">
                  <w:drawing>
                    <wp:anchor distT="0" distB="0" distL="114300" distR="114300" simplePos="0" relativeHeight="251684864" behindDoc="0" locked="0" layoutInCell="1" allowOverlap="1" wp14:anchorId="194F8D67" wp14:editId="1BF05740">
                      <wp:simplePos x="0" y="0"/>
                      <wp:positionH relativeFrom="column">
                        <wp:posOffset>4981906</wp:posOffset>
                      </wp:positionH>
                      <wp:positionV relativeFrom="paragraph">
                        <wp:posOffset>1681849</wp:posOffset>
                      </wp:positionV>
                      <wp:extent cx="278296" cy="262393"/>
                      <wp:effectExtent l="0" t="0" r="26670" b="23495"/>
                      <wp:wrapNone/>
                      <wp:docPr id="158" name="Rectángulo 158"/>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6</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194F8D67" id="Rectángulo 158" o:spid="_x0000_s1044" style="position:absolute;left:0;text-align:left;margin-left:392.3pt;margin-top:132.45pt;width:21.9pt;height:20.65pt;z-index:2516848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6</w:t>
                            </w:r>
                          </w:p>
                        </w:txbxContent>
                      </v:textbox>
                    </v:rect>
                  </w:pict>
                </mc:Fallback>
              </mc:AlternateContent>
            </w:r>
            <w:r w:rsidRPr="00AC3DEC">
              <w:rPr>
                <w:noProof/>
                <w:lang w:eastAsia="es-CL"/>
              </w:rPr>
              <mc:AlternateContent>
                <mc:Choice Requires="wps">
                  <w:drawing>
                    <wp:anchor distT="0" distB="0" distL="114300" distR="114300" simplePos="0" relativeHeight="251682816" behindDoc="0" locked="0" layoutInCell="1" allowOverlap="1" wp14:anchorId="6E4FF9E1" wp14:editId="0D321F75">
                      <wp:simplePos x="0" y="0"/>
                      <wp:positionH relativeFrom="column">
                        <wp:posOffset>2192618</wp:posOffset>
                      </wp:positionH>
                      <wp:positionV relativeFrom="paragraph">
                        <wp:posOffset>1592618</wp:posOffset>
                      </wp:positionV>
                      <wp:extent cx="278296" cy="262393"/>
                      <wp:effectExtent l="0" t="0" r="26670" b="23495"/>
                      <wp:wrapNone/>
                      <wp:docPr id="28" name="Rectángulo 28"/>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E4FF9E1" id="Rectángulo 28" o:spid="_x0000_s1045" style="position:absolute;left:0;text-align:left;margin-left:172.65pt;margin-top:125.4pt;width:21.9pt;height:20.6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5</w:t>
                            </w:r>
                          </w:p>
                        </w:txbxContent>
                      </v:textbox>
                    </v:rect>
                  </w:pict>
                </mc:Fallback>
              </mc:AlternateContent>
            </w:r>
            <w:r w:rsidRPr="00AC3DEC">
              <w:rPr>
                <w:noProof/>
                <w:lang w:eastAsia="es-CL"/>
              </w:rPr>
              <mc:AlternateContent>
                <mc:Choice Requires="wps">
                  <w:drawing>
                    <wp:anchor distT="0" distB="0" distL="114300" distR="114300" simplePos="0" relativeHeight="251683840" behindDoc="0" locked="0" layoutInCell="1" allowOverlap="1" wp14:anchorId="56ED8293" wp14:editId="70B72EA5">
                      <wp:simplePos x="0" y="0"/>
                      <wp:positionH relativeFrom="column">
                        <wp:posOffset>2708313</wp:posOffset>
                      </wp:positionH>
                      <wp:positionV relativeFrom="paragraph">
                        <wp:posOffset>2113498</wp:posOffset>
                      </wp:positionV>
                      <wp:extent cx="278296" cy="262393"/>
                      <wp:effectExtent l="0" t="0" r="26670" b="23495"/>
                      <wp:wrapNone/>
                      <wp:docPr id="131" name="Rectángulo 131"/>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4</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56ED8293" id="Rectángulo 131" o:spid="_x0000_s1046" style="position:absolute;left:0;text-align:left;margin-left:213.25pt;margin-top:166.4pt;width:21.9pt;height:20.65pt;z-index:25168384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4</w:t>
                            </w:r>
                          </w:p>
                        </w:txbxContent>
                      </v:textbox>
                    </v:rect>
                  </w:pict>
                </mc:Fallback>
              </mc:AlternateContent>
            </w:r>
            <w:r w:rsidRPr="00AC3DEC">
              <w:rPr>
                <w:noProof/>
                <w:lang w:eastAsia="es-CL"/>
              </w:rPr>
              <mc:AlternateContent>
                <mc:Choice Requires="wps">
                  <w:drawing>
                    <wp:anchor distT="0" distB="0" distL="114300" distR="114300" simplePos="0" relativeHeight="251681792" behindDoc="0" locked="0" layoutInCell="1" allowOverlap="1" wp14:anchorId="3E8569B3" wp14:editId="1F34D850">
                      <wp:simplePos x="0" y="0"/>
                      <wp:positionH relativeFrom="column">
                        <wp:posOffset>2548463</wp:posOffset>
                      </wp:positionH>
                      <wp:positionV relativeFrom="paragraph">
                        <wp:posOffset>1393654</wp:posOffset>
                      </wp:positionV>
                      <wp:extent cx="278296" cy="262393"/>
                      <wp:effectExtent l="0" t="0" r="26670" b="23495"/>
                      <wp:wrapNone/>
                      <wp:docPr id="132" name="Rectángulo 132"/>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E8569B3" id="Rectángulo 132" o:spid="_x0000_s1047" style="position:absolute;left:0;text-align:left;margin-left:200.65pt;margin-top:109.75pt;width:21.9pt;height:20.6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3</w:t>
                            </w:r>
                          </w:p>
                        </w:txbxContent>
                      </v:textbox>
                    </v:rect>
                  </w:pict>
                </mc:Fallback>
              </mc:AlternateContent>
            </w:r>
            <w:r w:rsidRPr="00AC3DEC">
              <w:rPr>
                <w:noProof/>
                <w:lang w:eastAsia="es-CL"/>
              </w:rPr>
              <mc:AlternateContent>
                <mc:Choice Requires="wps">
                  <w:drawing>
                    <wp:anchor distT="0" distB="0" distL="114300" distR="114300" simplePos="0" relativeHeight="251679744" behindDoc="0" locked="0" layoutInCell="1" allowOverlap="1" wp14:anchorId="495B3833" wp14:editId="4B87CCC6">
                      <wp:simplePos x="0" y="0"/>
                      <wp:positionH relativeFrom="column">
                        <wp:posOffset>1869127</wp:posOffset>
                      </wp:positionH>
                      <wp:positionV relativeFrom="paragraph">
                        <wp:posOffset>590673</wp:posOffset>
                      </wp:positionV>
                      <wp:extent cx="278130" cy="269079"/>
                      <wp:effectExtent l="0" t="0" r="26670" b="17145"/>
                      <wp:wrapNone/>
                      <wp:docPr id="133" name="Rectángulo 133"/>
                      <wp:cNvGraphicFramePr/>
                      <a:graphic xmlns:a="http://schemas.openxmlformats.org/drawingml/2006/main">
                        <a:graphicData uri="http://schemas.microsoft.com/office/word/2010/wordprocessingShape">
                          <wps:wsp>
                            <wps:cNvSpPr/>
                            <wps:spPr>
                              <a:xfrm>
                                <a:off x="0" y="0"/>
                                <a:ext cx="278130" cy="269079"/>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sidRPr="00711281">
                                    <w:rPr>
                                      <w:color w:val="000000" w:themeColor="text1"/>
                                    </w:rPr>
                                    <w:t>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95B3833" id="Rectángulo 133" o:spid="_x0000_s1048" style="position:absolute;left:0;text-align:left;margin-left:147.2pt;margin-top:46.5pt;width:21.9pt;height:21.2pt;z-index:25167974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sidRPr="00711281">
                              <w:rPr>
                                <w:color w:val="000000" w:themeColor="text1"/>
                              </w:rPr>
                              <w:t>1</w:t>
                            </w:r>
                          </w:p>
                        </w:txbxContent>
                      </v:textbox>
                    </v:rect>
                  </w:pict>
                </mc:Fallback>
              </mc:AlternateContent>
            </w:r>
            <w:r w:rsidRPr="00AC3DEC">
              <w:rPr>
                <w:noProof/>
                <w:lang w:eastAsia="es-CL"/>
              </w:rPr>
              <mc:AlternateContent>
                <mc:Choice Requires="wps">
                  <w:drawing>
                    <wp:anchor distT="0" distB="0" distL="114300" distR="114300" simplePos="0" relativeHeight="251680768" behindDoc="0" locked="0" layoutInCell="1" allowOverlap="1" wp14:anchorId="33C7B660" wp14:editId="0FAC50AD">
                      <wp:simplePos x="0" y="0"/>
                      <wp:positionH relativeFrom="column">
                        <wp:posOffset>3875822</wp:posOffset>
                      </wp:positionH>
                      <wp:positionV relativeFrom="paragraph">
                        <wp:posOffset>1816366</wp:posOffset>
                      </wp:positionV>
                      <wp:extent cx="278130" cy="254303"/>
                      <wp:effectExtent l="0" t="0" r="26670" b="12700"/>
                      <wp:wrapNone/>
                      <wp:docPr id="134" name="Rectángulo 134"/>
                      <wp:cNvGraphicFramePr/>
                      <a:graphic xmlns:a="http://schemas.openxmlformats.org/drawingml/2006/main">
                        <a:graphicData uri="http://schemas.microsoft.com/office/word/2010/wordprocessingShape">
                          <wps:wsp>
                            <wps:cNvSpPr/>
                            <wps:spPr>
                              <a:xfrm>
                                <a:off x="0" y="0"/>
                                <a:ext cx="278130" cy="25430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2</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33C7B660" id="Rectángulo 134" o:spid="_x0000_s1049" style="position:absolute;left:0;text-align:left;margin-left:305.2pt;margin-top:143pt;width:21.9pt;height:20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2</w:t>
                            </w:r>
                          </w:p>
                        </w:txbxContent>
                      </v:textbox>
                    </v:rect>
                  </w:pict>
                </mc:Fallback>
              </mc:AlternateContent>
            </w:r>
            <w:r w:rsidRPr="00AC3DEC">
              <w:rPr>
                <w:noProof/>
              </w:rPr>
              <w:drawing>
                <wp:inline distT="0" distB="0" distL="0" distR="0" wp14:anchorId="609FC17B" wp14:editId="6BCE7435">
                  <wp:extent cx="5089972" cy="3672000"/>
                  <wp:effectExtent l="0" t="0" r="0" b="5080"/>
                  <wp:docPr id="135" name="Imagen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cstate="screen">
                            <a:extLst>
                              <a:ext uri="{28A0092B-C50C-407E-A947-70E740481C1C}">
                                <a14:useLocalDpi xmlns:a14="http://schemas.microsoft.com/office/drawing/2010/main"/>
                              </a:ext>
                            </a:extLst>
                          </a:blip>
                          <a:stretch>
                            <a:fillRect/>
                          </a:stretch>
                        </pic:blipFill>
                        <pic:spPr>
                          <a:xfrm>
                            <a:off x="0" y="0"/>
                            <a:ext cx="5089972" cy="3672000"/>
                          </a:xfrm>
                          <a:prstGeom prst="rect">
                            <a:avLst/>
                          </a:prstGeom>
                        </pic:spPr>
                      </pic:pic>
                    </a:graphicData>
                  </a:graphic>
                </wp:inline>
              </w:drawing>
            </w:r>
          </w:p>
        </w:tc>
      </w:tr>
      <w:bookmarkEnd w:id="110"/>
      <w:bookmarkEnd w:id="111"/>
    </w:tbl>
    <w:p w:rsidR="003C266D" w:rsidRDefault="003C266D" w:rsidP="00D42470">
      <w:pPr>
        <w:spacing w:after="0" w:line="240" w:lineRule="auto"/>
        <w:ind w:left="720"/>
        <w:contextualSpacing/>
        <w:jc w:val="both"/>
        <w:outlineLvl w:val="1"/>
        <w:rPr>
          <w:rFonts w:ascii="Calibri" w:eastAsia="Calibri" w:hAnsi="Calibri" w:cs="Calibri"/>
          <w:b/>
        </w:rPr>
      </w:pP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962"/>
      </w:tblGrid>
      <w:tr w:rsidR="003C266D" w:rsidRPr="00AC3DEC" w:rsidTr="003C266D">
        <w:trPr>
          <w:trHeight w:val="6375"/>
        </w:trPr>
        <w:tc>
          <w:tcPr>
            <w:tcW w:w="5000" w:type="pct"/>
          </w:tcPr>
          <w:p w:rsidR="003C266D" w:rsidRPr="00AC3DEC" w:rsidRDefault="003C266D" w:rsidP="003C266D">
            <w:pPr>
              <w:jc w:val="both"/>
            </w:pPr>
            <w:r w:rsidRPr="00AC3DEC">
              <w:rPr>
                <w:b/>
              </w:rPr>
              <w:lastRenderedPageBreak/>
              <w:t xml:space="preserve">Figura </w:t>
            </w:r>
            <w:r w:rsidRPr="00AC3DEC">
              <w:rPr>
                <w:b/>
              </w:rPr>
              <w:fldChar w:fldCharType="begin"/>
            </w:r>
            <w:r w:rsidRPr="00AC3DEC">
              <w:rPr>
                <w:b/>
              </w:rPr>
              <w:instrText xml:space="preserve"> SEQ Figura \* ARABIC </w:instrText>
            </w:r>
            <w:r w:rsidRPr="00AC3DEC">
              <w:rPr>
                <w:b/>
              </w:rPr>
              <w:fldChar w:fldCharType="separate"/>
            </w:r>
            <w:r w:rsidR="003D0645">
              <w:rPr>
                <w:b/>
                <w:noProof/>
              </w:rPr>
              <w:t>6</w:t>
            </w:r>
            <w:r w:rsidRPr="00AC3DEC">
              <w:rPr>
                <w:b/>
              </w:rPr>
              <w:fldChar w:fldCharType="end"/>
            </w:r>
            <w:r w:rsidRPr="00AC3DEC">
              <w:rPr>
                <w:b/>
              </w:rPr>
              <w:t xml:space="preserve"> Esquema de recorrido segundo día inspección </w:t>
            </w:r>
            <w:r w:rsidRPr="00AC3DEC">
              <w:t>(Fuente: Google Earth, 2018).</w:t>
            </w:r>
            <w:r w:rsidRPr="00AC3DEC">
              <w:rPr>
                <w:noProof/>
                <w:lang w:eastAsia="es-CL"/>
              </w:rPr>
              <w:t xml:space="preserve"> </w:t>
            </w:r>
          </w:p>
          <w:p w:rsidR="003C266D" w:rsidRPr="00AC3DEC" w:rsidRDefault="003C266D" w:rsidP="003C266D">
            <w:pPr>
              <w:jc w:val="both"/>
            </w:pPr>
            <w:r w:rsidRPr="00AC3DEC">
              <w:rPr>
                <w:noProof/>
                <w:lang w:eastAsia="es-CL"/>
              </w:rPr>
              <mc:AlternateContent>
                <mc:Choice Requires="wps">
                  <w:drawing>
                    <wp:anchor distT="0" distB="0" distL="114300" distR="114300" simplePos="0" relativeHeight="251689984" behindDoc="0" locked="0" layoutInCell="1" allowOverlap="1" wp14:anchorId="1E904307" wp14:editId="1F681AEB">
                      <wp:simplePos x="0" y="0"/>
                      <wp:positionH relativeFrom="column">
                        <wp:posOffset>4516490</wp:posOffset>
                      </wp:positionH>
                      <wp:positionV relativeFrom="paragraph">
                        <wp:posOffset>2408385</wp:posOffset>
                      </wp:positionV>
                      <wp:extent cx="348018" cy="262255"/>
                      <wp:effectExtent l="0" t="0" r="13970" b="23495"/>
                      <wp:wrapNone/>
                      <wp:docPr id="155" name="Rectángulo 155"/>
                      <wp:cNvGraphicFramePr/>
                      <a:graphic xmlns:a="http://schemas.openxmlformats.org/drawingml/2006/main">
                        <a:graphicData uri="http://schemas.microsoft.com/office/word/2010/wordprocessingShape">
                          <wps:wsp>
                            <wps:cNvSpPr/>
                            <wps:spPr>
                              <a:xfrm>
                                <a:off x="0" y="0"/>
                                <a:ext cx="348018"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11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E904307" id="Rectángulo 155" o:spid="_x0000_s1050" style="position:absolute;left:0;text-align:left;margin-left:355.65pt;margin-top:189.65pt;width:27.4pt;height:20.65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11</w:t>
                            </w:r>
                          </w:p>
                        </w:txbxContent>
                      </v:textbox>
                    </v:rect>
                  </w:pict>
                </mc:Fallback>
              </mc:AlternateContent>
            </w:r>
            <w:r w:rsidRPr="00AC3DEC">
              <w:rPr>
                <w:noProof/>
                <w:lang w:eastAsia="es-CL"/>
              </w:rPr>
              <mc:AlternateContent>
                <mc:Choice Requires="wps">
                  <w:drawing>
                    <wp:anchor distT="0" distB="0" distL="114300" distR="114300" simplePos="0" relativeHeight="251688960" behindDoc="0" locked="0" layoutInCell="1" allowOverlap="1" wp14:anchorId="77DD65C3" wp14:editId="0395D31E">
                      <wp:simplePos x="0" y="0"/>
                      <wp:positionH relativeFrom="column">
                        <wp:posOffset>299872</wp:posOffset>
                      </wp:positionH>
                      <wp:positionV relativeFrom="paragraph">
                        <wp:posOffset>1646062</wp:posOffset>
                      </wp:positionV>
                      <wp:extent cx="353193" cy="262255"/>
                      <wp:effectExtent l="0" t="0" r="27940" b="23495"/>
                      <wp:wrapNone/>
                      <wp:docPr id="152" name="Rectángulo 152"/>
                      <wp:cNvGraphicFramePr/>
                      <a:graphic xmlns:a="http://schemas.openxmlformats.org/drawingml/2006/main">
                        <a:graphicData uri="http://schemas.microsoft.com/office/word/2010/wordprocessingShape">
                          <wps:wsp>
                            <wps:cNvSpPr/>
                            <wps:spPr>
                              <a:xfrm>
                                <a:off x="0" y="0"/>
                                <a:ext cx="353193" cy="262255"/>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10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7DD65C3" id="Rectángulo 152" o:spid="_x0000_s1051" style="position:absolute;left:0;text-align:left;margin-left:23.6pt;margin-top:129.6pt;width:27.8pt;height:20.6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10</w:t>
                            </w:r>
                          </w:p>
                        </w:txbxContent>
                      </v:textbox>
                    </v:rect>
                  </w:pict>
                </mc:Fallback>
              </mc:AlternateContent>
            </w:r>
            <w:r w:rsidRPr="00AC3DEC">
              <w:rPr>
                <w:noProof/>
                <w:lang w:eastAsia="es-CL"/>
              </w:rPr>
              <mc:AlternateContent>
                <mc:Choice Requires="wps">
                  <w:drawing>
                    <wp:anchor distT="0" distB="0" distL="114300" distR="114300" simplePos="0" relativeHeight="251691008" behindDoc="0" locked="0" layoutInCell="1" allowOverlap="1" wp14:anchorId="25D0E152" wp14:editId="5960BBD6">
                      <wp:simplePos x="0" y="0"/>
                      <wp:positionH relativeFrom="column">
                        <wp:posOffset>2900178</wp:posOffset>
                      </wp:positionH>
                      <wp:positionV relativeFrom="paragraph">
                        <wp:posOffset>2357328</wp:posOffset>
                      </wp:positionV>
                      <wp:extent cx="278296" cy="262393"/>
                      <wp:effectExtent l="0" t="0" r="26670" b="23495"/>
                      <wp:wrapNone/>
                      <wp:docPr id="151" name="Rectángulo 151"/>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9</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5D0E152" id="Rectángulo 151" o:spid="_x0000_s1052" style="position:absolute;left:0;text-align:left;margin-left:228.35pt;margin-top:185.6pt;width:21.9pt;height:20.65pt;z-index:2516910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9</w:t>
                            </w:r>
                          </w:p>
                        </w:txbxContent>
                      </v:textbox>
                    </v:rect>
                  </w:pict>
                </mc:Fallback>
              </mc:AlternateContent>
            </w:r>
            <w:r w:rsidRPr="00AC3DEC">
              <w:rPr>
                <w:noProof/>
                <w:lang w:eastAsia="es-CL"/>
              </w:rPr>
              <mc:AlternateContent>
                <mc:Choice Requires="wps">
                  <w:drawing>
                    <wp:anchor distT="0" distB="0" distL="114300" distR="114300" simplePos="0" relativeHeight="251687936" behindDoc="0" locked="0" layoutInCell="1" allowOverlap="1" wp14:anchorId="6F12F1A8" wp14:editId="44CDAFF8">
                      <wp:simplePos x="0" y="0"/>
                      <wp:positionH relativeFrom="column">
                        <wp:posOffset>3609691</wp:posOffset>
                      </wp:positionH>
                      <wp:positionV relativeFrom="paragraph">
                        <wp:posOffset>2744413</wp:posOffset>
                      </wp:positionV>
                      <wp:extent cx="278130" cy="254303"/>
                      <wp:effectExtent l="0" t="0" r="26670" b="12700"/>
                      <wp:wrapNone/>
                      <wp:docPr id="153" name="Rectángulo 153"/>
                      <wp:cNvGraphicFramePr/>
                      <a:graphic xmlns:a="http://schemas.openxmlformats.org/drawingml/2006/main">
                        <a:graphicData uri="http://schemas.microsoft.com/office/word/2010/wordprocessingShape">
                          <wps:wsp>
                            <wps:cNvSpPr/>
                            <wps:spPr>
                              <a:xfrm>
                                <a:off x="0" y="0"/>
                                <a:ext cx="278130" cy="25430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8</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6F12F1A8" id="Rectángulo 153" o:spid="_x0000_s1053" style="position:absolute;left:0;text-align:left;margin-left:284.25pt;margin-top:216.1pt;width:21.9pt;height:20pt;z-index:25168793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8</w:t>
                            </w:r>
                          </w:p>
                        </w:txbxContent>
                      </v:textbox>
                    </v:rect>
                  </w:pict>
                </mc:Fallback>
              </mc:AlternateContent>
            </w:r>
            <w:r w:rsidRPr="00AC3DEC">
              <w:rPr>
                <w:noProof/>
                <w:lang w:eastAsia="es-CL"/>
              </w:rPr>
              <mc:AlternateContent>
                <mc:Choice Requires="wps">
                  <w:drawing>
                    <wp:anchor distT="0" distB="0" distL="114300" distR="114300" simplePos="0" relativeHeight="251686912" behindDoc="0" locked="0" layoutInCell="1" allowOverlap="1" wp14:anchorId="21E49357" wp14:editId="58F526B4">
                      <wp:simplePos x="0" y="0"/>
                      <wp:positionH relativeFrom="column">
                        <wp:posOffset>3773862</wp:posOffset>
                      </wp:positionH>
                      <wp:positionV relativeFrom="paragraph">
                        <wp:posOffset>1523156</wp:posOffset>
                      </wp:positionV>
                      <wp:extent cx="278296" cy="262393"/>
                      <wp:effectExtent l="0" t="0" r="26670" b="23495"/>
                      <wp:wrapNone/>
                      <wp:docPr id="154" name="Rectángulo 154"/>
                      <wp:cNvGraphicFramePr/>
                      <a:graphic xmlns:a="http://schemas.openxmlformats.org/drawingml/2006/main">
                        <a:graphicData uri="http://schemas.microsoft.com/office/word/2010/wordprocessingShape">
                          <wps:wsp>
                            <wps:cNvSpPr/>
                            <wps:spPr>
                              <a:xfrm>
                                <a:off x="0" y="0"/>
                                <a:ext cx="278296" cy="262393"/>
                              </a:xfrm>
                              <a:prstGeom prst="rect">
                                <a:avLst/>
                              </a:prstGeom>
                              <a:solidFill>
                                <a:schemeClr val="bg1">
                                  <a:lumMod val="95000"/>
                                </a:schemeClr>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711281" w:rsidRDefault="00A44829" w:rsidP="003C266D">
                                  <w:pPr>
                                    <w:jc w:val="center"/>
                                    <w:rPr>
                                      <w:color w:val="000000" w:themeColor="text1"/>
                                    </w:rPr>
                                  </w:pPr>
                                  <w:r>
                                    <w:rPr>
                                      <w:color w:val="000000" w:themeColor="text1"/>
                                    </w:rPr>
                                    <w:t>7</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21E49357" id="Rectángulo 154" o:spid="_x0000_s1054" style="position:absolute;left:0;text-align:left;margin-left:297.15pt;margin-top:119.95pt;width:21.9pt;height:20.65pt;z-index:2516869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" fillcolor="#f2f2f2 [3052]" strokecolor="black [3213]" strokeweight="1pt">
                      <v:textbox>
                        <w:txbxContent>
                          <w:p w:rsidR="00A44829" w:rsidRPr="00711281" w:rsidRDefault="00A44829" w:rsidP="003C266D">
                            <w:pPr>
                              <w:jc w:val="center"/>
                              <w:rPr>
                                <w:color w:val="000000" w:themeColor="text1"/>
                              </w:rPr>
                            </w:pPr>
                            <w:r>
                              <w:rPr>
                                <w:color w:val="000000" w:themeColor="text1"/>
                              </w:rPr>
                              <w:t>7</w:t>
                            </w:r>
                          </w:p>
                        </w:txbxContent>
                      </v:textbox>
                    </v:rect>
                  </w:pict>
                </mc:Fallback>
              </mc:AlternateContent>
            </w:r>
            <w:r w:rsidRPr="00AC3DEC">
              <w:rPr>
                <w:noProof/>
              </w:rPr>
              <w:drawing>
                <wp:inline distT="0" distB="0" distL="0" distR="0" wp14:anchorId="4FDAA6C6" wp14:editId="123CDC8A">
                  <wp:extent cx="6151437" cy="3708000"/>
                  <wp:effectExtent l="0" t="0" r="1905" b="6985"/>
                  <wp:docPr id="157" name="Imagen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screen">
                            <a:extLst>
                              <a:ext uri="{28A0092B-C50C-407E-A947-70E740481C1C}">
                                <a14:useLocalDpi xmlns:a14="http://schemas.microsoft.com/office/drawing/2010/main"/>
                              </a:ext>
                            </a:extLst>
                          </a:blip>
                          <a:stretch>
                            <a:fillRect/>
                          </a:stretch>
                        </pic:blipFill>
                        <pic:spPr>
                          <a:xfrm>
                            <a:off x="0" y="0"/>
                            <a:ext cx="6151437" cy="3708000"/>
                          </a:xfrm>
                          <a:prstGeom prst="rect">
                            <a:avLst/>
                          </a:prstGeom>
                        </pic:spPr>
                      </pic:pic>
                    </a:graphicData>
                  </a:graphic>
                </wp:inline>
              </w:drawing>
            </w:r>
          </w:p>
        </w:tc>
      </w:tr>
    </w:tbl>
    <w:p w:rsidR="00B17235" w:rsidRDefault="00B17235" w:rsidP="00B17235">
      <w:bookmarkStart w:id="112" w:name="_Toc390184275"/>
      <w:bookmarkStart w:id="113" w:name="_Toc390360006"/>
      <w:bookmarkStart w:id="114" w:name="_Toc390777027"/>
      <w:bookmarkStart w:id="115" w:name="_Toc447875238"/>
      <w:bookmarkStart w:id="116" w:name="_Toc449085416"/>
    </w:p>
    <w:p w:rsidR="00B17235" w:rsidRPr="00AC3DEC" w:rsidRDefault="00B17235" w:rsidP="00B17235">
      <w:pPr>
        <w:spacing w:after="0" w:line="240" w:lineRule="auto"/>
        <w:ind w:left="720"/>
        <w:contextualSpacing/>
        <w:jc w:val="both"/>
        <w:outlineLvl w:val="1"/>
        <w:rPr>
          <w:rFonts w:ascii="Calibri" w:eastAsia="Calibri" w:hAnsi="Calibri" w:cs="Calibri"/>
          <w:b/>
        </w:rPr>
      </w:pPr>
    </w:p>
    <w:p w:rsidR="00B17235" w:rsidRPr="00AC3DEC" w:rsidRDefault="00B17235" w:rsidP="00B17235">
      <w:pPr>
        <w:pStyle w:val="Ttulo4"/>
        <w:spacing w:line="256" w:lineRule="auto"/>
        <w:jc w:val="both"/>
        <w:rPr>
          <w:rFonts w:eastAsia="Calibri"/>
        </w:rPr>
      </w:pPr>
      <w:r w:rsidRPr="00AC3DEC">
        <w:rPr>
          <w:rFonts w:eastAsia="Calibri"/>
        </w:rPr>
        <w:t>Primer día de inspección</w:t>
      </w:r>
    </w:p>
    <w:tbl>
      <w:tblPr>
        <w:tblW w:w="5000" w:type="pct"/>
        <w:jc w:val="center"/>
        <w:tblCellMar>
          <w:left w:w="70" w:type="dxa"/>
          <w:right w:w="70" w:type="dxa"/>
        </w:tblCellMar>
        <w:tblLook w:val="04A0" w:firstRow="1" w:lastRow="0" w:firstColumn="1" w:lastColumn="0" w:noHBand="0" w:noVBand="1"/>
      </w:tblPr>
      <w:tblGrid>
        <w:gridCol w:w="2128"/>
        <w:gridCol w:w="7834"/>
      </w:tblGrid>
      <w:tr w:rsidR="00B17235" w:rsidRPr="00AC3DEC" w:rsidTr="009B1666">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B17235" w:rsidRPr="00AC3DEC" w:rsidRDefault="00B17235" w:rsidP="009B1666">
            <w:pPr>
              <w:spacing w:after="0" w:line="240" w:lineRule="auto"/>
              <w:jc w:val="both"/>
              <w:rPr>
                <w:rFonts w:ascii="Calibri" w:eastAsia="Calibri" w:hAnsi="Calibri" w:cs="Calibri"/>
                <w:b/>
                <w:sz w:val="20"/>
                <w:szCs w:val="20"/>
                <w:lang w:val="es-ES_tradnl"/>
              </w:rPr>
            </w:pPr>
            <w:r w:rsidRPr="00AC3DEC">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B17235" w:rsidRPr="00AC3DEC" w:rsidRDefault="00B17235" w:rsidP="009B1666">
            <w:pPr>
              <w:spacing w:after="0" w:line="240" w:lineRule="auto"/>
              <w:ind w:left="57" w:right="57"/>
              <w:jc w:val="both"/>
              <w:rPr>
                <w:rFonts w:ascii="Calibri" w:eastAsia="Calibri" w:hAnsi="Calibri" w:cs="Calibri"/>
                <w:b/>
                <w:sz w:val="20"/>
                <w:szCs w:val="20"/>
              </w:rPr>
            </w:pPr>
            <w:r w:rsidRPr="00AC3DEC">
              <w:rPr>
                <w:rFonts w:ascii="Calibri" w:eastAsia="Calibri" w:hAnsi="Calibri" w:cs="Calibri"/>
                <w:b/>
                <w:sz w:val="20"/>
                <w:szCs w:val="20"/>
              </w:rPr>
              <w:t xml:space="preserve">Nombre/ Descripción de estación </w:t>
            </w:r>
          </w:p>
        </w:tc>
      </w:tr>
      <w:tr w:rsidR="00B17235" w:rsidRPr="00AC3DEC" w:rsidTr="009B1666">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1</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Caseta de Control de Pesaje</w:t>
            </w:r>
          </w:p>
        </w:tc>
      </w:tr>
      <w:tr w:rsidR="00B17235" w:rsidRPr="00AC3DEC"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2</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Área de Descarga Directa</w:t>
            </w:r>
          </w:p>
        </w:tc>
      </w:tr>
      <w:tr w:rsidR="00B17235" w:rsidRPr="00AC3DEC"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3</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Sector de Encarpado</w:t>
            </w:r>
          </w:p>
        </w:tc>
      </w:tr>
      <w:tr w:rsidR="00B17235" w:rsidRPr="00AC3DEC"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4</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Área de lavado</w:t>
            </w:r>
          </w:p>
        </w:tc>
      </w:tr>
      <w:tr w:rsidR="00B17235" w:rsidRPr="00AC3DEC"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5</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Pozo de RILes</w:t>
            </w:r>
          </w:p>
        </w:tc>
      </w:tr>
      <w:tr w:rsidR="00B17235" w:rsidRPr="00AC3DEC"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6</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AC3DEC" w:rsidRDefault="00B17235" w:rsidP="009B1666">
            <w:pPr>
              <w:spacing w:after="0" w:line="240" w:lineRule="auto"/>
              <w:jc w:val="both"/>
              <w:rPr>
                <w:rFonts w:ascii="Calibri" w:eastAsia="Times New Roman" w:hAnsi="Calibri" w:cs="Calibri"/>
                <w:sz w:val="20"/>
                <w:szCs w:val="20"/>
                <w:lang w:val="es-ES_tradnl" w:eastAsia="es-CL"/>
              </w:rPr>
            </w:pPr>
            <w:r w:rsidRPr="00AC3DEC">
              <w:rPr>
                <w:rFonts w:ascii="Calibri" w:eastAsia="Times New Roman" w:hAnsi="Calibri" w:cs="Calibri"/>
                <w:sz w:val="20"/>
                <w:szCs w:val="20"/>
                <w:lang w:val="es-ES_tradnl" w:eastAsia="es-CL"/>
              </w:rPr>
              <w:t>Estacionamiento de Ramplas</w:t>
            </w:r>
          </w:p>
        </w:tc>
      </w:tr>
    </w:tbl>
    <w:p w:rsidR="00B17235" w:rsidRDefault="00B17235" w:rsidP="00B17235">
      <w:pPr>
        <w:jc w:val="both"/>
        <w:rPr>
          <w:sz w:val="28"/>
          <w:szCs w:val="28"/>
        </w:rPr>
      </w:pPr>
    </w:p>
    <w:p w:rsidR="00B17235" w:rsidRDefault="00B17235" w:rsidP="00B17235">
      <w:pPr>
        <w:pStyle w:val="Ttulo4"/>
        <w:spacing w:line="256" w:lineRule="auto"/>
        <w:jc w:val="both"/>
        <w:rPr>
          <w:rFonts w:eastAsia="Calibri"/>
        </w:rPr>
      </w:pPr>
      <w:r>
        <w:rPr>
          <w:rFonts w:eastAsia="Calibri"/>
        </w:rPr>
        <w:t>Segundo día de inspección</w:t>
      </w:r>
    </w:p>
    <w:tbl>
      <w:tblPr>
        <w:tblW w:w="5000" w:type="pct"/>
        <w:jc w:val="center"/>
        <w:tblCellMar>
          <w:left w:w="70" w:type="dxa"/>
          <w:right w:w="70" w:type="dxa"/>
        </w:tblCellMar>
        <w:tblLook w:val="04A0" w:firstRow="1" w:lastRow="0" w:firstColumn="1" w:lastColumn="0" w:noHBand="0" w:noVBand="1"/>
      </w:tblPr>
      <w:tblGrid>
        <w:gridCol w:w="2128"/>
        <w:gridCol w:w="7834"/>
      </w:tblGrid>
      <w:tr w:rsidR="00B17235" w:rsidRPr="008D7BE2" w:rsidTr="009B1666">
        <w:trPr>
          <w:trHeight w:val="94"/>
          <w:tblHeader/>
          <w:jc w:val="center"/>
        </w:trPr>
        <w:tc>
          <w:tcPr>
            <w:tcW w:w="1068" w:type="pct"/>
            <w:tcBorders>
              <w:top w:val="single" w:sz="4" w:space="0" w:color="auto"/>
              <w:left w:val="single" w:sz="4" w:space="0" w:color="auto"/>
              <w:bottom w:val="single" w:sz="4" w:space="0" w:color="auto"/>
              <w:right w:val="single" w:sz="4" w:space="0" w:color="auto"/>
            </w:tcBorders>
            <w:shd w:val="clear" w:color="auto" w:fill="D9D9D9"/>
            <w:vAlign w:val="center"/>
          </w:tcPr>
          <w:p w:rsidR="00B17235" w:rsidRPr="008D7BE2" w:rsidRDefault="00B17235" w:rsidP="009B1666">
            <w:pPr>
              <w:spacing w:after="0" w:line="240" w:lineRule="auto"/>
              <w:jc w:val="both"/>
              <w:rPr>
                <w:rFonts w:ascii="Calibri" w:eastAsia="Calibri" w:hAnsi="Calibri" w:cs="Calibri"/>
                <w:b/>
                <w:sz w:val="20"/>
                <w:szCs w:val="20"/>
                <w:lang w:val="es-ES_tradnl"/>
              </w:rPr>
            </w:pPr>
            <w:r w:rsidRPr="008D7BE2">
              <w:rPr>
                <w:rFonts w:ascii="Calibri" w:eastAsia="Calibri" w:hAnsi="Calibri" w:cs="Calibri"/>
                <w:b/>
                <w:sz w:val="20"/>
                <w:szCs w:val="20"/>
                <w:lang w:val="es-ES_tradnl"/>
              </w:rPr>
              <w:t>N° de estación</w:t>
            </w:r>
          </w:p>
        </w:tc>
        <w:tc>
          <w:tcPr>
            <w:tcW w:w="3932" w:type="pct"/>
            <w:tcBorders>
              <w:top w:val="single" w:sz="4" w:space="0" w:color="auto"/>
              <w:left w:val="single" w:sz="4" w:space="0" w:color="auto"/>
              <w:bottom w:val="single" w:sz="4" w:space="0" w:color="auto"/>
              <w:right w:val="single" w:sz="4" w:space="0" w:color="auto"/>
            </w:tcBorders>
            <w:shd w:val="clear" w:color="auto" w:fill="D9D9D9"/>
            <w:vAlign w:val="center"/>
          </w:tcPr>
          <w:p w:rsidR="00B17235" w:rsidRPr="008D7BE2" w:rsidRDefault="00B17235" w:rsidP="009B1666">
            <w:pPr>
              <w:spacing w:after="0" w:line="240" w:lineRule="auto"/>
              <w:ind w:left="57" w:right="57"/>
              <w:jc w:val="both"/>
              <w:rPr>
                <w:rFonts w:ascii="Calibri" w:eastAsia="Calibri" w:hAnsi="Calibri" w:cs="Calibri"/>
                <w:b/>
                <w:sz w:val="20"/>
                <w:szCs w:val="20"/>
              </w:rPr>
            </w:pPr>
            <w:r w:rsidRPr="008D7BE2">
              <w:rPr>
                <w:rFonts w:ascii="Calibri" w:eastAsia="Calibri" w:hAnsi="Calibri" w:cs="Calibri"/>
                <w:b/>
                <w:sz w:val="20"/>
                <w:szCs w:val="20"/>
              </w:rPr>
              <w:t>Nombre/ Descripción de estación</w:t>
            </w:r>
            <w:r>
              <w:rPr>
                <w:rFonts w:ascii="Calibri" w:eastAsia="Calibri" w:hAnsi="Calibri" w:cs="Calibri"/>
                <w:b/>
                <w:sz w:val="20"/>
                <w:szCs w:val="20"/>
              </w:rPr>
              <w:t xml:space="preserve"> </w:t>
            </w:r>
          </w:p>
        </w:tc>
      </w:tr>
      <w:tr w:rsidR="00B17235" w:rsidRPr="008D7BE2" w:rsidTr="009B1666">
        <w:trPr>
          <w:trHeight w:val="128"/>
          <w:jc w:val="center"/>
        </w:trPr>
        <w:tc>
          <w:tcPr>
            <w:tcW w:w="1068" w:type="pct"/>
            <w:tcBorders>
              <w:top w:val="single" w:sz="4" w:space="0" w:color="auto"/>
              <w:left w:val="single" w:sz="8" w:space="0" w:color="auto"/>
              <w:bottom w:val="single" w:sz="4" w:space="0" w:color="auto"/>
              <w:right w:val="single" w:sz="4" w:space="0" w:color="auto"/>
            </w:tcBorders>
            <w:noWrap/>
            <w:vAlign w:val="center"/>
            <w:hideMark/>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7</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sidRPr="00994A9F">
              <w:rPr>
                <w:rFonts w:ascii="Calibri" w:eastAsia="Times New Roman" w:hAnsi="Calibri" w:cs="Calibri"/>
                <w:sz w:val="20"/>
                <w:szCs w:val="20"/>
                <w:lang w:val="es-ES_tradnl" w:eastAsia="es-CL"/>
              </w:rPr>
              <w:t>Planta de Tratamiento de Lixiviados</w:t>
            </w:r>
          </w:p>
        </w:tc>
      </w:tr>
      <w:tr w:rsidR="00B17235" w:rsidRPr="008D7BE2"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8</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sidRPr="004362CD">
              <w:rPr>
                <w:rFonts w:ascii="Calibri" w:eastAsia="Times New Roman" w:hAnsi="Calibri" w:cs="Calibri"/>
                <w:sz w:val="20"/>
                <w:szCs w:val="20"/>
                <w:lang w:val="es-ES_tradnl" w:eastAsia="es-CL"/>
              </w:rPr>
              <w:t>Tratamiento Terciario</w:t>
            </w:r>
          </w:p>
        </w:tc>
      </w:tr>
      <w:tr w:rsidR="00B17235" w:rsidRPr="008D7BE2"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Default="00B17235" w:rsidP="009B166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9</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sidRPr="004362CD">
              <w:rPr>
                <w:rFonts w:ascii="Calibri" w:eastAsia="Times New Roman" w:hAnsi="Calibri" w:cs="Calibri"/>
                <w:sz w:val="20"/>
                <w:szCs w:val="20"/>
                <w:lang w:val="es-ES_tradnl" w:eastAsia="es-CL"/>
              </w:rPr>
              <w:t>Punto A3 Quebrada El Aguilar</w:t>
            </w:r>
          </w:p>
        </w:tc>
      </w:tr>
      <w:tr w:rsidR="00B17235" w:rsidRPr="008D7BE2"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Default="00B17235" w:rsidP="009B166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10</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sidRPr="004362CD">
              <w:rPr>
                <w:rFonts w:ascii="Calibri" w:eastAsia="Times New Roman" w:hAnsi="Calibri" w:cs="Calibri"/>
                <w:sz w:val="20"/>
                <w:szCs w:val="20"/>
                <w:lang w:val="es-ES_tradnl" w:eastAsia="es-CL"/>
              </w:rPr>
              <w:t xml:space="preserve">Punto de Descarga </w:t>
            </w:r>
            <w:proofErr w:type="spellStart"/>
            <w:r w:rsidRPr="004362CD">
              <w:rPr>
                <w:rFonts w:ascii="Calibri" w:eastAsia="Times New Roman" w:hAnsi="Calibri" w:cs="Calibri"/>
                <w:sz w:val="20"/>
                <w:szCs w:val="20"/>
                <w:lang w:val="es-ES_tradnl" w:eastAsia="es-CL"/>
              </w:rPr>
              <w:t>By</w:t>
            </w:r>
            <w:proofErr w:type="spellEnd"/>
            <w:r w:rsidRPr="004362CD">
              <w:rPr>
                <w:rFonts w:ascii="Calibri" w:eastAsia="Times New Roman" w:hAnsi="Calibri" w:cs="Calibri"/>
                <w:sz w:val="20"/>
                <w:szCs w:val="20"/>
                <w:lang w:val="es-ES_tradnl" w:eastAsia="es-CL"/>
              </w:rPr>
              <w:t xml:space="preserve"> Pass Valle El Triunfador</w:t>
            </w:r>
          </w:p>
        </w:tc>
      </w:tr>
      <w:tr w:rsidR="00B17235" w:rsidRPr="008D7BE2" w:rsidTr="009B1666">
        <w:trPr>
          <w:trHeight w:val="159"/>
          <w:jc w:val="center"/>
        </w:trPr>
        <w:tc>
          <w:tcPr>
            <w:tcW w:w="1068" w:type="pct"/>
            <w:tcBorders>
              <w:top w:val="single" w:sz="4" w:space="0" w:color="auto"/>
              <w:left w:val="single" w:sz="8" w:space="0" w:color="auto"/>
              <w:bottom w:val="single" w:sz="4" w:space="0" w:color="auto"/>
              <w:right w:val="single" w:sz="4" w:space="0" w:color="auto"/>
            </w:tcBorders>
            <w:noWrap/>
            <w:vAlign w:val="center"/>
          </w:tcPr>
          <w:p w:rsidR="00B17235" w:rsidRDefault="00B17235" w:rsidP="009B1666">
            <w:pPr>
              <w:spacing w:after="0" w:line="240" w:lineRule="auto"/>
              <w:jc w:val="both"/>
              <w:rPr>
                <w:rFonts w:ascii="Calibri" w:eastAsia="Times New Roman" w:hAnsi="Calibri" w:cs="Calibri"/>
                <w:sz w:val="20"/>
                <w:szCs w:val="20"/>
                <w:lang w:val="es-ES_tradnl" w:eastAsia="es-CL"/>
              </w:rPr>
            </w:pPr>
            <w:r>
              <w:rPr>
                <w:rFonts w:ascii="Calibri" w:eastAsia="Times New Roman" w:hAnsi="Calibri" w:cs="Calibri"/>
                <w:sz w:val="20"/>
                <w:szCs w:val="20"/>
                <w:lang w:val="es-ES_tradnl" w:eastAsia="es-CL"/>
              </w:rPr>
              <w:t>11</w:t>
            </w:r>
          </w:p>
        </w:tc>
        <w:tc>
          <w:tcPr>
            <w:tcW w:w="3932" w:type="pct"/>
            <w:tcBorders>
              <w:top w:val="single" w:sz="4" w:space="0" w:color="auto"/>
              <w:left w:val="single" w:sz="4" w:space="0" w:color="auto"/>
              <w:bottom w:val="single" w:sz="4" w:space="0" w:color="auto"/>
              <w:right w:val="single" w:sz="8" w:space="0" w:color="auto"/>
            </w:tcBorders>
            <w:vAlign w:val="center"/>
          </w:tcPr>
          <w:p w:rsidR="00B17235" w:rsidRPr="008D7BE2" w:rsidRDefault="00B17235" w:rsidP="009B1666">
            <w:pPr>
              <w:spacing w:after="0" w:line="240" w:lineRule="auto"/>
              <w:jc w:val="both"/>
              <w:rPr>
                <w:rFonts w:ascii="Calibri" w:eastAsia="Times New Roman" w:hAnsi="Calibri" w:cs="Calibri"/>
                <w:sz w:val="20"/>
                <w:szCs w:val="20"/>
                <w:lang w:val="es-ES_tradnl" w:eastAsia="es-CL"/>
              </w:rPr>
            </w:pPr>
            <w:r w:rsidRPr="004362CD">
              <w:rPr>
                <w:rFonts w:ascii="Calibri" w:eastAsia="Times New Roman" w:hAnsi="Calibri" w:cs="Calibri"/>
                <w:sz w:val="20"/>
                <w:szCs w:val="20"/>
                <w:lang w:val="es-ES_tradnl" w:eastAsia="es-CL"/>
              </w:rPr>
              <w:t>Reforestación asociada a Plan de Manejo Forestal</w:t>
            </w:r>
          </w:p>
        </w:tc>
      </w:tr>
    </w:tbl>
    <w:p w:rsidR="00B17235" w:rsidRDefault="00B17235" w:rsidP="00B17235">
      <w:pPr>
        <w:jc w:val="both"/>
        <w:rPr>
          <w:sz w:val="28"/>
          <w:szCs w:val="28"/>
        </w:rPr>
      </w:pPr>
    </w:p>
    <w:p w:rsidR="00D42470" w:rsidRPr="0031512B" w:rsidRDefault="00D42470" w:rsidP="00D42470">
      <w:pPr>
        <w:numPr>
          <w:ilvl w:val="1"/>
          <w:numId w:val="0"/>
        </w:numPr>
        <w:spacing w:after="0" w:line="240" w:lineRule="auto"/>
        <w:ind w:left="576" w:hanging="576"/>
        <w:contextualSpacing/>
        <w:outlineLvl w:val="1"/>
        <w:rPr>
          <w:rFonts w:ascii="Calibri" w:eastAsia="Calibri" w:hAnsi="Calibri" w:cs="Calibri"/>
          <w:b/>
          <w:bCs/>
          <w:sz w:val="20"/>
          <w:szCs w:val="20"/>
        </w:rPr>
        <w:sectPr w:rsidR="00D42470" w:rsidRPr="0031512B" w:rsidSect="002B5D4C">
          <w:pgSz w:w="12240" w:h="15840" w:code="1"/>
          <w:pgMar w:top="1134" w:right="1134" w:bottom="1134" w:left="1134" w:header="709" w:footer="709" w:gutter="0"/>
          <w:cols w:space="708"/>
          <w:docGrid w:linePitch="360"/>
        </w:sectPr>
      </w:pPr>
      <w:bookmarkStart w:id="117" w:name="_Toc382383544"/>
      <w:bookmarkStart w:id="118" w:name="_Toc382472366"/>
      <w:bookmarkStart w:id="119" w:name="_Toc390184276"/>
      <w:bookmarkStart w:id="120" w:name="_Toc390360007"/>
      <w:bookmarkStart w:id="121" w:name="_Toc390777028"/>
      <w:bookmarkStart w:id="122" w:name="_Toc352840392"/>
      <w:bookmarkStart w:id="123" w:name="_Toc352841452"/>
      <w:bookmarkEnd w:id="104"/>
      <w:bookmarkEnd w:id="105"/>
      <w:bookmarkEnd w:id="106"/>
      <w:bookmarkEnd w:id="107"/>
      <w:bookmarkEnd w:id="108"/>
      <w:bookmarkEnd w:id="109"/>
      <w:bookmarkEnd w:id="112"/>
      <w:bookmarkEnd w:id="113"/>
      <w:bookmarkEnd w:id="114"/>
      <w:bookmarkEnd w:id="115"/>
      <w:bookmarkEnd w:id="116"/>
    </w:p>
    <w:p w:rsidR="00D42470" w:rsidRDefault="00D42470" w:rsidP="00F03CD4">
      <w:pPr>
        <w:pStyle w:val="Ttulo2"/>
      </w:pPr>
      <w:bookmarkStart w:id="124" w:name="_Toc449085417"/>
      <w:bookmarkStart w:id="125" w:name="_Toc527992711"/>
      <w:bookmarkStart w:id="126" w:name="_Toc529182241"/>
      <w:bookmarkEnd w:id="117"/>
      <w:bookmarkEnd w:id="118"/>
      <w:bookmarkEnd w:id="119"/>
      <w:bookmarkEnd w:id="120"/>
      <w:bookmarkEnd w:id="121"/>
      <w:r w:rsidRPr="00D42470">
        <w:lastRenderedPageBreak/>
        <w:t>Revisión Documental</w:t>
      </w:r>
      <w:bookmarkEnd w:id="124"/>
      <w:bookmarkEnd w:id="125"/>
      <w:bookmarkEnd w:id="126"/>
    </w:p>
    <w:p w:rsidR="00F03CD4" w:rsidRPr="00F03CD4" w:rsidRDefault="00F03CD4" w:rsidP="00F03CD4"/>
    <w:p w:rsidR="00D42470" w:rsidRDefault="00D42470" w:rsidP="00F03CD4">
      <w:pPr>
        <w:pStyle w:val="Ttulo3"/>
        <w:rPr>
          <w:rFonts w:eastAsia="Calibri"/>
        </w:rPr>
      </w:pPr>
      <w:bookmarkStart w:id="127" w:name="_Toc382383545"/>
      <w:bookmarkStart w:id="128" w:name="_Toc382472367"/>
      <w:bookmarkStart w:id="129" w:name="_Toc390184277"/>
      <w:bookmarkStart w:id="130" w:name="_Toc390360008"/>
      <w:bookmarkStart w:id="131" w:name="_Toc390777029"/>
      <w:bookmarkStart w:id="132" w:name="_Toc449085418"/>
      <w:bookmarkStart w:id="133" w:name="_Toc527992712"/>
      <w:bookmarkStart w:id="134" w:name="_Toc527992820"/>
      <w:bookmarkStart w:id="135" w:name="_Toc529182242"/>
      <w:r w:rsidRPr="00D42470">
        <w:rPr>
          <w:rFonts w:eastAsia="Calibri"/>
        </w:rPr>
        <w:t>Documentos Revisados</w:t>
      </w:r>
      <w:bookmarkEnd w:id="127"/>
      <w:bookmarkEnd w:id="128"/>
      <w:bookmarkEnd w:id="129"/>
      <w:bookmarkEnd w:id="130"/>
      <w:bookmarkEnd w:id="131"/>
      <w:bookmarkEnd w:id="132"/>
      <w:bookmarkEnd w:id="133"/>
      <w:bookmarkEnd w:id="134"/>
      <w:bookmarkEnd w:id="135"/>
    </w:p>
    <w:p w:rsidR="00F67953" w:rsidRPr="00D42470" w:rsidRDefault="00F67953" w:rsidP="00F67953">
      <w:pPr>
        <w:spacing w:after="0" w:line="240" w:lineRule="auto"/>
        <w:contextualSpacing/>
        <w:jc w:val="both"/>
        <w:outlineLvl w:val="1"/>
        <w:rPr>
          <w:rFonts w:ascii="Calibri" w:eastAsia="Calibri" w:hAnsi="Calibri" w:cs="Calibri"/>
          <w:b/>
        </w:rPr>
      </w:pPr>
    </w:p>
    <w:tbl>
      <w:tblPr>
        <w:tblW w:w="13598" w:type="dxa"/>
        <w:tblBorders>
          <w:top w:val="single" w:sz="8" w:space="0" w:color="auto"/>
          <w:left w:val="single" w:sz="8" w:space="0" w:color="auto"/>
          <w:bottom w:val="single" w:sz="8" w:space="0" w:color="auto"/>
          <w:right w:val="single" w:sz="8" w:space="0" w:color="auto"/>
          <w:insideH w:val="single" w:sz="8" w:space="0" w:color="auto"/>
          <w:insideV w:val="single" w:sz="8" w:space="0" w:color="auto"/>
        </w:tblBorders>
        <w:tblLayout w:type="fixed"/>
        <w:tblCellMar>
          <w:left w:w="0" w:type="dxa"/>
          <w:right w:w="0" w:type="dxa"/>
        </w:tblCellMar>
        <w:tblLook w:val="04A0" w:firstRow="1" w:lastRow="0" w:firstColumn="1" w:lastColumn="0" w:noHBand="0" w:noVBand="1"/>
      </w:tblPr>
      <w:tblGrid>
        <w:gridCol w:w="431"/>
        <w:gridCol w:w="7072"/>
        <w:gridCol w:w="1701"/>
        <w:gridCol w:w="1276"/>
        <w:gridCol w:w="3118"/>
      </w:tblGrid>
      <w:tr w:rsidR="00AD1E68" w:rsidRPr="00D42470" w:rsidTr="00E53178">
        <w:trPr>
          <w:trHeight w:val="1221"/>
        </w:trPr>
        <w:tc>
          <w:tcPr>
            <w:tcW w:w="431" w:type="dxa"/>
            <w:shd w:val="clear" w:color="auto" w:fill="D9D9D9"/>
            <w:vAlign w:val="center"/>
          </w:tcPr>
          <w:p w:rsidR="005933B2" w:rsidRPr="00D42470" w:rsidRDefault="005933B2" w:rsidP="00E5317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ID</w:t>
            </w:r>
          </w:p>
        </w:tc>
        <w:tc>
          <w:tcPr>
            <w:tcW w:w="7072" w:type="dxa"/>
            <w:shd w:val="clear" w:color="auto" w:fill="D9D9D9"/>
            <w:tcMar>
              <w:top w:w="0" w:type="dxa"/>
              <w:left w:w="108" w:type="dxa"/>
              <w:bottom w:w="0" w:type="dxa"/>
              <w:right w:w="108" w:type="dxa"/>
            </w:tcMar>
            <w:vAlign w:val="center"/>
          </w:tcPr>
          <w:p w:rsidR="005933B2" w:rsidRPr="00D42470" w:rsidRDefault="005933B2" w:rsidP="00E5317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Nombre del </w:t>
            </w:r>
            <w:r w:rsidR="00F7456A">
              <w:rPr>
                <w:rFonts w:ascii="Calibri" w:eastAsia="Calibri" w:hAnsi="Calibri" w:cs="Times New Roman"/>
                <w:b/>
                <w:bCs/>
                <w:sz w:val="20"/>
                <w:szCs w:val="20"/>
                <w:lang w:val="es-ES" w:eastAsia="es-ES"/>
              </w:rPr>
              <w:t>documento</w:t>
            </w:r>
            <w:r w:rsidRPr="00D42470">
              <w:rPr>
                <w:rFonts w:ascii="Calibri" w:eastAsia="Calibri" w:hAnsi="Calibri" w:cs="Times New Roman"/>
                <w:b/>
                <w:bCs/>
                <w:sz w:val="20"/>
                <w:szCs w:val="20"/>
                <w:lang w:val="es-ES" w:eastAsia="es-ES"/>
              </w:rPr>
              <w:t xml:space="preserve"> revisado</w:t>
            </w:r>
          </w:p>
        </w:tc>
        <w:tc>
          <w:tcPr>
            <w:tcW w:w="1701" w:type="dxa"/>
            <w:shd w:val="clear" w:color="auto" w:fill="D9D9D9"/>
            <w:vAlign w:val="center"/>
          </w:tcPr>
          <w:p w:rsidR="005933B2" w:rsidRPr="00D42470" w:rsidRDefault="007C1EB9" w:rsidP="00E53178">
            <w:pPr>
              <w:spacing w:after="0" w:line="240" w:lineRule="auto"/>
              <w:jc w:val="center"/>
              <w:rPr>
                <w:rFonts w:ascii="Calibri" w:eastAsia="Calibri" w:hAnsi="Calibri" w:cs="Times New Roman"/>
                <w:b/>
                <w:bCs/>
                <w:sz w:val="20"/>
                <w:szCs w:val="20"/>
                <w:lang w:val="es-ES" w:eastAsia="es-ES"/>
              </w:rPr>
            </w:pPr>
            <w:r>
              <w:rPr>
                <w:rFonts w:ascii="Calibri" w:eastAsia="Calibri" w:hAnsi="Calibri" w:cs="Times New Roman"/>
                <w:b/>
                <w:bCs/>
                <w:sz w:val="20"/>
                <w:szCs w:val="20"/>
                <w:lang w:val="es-ES" w:eastAsia="es-ES"/>
              </w:rPr>
              <w:t xml:space="preserve">Origen/ </w:t>
            </w:r>
            <w:r w:rsidR="005933B2" w:rsidRPr="00D42470">
              <w:rPr>
                <w:rFonts w:ascii="Calibri" w:eastAsia="Calibri" w:hAnsi="Calibri" w:cs="Times New Roman"/>
                <w:b/>
                <w:bCs/>
                <w:sz w:val="20"/>
                <w:szCs w:val="20"/>
                <w:lang w:val="es-ES" w:eastAsia="es-ES"/>
              </w:rPr>
              <w:t xml:space="preserve">Fuente </w:t>
            </w:r>
          </w:p>
        </w:tc>
        <w:tc>
          <w:tcPr>
            <w:tcW w:w="1276" w:type="dxa"/>
            <w:shd w:val="clear" w:color="auto" w:fill="D9D9D9"/>
            <w:vAlign w:val="center"/>
          </w:tcPr>
          <w:p w:rsidR="005933B2" w:rsidRPr="00D42470" w:rsidRDefault="005933B2" w:rsidP="00E5317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Organismo encomendado</w:t>
            </w:r>
          </w:p>
        </w:tc>
        <w:tc>
          <w:tcPr>
            <w:tcW w:w="3118" w:type="dxa"/>
            <w:shd w:val="clear" w:color="auto" w:fill="D9D9D9"/>
            <w:vAlign w:val="center"/>
          </w:tcPr>
          <w:p w:rsidR="005933B2" w:rsidRPr="00D42470" w:rsidRDefault="005933B2" w:rsidP="00E53178">
            <w:pPr>
              <w:spacing w:after="0" w:line="240" w:lineRule="auto"/>
              <w:jc w:val="center"/>
              <w:rPr>
                <w:rFonts w:ascii="Calibri" w:eastAsia="Calibri" w:hAnsi="Calibri" w:cs="Times New Roman"/>
                <w:b/>
                <w:bCs/>
                <w:sz w:val="20"/>
                <w:szCs w:val="20"/>
                <w:lang w:val="es-ES" w:eastAsia="es-ES"/>
              </w:rPr>
            </w:pPr>
            <w:r w:rsidRPr="00D42470">
              <w:rPr>
                <w:rFonts w:ascii="Calibri" w:eastAsia="Calibri" w:hAnsi="Calibri" w:cs="Times New Roman"/>
                <w:b/>
                <w:bCs/>
                <w:sz w:val="20"/>
                <w:szCs w:val="20"/>
                <w:lang w:val="es-ES" w:eastAsia="es-ES"/>
              </w:rPr>
              <w:t xml:space="preserve">Observaciones </w:t>
            </w:r>
          </w:p>
        </w:tc>
      </w:tr>
      <w:tr w:rsidR="00AD1E68" w:rsidRPr="00D42470" w:rsidTr="00E53178">
        <w:trPr>
          <w:trHeight w:val="409"/>
        </w:trPr>
        <w:tc>
          <w:tcPr>
            <w:tcW w:w="431" w:type="dxa"/>
            <w:vAlign w:val="center"/>
          </w:tcPr>
          <w:p w:rsidR="005933B2" w:rsidRPr="008B1083" w:rsidRDefault="002B5D4C" w:rsidP="00E53178">
            <w:pPr>
              <w:spacing w:after="0" w:line="240" w:lineRule="auto"/>
              <w:jc w:val="center"/>
              <w:rPr>
                <w:rFonts w:eastAsia="Calibri" w:cstheme="minorHAnsi"/>
                <w:sz w:val="20"/>
                <w:szCs w:val="20"/>
                <w:lang w:val="es-ES"/>
              </w:rPr>
            </w:pPr>
            <w:r w:rsidRPr="008B1083">
              <w:rPr>
                <w:rFonts w:eastAsia="Calibri" w:cstheme="minorHAnsi"/>
                <w:sz w:val="20"/>
                <w:szCs w:val="20"/>
                <w:lang w:val="es-ES"/>
              </w:rPr>
              <w:t>1</w:t>
            </w:r>
          </w:p>
        </w:tc>
        <w:tc>
          <w:tcPr>
            <w:tcW w:w="7072" w:type="dxa"/>
            <w:tcMar>
              <w:top w:w="0" w:type="dxa"/>
              <w:left w:w="108" w:type="dxa"/>
              <w:bottom w:w="0" w:type="dxa"/>
              <w:right w:w="108" w:type="dxa"/>
            </w:tcMar>
            <w:vAlign w:val="center"/>
          </w:tcPr>
          <w:p w:rsidR="005933B2" w:rsidRPr="008B1083" w:rsidRDefault="001F3202" w:rsidP="00E53178">
            <w:pPr>
              <w:spacing w:after="0" w:line="240" w:lineRule="auto"/>
              <w:jc w:val="both"/>
              <w:rPr>
                <w:rFonts w:eastAsia="Calibri" w:cstheme="minorHAnsi"/>
                <w:sz w:val="20"/>
                <w:szCs w:val="20"/>
                <w:lang w:val="es-ES"/>
              </w:rPr>
            </w:pPr>
            <w:r>
              <w:t>A</w:t>
            </w:r>
            <w:r w:rsidRPr="00C35DA6">
              <w:t>ntecedentes solicitados en inspecciones ambientales adjunto a Carta CSM 117-2017</w:t>
            </w:r>
          </w:p>
        </w:tc>
        <w:tc>
          <w:tcPr>
            <w:tcW w:w="1701" w:type="dxa"/>
            <w:vAlign w:val="center"/>
          </w:tcPr>
          <w:p w:rsidR="005933B2" w:rsidRPr="008B1083" w:rsidRDefault="00020F09" w:rsidP="00E53178">
            <w:pPr>
              <w:spacing w:after="0" w:line="240" w:lineRule="auto"/>
              <w:jc w:val="center"/>
              <w:rPr>
                <w:rFonts w:eastAsia="Calibri" w:cstheme="minorHAnsi"/>
                <w:sz w:val="20"/>
                <w:szCs w:val="20"/>
                <w:lang w:val="es-ES"/>
              </w:rPr>
            </w:pPr>
            <w:r w:rsidRPr="008B1083">
              <w:rPr>
                <w:rFonts w:eastAsia="Calibri" w:cstheme="minorHAnsi"/>
                <w:sz w:val="20"/>
                <w:szCs w:val="20"/>
                <w:lang w:val="es-ES"/>
              </w:rPr>
              <w:t>Documentación solicitada al titular</w:t>
            </w:r>
          </w:p>
        </w:tc>
        <w:tc>
          <w:tcPr>
            <w:tcW w:w="1276" w:type="dxa"/>
            <w:vAlign w:val="center"/>
          </w:tcPr>
          <w:p w:rsidR="005933B2" w:rsidRPr="008B1083" w:rsidRDefault="004F28F9" w:rsidP="00E53178">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Default="001F3202" w:rsidP="00E53178">
            <w:pPr>
              <w:spacing w:after="0" w:line="240" w:lineRule="auto"/>
              <w:jc w:val="both"/>
              <w:rPr>
                <w:rFonts w:eastAsia="Calibri" w:cstheme="minorHAnsi"/>
                <w:sz w:val="20"/>
                <w:szCs w:val="20"/>
                <w:lang w:val="es-ES" w:eastAsia="es-ES"/>
              </w:rPr>
            </w:pPr>
            <w:r>
              <w:rPr>
                <w:rFonts w:eastAsia="Calibri" w:cstheme="minorHAnsi"/>
                <w:sz w:val="20"/>
                <w:szCs w:val="20"/>
                <w:lang w:val="es-ES" w:eastAsia="es-ES"/>
              </w:rPr>
              <w:t>(Anexo 3)</w:t>
            </w:r>
          </w:p>
          <w:p w:rsidR="005933B2" w:rsidRPr="008B1083" w:rsidRDefault="00084184" w:rsidP="00E53178">
            <w:pPr>
              <w:spacing w:after="0" w:line="240" w:lineRule="auto"/>
              <w:jc w:val="both"/>
              <w:rPr>
                <w:rFonts w:eastAsia="Calibri" w:cstheme="minorHAnsi"/>
                <w:sz w:val="20"/>
                <w:szCs w:val="20"/>
                <w:lang w:val="es-ES" w:eastAsia="es-ES"/>
              </w:rPr>
            </w:pPr>
            <w:r w:rsidRPr="008B1083">
              <w:rPr>
                <w:rFonts w:eastAsia="Calibri" w:cstheme="minorHAnsi"/>
                <w:sz w:val="20"/>
                <w:szCs w:val="20"/>
                <w:lang w:val="es-ES" w:eastAsia="es-ES"/>
              </w:rPr>
              <w:t xml:space="preserve">Entregado en plazo estipulado en acta </w:t>
            </w:r>
          </w:p>
        </w:tc>
      </w:tr>
      <w:tr w:rsidR="001F3202" w:rsidRPr="00D42470" w:rsidTr="00C41D68">
        <w:trPr>
          <w:trHeight w:val="361"/>
        </w:trPr>
        <w:tc>
          <w:tcPr>
            <w:tcW w:w="431" w:type="dxa"/>
            <w:vAlign w:val="center"/>
          </w:tcPr>
          <w:p w:rsidR="001F3202" w:rsidRPr="008B1083" w:rsidRDefault="001F3202" w:rsidP="00E53178">
            <w:pPr>
              <w:spacing w:after="0" w:line="240" w:lineRule="auto"/>
              <w:jc w:val="center"/>
              <w:rPr>
                <w:rFonts w:eastAsia="Calibri" w:cstheme="minorHAnsi"/>
                <w:sz w:val="20"/>
                <w:szCs w:val="20"/>
                <w:lang w:val="es-ES"/>
              </w:rPr>
            </w:pPr>
            <w:r w:rsidRPr="008B1083">
              <w:rPr>
                <w:rFonts w:eastAsia="Calibri" w:cstheme="minorHAnsi"/>
                <w:sz w:val="20"/>
                <w:szCs w:val="20"/>
                <w:lang w:val="es-ES"/>
              </w:rPr>
              <w:t>2</w:t>
            </w:r>
          </w:p>
        </w:tc>
        <w:tc>
          <w:tcPr>
            <w:tcW w:w="7072" w:type="dxa"/>
            <w:tcMar>
              <w:top w:w="0" w:type="dxa"/>
              <w:left w:w="108" w:type="dxa"/>
              <w:bottom w:w="0" w:type="dxa"/>
              <w:right w:w="108" w:type="dxa"/>
            </w:tcMar>
          </w:tcPr>
          <w:p w:rsidR="001F3202" w:rsidRPr="008B1083" w:rsidRDefault="001F3202" w:rsidP="00E53178">
            <w:pPr>
              <w:spacing w:after="0" w:line="240" w:lineRule="auto"/>
              <w:jc w:val="both"/>
              <w:rPr>
                <w:rFonts w:eastAsia="Calibri" w:cstheme="minorHAnsi"/>
                <w:sz w:val="20"/>
                <w:szCs w:val="20"/>
                <w:lang w:val="es-ES"/>
              </w:rPr>
            </w:pPr>
            <w:r w:rsidRPr="00237D81">
              <w:t>INFORME DE MONITOREO SEMESTRAL ETPS 2-2015Se describen las actividades de monitoreo y medidas de mitigación, incluyendo antecedentes que demuestran su cumplimiento.</w:t>
            </w:r>
          </w:p>
        </w:tc>
        <w:tc>
          <w:tcPr>
            <w:tcW w:w="1701" w:type="dxa"/>
          </w:tcPr>
          <w:p w:rsidR="001F3202" w:rsidRPr="008B1083" w:rsidRDefault="001F3202" w:rsidP="00E53178">
            <w:pPr>
              <w:spacing w:after="0" w:line="240" w:lineRule="auto"/>
              <w:jc w:val="center"/>
              <w:rPr>
                <w:rFonts w:eastAsia="Calibri" w:cstheme="minorHAnsi"/>
                <w:sz w:val="20"/>
                <w:szCs w:val="20"/>
                <w:lang w:val="es-ES"/>
              </w:rPr>
            </w:pPr>
            <w:r w:rsidRPr="002F39BB">
              <w:rPr>
                <w:rFonts w:eastAsia="Calibri" w:cstheme="minorHAnsi"/>
                <w:sz w:val="20"/>
                <w:szCs w:val="20"/>
                <w:lang w:val="es-ES"/>
              </w:rPr>
              <w:t>Seguimiento Ambiental</w:t>
            </w:r>
          </w:p>
        </w:tc>
        <w:tc>
          <w:tcPr>
            <w:tcW w:w="1276" w:type="dxa"/>
            <w:vAlign w:val="center"/>
          </w:tcPr>
          <w:p w:rsidR="001F3202" w:rsidRPr="008B1083" w:rsidRDefault="001F3202" w:rsidP="00E53178">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tcPr>
          <w:p w:rsidR="001F3202" w:rsidRPr="008B1083" w:rsidRDefault="001F3202" w:rsidP="00E53178">
            <w:pPr>
              <w:spacing w:after="0" w:line="240" w:lineRule="auto"/>
              <w:jc w:val="both"/>
              <w:rPr>
                <w:rFonts w:eastAsia="Calibri" w:cstheme="minorHAnsi"/>
                <w:sz w:val="20"/>
                <w:szCs w:val="20"/>
                <w:lang w:val="es-ES" w:eastAsia="es-ES"/>
              </w:rPr>
            </w:pPr>
            <w:r w:rsidRPr="00F00A86">
              <w:rPr>
                <w:rFonts w:ascii="Calibri" w:hAnsi="Calibri" w:cs="Calibri"/>
                <w:sz w:val="18"/>
              </w:rPr>
              <w:t>http://sisfa.sma.gob.cl/Ficha/SeguimientoAmbiental/</w:t>
            </w:r>
            <w:r>
              <w:rPr>
                <w:rFonts w:ascii="Calibri" w:hAnsi="Calibri" w:cs="Calibri"/>
                <w:sz w:val="18"/>
              </w:rPr>
              <w:t>44219</w:t>
            </w:r>
          </w:p>
        </w:tc>
      </w:tr>
      <w:tr w:rsidR="001F3202" w:rsidRPr="00D42470" w:rsidTr="00FA6679">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w:t>
            </w:r>
          </w:p>
        </w:tc>
        <w:tc>
          <w:tcPr>
            <w:tcW w:w="7072" w:type="dxa"/>
            <w:tcMar>
              <w:top w:w="0" w:type="dxa"/>
              <w:left w:w="70" w:type="dxa"/>
              <w:bottom w:w="0" w:type="dxa"/>
              <w:right w:w="70" w:type="dxa"/>
            </w:tcMar>
          </w:tcPr>
          <w:p w:rsidR="001F3202" w:rsidRPr="00A87074" w:rsidRDefault="001F3202" w:rsidP="00237D81">
            <w:r w:rsidRPr="00B86306">
              <w:t>MEDICIÓN DE MATERIAL PARTICULADO</w:t>
            </w:r>
            <w:r>
              <w:t xml:space="preserve"> </w:t>
            </w:r>
            <w:r w:rsidRPr="00B86306">
              <w:t>Monitoreo de material particulado en filtro de manga PR-4391</w:t>
            </w:r>
          </w:p>
        </w:tc>
        <w:tc>
          <w:tcPr>
            <w:tcW w:w="1701" w:type="dxa"/>
          </w:tcPr>
          <w:p w:rsidR="001F3202" w:rsidRPr="002F39BB" w:rsidRDefault="001F3202" w:rsidP="00237D81">
            <w:pPr>
              <w:jc w:val="center"/>
              <w:rPr>
                <w:rFonts w:eastAsia="Calibri" w:cstheme="minorHAnsi"/>
                <w:sz w:val="20"/>
                <w:szCs w:val="20"/>
                <w:lang w:val="es-ES"/>
              </w:rPr>
            </w:pPr>
            <w:r w:rsidRPr="002F39BB">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tcPr>
          <w:p w:rsidR="001F3202" w:rsidRPr="00BA774A" w:rsidRDefault="001F3202" w:rsidP="00237D81">
            <w:pPr>
              <w:rPr>
                <w:rFonts w:ascii="Calibri" w:hAnsi="Calibri" w:cs="Calibri"/>
                <w:sz w:val="18"/>
              </w:rPr>
            </w:pPr>
            <w:r w:rsidRPr="00F00A86">
              <w:rPr>
                <w:rFonts w:ascii="Calibri" w:hAnsi="Calibri" w:cs="Calibri"/>
                <w:sz w:val="18"/>
              </w:rPr>
              <w:t>http://sisfa.sma.gob.cl/Ficha/SeguimientoAmbiental/</w:t>
            </w:r>
            <w:r>
              <w:rPr>
                <w:rFonts w:ascii="Calibri" w:hAnsi="Calibri" w:cs="Calibri"/>
                <w:sz w:val="18"/>
              </w:rPr>
              <w:t>65848</w:t>
            </w:r>
          </w:p>
        </w:tc>
      </w:tr>
      <w:tr w:rsidR="001F3202" w:rsidRPr="00D42470" w:rsidTr="00FA6679">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4</w:t>
            </w:r>
          </w:p>
        </w:tc>
        <w:tc>
          <w:tcPr>
            <w:tcW w:w="7072" w:type="dxa"/>
            <w:tcMar>
              <w:top w:w="0" w:type="dxa"/>
              <w:left w:w="70" w:type="dxa"/>
              <w:bottom w:w="0" w:type="dxa"/>
              <w:right w:w="70" w:type="dxa"/>
            </w:tcMar>
          </w:tcPr>
          <w:p w:rsidR="001F3202" w:rsidRPr="00A87074" w:rsidRDefault="001F3202" w:rsidP="00237D81">
            <w:r w:rsidRPr="00A87074">
              <w:t>MEDICIÓN DE GASES</w:t>
            </w:r>
            <w:r>
              <w:t xml:space="preserve"> </w:t>
            </w:r>
            <w:r w:rsidRPr="00A87074">
              <w:t>Monitoreo de gases en filtro de manga (</w:t>
            </w:r>
            <w:proofErr w:type="spellStart"/>
            <w:r w:rsidRPr="00A87074">
              <w:t>NOx</w:t>
            </w:r>
            <w:proofErr w:type="spellEnd"/>
            <w:r w:rsidRPr="00A87074">
              <w:t xml:space="preserve"> y CO), primer semestre 2017.</w:t>
            </w:r>
          </w:p>
        </w:tc>
        <w:tc>
          <w:tcPr>
            <w:tcW w:w="1701" w:type="dxa"/>
          </w:tcPr>
          <w:p w:rsidR="001F3202" w:rsidRPr="002F39BB" w:rsidRDefault="001F3202" w:rsidP="00237D81">
            <w:pPr>
              <w:jc w:val="center"/>
              <w:rPr>
                <w:rFonts w:eastAsia="Calibri" w:cstheme="minorHAnsi"/>
                <w:sz w:val="20"/>
                <w:szCs w:val="20"/>
                <w:lang w:val="es-ES"/>
              </w:rPr>
            </w:pPr>
            <w:r w:rsidRPr="002F39BB">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tcPr>
          <w:p w:rsidR="001F3202" w:rsidRPr="00BA774A" w:rsidRDefault="001F3202" w:rsidP="00237D81">
            <w:pPr>
              <w:rPr>
                <w:rFonts w:ascii="Calibri" w:hAnsi="Calibri" w:cs="Calibri"/>
                <w:sz w:val="18"/>
              </w:rPr>
            </w:pPr>
            <w:r w:rsidRPr="00BA774A">
              <w:rPr>
                <w:rFonts w:ascii="Calibri" w:hAnsi="Calibri" w:cs="Calibri"/>
                <w:sz w:val="18"/>
              </w:rPr>
              <w:t>http://sisfa.sma.gob.cl/Ficha/SeguimientoAmbiental/</w:t>
            </w:r>
            <w:r w:rsidRPr="00237D81">
              <w:rPr>
                <w:rFonts w:ascii="Calibri" w:hAnsi="Calibri" w:cs="Calibri"/>
                <w:sz w:val="18"/>
              </w:rPr>
              <w:t>65901</w:t>
            </w:r>
          </w:p>
        </w:tc>
      </w:tr>
      <w:tr w:rsidR="001F3202" w:rsidRPr="00D42470" w:rsidTr="00FA6679">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5</w:t>
            </w:r>
          </w:p>
        </w:tc>
        <w:tc>
          <w:tcPr>
            <w:tcW w:w="7072" w:type="dxa"/>
            <w:tcMar>
              <w:top w:w="0" w:type="dxa"/>
              <w:left w:w="70" w:type="dxa"/>
              <w:bottom w:w="0" w:type="dxa"/>
              <w:right w:w="70" w:type="dxa"/>
            </w:tcMar>
          </w:tcPr>
          <w:p w:rsidR="001F3202" w:rsidRPr="00A87074" w:rsidRDefault="001F3202" w:rsidP="00237D81">
            <w:r w:rsidRPr="00A87074">
              <w:t>MEDICIÓN DE GASES</w:t>
            </w:r>
            <w:r>
              <w:t xml:space="preserve"> </w:t>
            </w:r>
            <w:r w:rsidRPr="00A87074">
              <w:t>Monitoreo de gases (</w:t>
            </w:r>
            <w:proofErr w:type="spellStart"/>
            <w:r w:rsidRPr="00A87074">
              <w:t>NOx</w:t>
            </w:r>
            <w:proofErr w:type="spellEnd"/>
            <w:r w:rsidRPr="00A87074">
              <w:t xml:space="preserve"> y CO) en filtro de manga, correspondiente al segundo semestre 2017</w:t>
            </w:r>
          </w:p>
        </w:tc>
        <w:tc>
          <w:tcPr>
            <w:tcW w:w="1701" w:type="dxa"/>
          </w:tcPr>
          <w:p w:rsidR="001F3202" w:rsidRDefault="001F3202" w:rsidP="00237D81">
            <w:pPr>
              <w:jc w:val="center"/>
            </w:pPr>
            <w:r w:rsidRPr="002F39BB">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tcPr>
          <w:p w:rsidR="001F3202" w:rsidRDefault="001F3202" w:rsidP="00237D81">
            <w:r w:rsidRPr="00F00A86">
              <w:rPr>
                <w:rFonts w:ascii="Calibri" w:hAnsi="Calibri" w:cs="Calibri"/>
                <w:sz w:val="18"/>
              </w:rPr>
              <w:t>http://sisfa.sma.gob.cl/Ficha/SeguimientoAmbiental/6590</w:t>
            </w:r>
            <w:r>
              <w:rPr>
                <w:rFonts w:ascii="Calibri" w:hAnsi="Calibri" w:cs="Calibri"/>
                <w:sz w:val="18"/>
              </w:rPr>
              <w:t>2</w:t>
            </w:r>
          </w:p>
        </w:tc>
      </w:tr>
      <w:tr w:rsidR="001F3202" w:rsidRPr="00D42470" w:rsidTr="00FA6679">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6</w:t>
            </w:r>
          </w:p>
        </w:tc>
        <w:tc>
          <w:tcPr>
            <w:tcW w:w="7072" w:type="dxa"/>
            <w:tcMar>
              <w:top w:w="0" w:type="dxa"/>
              <w:left w:w="70" w:type="dxa"/>
              <w:bottom w:w="0" w:type="dxa"/>
              <w:right w:w="70" w:type="dxa"/>
            </w:tcMar>
          </w:tcPr>
          <w:p w:rsidR="001F3202" w:rsidRPr="00A87074" w:rsidRDefault="001F3202" w:rsidP="00237D81">
            <w:r w:rsidRPr="00A87074">
              <w:t>MONITOREO OLORES</w:t>
            </w:r>
            <w:r>
              <w:t xml:space="preserve"> </w:t>
            </w:r>
            <w:r w:rsidRPr="00A87074">
              <w:t>Monitoreo de olores donde se realiza medición de H2S y CH4 en el perímetro de la estación.</w:t>
            </w:r>
          </w:p>
        </w:tc>
        <w:tc>
          <w:tcPr>
            <w:tcW w:w="1701" w:type="dxa"/>
          </w:tcPr>
          <w:p w:rsidR="001F3202" w:rsidRDefault="001F3202" w:rsidP="00237D81">
            <w:pPr>
              <w:jc w:val="center"/>
            </w:pPr>
            <w:r w:rsidRPr="002F39BB">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tcPr>
          <w:p w:rsidR="001F3202" w:rsidRDefault="001F3202" w:rsidP="00237D81">
            <w:r w:rsidRPr="00F00A86">
              <w:rPr>
                <w:rFonts w:ascii="Calibri" w:hAnsi="Calibri" w:cs="Calibri"/>
                <w:sz w:val="18"/>
              </w:rPr>
              <w:t>http://sisfa.sma.gob.cl/Ficha/SeguimientoAmbiental/6590</w:t>
            </w:r>
            <w:r>
              <w:rPr>
                <w:rFonts w:ascii="Calibri" w:hAnsi="Calibri" w:cs="Calibri"/>
                <w:sz w:val="18"/>
              </w:rPr>
              <w:t>3</w:t>
            </w:r>
          </w:p>
        </w:tc>
      </w:tr>
      <w:tr w:rsidR="001F3202" w:rsidRPr="00D42470" w:rsidTr="00C41D6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7</w:t>
            </w:r>
          </w:p>
        </w:tc>
        <w:tc>
          <w:tcPr>
            <w:tcW w:w="7072" w:type="dxa"/>
            <w:tcMar>
              <w:top w:w="0" w:type="dxa"/>
              <w:left w:w="70" w:type="dxa"/>
              <w:bottom w:w="0" w:type="dxa"/>
              <w:right w:w="70" w:type="dxa"/>
            </w:tcMar>
            <w:vAlign w:val="center"/>
          </w:tcPr>
          <w:p w:rsidR="001F3202" w:rsidRDefault="001F3202" w:rsidP="00237D81">
            <w:r w:rsidRPr="008B1083">
              <w:rPr>
                <w:rFonts w:cstheme="minorHAnsi"/>
                <w:sz w:val="20"/>
                <w:szCs w:val="20"/>
              </w:rPr>
              <w:t>INFORME DE AVANCE MENSUAL Informe de Avance Mensual correspondiente al mes de diciembre de 2015</w:t>
            </w:r>
          </w:p>
        </w:tc>
        <w:tc>
          <w:tcPr>
            <w:tcW w:w="1701" w:type="dxa"/>
            <w:vAlign w:val="center"/>
          </w:tcPr>
          <w:p w:rsidR="001F3202" w:rsidRDefault="001F3202" w:rsidP="00237D81">
            <w:pPr>
              <w:jc w:val="cente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Default="001F3202" w:rsidP="00237D81">
            <w:r w:rsidRPr="00AD1E68">
              <w:rPr>
                <w:rFonts w:ascii="Calibri" w:hAnsi="Calibri" w:cs="Calibri"/>
                <w:sz w:val="18"/>
              </w:rPr>
              <w:t>http://sisfa.sma.gob.cl/Ficha/SeguimientoAmbiental/43095</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8</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enero y febrero de 2016</w:t>
            </w:r>
          </w:p>
        </w:tc>
        <w:tc>
          <w:tcPr>
            <w:tcW w:w="170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http://sisfa.sma.gob.cl/Ficha/SeguimientoAmbiental/45971</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9</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enero y febrero de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http://sisfa.sma.gob.cl/Ficha/SeguimientoAmbiental/45981</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lastRenderedPageBreak/>
              <w:t>10</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abril de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http://sisfa.sma.gob.cl/Ficha/SeguimientoAmbiental/48618</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11</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julio de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http://sisfa.sma.gob.cl/Ficha/SeguimientoAmbiental/49871</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12</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agosto de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http://sisfa.sma.gob.cl/Ficha/SeguimientoAmbiental/50164</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13</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correspondiente al mes de septiembre del año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http://sisfa.sma.gob.cl/Ficha/SeguimientoAmbiental/51521</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14</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que consolidada la información operativa más relevante del período octubre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http://sisfa.sma.gob.cl/Ficha/SeguimientoAmbiental/52459</w:t>
            </w:r>
          </w:p>
        </w:tc>
      </w:tr>
      <w:tr w:rsidR="001F3202" w:rsidRPr="00D42470" w:rsidTr="00E53178">
        <w:trPr>
          <w:trHeight w:val="379"/>
        </w:trPr>
        <w:tc>
          <w:tcPr>
            <w:tcW w:w="431" w:type="dxa"/>
            <w:vAlign w:val="center"/>
          </w:tcPr>
          <w:p w:rsidR="001F3202" w:rsidRPr="008B1083"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15</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donde se proporcionan los resultados obtenidos para el mes de noviembre y diciembre respectivamente.</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http://sisfa.sma.gob.cl/Ficha/SeguimientoAmbiental/54546</w:t>
            </w:r>
          </w:p>
        </w:tc>
      </w:tr>
      <w:tr w:rsidR="001F3202" w:rsidRPr="00D42470"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16</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consolidado con información relevante del período.</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http://sisfa.sma.gob.cl/Ficha/SeguimientoAmbiental/59646</w:t>
            </w:r>
          </w:p>
        </w:tc>
      </w:tr>
      <w:tr w:rsidR="001F3202" w:rsidRPr="00D42470"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17</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que reporta toda la información asociada al plan de manejo hídrico.</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http://sisfa.sma.gob.cl/Ficha/SeguimientoAmbiental/60002</w:t>
            </w:r>
          </w:p>
        </w:tc>
      </w:tr>
      <w:tr w:rsidR="001F3202" w:rsidRPr="00D42470"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18</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8B1083">
              <w:rPr>
                <w:rFonts w:cstheme="minorHAnsi"/>
                <w:sz w:val="20"/>
                <w:szCs w:val="20"/>
              </w:rPr>
              <w:t>INFORME DE AVANCE MENSUAL Informe de avance mensual con las actividades más relevantes del período julio - diciembre del año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Pr="00AD1E68" w:rsidRDefault="001F3202" w:rsidP="00237D81">
            <w:pPr>
              <w:rPr>
                <w:rFonts w:ascii="Calibri" w:hAnsi="Calibri" w:cs="Calibri"/>
                <w:sz w:val="18"/>
              </w:rPr>
            </w:pPr>
            <w:r w:rsidRPr="00AD1E68">
              <w:rPr>
                <w:rFonts w:ascii="Calibri" w:hAnsi="Calibri" w:cs="Calibri"/>
                <w:sz w:val="18"/>
              </w:rPr>
              <w:t>http://sisfa.sma.gob.cl/Ficha/SeguimientoAmbiental/73082</w:t>
            </w:r>
          </w:p>
        </w:tc>
      </w:tr>
      <w:tr w:rsidR="001F3202" w:rsidRPr="00D42470"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19</w:t>
            </w:r>
          </w:p>
        </w:tc>
        <w:tc>
          <w:tcPr>
            <w:tcW w:w="7072" w:type="dxa"/>
            <w:tcMar>
              <w:top w:w="0" w:type="dxa"/>
              <w:left w:w="70" w:type="dxa"/>
              <w:bottom w:w="0" w:type="dxa"/>
              <w:right w:w="70" w:type="dxa"/>
            </w:tcMar>
            <w:vAlign w:val="center"/>
          </w:tcPr>
          <w:p w:rsidR="001F3202" w:rsidRPr="008B1083"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periodo enero-junio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rPr>
                <w:rFonts w:ascii="Calibri" w:hAnsi="Calibri" w:cs="Calibri"/>
                <w:sz w:val="18"/>
              </w:rPr>
            </w:pPr>
            <w:r w:rsidRPr="00AD1E68">
              <w:rPr>
                <w:rFonts w:cstheme="minorHAnsi"/>
                <w:sz w:val="18"/>
                <w:szCs w:val="20"/>
              </w:rPr>
              <w:t>http://sisfa.sma.gob.cl/Ficha/SeguimientoAmbiental/47629</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20</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periodo junio 2016</w:t>
            </w:r>
          </w:p>
        </w:tc>
        <w:tc>
          <w:tcPr>
            <w:tcW w:w="170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http://sisfa.sma.gob.cl/Ficha/SeguimientoAmbiental/48615</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21</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periodo julio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http://sisfa.sma.gob.cl/Ficha/SeguimientoAmbiental/49635</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lastRenderedPageBreak/>
              <w:t>22</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periodo agosto- septiembre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http://sisfa.sma.gob.cl/Ficha/SeguimientoAmbiental/50582</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23</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período septiembre - octubre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http://sisfa.sma.gob.cl/Ficha/SeguimientoAmbiental/51509</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24</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período noviembre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http://sisfa.sma.gob.cl/Ficha/SeguimientoAmbiental/52458</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25</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nov-dic 2016.</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http://sisfa.sma.gob.cl/Ficha/SeguimientoAmbiental/53551</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26</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período enero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http://sisfa.sma.gob.cl/Ficha/SeguimientoAmbiental/54541</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27</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 al período enero-febrero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http://sisfa.sma.gob.cl/Ficha/SeguimientoAmbiental/55484</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28</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MONITOREO EXTERNO DE LAS AGUAS SUPERFICIALES Y SUBSUPERFICIALES Certificado de monitoreo externo de las aguas superficiales y subsuperficiales correspondientes al período febrero-marzo 2017.</w:t>
            </w:r>
          </w:p>
        </w:tc>
        <w:tc>
          <w:tcPr>
            <w:tcW w:w="170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http://sisfa.sma.gob.cl/Ficha/SeguimientoAmbiental/56502</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29</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 al período marzo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http://sisfa.sma.gob.cl/Ficha/SeguimientoAmbiental/57375</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30</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MONITOREO EXTERNO DE LAS AGUAS SUPERFICIALES Y SUBSUPERFICIALES Certificados de Monitoreo externo de las aguas superficiales y subsuperficiales ejecutados por empresa externa.</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http://sisfa.sma.gob.cl/Ficha/SeguimientoAmbiental/58411</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31</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 al período.</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http://sisfa.sma.gob.cl/Ficha/SeguimientoAmbiental/59340</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lastRenderedPageBreak/>
              <w:t>32</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http://sisfa.sma.gob.cl/Ficha/SeguimientoAmbiental/60429</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sidRPr="00AD1E68">
              <w:rPr>
                <w:rFonts w:eastAsia="Calibri" w:cstheme="minorHAnsi"/>
                <w:sz w:val="20"/>
                <w:szCs w:val="20"/>
                <w:lang w:val="es-ES"/>
              </w:rPr>
              <w:t>33</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Registro de certificados de monitoreo externo de las aguas superficiales y subsuperficiales correspondiente al período julio-agosto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http://sisfa.sma.gob.cl/Ficha/SeguimientoAmbiental/61398</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34</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CERTIFICADO DE MONITOREO EXTERNO DE LAS AGUAS SUPERFICIALES Y SUBSUPERFICIALES Certificado de monitoreo externo de las aguas superficiales y subsuperficiales correspondientes al período agosto-septiembre.</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DGA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http://sisfa.sma.gob.cl/Ficha/SeguimientoAmbiental/62243</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35</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MONITOREO EXTERNO DE LAS AGUAS SUPERFICIALES Y SUBSUPERFICIALES Certificados de monitoreo externo de las aguas superficiales y subsuperficiales</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http://sisfa.sma.gob.cl/Ficha/SeguimientoAmbiental/64456</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36</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MONITOREO EXTERNO DE LAS AGUAS SUPERFICIALES Y SUBSUPERFICIALES Entrega de certificado de monitoreo externo de las aguas superficiales y subsuperficiales correspondiente al mes de noviembre de 2017</w:t>
            </w:r>
          </w:p>
        </w:tc>
        <w:tc>
          <w:tcPr>
            <w:tcW w:w="1701" w:type="dxa"/>
            <w:vAlign w:val="center"/>
          </w:tcPr>
          <w:p w:rsidR="001F3202" w:rsidRPr="008B1083" w:rsidRDefault="001F3202" w:rsidP="00237D81">
            <w:pPr>
              <w:spacing w:after="0" w:line="240" w:lineRule="auto"/>
              <w:jc w:val="center"/>
              <w:rPr>
                <w:rFonts w:eastAsia="Calibri" w:cstheme="minorHAnsi"/>
                <w:sz w:val="20"/>
                <w:szCs w:val="20"/>
                <w:lang w:val="es-ES"/>
              </w:rP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Pr="00AD1E68" w:rsidRDefault="001F3202" w:rsidP="00237D81">
            <w:pPr>
              <w:tabs>
                <w:tab w:val="left" w:pos="1291"/>
              </w:tabs>
              <w:rPr>
                <w:rFonts w:cstheme="minorHAnsi"/>
                <w:sz w:val="18"/>
                <w:szCs w:val="20"/>
              </w:rPr>
            </w:pPr>
            <w:r w:rsidRPr="00AD1E68">
              <w:rPr>
                <w:rFonts w:cstheme="minorHAnsi"/>
                <w:sz w:val="18"/>
                <w:szCs w:val="20"/>
              </w:rPr>
              <w:t>http://sisfa.sma.gob.cl/Ficha/SeguimientoAmbiental/65435</w:t>
            </w:r>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37</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AD1E68">
              <w:rPr>
                <w:rFonts w:cstheme="minorHAnsi"/>
                <w:sz w:val="20"/>
                <w:szCs w:val="20"/>
              </w:rPr>
              <w:t>MONITOREO EXTERNO DE LAS AGUAS SUPERFICIALES Y SUBSUPERFICIALES Certificado de monitoreo externo de las aguas superficiales y subsuperficiales correspondiente al período diciembre 2017.</w:t>
            </w:r>
          </w:p>
        </w:tc>
        <w:tc>
          <w:tcPr>
            <w:tcW w:w="1701" w:type="dxa"/>
            <w:vAlign w:val="center"/>
          </w:tcPr>
          <w:p w:rsidR="001F3202" w:rsidRPr="008B1083" w:rsidRDefault="001F3202" w:rsidP="00237D81">
            <w:pPr>
              <w:spacing w:line="240" w:lineRule="auto"/>
              <w:jc w:val="center"/>
              <w:rPr>
                <w:rFonts w:cstheme="minorHAnsi"/>
                <w:sz w:val="20"/>
                <w:szCs w:val="20"/>
              </w:rPr>
            </w:pPr>
            <w:r w:rsidRPr="008B1083">
              <w:rPr>
                <w:rFonts w:eastAsia="Calibri" w:cstheme="minorHAnsi"/>
                <w:sz w:val="20"/>
                <w:szCs w:val="20"/>
                <w:lang w:val="es-ES"/>
              </w:rPr>
              <w:t>Seguimiento Ambiental</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sidRPr="008B1083">
              <w:rPr>
                <w:rFonts w:eastAsia="Calibri" w:cstheme="minorHAnsi"/>
                <w:sz w:val="20"/>
                <w:szCs w:val="20"/>
                <w:lang w:val="es-ES" w:eastAsia="es-ES"/>
              </w:rPr>
              <w:t>SMA</w:t>
            </w:r>
          </w:p>
        </w:tc>
        <w:tc>
          <w:tcPr>
            <w:tcW w:w="3118" w:type="dxa"/>
            <w:vAlign w:val="center"/>
          </w:tcPr>
          <w:p w:rsidR="001F3202" w:rsidRPr="00AD1E68" w:rsidRDefault="001F7117" w:rsidP="00237D81">
            <w:pPr>
              <w:tabs>
                <w:tab w:val="left" w:pos="1291"/>
              </w:tabs>
              <w:rPr>
                <w:rFonts w:cstheme="minorHAnsi"/>
                <w:sz w:val="18"/>
                <w:szCs w:val="20"/>
              </w:rPr>
            </w:pPr>
            <w:hyperlink r:id="rId18" w:history="1">
              <w:r w:rsidR="001F3202" w:rsidRPr="003727F7">
                <w:rPr>
                  <w:sz w:val="20"/>
                  <w:szCs w:val="20"/>
                </w:rPr>
                <w:t>http://sisfa.sma.gob.cl/Ficha/SeguimientoAmbiental/66406</w:t>
              </w:r>
            </w:hyperlink>
          </w:p>
        </w:tc>
      </w:tr>
      <w:tr w:rsidR="001F3202" w:rsidRPr="00AD1E68" w:rsidTr="00E53178">
        <w:trPr>
          <w:trHeight w:val="379"/>
        </w:trPr>
        <w:tc>
          <w:tcPr>
            <w:tcW w:w="431" w:type="dxa"/>
            <w:vAlign w:val="center"/>
          </w:tcPr>
          <w:p w:rsidR="001F3202" w:rsidRPr="00AD1E68" w:rsidRDefault="001F3202" w:rsidP="00237D81">
            <w:pPr>
              <w:spacing w:after="0" w:line="240" w:lineRule="auto"/>
              <w:jc w:val="center"/>
              <w:rPr>
                <w:rFonts w:eastAsia="Calibri" w:cstheme="minorHAnsi"/>
                <w:sz w:val="20"/>
                <w:szCs w:val="20"/>
                <w:lang w:val="es-ES"/>
              </w:rPr>
            </w:pPr>
            <w:r>
              <w:rPr>
                <w:rFonts w:eastAsia="Calibri" w:cstheme="minorHAnsi"/>
                <w:sz w:val="20"/>
                <w:szCs w:val="20"/>
                <w:lang w:val="es-ES"/>
              </w:rPr>
              <w:t>38</w:t>
            </w:r>
          </w:p>
        </w:tc>
        <w:tc>
          <w:tcPr>
            <w:tcW w:w="7072" w:type="dxa"/>
            <w:tcMar>
              <w:top w:w="0" w:type="dxa"/>
              <w:left w:w="70" w:type="dxa"/>
              <w:bottom w:w="0" w:type="dxa"/>
              <w:right w:w="70" w:type="dxa"/>
            </w:tcMar>
            <w:vAlign w:val="center"/>
          </w:tcPr>
          <w:p w:rsidR="001F3202" w:rsidRPr="00AD1E68" w:rsidRDefault="001F3202" w:rsidP="00237D81">
            <w:pPr>
              <w:spacing w:line="240" w:lineRule="auto"/>
              <w:rPr>
                <w:rFonts w:cstheme="minorHAnsi"/>
                <w:sz w:val="20"/>
                <w:szCs w:val="20"/>
              </w:rPr>
            </w:pPr>
            <w:r w:rsidRPr="00E53178">
              <w:rPr>
                <w:rFonts w:cstheme="minorHAnsi"/>
                <w:sz w:val="20"/>
                <w:szCs w:val="20"/>
              </w:rPr>
              <w:t>Informe Forestal Ambiental N°2/2018</w:t>
            </w:r>
          </w:p>
        </w:tc>
        <w:tc>
          <w:tcPr>
            <w:tcW w:w="1701" w:type="dxa"/>
            <w:vAlign w:val="center"/>
          </w:tcPr>
          <w:p w:rsidR="001F3202" w:rsidRPr="008B1083" w:rsidRDefault="001F3202" w:rsidP="00237D81">
            <w:pPr>
              <w:spacing w:line="240" w:lineRule="auto"/>
              <w:jc w:val="center"/>
              <w:rPr>
                <w:rFonts w:cstheme="minorHAnsi"/>
                <w:sz w:val="20"/>
                <w:szCs w:val="20"/>
              </w:rPr>
            </w:pPr>
            <w:r>
              <w:rPr>
                <w:rFonts w:eastAsia="Calibri" w:cstheme="minorHAnsi"/>
                <w:sz w:val="20"/>
                <w:szCs w:val="20"/>
                <w:lang w:val="es-ES"/>
              </w:rPr>
              <w:t>Antecedentes OS</w:t>
            </w:r>
          </w:p>
        </w:tc>
        <w:tc>
          <w:tcPr>
            <w:tcW w:w="1276" w:type="dxa"/>
            <w:vAlign w:val="center"/>
          </w:tcPr>
          <w:p w:rsidR="001F3202" w:rsidRPr="008B1083" w:rsidRDefault="001F3202" w:rsidP="00237D81">
            <w:pPr>
              <w:spacing w:after="0" w:line="240" w:lineRule="auto"/>
              <w:jc w:val="center"/>
              <w:rPr>
                <w:rFonts w:eastAsia="Calibri" w:cstheme="minorHAnsi"/>
                <w:sz w:val="20"/>
                <w:szCs w:val="20"/>
                <w:lang w:val="es-ES" w:eastAsia="es-ES"/>
              </w:rPr>
            </w:pPr>
            <w:r>
              <w:rPr>
                <w:rFonts w:eastAsia="Calibri" w:cstheme="minorHAnsi"/>
                <w:sz w:val="20"/>
                <w:szCs w:val="20"/>
                <w:lang w:val="es-ES" w:eastAsia="es-ES"/>
              </w:rPr>
              <w:t>CONAF</w:t>
            </w:r>
          </w:p>
        </w:tc>
        <w:tc>
          <w:tcPr>
            <w:tcW w:w="3118" w:type="dxa"/>
            <w:vAlign w:val="center"/>
          </w:tcPr>
          <w:p w:rsidR="001F3202" w:rsidRPr="003727F7" w:rsidRDefault="001F3202" w:rsidP="00237D81">
            <w:pPr>
              <w:tabs>
                <w:tab w:val="left" w:pos="1291"/>
              </w:tabs>
              <w:rPr>
                <w:rFonts w:cstheme="minorHAnsi"/>
                <w:sz w:val="20"/>
                <w:szCs w:val="20"/>
              </w:rPr>
            </w:pPr>
          </w:p>
        </w:tc>
      </w:tr>
      <w:bookmarkEnd w:id="122"/>
      <w:bookmarkEnd w:id="123"/>
    </w:tbl>
    <w:p w:rsidR="003C266D" w:rsidRPr="00AD1E68" w:rsidRDefault="003C266D" w:rsidP="00D42470">
      <w:pPr>
        <w:rPr>
          <w:rFonts w:eastAsia="Calibri" w:cstheme="minorHAnsi"/>
          <w:sz w:val="20"/>
          <w:szCs w:val="20"/>
        </w:rPr>
        <w:sectPr w:rsidR="003C266D" w:rsidRPr="00AD1E68" w:rsidSect="002B5D4C">
          <w:pgSz w:w="15840" w:h="12240" w:orient="landscape" w:code="1"/>
          <w:pgMar w:top="1134" w:right="1134" w:bottom="1134" w:left="1134" w:header="709" w:footer="709" w:gutter="0"/>
          <w:cols w:space="708"/>
          <w:docGrid w:linePitch="360"/>
        </w:sectPr>
      </w:pPr>
    </w:p>
    <w:p w:rsidR="00D42470" w:rsidRPr="00AD1E68" w:rsidRDefault="00D42470" w:rsidP="005863D4">
      <w:pPr>
        <w:pStyle w:val="Ttulo1"/>
        <w:rPr>
          <w:rFonts w:asciiTheme="minorHAnsi" w:hAnsiTheme="minorHAnsi" w:cstheme="minorHAnsi"/>
          <w:sz w:val="20"/>
        </w:rPr>
      </w:pPr>
      <w:bookmarkStart w:id="136" w:name="_Toc390777030"/>
      <w:bookmarkStart w:id="137" w:name="_Toc449085419"/>
      <w:bookmarkStart w:id="138" w:name="_Toc527992713"/>
      <w:bookmarkStart w:id="139" w:name="_Toc529182243"/>
      <w:r w:rsidRPr="00AD1E68">
        <w:rPr>
          <w:rFonts w:asciiTheme="minorHAnsi" w:hAnsiTheme="minorHAnsi" w:cstheme="minorHAnsi"/>
          <w:sz w:val="20"/>
        </w:rPr>
        <w:lastRenderedPageBreak/>
        <w:t>HECHOS CONSTATADOS</w:t>
      </w:r>
      <w:bookmarkStart w:id="140" w:name="_Ref352922216"/>
      <w:bookmarkStart w:id="141" w:name="_Toc353998120"/>
      <w:bookmarkStart w:id="142" w:name="_Toc353998193"/>
      <w:bookmarkStart w:id="143" w:name="_Toc382383547"/>
      <w:bookmarkStart w:id="144" w:name="_Toc382472369"/>
      <w:bookmarkStart w:id="145" w:name="_Toc390184279"/>
      <w:bookmarkStart w:id="146" w:name="_Toc390360010"/>
      <w:bookmarkStart w:id="147" w:name="_Toc390777031"/>
      <w:bookmarkEnd w:id="136"/>
      <w:bookmarkEnd w:id="137"/>
      <w:bookmarkEnd w:id="138"/>
      <w:bookmarkEnd w:id="139"/>
    </w:p>
    <w:p w:rsidR="00D42470" w:rsidRPr="00AD1E68" w:rsidRDefault="00D42470" w:rsidP="00D42470">
      <w:pPr>
        <w:spacing w:after="0" w:line="240" w:lineRule="auto"/>
        <w:ind w:left="576"/>
        <w:contextualSpacing/>
        <w:outlineLvl w:val="0"/>
        <w:rPr>
          <w:rFonts w:eastAsia="Calibri" w:cstheme="minorHAnsi"/>
          <w:b/>
          <w:sz w:val="20"/>
          <w:szCs w:val="20"/>
        </w:rPr>
      </w:pPr>
    </w:p>
    <w:p w:rsidR="00D14AAD" w:rsidRPr="00AD1E68" w:rsidRDefault="00B17235" w:rsidP="00B17235">
      <w:pPr>
        <w:pStyle w:val="Ttulo2"/>
        <w:rPr>
          <w:rFonts w:asciiTheme="minorHAnsi" w:hAnsiTheme="minorHAnsi" w:cstheme="minorHAnsi"/>
          <w:sz w:val="20"/>
          <w:szCs w:val="20"/>
        </w:rPr>
      </w:pPr>
      <w:bookmarkStart w:id="148" w:name="_Toc521659709"/>
      <w:bookmarkStart w:id="149" w:name="_Toc527443290"/>
      <w:bookmarkStart w:id="150" w:name="_Toc527982697"/>
      <w:bookmarkStart w:id="151" w:name="_Toc527992714"/>
      <w:bookmarkStart w:id="152" w:name="_Toc529182244"/>
      <w:bookmarkEnd w:id="140"/>
      <w:bookmarkEnd w:id="141"/>
      <w:bookmarkEnd w:id="142"/>
      <w:bookmarkEnd w:id="143"/>
      <w:bookmarkEnd w:id="144"/>
      <w:bookmarkEnd w:id="145"/>
      <w:bookmarkEnd w:id="146"/>
      <w:bookmarkEnd w:id="147"/>
      <w:r w:rsidRPr="00AD1E68">
        <w:rPr>
          <w:rFonts w:asciiTheme="minorHAnsi" w:hAnsiTheme="minorHAnsi" w:cstheme="minorHAnsi"/>
          <w:sz w:val="20"/>
          <w:szCs w:val="20"/>
        </w:rPr>
        <w:t xml:space="preserve">Manejo de </w:t>
      </w:r>
      <w:bookmarkEnd w:id="148"/>
      <w:r w:rsidRPr="00AD1E68">
        <w:rPr>
          <w:rFonts w:asciiTheme="minorHAnsi" w:hAnsiTheme="minorHAnsi" w:cstheme="minorHAnsi"/>
          <w:sz w:val="20"/>
          <w:szCs w:val="20"/>
        </w:rPr>
        <w:t>Residuos</w:t>
      </w:r>
      <w:bookmarkEnd w:id="149"/>
      <w:bookmarkEnd w:id="150"/>
      <w:bookmarkEnd w:id="151"/>
      <w:bookmarkEnd w:id="152"/>
    </w:p>
    <w:p w:rsidR="00B17235" w:rsidRPr="00AD1E68" w:rsidRDefault="00B17235" w:rsidP="00B17235">
      <w:pPr>
        <w:rPr>
          <w:rFonts w:cstheme="minorHAnsi"/>
          <w:sz w:val="20"/>
          <w:szCs w:val="20"/>
        </w:rPr>
      </w:pPr>
    </w:p>
    <w:tbl>
      <w:tblPr>
        <w:tblStyle w:val="Tablaconcuadrcula1"/>
        <w:tblW w:w="5001" w:type="pct"/>
        <w:tblLook w:val="04A0" w:firstRow="1" w:lastRow="0" w:firstColumn="1" w:lastColumn="0" w:noHBand="0" w:noVBand="1"/>
      </w:tblPr>
      <w:tblGrid>
        <w:gridCol w:w="3768"/>
        <w:gridCol w:w="9797"/>
      </w:tblGrid>
      <w:tr w:rsidR="00D42470" w:rsidRPr="00AD1E68" w:rsidTr="00FB2868">
        <w:trPr>
          <w:trHeight w:val="142"/>
        </w:trPr>
        <w:tc>
          <w:tcPr>
            <w:tcW w:w="1389" w:type="pct"/>
          </w:tcPr>
          <w:p w:rsidR="00D42470" w:rsidRPr="00AD1E68" w:rsidRDefault="00D42470" w:rsidP="00D42470">
            <w:pPr>
              <w:rPr>
                <w:rFonts w:asciiTheme="minorHAnsi" w:hAnsiTheme="minorHAnsi" w:cstheme="minorHAnsi"/>
                <w:lang w:val="es-CL"/>
              </w:rPr>
            </w:pPr>
            <w:r w:rsidRPr="00AD1E68">
              <w:rPr>
                <w:rFonts w:asciiTheme="minorHAnsi" w:eastAsia="Times New Roman" w:hAnsiTheme="minorHAnsi" w:cstheme="minorHAnsi"/>
                <w:b/>
                <w:bCs/>
                <w:color w:val="000000"/>
                <w:lang w:eastAsia="es-CL"/>
              </w:rPr>
              <w:t>Número de hecho constatado: 1</w:t>
            </w:r>
          </w:p>
        </w:tc>
        <w:tc>
          <w:tcPr>
            <w:tcW w:w="3611" w:type="pct"/>
          </w:tcPr>
          <w:p w:rsidR="00D42470" w:rsidRPr="00AD1E68" w:rsidRDefault="00D42470" w:rsidP="00D42470">
            <w:pPr>
              <w:rPr>
                <w:rFonts w:asciiTheme="minorHAnsi" w:hAnsiTheme="minorHAnsi" w:cstheme="minorHAnsi"/>
              </w:rPr>
            </w:pPr>
            <w:r w:rsidRPr="00AD1E68">
              <w:rPr>
                <w:rFonts w:asciiTheme="minorHAnsi" w:eastAsia="Times New Roman" w:hAnsiTheme="minorHAnsi" w:cstheme="minorHAnsi"/>
                <w:b/>
                <w:bCs/>
                <w:color w:val="000000"/>
                <w:lang w:eastAsia="es-CL"/>
              </w:rPr>
              <w:t>Estación N°</w:t>
            </w:r>
            <w:r w:rsidRPr="00AD1E68">
              <w:rPr>
                <w:rFonts w:asciiTheme="minorHAnsi" w:eastAsia="Times New Roman" w:hAnsiTheme="minorHAnsi" w:cstheme="minorHAnsi"/>
                <w:color w:val="000000"/>
                <w:lang w:eastAsia="es-CL"/>
              </w:rPr>
              <w:t>:</w:t>
            </w:r>
            <w:r w:rsidR="00BF13A0" w:rsidRPr="00AD1E68">
              <w:rPr>
                <w:rFonts w:asciiTheme="minorHAnsi" w:eastAsia="Times New Roman" w:hAnsiTheme="minorHAnsi" w:cstheme="minorHAnsi"/>
                <w:color w:val="000000"/>
                <w:lang w:eastAsia="es-CL"/>
              </w:rPr>
              <w:t xml:space="preserve"> 1</w:t>
            </w:r>
          </w:p>
        </w:tc>
      </w:tr>
      <w:tr w:rsidR="00F14D23" w:rsidRPr="00AD1E68" w:rsidTr="00FB2868">
        <w:trPr>
          <w:trHeight w:val="319"/>
        </w:trPr>
        <w:tc>
          <w:tcPr>
            <w:tcW w:w="5000" w:type="pct"/>
            <w:gridSpan w:val="2"/>
          </w:tcPr>
          <w:p w:rsidR="00F14D23" w:rsidRPr="00AD1E68" w:rsidRDefault="00F14D23" w:rsidP="00CF7DA2">
            <w:pPr>
              <w:rPr>
                <w:rFonts w:asciiTheme="minorHAnsi" w:hAnsiTheme="minorHAnsi" w:cstheme="minorHAnsi"/>
                <w:lang w:eastAsia="es-CL"/>
              </w:rPr>
            </w:pPr>
            <w:r w:rsidRPr="00AD1E68">
              <w:rPr>
                <w:rFonts w:asciiTheme="minorHAnsi" w:eastAsia="Times New Roman" w:hAnsiTheme="minorHAnsi" w:cstheme="minorHAnsi"/>
                <w:b/>
                <w:bCs/>
                <w:color w:val="000000"/>
                <w:lang w:eastAsia="es-CL"/>
              </w:rPr>
              <w:t>Documentación Revisada:</w:t>
            </w:r>
            <w:r w:rsidR="00CF7DA2" w:rsidRPr="00AD1E68">
              <w:rPr>
                <w:rFonts w:asciiTheme="minorHAnsi" w:hAnsiTheme="minorHAnsi" w:cstheme="minorHAnsi"/>
                <w:lang w:eastAsia="es-CL"/>
              </w:rPr>
              <w:t xml:space="preserve"> </w:t>
            </w:r>
            <w:r w:rsidR="006A51AF" w:rsidRPr="00AD1E68">
              <w:rPr>
                <w:rFonts w:asciiTheme="minorHAnsi" w:hAnsiTheme="minorHAnsi" w:cstheme="minorHAnsi"/>
                <w:lang w:eastAsia="es-CL"/>
              </w:rPr>
              <w:t>--</w:t>
            </w:r>
          </w:p>
        </w:tc>
      </w:tr>
      <w:tr w:rsidR="00F14D23" w:rsidRPr="00AD1E68" w:rsidTr="00FB2868">
        <w:trPr>
          <w:trHeight w:val="627"/>
        </w:trPr>
        <w:tc>
          <w:tcPr>
            <w:tcW w:w="5000" w:type="pct"/>
            <w:gridSpan w:val="2"/>
          </w:tcPr>
          <w:p w:rsidR="00F14D23" w:rsidRPr="00AD1E68" w:rsidRDefault="00F14D23" w:rsidP="00B17235">
            <w:pPr>
              <w:rPr>
                <w:rFonts w:asciiTheme="minorHAnsi" w:hAnsiTheme="minorHAnsi" w:cstheme="minorHAnsi"/>
                <w:b/>
              </w:rPr>
            </w:pPr>
            <w:r w:rsidRPr="00AD1E68">
              <w:rPr>
                <w:rFonts w:asciiTheme="minorHAnsi" w:hAnsiTheme="minorHAnsi" w:cstheme="minorHAnsi"/>
                <w:b/>
              </w:rPr>
              <w:t xml:space="preserve">Exigencia (s): </w:t>
            </w:r>
          </w:p>
          <w:p w:rsidR="00B17235" w:rsidRPr="00AD1E68" w:rsidRDefault="00B17235" w:rsidP="00B17235">
            <w:pPr>
              <w:jc w:val="both"/>
              <w:rPr>
                <w:rFonts w:asciiTheme="minorHAnsi" w:hAnsiTheme="minorHAnsi" w:cstheme="minorHAnsi"/>
                <w:b/>
                <w:color w:val="000000" w:themeColor="text1"/>
              </w:rPr>
            </w:pPr>
            <w:r w:rsidRPr="00AD1E68">
              <w:rPr>
                <w:rFonts w:asciiTheme="minorHAnsi" w:hAnsiTheme="minorHAnsi" w:cstheme="minorHAnsi"/>
                <w:b/>
                <w:color w:val="000000" w:themeColor="text1"/>
              </w:rPr>
              <w:t>RCA N°212/2001, “ESTACIÓN DE TRANSFERENCIA PUERTA SUR”</w:t>
            </w:r>
          </w:p>
          <w:p w:rsidR="00B17235" w:rsidRPr="00AD1E68" w:rsidRDefault="00B17235" w:rsidP="00B17235">
            <w:pPr>
              <w:jc w:val="both"/>
              <w:rPr>
                <w:rFonts w:asciiTheme="minorHAnsi" w:hAnsiTheme="minorHAnsi" w:cstheme="minorHAnsi"/>
                <w:b/>
                <w:color w:val="000000" w:themeColor="text1"/>
              </w:rPr>
            </w:pPr>
            <w:r w:rsidRPr="00AD1E68">
              <w:rPr>
                <w:rFonts w:asciiTheme="minorHAnsi" w:hAnsiTheme="minorHAnsi" w:cstheme="minorHAnsi"/>
                <w:b/>
                <w:color w:val="000000" w:themeColor="text1"/>
              </w:rPr>
              <w:t>Considerando 3.2.1.e.2.2 Áreas de control de acceso y salida de camiones recolectores a la planta.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B17235" w:rsidRPr="00AD1E68" w:rsidTr="009B1666">
              <w:tc>
                <w:tcPr>
                  <w:tcW w:w="6668" w:type="dxa"/>
                </w:tcPr>
                <w:p w:rsidR="00B17235" w:rsidRPr="00AD1E68" w:rsidRDefault="00B17235" w:rsidP="00B17235">
                  <w:pPr>
                    <w:spacing w:after="0" w:line="240" w:lineRule="auto"/>
                    <w:jc w:val="both"/>
                    <w:rPr>
                      <w:rFonts w:eastAsia="Calibri" w:cstheme="minorHAnsi"/>
                      <w:i/>
                      <w:color w:val="000000" w:themeColor="text1"/>
                      <w:sz w:val="20"/>
                      <w:szCs w:val="20"/>
                      <w:lang w:val="es-ES" w:eastAsia="es-ES"/>
                    </w:rPr>
                  </w:pPr>
                  <w:r w:rsidRPr="00AD1E68">
                    <w:rPr>
                      <w:rFonts w:eastAsia="Calibri" w:cstheme="minorHAnsi"/>
                      <w:i/>
                      <w:color w:val="000000" w:themeColor="text1"/>
                      <w:sz w:val="20"/>
                      <w:szCs w:val="20"/>
                      <w:lang w:val="es-ES" w:eastAsia="es-ES"/>
                    </w:rPr>
                    <w:t>Descripción</w:t>
                  </w:r>
                </w:p>
              </w:tc>
              <w:tc>
                <w:tcPr>
                  <w:tcW w:w="6668" w:type="dxa"/>
                </w:tcPr>
                <w:p w:rsidR="00B17235" w:rsidRPr="00AD1E68" w:rsidRDefault="00B17235" w:rsidP="00B17235">
                  <w:pPr>
                    <w:spacing w:after="0" w:line="240" w:lineRule="auto"/>
                    <w:jc w:val="both"/>
                    <w:rPr>
                      <w:rFonts w:eastAsia="Calibri" w:cstheme="minorHAnsi"/>
                      <w:i/>
                      <w:color w:val="000000" w:themeColor="text1"/>
                      <w:sz w:val="20"/>
                      <w:szCs w:val="20"/>
                      <w:lang w:val="es-ES" w:eastAsia="es-ES"/>
                    </w:rPr>
                  </w:pPr>
                  <w:r w:rsidRPr="00AD1E68">
                    <w:rPr>
                      <w:rFonts w:eastAsia="Calibri" w:cstheme="minorHAnsi"/>
                      <w:i/>
                      <w:color w:val="000000" w:themeColor="text1"/>
                      <w:sz w:val="20"/>
                      <w:szCs w:val="20"/>
                      <w:lang w:val="es-ES" w:eastAsia="es-ES"/>
                    </w:rPr>
                    <w:t>Características</w:t>
                  </w:r>
                </w:p>
              </w:tc>
            </w:tr>
            <w:tr w:rsidR="00B17235" w:rsidRPr="00AD1E68" w:rsidTr="009B1666">
              <w:tc>
                <w:tcPr>
                  <w:tcW w:w="6668" w:type="dxa"/>
                </w:tcPr>
                <w:p w:rsidR="00B17235" w:rsidRPr="00AD1E68" w:rsidRDefault="00B17235" w:rsidP="00B17235">
                  <w:pPr>
                    <w:spacing w:after="0" w:line="240" w:lineRule="auto"/>
                    <w:jc w:val="both"/>
                    <w:rPr>
                      <w:rFonts w:eastAsia="Calibri" w:cstheme="minorHAnsi"/>
                      <w:i/>
                      <w:color w:val="000000" w:themeColor="text1"/>
                      <w:sz w:val="20"/>
                      <w:szCs w:val="20"/>
                      <w:lang w:val="es-ES" w:eastAsia="es-ES"/>
                    </w:rPr>
                  </w:pPr>
                  <w:r w:rsidRPr="00AD1E68">
                    <w:rPr>
                      <w:rFonts w:eastAsia="Calibri" w:cstheme="minorHAnsi"/>
                      <w:i/>
                      <w:color w:val="000000" w:themeColor="text1"/>
                      <w:sz w:val="20"/>
                      <w:szCs w:val="20"/>
                      <w:lang w:val="es-ES" w:eastAsia="es-ES"/>
                    </w:rPr>
                    <w:t>Se efectuará un reconocimiento de procedencia y tipo de residuo a ingresar.</w:t>
                  </w:r>
                </w:p>
                <w:p w:rsidR="00B17235" w:rsidRPr="00AD1E68" w:rsidRDefault="00B17235" w:rsidP="00B17235">
                  <w:pPr>
                    <w:spacing w:after="0" w:line="240" w:lineRule="auto"/>
                    <w:jc w:val="both"/>
                    <w:rPr>
                      <w:rFonts w:eastAsia="Calibri" w:cstheme="minorHAnsi"/>
                      <w:i/>
                      <w:color w:val="000000" w:themeColor="text1"/>
                      <w:sz w:val="20"/>
                      <w:szCs w:val="20"/>
                      <w:lang w:val="es-ES" w:eastAsia="es-ES"/>
                    </w:rPr>
                  </w:pPr>
                  <w:r w:rsidRPr="00AD1E68">
                    <w:rPr>
                      <w:rFonts w:eastAsia="Calibri" w:cstheme="minorHAnsi"/>
                      <w:i/>
                      <w:color w:val="000000" w:themeColor="text1"/>
                      <w:sz w:val="20"/>
                      <w:szCs w:val="20"/>
                      <w:lang w:val="es-ES" w:eastAsia="es-ES"/>
                    </w:rPr>
                    <w:t>Todos los camiones serán controlados con un medidor de radioactividad.</w:t>
                  </w:r>
                </w:p>
                <w:p w:rsidR="00B17235" w:rsidRPr="00AD1E68" w:rsidRDefault="00B17235" w:rsidP="00B17235">
                  <w:pPr>
                    <w:spacing w:after="0" w:line="240" w:lineRule="auto"/>
                    <w:jc w:val="both"/>
                    <w:rPr>
                      <w:rFonts w:eastAsia="Calibri" w:cstheme="minorHAnsi"/>
                      <w:i/>
                      <w:color w:val="000000" w:themeColor="text1"/>
                      <w:sz w:val="20"/>
                      <w:szCs w:val="20"/>
                      <w:lang w:val="es-ES" w:eastAsia="es-ES"/>
                    </w:rPr>
                  </w:pPr>
                  <w:r w:rsidRPr="00AD1E68">
                    <w:rPr>
                      <w:rFonts w:eastAsia="Calibri" w:cstheme="minorHAnsi"/>
                      <w:i/>
                      <w:color w:val="000000" w:themeColor="text1"/>
                      <w:sz w:val="20"/>
                      <w:szCs w:val="20"/>
                      <w:lang w:val="es-ES" w:eastAsia="es-ES"/>
                    </w:rPr>
                    <w:t>El control de acceso contará con vías habilitadas ante la posibilidad de retorno en caso que el ingreso no se apruebe.</w:t>
                  </w:r>
                </w:p>
              </w:tc>
              <w:tc>
                <w:tcPr>
                  <w:tcW w:w="6668" w:type="dxa"/>
                </w:tcPr>
                <w:p w:rsidR="00B17235" w:rsidRPr="00AD1E68" w:rsidRDefault="00B17235" w:rsidP="00B17235">
                  <w:pPr>
                    <w:pStyle w:val="Prrafodelista"/>
                    <w:numPr>
                      <w:ilvl w:val="0"/>
                      <w:numId w:val="22"/>
                    </w:numPr>
                    <w:rPr>
                      <w:rFonts w:cstheme="minorHAnsi"/>
                      <w:i/>
                      <w:color w:val="000000" w:themeColor="text1"/>
                      <w:sz w:val="20"/>
                      <w:szCs w:val="20"/>
                      <w:lang w:val="es-ES" w:eastAsia="es-ES"/>
                    </w:rPr>
                  </w:pPr>
                  <w:r w:rsidRPr="00AD1E68">
                    <w:rPr>
                      <w:rFonts w:cstheme="minorHAnsi"/>
                      <w:i/>
                      <w:color w:val="000000" w:themeColor="text1"/>
                      <w:sz w:val="20"/>
                      <w:szCs w:val="20"/>
                      <w:lang w:val="es-ES" w:eastAsia="es-ES"/>
                    </w:rPr>
                    <w:t>Caseta de aproximadamente 6m</w:t>
                  </w:r>
                  <w:r w:rsidRPr="00AD1E68">
                    <w:rPr>
                      <w:rFonts w:cstheme="minorHAnsi"/>
                      <w:i/>
                      <w:color w:val="000000" w:themeColor="text1"/>
                      <w:sz w:val="20"/>
                      <w:szCs w:val="20"/>
                      <w:vertAlign w:val="superscript"/>
                      <w:lang w:val="es-ES" w:eastAsia="es-ES"/>
                    </w:rPr>
                    <w:t>2</w:t>
                  </w:r>
                  <w:r w:rsidRPr="00AD1E68">
                    <w:rPr>
                      <w:rFonts w:cstheme="minorHAnsi"/>
                      <w:i/>
                      <w:color w:val="000000" w:themeColor="text1"/>
                      <w:sz w:val="20"/>
                      <w:szCs w:val="20"/>
                      <w:lang w:val="es-ES" w:eastAsia="es-ES"/>
                    </w:rPr>
                    <w:t xml:space="preserve"> ubicada en acceso sur de la Planta.</w:t>
                  </w:r>
                </w:p>
                <w:p w:rsidR="00B17235" w:rsidRPr="00AD1E68" w:rsidRDefault="00B17235" w:rsidP="00B17235">
                  <w:pPr>
                    <w:pStyle w:val="Prrafodelista"/>
                    <w:numPr>
                      <w:ilvl w:val="0"/>
                      <w:numId w:val="22"/>
                    </w:numPr>
                    <w:rPr>
                      <w:rFonts w:cstheme="minorHAnsi"/>
                      <w:i/>
                      <w:color w:val="000000" w:themeColor="text1"/>
                      <w:sz w:val="20"/>
                      <w:szCs w:val="20"/>
                      <w:lang w:val="es-ES" w:eastAsia="es-ES"/>
                    </w:rPr>
                  </w:pPr>
                  <w:r w:rsidRPr="00AD1E68">
                    <w:rPr>
                      <w:rFonts w:cstheme="minorHAnsi"/>
                      <w:i/>
                      <w:color w:val="000000" w:themeColor="text1"/>
                      <w:sz w:val="20"/>
                      <w:szCs w:val="20"/>
                      <w:lang w:val="es-ES" w:eastAsia="es-ES"/>
                    </w:rPr>
                    <w:t>Estructura metálica con paneles prefabricados.</w:t>
                  </w:r>
                </w:p>
                <w:p w:rsidR="00B17235" w:rsidRPr="00AD1E68" w:rsidRDefault="00B17235" w:rsidP="00B17235">
                  <w:pPr>
                    <w:pStyle w:val="Prrafodelista"/>
                    <w:numPr>
                      <w:ilvl w:val="0"/>
                      <w:numId w:val="22"/>
                    </w:numPr>
                    <w:rPr>
                      <w:rFonts w:cstheme="minorHAnsi"/>
                      <w:i/>
                      <w:color w:val="000000" w:themeColor="text1"/>
                      <w:sz w:val="20"/>
                      <w:szCs w:val="20"/>
                      <w:lang w:val="es-ES" w:eastAsia="es-ES"/>
                    </w:rPr>
                  </w:pPr>
                  <w:r w:rsidRPr="00AD1E68">
                    <w:rPr>
                      <w:rFonts w:cstheme="minorHAnsi"/>
                      <w:i/>
                      <w:color w:val="000000" w:themeColor="text1"/>
                      <w:sz w:val="20"/>
                      <w:szCs w:val="20"/>
                      <w:lang w:val="es-ES" w:eastAsia="es-ES"/>
                    </w:rPr>
                    <w:t>Terminaciones de tipo standard. La caseta de control de salida será similar a la de acceso.</w:t>
                  </w:r>
                </w:p>
              </w:tc>
            </w:tr>
          </w:tbl>
          <w:p w:rsidR="00B17235" w:rsidRPr="00AD1E68" w:rsidRDefault="00B17235" w:rsidP="00B17235">
            <w:pPr>
              <w:jc w:val="both"/>
              <w:rPr>
                <w:rFonts w:asciiTheme="minorHAnsi" w:hAnsiTheme="minorHAnsi" w:cstheme="minorHAnsi"/>
                <w:b/>
                <w:color w:val="000000" w:themeColor="text1"/>
              </w:rPr>
            </w:pPr>
          </w:p>
          <w:p w:rsidR="00B17235" w:rsidRPr="00AD1E68" w:rsidRDefault="00B17235" w:rsidP="00B17235">
            <w:pPr>
              <w:jc w:val="both"/>
              <w:rPr>
                <w:rFonts w:asciiTheme="minorHAnsi" w:hAnsiTheme="minorHAnsi" w:cstheme="minorHAnsi"/>
                <w:b/>
                <w:color w:val="000000" w:themeColor="text1"/>
              </w:rPr>
            </w:pPr>
            <w:r w:rsidRPr="00AD1E68">
              <w:rPr>
                <w:rFonts w:asciiTheme="minorHAnsi" w:hAnsiTheme="minorHAnsi" w:cstheme="minorHAnsi"/>
                <w:b/>
                <w:color w:val="000000" w:themeColor="text1"/>
              </w:rPr>
              <w:t>Considerando 3.2.2.b.1 Ingreso de residuos a la Estación de Transferencia</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b.1.1 Ingreso de unidades de transporte</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Las unidades de transporte con carga de residuos provenientes de las comunas u otras fuentes de generación, previo al ingreso de la planta, serán sometidas a los siguientes controles de recepción.</w:t>
            </w:r>
          </w:p>
          <w:p w:rsidR="00B17235" w:rsidRPr="00AD1E68" w:rsidRDefault="00B17235" w:rsidP="00B17235">
            <w:pPr>
              <w:pStyle w:val="Prrafodelista"/>
              <w:numPr>
                <w:ilvl w:val="0"/>
                <w:numId w:val="21"/>
              </w:numPr>
              <w:rPr>
                <w:rFonts w:asciiTheme="minorHAnsi" w:hAnsiTheme="minorHAnsi" w:cstheme="minorHAnsi"/>
                <w:i/>
                <w:color w:val="000000" w:themeColor="text1"/>
              </w:rPr>
            </w:pPr>
            <w:r w:rsidRPr="00AD1E68">
              <w:rPr>
                <w:rFonts w:asciiTheme="minorHAnsi" w:hAnsiTheme="minorHAnsi" w:cstheme="minorHAnsi"/>
                <w:i/>
                <w:color w:val="000000" w:themeColor="text1"/>
              </w:rPr>
              <w:t>Control de nivel de radioactividad a todas las unidades de transporte.</w:t>
            </w:r>
          </w:p>
          <w:p w:rsidR="00B17235" w:rsidRPr="00AD1E68" w:rsidRDefault="00B17235" w:rsidP="00B17235">
            <w:pPr>
              <w:pStyle w:val="Prrafodelista"/>
              <w:numPr>
                <w:ilvl w:val="0"/>
                <w:numId w:val="21"/>
              </w:numPr>
              <w:rPr>
                <w:rFonts w:asciiTheme="minorHAnsi" w:hAnsiTheme="minorHAnsi" w:cstheme="minorHAnsi"/>
                <w:i/>
                <w:color w:val="000000" w:themeColor="text1"/>
              </w:rPr>
            </w:pPr>
            <w:r w:rsidRPr="00AD1E68">
              <w:rPr>
                <w:rFonts w:asciiTheme="minorHAnsi" w:hAnsiTheme="minorHAnsi" w:cstheme="minorHAnsi"/>
                <w:i/>
                <w:color w:val="000000" w:themeColor="text1"/>
              </w:rPr>
              <w:t>Control visual e inspección de carga todas las unidades no clasificadas.</w:t>
            </w:r>
          </w:p>
          <w:p w:rsidR="00B17235" w:rsidRPr="00AD1E68" w:rsidRDefault="00B17235" w:rsidP="00B17235">
            <w:pPr>
              <w:pStyle w:val="Prrafodelista"/>
              <w:numPr>
                <w:ilvl w:val="0"/>
                <w:numId w:val="21"/>
              </w:numPr>
              <w:rPr>
                <w:rFonts w:asciiTheme="minorHAnsi" w:hAnsiTheme="minorHAnsi" w:cstheme="minorHAnsi"/>
                <w:i/>
                <w:color w:val="000000" w:themeColor="text1"/>
              </w:rPr>
            </w:pPr>
            <w:r w:rsidRPr="00AD1E68">
              <w:rPr>
                <w:rFonts w:asciiTheme="minorHAnsi" w:hAnsiTheme="minorHAnsi" w:cstheme="minorHAnsi"/>
                <w:i/>
                <w:color w:val="000000" w:themeColor="text1"/>
              </w:rPr>
              <w:t>Revisión de documento de declaración de desechos sólidos industriales a todas las unidades no clasificadas, según Res. 5.081/93 del SESMA.</w:t>
            </w:r>
          </w:p>
          <w:p w:rsidR="00B17235" w:rsidRPr="00AD1E68" w:rsidRDefault="00B17235" w:rsidP="00B17235">
            <w:pPr>
              <w:pStyle w:val="Prrafodelista"/>
              <w:numPr>
                <w:ilvl w:val="0"/>
                <w:numId w:val="21"/>
              </w:numPr>
              <w:rPr>
                <w:rFonts w:asciiTheme="minorHAnsi" w:hAnsiTheme="minorHAnsi" w:cstheme="minorHAnsi"/>
                <w:i/>
                <w:color w:val="000000" w:themeColor="text1"/>
              </w:rPr>
            </w:pPr>
            <w:r w:rsidRPr="00AD1E68">
              <w:rPr>
                <w:rFonts w:asciiTheme="minorHAnsi" w:hAnsiTheme="minorHAnsi" w:cstheme="minorHAnsi"/>
                <w:i/>
                <w:color w:val="000000" w:themeColor="text1"/>
              </w:rPr>
              <w:t>Control horario de ingreso de todo vehículo.</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b.1.2 Control de pesaje de ingreso</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Antes que la unidad de transporte se posicione sobre el área de pesaje automático, se ingresará al sistema computacional su código de identificación. Con esto se tendrá acceso inmediato a la base de datos del vehículo. El registro del peso y horario de ingreso será automático.</w:t>
            </w:r>
          </w:p>
          <w:p w:rsidR="00B17235" w:rsidRPr="00AD1E68" w:rsidRDefault="00B17235" w:rsidP="00B17235">
            <w:pPr>
              <w:rPr>
                <w:rFonts w:asciiTheme="minorHAnsi" w:hAnsiTheme="minorHAnsi" w:cstheme="minorHAnsi"/>
                <w:b/>
              </w:rPr>
            </w:pPr>
            <w:r w:rsidRPr="00AD1E68">
              <w:rPr>
                <w:rFonts w:asciiTheme="minorHAnsi" w:hAnsiTheme="minorHAnsi" w:cstheme="minorHAnsi"/>
                <w:b/>
              </w:rPr>
              <w:t>…</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b.1.6 Control de salida</w:t>
            </w:r>
          </w:p>
          <w:p w:rsidR="00B17235" w:rsidRPr="00AD1E68" w:rsidRDefault="00B17235" w:rsidP="00B17235">
            <w:pPr>
              <w:jc w:val="both"/>
              <w:rPr>
                <w:rFonts w:asciiTheme="minorHAnsi" w:hAnsiTheme="minorHAnsi" w:cstheme="minorHAnsi"/>
                <w:i/>
                <w:color w:val="000000" w:themeColor="text1"/>
              </w:rPr>
            </w:pPr>
            <w:r w:rsidRPr="00AD1E68">
              <w:rPr>
                <w:rFonts w:asciiTheme="minorHAnsi" w:hAnsiTheme="minorHAnsi" w:cstheme="minorHAnsi"/>
                <w:i/>
                <w:color w:val="000000" w:themeColor="text1"/>
              </w:rPr>
              <w:t>Mediante un sistema computarizado (PLC) se registrará automáticamente la hora de salida de cada unidad de transporte clasificado, con la impresión del registro pertinente para ser entregado al conducto de la máquina. Solamente una vez al mes, cada una de las unidades de transporte controladas deberán registrar la tara del vehículo, para operar durante un nuevo mes de servicio.</w:t>
            </w:r>
          </w:p>
          <w:p w:rsidR="00B17235" w:rsidRDefault="00B17235" w:rsidP="00B17235">
            <w:pPr>
              <w:rPr>
                <w:rFonts w:asciiTheme="minorHAnsi" w:hAnsiTheme="minorHAnsi" w:cstheme="minorHAnsi"/>
                <w:i/>
                <w:color w:val="000000" w:themeColor="text1"/>
              </w:rPr>
            </w:pPr>
            <w:r w:rsidRPr="00AD1E68">
              <w:rPr>
                <w:rFonts w:asciiTheme="minorHAnsi" w:hAnsiTheme="minorHAnsi" w:cstheme="minorHAnsi"/>
                <w:i/>
                <w:color w:val="000000" w:themeColor="text1"/>
              </w:rPr>
              <w:t>Aquellas unidades de transporte no controladas en el control de salida serán enviadas a la sala de pesaje de los camiones de transporte, para calcular el costo a cancelar por el tonelaje transferido. Una vez concluido el proceso administrativo de costo, se dará la salida a la unidad recolectora con la información impresa de lo ingresado.</w:t>
            </w:r>
          </w:p>
          <w:p w:rsidR="00393731" w:rsidRPr="00AD1E68" w:rsidRDefault="00393731" w:rsidP="00B17235">
            <w:pPr>
              <w:rPr>
                <w:rFonts w:asciiTheme="minorHAnsi" w:hAnsiTheme="minorHAnsi" w:cstheme="minorHAnsi"/>
                <w:b/>
              </w:rPr>
            </w:pPr>
          </w:p>
        </w:tc>
      </w:tr>
      <w:tr w:rsidR="00F14D23" w:rsidRPr="00D42470" w:rsidTr="00FB2868">
        <w:trPr>
          <w:trHeight w:val="627"/>
        </w:trPr>
        <w:tc>
          <w:tcPr>
            <w:tcW w:w="5000" w:type="pct"/>
            <w:gridSpan w:val="2"/>
          </w:tcPr>
          <w:p w:rsidR="00B17235" w:rsidRDefault="00F14D23" w:rsidP="00B17235">
            <w:pPr>
              <w:rPr>
                <w:color w:val="FF0000"/>
              </w:rPr>
            </w:pPr>
            <w:r w:rsidRPr="00D42470">
              <w:rPr>
                <w:b/>
              </w:rPr>
              <w:lastRenderedPageBreak/>
              <w:t>Hecho (s):</w:t>
            </w:r>
            <w:r w:rsidRPr="00D42470">
              <w:t xml:space="preserve"> </w:t>
            </w:r>
          </w:p>
          <w:p w:rsidR="00F14D23" w:rsidRPr="00D42470" w:rsidRDefault="00B17235" w:rsidP="00A30239">
            <w:pPr>
              <w:jc w:val="both"/>
            </w:pPr>
            <w:r w:rsidRPr="00CF3502">
              <w:rPr>
                <w:rFonts w:eastAsia="Times New Roman"/>
                <w:color w:val="000000"/>
                <w:lang w:eastAsia="es-CL"/>
              </w:rPr>
              <w:t>Durante la inspección del día 28 de noviembre de 2017 se visitó la caseta de control de pesaje, donde se observó el procedimiento de control automatizado de peso de camiones de recolección municipal a la entrada y salida de las instalaciones de la Estación de Transferencia. Giselle Carrasco (Asistente del Departamento Técnico CSM) señaló que se reciben residuos domiciliarios de 16 comunas y residuos asimilables a domiciliarios provenientes de particulares. Marcelo Gutiérrez (Jefe de Mantenimiento ETPS) señaló que no se implementó el control de nivel de radioactividad a todas las unidades de transporte.</w:t>
            </w:r>
          </w:p>
        </w:tc>
      </w:tr>
    </w:tbl>
    <w:tbl>
      <w:tblPr>
        <w:tblW w:w="501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3536"/>
        <w:gridCol w:w="3348"/>
        <w:gridCol w:w="3308"/>
        <w:gridCol w:w="3397"/>
      </w:tblGrid>
      <w:tr w:rsidR="00B17235" w:rsidRPr="00D42470" w:rsidTr="004547DE">
        <w:trPr>
          <w:trHeight w:val="282"/>
        </w:trPr>
        <w:tc>
          <w:tcPr>
            <w:tcW w:w="5000" w:type="pct"/>
            <w:gridSpan w:val="4"/>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B17235" w:rsidRPr="00D42470" w:rsidTr="004547DE">
        <w:trPr>
          <w:trHeight w:val="3173"/>
        </w:trPr>
        <w:tc>
          <w:tcPr>
            <w:tcW w:w="2533" w:type="pct"/>
            <w:gridSpan w:val="2"/>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697152" behindDoc="0" locked="0" layoutInCell="1" allowOverlap="1" wp14:anchorId="02E4A780" wp14:editId="18FA9D76">
                      <wp:simplePos x="0" y="0"/>
                      <wp:positionH relativeFrom="column">
                        <wp:posOffset>1423670</wp:posOffset>
                      </wp:positionH>
                      <wp:positionV relativeFrom="paragraph">
                        <wp:posOffset>1260475</wp:posOffset>
                      </wp:positionV>
                      <wp:extent cx="593725" cy="396240"/>
                      <wp:effectExtent l="0" t="0" r="53975" b="60960"/>
                      <wp:wrapNone/>
                      <wp:docPr id="138" name="Conector recto de flecha 138"/>
                      <wp:cNvGraphicFramePr/>
                      <a:graphic xmlns:a="http://schemas.openxmlformats.org/drawingml/2006/main">
                        <a:graphicData uri="http://schemas.microsoft.com/office/word/2010/wordprocessingShape">
                          <wps:wsp>
                            <wps:cNvCnPr/>
                            <wps:spPr>
                              <a:xfrm>
                                <a:off x="0" y="0"/>
                                <a:ext cx="593725" cy="396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382EB49B" id="_x0000_t32" coordsize="21600,21600" o:spt="32" o:oned="t" path="m,l21600,21600e" filled="f">
                      <v:path arrowok="t" fillok="f" o:connecttype="none"/>
                      <o:lock v:ext="edit" shapetype="t"/>
                    </v:shapetype>
                    <v:shape id="Conector recto de flecha 138" o:spid="_x0000_s1026" type="#_x0000_t32" style="position:absolute;margin-left:112.1pt;margin-top:99.25pt;width:46.75pt;height:31.2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" strokecolor="black [3200]" strokeweight=".5pt">
                      <v:stroke endarrow="block" joinstyle="miter"/>
                    </v:shape>
                  </w:pict>
                </mc:Fallback>
              </mc:AlternateContent>
            </w:r>
            <w:r>
              <w:rPr>
                <w:noProof/>
              </w:rPr>
              <mc:AlternateContent>
                <mc:Choice Requires="wps">
                  <w:drawing>
                    <wp:anchor distT="0" distB="0" distL="114300" distR="114300" simplePos="0" relativeHeight="251696128" behindDoc="0" locked="0" layoutInCell="1" allowOverlap="1" wp14:anchorId="6177880B" wp14:editId="41AAE61D">
                      <wp:simplePos x="0" y="0"/>
                      <wp:positionH relativeFrom="column">
                        <wp:posOffset>1457325</wp:posOffset>
                      </wp:positionH>
                      <wp:positionV relativeFrom="paragraph">
                        <wp:posOffset>383540</wp:posOffset>
                      </wp:positionV>
                      <wp:extent cx="565785" cy="457200"/>
                      <wp:effectExtent l="38100" t="38100" r="24765" b="19050"/>
                      <wp:wrapNone/>
                      <wp:docPr id="140" name="Conector recto de flecha 140"/>
                      <wp:cNvGraphicFramePr/>
                      <a:graphic xmlns:a="http://schemas.openxmlformats.org/drawingml/2006/main">
                        <a:graphicData uri="http://schemas.microsoft.com/office/word/2010/wordprocessingShape">
                          <wps:wsp>
                            <wps:cNvCnPr/>
                            <wps:spPr>
                              <a:xfrm flipH="1" flipV="1">
                                <a:off x="0" y="0"/>
                                <a:ext cx="565785" cy="45720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FADC15A" id="Conector recto de flecha 140" o:spid="_x0000_s1026" type="#_x0000_t32" style="position:absolute;margin-left:114.75pt;margin-top:30.2pt;width:44.55pt;height:36pt;flip:x y;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" strokecolor="black [3200]" strokeweight=".5pt">
                      <v:stroke endarrow="block" joinstyle="miter"/>
                    </v:shape>
                  </w:pict>
                </mc:Fallback>
              </mc:AlternateContent>
            </w:r>
            <w:r>
              <w:rPr>
                <w:noProof/>
              </w:rPr>
              <mc:AlternateContent>
                <mc:Choice Requires="wps">
                  <w:drawing>
                    <wp:anchor distT="0" distB="0" distL="114300" distR="114300" simplePos="0" relativeHeight="251693056" behindDoc="0" locked="0" layoutInCell="1" allowOverlap="1" wp14:anchorId="544AB163" wp14:editId="50840E69">
                      <wp:simplePos x="0" y="0"/>
                      <wp:positionH relativeFrom="column">
                        <wp:posOffset>2697480</wp:posOffset>
                      </wp:positionH>
                      <wp:positionV relativeFrom="paragraph">
                        <wp:posOffset>1118235</wp:posOffset>
                      </wp:positionV>
                      <wp:extent cx="811530" cy="224790"/>
                      <wp:effectExtent l="590550" t="38100" r="26670" b="22860"/>
                      <wp:wrapNone/>
                      <wp:docPr id="164" name="Globo: línea 164"/>
                      <wp:cNvGraphicFramePr/>
                      <a:graphic xmlns:a="http://schemas.openxmlformats.org/drawingml/2006/main">
                        <a:graphicData uri="http://schemas.microsoft.com/office/word/2010/wordprocessingShape">
                          <wps:wsp>
                            <wps:cNvSpPr/>
                            <wps:spPr>
                              <a:xfrm>
                                <a:off x="0" y="0"/>
                                <a:ext cx="811530" cy="224790"/>
                              </a:xfrm>
                              <a:prstGeom prst="borderCallout1">
                                <a:avLst>
                                  <a:gd name="adj1" fmla="val 46071"/>
                                  <a:gd name="adj2" fmla="val 76"/>
                                  <a:gd name="adj3" fmla="val -8927"/>
                                  <a:gd name="adj4" fmla="val -70286"/>
                                </a:avLst>
                              </a:prstGeom>
                            </wps:spPr>
                            <wps:style>
                              <a:lnRef idx="2">
                                <a:schemeClr val="dk1"/>
                              </a:lnRef>
                              <a:fillRef idx="1">
                                <a:schemeClr val="lt1"/>
                              </a:fillRef>
                              <a:effectRef idx="0">
                                <a:schemeClr val="dk1"/>
                              </a:effectRef>
                              <a:fontRef idx="minor">
                                <a:schemeClr val="dk1"/>
                              </a:fontRef>
                            </wps:style>
                            <wps:txbx>
                              <w:txbxContent>
                                <w:p w:rsidR="00A44829" w:rsidRPr="003F24DE" w:rsidRDefault="00A44829" w:rsidP="00B17235">
                                  <w:pPr>
                                    <w:jc w:val="center"/>
                                    <w:rPr>
                                      <w:sz w:val="18"/>
                                    </w:rPr>
                                  </w:pPr>
                                  <w:r w:rsidRPr="003F24DE">
                                    <w:rPr>
                                      <w:sz w:val="18"/>
                                    </w:rPr>
                                    <w:t>Pesaje Salida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44AB163" id="_x0000_t47" coordsize="21600,21600" o:spt="47" adj="-8280,24300,-1800,4050" path="m@0@1l@2@3nfem,l21600,r,21600l,21600xe">
                      <v:stroke joinstyle="miter"/>
                      <v:formulas>
                        <v:f eqn="val #0"/>
                        <v:f eqn="val #1"/>
                        <v:f eqn="val #2"/>
                        <v:f eqn="val #3"/>
                      </v:formulas>
                      <v:path arrowok="t" o:extrusionok="f" gradientshapeok="t" o:connecttype="custom" o:connectlocs="@0,@1;10800,0;10800,21600;0,10800;21600,10800"/>
                      <v:handles>
                        <v:h position="#0,#1"/>
                        <v:h position="#2,#3"/>
                      </v:handles>
                      <o:callout v:ext="edit" type="oneSegment" on="t"/>
                    </v:shapetype>
                    <v:shape id="Globo: línea 164" o:spid="_x0000_s1055" type="#_x0000_t47" style="position:absolute;left:0;text-align:left;margin-left:212.4pt;margin-top:88.05pt;width:63.9pt;height:17.7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" adj="-15182,-1928,16,9951" fillcolor="white [3201]" strokecolor="black [3200]" strokeweight="1pt">
                      <v:textbox>
                        <w:txbxContent>
                          <w:p w:rsidR="00A44829" w:rsidRPr="003F24DE" w:rsidRDefault="00A44829" w:rsidP="00B17235">
                            <w:pPr>
                              <w:jc w:val="center"/>
                              <w:rPr>
                                <w:sz w:val="18"/>
                              </w:rPr>
                            </w:pPr>
                            <w:r w:rsidRPr="003F24DE">
                              <w:rPr>
                                <w:sz w:val="18"/>
                              </w:rPr>
                              <w:t>Pesaje Salida</w:t>
                            </w:r>
                          </w:p>
                        </w:txbxContent>
                      </v:textbox>
                    </v:shape>
                  </w:pict>
                </mc:Fallback>
              </mc:AlternateContent>
            </w:r>
            <w:r>
              <w:rPr>
                <w:noProof/>
              </w:rPr>
              <mc:AlternateContent>
                <mc:Choice Requires="wps">
                  <w:drawing>
                    <wp:anchor distT="0" distB="0" distL="114300" distR="114300" simplePos="0" relativeHeight="251694080" behindDoc="0" locked="0" layoutInCell="1" allowOverlap="1" wp14:anchorId="7529BE1D" wp14:editId="5D6F54EC">
                      <wp:simplePos x="0" y="0"/>
                      <wp:positionH relativeFrom="column">
                        <wp:posOffset>2376170</wp:posOffset>
                      </wp:positionH>
                      <wp:positionV relativeFrom="paragraph">
                        <wp:posOffset>1703705</wp:posOffset>
                      </wp:positionV>
                      <wp:extent cx="920750" cy="224790"/>
                      <wp:effectExtent l="438150" t="400050" r="12700" b="22860"/>
                      <wp:wrapNone/>
                      <wp:docPr id="165" name="Globo: línea 165"/>
                      <wp:cNvGraphicFramePr/>
                      <a:graphic xmlns:a="http://schemas.openxmlformats.org/drawingml/2006/main">
                        <a:graphicData uri="http://schemas.microsoft.com/office/word/2010/wordprocessingShape">
                          <wps:wsp>
                            <wps:cNvSpPr/>
                            <wps:spPr>
                              <a:xfrm>
                                <a:off x="0" y="0"/>
                                <a:ext cx="920750" cy="224790"/>
                              </a:xfrm>
                              <a:prstGeom prst="borderCallout1">
                                <a:avLst>
                                  <a:gd name="adj1" fmla="val 46071"/>
                                  <a:gd name="adj2" fmla="val 561"/>
                                  <a:gd name="adj3" fmla="val -169817"/>
                                  <a:gd name="adj4" fmla="val -47113"/>
                                </a:avLst>
                              </a:prstGeom>
                            </wps:spPr>
                            <wps:style>
                              <a:lnRef idx="2">
                                <a:schemeClr val="dk1"/>
                              </a:lnRef>
                              <a:fillRef idx="1">
                                <a:schemeClr val="lt1"/>
                              </a:fillRef>
                              <a:effectRef idx="0">
                                <a:schemeClr val="dk1"/>
                              </a:effectRef>
                              <a:fontRef idx="minor">
                                <a:schemeClr val="dk1"/>
                              </a:fontRef>
                            </wps:style>
                            <wps:txbx>
                              <w:txbxContent>
                                <w:p w:rsidR="00A44829" w:rsidRPr="003F24DE" w:rsidRDefault="00A44829" w:rsidP="00B17235">
                                  <w:pPr>
                                    <w:jc w:val="center"/>
                                    <w:rPr>
                                      <w:sz w:val="18"/>
                                    </w:rPr>
                                  </w:pPr>
                                  <w:r w:rsidRPr="003F24DE">
                                    <w:rPr>
                                      <w:sz w:val="18"/>
                                    </w:rPr>
                                    <w:t xml:space="preserve">Pesaje </w:t>
                                  </w:r>
                                  <w:r>
                                    <w:rPr>
                                      <w:sz w:val="18"/>
                                    </w:rPr>
                                    <w:t>Entrada</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29BE1D" id="Globo: línea 165" o:spid="_x0000_s1056" type="#_x0000_t47" style="position:absolute;left:0;text-align:left;margin-left:187.1pt;margin-top:134.15pt;width:72.5pt;height:17.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" adj="-10176,-36680,121,9951" fillcolor="white [3201]" strokecolor="black [3200]" strokeweight="1pt">
                      <v:textbox>
                        <w:txbxContent>
                          <w:p w:rsidR="00A44829" w:rsidRPr="003F24DE" w:rsidRDefault="00A44829" w:rsidP="00B17235">
                            <w:pPr>
                              <w:jc w:val="center"/>
                              <w:rPr>
                                <w:sz w:val="18"/>
                              </w:rPr>
                            </w:pPr>
                            <w:r w:rsidRPr="003F24DE">
                              <w:rPr>
                                <w:sz w:val="18"/>
                              </w:rPr>
                              <w:t xml:space="preserve">Pesaje </w:t>
                            </w:r>
                            <w:r>
                              <w:rPr>
                                <w:sz w:val="18"/>
                              </w:rPr>
                              <w:t>Entrada</w:t>
                            </w:r>
                          </w:p>
                        </w:txbxContent>
                      </v:textbox>
                    </v:shape>
                  </w:pict>
                </mc:Fallback>
              </mc:AlternateContent>
            </w:r>
            <w:r>
              <w:rPr>
                <w:noProof/>
              </w:rPr>
              <mc:AlternateContent>
                <mc:Choice Requires="wps">
                  <w:drawing>
                    <wp:anchor distT="0" distB="0" distL="114300" distR="114300" simplePos="0" relativeHeight="251695104" behindDoc="0" locked="0" layoutInCell="1" allowOverlap="1" wp14:anchorId="1319BB47" wp14:editId="5D324897">
                      <wp:simplePos x="0" y="0"/>
                      <wp:positionH relativeFrom="column">
                        <wp:posOffset>15875</wp:posOffset>
                      </wp:positionH>
                      <wp:positionV relativeFrom="paragraph">
                        <wp:posOffset>493395</wp:posOffset>
                      </wp:positionV>
                      <wp:extent cx="1090930" cy="368300"/>
                      <wp:effectExtent l="0" t="0" r="566420" b="127000"/>
                      <wp:wrapNone/>
                      <wp:docPr id="166" name="Globo: línea 166"/>
                      <wp:cNvGraphicFramePr/>
                      <a:graphic xmlns:a="http://schemas.openxmlformats.org/drawingml/2006/main">
                        <a:graphicData uri="http://schemas.microsoft.com/office/word/2010/wordprocessingShape">
                          <wps:wsp>
                            <wps:cNvSpPr/>
                            <wps:spPr>
                              <a:xfrm>
                                <a:off x="0" y="0"/>
                                <a:ext cx="1090930" cy="368300"/>
                              </a:xfrm>
                              <a:prstGeom prst="borderCallout1">
                                <a:avLst>
                                  <a:gd name="adj1" fmla="val 52142"/>
                                  <a:gd name="adj2" fmla="val 100980"/>
                                  <a:gd name="adj3" fmla="val 130714"/>
                                  <a:gd name="adj4" fmla="val 149180"/>
                                </a:avLst>
                              </a:prstGeom>
                            </wps:spPr>
                            <wps:style>
                              <a:lnRef idx="2">
                                <a:schemeClr val="dk1"/>
                              </a:lnRef>
                              <a:fillRef idx="1">
                                <a:schemeClr val="lt1"/>
                              </a:fillRef>
                              <a:effectRef idx="0">
                                <a:schemeClr val="dk1"/>
                              </a:effectRef>
                              <a:fontRef idx="minor">
                                <a:schemeClr val="dk1"/>
                              </a:fontRef>
                            </wps:style>
                            <wps:txbx>
                              <w:txbxContent>
                                <w:p w:rsidR="00A44829" w:rsidRPr="003F24DE" w:rsidRDefault="00A44829" w:rsidP="00B17235">
                                  <w:pPr>
                                    <w:jc w:val="center"/>
                                    <w:rPr>
                                      <w:sz w:val="18"/>
                                    </w:rPr>
                                  </w:pPr>
                                  <w:r>
                                    <w:rPr>
                                      <w:sz w:val="18"/>
                                    </w:rPr>
                                    <w:t>Caseta de Control de Pesaje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319BB47" id="Globo: línea 166" o:spid="_x0000_s1057" type="#_x0000_t47" style="position:absolute;left:0;text-align:left;margin-left:1.25pt;margin-top:38.85pt;width:85.9pt;height:2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" adj="32223,28234,21812,11263" fillcolor="white [3201]" strokecolor="black [3200]" strokeweight="1pt">
                      <v:textbox>
                        <w:txbxContent>
                          <w:p w:rsidR="00A44829" w:rsidRPr="003F24DE" w:rsidRDefault="00A44829" w:rsidP="00B17235">
                            <w:pPr>
                              <w:jc w:val="center"/>
                              <w:rPr>
                                <w:sz w:val="18"/>
                              </w:rPr>
                            </w:pPr>
                            <w:r>
                              <w:rPr>
                                <w:sz w:val="18"/>
                              </w:rPr>
                              <w:t>Caseta de Control de Pesaje</w:t>
                            </w:r>
                          </w:p>
                        </w:txbxContent>
                      </v:textbox>
                      <o:callout v:ext="edit" minusx="t" minusy="t"/>
                    </v:shape>
                  </w:pict>
                </mc:Fallback>
              </mc:AlternateContent>
            </w:r>
            <w:r>
              <w:rPr>
                <w:noProof/>
              </w:rPr>
              <w:drawing>
                <wp:inline distT="0" distB="0" distL="0" distR="0" wp14:anchorId="6D17B2BA" wp14:editId="41307CA9">
                  <wp:extent cx="2704022" cy="1980000"/>
                  <wp:effectExtent l="0" t="0" r="1270" b="1270"/>
                  <wp:docPr id="162" name="Imagen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cstate="screen">
                            <a:extLst>
                              <a:ext uri="{28A0092B-C50C-407E-A947-70E740481C1C}">
                                <a14:useLocalDpi xmlns:a14="http://schemas.microsoft.com/office/drawing/2010/main"/>
                              </a:ext>
                            </a:extLst>
                          </a:blip>
                          <a:stretch>
                            <a:fillRect/>
                          </a:stretch>
                        </pic:blipFill>
                        <pic:spPr>
                          <a:xfrm>
                            <a:off x="0" y="0"/>
                            <a:ext cx="2704022" cy="1980000"/>
                          </a:xfrm>
                          <a:prstGeom prst="rect">
                            <a:avLst/>
                          </a:prstGeom>
                        </pic:spPr>
                      </pic:pic>
                    </a:graphicData>
                  </a:graphic>
                </wp:inline>
              </w:drawing>
            </w:r>
          </w:p>
        </w:tc>
        <w:tc>
          <w:tcPr>
            <w:tcW w:w="2467" w:type="pct"/>
            <w:gridSpan w:val="2"/>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sidRPr="008D58CE">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8176" behindDoc="0" locked="0" layoutInCell="1" allowOverlap="1" wp14:anchorId="7C2B393B" wp14:editId="213F8479">
                      <wp:simplePos x="0" y="0"/>
                      <wp:positionH relativeFrom="column">
                        <wp:posOffset>1707515</wp:posOffset>
                      </wp:positionH>
                      <wp:positionV relativeFrom="paragraph">
                        <wp:posOffset>537210</wp:posOffset>
                      </wp:positionV>
                      <wp:extent cx="638175" cy="390525"/>
                      <wp:effectExtent l="38100" t="38100" r="28575" b="28575"/>
                      <wp:wrapNone/>
                      <wp:docPr id="18" name="Conector recto de flecha 18"/>
                      <wp:cNvGraphicFramePr/>
                      <a:graphic xmlns:a="http://schemas.openxmlformats.org/drawingml/2006/main">
                        <a:graphicData uri="http://schemas.microsoft.com/office/word/2010/wordprocessingShape">
                          <wps:wsp>
                            <wps:cNvCnPr/>
                            <wps:spPr>
                              <a:xfrm flipH="1" flipV="1">
                                <a:off x="0" y="0"/>
                                <a:ext cx="638175" cy="39052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9EEB126" id="Conector recto de flecha 18" o:spid="_x0000_s1026" type="#_x0000_t32" style="position:absolute;margin-left:134.45pt;margin-top:42.3pt;width:50.25pt;height:30.75pt;flip:x y;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" strokecolor="black [3200]" strokeweight=".5pt">
                      <v:stroke endarrow="block" joinstyle="miter"/>
                    </v:shape>
                  </w:pict>
                </mc:Fallback>
              </mc:AlternateContent>
            </w:r>
            <w:r w:rsidRPr="008D58CE">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699200" behindDoc="0" locked="0" layoutInCell="1" allowOverlap="1" wp14:anchorId="1CC9C923" wp14:editId="0435F984">
                      <wp:simplePos x="0" y="0"/>
                      <wp:positionH relativeFrom="column">
                        <wp:posOffset>1535430</wp:posOffset>
                      </wp:positionH>
                      <wp:positionV relativeFrom="paragraph">
                        <wp:posOffset>897255</wp:posOffset>
                      </wp:positionV>
                      <wp:extent cx="593725" cy="396240"/>
                      <wp:effectExtent l="0" t="0" r="53975" b="60960"/>
                      <wp:wrapNone/>
                      <wp:docPr id="19" name="Conector recto de flecha 19"/>
                      <wp:cNvGraphicFramePr/>
                      <a:graphic xmlns:a="http://schemas.openxmlformats.org/drawingml/2006/main">
                        <a:graphicData uri="http://schemas.microsoft.com/office/word/2010/wordprocessingShape">
                          <wps:wsp>
                            <wps:cNvCnPr/>
                            <wps:spPr>
                              <a:xfrm>
                                <a:off x="0" y="0"/>
                                <a:ext cx="593725" cy="39624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FD5EFC" id="Conector recto de flecha 19" o:spid="_x0000_s1026" type="#_x0000_t32" style="position:absolute;margin-left:120.9pt;margin-top:70.65pt;width:46.75pt;height:31.2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" strokecolor="black [3200]" strokeweight=".5pt">
                      <v:stroke endarrow="block" joinstyle="miter"/>
                    </v:shape>
                  </w:pict>
                </mc:Fallback>
              </mc:AlternateContent>
            </w:r>
            <w:r>
              <w:rPr>
                <w:noProof/>
              </w:rPr>
              <w:drawing>
                <wp:inline distT="0" distB="0" distL="0" distR="0" wp14:anchorId="25B20077" wp14:editId="38C8A1F5">
                  <wp:extent cx="2226409" cy="1980000"/>
                  <wp:effectExtent l="0" t="0" r="2540" b="1270"/>
                  <wp:docPr id="163" name="Imagen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cstate="screen">
                            <a:extLst>
                              <a:ext uri="{28A0092B-C50C-407E-A947-70E740481C1C}">
                                <a14:useLocalDpi xmlns:a14="http://schemas.microsoft.com/office/drawing/2010/main"/>
                              </a:ext>
                            </a:extLst>
                          </a:blip>
                          <a:stretch>
                            <a:fillRect/>
                          </a:stretch>
                        </pic:blipFill>
                        <pic:spPr>
                          <a:xfrm>
                            <a:off x="0" y="0"/>
                            <a:ext cx="2226409" cy="1980000"/>
                          </a:xfrm>
                          <a:prstGeom prst="rect">
                            <a:avLst/>
                          </a:prstGeom>
                        </pic:spPr>
                      </pic:pic>
                    </a:graphicData>
                  </a:graphic>
                </wp:inline>
              </w:drawing>
            </w:r>
          </w:p>
        </w:tc>
      </w:tr>
      <w:tr w:rsidR="00B17235" w:rsidRPr="00D42470" w:rsidTr="004547DE">
        <w:trPr>
          <w:trHeight w:val="282"/>
        </w:trPr>
        <w:tc>
          <w:tcPr>
            <w:tcW w:w="1301" w:type="pct"/>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153" w:name="_Toc527443291"/>
            <w:bookmarkStart w:id="154" w:name="_Toc527982698"/>
            <w:bookmarkStart w:id="155" w:name="_Toc527992715"/>
            <w:bookmarkStart w:id="156" w:name="_Toc527992823"/>
            <w:bookmarkStart w:id="157" w:name="_Toc527993360"/>
            <w:bookmarkStart w:id="158" w:name="_Toc528581973"/>
            <w:bookmarkStart w:id="159" w:name="_Toc528590018"/>
            <w:bookmarkStart w:id="160" w:name="_Toc529182245"/>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7</w:t>
            </w:r>
            <w:bookmarkEnd w:id="153"/>
            <w:bookmarkEnd w:id="154"/>
            <w:bookmarkEnd w:id="155"/>
            <w:bookmarkEnd w:id="156"/>
            <w:bookmarkEnd w:id="157"/>
            <w:bookmarkEnd w:id="158"/>
            <w:bookmarkEnd w:id="159"/>
            <w:bookmarkEnd w:id="160"/>
            <w:r w:rsidRPr="003F24DE">
              <w:rPr>
                <w:b/>
                <w:sz w:val="18"/>
              </w:rPr>
              <w:fldChar w:fldCharType="end"/>
            </w:r>
          </w:p>
        </w:tc>
        <w:tc>
          <w:tcPr>
            <w:tcW w:w="1232" w:type="pct"/>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p>
        </w:tc>
        <w:tc>
          <w:tcPr>
            <w:tcW w:w="1217" w:type="pct"/>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365F91"/>
                <w:sz w:val="18"/>
                <w:szCs w:val="18"/>
              </w:rPr>
            </w:pPr>
            <w:bookmarkStart w:id="161" w:name="_Toc527443292"/>
            <w:bookmarkStart w:id="162" w:name="_Toc527982699"/>
            <w:bookmarkStart w:id="163" w:name="_Toc527992716"/>
            <w:bookmarkStart w:id="164" w:name="_Toc527992824"/>
            <w:bookmarkStart w:id="165" w:name="_Toc527993361"/>
            <w:bookmarkStart w:id="166" w:name="_Toc528581974"/>
            <w:bookmarkStart w:id="167" w:name="_Toc528590019"/>
            <w:bookmarkStart w:id="168" w:name="_Toc529182246"/>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8</w:t>
            </w:r>
            <w:bookmarkEnd w:id="161"/>
            <w:bookmarkEnd w:id="162"/>
            <w:bookmarkEnd w:id="163"/>
            <w:bookmarkEnd w:id="164"/>
            <w:bookmarkEnd w:id="165"/>
            <w:bookmarkEnd w:id="166"/>
            <w:bookmarkEnd w:id="167"/>
            <w:bookmarkEnd w:id="168"/>
            <w:r w:rsidRPr="003F24DE">
              <w:rPr>
                <w:b/>
                <w:sz w:val="18"/>
              </w:rPr>
              <w:fldChar w:fldCharType="end"/>
            </w:r>
          </w:p>
        </w:tc>
        <w:tc>
          <w:tcPr>
            <w:tcW w:w="1250" w:type="pct"/>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p>
        </w:tc>
      </w:tr>
      <w:tr w:rsidR="00B17235" w:rsidRPr="00D42470" w:rsidTr="004547DE">
        <w:trPr>
          <w:trHeight w:val="282"/>
        </w:trPr>
        <w:tc>
          <w:tcPr>
            <w:tcW w:w="2533" w:type="pct"/>
            <w:gridSpan w:val="2"/>
            <w:shd w:val="clear" w:color="auto" w:fill="auto"/>
            <w:hideMark/>
          </w:tcPr>
          <w:p w:rsidR="00B17235" w:rsidRPr="00D42470" w:rsidRDefault="00B17235" w:rsidP="009B166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satelital muestra instalaciones implementadas para el control de acceso de residuos en la ETPS.</w:t>
            </w:r>
          </w:p>
        </w:tc>
        <w:tc>
          <w:tcPr>
            <w:tcW w:w="2467" w:type="pct"/>
            <w:gridSpan w:val="2"/>
            <w:shd w:val="clear" w:color="auto" w:fill="auto"/>
            <w:hideMark/>
          </w:tcPr>
          <w:p w:rsidR="00B17235" w:rsidRPr="00DC4325" w:rsidRDefault="00B17235" w:rsidP="009B1666">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Imagen satelital muestra flujo de entrada y salida de camiones en la ETPS.</w:t>
            </w:r>
          </w:p>
        </w:tc>
      </w:tr>
      <w:tr w:rsidR="00B17235" w:rsidRPr="00D42470" w:rsidTr="00A30239">
        <w:trPr>
          <w:trHeight w:val="3042"/>
        </w:trPr>
        <w:tc>
          <w:tcPr>
            <w:tcW w:w="2533" w:type="pct"/>
            <w:gridSpan w:val="2"/>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3FA0DD9" wp14:editId="2AF1E924">
                  <wp:extent cx="2602844" cy="1944000"/>
                  <wp:effectExtent l="0" t="0" r="7620" b="0"/>
                  <wp:docPr id="29" name="Imagen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cstate="screen">
                            <a:extLst>
                              <a:ext uri="{28A0092B-C50C-407E-A947-70E740481C1C}">
                                <a14:useLocalDpi xmlns:a14="http://schemas.microsoft.com/office/drawing/2010/main"/>
                              </a:ext>
                            </a:extLst>
                          </a:blip>
                          <a:stretch>
                            <a:fillRect/>
                          </a:stretch>
                        </pic:blipFill>
                        <pic:spPr>
                          <a:xfrm>
                            <a:off x="0" y="0"/>
                            <a:ext cx="2602844" cy="1944000"/>
                          </a:xfrm>
                          <a:prstGeom prst="rect">
                            <a:avLst/>
                          </a:prstGeom>
                        </pic:spPr>
                      </pic:pic>
                    </a:graphicData>
                  </a:graphic>
                </wp:inline>
              </w:drawing>
            </w:r>
          </w:p>
        </w:tc>
        <w:tc>
          <w:tcPr>
            <w:tcW w:w="2467" w:type="pct"/>
            <w:gridSpan w:val="2"/>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D89E378" wp14:editId="4DE840D2">
                  <wp:extent cx="2602844" cy="1944000"/>
                  <wp:effectExtent l="0" t="0" r="7620" b="0"/>
                  <wp:docPr id="141" name="Imagen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screen">
                            <a:extLst>
                              <a:ext uri="{28A0092B-C50C-407E-A947-70E740481C1C}">
                                <a14:useLocalDpi xmlns:a14="http://schemas.microsoft.com/office/drawing/2010/main"/>
                              </a:ext>
                            </a:extLst>
                          </a:blip>
                          <a:stretch>
                            <a:fillRect/>
                          </a:stretch>
                        </pic:blipFill>
                        <pic:spPr>
                          <a:xfrm>
                            <a:off x="0" y="0"/>
                            <a:ext cx="2602844" cy="1944000"/>
                          </a:xfrm>
                          <a:prstGeom prst="rect">
                            <a:avLst/>
                          </a:prstGeom>
                        </pic:spPr>
                      </pic:pic>
                    </a:graphicData>
                  </a:graphic>
                </wp:inline>
              </w:drawing>
            </w:r>
          </w:p>
        </w:tc>
      </w:tr>
      <w:tr w:rsidR="00B17235" w:rsidRPr="00D42470" w:rsidTr="004547DE">
        <w:trPr>
          <w:trHeight w:val="282"/>
        </w:trPr>
        <w:tc>
          <w:tcPr>
            <w:tcW w:w="1301" w:type="pct"/>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169" w:name="_Toc521659713"/>
            <w:bookmarkStart w:id="170" w:name="_Toc527443293"/>
            <w:bookmarkStart w:id="171" w:name="_Toc527982700"/>
            <w:bookmarkStart w:id="172" w:name="_Toc527992717"/>
            <w:bookmarkStart w:id="173" w:name="_Toc527992825"/>
            <w:bookmarkStart w:id="174" w:name="_Toc527993362"/>
            <w:bookmarkStart w:id="175" w:name="_Toc528581975"/>
            <w:bookmarkStart w:id="176" w:name="_Toc528590020"/>
            <w:bookmarkStart w:id="177" w:name="_Toc52918224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69"/>
            <w:bookmarkEnd w:id="170"/>
            <w:bookmarkEnd w:id="171"/>
            <w:bookmarkEnd w:id="172"/>
            <w:bookmarkEnd w:id="173"/>
            <w:bookmarkEnd w:id="174"/>
            <w:bookmarkEnd w:id="175"/>
            <w:bookmarkEnd w:id="176"/>
            <w:bookmarkEnd w:id="177"/>
          </w:p>
        </w:tc>
        <w:tc>
          <w:tcPr>
            <w:tcW w:w="1232" w:type="pct"/>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c>
          <w:tcPr>
            <w:tcW w:w="1217" w:type="pct"/>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365F91"/>
                <w:sz w:val="18"/>
                <w:szCs w:val="18"/>
              </w:rPr>
            </w:pPr>
            <w:bookmarkStart w:id="178" w:name="_Toc521659714"/>
            <w:bookmarkStart w:id="179" w:name="_Toc527443294"/>
            <w:bookmarkStart w:id="180" w:name="_Toc527982701"/>
            <w:bookmarkStart w:id="181" w:name="_Toc527992718"/>
            <w:bookmarkStart w:id="182" w:name="_Toc527992826"/>
            <w:bookmarkStart w:id="183" w:name="_Toc527993363"/>
            <w:bookmarkStart w:id="184" w:name="_Toc528581976"/>
            <w:bookmarkStart w:id="185" w:name="_Toc528590021"/>
            <w:bookmarkStart w:id="186" w:name="_Toc52918224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78"/>
            <w:bookmarkEnd w:id="179"/>
            <w:bookmarkEnd w:id="180"/>
            <w:bookmarkEnd w:id="181"/>
            <w:bookmarkEnd w:id="182"/>
            <w:bookmarkEnd w:id="183"/>
            <w:bookmarkEnd w:id="184"/>
            <w:bookmarkEnd w:id="185"/>
            <w:bookmarkEnd w:id="186"/>
          </w:p>
        </w:tc>
        <w:tc>
          <w:tcPr>
            <w:tcW w:w="1250" w:type="pct"/>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A30239" w:rsidRPr="00D42470" w:rsidTr="00FA6679">
        <w:trPr>
          <w:trHeight w:val="450"/>
        </w:trPr>
        <w:tc>
          <w:tcPr>
            <w:tcW w:w="2533" w:type="pct"/>
            <w:gridSpan w:val="2"/>
          </w:tcPr>
          <w:p w:rsidR="00A30239" w:rsidRPr="00BE2DA0" w:rsidRDefault="00A30239" w:rsidP="00A30239">
            <w:pPr>
              <w:spacing w:after="0" w:line="240" w:lineRule="auto"/>
              <w:jc w:val="both"/>
              <w:rPr>
                <w:rFonts w:ascii="Calibri" w:eastAsia="Times New Roman" w:hAnsi="Calibri" w:cs="Times New Roman"/>
                <w:color w:val="000000"/>
                <w:sz w:val="18"/>
                <w:szCs w:val="18"/>
                <w:lang w:eastAsia="es-CL"/>
              </w:rPr>
            </w:pPr>
            <w:r w:rsidRPr="00BE2DA0">
              <w:rPr>
                <w:rFonts w:ascii="Calibri" w:eastAsia="Times New Roman" w:hAnsi="Calibri" w:cs="Times New Roman"/>
                <w:b/>
                <w:color w:val="000000"/>
                <w:sz w:val="18"/>
                <w:szCs w:val="18"/>
                <w:lang w:eastAsia="es-CL"/>
              </w:rPr>
              <w:t>Descripción del medio de prueba:</w:t>
            </w:r>
            <w:r w:rsidRPr="00BE2DA0">
              <w:rPr>
                <w:rFonts w:ascii="Calibri" w:eastAsia="Times New Roman" w:hAnsi="Calibri" w:cs="Times New Roman"/>
                <w:color w:val="000000"/>
                <w:sz w:val="18"/>
                <w:szCs w:val="18"/>
                <w:lang w:eastAsia="es-CL"/>
              </w:rPr>
              <w:t xml:space="preserve"> Vista </w:t>
            </w:r>
            <w:r>
              <w:rPr>
                <w:rFonts w:ascii="Calibri" w:eastAsia="Times New Roman" w:hAnsi="Calibri" w:cs="Times New Roman"/>
                <w:color w:val="000000"/>
                <w:sz w:val="18"/>
                <w:szCs w:val="18"/>
                <w:lang w:eastAsia="es-CL"/>
              </w:rPr>
              <w:t>de entrega de Ticket del sistema de control automatizado en la entrada en la ETPS.</w:t>
            </w:r>
          </w:p>
        </w:tc>
        <w:tc>
          <w:tcPr>
            <w:tcW w:w="2467" w:type="pct"/>
            <w:gridSpan w:val="2"/>
          </w:tcPr>
          <w:p w:rsidR="00A30239" w:rsidRPr="00BE2DA0" w:rsidRDefault="00A30239" w:rsidP="00A30239">
            <w:pPr>
              <w:spacing w:after="0" w:line="240" w:lineRule="auto"/>
              <w:jc w:val="both"/>
              <w:rPr>
                <w:rFonts w:ascii="Calibri" w:eastAsia="Times New Roman" w:hAnsi="Calibri" w:cs="Times New Roman"/>
                <w:color w:val="000000"/>
                <w:sz w:val="18"/>
                <w:szCs w:val="18"/>
                <w:lang w:eastAsia="es-CL"/>
              </w:rPr>
            </w:pPr>
            <w:r w:rsidRPr="00BE2DA0">
              <w:rPr>
                <w:rFonts w:ascii="Calibri" w:eastAsia="Times New Roman" w:hAnsi="Calibri" w:cs="Times New Roman"/>
                <w:b/>
                <w:color w:val="000000"/>
                <w:sz w:val="18"/>
                <w:szCs w:val="18"/>
                <w:lang w:eastAsia="es-CL"/>
              </w:rPr>
              <w:t>Descripción del medio de prueba:</w:t>
            </w:r>
            <w:r w:rsidRPr="00BE2DA0">
              <w:rPr>
                <w:rFonts w:ascii="Calibri" w:eastAsia="Times New Roman" w:hAnsi="Calibri" w:cs="Times New Roman"/>
                <w:color w:val="000000"/>
                <w:sz w:val="18"/>
                <w:szCs w:val="18"/>
                <w:lang w:eastAsia="es-CL"/>
              </w:rPr>
              <w:t xml:space="preserve"> Vista </w:t>
            </w:r>
            <w:r>
              <w:rPr>
                <w:rFonts w:ascii="Calibri" w:eastAsia="Times New Roman" w:hAnsi="Calibri" w:cs="Times New Roman"/>
                <w:color w:val="000000"/>
                <w:sz w:val="18"/>
                <w:szCs w:val="18"/>
                <w:lang w:eastAsia="es-CL"/>
              </w:rPr>
              <w:t>de pesaje en salida en la ETPS.</w:t>
            </w:r>
          </w:p>
        </w:tc>
      </w:tr>
    </w:tbl>
    <w:p w:rsidR="00B17235" w:rsidRPr="00880C0D" w:rsidRDefault="00B17235">
      <w:pPr>
        <w:rPr>
          <w:rFonts w:ascii="Calibri" w:eastAsia="Calibri" w:hAnsi="Calibri" w:cs="Calibri"/>
          <w:sz w:val="12"/>
          <w:szCs w:val="32"/>
        </w:rPr>
      </w:pPr>
    </w:p>
    <w:tbl>
      <w:tblPr>
        <w:tblStyle w:val="Tablaconcuadrcula1"/>
        <w:tblW w:w="5001" w:type="pct"/>
        <w:tblLook w:val="04A0" w:firstRow="1" w:lastRow="0" w:firstColumn="1" w:lastColumn="0" w:noHBand="0" w:noVBand="1"/>
      </w:tblPr>
      <w:tblGrid>
        <w:gridCol w:w="3768"/>
        <w:gridCol w:w="9797"/>
      </w:tblGrid>
      <w:tr w:rsidR="00B17235" w:rsidRPr="00D42470" w:rsidTr="00FB2868">
        <w:trPr>
          <w:trHeight w:val="142"/>
        </w:trPr>
        <w:tc>
          <w:tcPr>
            <w:tcW w:w="1389" w:type="pct"/>
          </w:tcPr>
          <w:p w:rsidR="00B17235" w:rsidRPr="00D42470" w:rsidRDefault="00B17235" w:rsidP="009B1666">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2</w:t>
            </w:r>
          </w:p>
        </w:tc>
        <w:tc>
          <w:tcPr>
            <w:tcW w:w="3611" w:type="pct"/>
          </w:tcPr>
          <w:p w:rsidR="00B17235" w:rsidRPr="00D42470" w:rsidRDefault="00B17235" w:rsidP="009B1666">
            <w:r w:rsidRPr="00D42470">
              <w:rPr>
                <w:rFonts w:eastAsia="Times New Roman"/>
                <w:b/>
                <w:bCs/>
                <w:color w:val="000000"/>
                <w:lang w:eastAsia="es-CL"/>
              </w:rPr>
              <w:t>Estación N°</w:t>
            </w:r>
            <w:r w:rsidRPr="00D42470">
              <w:rPr>
                <w:rFonts w:eastAsia="Times New Roman"/>
                <w:color w:val="000000"/>
                <w:lang w:eastAsia="es-CL"/>
              </w:rPr>
              <w:t>:</w:t>
            </w:r>
            <w:r w:rsidR="00BF13A0">
              <w:rPr>
                <w:rFonts w:eastAsia="Times New Roman"/>
                <w:color w:val="000000"/>
                <w:lang w:eastAsia="es-CL"/>
              </w:rPr>
              <w:t xml:space="preserve"> 2</w:t>
            </w:r>
          </w:p>
        </w:tc>
      </w:tr>
      <w:tr w:rsidR="00B17235" w:rsidRPr="00F14D23" w:rsidTr="00FB2868">
        <w:trPr>
          <w:trHeight w:val="319"/>
        </w:trPr>
        <w:tc>
          <w:tcPr>
            <w:tcW w:w="5000" w:type="pct"/>
            <w:gridSpan w:val="2"/>
          </w:tcPr>
          <w:p w:rsidR="00B17235" w:rsidRPr="00D42470" w:rsidRDefault="00B17235" w:rsidP="009B1666">
            <w:r w:rsidRPr="00D42470">
              <w:rPr>
                <w:rFonts w:eastAsia="Times New Roman"/>
                <w:b/>
                <w:bCs/>
                <w:color w:val="000000"/>
                <w:lang w:eastAsia="es-CL"/>
              </w:rPr>
              <w:t>Documentación Revisada:</w:t>
            </w:r>
            <w:r w:rsidR="006A2D40">
              <w:rPr>
                <w:rFonts w:eastAsia="Times New Roman"/>
                <w:bCs/>
                <w:color w:val="000000"/>
                <w:lang w:eastAsia="es-CL"/>
              </w:rPr>
              <w:t xml:space="preserve"> 1</w:t>
            </w:r>
          </w:p>
        </w:tc>
      </w:tr>
      <w:tr w:rsidR="00B17235" w:rsidRPr="00D42470" w:rsidTr="00FB2868">
        <w:trPr>
          <w:trHeight w:val="627"/>
        </w:trPr>
        <w:tc>
          <w:tcPr>
            <w:tcW w:w="5000" w:type="pct"/>
            <w:gridSpan w:val="2"/>
          </w:tcPr>
          <w:p w:rsidR="00B17235" w:rsidRDefault="00B17235" w:rsidP="00B17235">
            <w:pPr>
              <w:jc w:val="both"/>
              <w:rPr>
                <w:b/>
                <w:color w:val="000000" w:themeColor="text1"/>
              </w:rPr>
            </w:pPr>
            <w:r w:rsidRPr="008509EE">
              <w:rPr>
                <w:b/>
                <w:color w:val="000000" w:themeColor="text1"/>
              </w:rPr>
              <w:t>RCA N°</w:t>
            </w:r>
            <w:r>
              <w:rPr>
                <w:b/>
                <w:color w:val="000000" w:themeColor="text1"/>
              </w:rPr>
              <w:t>212</w:t>
            </w:r>
            <w:r w:rsidRPr="008509EE">
              <w:rPr>
                <w:b/>
                <w:color w:val="000000" w:themeColor="text1"/>
              </w:rPr>
              <w:t>/20</w:t>
            </w:r>
            <w:r>
              <w:rPr>
                <w:b/>
                <w:color w:val="000000" w:themeColor="text1"/>
              </w:rPr>
              <w:t>01</w:t>
            </w:r>
            <w:r w:rsidRPr="008509EE">
              <w:rPr>
                <w:b/>
                <w:color w:val="000000" w:themeColor="text1"/>
              </w:rPr>
              <w:t>, “</w:t>
            </w:r>
            <w:r w:rsidRPr="004362CD">
              <w:rPr>
                <w:b/>
                <w:color w:val="000000" w:themeColor="text1"/>
              </w:rPr>
              <w:t>ESTACIÓN DE TRANSFERENCIA PUERTA SUR</w:t>
            </w:r>
            <w:r w:rsidRPr="008509EE">
              <w:rPr>
                <w:b/>
                <w:color w:val="000000" w:themeColor="text1"/>
              </w:rPr>
              <w:t>”</w:t>
            </w:r>
          </w:p>
          <w:p w:rsidR="00B17235" w:rsidRPr="00B7355F" w:rsidRDefault="00B17235" w:rsidP="00B17235">
            <w:pPr>
              <w:jc w:val="both"/>
              <w:rPr>
                <w:b/>
                <w:color w:val="000000" w:themeColor="text1"/>
              </w:rPr>
            </w:pPr>
            <w:r>
              <w:rPr>
                <w:b/>
                <w:color w:val="000000" w:themeColor="text1"/>
              </w:rPr>
              <w:t xml:space="preserve">Considerando 3.1 </w:t>
            </w:r>
            <w:r w:rsidRPr="00B7355F">
              <w:rPr>
                <w:b/>
                <w:color w:val="000000" w:themeColor="text1"/>
              </w:rPr>
              <w:t>Manejo de Residuos Sólidos</w:t>
            </w:r>
          </w:p>
          <w:p w:rsidR="00B17235" w:rsidRPr="00097058" w:rsidRDefault="00B17235" w:rsidP="00B17235">
            <w:pPr>
              <w:jc w:val="both"/>
              <w:rPr>
                <w:i/>
                <w:color w:val="000000" w:themeColor="text1"/>
              </w:rPr>
            </w:pPr>
            <w:r w:rsidRPr="00097058">
              <w:rPr>
                <w:i/>
                <w:color w:val="000000" w:themeColor="text1"/>
              </w:rPr>
              <w:t>La transferencia de residuos sólidos urbanos desde las unidades de recolección a las unidades de almacenamiento, para transferir posteriormente los residuos al sitio de disposición final, generará una dispersión de residuos durante los procesos de:</w:t>
            </w:r>
          </w:p>
          <w:p w:rsidR="00B17235" w:rsidRPr="00097058" w:rsidRDefault="00B17235" w:rsidP="00B17235">
            <w:pPr>
              <w:jc w:val="both"/>
              <w:rPr>
                <w:i/>
                <w:color w:val="000000" w:themeColor="text1"/>
              </w:rPr>
            </w:pPr>
            <w:r w:rsidRPr="00097058">
              <w:rPr>
                <w:i/>
                <w:color w:val="000000" w:themeColor="text1"/>
              </w:rPr>
              <w:t>• Entrega de desechos en las ADD (nivel ± 4,5 m)</w:t>
            </w:r>
          </w:p>
          <w:p w:rsidR="00B17235" w:rsidRPr="00097058" w:rsidRDefault="00B17235" w:rsidP="00B17235">
            <w:pPr>
              <w:jc w:val="both"/>
              <w:rPr>
                <w:i/>
                <w:color w:val="000000" w:themeColor="text1"/>
              </w:rPr>
            </w:pPr>
            <w:r w:rsidRPr="00097058">
              <w:rPr>
                <w:i/>
                <w:color w:val="000000" w:themeColor="text1"/>
              </w:rPr>
              <w:t>La descarga de los residuos desde las unidades recolectoras</w:t>
            </w:r>
            <w:r>
              <w:rPr>
                <w:i/>
                <w:color w:val="000000" w:themeColor="text1"/>
              </w:rPr>
              <w:t xml:space="preserve"> </w:t>
            </w:r>
            <w:r w:rsidRPr="00097058">
              <w:rPr>
                <w:i/>
                <w:color w:val="000000" w:themeColor="text1"/>
              </w:rPr>
              <w:t>se realizará</w:t>
            </w:r>
            <w:r>
              <w:rPr>
                <w:i/>
                <w:color w:val="000000" w:themeColor="text1"/>
              </w:rPr>
              <w:t xml:space="preserve"> </w:t>
            </w:r>
            <w:r w:rsidRPr="00097058">
              <w:rPr>
                <w:i/>
                <w:color w:val="000000" w:themeColor="text1"/>
              </w:rPr>
              <w:t>en forma</w:t>
            </w:r>
            <w:r>
              <w:rPr>
                <w:i/>
                <w:color w:val="000000" w:themeColor="text1"/>
              </w:rPr>
              <w:t xml:space="preserve"> </w:t>
            </w:r>
            <w:r w:rsidRPr="00097058">
              <w:rPr>
                <w:i/>
                <w:color w:val="000000" w:themeColor="text1"/>
              </w:rPr>
              <w:t>directa</w:t>
            </w:r>
            <w:r>
              <w:rPr>
                <w:i/>
                <w:color w:val="000000" w:themeColor="text1"/>
              </w:rPr>
              <w:t xml:space="preserve"> </w:t>
            </w:r>
            <w:r w:rsidRPr="00097058">
              <w:rPr>
                <w:i/>
                <w:color w:val="000000" w:themeColor="text1"/>
              </w:rPr>
              <w:t>y sin compactación</w:t>
            </w:r>
            <w:r>
              <w:rPr>
                <w:i/>
                <w:color w:val="000000" w:themeColor="text1"/>
              </w:rPr>
              <w:t xml:space="preserve"> </w:t>
            </w:r>
            <w:r w:rsidRPr="00097058">
              <w:rPr>
                <w:i/>
                <w:color w:val="000000" w:themeColor="text1"/>
              </w:rPr>
              <w:t>a los contenedores</w:t>
            </w:r>
            <w:r>
              <w:rPr>
                <w:i/>
                <w:color w:val="000000" w:themeColor="text1"/>
              </w:rPr>
              <w:t xml:space="preserve"> </w:t>
            </w:r>
            <w:r w:rsidRPr="00097058">
              <w:rPr>
                <w:i/>
                <w:color w:val="000000" w:themeColor="text1"/>
              </w:rPr>
              <w:t>de transferencia. Este proceso</w:t>
            </w:r>
            <w:r>
              <w:rPr>
                <w:i/>
                <w:color w:val="000000" w:themeColor="text1"/>
              </w:rPr>
              <w:t xml:space="preserve"> </w:t>
            </w:r>
            <w:r w:rsidRPr="00097058">
              <w:rPr>
                <w:i/>
                <w:color w:val="000000" w:themeColor="text1"/>
              </w:rPr>
              <w:t>requiere</w:t>
            </w:r>
            <w:r>
              <w:rPr>
                <w:i/>
                <w:color w:val="000000" w:themeColor="text1"/>
              </w:rPr>
              <w:t xml:space="preserve"> </w:t>
            </w:r>
            <w:r w:rsidRPr="00097058">
              <w:rPr>
                <w:i/>
                <w:color w:val="000000" w:themeColor="text1"/>
              </w:rPr>
              <w:t>la implementación de obras</w:t>
            </w:r>
            <w:r>
              <w:rPr>
                <w:i/>
                <w:color w:val="000000" w:themeColor="text1"/>
              </w:rPr>
              <w:t xml:space="preserve"> </w:t>
            </w:r>
            <w:r w:rsidRPr="00097058">
              <w:rPr>
                <w:i/>
                <w:color w:val="000000" w:themeColor="text1"/>
              </w:rPr>
              <w:t>y suministro de equipos</w:t>
            </w:r>
            <w:r>
              <w:rPr>
                <w:i/>
                <w:color w:val="000000" w:themeColor="text1"/>
              </w:rPr>
              <w:t xml:space="preserve"> </w:t>
            </w:r>
            <w:r w:rsidRPr="00097058">
              <w:rPr>
                <w:i/>
                <w:color w:val="000000" w:themeColor="text1"/>
              </w:rPr>
              <w:t>para</w:t>
            </w:r>
            <w:r>
              <w:rPr>
                <w:i/>
                <w:color w:val="000000" w:themeColor="text1"/>
              </w:rPr>
              <w:t xml:space="preserve"> </w:t>
            </w:r>
            <w:r w:rsidRPr="00097058">
              <w:rPr>
                <w:i/>
                <w:color w:val="000000" w:themeColor="text1"/>
              </w:rPr>
              <w:t>minimizar</w:t>
            </w:r>
            <w:r>
              <w:rPr>
                <w:i/>
                <w:color w:val="000000" w:themeColor="text1"/>
              </w:rPr>
              <w:t xml:space="preserve"> </w:t>
            </w:r>
            <w:r w:rsidRPr="00097058">
              <w:rPr>
                <w:i/>
                <w:color w:val="000000" w:themeColor="text1"/>
              </w:rPr>
              <w:t>el o los posibles</w:t>
            </w:r>
            <w:r>
              <w:rPr>
                <w:i/>
                <w:color w:val="000000" w:themeColor="text1"/>
              </w:rPr>
              <w:t xml:space="preserve"> </w:t>
            </w:r>
            <w:r w:rsidRPr="00097058">
              <w:rPr>
                <w:i/>
                <w:color w:val="000000" w:themeColor="text1"/>
              </w:rPr>
              <w:t>impactos</w:t>
            </w:r>
            <w:r>
              <w:rPr>
                <w:i/>
                <w:color w:val="000000" w:themeColor="text1"/>
              </w:rPr>
              <w:t xml:space="preserve"> </w:t>
            </w:r>
            <w:r w:rsidRPr="00097058">
              <w:rPr>
                <w:i/>
                <w:color w:val="000000" w:themeColor="text1"/>
              </w:rPr>
              <w:t>por dispersión</w:t>
            </w:r>
            <w:r>
              <w:rPr>
                <w:i/>
                <w:color w:val="000000" w:themeColor="text1"/>
              </w:rPr>
              <w:t xml:space="preserve"> </w:t>
            </w:r>
            <w:r w:rsidRPr="00097058">
              <w:rPr>
                <w:i/>
                <w:color w:val="000000" w:themeColor="text1"/>
              </w:rPr>
              <w:t>tales como,</w:t>
            </w:r>
            <w:r>
              <w:rPr>
                <w:i/>
                <w:color w:val="000000" w:themeColor="text1"/>
              </w:rPr>
              <w:t xml:space="preserve"> </w:t>
            </w:r>
            <w:r w:rsidRPr="00097058">
              <w:rPr>
                <w:i/>
                <w:color w:val="000000" w:themeColor="text1"/>
              </w:rPr>
              <w:t>construcción</w:t>
            </w:r>
            <w:r>
              <w:rPr>
                <w:i/>
                <w:color w:val="000000" w:themeColor="text1"/>
              </w:rPr>
              <w:t xml:space="preserve"> </w:t>
            </w:r>
            <w:r w:rsidRPr="00097058">
              <w:rPr>
                <w:i/>
                <w:color w:val="000000" w:themeColor="text1"/>
              </w:rPr>
              <w:t>de</w:t>
            </w:r>
            <w:r>
              <w:rPr>
                <w:i/>
                <w:color w:val="000000" w:themeColor="text1"/>
              </w:rPr>
              <w:t xml:space="preserve"> </w:t>
            </w:r>
            <w:r w:rsidRPr="00097058">
              <w:rPr>
                <w:i/>
                <w:color w:val="000000" w:themeColor="text1"/>
              </w:rPr>
              <w:t>plataformas</w:t>
            </w:r>
            <w:r>
              <w:rPr>
                <w:i/>
                <w:color w:val="000000" w:themeColor="text1"/>
              </w:rPr>
              <w:t xml:space="preserve"> </w:t>
            </w:r>
            <w:r w:rsidRPr="00097058">
              <w:rPr>
                <w:i/>
                <w:color w:val="000000" w:themeColor="text1"/>
              </w:rPr>
              <w:t>de</w:t>
            </w:r>
            <w:r>
              <w:rPr>
                <w:i/>
                <w:color w:val="000000" w:themeColor="text1"/>
              </w:rPr>
              <w:t xml:space="preserve"> </w:t>
            </w:r>
            <w:r w:rsidRPr="00097058">
              <w:rPr>
                <w:i/>
                <w:color w:val="000000" w:themeColor="text1"/>
              </w:rPr>
              <w:t>descarga</w:t>
            </w:r>
            <w:r>
              <w:rPr>
                <w:i/>
                <w:color w:val="000000" w:themeColor="text1"/>
              </w:rPr>
              <w:t xml:space="preserve"> </w:t>
            </w:r>
            <w:r w:rsidRPr="00097058">
              <w:rPr>
                <w:i/>
                <w:color w:val="000000" w:themeColor="text1"/>
              </w:rPr>
              <w:t>absolutamente</w:t>
            </w:r>
            <w:r>
              <w:rPr>
                <w:i/>
                <w:color w:val="000000" w:themeColor="text1"/>
              </w:rPr>
              <w:t xml:space="preserve"> </w:t>
            </w:r>
            <w:r w:rsidRPr="00097058">
              <w:rPr>
                <w:i/>
                <w:color w:val="000000" w:themeColor="text1"/>
              </w:rPr>
              <w:t>impermeable de</w:t>
            </w:r>
            <w:r>
              <w:rPr>
                <w:i/>
                <w:color w:val="000000" w:themeColor="text1"/>
              </w:rPr>
              <w:t xml:space="preserve"> </w:t>
            </w:r>
            <w:r w:rsidRPr="00097058">
              <w:rPr>
                <w:i/>
                <w:color w:val="000000" w:themeColor="text1"/>
              </w:rPr>
              <w:t>fácil</w:t>
            </w:r>
            <w:r>
              <w:rPr>
                <w:i/>
                <w:color w:val="000000" w:themeColor="text1"/>
              </w:rPr>
              <w:t xml:space="preserve"> </w:t>
            </w:r>
            <w:r w:rsidRPr="00097058">
              <w:rPr>
                <w:i/>
                <w:color w:val="000000" w:themeColor="text1"/>
              </w:rPr>
              <w:t>lavado, tolvas de descarga en hormigón armado, para ayudar a canalizar el flujo de residuos</w:t>
            </w:r>
            <w:r>
              <w:rPr>
                <w:i/>
                <w:color w:val="000000" w:themeColor="text1"/>
              </w:rPr>
              <w:t xml:space="preserve"> </w:t>
            </w:r>
            <w:r w:rsidRPr="00097058">
              <w:rPr>
                <w:i/>
                <w:color w:val="000000" w:themeColor="text1"/>
              </w:rPr>
              <w:t>por vertido gravitacional</w:t>
            </w:r>
            <w:r>
              <w:rPr>
                <w:i/>
                <w:color w:val="000000" w:themeColor="text1"/>
              </w:rPr>
              <w:t xml:space="preserve"> </w:t>
            </w:r>
            <w:r w:rsidRPr="00097058">
              <w:rPr>
                <w:i/>
                <w:color w:val="000000" w:themeColor="text1"/>
              </w:rPr>
              <w:t>y soleras de protección en todo el perímetro del A.D.D. h: ± 0,30m; y la asignación de un equipo cargador</w:t>
            </w:r>
            <w:r>
              <w:rPr>
                <w:i/>
                <w:color w:val="000000" w:themeColor="text1"/>
              </w:rPr>
              <w:t xml:space="preserve"> </w:t>
            </w:r>
            <w:r w:rsidRPr="00097058">
              <w:rPr>
                <w:i/>
                <w:color w:val="000000" w:themeColor="text1"/>
              </w:rPr>
              <w:t>frontal-barredor</w:t>
            </w:r>
            <w:r>
              <w:rPr>
                <w:i/>
                <w:color w:val="000000" w:themeColor="text1"/>
              </w:rPr>
              <w:t xml:space="preserve"> </w:t>
            </w:r>
            <w:r w:rsidRPr="00097058">
              <w:rPr>
                <w:i/>
                <w:color w:val="000000" w:themeColor="text1"/>
              </w:rPr>
              <w:t>para levantar desechos</w:t>
            </w:r>
            <w:r>
              <w:rPr>
                <w:i/>
                <w:color w:val="000000" w:themeColor="text1"/>
              </w:rPr>
              <w:t xml:space="preserve"> </w:t>
            </w:r>
            <w:r w:rsidRPr="00097058">
              <w:rPr>
                <w:i/>
                <w:color w:val="000000" w:themeColor="text1"/>
              </w:rPr>
              <w:t>dispersos</w:t>
            </w:r>
            <w:r>
              <w:rPr>
                <w:i/>
                <w:color w:val="000000" w:themeColor="text1"/>
              </w:rPr>
              <w:t xml:space="preserve"> </w:t>
            </w:r>
            <w:r w:rsidRPr="00097058">
              <w:rPr>
                <w:i/>
                <w:color w:val="000000" w:themeColor="text1"/>
              </w:rPr>
              <w:t>y de personal</w:t>
            </w:r>
            <w:r>
              <w:rPr>
                <w:i/>
                <w:color w:val="000000" w:themeColor="text1"/>
              </w:rPr>
              <w:t xml:space="preserve"> </w:t>
            </w:r>
            <w:r w:rsidRPr="00097058">
              <w:rPr>
                <w:i/>
                <w:color w:val="000000" w:themeColor="text1"/>
              </w:rPr>
              <w:t>auxiliar de</w:t>
            </w:r>
            <w:r>
              <w:rPr>
                <w:i/>
                <w:color w:val="000000" w:themeColor="text1"/>
              </w:rPr>
              <w:t xml:space="preserve"> </w:t>
            </w:r>
            <w:r w:rsidRPr="00097058">
              <w:rPr>
                <w:i/>
                <w:color w:val="000000" w:themeColor="text1"/>
              </w:rPr>
              <w:t>aseo</w:t>
            </w:r>
            <w:r>
              <w:rPr>
                <w:i/>
                <w:color w:val="000000" w:themeColor="text1"/>
              </w:rPr>
              <w:t xml:space="preserve"> </w:t>
            </w:r>
            <w:r w:rsidRPr="00097058">
              <w:rPr>
                <w:i/>
                <w:color w:val="000000" w:themeColor="text1"/>
              </w:rPr>
              <w:t>en</w:t>
            </w:r>
            <w:r>
              <w:rPr>
                <w:i/>
                <w:color w:val="000000" w:themeColor="text1"/>
              </w:rPr>
              <w:t xml:space="preserve"> </w:t>
            </w:r>
            <w:r w:rsidRPr="00097058">
              <w:rPr>
                <w:i/>
                <w:color w:val="000000" w:themeColor="text1"/>
              </w:rPr>
              <w:t>las</w:t>
            </w:r>
            <w:r>
              <w:rPr>
                <w:i/>
                <w:color w:val="000000" w:themeColor="text1"/>
              </w:rPr>
              <w:t xml:space="preserve"> </w:t>
            </w:r>
            <w:r w:rsidRPr="00097058">
              <w:rPr>
                <w:i/>
                <w:color w:val="000000" w:themeColor="text1"/>
              </w:rPr>
              <w:t>ADD.</w:t>
            </w:r>
            <w:r>
              <w:rPr>
                <w:i/>
                <w:color w:val="000000" w:themeColor="text1"/>
              </w:rPr>
              <w:t xml:space="preserve"> </w:t>
            </w:r>
            <w:r w:rsidRPr="00097058">
              <w:rPr>
                <w:i/>
                <w:color w:val="000000" w:themeColor="text1"/>
              </w:rPr>
              <w:t>Además</w:t>
            </w:r>
            <w:r>
              <w:rPr>
                <w:i/>
                <w:color w:val="000000" w:themeColor="text1"/>
              </w:rPr>
              <w:t xml:space="preserve"> </w:t>
            </w:r>
            <w:r w:rsidRPr="00097058">
              <w:rPr>
                <w:i/>
                <w:color w:val="000000" w:themeColor="text1"/>
              </w:rPr>
              <w:t>de</w:t>
            </w:r>
            <w:r>
              <w:rPr>
                <w:i/>
                <w:color w:val="000000" w:themeColor="text1"/>
              </w:rPr>
              <w:t xml:space="preserve"> </w:t>
            </w:r>
            <w:r w:rsidRPr="00097058">
              <w:rPr>
                <w:i/>
                <w:color w:val="000000" w:themeColor="text1"/>
              </w:rPr>
              <w:t>todas las</w:t>
            </w:r>
            <w:r>
              <w:rPr>
                <w:i/>
                <w:color w:val="000000" w:themeColor="text1"/>
              </w:rPr>
              <w:t xml:space="preserve"> </w:t>
            </w:r>
            <w:r w:rsidRPr="00097058">
              <w:rPr>
                <w:i/>
                <w:color w:val="000000" w:themeColor="text1"/>
              </w:rPr>
              <w:t>medidas</w:t>
            </w:r>
            <w:r>
              <w:rPr>
                <w:i/>
                <w:color w:val="000000" w:themeColor="text1"/>
              </w:rPr>
              <w:t xml:space="preserve"> </w:t>
            </w:r>
            <w:r w:rsidRPr="00097058">
              <w:rPr>
                <w:i/>
                <w:color w:val="000000" w:themeColor="text1"/>
              </w:rPr>
              <w:t>complementarias</w:t>
            </w:r>
            <w:r>
              <w:rPr>
                <w:i/>
                <w:color w:val="000000" w:themeColor="text1"/>
              </w:rPr>
              <w:t xml:space="preserve"> </w:t>
            </w:r>
            <w:r w:rsidRPr="00097058">
              <w:rPr>
                <w:i/>
                <w:color w:val="000000" w:themeColor="text1"/>
              </w:rPr>
              <w:t>señaladas en</w:t>
            </w:r>
            <w:r>
              <w:rPr>
                <w:i/>
                <w:color w:val="000000" w:themeColor="text1"/>
              </w:rPr>
              <w:t xml:space="preserve"> </w:t>
            </w:r>
            <w:r w:rsidRPr="00097058">
              <w:rPr>
                <w:i/>
                <w:color w:val="000000" w:themeColor="text1"/>
              </w:rPr>
              <w:t>las Condiciones Normales de Operación de la planta.</w:t>
            </w:r>
          </w:p>
          <w:p w:rsidR="00B17235" w:rsidRPr="00097058" w:rsidRDefault="00B17235" w:rsidP="00B17235">
            <w:pPr>
              <w:jc w:val="both"/>
              <w:rPr>
                <w:i/>
                <w:color w:val="000000" w:themeColor="text1"/>
              </w:rPr>
            </w:pPr>
            <w:r w:rsidRPr="00097058">
              <w:rPr>
                <w:i/>
                <w:color w:val="000000" w:themeColor="text1"/>
              </w:rPr>
              <w:t>• Confinamiento de residuos en contenedores de transferencia</w:t>
            </w:r>
          </w:p>
          <w:p w:rsidR="00B17235" w:rsidRPr="00097058" w:rsidRDefault="00B17235" w:rsidP="00B17235">
            <w:pPr>
              <w:jc w:val="both"/>
              <w:rPr>
                <w:i/>
                <w:color w:val="000000" w:themeColor="text1"/>
              </w:rPr>
            </w:pPr>
            <w:r w:rsidRPr="00097058">
              <w:rPr>
                <w:i/>
                <w:color w:val="000000" w:themeColor="text1"/>
              </w:rPr>
              <w:t>Se considera</w:t>
            </w:r>
            <w:r>
              <w:rPr>
                <w:i/>
                <w:color w:val="000000" w:themeColor="text1"/>
              </w:rPr>
              <w:t xml:space="preserve"> </w:t>
            </w:r>
            <w:r w:rsidRPr="00097058">
              <w:rPr>
                <w:i/>
                <w:color w:val="000000" w:themeColor="text1"/>
              </w:rPr>
              <w:t>rasar la carga, lo cual</w:t>
            </w:r>
            <w:r>
              <w:rPr>
                <w:i/>
                <w:color w:val="000000" w:themeColor="text1"/>
              </w:rPr>
              <w:t xml:space="preserve"> </w:t>
            </w:r>
            <w:r w:rsidRPr="00097058">
              <w:rPr>
                <w:i/>
                <w:color w:val="000000" w:themeColor="text1"/>
              </w:rPr>
              <w:t>puede generar la caída de desechos</w:t>
            </w:r>
            <w:r>
              <w:rPr>
                <w:i/>
                <w:color w:val="000000" w:themeColor="text1"/>
              </w:rPr>
              <w:t xml:space="preserve"> </w:t>
            </w:r>
            <w:r w:rsidRPr="00097058">
              <w:rPr>
                <w:i/>
                <w:color w:val="000000" w:themeColor="text1"/>
              </w:rPr>
              <w:t>desde el contenedor</w:t>
            </w:r>
            <w:r>
              <w:rPr>
                <w:i/>
                <w:color w:val="000000" w:themeColor="text1"/>
              </w:rPr>
              <w:t xml:space="preserve"> </w:t>
            </w:r>
            <w:r w:rsidRPr="00097058">
              <w:rPr>
                <w:i/>
                <w:color w:val="000000" w:themeColor="text1"/>
              </w:rPr>
              <w:t>a la plataforma</w:t>
            </w:r>
            <w:r>
              <w:rPr>
                <w:i/>
                <w:color w:val="000000" w:themeColor="text1"/>
              </w:rPr>
              <w:t xml:space="preserve"> </w:t>
            </w:r>
            <w:r w:rsidRPr="00097058">
              <w:rPr>
                <w:i/>
                <w:color w:val="000000" w:themeColor="text1"/>
              </w:rPr>
              <w:t>de</w:t>
            </w:r>
            <w:r>
              <w:rPr>
                <w:i/>
                <w:color w:val="000000" w:themeColor="text1"/>
              </w:rPr>
              <w:t xml:space="preserve"> </w:t>
            </w:r>
            <w:r w:rsidRPr="00097058">
              <w:rPr>
                <w:i/>
                <w:color w:val="000000" w:themeColor="text1"/>
              </w:rPr>
              <w:t>circulación en</w:t>
            </w:r>
            <w:r>
              <w:rPr>
                <w:i/>
                <w:color w:val="000000" w:themeColor="text1"/>
              </w:rPr>
              <w:t xml:space="preserve"> </w:t>
            </w:r>
            <w:r w:rsidRPr="00097058">
              <w:rPr>
                <w:i/>
                <w:color w:val="000000" w:themeColor="text1"/>
              </w:rPr>
              <w:t>el</w:t>
            </w:r>
            <w:r>
              <w:rPr>
                <w:i/>
                <w:color w:val="000000" w:themeColor="text1"/>
              </w:rPr>
              <w:t xml:space="preserve"> </w:t>
            </w:r>
            <w:r w:rsidRPr="00097058">
              <w:rPr>
                <w:i/>
                <w:color w:val="000000" w:themeColor="text1"/>
              </w:rPr>
              <w:t>primer</w:t>
            </w:r>
            <w:r>
              <w:rPr>
                <w:i/>
                <w:color w:val="000000" w:themeColor="text1"/>
              </w:rPr>
              <w:t xml:space="preserve"> </w:t>
            </w:r>
            <w:r w:rsidRPr="00097058">
              <w:rPr>
                <w:i/>
                <w:color w:val="000000" w:themeColor="text1"/>
              </w:rPr>
              <w:t>nivel.</w:t>
            </w:r>
            <w:r>
              <w:rPr>
                <w:i/>
                <w:color w:val="000000" w:themeColor="text1"/>
              </w:rPr>
              <w:t xml:space="preserve"> </w:t>
            </w:r>
            <w:r w:rsidRPr="00097058">
              <w:rPr>
                <w:i/>
                <w:color w:val="000000" w:themeColor="text1"/>
              </w:rPr>
              <w:t>Con</w:t>
            </w:r>
            <w:r>
              <w:rPr>
                <w:i/>
                <w:color w:val="000000" w:themeColor="text1"/>
              </w:rPr>
              <w:t xml:space="preserve"> </w:t>
            </w:r>
            <w:r w:rsidRPr="00097058">
              <w:rPr>
                <w:i/>
                <w:color w:val="000000" w:themeColor="text1"/>
              </w:rPr>
              <w:t>el</w:t>
            </w:r>
            <w:r>
              <w:rPr>
                <w:i/>
                <w:color w:val="000000" w:themeColor="text1"/>
              </w:rPr>
              <w:t xml:space="preserve"> </w:t>
            </w:r>
            <w:r w:rsidRPr="00097058">
              <w:rPr>
                <w:i/>
                <w:color w:val="000000" w:themeColor="text1"/>
              </w:rPr>
              <w:t>propósito</w:t>
            </w:r>
            <w:r>
              <w:rPr>
                <w:i/>
                <w:color w:val="000000" w:themeColor="text1"/>
              </w:rPr>
              <w:t xml:space="preserve"> </w:t>
            </w:r>
            <w:r w:rsidRPr="00097058">
              <w:rPr>
                <w:i/>
                <w:color w:val="000000" w:themeColor="text1"/>
              </w:rPr>
              <w:t>de</w:t>
            </w:r>
            <w:r>
              <w:rPr>
                <w:i/>
                <w:color w:val="000000" w:themeColor="text1"/>
              </w:rPr>
              <w:t xml:space="preserve"> </w:t>
            </w:r>
            <w:r w:rsidRPr="00097058">
              <w:rPr>
                <w:i/>
                <w:color w:val="000000" w:themeColor="text1"/>
              </w:rPr>
              <w:t>minimizar</w:t>
            </w:r>
            <w:r>
              <w:rPr>
                <w:i/>
                <w:color w:val="000000" w:themeColor="text1"/>
              </w:rPr>
              <w:t xml:space="preserve"> </w:t>
            </w:r>
            <w:r w:rsidRPr="00097058">
              <w:rPr>
                <w:i/>
                <w:color w:val="000000" w:themeColor="text1"/>
              </w:rPr>
              <w:t>tal</w:t>
            </w:r>
            <w:r>
              <w:rPr>
                <w:i/>
                <w:color w:val="000000" w:themeColor="text1"/>
              </w:rPr>
              <w:t xml:space="preserve"> </w:t>
            </w:r>
            <w:r w:rsidRPr="00097058">
              <w:rPr>
                <w:i/>
                <w:color w:val="000000" w:themeColor="text1"/>
              </w:rPr>
              <w:t>efecto,</w:t>
            </w:r>
            <w:r>
              <w:rPr>
                <w:i/>
                <w:color w:val="000000" w:themeColor="text1"/>
              </w:rPr>
              <w:t xml:space="preserve"> </w:t>
            </w:r>
            <w:r w:rsidRPr="00097058">
              <w:rPr>
                <w:i/>
                <w:color w:val="000000" w:themeColor="text1"/>
              </w:rPr>
              <w:t>se</w:t>
            </w:r>
            <w:r>
              <w:rPr>
                <w:i/>
                <w:color w:val="000000" w:themeColor="text1"/>
              </w:rPr>
              <w:t xml:space="preserve"> </w:t>
            </w:r>
            <w:r w:rsidRPr="00097058">
              <w:rPr>
                <w:i/>
                <w:color w:val="000000" w:themeColor="text1"/>
              </w:rPr>
              <w:t>dispondrá</w:t>
            </w:r>
            <w:r>
              <w:rPr>
                <w:i/>
                <w:color w:val="000000" w:themeColor="text1"/>
              </w:rPr>
              <w:t xml:space="preserve"> </w:t>
            </w:r>
            <w:r w:rsidRPr="00097058">
              <w:rPr>
                <w:i/>
                <w:color w:val="000000" w:themeColor="text1"/>
              </w:rPr>
              <w:t>de un contenedor metálico</w:t>
            </w:r>
            <w:r>
              <w:rPr>
                <w:i/>
                <w:color w:val="000000" w:themeColor="text1"/>
              </w:rPr>
              <w:t xml:space="preserve"> </w:t>
            </w:r>
            <w:r w:rsidRPr="00097058">
              <w:rPr>
                <w:i/>
                <w:color w:val="000000" w:themeColor="text1"/>
              </w:rPr>
              <w:t>de 3,0</w:t>
            </w:r>
            <w:r>
              <w:rPr>
                <w:i/>
                <w:color w:val="000000" w:themeColor="text1"/>
              </w:rPr>
              <w:t xml:space="preserve"> </w:t>
            </w:r>
            <w:r w:rsidRPr="00097058">
              <w:rPr>
                <w:i/>
                <w:color w:val="000000" w:themeColor="text1"/>
              </w:rPr>
              <w:t>m</w:t>
            </w:r>
            <w:r w:rsidRPr="00D30671">
              <w:rPr>
                <w:i/>
                <w:color w:val="000000" w:themeColor="text1"/>
                <w:vertAlign w:val="superscript"/>
              </w:rPr>
              <w:t>3</w:t>
            </w:r>
            <w:r>
              <w:rPr>
                <w:i/>
                <w:color w:val="000000" w:themeColor="text1"/>
              </w:rPr>
              <w:t xml:space="preserve"> </w:t>
            </w:r>
            <w:r w:rsidRPr="00097058">
              <w:rPr>
                <w:i/>
                <w:color w:val="000000" w:themeColor="text1"/>
              </w:rPr>
              <w:t>con rueda neumático</w:t>
            </w:r>
            <w:r>
              <w:rPr>
                <w:i/>
                <w:color w:val="000000" w:themeColor="text1"/>
              </w:rPr>
              <w:t xml:space="preserve"> </w:t>
            </w:r>
            <w:r w:rsidRPr="00097058">
              <w:rPr>
                <w:i/>
                <w:color w:val="000000" w:themeColor="text1"/>
              </w:rPr>
              <w:t>de fácil</w:t>
            </w:r>
            <w:r>
              <w:rPr>
                <w:i/>
                <w:color w:val="000000" w:themeColor="text1"/>
              </w:rPr>
              <w:t xml:space="preserve"> </w:t>
            </w:r>
            <w:r w:rsidRPr="00097058">
              <w:rPr>
                <w:i/>
                <w:color w:val="000000" w:themeColor="text1"/>
              </w:rPr>
              <w:t>movilidad</w:t>
            </w:r>
            <w:r>
              <w:rPr>
                <w:i/>
                <w:color w:val="000000" w:themeColor="text1"/>
              </w:rPr>
              <w:t xml:space="preserve"> </w:t>
            </w:r>
            <w:r w:rsidRPr="00097058">
              <w:rPr>
                <w:i/>
                <w:color w:val="000000" w:themeColor="text1"/>
              </w:rPr>
              <w:t>para</w:t>
            </w:r>
            <w:r>
              <w:rPr>
                <w:i/>
                <w:color w:val="000000" w:themeColor="text1"/>
              </w:rPr>
              <w:t xml:space="preserve"> </w:t>
            </w:r>
            <w:r w:rsidRPr="00097058">
              <w:rPr>
                <w:i/>
                <w:color w:val="000000" w:themeColor="text1"/>
              </w:rPr>
              <w:t>recepcionar</w:t>
            </w:r>
            <w:r>
              <w:rPr>
                <w:i/>
                <w:color w:val="000000" w:themeColor="text1"/>
              </w:rPr>
              <w:t xml:space="preserve"> </w:t>
            </w:r>
            <w:r w:rsidRPr="00097058">
              <w:rPr>
                <w:i/>
                <w:color w:val="000000" w:themeColor="text1"/>
              </w:rPr>
              <w:t>el virtual excedente</w:t>
            </w:r>
            <w:r>
              <w:rPr>
                <w:i/>
                <w:color w:val="000000" w:themeColor="text1"/>
              </w:rPr>
              <w:t xml:space="preserve"> </w:t>
            </w:r>
            <w:r w:rsidRPr="00097058">
              <w:rPr>
                <w:i/>
                <w:color w:val="000000" w:themeColor="text1"/>
              </w:rPr>
              <w:t>de residuos. Los desechos</w:t>
            </w:r>
            <w:r>
              <w:rPr>
                <w:i/>
                <w:color w:val="000000" w:themeColor="text1"/>
              </w:rPr>
              <w:t xml:space="preserve"> </w:t>
            </w:r>
            <w:r w:rsidRPr="00097058">
              <w:rPr>
                <w:i/>
                <w:color w:val="000000" w:themeColor="text1"/>
              </w:rPr>
              <w:t>recolectados</w:t>
            </w:r>
            <w:r>
              <w:rPr>
                <w:i/>
                <w:color w:val="000000" w:themeColor="text1"/>
              </w:rPr>
              <w:t xml:space="preserve"> </w:t>
            </w:r>
            <w:r w:rsidRPr="00097058">
              <w:rPr>
                <w:i/>
                <w:color w:val="000000" w:themeColor="text1"/>
              </w:rPr>
              <w:t>serán cargados directamente a un camión</w:t>
            </w:r>
            <w:r>
              <w:rPr>
                <w:i/>
                <w:color w:val="000000" w:themeColor="text1"/>
              </w:rPr>
              <w:t xml:space="preserve"> </w:t>
            </w:r>
            <w:r w:rsidRPr="00097058">
              <w:rPr>
                <w:i/>
                <w:color w:val="000000" w:themeColor="text1"/>
              </w:rPr>
              <w:t>recolector</w:t>
            </w:r>
            <w:r>
              <w:rPr>
                <w:i/>
                <w:color w:val="000000" w:themeColor="text1"/>
              </w:rPr>
              <w:t xml:space="preserve"> </w:t>
            </w:r>
            <w:r w:rsidRPr="00097058">
              <w:rPr>
                <w:i/>
                <w:color w:val="000000" w:themeColor="text1"/>
              </w:rPr>
              <w:t>compactador</w:t>
            </w:r>
            <w:r>
              <w:rPr>
                <w:i/>
                <w:color w:val="000000" w:themeColor="text1"/>
              </w:rPr>
              <w:t xml:space="preserve"> </w:t>
            </w:r>
            <w:r w:rsidRPr="00097058">
              <w:rPr>
                <w:i/>
                <w:color w:val="000000" w:themeColor="text1"/>
              </w:rPr>
              <w:t>de la planta, quien</w:t>
            </w:r>
            <w:r>
              <w:rPr>
                <w:i/>
                <w:color w:val="000000" w:themeColor="text1"/>
              </w:rPr>
              <w:t xml:space="preserve"> </w:t>
            </w:r>
            <w:r w:rsidRPr="00097058">
              <w:rPr>
                <w:i/>
                <w:color w:val="000000" w:themeColor="text1"/>
              </w:rPr>
              <w:t>los transportará</w:t>
            </w:r>
            <w:r>
              <w:rPr>
                <w:i/>
                <w:color w:val="000000" w:themeColor="text1"/>
              </w:rPr>
              <w:t xml:space="preserve"> </w:t>
            </w:r>
            <w:r w:rsidRPr="00097058">
              <w:rPr>
                <w:i/>
                <w:color w:val="000000" w:themeColor="text1"/>
              </w:rPr>
              <w:t>hacia la plataforma de vertido nuevamente.</w:t>
            </w:r>
          </w:p>
          <w:p w:rsidR="00B17235" w:rsidRPr="002F5F8F" w:rsidRDefault="00B17235" w:rsidP="00B17235">
            <w:pPr>
              <w:jc w:val="both"/>
              <w:rPr>
                <w:b/>
                <w:color w:val="000000" w:themeColor="text1"/>
              </w:rPr>
            </w:pPr>
          </w:p>
          <w:p w:rsidR="00B17235" w:rsidRDefault="00B17235" w:rsidP="00B17235">
            <w:pPr>
              <w:jc w:val="both"/>
              <w:rPr>
                <w:b/>
                <w:color w:val="000000" w:themeColor="text1"/>
              </w:rPr>
            </w:pPr>
            <w:r>
              <w:rPr>
                <w:b/>
                <w:color w:val="000000" w:themeColor="text1"/>
              </w:rPr>
              <w:t>Considerando 3.2.1e.1</w:t>
            </w:r>
          </w:p>
          <w:p w:rsidR="00B17235" w:rsidRDefault="00B17235" w:rsidP="00B17235">
            <w:pPr>
              <w:jc w:val="both"/>
              <w:rPr>
                <w:b/>
                <w:color w:val="000000" w:themeColor="text1"/>
              </w:rPr>
            </w:pPr>
            <w:r>
              <w:rPr>
                <w:b/>
                <w:color w:val="000000" w:themeColor="text1"/>
              </w:rPr>
              <w:t>e.1.1 Área de Descarga Directa ADD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B17235" w:rsidRPr="006A51AF" w:rsidTr="009B1666">
              <w:tc>
                <w:tcPr>
                  <w:tcW w:w="6668" w:type="dxa"/>
                </w:tcPr>
                <w:p w:rsidR="00B17235" w:rsidRPr="006A51AF" w:rsidRDefault="00B17235" w:rsidP="00B17235">
                  <w:pPr>
                    <w:jc w:val="both"/>
                    <w:rPr>
                      <w:i/>
                      <w:color w:val="000000" w:themeColor="text1"/>
                      <w:sz w:val="20"/>
                      <w:szCs w:val="20"/>
                    </w:rPr>
                  </w:pPr>
                  <w:r w:rsidRPr="006A51AF">
                    <w:rPr>
                      <w:i/>
                      <w:color w:val="000000" w:themeColor="text1"/>
                      <w:sz w:val="20"/>
                      <w:szCs w:val="20"/>
                    </w:rPr>
                    <w:t>Descripción</w:t>
                  </w:r>
                </w:p>
              </w:tc>
              <w:tc>
                <w:tcPr>
                  <w:tcW w:w="6668" w:type="dxa"/>
                </w:tcPr>
                <w:p w:rsidR="00B17235" w:rsidRPr="006A51AF" w:rsidRDefault="00B17235" w:rsidP="00B17235">
                  <w:pPr>
                    <w:jc w:val="both"/>
                    <w:rPr>
                      <w:i/>
                      <w:color w:val="000000" w:themeColor="text1"/>
                      <w:sz w:val="20"/>
                      <w:szCs w:val="20"/>
                    </w:rPr>
                  </w:pPr>
                  <w:r w:rsidRPr="006A51AF">
                    <w:rPr>
                      <w:i/>
                      <w:color w:val="000000" w:themeColor="text1"/>
                      <w:sz w:val="20"/>
                      <w:szCs w:val="20"/>
                    </w:rPr>
                    <w:t>Características</w:t>
                  </w:r>
                </w:p>
              </w:tc>
            </w:tr>
            <w:tr w:rsidR="00B17235" w:rsidRPr="006A51AF" w:rsidTr="009B1666">
              <w:tc>
                <w:tcPr>
                  <w:tcW w:w="6668" w:type="dxa"/>
                </w:tcPr>
                <w:p w:rsidR="00B17235" w:rsidRPr="006A51AF" w:rsidRDefault="00B17235" w:rsidP="00B17235">
                  <w:pPr>
                    <w:jc w:val="both"/>
                    <w:rPr>
                      <w:i/>
                      <w:color w:val="000000" w:themeColor="text1"/>
                      <w:sz w:val="20"/>
                      <w:szCs w:val="20"/>
                    </w:rPr>
                  </w:pPr>
                  <w:r w:rsidRPr="006A51AF">
                    <w:rPr>
                      <w:i/>
                      <w:color w:val="000000" w:themeColor="text1"/>
                      <w:sz w:val="20"/>
                      <w:szCs w:val="20"/>
                    </w:rPr>
                    <w:t>En este espacio circulará el camión recolector, según programa de distribución asignado y señalizaciones dispuestas en el lugar. Contará con una capacidad de descarga de 12 camiones simultáneos.</w:t>
                  </w:r>
                </w:p>
                <w:p w:rsidR="00B17235" w:rsidRPr="006A51AF" w:rsidRDefault="00B17235" w:rsidP="00B17235">
                  <w:pPr>
                    <w:jc w:val="both"/>
                    <w:rPr>
                      <w:i/>
                      <w:color w:val="000000" w:themeColor="text1"/>
                      <w:sz w:val="20"/>
                      <w:szCs w:val="20"/>
                    </w:rPr>
                  </w:pPr>
                  <w:r w:rsidRPr="006A51AF">
                    <w:rPr>
                      <w:i/>
                      <w:color w:val="000000" w:themeColor="text1"/>
                      <w:sz w:val="20"/>
                      <w:szCs w:val="20"/>
                    </w:rPr>
                    <w:t>La altura de la puerta salida deberá permitir el paso de un</w:t>
                  </w:r>
                  <w:r w:rsidR="00D30671">
                    <w:rPr>
                      <w:i/>
                      <w:color w:val="000000" w:themeColor="text1"/>
                      <w:sz w:val="20"/>
                      <w:szCs w:val="20"/>
                    </w:rPr>
                    <w:t xml:space="preserve"> </w:t>
                  </w:r>
                  <w:r w:rsidRPr="006A51AF">
                    <w:rPr>
                      <w:i/>
                      <w:color w:val="000000" w:themeColor="text1"/>
                      <w:sz w:val="20"/>
                      <w:szCs w:val="20"/>
                    </w:rPr>
                    <w:t xml:space="preserve">camión recolector con portón levantado (contingencia), para lo cual se ha considerado una altura mínima de 8m. </w:t>
                  </w:r>
                </w:p>
                <w:p w:rsidR="00B17235" w:rsidRPr="006A51AF" w:rsidRDefault="00B17235" w:rsidP="00B17235">
                  <w:pPr>
                    <w:jc w:val="both"/>
                    <w:rPr>
                      <w:i/>
                      <w:color w:val="000000" w:themeColor="text1"/>
                      <w:sz w:val="20"/>
                      <w:szCs w:val="20"/>
                    </w:rPr>
                  </w:pPr>
                  <w:r w:rsidRPr="006A51AF">
                    <w:rPr>
                      <w:i/>
                      <w:color w:val="000000" w:themeColor="text1"/>
                      <w:sz w:val="20"/>
                      <w:szCs w:val="20"/>
                    </w:rPr>
                    <w:t>Se considerará dentro del criterio de operación, el lavado diario con agua a presión del ADD.</w:t>
                  </w:r>
                </w:p>
                <w:p w:rsidR="00B17235" w:rsidRPr="006A51AF" w:rsidRDefault="00B17235" w:rsidP="00B17235">
                  <w:pPr>
                    <w:jc w:val="both"/>
                    <w:rPr>
                      <w:i/>
                      <w:color w:val="000000" w:themeColor="text1"/>
                      <w:sz w:val="20"/>
                      <w:szCs w:val="20"/>
                    </w:rPr>
                  </w:pPr>
                  <w:r w:rsidRPr="006A51AF">
                    <w:rPr>
                      <w:i/>
                      <w:color w:val="000000" w:themeColor="text1"/>
                      <w:sz w:val="20"/>
                      <w:szCs w:val="20"/>
                    </w:rPr>
                    <w:t xml:space="preserve">Se incluirá una máquina </w:t>
                  </w:r>
                  <w:proofErr w:type="spellStart"/>
                  <w:r w:rsidRPr="006A51AF">
                    <w:rPr>
                      <w:i/>
                      <w:color w:val="000000" w:themeColor="text1"/>
                      <w:sz w:val="20"/>
                      <w:szCs w:val="20"/>
                    </w:rPr>
                    <w:t>chipiadora</w:t>
                  </w:r>
                  <w:proofErr w:type="spellEnd"/>
                  <w:r w:rsidRPr="006A51AF">
                    <w:rPr>
                      <w:i/>
                      <w:color w:val="000000" w:themeColor="text1"/>
                      <w:sz w:val="20"/>
                      <w:szCs w:val="20"/>
                    </w:rPr>
                    <w:t>, la cual será utilizada para triturar ramas, arbustos</w:t>
                  </w:r>
                  <w:r w:rsidRPr="006A51AF">
                    <w:rPr>
                      <w:i/>
                      <w:color w:val="000000" w:themeColor="text1"/>
                      <w:sz w:val="20"/>
                      <w:szCs w:val="20"/>
                    </w:rPr>
                    <w:tab/>
                    <w:t xml:space="preserve"> y otros provenientes de los camiones con residuos. </w:t>
                  </w:r>
                </w:p>
              </w:tc>
              <w:tc>
                <w:tcPr>
                  <w:tcW w:w="6668" w:type="dxa"/>
                </w:tcPr>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Se ubicará en el Nivel ± 4.50m, con una superficie aproximada de 2.445 m</w:t>
                  </w:r>
                  <w:r w:rsidRPr="006A51AF">
                    <w:rPr>
                      <w:i/>
                      <w:color w:val="000000" w:themeColor="text1"/>
                      <w:sz w:val="20"/>
                      <w:szCs w:val="20"/>
                      <w:vertAlign w:val="superscript"/>
                    </w:rPr>
                    <w:t>2</w:t>
                  </w:r>
                  <w:r w:rsidRPr="006A51AF">
                    <w:rPr>
                      <w:i/>
                      <w:color w:val="000000" w:themeColor="text1"/>
                      <w:sz w:val="20"/>
                      <w:szCs w:val="20"/>
                    </w:rPr>
                    <w:t>.</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Pavimento de hormigón armado de alto tránsito.</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Paredes lavables y piso con pendiente para escurrimiento de agua de lavado.</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Iluminación natural y artificial.</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 xml:space="preserve">Red de </w:t>
                  </w:r>
                  <w:r w:rsidR="00A47ABD">
                    <w:rPr>
                      <w:i/>
                      <w:color w:val="000000" w:themeColor="text1"/>
                      <w:sz w:val="20"/>
                      <w:szCs w:val="20"/>
                    </w:rPr>
                    <w:t>ducto</w:t>
                  </w:r>
                  <w:r w:rsidRPr="006A51AF">
                    <w:rPr>
                      <w:i/>
                      <w:color w:val="000000" w:themeColor="text1"/>
                      <w:sz w:val="20"/>
                      <w:szCs w:val="20"/>
                    </w:rPr>
                    <w:t>s de aspiración de olores.</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Conexión a tubos de escape de camión</w:t>
                  </w:r>
                  <w:r w:rsidRPr="006A51AF">
                    <w:rPr>
                      <w:sz w:val="20"/>
                      <w:szCs w:val="20"/>
                    </w:rPr>
                    <w:t xml:space="preserve"> </w:t>
                  </w:r>
                  <w:r w:rsidRPr="006A51AF">
                    <w:rPr>
                      <w:i/>
                      <w:color w:val="000000" w:themeColor="text1"/>
                      <w:sz w:val="20"/>
                      <w:szCs w:val="20"/>
                    </w:rPr>
                    <w:t>recolector para tratamiento de gases.</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Cielo acústico.</w:t>
                  </w:r>
                </w:p>
              </w:tc>
            </w:tr>
          </w:tbl>
          <w:p w:rsidR="006A51AF" w:rsidRDefault="006A51AF" w:rsidP="00B17235">
            <w:pPr>
              <w:jc w:val="both"/>
              <w:rPr>
                <w:b/>
                <w:color w:val="000000" w:themeColor="text1"/>
              </w:rPr>
            </w:pPr>
          </w:p>
          <w:p w:rsidR="00F02078" w:rsidRDefault="00F02078" w:rsidP="00B17235">
            <w:pPr>
              <w:jc w:val="both"/>
              <w:rPr>
                <w:b/>
                <w:color w:val="000000" w:themeColor="text1"/>
              </w:rPr>
            </w:pPr>
          </w:p>
          <w:p w:rsidR="00F02078" w:rsidRPr="006A51AF" w:rsidRDefault="00F02078" w:rsidP="00B17235">
            <w:pPr>
              <w:jc w:val="both"/>
              <w:rPr>
                <w:b/>
                <w:color w:val="000000" w:themeColor="text1"/>
              </w:rPr>
            </w:pPr>
          </w:p>
          <w:p w:rsidR="00B17235" w:rsidRPr="006A51AF" w:rsidRDefault="00B17235" w:rsidP="00B17235">
            <w:pPr>
              <w:jc w:val="both"/>
              <w:rPr>
                <w:b/>
                <w:color w:val="000000" w:themeColor="text1"/>
              </w:rPr>
            </w:pPr>
            <w:r w:rsidRPr="006A51AF">
              <w:rPr>
                <w:b/>
                <w:color w:val="000000" w:themeColor="text1"/>
              </w:rPr>
              <w:lastRenderedPageBreak/>
              <w:t>e.1.2 Área de Recepción de Residuos (ARR)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B17235" w:rsidRPr="006A51AF" w:rsidTr="009B1666">
              <w:tc>
                <w:tcPr>
                  <w:tcW w:w="6668" w:type="dxa"/>
                </w:tcPr>
                <w:p w:rsidR="00B17235" w:rsidRPr="006A51AF" w:rsidRDefault="00B17235" w:rsidP="00B17235">
                  <w:pPr>
                    <w:jc w:val="both"/>
                    <w:rPr>
                      <w:i/>
                      <w:color w:val="000000" w:themeColor="text1"/>
                      <w:sz w:val="20"/>
                      <w:szCs w:val="20"/>
                    </w:rPr>
                  </w:pPr>
                  <w:r w:rsidRPr="006A51AF">
                    <w:rPr>
                      <w:i/>
                      <w:color w:val="000000" w:themeColor="text1"/>
                      <w:sz w:val="20"/>
                      <w:szCs w:val="20"/>
                    </w:rPr>
                    <w:t>Descripción</w:t>
                  </w:r>
                </w:p>
              </w:tc>
              <w:tc>
                <w:tcPr>
                  <w:tcW w:w="6668" w:type="dxa"/>
                </w:tcPr>
                <w:p w:rsidR="00B17235" w:rsidRPr="006A51AF" w:rsidRDefault="00B17235" w:rsidP="00B17235">
                  <w:pPr>
                    <w:jc w:val="both"/>
                    <w:rPr>
                      <w:i/>
                      <w:color w:val="000000" w:themeColor="text1"/>
                      <w:sz w:val="20"/>
                      <w:szCs w:val="20"/>
                    </w:rPr>
                  </w:pPr>
                  <w:r w:rsidRPr="006A51AF">
                    <w:rPr>
                      <w:i/>
                      <w:color w:val="000000" w:themeColor="text1"/>
                      <w:sz w:val="20"/>
                      <w:szCs w:val="20"/>
                    </w:rPr>
                    <w:t>Características</w:t>
                  </w:r>
                </w:p>
              </w:tc>
            </w:tr>
            <w:tr w:rsidR="00B17235" w:rsidRPr="006A51AF" w:rsidTr="009B1666">
              <w:tc>
                <w:tcPr>
                  <w:tcW w:w="6668" w:type="dxa"/>
                </w:tcPr>
                <w:p w:rsidR="00B17235" w:rsidRPr="006A51AF" w:rsidRDefault="00B17235" w:rsidP="00B17235">
                  <w:pPr>
                    <w:spacing w:line="240" w:lineRule="auto"/>
                    <w:jc w:val="both"/>
                    <w:rPr>
                      <w:i/>
                      <w:color w:val="000000" w:themeColor="text1"/>
                      <w:sz w:val="20"/>
                      <w:szCs w:val="20"/>
                    </w:rPr>
                  </w:pPr>
                  <w:r w:rsidRPr="006A51AF">
                    <w:rPr>
                      <w:i/>
                      <w:color w:val="000000" w:themeColor="text1"/>
                      <w:sz w:val="20"/>
                      <w:szCs w:val="20"/>
                    </w:rPr>
                    <w:t>Espacio asignado al estacionamiento de camiones de transporte, los cuales llevarán acoplado el contenedor receptor de residuos.</w:t>
                  </w:r>
                </w:p>
                <w:p w:rsidR="00B17235" w:rsidRPr="006A51AF" w:rsidRDefault="00B17235" w:rsidP="00B17235">
                  <w:pPr>
                    <w:spacing w:line="240" w:lineRule="auto"/>
                    <w:jc w:val="both"/>
                    <w:rPr>
                      <w:i/>
                      <w:color w:val="000000" w:themeColor="text1"/>
                      <w:sz w:val="20"/>
                      <w:szCs w:val="20"/>
                    </w:rPr>
                  </w:pPr>
                  <w:r w:rsidRPr="006A51AF">
                    <w:rPr>
                      <w:i/>
                      <w:color w:val="000000" w:themeColor="text1"/>
                      <w:sz w:val="20"/>
                      <w:szCs w:val="20"/>
                    </w:rPr>
                    <w:t>El ARR contará con una capacidad de recepción de 4 contenedores simultáneos.</w:t>
                  </w:r>
                </w:p>
                <w:p w:rsidR="00B17235" w:rsidRPr="006A51AF" w:rsidRDefault="00B17235" w:rsidP="00B17235">
                  <w:pPr>
                    <w:spacing w:line="240" w:lineRule="auto"/>
                    <w:jc w:val="both"/>
                    <w:rPr>
                      <w:i/>
                      <w:color w:val="000000" w:themeColor="text1"/>
                      <w:sz w:val="20"/>
                      <w:szCs w:val="20"/>
                    </w:rPr>
                  </w:pPr>
                  <w:r w:rsidRPr="006A51AF">
                    <w:rPr>
                      <w:i/>
                      <w:color w:val="000000" w:themeColor="text1"/>
                      <w:sz w:val="20"/>
                      <w:szCs w:val="20"/>
                    </w:rPr>
                    <w:t>Al igual que el ADD, el ARR considerará un lavado diario con agua a presión.</w:t>
                  </w:r>
                </w:p>
                <w:p w:rsidR="00B17235" w:rsidRPr="006A51AF" w:rsidRDefault="00B17235" w:rsidP="00B17235">
                  <w:pPr>
                    <w:jc w:val="both"/>
                    <w:rPr>
                      <w:i/>
                      <w:color w:val="000000" w:themeColor="text1"/>
                      <w:sz w:val="20"/>
                      <w:szCs w:val="20"/>
                    </w:rPr>
                  </w:pPr>
                  <w:r w:rsidRPr="006A51AF">
                    <w:rPr>
                      <w:i/>
                      <w:color w:val="000000" w:themeColor="text1"/>
                      <w:sz w:val="20"/>
                      <w:szCs w:val="20"/>
                    </w:rPr>
                    <w:t>Con el propósito de atenuar los efectos producidos por el ruido, el ARR contará con una cortina anti ruido.</w:t>
                  </w:r>
                </w:p>
              </w:tc>
              <w:tc>
                <w:tcPr>
                  <w:tcW w:w="6668" w:type="dxa"/>
                </w:tcPr>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Se ubicará en el Nivel 0.00 con una superficie aproximada de 100 m</w:t>
                  </w:r>
                  <w:r w:rsidRPr="006A51AF">
                    <w:rPr>
                      <w:i/>
                      <w:color w:val="000000" w:themeColor="text1"/>
                      <w:sz w:val="20"/>
                      <w:szCs w:val="20"/>
                      <w:vertAlign w:val="superscript"/>
                    </w:rPr>
                    <w:t>2</w:t>
                  </w:r>
                  <w:r w:rsidRPr="006A51AF">
                    <w:rPr>
                      <w:i/>
                      <w:color w:val="000000" w:themeColor="text1"/>
                      <w:sz w:val="20"/>
                      <w:szCs w:val="20"/>
                    </w:rPr>
                    <w:t xml:space="preserve"> cada área.</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Pavimento flexible de alto tránsito</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Paredes lavables</w:t>
                  </w:r>
                </w:p>
                <w:p w:rsidR="00B17235" w:rsidRPr="006A51AF" w:rsidRDefault="00B17235" w:rsidP="00B17235">
                  <w:pPr>
                    <w:pStyle w:val="Prrafodelista"/>
                    <w:numPr>
                      <w:ilvl w:val="0"/>
                      <w:numId w:val="20"/>
                    </w:numPr>
                    <w:rPr>
                      <w:i/>
                      <w:color w:val="000000" w:themeColor="text1"/>
                      <w:sz w:val="20"/>
                      <w:szCs w:val="20"/>
                    </w:rPr>
                  </w:pPr>
                  <w:r w:rsidRPr="006A51AF">
                    <w:rPr>
                      <w:i/>
                      <w:color w:val="000000" w:themeColor="text1"/>
                      <w:sz w:val="20"/>
                      <w:szCs w:val="20"/>
                    </w:rPr>
                    <w:t>Red de evacuación de agua de proceso.</w:t>
                  </w:r>
                </w:p>
              </w:tc>
            </w:tr>
          </w:tbl>
          <w:p w:rsidR="00B17235" w:rsidRDefault="00B17235" w:rsidP="00B17235">
            <w:pPr>
              <w:jc w:val="both"/>
              <w:rPr>
                <w:i/>
                <w:color w:val="000000" w:themeColor="text1"/>
              </w:rPr>
            </w:pPr>
          </w:p>
          <w:p w:rsidR="00B17235" w:rsidRDefault="00B17235" w:rsidP="00B17235">
            <w:pPr>
              <w:jc w:val="both"/>
              <w:rPr>
                <w:b/>
                <w:color w:val="000000" w:themeColor="text1"/>
              </w:rPr>
            </w:pPr>
            <w:r>
              <w:rPr>
                <w:b/>
                <w:color w:val="000000" w:themeColor="text1"/>
              </w:rPr>
              <w:t>Considerando 3.2.2.b.1 Ingreso de residuos a la Estación de Transferencia</w:t>
            </w:r>
          </w:p>
          <w:p w:rsidR="00B17235" w:rsidRPr="003C36C9" w:rsidRDefault="00B17235" w:rsidP="00B17235">
            <w:pPr>
              <w:jc w:val="both"/>
              <w:rPr>
                <w:i/>
                <w:color w:val="000000" w:themeColor="text1"/>
              </w:rPr>
            </w:pPr>
            <w:r w:rsidRPr="003C36C9">
              <w:rPr>
                <w:i/>
                <w:color w:val="000000" w:themeColor="text1"/>
              </w:rPr>
              <w:t>b</w:t>
            </w:r>
            <w:r>
              <w:rPr>
                <w:i/>
                <w:color w:val="000000" w:themeColor="text1"/>
              </w:rPr>
              <w:t>.1</w:t>
            </w:r>
            <w:r w:rsidRPr="003C36C9">
              <w:rPr>
                <w:i/>
                <w:color w:val="000000" w:themeColor="text1"/>
              </w:rPr>
              <w:t>.3 Acceso a la plataforma de descarga</w:t>
            </w:r>
          </w:p>
          <w:p w:rsidR="00B17235" w:rsidRPr="003C36C9" w:rsidRDefault="00B17235" w:rsidP="006A51AF">
            <w:pPr>
              <w:jc w:val="both"/>
              <w:rPr>
                <w:i/>
                <w:color w:val="000000" w:themeColor="text1"/>
              </w:rPr>
            </w:pPr>
            <w:r w:rsidRPr="003C36C9">
              <w:rPr>
                <w:i/>
                <w:color w:val="000000" w:themeColor="text1"/>
              </w:rPr>
              <w:t>Desde la zona de pesaje el camión se trasladará a la plataforma de descarga, ubicada en el segundo nivel del edificio de la estación de transferencia.</w:t>
            </w:r>
          </w:p>
          <w:p w:rsidR="00B17235" w:rsidRPr="003C36C9" w:rsidRDefault="00B17235" w:rsidP="00B17235">
            <w:pPr>
              <w:jc w:val="both"/>
              <w:rPr>
                <w:i/>
                <w:color w:val="000000" w:themeColor="text1"/>
              </w:rPr>
            </w:pPr>
            <w:r w:rsidRPr="003C36C9">
              <w:rPr>
                <w:i/>
                <w:color w:val="000000" w:themeColor="text1"/>
              </w:rPr>
              <w:t>Antes del acceso a la plataforma de descarga, el camión recolector será dirigido en forma automática mediante letreros e indicaciones en el camino a una de las cuatro Áreas de Descarga Directa (ADD) disponibles. Cada una de estas ADD tendrá la capacidad de recibir a tres camiones recolectores simultáneamente. Eventualmente una de las ADD será habilitada para la recepción de residuos especiales, particulares y otros asimilables a residuos domiciliarios.</w:t>
            </w:r>
          </w:p>
          <w:p w:rsidR="00B17235" w:rsidRPr="00B60F2C" w:rsidRDefault="00B17235" w:rsidP="00B17235">
            <w:pPr>
              <w:jc w:val="both"/>
              <w:rPr>
                <w:i/>
                <w:color w:val="000000" w:themeColor="text1"/>
              </w:rPr>
            </w:pPr>
            <w:r w:rsidRPr="00B60F2C">
              <w:rPr>
                <w:i/>
                <w:color w:val="000000" w:themeColor="text1"/>
              </w:rPr>
              <w:t>b.1.5 Salida de la plataforma de descarga</w:t>
            </w:r>
          </w:p>
          <w:p w:rsidR="00B17235" w:rsidRDefault="00B17235" w:rsidP="00B17235">
            <w:pPr>
              <w:jc w:val="both"/>
              <w:rPr>
                <w:i/>
                <w:color w:val="000000" w:themeColor="text1"/>
              </w:rPr>
            </w:pPr>
            <w:r w:rsidRPr="00B60F2C">
              <w:rPr>
                <w:i/>
                <w:color w:val="000000" w:themeColor="text1"/>
              </w:rPr>
              <w:t>Transferida la totalidad de los residuos a los camiones de transporte (CT), un operador capacitado procederá a evacuar la unidad de transporte por la plataforma de salida. Esta vía tendrá un ancho mínimo de seis metros, con el propósito de permitir el libre flujo vehicular ante</w:t>
            </w:r>
            <w:r>
              <w:rPr>
                <w:i/>
                <w:color w:val="000000" w:themeColor="text1"/>
              </w:rPr>
              <w:t xml:space="preserve"> </w:t>
            </w:r>
            <w:r w:rsidRPr="00B60F2C">
              <w:rPr>
                <w:i/>
                <w:color w:val="000000" w:themeColor="text1"/>
              </w:rPr>
              <w:t>una contingencia de accidente por obstrucción.</w:t>
            </w:r>
          </w:p>
          <w:p w:rsidR="00B17235" w:rsidRDefault="00B17235" w:rsidP="00B17235">
            <w:pPr>
              <w:jc w:val="both"/>
              <w:rPr>
                <w:b/>
                <w:color w:val="000000" w:themeColor="text1"/>
              </w:rPr>
            </w:pPr>
          </w:p>
          <w:p w:rsidR="00F84AE0" w:rsidRDefault="00F84AE0" w:rsidP="00F84AE0">
            <w:pPr>
              <w:jc w:val="both"/>
              <w:rPr>
                <w:b/>
                <w:color w:val="000000" w:themeColor="text1"/>
              </w:rPr>
            </w:pPr>
            <w:r>
              <w:rPr>
                <w:b/>
                <w:color w:val="000000" w:themeColor="text1"/>
              </w:rPr>
              <w:t>Considerando 6.1.24</w:t>
            </w:r>
          </w:p>
          <w:p w:rsidR="00F84AE0" w:rsidRDefault="00F84AE0" w:rsidP="00F84AE0">
            <w:pPr>
              <w:jc w:val="both"/>
              <w:rPr>
                <w:i/>
                <w:color w:val="000000" w:themeColor="text1"/>
              </w:rPr>
            </w:pPr>
            <w:r w:rsidRPr="003A5FBD">
              <w:rPr>
                <w:i/>
                <w:color w:val="000000" w:themeColor="text1"/>
              </w:rPr>
              <w:t xml:space="preserve">Implementar Servicio de aseo en </w:t>
            </w:r>
            <w:r>
              <w:rPr>
                <w:i/>
                <w:color w:val="000000" w:themeColor="text1"/>
              </w:rPr>
              <w:t>e</w:t>
            </w:r>
            <w:r w:rsidRPr="003A5FBD">
              <w:rPr>
                <w:i/>
                <w:color w:val="000000" w:themeColor="text1"/>
              </w:rPr>
              <w:t>l área</w:t>
            </w:r>
            <w:r>
              <w:rPr>
                <w:i/>
                <w:color w:val="000000" w:themeColor="text1"/>
              </w:rPr>
              <w:t xml:space="preserve"> </w:t>
            </w:r>
            <w:r w:rsidRPr="003A5FBD">
              <w:rPr>
                <w:i/>
                <w:color w:val="000000" w:themeColor="text1"/>
              </w:rPr>
              <w:t>de influencia del proyecto, relacionado con actividades de limpieza, barrido y lavado, utilizando los</w:t>
            </w:r>
            <w:r>
              <w:rPr>
                <w:i/>
                <w:color w:val="000000" w:themeColor="text1"/>
              </w:rPr>
              <w:t xml:space="preserve"> </w:t>
            </w:r>
            <w:r w:rsidRPr="003A5FBD">
              <w:rPr>
                <w:i/>
                <w:color w:val="000000" w:themeColor="text1"/>
              </w:rPr>
              <w:t xml:space="preserve">equipos técnicos y mediante el procedimiento especificado Anexo </w:t>
            </w:r>
            <w:r>
              <w:rPr>
                <w:i/>
                <w:color w:val="000000" w:themeColor="text1"/>
              </w:rPr>
              <w:t>II</w:t>
            </w:r>
            <w:r w:rsidRPr="003A5FBD">
              <w:rPr>
                <w:i/>
                <w:color w:val="000000" w:themeColor="text1"/>
              </w:rPr>
              <w:t xml:space="preserve"> de la</w:t>
            </w:r>
            <w:r>
              <w:rPr>
                <w:i/>
                <w:color w:val="000000" w:themeColor="text1"/>
              </w:rPr>
              <w:t xml:space="preserve"> </w:t>
            </w:r>
            <w:r w:rsidRPr="003A5FBD">
              <w:rPr>
                <w:i/>
                <w:color w:val="000000" w:themeColor="text1"/>
              </w:rPr>
              <w:t>presente Resolución</w:t>
            </w:r>
            <w:r>
              <w:rPr>
                <w:i/>
                <w:color w:val="000000" w:themeColor="text1"/>
              </w:rPr>
              <w:t>.</w:t>
            </w:r>
          </w:p>
          <w:p w:rsidR="00F84AE0" w:rsidRDefault="00F84AE0" w:rsidP="00F84AE0">
            <w:pPr>
              <w:jc w:val="both"/>
              <w:rPr>
                <w:i/>
                <w:color w:val="000000" w:themeColor="text1"/>
              </w:rPr>
            </w:pPr>
          </w:p>
          <w:p w:rsidR="00F84AE0" w:rsidRPr="00B75DE2" w:rsidRDefault="00F84AE0" w:rsidP="00F84AE0">
            <w:pPr>
              <w:jc w:val="both"/>
              <w:rPr>
                <w:i/>
                <w:color w:val="000000" w:themeColor="text1"/>
              </w:rPr>
            </w:pPr>
            <w:r w:rsidRPr="00B75DE2">
              <w:rPr>
                <w:i/>
                <w:color w:val="000000" w:themeColor="text1"/>
              </w:rPr>
              <w:t>ANEXO</w:t>
            </w:r>
            <w:r w:rsidR="005E7F72">
              <w:rPr>
                <w:i/>
                <w:color w:val="000000" w:themeColor="text1"/>
              </w:rPr>
              <w:t xml:space="preserve"> </w:t>
            </w:r>
            <w:r w:rsidRPr="00B75DE2">
              <w:rPr>
                <w:i/>
                <w:color w:val="000000" w:themeColor="text1"/>
              </w:rPr>
              <w:t>ll</w:t>
            </w:r>
          </w:p>
          <w:p w:rsidR="00F84AE0" w:rsidRPr="00B75DE2" w:rsidRDefault="00F84AE0" w:rsidP="00F84AE0">
            <w:pPr>
              <w:jc w:val="both"/>
              <w:rPr>
                <w:i/>
                <w:color w:val="000000" w:themeColor="text1"/>
              </w:rPr>
            </w:pPr>
            <w:proofErr w:type="spellStart"/>
            <w:proofErr w:type="gramStart"/>
            <w:r w:rsidRPr="00B75DE2">
              <w:rPr>
                <w:i/>
                <w:color w:val="000000" w:themeColor="text1"/>
              </w:rPr>
              <w:t>ll.l</w:t>
            </w:r>
            <w:proofErr w:type="spellEnd"/>
            <w:proofErr w:type="gramEnd"/>
            <w:r w:rsidRPr="00B75DE2">
              <w:rPr>
                <w:i/>
                <w:color w:val="000000" w:themeColor="text1"/>
              </w:rPr>
              <w:t>- SERVICIOS DE MANTENCIÓN</w:t>
            </w:r>
          </w:p>
          <w:p w:rsidR="00F84AE0" w:rsidRPr="00B75DE2" w:rsidRDefault="00F84AE0" w:rsidP="00F84AE0">
            <w:pPr>
              <w:jc w:val="both"/>
              <w:rPr>
                <w:i/>
                <w:color w:val="000000" w:themeColor="text1"/>
              </w:rPr>
            </w:pPr>
          </w:p>
          <w:p w:rsidR="00F84AE0" w:rsidRPr="00B75DE2" w:rsidRDefault="00F84AE0" w:rsidP="00F84AE0">
            <w:pPr>
              <w:jc w:val="both"/>
              <w:rPr>
                <w:i/>
                <w:color w:val="000000" w:themeColor="text1"/>
              </w:rPr>
            </w:pPr>
            <w:r w:rsidRPr="00B75DE2">
              <w:rPr>
                <w:i/>
                <w:color w:val="000000" w:themeColor="text1"/>
              </w:rPr>
              <w:t>El</w:t>
            </w:r>
            <w:r>
              <w:rPr>
                <w:i/>
                <w:color w:val="000000" w:themeColor="text1"/>
              </w:rPr>
              <w:t xml:space="preserve"> </w:t>
            </w:r>
            <w:r w:rsidRPr="00B75DE2">
              <w:rPr>
                <w:i/>
                <w:color w:val="000000" w:themeColor="text1"/>
              </w:rPr>
              <w:t>titular</w:t>
            </w:r>
            <w:r>
              <w:rPr>
                <w:i/>
                <w:color w:val="000000" w:themeColor="text1"/>
              </w:rPr>
              <w:t xml:space="preserve"> </w:t>
            </w:r>
            <w:r w:rsidRPr="00B75DE2">
              <w:rPr>
                <w:i/>
                <w:color w:val="000000" w:themeColor="text1"/>
              </w:rPr>
              <w:t>del</w:t>
            </w:r>
            <w:r>
              <w:rPr>
                <w:i/>
                <w:color w:val="000000" w:themeColor="text1"/>
              </w:rPr>
              <w:t xml:space="preserve"> </w:t>
            </w:r>
            <w:r w:rsidRPr="00B75DE2">
              <w:rPr>
                <w:i/>
                <w:color w:val="000000" w:themeColor="text1"/>
              </w:rPr>
              <w:t>proyecto,</w:t>
            </w:r>
            <w:r>
              <w:rPr>
                <w:i/>
                <w:color w:val="000000" w:themeColor="text1"/>
              </w:rPr>
              <w:t xml:space="preserve"> </w:t>
            </w:r>
            <w:r w:rsidRPr="00B75DE2">
              <w:rPr>
                <w:i/>
                <w:color w:val="000000" w:themeColor="text1"/>
              </w:rPr>
              <w:t>se compromete</w:t>
            </w:r>
            <w:r>
              <w:rPr>
                <w:i/>
                <w:color w:val="000000" w:themeColor="text1"/>
              </w:rPr>
              <w:t xml:space="preserve"> </w:t>
            </w:r>
            <w:r w:rsidRPr="00B75DE2">
              <w:rPr>
                <w:i/>
                <w:color w:val="000000" w:themeColor="text1"/>
              </w:rPr>
              <w:t>a realizar</w:t>
            </w:r>
            <w:r>
              <w:rPr>
                <w:i/>
                <w:color w:val="000000" w:themeColor="text1"/>
              </w:rPr>
              <w:t xml:space="preserve"> </w:t>
            </w:r>
            <w:r w:rsidRPr="00B75DE2">
              <w:rPr>
                <w:i/>
                <w:color w:val="000000" w:themeColor="text1"/>
              </w:rPr>
              <w:t>los siguientes</w:t>
            </w:r>
            <w:r>
              <w:rPr>
                <w:i/>
                <w:color w:val="000000" w:themeColor="text1"/>
              </w:rPr>
              <w:t xml:space="preserve"> </w:t>
            </w:r>
            <w:r w:rsidRPr="00B75DE2">
              <w:rPr>
                <w:i/>
                <w:color w:val="000000" w:themeColor="text1"/>
              </w:rPr>
              <w:t>servicios</w:t>
            </w:r>
            <w:r>
              <w:rPr>
                <w:i/>
                <w:color w:val="000000" w:themeColor="text1"/>
              </w:rPr>
              <w:t xml:space="preserve"> </w:t>
            </w:r>
            <w:r w:rsidRPr="00B75DE2">
              <w:rPr>
                <w:i/>
                <w:color w:val="000000" w:themeColor="text1"/>
              </w:rPr>
              <w:t>de</w:t>
            </w:r>
            <w:r>
              <w:rPr>
                <w:i/>
                <w:color w:val="000000" w:themeColor="text1"/>
              </w:rPr>
              <w:t xml:space="preserve"> </w:t>
            </w:r>
            <w:r w:rsidRPr="00B75DE2">
              <w:rPr>
                <w:i/>
                <w:color w:val="000000" w:themeColor="text1"/>
              </w:rPr>
              <w:t>ase</w:t>
            </w:r>
            <w:r>
              <w:rPr>
                <w:i/>
                <w:color w:val="000000" w:themeColor="text1"/>
              </w:rPr>
              <w:t xml:space="preserve">o </w:t>
            </w:r>
            <w:r w:rsidRPr="00B75DE2">
              <w:rPr>
                <w:i/>
                <w:color w:val="000000" w:themeColor="text1"/>
              </w:rPr>
              <w:t>en</w:t>
            </w:r>
            <w:r>
              <w:rPr>
                <w:i/>
                <w:color w:val="000000" w:themeColor="text1"/>
              </w:rPr>
              <w:t xml:space="preserve"> </w:t>
            </w:r>
            <w:r w:rsidRPr="00B75DE2">
              <w:rPr>
                <w:i/>
                <w:color w:val="000000" w:themeColor="text1"/>
              </w:rPr>
              <w:t>el</w:t>
            </w:r>
            <w:r>
              <w:rPr>
                <w:i/>
                <w:color w:val="000000" w:themeColor="text1"/>
              </w:rPr>
              <w:t xml:space="preserve"> </w:t>
            </w:r>
            <w:r w:rsidRPr="00B75DE2">
              <w:rPr>
                <w:i/>
                <w:color w:val="000000" w:themeColor="text1"/>
              </w:rPr>
              <w:t>área</w:t>
            </w:r>
            <w:r>
              <w:rPr>
                <w:i/>
                <w:color w:val="000000" w:themeColor="text1"/>
              </w:rPr>
              <w:t xml:space="preserve"> </w:t>
            </w:r>
            <w:r w:rsidRPr="00B75DE2">
              <w:rPr>
                <w:i/>
                <w:color w:val="000000" w:themeColor="text1"/>
              </w:rPr>
              <w:t>de influencia directa involucrada:</w:t>
            </w:r>
          </w:p>
          <w:p w:rsidR="00F84AE0" w:rsidRPr="00B75DE2" w:rsidRDefault="00F84AE0" w:rsidP="00F84AE0">
            <w:pPr>
              <w:jc w:val="both"/>
              <w:rPr>
                <w:i/>
                <w:color w:val="000000" w:themeColor="text1"/>
              </w:rPr>
            </w:pPr>
            <w:r w:rsidRPr="00B75DE2">
              <w:rPr>
                <w:i/>
                <w:color w:val="000000" w:themeColor="text1"/>
              </w:rPr>
              <w:t>Limpieza y barrido mecanizado. Lavado y aspersión</w:t>
            </w:r>
            <w:r>
              <w:rPr>
                <w:i/>
                <w:color w:val="000000" w:themeColor="text1"/>
              </w:rPr>
              <w:t xml:space="preserve"> </w:t>
            </w:r>
            <w:r w:rsidRPr="00B75DE2">
              <w:rPr>
                <w:i/>
                <w:color w:val="000000" w:themeColor="text1"/>
              </w:rPr>
              <w:t>de percolados.</w:t>
            </w:r>
          </w:p>
          <w:p w:rsidR="00F84AE0" w:rsidRPr="00B75DE2" w:rsidRDefault="00F84AE0" w:rsidP="00F84AE0">
            <w:pPr>
              <w:jc w:val="both"/>
              <w:rPr>
                <w:i/>
                <w:color w:val="000000" w:themeColor="text1"/>
              </w:rPr>
            </w:pPr>
            <w:r w:rsidRPr="00B75DE2">
              <w:rPr>
                <w:i/>
                <w:color w:val="000000" w:themeColor="text1"/>
              </w:rPr>
              <w:t>Recolección manual de residuos sólidos</w:t>
            </w:r>
            <w:r>
              <w:rPr>
                <w:i/>
                <w:color w:val="000000" w:themeColor="text1"/>
              </w:rPr>
              <w:t xml:space="preserve"> </w:t>
            </w:r>
            <w:r w:rsidRPr="00B75DE2">
              <w:rPr>
                <w:i/>
                <w:color w:val="000000" w:themeColor="text1"/>
              </w:rPr>
              <w:t>livianos.</w:t>
            </w:r>
          </w:p>
          <w:p w:rsidR="00F84AE0" w:rsidRDefault="00F84AE0" w:rsidP="00F84AE0">
            <w:pPr>
              <w:jc w:val="both"/>
              <w:rPr>
                <w:i/>
                <w:color w:val="000000" w:themeColor="text1"/>
              </w:rPr>
            </w:pPr>
            <w:r w:rsidRPr="00B75DE2">
              <w:rPr>
                <w:i/>
                <w:color w:val="000000" w:themeColor="text1"/>
              </w:rPr>
              <w:t>Tratamiento de percolados en la Estación de Transferencia</w:t>
            </w:r>
            <w:r>
              <w:rPr>
                <w:i/>
                <w:color w:val="000000" w:themeColor="text1"/>
              </w:rPr>
              <w:t xml:space="preserve"> </w:t>
            </w:r>
            <w:r w:rsidRPr="00B75DE2">
              <w:rPr>
                <w:i/>
                <w:color w:val="000000" w:themeColor="text1"/>
              </w:rPr>
              <w:t xml:space="preserve">Puerta Sur. </w:t>
            </w:r>
          </w:p>
          <w:p w:rsidR="00F84AE0" w:rsidRPr="00B75DE2" w:rsidRDefault="00F84AE0" w:rsidP="00F84AE0">
            <w:pPr>
              <w:jc w:val="both"/>
              <w:rPr>
                <w:i/>
                <w:color w:val="000000" w:themeColor="text1"/>
              </w:rPr>
            </w:pPr>
            <w:r w:rsidRPr="00B75DE2">
              <w:rPr>
                <w:i/>
                <w:color w:val="000000" w:themeColor="text1"/>
              </w:rPr>
              <w:t>Disposición</w:t>
            </w:r>
            <w:r>
              <w:rPr>
                <w:i/>
                <w:color w:val="000000" w:themeColor="text1"/>
              </w:rPr>
              <w:t xml:space="preserve"> </w:t>
            </w:r>
            <w:r w:rsidRPr="00B75DE2">
              <w:rPr>
                <w:i/>
                <w:color w:val="000000" w:themeColor="text1"/>
              </w:rPr>
              <w:t>intermedia de residuos sólidos livianos en la ETPS.</w:t>
            </w:r>
          </w:p>
          <w:p w:rsidR="00F84AE0" w:rsidRPr="00B75DE2" w:rsidRDefault="00F84AE0" w:rsidP="00F84AE0">
            <w:pPr>
              <w:jc w:val="both"/>
              <w:rPr>
                <w:i/>
                <w:color w:val="000000" w:themeColor="text1"/>
              </w:rPr>
            </w:pPr>
            <w:r w:rsidRPr="00B75DE2">
              <w:rPr>
                <w:i/>
                <w:color w:val="000000" w:themeColor="text1"/>
              </w:rPr>
              <w:t>Procedimiento</w:t>
            </w:r>
            <w:r>
              <w:rPr>
                <w:i/>
                <w:color w:val="000000" w:themeColor="text1"/>
              </w:rPr>
              <w:t xml:space="preserve"> </w:t>
            </w:r>
            <w:r w:rsidRPr="00B75DE2">
              <w:rPr>
                <w:i/>
                <w:color w:val="000000" w:themeColor="text1"/>
              </w:rPr>
              <w:t>Operativo de Limpieza en la "Área de Influencia" considerada.</w:t>
            </w:r>
          </w:p>
          <w:p w:rsidR="00F84AE0" w:rsidRPr="00B75DE2" w:rsidRDefault="00F84AE0" w:rsidP="00F84AE0">
            <w:pPr>
              <w:jc w:val="both"/>
              <w:rPr>
                <w:i/>
                <w:color w:val="000000" w:themeColor="text1"/>
              </w:rPr>
            </w:pPr>
          </w:p>
          <w:p w:rsidR="00F84AE0" w:rsidRPr="00B75DE2" w:rsidRDefault="00F84AE0" w:rsidP="00F84AE0">
            <w:pPr>
              <w:jc w:val="both"/>
              <w:rPr>
                <w:i/>
                <w:color w:val="000000" w:themeColor="text1"/>
              </w:rPr>
            </w:pPr>
            <w:r w:rsidRPr="00B75DE2">
              <w:rPr>
                <w:i/>
                <w:color w:val="000000" w:themeColor="text1"/>
              </w:rPr>
              <w:t>a. Limpieza y barrido mecanizado</w:t>
            </w:r>
          </w:p>
          <w:p w:rsidR="00F84AE0" w:rsidRPr="00B75DE2" w:rsidRDefault="00F84AE0" w:rsidP="00F84AE0">
            <w:pPr>
              <w:jc w:val="both"/>
              <w:rPr>
                <w:i/>
                <w:color w:val="000000" w:themeColor="text1"/>
              </w:rPr>
            </w:pPr>
            <w:r w:rsidRPr="00B75DE2">
              <w:rPr>
                <w:i/>
                <w:color w:val="000000" w:themeColor="text1"/>
              </w:rPr>
              <w:t>Frecuencia Horario Turnos</w:t>
            </w:r>
            <w:r>
              <w:rPr>
                <w:i/>
                <w:color w:val="000000" w:themeColor="text1"/>
              </w:rPr>
              <w:t xml:space="preserve">: </w:t>
            </w:r>
            <w:r w:rsidRPr="00B75DE2">
              <w:rPr>
                <w:i/>
                <w:color w:val="000000" w:themeColor="text1"/>
              </w:rPr>
              <w:t>Diaria con mantención.</w:t>
            </w:r>
          </w:p>
          <w:p w:rsidR="00F84AE0" w:rsidRPr="00B75DE2" w:rsidRDefault="00F84AE0" w:rsidP="00F84AE0">
            <w:pPr>
              <w:jc w:val="both"/>
              <w:rPr>
                <w:i/>
                <w:color w:val="000000" w:themeColor="text1"/>
              </w:rPr>
            </w:pPr>
            <w:r>
              <w:rPr>
                <w:i/>
                <w:color w:val="000000" w:themeColor="text1"/>
              </w:rPr>
              <w:lastRenderedPageBreak/>
              <w:t xml:space="preserve">Horario: </w:t>
            </w:r>
            <w:r w:rsidRPr="00B75DE2">
              <w:rPr>
                <w:i/>
                <w:color w:val="000000" w:themeColor="text1"/>
              </w:rPr>
              <w:t>24 horas</w:t>
            </w:r>
          </w:p>
          <w:p w:rsidR="00F84AE0" w:rsidRPr="00B75DE2" w:rsidRDefault="00F84AE0" w:rsidP="00F84AE0">
            <w:pPr>
              <w:jc w:val="both"/>
              <w:rPr>
                <w:i/>
                <w:color w:val="000000" w:themeColor="text1"/>
              </w:rPr>
            </w:pPr>
            <w:r>
              <w:rPr>
                <w:i/>
                <w:color w:val="000000" w:themeColor="text1"/>
              </w:rPr>
              <w:t xml:space="preserve">Turnos: </w:t>
            </w:r>
            <w:r w:rsidRPr="00B75DE2">
              <w:rPr>
                <w:i/>
                <w:color w:val="000000" w:themeColor="text1"/>
              </w:rPr>
              <w:t>A - 8:00AM a 16:00 PM</w:t>
            </w:r>
          </w:p>
          <w:p w:rsidR="00F84AE0" w:rsidRPr="008E02BF" w:rsidRDefault="00F84AE0" w:rsidP="00F84AE0">
            <w:pPr>
              <w:jc w:val="both"/>
              <w:rPr>
                <w:i/>
                <w:color w:val="000000" w:themeColor="text1"/>
                <w:lang w:val="en-US"/>
              </w:rPr>
            </w:pPr>
            <w:r>
              <w:rPr>
                <w:i/>
                <w:color w:val="000000" w:themeColor="text1"/>
              </w:rPr>
              <w:t xml:space="preserve"> </w:t>
            </w:r>
            <w:r w:rsidRPr="008E02BF">
              <w:rPr>
                <w:i/>
                <w:color w:val="000000" w:themeColor="text1"/>
                <w:lang w:val="en-US"/>
              </w:rPr>
              <w:t xml:space="preserve">B - 16:00 PM a 24:00 PM </w:t>
            </w:r>
          </w:p>
          <w:p w:rsidR="00F84AE0" w:rsidRPr="008E02BF" w:rsidRDefault="00F84AE0" w:rsidP="00F84AE0">
            <w:pPr>
              <w:jc w:val="both"/>
              <w:rPr>
                <w:i/>
                <w:color w:val="000000" w:themeColor="text1"/>
                <w:lang w:val="en-US"/>
              </w:rPr>
            </w:pPr>
            <w:r w:rsidRPr="008E02BF">
              <w:rPr>
                <w:i/>
                <w:color w:val="000000" w:themeColor="text1"/>
                <w:lang w:val="en-US"/>
              </w:rPr>
              <w:t xml:space="preserve"> C -00:00 AM a 08:00 AM</w:t>
            </w:r>
          </w:p>
          <w:p w:rsidR="00F84AE0" w:rsidRPr="002F5F8F" w:rsidRDefault="00F84AE0" w:rsidP="00F84AE0">
            <w:pPr>
              <w:jc w:val="both"/>
              <w:rPr>
                <w:b/>
                <w:color w:val="000000" w:themeColor="text1"/>
              </w:rPr>
            </w:pPr>
            <w:r w:rsidRPr="00B75DE2">
              <w:rPr>
                <w:i/>
                <w:color w:val="000000" w:themeColor="text1"/>
              </w:rPr>
              <w:t>Equipos utilizados</w:t>
            </w:r>
            <w:r>
              <w:rPr>
                <w:i/>
                <w:color w:val="000000" w:themeColor="text1"/>
              </w:rPr>
              <w:t xml:space="preserve">: </w:t>
            </w:r>
            <w:r w:rsidRPr="00B75DE2">
              <w:rPr>
                <w:i/>
                <w:color w:val="000000" w:themeColor="text1"/>
              </w:rPr>
              <w:t>Máquina Barredora</w:t>
            </w:r>
            <w:r>
              <w:rPr>
                <w:i/>
                <w:color w:val="000000" w:themeColor="text1"/>
              </w:rPr>
              <w:t>/</w:t>
            </w:r>
            <w:proofErr w:type="spellStart"/>
            <w:r w:rsidRPr="00B75DE2">
              <w:rPr>
                <w:i/>
                <w:color w:val="000000" w:themeColor="text1"/>
              </w:rPr>
              <w:t>Restregadora</w:t>
            </w:r>
            <w:proofErr w:type="spellEnd"/>
          </w:p>
          <w:p w:rsidR="00B17235" w:rsidRPr="00D42470" w:rsidRDefault="00B17235" w:rsidP="009B1666">
            <w:pPr>
              <w:rPr>
                <w:b/>
              </w:rPr>
            </w:pPr>
          </w:p>
        </w:tc>
      </w:tr>
      <w:tr w:rsidR="00B17235" w:rsidRPr="00D42470" w:rsidTr="00FB2868">
        <w:trPr>
          <w:trHeight w:val="627"/>
        </w:trPr>
        <w:tc>
          <w:tcPr>
            <w:tcW w:w="5000" w:type="pct"/>
            <w:gridSpan w:val="2"/>
          </w:tcPr>
          <w:p w:rsidR="00B17235" w:rsidRDefault="00B17235" w:rsidP="009B1666">
            <w:pPr>
              <w:rPr>
                <w:color w:val="FF0000"/>
              </w:rPr>
            </w:pPr>
            <w:r w:rsidRPr="00D42470">
              <w:rPr>
                <w:b/>
              </w:rPr>
              <w:lastRenderedPageBreak/>
              <w:t>Hecho (s):</w:t>
            </w:r>
            <w:r w:rsidRPr="00D42470">
              <w:t xml:space="preserve"> </w:t>
            </w:r>
          </w:p>
          <w:p w:rsidR="00D30671" w:rsidRDefault="00D30671" w:rsidP="00D30671">
            <w:pPr>
              <w:jc w:val="both"/>
            </w:pPr>
            <w:r>
              <w:t>Luego del paso por la caseta de control, los camiones recolectores ingresan al Área de Descarga Directa que cuenta con 12 módulos de descarga distribuidos en 4 buzones. Marcelo Gutiérrez</w:t>
            </w:r>
            <w:r w:rsidR="002E56CF">
              <w:t xml:space="preserve">, </w:t>
            </w:r>
            <w:r>
              <w:t>indicó que la carga de 3 camiones recolectores llena una rampla de transferencia, y que el tiempo de llenado de cada rampla es de 7 minutos aproximadamente, y el tiempo de estadía del camión recolector es de 18 minutos en promedio.</w:t>
            </w:r>
            <w:r w:rsidR="00A47ABD">
              <w:t xml:space="preserve"> </w:t>
            </w:r>
          </w:p>
          <w:p w:rsidR="00D30671" w:rsidRDefault="00D30671" w:rsidP="00D30671">
            <w:pPr>
              <w:jc w:val="both"/>
            </w:pPr>
          </w:p>
          <w:p w:rsidR="00D30671" w:rsidRDefault="00D30671" w:rsidP="00D30671">
            <w:pPr>
              <w:jc w:val="both"/>
            </w:pPr>
            <w:r>
              <w:t>Luego de ser cargados, los camiones de transferencia pasan al sector de encarpado, para posteriormente dirigirse al Relleno Sanitario Santa Marta.</w:t>
            </w:r>
          </w:p>
          <w:p w:rsidR="00F84AE0" w:rsidRDefault="00F84AE0" w:rsidP="00D30671">
            <w:pPr>
              <w:jc w:val="both"/>
            </w:pPr>
          </w:p>
          <w:p w:rsidR="00F84AE0" w:rsidRDefault="00F84AE0" w:rsidP="00F84AE0">
            <w:pPr>
              <w:jc w:val="both"/>
              <w:rPr>
                <w:rFonts w:eastAsia="Times New Roman"/>
                <w:color w:val="000000"/>
                <w:lang w:eastAsia="es-CL"/>
              </w:rPr>
            </w:pPr>
            <w:r w:rsidRPr="00CF3502">
              <w:rPr>
                <w:rFonts w:eastAsia="Times New Roman"/>
                <w:color w:val="000000"/>
                <w:lang w:eastAsia="es-CL"/>
              </w:rPr>
              <w:t>Se observó la presencia de residuos dispersos en las zonas de circulación de camiones, así como la limpieza manual y con un mini cargador frontal. Alejandro Toledo</w:t>
            </w:r>
            <w:r w:rsidR="009877D3">
              <w:rPr>
                <w:rFonts w:eastAsia="Times New Roman"/>
                <w:color w:val="000000"/>
                <w:lang w:eastAsia="es-CL"/>
              </w:rPr>
              <w:t xml:space="preserve"> </w:t>
            </w:r>
            <w:r w:rsidR="00174D0A">
              <w:rPr>
                <w:rFonts w:eastAsia="Times New Roman"/>
                <w:color w:val="000000"/>
                <w:lang w:eastAsia="es-CL"/>
              </w:rPr>
              <w:t>(</w:t>
            </w:r>
            <w:r w:rsidR="009877D3" w:rsidRPr="00174D0A">
              <w:rPr>
                <w:rFonts w:eastAsia="Times New Roman"/>
                <w:color w:val="000000" w:themeColor="text1"/>
                <w:lang w:eastAsia="es-CL"/>
              </w:rPr>
              <w:t>Supervisor de Operaciones</w:t>
            </w:r>
            <w:r w:rsidR="00174D0A">
              <w:rPr>
                <w:rFonts w:eastAsia="Times New Roman"/>
                <w:color w:val="000000" w:themeColor="text1"/>
                <w:lang w:eastAsia="es-CL"/>
              </w:rPr>
              <w:t>)</w:t>
            </w:r>
            <w:r w:rsidR="009877D3">
              <w:rPr>
                <w:rFonts w:eastAsia="Times New Roman"/>
                <w:color w:val="000000"/>
                <w:lang w:eastAsia="es-CL"/>
              </w:rPr>
              <w:t xml:space="preserve">, </w:t>
            </w:r>
            <w:r w:rsidRPr="00CF3502">
              <w:rPr>
                <w:rFonts w:eastAsia="Times New Roman"/>
                <w:color w:val="000000"/>
                <w:lang w:eastAsia="es-CL"/>
              </w:rPr>
              <w:t xml:space="preserve">mencionó que cuentan para labores de limpieza </w:t>
            </w:r>
            <w:r w:rsidR="009877D3">
              <w:rPr>
                <w:rFonts w:eastAsia="Times New Roman"/>
                <w:color w:val="000000"/>
                <w:lang w:eastAsia="es-CL"/>
              </w:rPr>
              <w:t xml:space="preserve">con </w:t>
            </w:r>
            <w:r w:rsidRPr="00CF3502">
              <w:rPr>
                <w:rFonts w:eastAsia="Times New Roman"/>
                <w:color w:val="000000"/>
                <w:lang w:eastAsia="es-CL"/>
              </w:rPr>
              <w:t>2 retroexcavadoras y un minicargador, y los fines de semana se contrata el servicio de barredora mecanizada. Se constató que el minicargador acopia los residuos en la parte posterior del edificio de transferencia.</w:t>
            </w:r>
          </w:p>
          <w:p w:rsidR="00F84AE0" w:rsidRDefault="00F84AE0" w:rsidP="00F84AE0">
            <w:pPr>
              <w:jc w:val="both"/>
              <w:rPr>
                <w:rFonts w:eastAsia="Times New Roman"/>
                <w:color w:val="000000"/>
                <w:lang w:eastAsia="es-CL"/>
              </w:rPr>
            </w:pPr>
          </w:p>
          <w:p w:rsidR="00F84AE0" w:rsidRDefault="00F84AE0" w:rsidP="00F84AE0">
            <w:pPr>
              <w:jc w:val="both"/>
              <w:rPr>
                <w:rFonts w:eastAsia="Times New Roman"/>
                <w:color w:val="000000"/>
                <w:lang w:eastAsia="es-CL"/>
              </w:rPr>
            </w:pPr>
            <w:r w:rsidRPr="00174D0A">
              <w:rPr>
                <w:rFonts w:eastAsia="Times New Roman"/>
                <w:color w:val="000000" w:themeColor="text1"/>
                <w:lang w:eastAsia="es-CL"/>
              </w:rPr>
              <w:t xml:space="preserve">Se visitó el área de lavado, donde se constató la operación de lavado de una rampla que se encontraba permeando líquidos, </w:t>
            </w:r>
            <w:r w:rsidR="00174D0A" w:rsidRPr="00174D0A">
              <w:rPr>
                <w:rFonts w:eastAsia="Times New Roman"/>
                <w:color w:val="000000" w:themeColor="text1"/>
                <w:lang w:eastAsia="es-CL"/>
              </w:rPr>
              <w:t xml:space="preserve">la </w:t>
            </w:r>
            <w:r w:rsidRPr="00174D0A">
              <w:rPr>
                <w:rFonts w:eastAsia="Times New Roman"/>
                <w:color w:val="000000" w:themeColor="text1"/>
                <w:lang w:eastAsia="es-CL"/>
              </w:rPr>
              <w:t xml:space="preserve">que se dispuso en este sector hasta detener el escurrimiento, a la </w:t>
            </w:r>
            <w:r w:rsidR="00174D0A" w:rsidRPr="00174D0A">
              <w:rPr>
                <w:rFonts w:eastAsia="Times New Roman"/>
                <w:color w:val="000000" w:themeColor="text1"/>
                <w:lang w:eastAsia="es-CL"/>
              </w:rPr>
              <w:t xml:space="preserve">cual </w:t>
            </w:r>
            <w:r w:rsidRPr="00174D0A">
              <w:rPr>
                <w:rFonts w:eastAsia="Times New Roman"/>
                <w:color w:val="000000" w:themeColor="text1"/>
                <w:lang w:eastAsia="es-CL"/>
              </w:rPr>
              <w:t xml:space="preserve">se le aplicaba una mezcla </w:t>
            </w:r>
            <w:r w:rsidRPr="003E1B3A">
              <w:rPr>
                <w:rFonts w:eastAsia="Times New Roman"/>
                <w:color w:val="000000"/>
                <w:lang w:eastAsia="es-CL"/>
              </w:rPr>
              <w:t xml:space="preserve">de agua, odorizante y desengrasante, según lo señalado por Marcelo Gutiérrez. También, mencionó que el área de lavado es utilizada por camiones particulares para el lavado de sus </w:t>
            </w:r>
            <w:r w:rsidR="007978AE" w:rsidRPr="003E1B3A">
              <w:rPr>
                <w:rFonts w:eastAsia="Times New Roman"/>
                <w:color w:val="000000"/>
                <w:lang w:eastAsia="es-CL"/>
              </w:rPr>
              <w:t>semirremolques</w:t>
            </w:r>
            <w:r w:rsidRPr="003E1B3A">
              <w:rPr>
                <w:rFonts w:eastAsia="Times New Roman"/>
                <w:color w:val="000000"/>
                <w:lang w:eastAsia="es-CL"/>
              </w:rPr>
              <w:t xml:space="preserve"> y que los camiones recolectores municipales no pasan por este sector.</w:t>
            </w:r>
          </w:p>
          <w:p w:rsidR="000535B2" w:rsidRDefault="000535B2" w:rsidP="00F84AE0">
            <w:pPr>
              <w:jc w:val="both"/>
            </w:pPr>
          </w:p>
          <w:p w:rsidR="000535B2" w:rsidRDefault="000535B2" w:rsidP="00F84AE0">
            <w:pPr>
              <w:jc w:val="both"/>
            </w:pPr>
            <w:r>
              <w:t xml:space="preserve">Se solicitó el registro </w:t>
            </w:r>
            <w:r w:rsidRPr="000535B2">
              <w:t>de limpieza de la ETPS y copia de contrato de arriendo de barredora mecanizada, correspondiente al mes de noviembre de 2017</w:t>
            </w:r>
            <w:r>
              <w:t>, documentación que fue presentada y de la que no se presentan observaciones (Anexo 3).</w:t>
            </w:r>
          </w:p>
          <w:p w:rsidR="00D30671" w:rsidRPr="00D42470" w:rsidRDefault="00D30671" w:rsidP="00D30671">
            <w:pPr>
              <w:jc w:val="both"/>
            </w:pPr>
          </w:p>
        </w:tc>
      </w:tr>
    </w:tbl>
    <w:p w:rsidR="00B17235" w:rsidRDefault="00B17235">
      <w:pPr>
        <w:rPr>
          <w:rFonts w:ascii="Calibri" w:eastAsia="Calibri" w:hAnsi="Calibri" w:cs="Calibri"/>
          <w:sz w:val="28"/>
          <w:szCs w:val="32"/>
        </w:rPr>
      </w:pPr>
      <w:r>
        <w:rPr>
          <w:rFonts w:ascii="Calibri" w:eastAsia="Calibri" w:hAnsi="Calibri" w:cs="Calibri"/>
          <w:sz w:val="28"/>
          <w:szCs w:val="32"/>
        </w:rPr>
        <w:br w:type="page"/>
      </w:r>
    </w:p>
    <w:tbl>
      <w:tblPr>
        <w:tblW w:w="4963" w:type="pct"/>
        <w:tblCellMar>
          <w:left w:w="70" w:type="dxa"/>
          <w:right w:w="70" w:type="dxa"/>
        </w:tblCellMar>
        <w:tblLook w:val="04A0" w:firstRow="1" w:lastRow="0" w:firstColumn="1" w:lastColumn="0" w:noHBand="0" w:noVBand="1"/>
      </w:tblPr>
      <w:tblGrid>
        <w:gridCol w:w="2404"/>
        <w:gridCol w:w="4397"/>
        <w:gridCol w:w="2447"/>
        <w:gridCol w:w="4214"/>
      </w:tblGrid>
      <w:tr w:rsidR="00B17235" w:rsidRPr="00D42470" w:rsidTr="00B17235">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17235" w:rsidRPr="00D42470" w:rsidTr="00B17235">
        <w:trPr>
          <w:trHeight w:val="3367"/>
        </w:trPr>
        <w:tc>
          <w:tcPr>
            <w:tcW w:w="2526"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13F460FA" wp14:editId="21391B75">
                  <wp:extent cx="2880000" cy="2151000"/>
                  <wp:effectExtent l="0" t="0" r="0" b="1905"/>
                  <wp:docPr id="218" name="Imagen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cstate="screen">
                            <a:extLst>
                              <a:ext uri="{28A0092B-C50C-407E-A947-70E740481C1C}">
                                <a14:useLocalDpi xmlns:a14="http://schemas.microsoft.com/office/drawing/2010/main"/>
                              </a:ext>
                            </a:extLst>
                          </a:blip>
                          <a:stretch>
                            <a:fillRect/>
                          </a:stretch>
                        </pic:blipFill>
                        <pic:spPr>
                          <a:xfrm>
                            <a:off x="0" y="0"/>
                            <a:ext cx="2880000" cy="2151000"/>
                          </a:xfrm>
                          <a:prstGeom prst="rect">
                            <a:avLst/>
                          </a:prstGeom>
                        </pic:spPr>
                      </pic:pic>
                    </a:graphicData>
                  </a:graphic>
                </wp:inline>
              </w:drawing>
            </w:r>
          </w:p>
        </w:tc>
        <w:tc>
          <w:tcPr>
            <w:tcW w:w="2474"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6DF19AB" wp14:editId="57E87782">
                  <wp:extent cx="2880000" cy="2151000"/>
                  <wp:effectExtent l="0" t="0" r="0" b="1905"/>
                  <wp:docPr id="205" name="Imagen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cstate="screen">
                            <a:extLst>
                              <a:ext uri="{28A0092B-C50C-407E-A947-70E740481C1C}">
                                <a14:useLocalDpi xmlns:a14="http://schemas.microsoft.com/office/drawing/2010/main"/>
                              </a:ext>
                            </a:extLst>
                          </a:blip>
                          <a:stretch>
                            <a:fillRect/>
                          </a:stretch>
                        </pic:blipFill>
                        <pic:spPr>
                          <a:xfrm>
                            <a:off x="0" y="0"/>
                            <a:ext cx="2880000" cy="2151000"/>
                          </a:xfrm>
                          <a:prstGeom prst="rect">
                            <a:avLst/>
                          </a:prstGeom>
                        </pic:spPr>
                      </pic:pic>
                    </a:graphicData>
                  </a:graphic>
                </wp:inline>
              </w:drawing>
            </w:r>
          </w:p>
        </w:tc>
      </w:tr>
      <w:tr w:rsidR="00B17235" w:rsidRPr="00D42470" w:rsidTr="00B17235">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187" w:name="_Toc527443295"/>
            <w:bookmarkStart w:id="188" w:name="_Toc527982702"/>
            <w:bookmarkStart w:id="189" w:name="_Toc527992719"/>
            <w:bookmarkStart w:id="190" w:name="_Toc527992827"/>
            <w:bookmarkStart w:id="191" w:name="_Toc527993364"/>
            <w:bookmarkStart w:id="192" w:name="_Toc528581977"/>
            <w:bookmarkStart w:id="193" w:name="_Toc528590022"/>
            <w:bookmarkStart w:id="194" w:name="_Toc529182249"/>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87"/>
            <w:bookmarkEnd w:id="188"/>
            <w:bookmarkEnd w:id="189"/>
            <w:bookmarkEnd w:id="190"/>
            <w:bookmarkEnd w:id="191"/>
            <w:bookmarkEnd w:id="192"/>
            <w:bookmarkEnd w:id="193"/>
            <w:bookmarkEnd w:id="194"/>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195" w:name="_Toc527443296"/>
            <w:bookmarkStart w:id="196" w:name="_Toc527982703"/>
            <w:bookmarkStart w:id="197" w:name="_Toc527992720"/>
            <w:bookmarkStart w:id="198" w:name="_Toc527992828"/>
            <w:bookmarkStart w:id="199" w:name="_Toc527993365"/>
            <w:bookmarkStart w:id="200" w:name="_Toc528581978"/>
            <w:bookmarkStart w:id="201" w:name="_Toc528590023"/>
            <w:bookmarkStart w:id="202" w:name="_Toc52918225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195"/>
            <w:bookmarkEnd w:id="196"/>
            <w:bookmarkEnd w:id="197"/>
            <w:bookmarkEnd w:id="198"/>
            <w:bookmarkEnd w:id="199"/>
            <w:bookmarkEnd w:id="200"/>
            <w:bookmarkEnd w:id="201"/>
            <w:bookmarkEnd w:id="202"/>
          </w:p>
        </w:tc>
        <w:tc>
          <w:tcPr>
            <w:tcW w:w="909" w:type="pct"/>
            <w:tcBorders>
              <w:top w:val="single" w:sz="4" w:space="0" w:color="auto"/>
              <w:left w:val="nil"/>
              <w:bottom w:val="single" w:sz="4" w:space="0" w:color="auto"/>
              <w:right w:val="nil"/>
            </w:tcBorders>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203" w:name="_Toc527443297"/>
            <w:bookmarkStart w:id="204" w:name="_Toc527982704"/>
            <w:bookmarkStart w:id="205" w:name="_Toc527992721"/>
            <w:bookmarkStart w:id="206" w:name="_Toc527992829"/>
            <w:bookmarkStart w:id="207" w:name="_Toc527993366"/>
            <w:bookmarkStart w:id="208" w:name="_Toc528581979"/>
            <w:bookmarkStart w:id="209" w:name="_Toc528590024"/>
            <w:bookmarkStart w:id="210" w:name="_Toc52918225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03"/>
            <w:bookmarkEnd w:id="204"/>
            <w:bookmarkEnd w:id="205"/>
            <w:bookmarkEnd w:id="206"/>
            <w:bookmarkEnd w:id="207"/>
            <w:bookmarkEnd w:id="208"/>
            <w:bookmarkEnd w:id="209"/>
            <w:bookmarkEnd w:id="210"/>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B17235" w:rsidRPr="00D42470" w:rsidTr="00B17235">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17235" w:rsidRPr="00D42470" w:rsidRDefault="00B17235" w:rsidP="009B166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Circulación de camiones con residuos dentro del ADD.</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17235" w:rsidRPr="00BE2DA0" w:rsidRDefault="00B17235" w:rsidP="009B1666">
            <w:pPr>
              <w:spacing w:after="0" w:line="240" w:lineRule="auto"/>
              <w:jc w:val="both"/>
              <w:rPr>
                <w:rFonts w:ascii="Calibri" w:eastAsia="Times New Roman" w:hAnsi="Calibri" w:cs="Times New Roman"/>
                <w:color w:val="000000"/>
                <w:sz w:val="18"/>
                <w:szCs w:val="18"/>
                <w:lang w:eastAsia="es-CL"/>
              </w:rPr>
            </w:pPr>
            <w:r w:rsidRPr="00BE2DA0">
              <w:rPr>
                <w:rFonts w:ascii="Calibri" w:eastAsia="Times New Roman" w:hAnsi="Calibri" w:cs="Times New Roman"/>
                <w:b/>
                <w:color w:val="000000"/>
                <w:sz w:val="18"/>
                <w:szCs w:val="18"/>
                <w:lang w:eastAsia="es-CL"/>
              </w:rPr>
              <w:t>Descripción del medio de prueba:</w:t>
            </w:r>
            <w:r w:rsidRPr="00BE2DA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Procedimiento de descarga de residuos en buzones.</w:t>
            </w:r>
          </w:p>
        </w:tc>
      </w:tr>
      <w:tr w:rsidR="00B17235" w:rsidRPr="00D42470" w:rsidTr="00B17235">
        <w:trPr>
          <w:trHeight w:val="3367"/>
        </w:trPr>
        <w:tc>
          <w:tcPr>
            <w:tcW w:w="2526"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C3D8D86" wp14:editId="306AF23F">
                  <wp:extent cx="2880000" cy="2151000"/>
                  <wp:effectExtent l="0" t="0" r="0" b="1905"/>
                  <wp:docPr id="204" name="Imagen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cstate="screen">
                            <a:extLst>
                              <a:ext uri="{28A0092B-C50C-407E-A947-70E740481C1C}">
                                <a14:useLocalDpi xmlns:a14="http://schemas.microsoft.com/office/drawing/2010/main"/>
                              </a:ext>
                            </a:extLst>
                          </a:blip>
                          <a:stretch>
                            <a:fillRect/>
                          </a:stretch>
                        </pic:blipFill>
                        <pic:spPr>
                          <a:xfrm>
                            <a:off x="0" y="0"/>
                            <a:ext cx="2880000" cy="2151000"/>
                          </a:xfrm>
                          <a:prstGeom prst="rect">
                            <a:avLst/>
                          </a:prstGeom>
                        </pic:spPr>
                      </pic:pic>
                    </a:graphicData>
                  </a:graphic>
                </wp:inline>
              </w:drawing>
            </w:r>
            <w:r>
              <w:rPr>
                <w:noProof/>
              </w:rPr>
              <w:t xml:space="preserve"> </w:t>
            </w:r>
          </w:p>
        </w:tc>
        <w:tc>
          <w:tcPr>
            <w:tcW w:w="2474"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t xml:space="preserve"> </w:t>
            </w:r>
            <w:r>
              <w:rPr>
                <w:noProof/>
              </w:rPr>
              <w:drawing>
                <wp:inline distT="0" distB="0" distL="0" distR="0" wp14:anchorId="11DC26F1" wp14:editId="45CEAD0A">
                  <wp:extent cx="2880000" cy="2152068"/>
                  <wp:effectExtent l="0" t="0" r="0" b="635"/>
                  <wp:docPr id="232" name="Imagen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26" cstate="screen">
                            <a:extLst>
                              <a:ext uri="{28A0092B-C50C-407E-A947-70E740481C1C}">
                                <a14:useLocalDpi xmlns:a14="http://schemas.microsoft.com/office/drawing/2010/main"/>
                              </a:ext>
                            </a:extLst>
                          </a:blip>
                          <a:srcRect/>
                          <a:stretch>
                            <a:fillRect/>
                          </a:stretch>
                        </pic:blipFill>
                        <pic:spPr bwMode="auto">
                          <a:xfrm>
                            <a:off x="0" y="0"/>
                            <a:ext cx="2880000" cy="2152068"/>
                          </a:xfrm>
                          <a:prstGeom prst="rect">
                            <a:avLst/>
                          </a:prstGeom>
                          <a:noFill/>
                          <a:ln>
                            <a:noFill/>
                          </a:ln>
                        </pic:spPr>
                      </pic:pic>
                    </a:graphicData>
                  </a:graphic>
                </wp:inline>
              </w:drawing>
            </w:r>
          </w:p>
        </w:tc>
      </w:tr>
      <w:tr w:rsidR="00B17235" w:rsidRPr="00D42470" w:rsidTr="00B17235">
        <w:trPr>
          <w:trHeight w:val="300"/>
        </w:trPr>
        <w:tc>
          <w:tcPr>
            <w:tcW w:w="893" w:type="pct"/>
            <w:tcBorders>
              <w:top w:val="single" w:sz="4" w:space="0" w:color="auto"/>
              <w:left w:val="single" w:sz="4" w:space="0" w:color="auto"/>
              <w:bottom w:val="single" w:sz="4" w:space="0" w:color="auto"/>
              <w:right w:val="nil"/>
            </w:tcBorders>
            <w:shd w:val="clear" w:color="auto" w:fill="auto"/>
            <w:noWrap/>
            <w:vAlign w:val="center"/>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211" w:name="_Toc527443298"/>
            <w:bookmarkStart w:id="212" w:name="_Toc527982705"/>
            <w:bookmarkStart w:id="213" w:name="_Toc527992722"/>
            <w:bookmarkStart w:id="214" w:name="_Toc527992830"/>
            <w:bookmarkStart w:id="215" w:name="_Toc527993367"/>
            <w:bookmarkStart w:id="216" w:name="_Toc528581980"/>
            <w:bookmarkStart w:id="217" w:name="_Toc528590025"/>
            <w:bookmarkStart w:id="218" w:name="_Toc529182252"/>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6</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1"/>
            <w:bookmarkEnd w:id="212"/>
            <w:bookmarkEnd w:id="213"/>
            <w:bookmarkEnd w:id="214"/>
            <w:bookmarkEnd w:id="215"/>
            <w:bookmarkEnd w:id="216"/>
            <w:bookmarkEnd w:id="217"/>
            <w:bookmarkEnd w:id="218"/>
          </w:p>
        </w:tc>
        <w:tc>
          <w:tcPr>
            <w:tcW w:w="1633"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219" w:name="_Toc527443299"/>
            <w:bookmarkStart w:id="220" w:name="_Toc527982706"/>
            <w:bookmarkStart w:id="221" w:name="_Toc527992723"/>
            <w:bookmarkStart w:id="222" w:name="_Toc527992831"/>
            <w:bookmarkStart w:id="223" w:name="_Toc527993368"/>
            <w:bookmarkStart w:id="224" w:name="_Toc528581981"/>
            <w:bookmarkStart w:id="225" w:name="_Toc528590026"/>
            <w:bookmarkStart w:id="226" w:name="_Toc529182253"/>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7</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19"/>
            <w:bookmarkEnd w:id="220"/>
            <w:bookmarkEnd w:id="221"/>
            <w:bookmarkEnd w:id="222"/>
            <w:bookmarkEnd w:id="223"/>
            <w:bookmarkEnd w:id="224"/>
            <w:bookmarkEnd w:id="225"/>
            <w:bookmarkEnd w:id="226"/>
          </w:p>
        </w:tc>
        <w:tc>
          <w:tcPr>
            <w:tcW w:w="909" w:type="pct"/>
            <w:tcBorders>
              <w:top w:val="single" w:sz="4" w:space="0" w:color="auto"/>
              <w:left w:val="nil"/>
              <w:bottom w:val="single" w:sz="4" w:space="0" w:color="auto"/>
              <w:right w:val="nil"/>
            </w:tcBorders>
            <w:shd w:val="clear" w:color="auto" w:fill="auto"/>
            <w:noWrap/>
            <w:vAlign w:val="center"/>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p>
        </w:tc>
        <w:tc>
          <w:tcPr>
            <w:tcW w:w="1565" w:type="pct"/>
            <w:tcBorders>
              <w:top w:val="single" w:sz="4" w:space="0" w:color="auto"/>
              <w:left w:val="single" w:sz="4" w:space="0" w:color="auto"/>
              <w:bottom w:val="single" w:sz="4" w:space="0" w:color="auto"/>
              <w:right w:val="single" w:sz="4" w:space="0" w:color="000000"/>
            </w:tcBorders>
            <w:shd w:val="clear" w:color="auto" w:fill="auto"/>
            <w:noWrap/>
            <w:vAlign w:val="center"/>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p>
        </w:tc>
      </w:tr>
      <w:tr w:rsidR="00B17235" w:rsidRPr="00D42470" w:rsidTr="00B17235">
        <w:trPr>
          <w:trHeight w:val="300"/>
        </w:trPr>
        <w:tc>
          <w:tcPr>
            <w:tcW w:w="2526" w:type="pct"/>
            <w:gridSpan w:val="2"/>
            <w:tcBorders>
              <w:top w:val="single" w:sz="4" w:space="0" w:color="auto"/>
              <w:left w:val="single" w:sz="4" w:space="0" w:color="auto"/>
              <w:bottom w:val="single" w:sz="4" w:space="0" w:color="auto"/>
              <w:right w:val="single" w:sz="4" w:space="0" w:color="000000"/>
            </w:tcBorders>
            <w:shd w:val="clear" w:color="auto" w:fill="auto"/>
          </w:tcPr>
          <w:p w:rsidR="00B17235" w:rsidRPr="00BE2DA0" w:rsidRDefault="00B17235" w:rsidP="009B1666">
            <w:pPr>
              <w:spacing w:after="0" w:line="240" w:lineRule="auto"/>
              <w:jc w:val="both"/>
              <w:rPr>
                <w:rFonts w:ascii="Calibri" w:eastAsia="Times New Roman" w:hAnsi="Calibri" w:cs="Times New Roman"/>
                <w:color w:val="000000"/>
                <w:sz w:val="18"/>
                <w:szCs w:val="18"/>
                <w:lang w:eastAsia="es-CL"/>
              </w:rPr>
            </w:pPr>
            <w:r w:rsidRPr="00BE2DA0">
              <w:rPr>
                <w:rFonts w:ascii="Calibri" w:eastAsia="Times New Roman" w:hAnsi="Calibri" w:cs="Times New Roman"/>
                <w:b/>
                <w:color w:val="000000"/>
                <w:sz w:val="18"/>
                <w:szCs w:val="18"/>
                <w:lang w:eastAsia="es-CL"/>
              </w:rPr>
              <w:t>Descripción del medio de prueba:</w:t>
            </w:r>
            <w:r w:rsidRPr="00BE2DA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Buzón de descarga.</w:t>
            </w:r>
          </w:p>
        </w:tc>
        <w:tc>
          <w:tcPr>
            <w:tcW w:w="2474" w:type="pct"/>
            <w:gridSpan w:val="2"/>
            <w:tcBorders>
              <w:top w:val="single" w:sz="4" w:space="0" w:color="auto"/>
              <w:left w:val="single" w:sz="4" w:space="0" w:color="auto"/>
              <w:bottom w:val="single" w:sz="4" w:space="0" w:color="auto"/>
              <w:right w:val="single" w:sz="4" w:space="0" w:color="000000"/>
            </w:tcBorders>
            <w:shd w:val="clear" w:color="auto" w:fill="auto"/>
          </w:tcPr>
          <w:p w:rsidR="00B17235" w:rsidRPr="00BE2DA0" w:rsidRDefault="00B17235" w:rsidP="009B1666">
            <w:pPr>
              <w:spacing w:after="0" w:line="240" w:lineRule="auto"/>
              <w:jc w:val="both"/>
              <w:rPr>
                <w:rFonts w:ascii="Calibri" w:eastAsia="Times New Roman" w:hAnsi="Calibri" w:cs="Times New Roman"/>
                <w:color w:val="000000"/>
                <w:sz w:val="18"/>
                <w:szCs w:val="18"/>
                <w:lang w:eastAsia="es-CL"/>
              </w:rPr>
            </w:pPr>
            <w:r w:rsidRPr="00BE2DA0">
              <w:rPr>
                <w:rFonts w:ascii="Calibri" w:eastAsia="Times New Roman" w:hAnsi="Calibri" w:cs="Times New Roman"/>
                <w:b/>
                <w:color w:val="000000"/>
                <w:sz w:val="18"/>
                <w:szCs w:val="18"/>
                <w:lang w:eastAsia="es-CL"/>
              </w:rPr>
              <w:t>Descripción del medio de prueba:</w:t>
            </w:r>
            <w:r w:rsidRPr="00BE2DA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Procedimiento de carga de contenedores de transferencia.</w:t>
            </w:r>
          </w:p>
        </w:tc>
      </w:tr>
    </w:tbl>
    <w:p w:rsidR="00B17235" w:rsidRDefault="00B17235">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39"/>
        <w:gridCol w:w="3352"/>
        <w:gridCol w:w="3311"/>
        <w:gridCol w:w="3401"/>
      </w:tblGrid>
      <w:tr w:rsidR="00B17235" w:rsidRPr="00D42470" w:rsidTr="009B166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B17235" w:rsidRPr="00D42470" w:rsidTr="009B1666">
        <w:trPr>
          <w:trHeight w:val="3367"/>
        </w:trPr>
        <w:tc>
          <w:tcPr>
            <w:tcW w:w="2533"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4BDF173" wp14:editId="75E4A0E4">
                  <wp:extent cx="2880000" cy="2151000"/>
                  <wp:effectExtent l="0" t="0" r="0" b="1905"/>
                  <wp:docPr id="206" name="Imagen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cstate="screen">
                            <a:extLst>
                              <a:ext uri="{28A0092B-C50C-407E-A947-70E740481C1C}">
                                <a14:useLocalDpi xmlns:a14="http://schemas.microsoft.com/office/drawing/2010/main"/>
                              </a:ext>
                            </a:extLst>
                          </a:blip>
                          <a:stretch>
                            <a:fillRect/>
                          </a:stretch>
                        </pic:blipFill>
                        <pic:spPr>
                          <a:xfrm>
                            <a:off x="0" y="0"/>
                            <a:ext cx="2880000" cy="2151000"/>
                          </a:xfrm>
                          <a:prstGeom prst="rect">
                            <a:avLst/>
                          </a:prstGeom>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tcPr>
          <w:p w:rsidR="00B17235" w:rsidRPr="00D42470" w:rsidRDefault="00B17235" w:rsidP="009B16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EFD3C0B" wp14:editId="33F55D85">
                  <wp:extent cx="2878455" cy="2149522"/>
                  <wp:effectExtent l="0" t="0" r="0" b="3175"/>
                  <wp:docPr id="200" name="Imagen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8" cstate="screen">
                            <a:extLst>
                              <a:ext uri="{28A0092B-C50C-407E-A947-70E740481C1C}">
                                <a14:useLocalDpi xmlns:a14="http://schemas.microsoft.com/office/drawing/2010/main"/>
                              </a:ext>
                            </a:extLst>
                          </a:blip>
                          <a:srcRect t="-1"/>
                          <a:stretch/>
                        </pic:blipFill>
                        <pic:spPr bwMode="auto">
                          <a:xfrm>
                            <a:off x="0" y="0"/>
                            <a:ext cx="2880000" cy="2150676"/>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B17235" w:rsidRPr="00D42470" w:rsidTr="009B1666">
        <w:trPr>
          <w:trHeight w:val="30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227" w:name="_Toc527443300"/>
            <w:bookmarkStart w:id="228" w:name="_Toc527982707"/>
            <w:bookmarkStart w:id="229" w:name="_Toc527992724"/>
            <w:bookmarkStart w:id="230" w:name="_Toc527992832"/>
            <w:bookmarkStart w:id="231" w:name="_Toc527993369"/>
            <w:bookmarkStart w:id="232" w:name="_Toc528581982"/>
            <w:bookmarkStart w:id="233" w:name="_Toc528590027"/>
            <w:bookmarkStart w:id="234" w:name="_Toc52918225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8</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27"/>
            <w:bookmarkEnd w:id="228"/>
            <w:bookmarkEnd w:id="229"/>
            <w:bookmarkEnd w:id="230"/>
            <w:bookmarkEnd w:id="231"/>
            <w:bookmarkEnd w:id="232"/>
            <w:bookmarkEnd w:id="233"/>
            <w:bookmarkEnd w:id="234"/>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c>
          <w:tcPr>
            <w:tcW w:w="1217" w:type="pct"/>
            <w:tcBorders>
              <w:top w:val="single" w:sz="4" w:space="0" w:color="auto"/>
              <w:left w:val="nil"/>
              <w:bottom w:val="single" w:sz="4" w:space="0" w:color="auto"/>
              <w:right w:val="nil"/>
            </w:tcBorders>
            <w:shd w:val="clear" w:color="auto" w:fill="auto"/>
            <w:noWrap/>
            <w:vAlign w:val="center"/>
            <w:hideMark/>
          </w:tcPr>
          <w:p w:rsidR="00B17235" w:rsidRPr="00D42470" w:rsidRDefault="00B1723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235" w:name="_Toc527443301"/>
            <w:bookmarkStart w:id="236" w:name="_Toc527982708"/>
            <w:bookmarkStart w:id="237" w:name="_Toc527992725"/>
            <w:bookmarkStart w:id="238" w:name="_Toc527992833"/>
            <w:bookmarkStart w:id="239" w:name="_Toc527993370"/>
            <w:bookmarkStart w:id="240" w:name="_Toc528581983"/>
            <w:bookmarkStart w:id="241" w:name="_Toc528590028"/>
            <w:bookmarkStart w:id="242" w:name="_Toc52918225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9</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235"/>
            <w:bookmarkEnd w:id="236"/>
            <w:bookmarkEnd w:id="237"/>
            <w:bookmarkEnd w:id="238"/>
            <w:bookmarkEnd w:id="239"/>
            <w:bookmarkEnd w:id="240"/>
            <w:bookmarkEnd w:id="241"/>
            <w:bookmarkEnd w:id="242"/>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B17235" w:rsidRPr="00D42470" w:rsidRDefault="00B17235"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B17235" w:rsidRPr="00D42470" w:rsidTr="009B1666">
        <w:trPr>
          <w:trHeight w:val="300"/>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17235" w:rsidRPr="00D42470" w:rsidRDefault="00B17235" w:rsidP="009B166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Procedimiento de carga de contenedores de transferencia. </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B17235" w:rsidRPr="00DC4325" w:rsidRDefault="00B17235" w:rsidP="009B1666">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Procedimiento de encarpado de contenedores de transferencia., previa marcha al Relleno sanitario Santa Marta.</w:t>
            </w:r>
          </w:p>
        </w:tc>
      </w:tr>
    </w:tbl>
    <w:p w:rsidR="00B17235" w:rsidRDefault="00B17235">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755"/>
        <w:gridCol w:w="3553"/>
        <w:gridCol w:w="3101"/>
        <w:gridCol w:w="3194"/>
      </w:tblGrid>
      <w:tr w:rsidR="005C3BE4" w:rsidRPr="00D42470" w:rsidTr="009B1666">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BE4" w:rsidRPr="00D42470" w:rsidRDefault="005C3BE4"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5C3BE4" w:rsidRPr="00D42470" w:rsidTr="005C3BE4">
        <w:trPr>
          <w:trHeight w:val="3367"/>
        </w:trPr>
        <w:tc>
          <w:tcPr>
            <w:tcW w:w="2686" w:type="pct"/>
            <w:gridSpan w:val="2"/>
            <w:tcBorders>
              <w:top w:val="nil"/>
              <w:left w:val="single" w:sz="4" w:space="0" w:color="auto"/>
              <w:right w:val="single" w:sz="4" w:space="0" w:color="auto"/>
            </w:tcBorders>
            <w:shd w:val="clear" w:color="auto" w:fill="auto"/>
            <w:noWrap/>
            <w:vAlign w:val="center"/>
            <w:hideMark/>
          </w:tcPr>
          <w:p w:rsidR="005C3BE4" w:rsidRPr="00D42470" w:rsidRDefault="005C3BE4"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0D891830" wp14:editId="5F71AF6B">
                  <wp:extent cx="2889825" cy="2161540"/>
                  <wp:effectExtent l="0" t="0" r="6350" b="0"/>
                  <wp:docPr id="185" name="Imagen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screen">
                            <a:extLst>
                              <a:ext uri="{28A0092B-C50C-407E-A947-70E740481C1C}">
                                <a14:useLocalDpi xmlns:a14="http://schemas.microsoft.com/office/drawing/2010/main"/>
                              </a:ext>
                            </a:extLst>
                          </a:blip>
                          <a:srcRect l="-474"/>
                          <a:stretch/>
                        </pic:blipFill>
                        <pic:spPr bwMode="auto">
                          <a:xfrm>
                            <a:off x="0" y="0"/>
                            <a:ext cx="2893666" cy="2164413"/>
                          </a:xfrm>
                          <a:prstGeom prst="rect">
                            <a:avLst/>
                          </a:prstGeom>
                          <a:ln>
                            <a:noFill/>
                          </a:ln>
                          <a:extLst>
                            <a:ext uri="{53640926-AAD7-44D8-BBD7-CCE9431645EC}">
                              <a14:shadowObscured xmlns:a14="http://schemas.microsoft.com/office/drawing/2010/main"/>
                            </a:ext>
                          </a:extLst>
                        </pic:spPr>
                      </pic:pic>
                    </a:graphicData>
                  </a:graphic>
                </wp:inline>
              </w:drawing>
            </w:r>
          </w:p>
        </w:tc>
        <w:tc>
          <w:tcPr>
            <w:tcW w:w="2314" w:type="pct"/>
            <w:gridSpan w:val="2"/>
            <w:tcBorders>
              <w:top w:val="nil"/>
              <w:left w:val="single" w:sz="4" w:space="0" w:color="auto"/>
              <w:right w:val="single" w:sz="4" w:space="0" w:color="auto"/>
            </w:tcBorders>
            <w:shd w:val="clear" w:color="auto" w:fill="auto"/>
            <w:noWrap/>
            <w:vAlign w:val="center"/>
            <w:hideMark/>
          </w:tcPr>
          <w:p w:rsidR="005C3BE4" w:rsidRPr="00D42470" w:rsidRDefault="005C3BE4" w:rsidP="009B166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27638EBD" wp14:editId="3167AD98">
                  <wp:extent cx="2878218" cy="2156346"/>
                  <wp:effectExtent l="0" t="0" r="0" b="0"/>
                  <wp:docPr id="186" name="Imagen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screen">
                            <a:extLst>
                              <a:ext uri="{28A0092B-C50C-407E-A947-70E740481C1C}">
                                <a14:useLocalDpi xmlns:a14="http://schemas.microsoft.com/office/drawing/2010/main"/>
                              </a:ext>
                            </a:extLst>
                          </a:blip>
                          <a:srcRect/>
                          <a:stretch/>
                        </pic:blipFill>
                        <pic:spPr bwMode="auto">
                          <a:xfrm>
                            <a:off x="0" y="0"/>
                            <a:ext cx="2880000" cy="2157681"/>
                          </a:xfrm>
                          <a:prstGeom prst="rect">
                            <a:avLst/>
                          </a:prstGeom>
                          <a:ln>
                            <a:noFill/>
                          </a:ln>
                          <a:extLst>
                            <a:ext uri="{53640926-AAD7-44D8-BBD7-CCE9431645EC}">
                              <a14:shadowObscured xmlns:a14="http://schemas.microsoft.com/office/drawing/2010/main"/>
                            </a:ext>
                          </a:extLst>
                        </pic:spPr>
                      </pic:pic>
                    </a:graphicData>
                  </a:graphic>
                </wp:inline>
              </w:drawing>
            </w:r>
          </w:p>
        </w:tc>
      </w:tr>
      <w:tr w:rsidR="005C3BE4" w:rsidRPr="00D42470" w:rsidTr="005C3BE4">
        <w:trPr>
          <w:trHeight w:val="300"/>
        </w:trPr>
        <w:tc>
          <w:tcPr>
            <w:tcW w:w="1380" w:type="pct"/>
            <w:tcBorders>
              <w:top w:val="single" w:sz="4" w:space="0" w:color="auto"/>
              <w:left w:val="single" w:sz="4" w:space="0" w:color="auto"/>
              <w:bottom w:val="single" w:sz="4" w:space="0" w:color="auto"/>
              <w:right w:val="nil"/>
            </w:tcBorders>
            <w:shd w:val="clear" w:color="auto" w:fill="auto"/>
            <w:noWrap/>
            <w:vAlign w:val="center"/>
            <w:hideMark/>
          </w:tcPr>
          <w:p w:rsidR="005C3BE4" w:rsidRPr="00AC3DEC" w:rsidRDefault="005C3BE4" w:rsidP="009B1666">
            <w:pPr>
              <w:spacing w:after="0" w:line="240" w:lineRule="auto"/>
              <w:contextualSpacing/>
              <w:jc w:val="both"/>
              <w:outlineLvl w:val="1"/>
              <w:rPr>
                <w:rFonts w:ascii="Calibri" w:eastAsia="Times New Roman" w:hAnsi="Calibri" w:cs="Calibri"/>
                <w:b/>
                <w:sz w:val="18"/>
                <w:szCs w:val="18"/>
                <w:lang w:eastAsia="es-CL"/>
              </w:rPr>
            </w:pPr>
            <w:bookmarkStart w:id="243" w:name="_Toc527443302"/>
            <w:bookmarkStart w:id="244" w:name="_Toc527982709"/>
            <w:bookmarkStart w:id="245" w:name="_Toc527992726"/>
            <w:bookmarkStart w:id="246" w:name="_Toc527992834"/>
            <w:bookmarkStart w:id="247" w:name="_Toc527993371"/>
            <w:bookmarkStart w:id="248" w:name="_Toc528581984"/>
            <w:bookmarkStart w:id="249" w:name="_Toc528590029"/>
            <w:bookmarkStart w:id="250" w:name="_Toc529182256"/>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10</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43"/>
            <w:bookmarkEnd w:id="244"/>
            <w:bookmarkEnd w:id="245"/>
            <w:bookmarkEnd w:id="246"/>
            <w:bookmarkEnd w:id="247"/>
            <w:bookmarkEnd w:id="248"/>
            <w:bookmarkEnd w:id="249"/>
            <w:bookmarkEnd w:id="250"/>
          </w:p>
        </w:tc>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c>
          <w:tcPr>
            <w:tcW w:w="1140" w:type="pct"/>
            <w:tcBorders>
              <w:top w:val="single" w:sz="4" w:space="0" w:color="auto"/>
              <w:left w:val="nil"/>
              <w:bottom w:val="single" w:sz="4" w:space="0" w:color="auto"/>
              <w:right w:val="nil"/>
            </w:tcBorders>
            <w:shd w:val="clear" w:color="auto" w:fill="auto"/>
            <w:noWrap/>
            <w:vAlign w:val="center"/>
            <w:hideMark/>
          </w:tcPr>
          <w:p w:rsidR="005C3BE4" w:rsidRPr="00AC3DEC" w:rsidRDefault="005C3BE4" w:rsidP="009B1666">
            <w:pPr>
              <w:spacing w:after="0" w:line="240" w:lineRule="auto"/>
              <w:contextualSpacing/>
              <w:jc w:val="both"/>
              <w:outlineLvl w:val="1"/>
              <w:rPr>
                <w:rFonts w:ascii="Calibri" w:eastAsia="Times New Roman" w:hAnsi="Calibri" w:cs="Calibri"/>
                <w:b/>
                <w:sz w:val="18"/>
                <w:szCs w:val="18"/>
              </w:rPr>
            </w:pPr>
            <w:bookmarkStart w:id="251" w:name="_Toc527443303"/>
            <w:bookmarkStart w:id="252" w:name="_Toc527982710"/>
            <w:bookmarkStart w:id="253" w:name="_Toc527992727"/>
            <w:bookmarkStart w:id="254" w:name="_Toc527992835"/>
            <w:bookmarkStart w:id="255" w:name="_Toc527993372"/>
            <w:bookmarkStart w:id="256" w:name="_Toc528581985"/>
            <w:bookmarkStart w:id="257" w:name="_Toc528590030"/>
            <w:bookmarkStart w:id="258" w:name="_Toc529182257"/>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11</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51"/>
            <w:bookmarkEnd w:id="252"/>
            <w:bookmarkEnd w:id="253"/>
            <w:bookmarkEnd w:id="254"/>
            <w:bookmarkEnd w:id="255"/>
            <w:bookmarkEnd w:id="256"/>
            <w:bookmarkEnd w:id="257"/>
            <w:bookmarkEnd w:id="258"/>
          </w:p>
        </w:tc>
        <w:tc>
          <w:tcPr>
            <w:tcW w:w="11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r>
      <w:tr w:rsidR="005C3BE4" w:rsidRPr="00D42470" w:rsidTr="005C3BE4">
        <w:trPr>
          <w:trHeight w:val="300"/>
        </w:trPr>
        <w:tc>
          <w:tcPr>
            <w:tcW w:w="268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C3BE4" w:rsidRPr="00AC3DEC" w:rsidRDefault="005C3BE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Limpieza de sector con minicargador.</w:t>
            </w:r>
          </w:p>
        </w:tc>
        <w:tc>
          <w:tcPr>
            <w:tcW w:w="231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5C3BE4" w:rsidRPr="00AC3DEC" w:rsidRDefault="005C3BE4" w:rsidP="009B1666">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Acumulación de residuos en área de circulación de camiones.</w:t>
            </w:r>
          </w:p>
        </w:tc>
      </w:tr>
      <w:tr w:rsidR="005C3BE4" w:rsidRPr="00D42470" w:rsidTr="005C3BE4">
        <w:trPr>
          <w:trHeight w:val="3370"/>
        </w:trPr>
        <w:tc>
          <w:tcPr>
            <w:tcW w:w="2686" w:type="pct"/>
            <w:gridSpan w:val="2"/>
            <w:tcBorders>
              <w:top w:val="nil"/>
              <w:left w:val="single" w:sz="4" w:space="0" w:color="auto"/>
              <w:right w:val="single" w:sz="4" w:space="0" w:color="auto"/>
            </w:tcBorders>
            <w:shd w:val="clear" w:color="auto" w:fill="auto"/>
            <w:noWrap/>
            <w:vAlign w:val="center"/>
            <w:hideMark/>
          </w:tcPr>
          <w:p w:rsidR="005C3BE4" w:rsidRPr="00AC3DEC" w:rsidRDefault="005C3BE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717B7E40" wp14:editId="29A75BE1">
                  <wp:extent cx="2879090" cy="2163171"/>
                  <wp:effectExtent l="0" t="0" r="0" b="8890"/>
                  <wp:docPr id="168" name="Imagen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screen">
                            <a:extLst>
                              <a:ext uri="{28A0092B-C50C-407E-A947-70E740481C1C}">
                                <a14:useLocalDpi xmlns:a14="http://schemas.microsoft.com/office/drawing/2010/main"/>
                              </a:ext>
                            </a:extLst>
                          </a:blip>
                          <a:srcRect/>
                          <a:stretch/>
                        </pic:blipFill>
                        <pic:spPr bwMode="auto">
                          <a:xfrm>
                            <a:off x="0" y="0"/>
                            <a:ext cx="2880000" cy="2163855"/>
                          </a:xfrm>
                          <a:prstGeom prst="rect">
                            <a:avLst/>
                          </a:prstGeom>
                          <a:ln>
                            <a:noFill/>
                          </a:ln>
                          <a:extLst>
                            <a:ext uri="{53640926-AAD7-44D8-BBD7-CCE9431645EC}">
                              <a14:shadowObscured xmlns:a14="http://schemas.microsoft.com/office/drawing/2010/main"/>
                            </a:ext>
                          </a:extLst>
                        </pic:spPr>
                      </pic:pic>
                    </a:graphicData>
                  </a:graphic>
                </wp:inline>
              </w:drawing>
            </w:r>
          </w:p>
        </w:tc>
        <w:tc>
          <w:tcPr>
            <w:tcW w:w="2314" w:type="pct"/>
            <w:gridSpan w:val="2"/>
            <w:tcBorders>
              <w:top w:val="nil"/>
              <w:left w:val="single" w:sz="4" w:space="0" w:color="auto"/>
              <w:right w:val="single" w:sz="4" w:space="0" w:color="auto"/>
            </w:tcBorders>
            <w:shd w:val="clear" w:color="auto" w:fill="auto"/>
            <w:noWrap/>
            <w:vAlign w:val="center"/>
            <w:hideMark/>
          </w:tcPr>
          <w:p w:rsidR="005C3BE4" w:rsidRPr="00AC3DEC" w:rsidRDefault="005C3BE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147C9FAE" wp14:editId="0C06A0FE">
                  <wp:extent cx="2876759" cy="2167871"/>
                  <wp:effectExtent l="0" t="0" r="0" b="4445"/>
                  <wp:docPr id="169" name="Imagen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2" cstate="screen">
                            <a:extLst>
                              <a:ext uri="{28A0092B-C50C-407E-A947-70E740481C1C}">
                                <a14:useLocalDpi xmlns:a14="http://schemas.microsoft.com/office/drawing/2010/main"/>
                              </a:ext>
                            </a:extLst>
                          </a:blip>
                          <a:srcRect/>
                          <a:stretch/>
                        </pic:blipFill>
                        <pic:spPr bwMode="auto">
                          <a:xfrm>
                            <a:off x="0" y="0"/>
                            <a:ext cx="2880000" cy="2170314"/>
                          </a:xfrm>
                          <a:prstGeom prst="rect">
                            <a:avLst/>
                          </a:prstGeom>
                          <a:ln>
                            <a:noFill/>
                          </a:ln>
                          <a:extLst>
                            <a:ext uri="{53640926-AAD7-44D8-BBD7-CCE9431645EC}">
                              <a14:shadowObscured xmlns:a14="http://schemas.microsoft.com/office/drawing/2010/main"/>
                            </a:ext>
                          </a:extLst>
                        </pic:spPr>
                      </pic:pic>
                    </a:graphicData>
                  </a:graphic>
                </wp:inline>
              </w:drawing>
            </w:r>
          </w:p>
        </w:tc>
      </w:tr>
      <w:tr w:rsidR="005C3BE4" w:rsidRPr="00D42470" w:rsidTr="005C3BE4">
        <w:trPr>
          <w:trHeight w:val="300"/>
        </w:trPr>
        <w:tc>
          <w:tcPr>
            <w:tcW w:w="1380" w:type="pct"/>
            <w:tcBorders>
              <w:top w:val="single" w:sz="4" w:space="0" w:color="auto"/>
              <w:left w:val="single" w:sz="4" w:space="0" w:color="auto"/>
              <w:bottom w:val="single" w:sz="4" w:space="0" w:color="auto"/>
              <w:right w:val="nil"/>
            </w:tcBorders>
            <w:shd w:val="clear" w:color="auto" w:fill="auto"/>
            <w:noWrap/>
            <w:vAlign w:val="center"/>
            <w:hideMark/>
          </w:tcPr>
          <w:p w:rsidR="005C3BE4" w:rsidRPr="00AC3DEC" w:rsidRDefault="005C3BE4" w:rsidP="009B1666">
            <w:pPr>
              <w:spacing w:after="0" w:line="240" w:lineRule="auto"/>
              <w:contextualSpacing/>
              <w:jc w:val="both"/>
              <w:outlineLvl w:val="1"/>
              <w:rPr>
                <w:rFonts w:ascii="Calibri" w:eastAsia="Times New Roman" w:hAnsi="Calibri" w:cs="Calibri"/>
                <w:b/>
                <w:sz w:val="18"/>
                <w:szCs w:val="18"/>
                <w:lang w:eastAsia="es-CL"/>
              </w:rPr>
            </w:pPr>
            <w:bookmarkStart w:id="259" w:name="_Toc527443304"/>
            <w:bookmarkStart w:id="260" w:name="_Toc527982711"/>
            <w:bookmarkStart w:id="261" w:name="_Toc527992728"/>
            <w:bookmarkStart w:id="262" w:name="_Toc527992836"/>
            <w:bookmarkStart w:id="263" w:name="_Toc527993373"/>
            <w:bookmarkStart w:id="264" w:name="_Toc528581986"/>
            <w:bookmarkStart w:id="265" w:name="_Toc528590031"/>
            <w:bookmarkStart w:id="266" w:name="_Toc529182258"/>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12</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59"/>
            <w:bookmarkEnd w:id="260"/>
            <w:bookmarkEnd w:id="261"/>
            <w:bookmarkEnd w:id="262"/>
            <w:bookmarkEnd w:id="263"/>
            <w:bookmarkEnd w:id="264"/>
            <w:bookmarkEnd w:id="265"/>
            <w:bookmarkEnd w:id="266"/>
          </w:p>
        </w:tc>
        <w:tc>
          <w:tcPr>
            <w:tcW w:w="130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c>
          <w:tcPr>
            <w:tcW w:w="1140" w:type="pct"/>
            <w:tcBorders>
              <w:top w:val="single" w:sz="4" w:space="0" w:color="auto"/>
              <w:left w:val="nil"/>
              <w:bottom w:val="single" w:sz="4" w:space="0" w:color="auto"/>
              <w:right w:val="nil"/>
            </w:tcBorders>
            <w:shd w:val="clear" w:color="auto" w:fill="auto"/>
            <w:noWrap/>
            <w:vAlign w:val="center"/>
            <w:hideMark/>
          </w:tcPr>
          <w:p w:rsidR="005C3BE4" w:rsidRPr="00AC3DEC" w:rsidRDefault="005C3BE4" w:rsidP="009B1666">
            <w:pPr>
              <w:spacing w:after="0" w:line="240" w:lineRule="auto"/>
              <w:contextualSpacing/>
              <w:jc w:val="both"/>
              <w:outlineLvl w:val="1"/>
              <w:rPr>
                <w:rFonts w:ascii="Calibri" w:eastAsia="Times New Roman" w:hAnsi="Calibri" w:cs="Calibri"/>
                <w:b/>
                <w:sz w:val="18"/>
                <w:szCs w:val="18"/>
              </w:rPr>
            </w:pPr>
            <w:bookmarkStart w:id="267" w:name="_Toc527443305"/>
            <w:bookmarkStart w:id="268" w:name="_Toc527982712"/>
            <w:bookmarkStart w:id="269" w:name="_Toc527992729"/>
            <w:bookmarkStart w:id="270" w:name="_Toc527992837"/>
            <w:bookmarkStart w:id="271" w:name="_Toc527993374"/>
            <w:bookmarkStart w:id="272" w:name="_Toc528581987"/>
            <w:bookmarkStart w:id="273" w:name="_Toc528590032"/>
            <w:bookmarkStart w:id="274" w:name="_Toc529182259"/>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13</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67"/>
            <w:bookmarkEnd w:id="268"/>
            <w:bookmarkEnd w:id="269"/>
            <w:bookmarkEnd w:id="270"/>
            <w:bookmarkEnd w:id="271"/>
            <w:bookmarkEnd w:id="272"/>
            <w:bookmarkEnd w:id="273"/>
            <w:bookmarkEnd w:id="274"/>
          </w:p>
        </w:tc>
        <w:tc>
          <w:tcPr>
            <w:tcW w:w="117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r>
      <w:tr w:rsidR="005C3BE4" w:rsidRPr="00D42470" w:rsidTr="005C3BE4">
        <w:trPr>
          <w:trHeight w:val="300"/>
        </w:trPr>
        <w:tc>
          <w:tcPr>
            <w:tcW w:w="2686"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Equipo de limpieza manual en área de circulación de camiones.</w:t>
            </w:r>
          </w:p>
        </w:tc>
        <w:tc>
          <w:tcPr>
            <w:tcW w:w="2314" w:type="pct"/>
            <w:gridSpan w:val="2"/>
            <w:tcBorders>
              <w:top w:val="single" w:sz="4" w:space="0" w:color="auto"/>
              <w:left w:val="nil"/>
              <w:bottom w:val="single" w:sz="4" w:space="0" w:color="auto"/>
              <w:right w:val="single" w:sz="4" w:space="0" w:color="000000"/>
            </w:tcBorders>
            <w:shd w:val="clear" w:color="auto" w:fill="auto"/>
            <w:noWrap/>
            <w:vAlign w:val="center"/>
          </w:tcPr>
          <w:p w:rsidR="005C3BE4" w:rsidRPr="00AC3DEC" w:rsidRDefault="005C3BE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Lavado de tolvas de transferencia.</w:t>
            </w:r>
          </w:p>
        </w:tc>
      </w:tr>
    </w:tbl>
    <w:p w:rsidR="005C3BE4" w:rsidRDefault="005C3BE4">
      <w:pPr>
        <w:rPr>
          <w:rFonts w:ascii="Calibri" w:eastAsia="Calibri" w:hAnsi="Calibri" w:cs="Calibri"/>
          <w:sz w:val="28"/>
          <w:szCs w:val="32"/>
        </w:rPr>
      </w:pPr>
      <w:r>
        <w:rPr>
          <w:rFonts w:ascii="Calibri" w:eastAsia="Calibri" w:hAnsi="Calibri" w:cs="Calibri"/>
          <w:sz w:val="28"/>
          <w:szCs w:val="32"/>
        </w:rPr>
        <w:br w:type="page"/>
      </w:r>
    </w:p>
    <w:p w:rsidR="005C3BE4" w:rsidRPr="005659A8" w:rsidRDefault="005C3BE4" w:rsidP="005C3BE4">
      <w:pPr>
        <w:pStyle w:val="Ttulo2"/>
      </w:pPr>
      <w:bookmarkStart w:id="275" w:name="_Toc527443306"/>
      <w:bookmarkStart w:id="276" w:name="_Toc527982713"/>
      <w:bookmarkStart w:id="277" w:name="_Toc527992730"/>
      <w:bookmarkStart w:id="278" w:name="_Toc529182260"/>
      <w:r w:rsidRPr="005659A8">
        <w:lastRenderedPageBreak/>
        <w:t>Control de Emisiones Atmosféricas.</w:t>
      </w:r>
      <w:bookmarkEnd w:id="275"/>
      <w:bookmarkEnd w:id="276"/>
      <w:bookmarkEnd w:id="277"/>
      <w:bookmarkEnd w:id="278"/>
    </w:p>
    <w:p w:rsidR="00B17235" w:rsidRDefault="00B17235" w:rsidP="00D42470">
      <w:pPr>
        <w:rPr>
          <w:rFonts w:ascii="Calibri" w:eastAsia="Calibri" w:hAnsi="Calibri" w:cs="Calibri"/>
          <w:sz w:val="28"/>
          <w:szCs w:val="32"/>
        </w:rPr>
      </w:pPr>
    </w:p>
    <w:tbl>
      <w:tblPr>
        <w:tblStyle w:val="Tablaconcuadrcula1"/>
        <w:tblW w:w="5001" w:type="pct"/>
        <w:tblLook w:val="04A0" w:firstRow="1" w:lastRow="0" w:firstColumn="1" w:lastColumn="0" w:noHBand="0" w:noVBand="1"/>
      </w:tblPr>
      <w:tblGrid>
        <w:gridCol w:w="3768"/>
        <w:gridCol w:w="9797"/>
      </w:tblGrid>
      <w:tr w:rsidR="005C3BE4" w:rsidRPr="00D42470" w:rsidTr="00FB2868">
        <w:trPr>
          <w:trHeight w:val="142"/>
        </w:trPr>
        <w:tc>
          <w:tcPr>
            <w:tcW w:w="1389" w:type="pct"/>
          </w:tcPr>
          <w:p w:rsidR="005C3BE4" w:rsidRPr="00D42470" w:rsidRDefault="005C3BE4" w:rsidP="009B1666">
            <w:pPr>
              <w:rPr>
                <w:lang w:val="es-CL"/>
              </w:rPr>
            </w:pPr>
            <w:r w:rsidRPr="00D42470">
              <w:rPr>
                <w:rFonts w:eastAsia="Times New Roman"/>
                <w:b/>
                <w:bCs/>
                <w:color w:val="000000"/>
                <w:lang w:eastAsia="es-CL"/>
              </w:rPr>
              <w:t xml:space="preserve">Número de hecho constatado: </w:t>
            </w:r>
            <w:r w:rsidR="00F84AE0">
              <w:rPr>
                <w:rFonts w:eastAsia="Times New Roman"/>
                <w:b/>
                <w:bCs/>
                <w:color w:val="000000"/>
                <w:lang w:eastAsia="es-CL"/>
              </w:rPr>
              <w:t>3</w:t>
            </w:r>
          </w:p>
        </w:tc>
        <w:tc>
          <w:tcPr>
            <w:tcW w:w="3611" w:type="pct"/>
          </w:tcPr>
          <w:p w:rsidR="005C3BE4" w:rsidRPr="00D42470" w:rsidRDefault="005C3BE4" w:rsidP="009B1666">
            <w:r w:rsidRPr="00D42470">
              <w:rPr>
                <w:rFonts w:eastAsia="Times New Roman"/>
                <w:b/>
                <w:bCs/>
                <w:color w:val="000000"/>
                <w:lang w:eastAsia="es-CL"/>
              </w:rPr>
              <w:t>Estación N°</w:t>
            </w:r>
            <w:r w:rsidRPr="00D42470">
              <w:rPr>
                <w:rFonts w:eastAsia="Times New Roman"/>
                <w:color w:val="000000"/>
                <w:lang w:eastAsia="es-CL"/>
              </w:rPr>
              <w:t>:</w:t>
            </w:r>
            <w:r w:rsidR="00BF13A0">
              <w:rPr>
                <w:rFonts w:eastAsia="Times New Roman"/>
                <w:color w:val="000000"/>
                <w:lang w:eastAsia="es-CL"/>
              </w:rPr>
              <w:t>2</w:t>
            </w:r>
          </w:p>
        </w:tc>
      </w:tr>
      <w:tr w:rsidR="005C3BE4" w:rsidRPr="00F14D23" w:rsidTr="00FB2868">
        <w:trPr>
          <w:trHeight w:val="319"/>
        </w:trPr>
        <w:tc>
          <w:tcPr>
            <w:tcW w:w="5000" w:type="pct"/>
            <w:gridSpan w:val="2"/>
          </w:tcPr>
          <w:p w:rsidR="005C3BE4" w:rsidRPr="00D42470" w:rsidRDefault="00892670" w:rsidP="009B1666">
            <w:pPr>
              <w:rPr>
                <w:lang w:eastAsia="es-CL"/>
              </w:rPr>
            </w:pPr>
            <w:r w:rsidRPr="00892670">
              <w:rPr>
                <w:rFonts w:eastAsia="Times New Roman"/>
                <w:b/>
                <w:bCs/>
                <w:color w:val="000000"/>
                <w:lang w:eastAsia="es-CL"/>
              </w:rPr>
              <w:t>Documentación Revisada:</w:t>
            </w:r>
            <w:r w:rsidRPr="00892670">
              <w:rPr>
                <w:rFonts w:eastAsia="Times New Roman"/>
                <w:bCs/>
                <w:color w:val="000000"/>
                <w:lang w:eastAsia="es-CL"/>
              </w:rPr>
              <w:t xml:space="preserve"> 1</w:t>
            </w:r>
          </w:p>
        </w:tc>
      </w:tr>
      <w:tr w:rsidR="005C3BE4" w:rsidRPr="00D42470" w:rsidTr="00FB2868">
        <w:trPr>
          <w:trHeight w:val="627"/>
        </w:trPr>
        <w:tc>
          <w:tcPr>
            <w:tcW w:w="5000" w:type="pct"/>
            <w:gridSpan w:val="2"/>
          </w:tcPr>
          <w:p w:rsidR="005C3BE4" w:rsidRPr="0070102D" w:rsidRDefault="005C3BE4" w:rsidP="009B1666">
            <w:pPr>
              <w:jc w:val="both"/>
              <w:rPr>
                <w:color w:val="000000" w:themeColor="text1"/>
              </w:rPr>
            </w:pPr>
            <w:r w:rsidRPr="0070102D">
              <w:rPr>
                <w:b/>
                <w:color w:val="000000" w:themeColor="text1"/>
              </w:rPr>
              <w:t xml:space="preserve">Exigencia (s): </w:t>
            </w:r>
          </w:p>
          <w:p w:rsidR="005C3BE4" w:rsidRPr="002F5F8F" w:rsidRDefault="005C3BE4" w:rsidP="009B1666">
            <w:pPr>
              <w:jc w:val="both"/>
              <w:rPr>
                <w:b/>
                <w:color w:val="000000" w:themeColor="text1"/>
              </w:rPr>
            </w:pPr>
            <w:r w:rsidRPr="008509EE">
              <w:rPr>
                <w:b/>
                <w:color w:val="000000" w:themeColor="text1"/>
              </w:rPr>
              <w:t>RCA N°</w:t>
            </w:r>
            <w:r>
              <w:rPr>
                <w:b/>
                <w:color w:val="000000" w:themeColor="text1"/>
              </w:rPr>
              <w:t>212</w:t>
            </w:r>
            <w:r w:rsidRPr="008509EE">
              <w:rPr>
                <w:b/>
                <w:color w:val="000000" w:themeColor="text1"/>
              </w:rPr>
              <w:t>/20</w:t>
            </w:r>
            <w:r>
              <w:rPr>
                <w:b/>
                <w:color w:val="000000" w:themeColor="text1"/>
              </w:rPr>
              <w:t>01</w:t>
            </w:r>
            <w:r w:rsidRPr="008509EE">
              <w:rPr>
                <w:b/>
                <w:color w:val="000000" w:themeColor="text1"/>
              </w:rPr>
              <w:t>, “</w:t>
            </w:r>
            <w:r w:rsidRPr="004362CD">
              <w:rPr>
                <w:b/>
                <w:color w:val="000000" w:themeColor="text1"/>
              </w:rPr>
              <w:t>ESTACIÓN DE TRANSFERENCIA PUERTA SUR</w:t>
            </w:r>
            <w:r w:rsidRPr="008509EE">
              <w:rPr>
                <w:b/>
                <w:color w:val="000000" w:themeColor="text1"/>
              </w:rPr>
              <w:t>”</w:t>
            </w:r>
          </w:p>
          <w:p w:rsidR="005C3BE4" w:rsidRPr="00C41811" w:rsidRDefault="005C3BE4" w:rsidP="005C3BE4">
            <w:pPr>
              <w:jc w:val="both"/>
              <w:rPr>
                <w:b/>
                <w:color w:val="000000" w:themeColor="text1"/>
              </w:rPr>
            </w:pPr>
            <w:r w:rsidRPr="00C41811">
              <w:rPr>
                <w:b/>
                <w:color w:val="000000" w:themeColor="text1"/>
              </w:rPr>
              <w:t>Considerando 3.1</w:t>
            </w:r>
            <w:r>
              <w:rPr>
                <w:b/>
                <w:color w:val="000000" w:themeColor="text1"/>
              </w:rPr>
              <w:t>.c.5</w:t>
            </w:r>
          </w:p>
          <w:p w:rsidR="005C3BE4" w:rsidRPr="00C41811" w:rsidRDefault="005C3BE4" w:rsidP="005C3BE4">
            <w:pPr>
              <w:jc w:val="both"/>
              <w:rPr>
                <w:b/>
                <w:color w:val="000000" w:themeColor="text1"/>
              </w:rPr>
            </w:pPr>
            <w:r w:rsidRPr="00C41811">
              <w:rPr>
                <w:b/>
                <w:color w:val="000000" w:themeColor="text1"/>
              </w:rPr>
              <w:t>Sistema de manejo de aire</w:t>
            </w:r>
          </w:p>
          <w:p w:rsidR="005C3BE4" w:rsidRPr="00C41811" w:rsidRDefault="005C3BE4" w:rsidP="005C3BE4">
            <w:pPr>
              <w:jc w:val="both"/>
              <w:rPr>
                <w:i/>
                <w:color w:val="000000" w:themeColor="text1"/>
              </w:rPr>
            </w:pPr>
            <w:r w:rsidRPr="00C41811">
              <w:rPr>
                <w:i/>
                <w:color w:val="000000" w:themeColor="text1"/>
              </w:rPr>
              <w:t>La mantención de la calidad del aire al interior de la Estación de Transferencia (concentración de contaminantes y rangos de temperatura) se manejará bajo el concepto de renovaciones de aire por hora. Para evitar la contaminación del entorno, el edificio se mantendrá en depresión, mediante la extracción de aire, el que será tratado antes de ser emitido a la atmósfera.</w:t>
            </w:r>
          </w:p>
          <w:p w:rsidR="005C3BE4" w:rsidRPr="00C41811" w:rsidRDefault="005C3BE4" w:rsidP="005C3BE4">
            <w:pPr>
              <w:jc w:val="both"/>
              <w:rPr>
                <w:i/>
                <w:color w:val="000000" w:themeColor="text1"/>
              </w:rPr>
            </w:pPr>
            <w:r w:rsidRPr="00C41811">
              <w:rPr>
                <w:i/>
                <w:color w:val="000000" w:themeColor="text1"/>
              </w:rPr>
              <w:t>Se proponen tres sistemas de Manejo de Aire para dar solución a la generación de material particulado y gases en la Estación de Transferencia:</w:t>
            </w:r>
          </w:p>
          <w:p w:rsidR="005C3BE4" w:rsidRPr="00C41811" w:rsidRDefault="005C3BE4" w:rsidP="005C3BE4">
            <w:pPr>
              <w:jc w:val="both"/>
              <w:rPr>
                <w:i/>
                <w:color w:val="000000" w:themeColor="text1"/>
              </w:rPr>
            </w:pPr>
            <w:r w:rsidRPr="00C41811">
              <w:rPr>
                <w:i/>
                <w:color w:val="000000" w:themeColor="text1"/>
              </w:rPr>
              <w:t>• Sistema de Ventilación General Diluidor Natural y Forzado- para solucionar el problema de material particulado y gases en las áreas de descarga de residuos.</w:t>
            </w:r>
          </w:p>
          <w:p w:rsidR="005C3BE4" w:rsidRPr="00C41811" w:rsidRDefault="005C3BE4" w:rsidP="005C3BE4">
            <w:pPr>
              <w:jc w:val="both"/>
              <w:rPr>
                <w:i/>
                <w:color w:val="000000" w:themeColor="text1"/>
              </w:rPr>
            </w:pPr>
            <w:r w:rsidRPr="00C41811">
              <w:rPr>
                <w:i/>
                <w:color w:val="000000" w:themeColor="text1"/>
              </w:rPr>
              <w:t xml:space="preserve">• Sistema de Ventilación Local </w:t>
            </w:r>
            <w:proofErr w:type="spellStart"/>
            <w:r w:rsidRPr="00C41811">
              <w:rPr>
                <w:i/>
                <w:color w:val="000000" w:themeColor="text1"/>
              </w:rPr>
              <w:t>Exahustor</w:t>
            </w:r>
            <w:proofErr w:type="spellEnd"/>
            <w:r w:rsidRPr="00C41811">
              <w:rPr>
                <w:i/>
                <w:color w:val="000000" w:themeColor="text1"/>
              </w:rPr>
              <w:t xml:space="preserve"> - para solucionar el problema de emisión de gases generados por los camiones recolectores en el momento de descarga de residuos.</w:t>
            </w:r>
          </w:p>
          <w:p w:rsidR="005C3BE4" w:rsidRPr="00C41811" w:rsidRDefault="005C3BE4" w:rsidP="005C3BE4">
            <w:pPr>
              <w:jc w:val="both"/>
              <w:rPr>
                <w:i/>
                <w:color w:val="000000" w:themeColor="text1"/>
              </w:rPr>
            </w:pPr>
            <w:r w:rsidRPr="00C41811">
              <w:rPr>
                <w:i/>
                <w:color w:val="000000" w:themeColor="text1"/>
              </w:rPr>
              <w:t>• Sistema de Ventilación Natural - como método para la renovación del aire al interior del recinto, ante una detención de los equipos por causa de energía eléctrica, reparaciones o mantención.</w:t>
            </w:r>
            <w:r>
              <w:rPr>
                <w:i/>
                <w:color w:val="000000" w:themeColor="text1"/>
              </w:rPr>
              <w:t xml:space="preserve"> …</w:t>
            </w:r>
          </w:p>
          <w:p w:rsidR="005C3BE4" w:rsidRDefault="005C3BE4" w:rsidP="005C3BE4">
            <w:pPr>
              <w:jc w:val="both"/>
              <w:rPr>
                <w:i/>
                <w:color w:val="000000" w:themeColor="text1"/>
              </w:rPr>
            </w:pPr>
            <w:r>
              <w:rPr>
                <w:i/>
                <w:color w:val="000000" w:themeColor="text1"/>
              </w:rPr>
              <w:t>…</w:t>
            </w:r>
          </w:p>
          <w:p w:rsidR="005C3BE4" w:rsidRDefault="005C3BE4" w:rsidP="005C3BE4">
            <w:pPr>
              <w:jc w:val="both"/>
              <w:rPr>
                <w:b/>
                <w:color w:val="000000" w:themeColor="text1"/>
              </w:rPr>
            </w:pPr>
            <w:r w:rsidRPr="00C41811">
              <w:rPr>
                <w:b/>
                <w:color w:val="000000" w:themeColor="text1"/>
              </w:rPr>
              <w:t xml:space="preserve">Sistema de manejo de </w:t>
            </w:r>
            <w:r>
              <w:rPr>
                <w:b/>
                <w:color w:val="000000" w:themeColor="text1"/>
              </w:rPr>
              <w:t>olores</w:t>
            </w:r>
          </w:p>
          <w:p w:rsidR="005C3BE4" w:rsidRPr="003044DE" w:rsidRDefault="005C3BE4" w:rsidP="005C3BE4">
            <w:pPr>
              <w:jc w:val="both"/>
              <w:rPr>
                <w:i/>
                <w:color w:val="000000" w:themeColor="text1"/>
              </w:rPr>
            </w:pPr>
            <w:r w:rsidRPr="003044DE">
              <w:rPr>
                <w:i/>
                <w:color w:val="000000" w:themeColor="text1"/>
              </w:rPr>
              <w:t xml:space="preserve">El sistema para el manejo de olores, se denomina Sistema de Control de Olores </w:t>
            </w:r>
            <w:proofErr w:type="spellStart"/>
            <w:r w:rsidRPr="003044DE">
              <w:rPr>
                <w:i/>
                <w:color w:val="000000" w:themeColor="text1"/>
              </w:rPr>
              <w:t>Purnp</w:t>
            </w:r>
            <w:proofErr w:type="spellEnd"/>
            <w:r w:rsidRPr="003044DE">
              <w:rPr>
                <w:i/>
                <w:color w:val="000000" w:themeColor="text1"/>
              </w:rPr>
              <w:t xml:space="preserve"> </w:t>
            </w:r>
            <w:proofErr w:type="spellStart"/>
            <w:r w:rsidRPr="003044DE">
              <w:rPr>
                <w:i/>
                <w:color w:val="000000" w:themeColor="text1"/>
              </w:rPr>
              <w:t>System</w:t>
            </w:r>
            <w:proofErr w:type="spellEnd"/>
            <w:r w:rsidRPr="003044DE">
              <w:rPr>
                <w:i/>
                <w:color w:val="000000" w:themeColor="text1"/>
              </w:rPr>
              <w:t xml:space="preserve">, el cual consiste en una bomba con un programador que acciona atomizadores dispuestos sobre el área de descarga de cada camión. La solución atomizada está desarrollada específicamente para el control de olores de basura. Se dispondrá de tres atomizadores para cada </w:t>
            </w:r>
            <w:proofErr w:type="spellStart"/>
            <w:r w:rsidRPr="003044DE">
              <w:rPr>
                <w:i/>
                <w:color w:val="000000" w:themeColor="text1"/>
              </w:rPr>
              <w:t>Area</w:t>
            </w:r>
            <w:proofErr w:type="spellEnd"/>
            <w:r w:rsidRPr="003044DE">
              <w:rPr>
                <w:i/>
                <w:color w:val="000000" w:themeColor="text1"/>
              </w:rPr>
              <w:t xml:space="preserve"> de Descarga Directa (ADD), en la Estación de Transferencia.</w:t>
            </w:r>
          </w:p>
          <w:p w:rsidR="005C3BE4" w:rsidRPr="003044DE" w:rsidRDefault="005C3BE4" w:rsidP="005C3BE4">
            <w:pPr>
              <w:jc w:val="both"/>
              <w:rPr>
                <w:i/>
                <w:color w:val="000000" w:themeColor="text1"/>
              </w:rPr>
            </w:pPr>
          </w:p>
          <w:p w:rsidR="001D710F" w:rsidRDefault="005C3BE4" w:rsidP="005C3BE4">
            <w:pPr>
              <w:jc w:val="both"/>
              <w:rPr>
                <w:i/>
                <w:color w:val="000000" w:themeColor="text1"/>
              </w:rPr>
            </w:pPr>
            <w:r w:rsidRPr="003044DE">
              <w:rPr>
                <w:i/>
                <w:color w:val="000000" w:themeColor="text1"/>
              </w:rPr>
              <w:t>Los factores que serán considerados en la operación del Sistema de manejo de olores propuesto, corresponderán a la Influencia de la temperatura en la intensidad de olores y la Influencia del flujo de basura en la intensidad de los olores</w:t>
            </w:r>
          </w:p>
          <w:p w:rsidR="001D710F" w:rsidRPr="00C41811" w:rsidRDefault="001D710F" w:rsidP="005C3BE4">
            <w:pPr>
              <w:jc w:val="both"/>
              <w:rPr>
                <w:i/>
                <w:color w:val="000000" w:themeColor="text1"/>
              </w:rPr>
            </w:pPr>
          </w:p>
          <w:p w:rsidR="005C3BE4" w:rsidRPr="00466EF0" w:rsidRDefault="005C3BE4" w:rsidP="005C3BE4">
            <w:pPr>
              <w:jc w:val="both"/>
              <w:rPr>
                <w:b/>
                <w:color w:val="000000" w:themeColor="text1"/>
              </w:rPr>
            </w:pPr>
            <w:r w:rsidRPr="00466EF0">
              <w:rPr>
                <w:b/>
                <w:color w:val="000000" w:themeColor="text1"/>
              </w:rPr>
              <w:t>Considerando 3.2.1.g.1 Sistema de manejo de aire</w:t>
            </w:r>
          </w:p>
          <w:p w:rsidR="005C3BE4" w:rsidRPr="00466EF0" w:rsidRDefault="005C3BE4" w:rsidP="005C3BE4">
            <w:pPr>
              <w:jc w:val="both"/>
              <w:rPr>
                <w:b/>
                <w:color w:val="000000" w:themeColor="text1"/>
              </w:rPr>
            </w:pPr>
            <w:r w:rsidRPr="00466EF0">
              <w:rPr>
                <w:b/>
                <w:color w:val="000000" w:themeColor="text1"/>
              </w:rPr>
              <w:t>Material particulado y gases en ADD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5C3BE4" w:rsidRPr="006A51AF" w:rsidTr="009B1666">
              <w:tc>
                <w:tcPr>
                  <w:tcW w:w="6668" w:type="dxa"/>
                </w:tcPr>
                <w:p w:rsidR="005C3BE4" w:rsidRPr="006A51AF" w:rsidRDefault="005C3BE4" w:rsidP="005C3BE4">
                  <w:pPr>
                    <w:jc w:val="both"/>
                    <w:rPr>
                      <w:i/>
                      <w:color w:val="000000" w:themeColor="text1"/>
                      <w:sz w:val="20"/>
                      <w:szCs w:val="20"/>
                    </w:rPr>
                  </w:pPr>
                  <w:bookmarkStart w:id="279" w:name="_Hlk528229524"/>
                  <w:r w:rsidRPr="006A51AF">
                    <w:rPr>
                      <w:i/>
                      <w:color w:val="000000" w:themeColor="text1"/>
                      <w:sz w:val="20"/>
                      <w:szCs w:val="20"/>
                    </w:rPr>
                    <w:t>Descripción</w:t>
                  </w:r>
                </w:p>
              </w:tc>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Características</w:t>
                  </w:r>
                </w:p>
              </w:tc>
            </w:tr>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 xml:space="preserve">Sistema de captación de material particulado y olores del ADD compuesto por dos equipos lavadores de gases, campanas de captación situadas en las ADD y </w:t>
                  </w:r>
                  <w:r w:rsidR="00A47ABD">
                    <w:rPr>
                      <w:i/>
                      <w:color w:val="000000" w:themeColor="text1"/>
                      <w:sz w:val="20"/>
                      <w:szCs w:val="20"/>
                    </w:rPr>
                    <w:t>ducto</w:t>
                  </w:r>
                  <w:r w:rsidRPr="006A51AF">
                    <w:rPr>
                      <w:i/>
                      <w:color w:val="000000" w:themeColor="text1"/>
                      <w:sz w:val="20"/>
                      <w:szCs w:val="20"/>
                    </w:rPr>
                    <w:t>s de conducción. Adicionalmente, las ADD contarán con una cortina flexible ubicada por sobre la posición del camión recolector en el momento de la descarga</w:t>
                  </w:r>
                </w:p>
              </w:tc>
              <w:tc>
                <w:tcPr>
                  <w:tcW w:w="6668" w:type="dxa"/>
                </w:tcPr>
                <w:p w:rsidR="005C3BE4" w:rsidRPr="006A51AF" w:rsidRDefault="005C3BE4" w:rsidP="005C3BE4">
                  <w:pPr>
                    <w:pStyle w:val="Prrafodelista"/>
                    <w:numPr>
                      <w:ilvl w:val="0"/>
                      <w:numId w:val="20"/>
                    </w:numPr>
                    <w:rPr>
                      <w:i/>
                      <w:color w:val="000000" w:themeColor="text1"/>
                      <w:sz w:val="20"/>
                      <w:szCs w:val="20"/>
                    </w:rPr>
                  </w:pPr>
                  <w:r w:rsidRPr="006A51AF">
                    <w:rPr>
                      <w:i/>
                      <w:color w:val="000000" w:themeColor="text1"/>
                      <w:sz w:val="20"/>
                      <w:szCs w:val="20"/>
                    </w:rPr>
                    <w:t>Instalación de equipos de aproximadamente 200 m</w:t>
                  </w:r>
                  <w:r w:rsidRPr="000535B2">
                    <w:rPr>
                      <w:i/>
                      <w:color w:val="000000" w:themeColor="text1"/>
                      <w:sz w:val="20"/>
                      <w:szCs w:val="20"/>
                      <w:vertAlign w:val="superscript"/>
                    </w:rPr>
                    <w:t>2</w:t>
                  </w:r>
                  <w:r w:rsidRPr="006A51AF">
                    <w:rPr>
                      <w:i/>
                      <w:color w:val="000000" w:themeColor="text1"/>
                      <w:sz w:val="20"/>
                      <w:szCs w:val="20"/>
                    </w:rPr>
                    <w:t xml:space="preserve"> en el Nivel 0.00</w:t>
                  </w:r>
                </w:p>
                <w:p w:rsidR="005C3BE4" w:rsidRPr="006A51AF" w:rsidRDefault="005C3BE4" w:rsidP="005C3BE4">
                  <w:pPr>
                    <w:pStyle w:val="Prrafodelista"/>
                    <w:numPr>
                      <w:ilvl w:val="0"/>
                      <w:numId w:val="20"/>
                    </w:numPr>
                    <w:rPr>
                      <w:i/>
                      <w:color w:val="000000" w:themeColor="text1"/>
                      <w:sz w:val="20"/>
                      <w:szCs w:val="20"/>
                    </w:rPr>
                  </w:pPr>
                  <w:r w:rsidRPr="006A51AF">
                    <w:rPr>
                      <w:i/>
                      <w:color w:val="000000" w:themeColor="text1"/>
                      <w:sz w:val="20"/>
                      <w:szCs w:val="20"/>
                    </w:rPr>
                    <w:t>Campanas de captación de 8m</w:t>
                  </w:r>
                  <w:r w:rsidRPr="000535B2">
                    <w:rPr>
                      <w:i/>
                      <w:color w:val="000000" w:themeColor="text1"/>
                      <w:sz w:val="20"/>
                      <w:szCs w:val="20"/>
                      <w:vertAlign w:val="superscript"/>
                    </w:rPr>
                    <w:t>2</w:t>
                  </w:r>
                  <w:r w:rsidRPr="006A51AF">
                    <w:rPr>
                      <w:i/>
                      <w:color w:val="000000" w:themeColor="text1"/>
                      <w:sz w:val="20"/>
                      <w:szCs w:val="20"/>
                    </w:rPr>
                    <w:t xml:space="preserve"> fabricadas en acero inoxidable.</w:t>
                  </w:r>
                </w:p>
                <w:p w:rsidR="005C3BE4" w:rsidRPr="006A51AF" w:rsidRDefault="005C3BE4" w:rsidP="005C3BE4">
                  <w:pPr>
                    <w:pStyle w:val="Prrafodelista"/>
                    <w:numPr>
                      <w:ilvl w:val="0"/>
                      <w:numId w:val="20"/>
                    </w:numPr>
                    <w:rPr>
                      <w:i/>
                      <w:color w:val="000000" w:themeColor="text1"/>
                      <w:sz w:val="20"/>
                      <w:szCs w:val="20"/>
                    </w:rPr>
                  </w:pPr>
                  <w:r w:rsidRPr="006A51AF">
                    <w:rPr>
                      <w:i/>
                      <w:color w:val="000000" w:themeColor="text1"/>
                      <w:sz w:val="20"/>
                      <w:szCs w:val="20"/>
                    </w:rPr>
                    <w:t xml:space="preserve"> </w:t>
                  </w:r>
                  <w:r w:rsidR="00A47ABD">
                    <w:rPr>
                      <w:i/>
                      <w:color w:val="000000" w:themeColor="text1"/>
                      <w:sz w:val="20"/>
                      <w:szCs w:val="20"/>
                    </w:rPr>
                    <w:t>Ducto</w:t>
                  </w:r>
                  <w:r w:rsidRPr="006A51AF">
                    <w:rPr>
                      <w:i/>
                      <w:color w:val="000000" w:themeColor="text1"/>
                      <w:sz w:val="20"/>
                      <w:szCs w:val="20"/>
                    </w:rPr>
                    <w:t xml:space="preserve">s </w:t>
                  </w:r>
                  <w:r w:rsidRPr="006A51AF">
                    <w:rPr>
                      <w:i/>
                      <w:color w:val="000000" w:themeColor="text1"/>
                      <w:sz w:val="20"/>
                      <w:szCs w:val="20"/>
                    </w:rPr>
                    <w:tab/>
                    <w:t>de conducción circulares con diámetro variable, fabricados en acero inoxidable.</w:t>
                  </w:r>
                </w:p>
                <w:p w:rsidR="005C3BE4" w:rsidRPr="006A51AF" w:rsidRDefault="005C3BE4" w:rsidP="005C3BE4">
                  <w:pPr>
                    <w:pStyle w:val="Prrafodelista"/>
                    <w:numPr>
                      <w:ilvl w:val="0"/>
                      <w:numId w:val="20"/>
                    </w:numPr>
                    <w:rPr>
                      <w:i/>
                      <w:color w:val="000000" w:themeColor="text1"/>
                      <w:sz w:val="20"/>
                      <w:szCs w:val="20"/>
                    </w:rPr>
                  </w:pPr>
                  <w:r w:rsidRPr="006A51AF">
                    <w:rPr>
                      <w:i/>
                      <w:color w:val="000000" w:themeColor="text1"/>
                      <w:sz w:val="20"/>
                      <w:szCs w:val="20"/>
                    </w:rPr>
                    <w:t>Cortina flexible de plástico transparente</w:t>
                  </w:r>
                </w:p>
              </w:tc>
            </w:tr>
            <w:bookmarkEnd w:id="279"/>
          </w:tbl>
          <w:p w:rsidR="005C3BE4" w:rsidRPr="006A51AF" w:rsidRDefault="005C3BE4" w:rsidP="005C3BE4">
            <w:pPr>
              <w:jc w:val="both"/>
              <w:rPr>
                <w:i/>
                <w:color w:val="000000" w:themeColor="text1"/>
              </w:rPr>
            </w:pPr>
          </w:p>
          <w:p w:rsidR="005C3BE4" w:rsidRPr="006A51AF" w:rsidRDefault="005C3BE4" w:rsidP="005C3BE4">
            <w:pPr>
              <w:jc w:val="both"/>
              <w:rPr>
                <w:b/>
                <w:color w:val="000000" w:themeColor="text1"/>
              </w:rPr>
            </w:pPr>
            <w:r w:rsidRPr="006A51AF">
              <w:rPr>
                <w:b/>
                <w:color w:val="000000" w:themeColor="text1"/>
              </w:rPr>
              <w:lastRenderedPageBreak/>
              <w:t>Gases de Combustión del Camión Recolector</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Descripción</w:t>
                  </w:r>
                </w:p>
              </w:tc>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Características</w:t>
                  </w:r>
                </w:p>
              </w:tc>
            </w:tr>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 xml:space="preserve">Sistema de captación de gases de combustión de camiones recolectores, compuesto por filtro de mangas, </w:t>
                  </w:r>
                  <w:proofErr w:type="spellStart"/>
                  <w:r w:rsidRPr="006A51AF">
                    <w:rPr>
                      <w:i/>
                      <w:color w:val="000000" w:themeColor="text1"/>
                      <w:sz w:val="20"/>
                      <w:szCs w:val="20"/>
                    </w:rPr>
                    <w:t>plenum</w:t>
                  </w:r>
                  <w:proofErr w:type="spellEnd"/>
                  <w:r w:rsidRPr="006A51AF">
                    <w:rPr>
                      <w:i/>
                      <w:color w:val="000000" w:themeColor="text1"/>
                      <w:sz w:val="20"/>
                      <w:szCs w:val="20"/>
                    </w:rPr>
                    <w:t xml:space="preserve"> de entrada de mangueras flexibles y mangueras flexibles</w:t>
                  </w:r>
                  <w:r w:rsidR="00A47ABD">
                    <w:rPr>
                      <w:i/>
                      <w:color w:val="000000" w:themeColor="text1"/>
                      <w:sz w:val="20"/>
                      <w:szCs w:val="20"/>
                    </w:rPr>
                    <w:t xml:space="preserve"> </w:t>
                  </w:r>
                  <w:r w:rsidRPr="006A51AF">
                    <w:rPr>
                      <w:i/>
                      <w:color w:val="000000" w:themeColor="text1"/>
                      <w:sz w:val="20"/>
                      <w:szCs w:val="20"/>
                    </w:rPr>
                    <w:t>con terminación en campana, las cuales operarán en depresión para recoger los gases de combustión del camión recolector en el momento de la descarga</w:t>
                  </w:r>
                </w:p>
              </w:tc>
              <w:tc>
                <w:tcPr>
                  <w:tcW w:w="6668" w:type="dxa"/>
                </w:tcPr>
                <w:p w:rsidR="005C3BE4" w:rsidRPr="006A51AF" w:rsidRDefault="005C3BE4" w:rsidP="005C3BE4">
                  <w:pPr>
                    <w:pStyle w:val="Prrafodelista"/>
                    <w:numPr>
                      <w:ilvl w:val="0"/>
                      <w:numId w:val="23"/>
                    </w:numPr>
                    <w:rPr>
                      <w:i/>
                      <w:color w:val="000000" w:themeColor="text1"/>
                      <w:sz w:val="20"/>
                      <w:szCs w:val="20"/>
                    </w:rPr>
                  </w:pPr>
                  <w:r w:rsidRPr="006A51AF">
                    <w:rPr>
                      <w:i/>
                      <w:color w:val="000000" w:themeColor="text1"/>
                      <w:sz w:val="20"/>
                      <w:szCs w:val="20"/>
                    </w:rPr>
                    <w:t>Instalaciones para el filtro de mangas de aprox. 20m2.</w:t>
                  </w:r>
                </w:p>
                <w:p w:rsidR="005C3BE4" w:rsidRPr="006A51AF" w:rsidRDefault="005C3BE4" w:rsidP="005C3BE4">
                  <w:pPr>
                    <w:pStyle w:val="Prrafodelista"/>
                    <w:numPr>
                      <w:ilvl w:val="0"/>
                      <w:numId w:val="23"/>
                    </w:numPr>
                    <w:rPr>
                      <w:i/>
                      <w:color w:val="000000" w:themeColor="text1"/>
                      <w:sz w:val="20"/>
                      <w:szCs w:val="20"/>
                    </w:rPr>
                  </w:pPr>
                  <w:r w:rsidRPr="006A51AF">
                    <w:rPr>
                      <w:i/>
                      <w:color w:val="000000" w:themeColor="text1"/>
                      <w:sz w:val="20"/>
                      <w:szCs w:val="20"/>
                    </w:rPr>
                    <w:t>Du</w:t>
                  </w:r>
                  <w:r w:rsidR="00A47ABD">
                    <w:rPr>
                      <w:i/>
                      <w:color w:val="000000" w:themeColor="text1"/>
                      <w:sz w:val="20"/>
                      <w:szCs w:val="20"/>
                    </w:rPr>
                    <w:t>c</w:t>
                  </w:r>
                  <w:r w:rsidRPr="006A51AF">
                    <w:rPr>
                      <w:i/>
                      <w:color w:val="000000" w:themeColor="text1"/>
                      <w:sz w:val="20"/>
                      <w:szCs w:val="20"/>
                    </w:rPr>
                    <w:t>tos de captación de gases circulares de diámetro variable, fabricados en acero inoxidable.</w:t>
                  </w:r>
                </w:p>
                <w:p w:rsidR="005C3BE4" w:rsidRPr="006A51AF" w:rsidRDefault="005C3BE4" w:rsidP="005C3BE4">
                  <w:pPr>
                    <w:pStyle w:val="Prrafodelista"/>
                    <w:numPr>
                      <w:ilvl w:val="0"/>
                      <w:numId w:val="23"/>
                    </w:numPr>
                    <w:rPr>
                      <w:i/>
                      <w:color w:val="000000" w:themeColor="text1"/>
                      <w:sz w:val="20"/>
                      <w:szCs w:val="20"/>
                    </w:rPr>
                  </w:pPr>
                  <w:r w:rsidRPr="006A51AF">
                    <w:rPr>
                      <w:i/>
                      <w:color w:val="000000" w:themeColor="text1"/>
                      <w:sz w:val="20"/>
                      <w:szCs w:val="20"/>
                    </w:rPr>
                    <w:t>Manguera flexible de P</w:t>
                  </w:r>
                  <w:r w:rsidR="00A47ABD">
                    <w:rPr>
                      <w:i/>
                      <w:color w:val="000000" w:themeColor="text1"/>
                      <w:sz w:val="20"/>
                      <w:szCs w:val="20"/>
                    </w:rPr>
                    <w:t>V</w:t>
                  </w:r>
                  <w:r w:rsidRPr="006A51AF">
                    <w:rPr>
                      <w:i/>
                      <w:color w:val="000000" w:themeColor="text1"/>
                      <w:sz w:val="20"/>
                      <w:szCs w:val="20"/>
                    </w:rPr>
                    <w:t>C.</w:t>
                  </w:r>
                </w:p>
              </w:tc>
            </w:tr>
          </w:tbl>
          <w:p w:rsidR="005C3BE4" w:rsidRPr="006A51AF" w:rsidRDefault="005C3BE4" w:rsidP="005C3BE4">
            <w:pPr>
              <w:jc w:val="both"/>
              <w:rPr>
                <w:i/>
                <w:color w:val="000000" w:themeColor="text1"/>
              </w:rPr>
            </w:pPr>
          </w:p>
          <w:p w:rsidR="005C3BE4" w:rsidRPr="006A51AF" w:rsidRDefault="005C3BE4" w:rsidP="005C3BE4">
            <w:pPr>
              <w:jc w:val="both"/>
              <w:rPr>
                <w:b/>
                <w:color w:val="000000" w:themeColor="text1"/>
              </w:rPr>
            </w:pPr>
            <w:r w:rsidRPr="006A51AF">
              <w:rPr>
                <w:b/>
                <w:color w:val="000000" w:themeColor="text1"/>
              </w:rPr>
              <w:t>Sistema de Ventilación del Área de Proceso de Transferencia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Descripción</w:t>
                  </w:r>
                </w:p>
              </w:tc>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Características</w:t>
                  </w:r>
                </w:p>
              </w:tc>
            </w:tr>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Ventilación natural y forzada del Área de Proceso de Transferencia, colocando una cortina flexible en la zona de salida de camiones del ADD Nivel 4.50m y celosías ubicadas en la parte superior del edificio que permitan una ventilación natural del mismo.</w:t>
                  </w:r>
                </w:p>
              </w:tc>
              <w:tc>
                <w:tcPr>
                  <w:tcW w:w="6668" w:type="dxa"/>
                </w:tcPr>
                <w:p w:rsidR="005C3BE4" w:rsidRPr="006A51AF" w:rsidRDefault="005C3BE4" w:rsidP="005C3BE4">
                  <w:pPr>
                    <w:pStyle w:val="Prrafodelista"/>
                    <w:numPr>
                      <w:ilvl w:val="0"/>
                      <w:numId w:val="23"/>
                    </w:numPr>
                    <w:rPr>
                      <w:i/>
                      <w:color w:val="000000" w:themeColor="text1"/>
                      <w:sz w:val="20"/>
                      <w:szCs w:val="20"/>
                    </w:rPr>
                  </w:pPr>
                  <w:r w:rsidRPr="006A51AF">
                    <w:rPr>
                      <w:i/>
                      <w:color w:val="000000" w:themeColor="text1"/>
                      <w:sz w:val="20"/>
                      <w:szCs w:val="20"/>
                    </w:rPr>
                    <w:t>Cortina flexible de plástico transparente, abarcando la zona de salida de camiones.</w:t>
                  </w:r>
                </w:p>
                <w:p w:rsidR="005C3BE4" w:rsidRPr="006A51AF" w:rsidRDefault="005C3BE4" w:rsidP="005C3BE4">
                  <w:pPr>
                    <w:pStyle w:val="Prrafodelista"/>
                    <w:numPr>
                      <w:ilvl w:val="0"/>
                      <w:numId w:val="23"/>
                    </w:numPr>
                    <w:rPr>
                      <w:i/>
                      <w:color w:val="000000" w:themeColor="text1"/>
                      <w:sz w:val="20"/>
                      <w:szCs w:val="20"/>
                    </w:rPr>
                  </w:pPr>
                  <w:r w:rsidRPr="006A51AF">
                    <w:rPr>
                      <w:i/>
                      <w:color w:val="000000" w:themeColor="text1"/>
                      <w:sz w:val="20"/>
                      <w:szCs w:val="20"/>
                    </w:rPr>
                    <w:t>Celosías rectangulares adosadas al edificio.</w:t>
                  </w:r>
                </w:p>
                <w:p w:rsidR="005C3BE4" w:rsidRPr="006A51AF" w:rsidRDefault="005C3BE4" w:rsidP="005C3BE4">
                  <w:pPr>
                    <w:jc w:val="both"/>
                    <w:rPr>
                      <w:i/>
                      <w:color w:val="000000" w:themeColor="text1"/>
                      <w:sz w:val="20"/>
                      <w:szCs w:val="20"/>
                    </w:rPr>
                  </w:pPr>
                </w:p>
              </w:tc>
            </w:tr>
          </w:tbl>
          <w:p w:rsidR="005C3BE4" w:rsidRDefault="005C3BE4" w:rsidP="005C3BE4">
            <w:pPr>
              <w:jc w:val="both"/>
              <w:rPr>
                <w:i/>
                <w:color w:val="000000" w:themeColor="text1"/>
              </w:rPr>
            </w:pPr>
          </w:p>
          <w:p w:rsidR="005C3BE4" w:rsidRPr="006A51AF" w:rsidRDefault="005C3BE4" w:rsidP="005C3BE4">
            <w:pPr>
              <w:jc w:val="both"/>
              <w:rPr>
                <w:b/>
                <w:color w:val="000000" w:themeColor="text1"/>
              </w:rPr>
            </w:pPr>
            <w:r w:rsidRPr="006A51AF">
              <w:rPr>
                <w:b/>
                <w:color w:val="000000" w:themeColor="text1"/>
              </w:rPr>
              <w:t>Considerando 3.2.1.g.2 Sistema de manejo de aire</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668"/>
              <w:gridCol w:w="6668"/>
            </w:tblGrid>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Descripción</w:t>
                  </w:r>
                </w:p>
              </w:tc>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Características</w:t>
                  </w:r>
                </w:p>
              </w:tc>
            </w:tr>
            <w:tr w:rsidR="005C3BE4" w:rsidRPr="006A51AF" w:rsidTr="009B1666">
              <w:tc>
                <w:tcPr>
                  <w:tcW w:w="6668" w:type="dxa"/>
                </w:tcPr>
                <w:p w:rsidR="005C3BE4" w:rsidRPr="006A51AF" w:rsidRDefault="005C3BE4" w:rsidP="005C3BE4">
                  <w:pPr>
                    <w:jc w:val="both"/>
                    <w:rPr>
                      <w:i/>
                      <w:color w:val="000000" w:themeColor="text1"/>
                      <w:sz w:val="20"/>
                      <w:szCs w:val="20"/>
                    </w:rPr>
                  </w:pPr>
                  <w:r w:rsidRPr="006A51AF">
                    <w:rPr>
                      <w:i/>
                      <w:color w:val="000000" w:themeColor="text1"/>
                      <w:sz w:val="20"/>
                      <w:szCs w:val="20"/>
                    </w:rPr>
                    <w:t>Red de nebulizadores situada en las ADD, las cuales tendrán un funcionamiento automático durante la descarga de camiones y cuando los niveles de concentración de olores excedan el límite programado.</w:t>
                  </w:r>
                </w:p>
              </w:tc>
              <w:tc>
                <w:tcPr>
                  <w:tcW w:w="6668" w:type="dxa"/>
                </w:tcPr>
                <w:p w:rsidR="005C3BE4" w:rsidRPr="006A51AF" w:rsidRDefault="005C3BE4" w:rsidP="005C3BE4">
                  <w:pPr>
                    <w:pStyle w:val="Prrafodelista"/>
                    <w:numPr>
                      <w:ilvl w:val="0"/>
                      <w:numId w:val="20"/>
                    </w:numPr>
                    <w:rPr>
                      <w:i/>
                      <w:color w:val="000000" w:themeColor="text1"/>
                      <w:sz w:val="20"/>
                      <w:szCs w:val="20"/>
                    </w:rPr>
                  </w:pPr>
                  <w:r w:rsidRPr="006A51AF">
                    <w:rPr>
                      <w:i/>
                      <w:color w:val="000000" w:themeColor="text1"/>
                      <w:sz w:val="20"/>
                      <w:szCs w:val="20"/>
                    </w:rPr>
                    <w:t>Equipo compuesto por una bomba, estanque de agua de alimentación y concentrado de ECOLO de aceites naturales conectados a una red de nebulizadores situados en las ADD, chimenea del sistema lavador de gases y parte superior del edificio.</w:t>
                  </w:r>
                </w:p>
              </w:tc>
            </w:tr>
          </w:tbl>
          <w:p w:rsidR="005C3BE4" w:rsidRPr="00466EF0" w:rsidRDefault="005C3BE4" w:rsidP="005C3BE4">
            <w:pPr>
              <w:jc w:val="both"/>
              <w:rPr>
                <w:b/>
                <w:color w:val="000000" w:themeColor="text1"/>
              </w:rPr>
            </w:pPr>
          </w:p>
          <w:p w:rsidR="005C3BE4" w:rsidRPr="00466EF0" w:rsidRDefault="005C3BE4" w:rsidP="005C3BE4">
            <w:pPr>
              <w:jc w:val="both"/>
              <w:rPr>
                <w:b/>
                <w:color w:val="000000" w:themeColor="text1"/>
              </w:rPr>
            </w:pPr>
            <w:r w:rsidRPr="00466EF0">
              <w:rPr>
                <w:b/>
                <w:color w:val="000000" w:themeColor="text1"/>
              </w:rPr>
              <w:t>Considerando 3.2.2.b.1 Ingreso de residuos a la Estación de Transferencia</w:t>
            </w:r>
          </w:p>
          <w:p w:rsidR="005C3BE4" w:rsidRPr="00C41811" w:rsidRDefault="005C3BE4" w:rsidP="005C3BE4">
            <w:pPr>
              <w:jc w:val="both"/>
              <w:rPr>
                <w:i/>
                <w:color w:val="000000" w:themeColor="text1"/>
              </w:rPr>
            </w:pPr>
            <w:r w:rsidRPr="00C41811">
              <w:rPr>
                <w:i/>
                <w:color w:val="000000" w:themeColor="text1"/>
              </w:rPr>
              <w:t>b.1.4 Proceso de transferencia en las ADD.</w:t>
            </w:r>
          </w:p>
          <w:p w:rsidR="005C3BE4" w:rsidRPr="00C41811" w:rsidRDefault="005C3BE4" w:rsidP="005C3BE4">
            <w:pPr>
              <w:jc w:val="both"/>
              <w:rPr>
                <w:i/>
                <w:color w:val="000000" w:themeColor="text1"/>
              </w:rPr>
            </w:pPr>
            <w:r w:rsidRPr="00C41811">
              <w:rPr>
                <w:i/>
                <w:color w:val="000000" w:themeColor="text1"/>
              </w:rPr>
              <w:t>En el nivel inferior de cada ADD se ubicará un camión de transporte con un contenedor debidamente preparado para recibir el vertido de desechos.</w:t>
            </w:r>
          </w:p>
          <w:p w:rsidR="005C3BE4" w:rsidRPr="00C41811" w:rsidRDefault="005C3BE4" w:rsidP="005C3BE4">
            <w:pPr>
              <w:jc w:val="both"/>
              <w:rPr>
                <w:i/>
                <w:color w:val="000000" w:themeColor="text1"/>
              </w:rPr>
            </w:pPr>
            <w:r w:rsidRPr="00C41811">
              <w:rPr>
                <w:i/>
                <w:color w:val="000000" w:themeColor="text1"/>
              </w:rPr>
              <w:t>Una vez ubicado el vehículo de transporte ante el ADD, se procederá a la conexión del sistema de captación de gases, al tubo de escape del camión, mediante mangueras flexibles con terminación en campana que actúan en depresión, captando los gases hacia un filtro de mangas ubicado en el primer nivel de la planta.</w:t>
            </w:r>
          </w:p>
          <w:p w:rsidR="005C3BE4" w:rsidRPr="00C41811" w:rsidRDefault="005C3BE4" w:rsidP="005C3BE4">
            <w:pPr>
              <w:jc w:val="both"/>
              <w:rPr>
                <w:i/>
                <w:color w:val="000000" w:themeColor="text1"/>
              </w:rPr>
            </w:pPr>
            <w:r w:rsidRPr="00C41811">
              <w:rPr>
                <w:i/>
                <w:color w:val="000000" w:themeColor="text1"/>
              </w:rPr>
              <w:t>La descarga de los camiones se efectuará con el mecanismo propio de cada uno, que podrá ser mediante un sistema hidráulico horizontal, levante hidráulico, o bien cualquier otro sistema de vertido. Los desechos serán descargados directamente sobre las ADD, en forma gravitacional sin compactación.</w:t>
            </w:r>
          </w:p>
          <w:p w:rsidR="005C3BE4" w:rsidRPr="00C41811" w:rsidRDefault="005C3BE4" w:rsidP="005C3BE4">
            <w:pPr>
              <w:jc w:val="both"/>
              <w:rPr>
                <w:i/>
                <w:color w:val="000000" w:themeColor="text1"/>
              </w:rPr>
            </w:pPr>
            <w:r w:rsidRPr="00C41811">
              <w:rPr>
                <w:i/>
                <w:color w:val="000000" w:themeColor="text1"/>
              </w:rPr>
              <w:t>Una vez vertidos los residuos en las ADD, los camiones recolectores iniciarán el ciclo de salida del área de transferencia debidamente señalizada.</w:t>
            </w:r>
          </w:p>
          <w:p w:rsidR="005C3BE4" w:rsidRDefault="005C3BE4" w:rsidP="005C3BE4">
            <w:pPr>
              <w:jc w:val="both"/>
              <w:rPr>
                <w:b/>
                <w:color w:val="000000" w:themeColor="text1"/>
              </w:rPr>
            </w:pPr>
          </w:p>
          <w:p w:rsidR="00F02078" w:rsidRDefault="00F02078" w:rsidP="005C3BE4">
            <w:pPr>
              <w:jc w:val="both"/>
              <w:rPr>
                <w:b/>
                <w:color w:val="000000" w:themeColor="text1"/>
              </w:rPr>
            </w:pPr>
          </w:p>
          <w:p w:rsidR="00F02078" w:rsidRDefault="00F02078" w:rsidP="005C3BE4">
            <w:pPr>
              <w:jc w:val="both"/>
              <w:rPr>
                <w:b/>
                <w:color w:val="000000" w:themeColor="text1"/>
              </w:rPr>
            </w:pPr>
          </w:p>
          <w:p w:rsidR="00F02078" w:rsidRDefault="00F02078" w:rsidP="005C3BE4">
            <w:pPr>
              <w:jc w:val="both"/>
              <w:rPr>
                <w:b/>
                <w:color w:val="000000" w:themeColor="text1"/>
              </w:rPr>
            </w:pPr>
          </w:p>
          <w:p w:rsidR="005C3BE4" w:rsidRDefault="005C3BE4" w:rsidP="005C3BE4">
            <w:pPr>
              <w:jc w:val="both"/>
              <w:rPr>
                <w:b/>
                <w:color w:val="000000" w:themeColor="text1"/>
              </w:rPr>
            </w:pPr>
            <w:r w:rsidRPr="00466EF0">
              <w:rPr>
                <w:b/>
                <w:color w:val="000000" w:themeColor="text1"/>
              </w:rPr>
              <w:lastRenderedPageBreak/>
              <w:t>Considerando 3.2.2.</w:t>
            </w:r>
            <w:r>
              <w:rPr>
                <w:b/>
                <w:color w:val="000000" w:themeColor="text1"/>
              </w:rPr>
              <w:t xml:space="preserve">c </w:t>
            </w:r>
            <w:r w:rsidRPr="00E65ACB">
              <w:rPr>
                <w:b/>
                <w:color w:val="000000" w:themeColor="text1"/>
              </w:rPr>
              <w:t xml:space="preserve">Manejo ambiental de los componentes del medio físico y humano </w:t>
            </w:r>
          </w:p>
          <w:p w:rsidR="005C3BE4" w:rsidRPr="00E65ACB" w:rsidRDefault="005C3BE4" w:rsidP="005C3BE4">
            <w:pPr>
              <w:jc w:val="both"/>
              <w:rPr>
                <w:b/>
                <w:color w:val="000000" w:themeColor="text1"/>
              </w:rPr>
            </w:pPr>
            <w:r w:rsidRPr="00E65ACB">
              <w:rPr>
                <w:b/>
                <w:color w:val="000000" w:themeColor="text1"/>
              </w:rPr>
              <w:t>c.</w:t>
            </w:r>
            <w:r>
              <w:rPr>
                <w:b/>
                <w:color w:val="000000" w:themeColor="text1"/>
              </w:rPr>
              <w:t>1</w:t>
            </w:r>
            <w:r w:rsidRPr="00E65ACB">
              <w:rPr>
                <w:b/>
                <w:color w:val="000000" w:themeColor="text1"/>
              </w:rPr>
              <w:t xml:space="preserve"> Sistema de manejo de aire</w:t>
            </w:r>
          </w:p>
          <w:p w:rsidR="005C3BE4" w:rsidRPr="00E65ACB" w:rsidRDefault="005C3BE4" w:rsidP="005C3BE4">
            <w:pPr>
              <w:jc w:val="both"/>
              <w:rPr>
                <w:b/>
                <w:color w:val="000000" w:themeColor="text1"/>
              </w:rPr>
            </w:pPr>
            <w:r w:rsidRPr="00E65ACB">
              <w:rPr>
                <w:b/>
                <w:color w:val="000000" w:themeColor="text1"/>
              </w:rPr>
              <w:t>c.</w:t>
            </w:r>
            <w:r>
              <w:rPr>
                <w:b/>
                <w:color w:val="000000" w:themeColor="text1"/>
              </w:rPr>
              <w:t>1.1</w:t>
            </w:r>
            <w:r w:rsidRPr="00E65ACB">
              <w:rPr>
                <w:b/>
                <w:color w:val="000000" w:themeColor="text1"/>
              </w:rPr>
              <w:t xml:space="preserve"> Manejo de material particulado y gases</w:t>
            </w:r>
          </w:p>
          <w:p w:rsidR="005C3BE4" w:rsidRPr="00E65ACB" w:rsidRDefault="005C3BE4" w:rsidP="005C3BE4">
            <w:pPr>
              <w:jc w:val="both"/>
              <w:rPr>
                <w:i/>
                <w:color w:val="000000" w:themeColor="text1"/>
              </w:rPr>
            </w:pPr>
            <w:r w:rsidRPr="00E65ACB">
              <w:rPr>
                <w:i/>
                <w:color w:val="000000" w:themeColor="text1"/>
              </w:rPr>
              <w:t xml:space="preserve">El material particulado y los gases provenientes del </w:t>
            </w:r>
            <w:r w:rsidR="00F75303" w:rsidRPr="00E65ACB">
              <w:rPr>
                <w:i/>
                <w:color w:val="000000" w:themeColor="text1"/>
              </w:rPr>
              <w:t>Área</w:t>
            </w:r>
            <w:r w:rsidRPr="00E65ACB">
              <w:rPr>
                <w:i/>
                <w:color w:val="000000" w:themeColor="text1"/>
              </w:rPr>
              <w:t xml:space="preserve"> de Descarga Directa (ADD) serán tratados por dos "Sistemas Lavadores de Gases", que funcionarán en paralelo. Cada Sistema Lavador de Gases actuará retirando mecánicamente el aire de las ADD a través de campanas de captación, generando el efecto de depresión en el recinto.</w:t>
            </w:r>
          </w:p>
          <w:p w:rsidR="005C3BE4" w:rsidRPr="00E65ACB" w:rsidRDefault="005C3BE4" w:rsidP="005C3BE4">
            <w:pPr>
              <w:jc w:val="both"/>
              <w:rPr>
                <w:i/>
                <w:color w:val="000000" w:themeColor="text1"/>
              </w:rPr>
            </w:pPr>
            <w:r w:rsidRPr="00E65ACB">
              <w:rPr>
                <w:i/>
                <w:color w:val="000000" w:themeColor="text1"/>
              </w:rPr>
              <w:t xml:space="preserve">El aire compuesto de material particulado y gases será capturado y conducido mediante </w:t>
            </w:r>
            <w:r w:rsidR="00A47ABD">
              <w:rPr>
                <w:i/>
                <w:color w:val="000000" w:themeColor="text1"/>
              </w:rPr>
              <w:t>ducto</w:t>
            </w:r>
            <w:r w:rsidRPr="00E65ACB">
              <w:rPr>
                <w:i/>
                <w:color w:val="000000" w:themeColor="text1"/>
              </w:rPr>
              <w:t>s hasta el equipo lavador, el que debe tener la capacidad para retener el particulado y gases. Cada lavador incluye</w:t>
            </w:r>
            <w:r>
              <w:rPr>
                <w:i/>
                <w:color w:val="000000" w:themeColor="text1"/>
              </w:rPr>
              <w:t xml:space="preserve"> </w:t>
            </w:r>
            <w:r w:rsidRPr="00E65ACB">
              <w:rPr>
                <w:i/>
                <w:color w:val="000000" w:themeColor="text1"/>
              </w:rPr>
              <w:t>además</w:t>
            </w:r>
            <w:r>
              <w:rPr>
                <w:i/>
                <w:color w:val="000000" w:themeColor="text1"/>
              </w:rPr>
              <w:t xml:space="preserve"> </w:t>
            </w:r>
            <w:r w:rsidRPr="00E65ACB">
              <w:rPr>
                <w:i/>
                <w:color w:val="000000" w:themeColor="text1"/>
              </w:rPr>
              <w:t>un</w:t>
            </w:r>
            <w:r>
              <w:rPr>
                <w:i/>
                <w:color w:val="000000" w:themeColor="text1"/>
              </w:rPr>
              <w:t xml:space="preserve"> </w:t>
            </w:r>
            <w:r w:rsidRPr="00E65ACB">
              <w:rPr>
                <w:i/>
                <w:color w:val="000000" w:themeColor="text1"/>
              </w:rPr>
              <w:t>sistema</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recirculación</w:t>
            </w:r>
            <w:r>
              <w:rPr>
                <w:i/>
                <w:color w:val="000000" w:themeColor="text1"/>
              </w:rPr>
              <w:t xml:space="preserve"> </w:t>
            </w:r>
            <w:r w:rsidRPr="00E65ACB">
              <w:rPr>
                <w:i/>
                <w:color w:val="000000" w:themeColor="text1"/>
              </w:rPr>
              <w:t>del</w:t>
            </w:r>
            <w:r>
              <w:rPr>
                <w:i/>
                <w:color w:val="000000" w:themeColor="text1"/>
              </w:rPr>
              <w:t xml:space="preserve"> </w:t>
            </w:r>
            <w:r w:rsidRPr="00E65ACB">
              <w:rPr>
                <w:i/>
                <w:color w:val="000000" w:themeColor="text1"/>
              </w:rPr>
              <w:t>agua</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lavado</w:t>
            </w:r>
            <w:r>
              <w:rPr>
                <w:i/>
                <w:color w:val="000000" w:themeColor="text1"/>
              </w:rPr>
              <w:t xml:space="preserve"> </w:t>
            </w:r>
            <w:r w:rsidRPr="00E65ACB">
              <w:rPr>
                <w:i/>
                <w:color w:val="000000" w:themeColor="text1"/>
              </w:rPr>
              <w:t>y</w:t>
            </w:r>
            <w:r>
              <w:rPr>
                <w:i/>
                <w:color w:val="000000" w:themeColor="text1"/>
              </w:rPr>
              <w:t xml:space="preserve"> </w:t>
            </w:r>
            <w:r w:rsidRPr="00E65ACB">
              <w:rPr>
                <w:i/>
                <w:color w:val="000000" w:themeColor="text1"/>
              </w:rPr>
              <w:t>un</w:t>
            </w:r>
            <w:r>
              <w:rPr>
                <w:i/>
                <w:color w:val="000000" w:themeColor="text1"/>
              </w:rPr>
              <w:t xml:space="preserve"> </w:t>
            </w:r>
            <w:r w:rsidRPr="00E65ACB">
              <w:rPr>
                <w:i/>
                <w:color w:val="000000" w:themeColor="text1"/>
              </w:rPr>
              <w:t>ventilador centrífugo.</w:t>
            </w:r>
          </w:p>
          <w:p w:rsidR="005C3BE4" w:rsidRPr="00E65ACB" w:rsidRDefault="005C3BE4" w:rsidP="005C3BE4">
            <w:pPr>
              <w:jc w:val="both"/>
              <w:rPr>
                <w:i/>
                <w:color w:val="000000" w:themeColor="text1"/>
              </w:rPr>
            </w:pPr>
            <w:r w:rsidRPr="00E65ACB">
              <w:rPr>
                <w:i/>
                <w:color w:val="000000" w:themeColor="text1"/>
              </w:rPr>
              <w:t>Por último, el aire tratado, será conducido a cámaras de aire limpio y descargarán a una chimenea común. La eficiencia nominal del equipo es de 95% en partículas de 5 micrones.</w:t>
            </w:r>
          </w:p>
          <w:p w:rsidR="005C3BE4" w:rsidRPr="00E65ACB" w:rsidRDefault="005C3BE4" w:rsidP="005C3BE4">
            <w:pPr>
              <w:jc w:val="both"/>
              <w:rPr>
                <w:b/>
                <w:color w:val="000000" w:themeColor="text1"/>
              </w:rPr>
            </w:pPr>
          </w:p>
          <w:p w:rsidR="005C3BE4" w:rsidRPr="00E65ACB" w:rsidRDefault="005C3BE4" w:rsidP="005C3BE4">
            <w:pPr>
              <w:jc w:val="both"/>
              <w:rPr>
                <w:b/>
                <w:color w:val="000000" w:themeColor="text1"/>
              </w:rPr>
            </w:pPr>
            <w:r w:rsidRPr="00E65ACB">
              <w:rPr>
                <w:b/>
                <w:color w:val="000000" w:themeColor="text1"/>
              </w:rPr>
              <w:t>c.</w:t>
            </w:r>
            <w:r>
              <w:rPr>
                <w:b/>
                <w:color w:val="000000" w:themeColor="text1"/>
              </w:rPr>
              <w:t>1</w:t>
            </w:r>
            <w:r w:rsidRPr="00E65ACB">
              <w:rPr>
                <w:b/>
                <w:color w:val="000000" w:themeColor="text1"/>
              </w:rPr>
              <w:t>.2</w:t>
            </w:r>
            <w:r>
              <w:rPr>
                <w:b/>
                <w:color w:val="000000" w:themeColor="text1"/>
              </w:rPr>
              <w:t xml:space="preserve"> </w:t>
            </w:r>
            <w:r w:rsidRPr="00E65ACB">
              <w:rPr>
                <w:b/>
                <w:color w:val="000000" w:themeColor="text1"/>
              </w:rPr>
              <w:t>Manejo de gases de combustión</w:t>
            </w:r>
          </w:p>
          <w:p w:rsidR="005C3BE4" w:rsidRPr="00E65ACB" w:rsidRDefault="005C3BE4" w:rsidP="005C3BE4">
            <w:pPr>
              <w:jc w:val="both"/>
              <w:rPr>
                <w:i/>
                <w:color w:val="000000" w:themeColor="text1"/>
              </w:rPr>
            </w:pPr>
            <w:r w:rsidRPr="00E65ACB">
              <w:rPr>
                <w:i/>
                <w:color w:val="000000" w:themeColor="text1"/>
              </w:rPr>
              <w:t>Los gases de combustión provenientes de los camiones recolectores situados en el 2do nivel,</w:t>
            </w:r>
            <w:r>
              <w:rPr>
                <w:i/>
                <w:color w:val="000000" w:themeColor="text1"/>
              </w:rPr>
              <w:t xml:space="preserve"> </w:t>
            </w:r>
            <w:r w:rsidRPr="00E65ACB">
              <w:rPr>
                <w:i/>
                <w:color w:val="000000" w:themeColor="text1"/>
              </w:rPr>
              <w:t>serán</w:t>
            </w:r>
            <w:r>
              <w:rPr>
                <w:i/>
                <w:color w:val="000000" w:themeColor="text1"/>
              </w:rPr>
              <w:t xml:space="preserve"> </w:t>
            </w:r>
            <w:r w:rsidRPr="00E65ACB">
              <w:rPr>
                <w:i/>
                <w:color w:val="000000" w:themeColor="text1"/>
              </w:rPr>
              <w:t>tratados</w:t>
            </w:r>
            <w:r>
              <w:rPr>
                <w:i/>
                <w:color w:val="000000" w:themeColor="text1"/>
              </w:rPr>
              <w:t xml:space="preserve"> </w:t>
            </w:r>
            <w:r w:rsidRPr="00E65ACB">
              <w:rPr>
                <w:i/>
                <w:color w:val="000000" w:themeColor="text1"/>
              </w:rPr>
              <w:t>mediante el</w:t>
            </w:r>
            <w:r>
              <w:rPr>
                <w:i/>
                <w:color w:val="000000" w:themeColor="text1"/>
              </w:rPr>
              <w:t xml:space="preserve"> </w:t>
            </w:r>
            <w:r w:rsidRPr="00E65ACB">
              <w:rPr>
                <w:i/>
                <w:color w:val="000000" w:themeColor="text1"/>
              </w:rPr>
              <w:t>"Sistema</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Control</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Gases</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Combustión",</w:t>
            </w:r>
            <w:r>
              <w:rPr>
                <w:i/>
                <w:color w:val="000000" w:themeColor="text1"/>
              </w:rPr>
              <w:t xml:space="preserve"> </w:t>
            </w:r>
            <w:r w:rsidRPr="00E65ACB">
              <w:rPr>
                <w:i/>
                <w:color w:val="000000" w:themeColor="text1"/>
              </w:rPr>
              <w:t>el</w:t>
            </w:r>
            <w:r>
              <w:rPr>
                <w:i/>
                <w:color w:val="000000" w:themeColor="text1"/>
              </w:rPr>
              <w:t xml:space="preserve"> </w:t>
            </w:r>
            <w:r w:rsidRPr="00E65ACB">
              <w:rPr>
                <w:i/>
                <w:color w:val="000000" w:themeColor="text1"/>
              </w:rPr>
              <w:t>cual</w:t>
            </w:r>
            <w:r>
              <w:rPr>
                <w:i/>
                <w:color w:val="000000" w:themeColor="text1"/>
              </w:rPr>
              <w:t xml:space="preserve"> </w:t>
            </w:r>
            <w:r w:rsidRPr="00E65ACB">
              <w:rPr>
                <w:i/>
                <w:color w:val="000000" w:themeColor="text1"/>
              </w:rPr>
              <w:t>estará compuesto por un Sistema de Captación, Sistema de Retención y Extracción de Aire Tratado.</w:t>
            </w:r>
          </w:p>
          <w:p w:rsidR="005C3BE4" w:rsidRPr="00E65ACB" w:rsidRDefault="005C3BE4" w:rsidP="005C3BE4">
            <w:pPr>
              <w:jc w:val="both"/>
              <w:rPr>
                <w:i/>
                <w:color w:val="000000" w:themeColor="text1"/>
              </w:rPr>
            </w:pPr>
            <w:r w:rsidRPr="00E65ACB">
              <w:rPr>
                <w:i/>
                <w:color w:val="000000" w:themeColor="text1"/>
              </w:rPr>
              <w:t>En el momento que los camiones recolectores estén situados en las ADD, se conectará la manguera flexible al tubo de escape del camión, la cual opera en depresión y será la encargada de capturar los gases.</w:t>
            </w:r>
          </w:p>
          <w:p w:rsidR="005C3BE4" w:rsidRPr="00E65ACB" w:rsidRDefault="005C3BE4" w:rsidP="005C3BE4">
            <w:pPr>
              <w:jc w:val="both"/>
              <w:rPr>
                <w:i/>
                <w:color w:val="000000" w:themeColor="text1"/>
              </w:rPr>
            </w:pPr>
            <w:r w:rsidRPr="00E65ACB">
              <w:rPr>
                <w:i/>
                <w:color w:val="000000" w:themeColor="text1"/>
              </w:rPr>
              <w:t xml:space="preserve">Los gases son conducidos mediante </w:t>
            </w:r>
            <w:r w:rsidR="00A47ABD">
              <w:rPr>
                <w:i/>
                <w:color w:val="000000" w:themeColor="text1"/>
              </w:rPr>
              <w:t>ducto</w:t>
            </w:r>
            <w:r w:rsidRPr="00E65ACB">
              <w:rPr>
                <w:i/>
                <w:color w:val="000000" w:themeColor="text1"/>
              </w:rPr>
              <w:t xml:space="preserve">s hasta el Filtro de Mangas que consta de un conjunto de filtración compuesto por Mangas Filtrantes de </w:t>
            </w:r>
            <w:proofErr w:type="spellStart"/>
            <w:r w:rsidRPr="00E65ACB">
              <w:rPr>
                <w:i/>
                <w:color w:val="000000" w:themeColor="text1"/>
              </w:rPr>
              <w:t>Poliester</w:t>
            </w:r>
            <w:proofErr w:type="spellEnd"/>
            <w:r w:rsidRPr="00E65ACB">
              <w:rPr>
                <w:i/>
                <w:color w:val="000000" w:themeColor="text1"/>
              </w:rPr>
              <w:t xml:space="preserve"> y Sistema de Limpieza de Aire Comprimido.</w:t>
            </w:r>
          </w:p>
          <w:p w:rsidR="005C3BE4" w:rsidRDefault="005C3BE4" w:rsidP="005C3BE4">
            <w:pPr>
              <w:jc w:val="both"/>
              <w:rPr>
                <w:i/>
                <w:color w:val="000000" w:themeColor="text1"/>
              </w:rPr>
            </w:pPr>
            <w:r w:rsidRPr="00E65ACB">
              <w:rPr>
                <w:i/>
                <w:color w:val="000000" w:themeColor="text1"/>
              </w:rPr>
              <w:t>Finalmente, el aire limpio será conducido a la chimenea de descarga común.</w:t>
            </w:r>
          </w:p>
          <w:p w:rsidR="005C3BE4" w:rsidRDefault="005C3BE4" w:rsidP="005C3BE4">
            <w:pPr>
              <w:jc w:val="both"/>
              <w:rPr>
                <w:i/>
                <w:color w:val="000000" w:themeColor="text1"/>
              </w:rPr>
            </w:pPr>
          </w:p>
          <w:p w:rsidR="005C3BE4" w:rsidRPr="002409CE" w:rsidRDefault="005C3BE4" w:rsidP="005C3BE4">
            <w:pPr>
              <w:jc w:val="both"/>
              <w:rPr>
                <w:b/>
                <w:color w:val="000000" w:themeColor="text1"/>
              </w:rPr>
            </w:pPr>
            <w:r w:rsidRPr="002409CE">
              <w:rPr>
                <w:b/>
                <w:color w:val="000000" w:themeColor="text1"/>
              </w:rPr>
              <w:t xml:space="preserve">c.1.3 </w:t>
            </w:r>
            <w:r w:rsidRPr="002409CE">
              <w:rPr>
                <w:b/>
                <w:color w:val="000000" w:themeColor="text1"/>
              </w:rPr>
              <w:tab/>
              <w:t>Ventilación del área de proceso de transferencias</w:t>
            </w:r>
          </w:p>
          <w:p w:rsidR="005C3BE4" w:rsidRPr="00E65ACB" w:rsidRDefault="005C3BE4" w:rsidP="005C3BE4">
            <w:pPr>
              <w:jc w:val="both"/>
              <w:rPr>
                <w:i/>
                <w:color w:val="000000" w:themeColor="text1"/>
              </w:rPr>
            </w:pPr>
            <w:r w:rsidRPr="00E65ACB">
              <w:rPr>
                <w:i/>
                <w:color w:val="000000" w:themeColor="text1"/>
              </w:rPr>
              <w:t>Para la ventilación natural del edificio se contemplará la habilitación de celosías en la parte</w:t>
            </w:r>
          </w:p>
          <w:p w:rsidR="005C3BE4" w:rsidRDefault="005C3BE4" w:rsidP="005C3BE4">
            <w:pPr>
              <w:jc w:val="both"/>
              <w:rPr>
                <w:i/>
                <w:color w:val="000000" w:themeColor="text1"/>
              </w:rPr>
            </w:pPr>
            <w:r w:rsidRPr="00E65ACB">
              <w:rPr>
                <w:i/>
                <w:color w:val="000000" w:themeColor="text1"/>
              </w:rPr>
              <w:t>superior del mismo con operación de abertura manual, ocupando un área lateral equivalente que</w:t>
            </w:r>
            <w:r>
              <w:rPr>
                <w:i/>
                <w:color w:val="000000" w:themeColor="text1"/>
              </w:rPr>
              <w:t xml:space="preserve"> </w:t>
            </w:r>
            <w:r w:rsidRPr="00E65ACB">
              <w:rPr>
                <w:i/>
                <w:color w:val="000000" w:themeColor="text1"/>
              </w:rPr>
              <w:t>permita la salida por ventilación natural, de un caudal cercano a seis renovaciones de aire por hora. Estas celosías incluirán nebulizadores para el tratamiento de olores.</w:t>
            </w:r>
          </w:p>
          <w:p w:rsidR="005C3BE4" w:rsidRDefault="005C3BE4" w:rsidP="005C3BE4">
            <w:pPr>
              <w:jc w:val="both"/>
              <w:rPr>
                <w:i/>
                <w:color w:val="000000" w:themeColor="text1"/>
              </w:rPr>
            </w:pPr>
          </w:p>
          <w:p w:rsidR="005C3BE4" w:rsidRPr="00E65ACB" w:rsidRDefault="005C3BE4" w:rsidP="005C3BE4">
            <w:pPr>
              <w:jc w:val="both"/>
              <w:rPr>
                <w:b/>
                <w:color w:val="000000" w:themeColor="text1"/>
              </w:rPr>
            </w:pPr>
            <w:r w:rsidRPr="00E65ACB">
              <w:rPr>
                <w:b/>
                <w:color w:val="000000" w:themeColor="text1"/>
              </w:rPr>
              <w:t>c.2 Manejo de olores</w:t>
            </w:r>
          </w:p>
          <w:p w:rsidR="005C3BE4" w:rsidRPr="00E65ACB" w:rsidRDefault="005C3BE4" w:rsidP="005C3BE4">
            <w:pPr>
              <w:jc w:val="both"/>
              <w:rPr>
                <w:i/>
                <w:color w:val="000000" w:themeColor="text1"/>
              </w:rPr>
            </w:pPr>
            <w:r w:rsidRPr="00E65ACB">
              <w:rPr>
                <w:i/>
                <w:color w:val="000000" w:themeColor="text1"/>
              </w:rPr>
              <w:t>El Sistema de Manejo de Olores estará compuesto por una red de nebulizadores, que utilizarán agua de proceso.</w:t>
            </w:r>
          </w:p>
          <w:p w:rsidR="005C3BE4" w:rsidRPr="00E65ACB" w:rsidRDefault="005C3BE4" w:rsidP="005C3BE4">
            <w:pPr>
              <w:jc w:val="both"/>
              <w:rPr>
                <w:i/>
                <w:color w:val="000000" w:themeColor="text1"/>
              </w:rPr>
            </w:pPr>
            <w:r w:rsidRPr="00E65ACB">
              <w:rPr>
                <w:i/>
                <w:color w:val="000000" w:themeColor="text1"/>
              </w:rPr>
              <w:t>La red de</w:t>
            </w:r>
            <w:r>
              <w:rPr>
                <w:i/>
                <w:color w:val="000000" w:themeColor="text1"/>
              </w:rPr>
              <w:t xml:space="preserve"> </w:t>
            </w:r>
            <w:r w:rsidRPr="00E65ACB">
              <w:rPr>
                <w:i/>
                <w:color w:val="000000" w:themeColor="text1"/>
              </w:rPr>
              <w:t>nebulizadores estará situada en</w:t>
            </w:r>
            <w:r>
              <w:rPr>
                <w:i/>
                <w:color w:val="000000" w:themeColor="text1"/>
              </w:rPr>
              <w:t xml:space="preserve"> </w:t>
            </w:r>
            <w:r w:rsidRPr="00E65ACB">
              <w:rPr>
                <w:i/>
                <w:color w:val="000000" w:themeColor="text1"/>
              </w:rPr>
              <w:t>las ADD, y</w:t>
            </w:r>
            <w:r>
              <w:rPr>
                <w:i/>
                <w:color w:val="000000" w:themeColor="text1"/>
              </w:rPr>
              <w:t xml:space="preserve"> </w:t>
            </w:r>
            <w:r w:rsidRPr="00E65ACB">
              <w:rPr>
                <w:i/>
                <w:color w:val="000000" w:themeColor="text1"/>
              </w:rPr>
              <w:t>actuarán</w:t>
            </w:r>
            <w:r>
              <w:rPr>
                <w:i/>
                <w:color w:val="000000" w:themeColor="text1"/>
              </w:rPr>
              <w:t xml:space="preserve"> </w:t>
            </w:r>
            <w:r w:rsidRPr="00E65ACB">
              <w:rPr>
                <w:i/>
                <w:color w:val="000000" w:themeColor="text1"/>
              </w:rPr>
              <w:t>en forma</w:t>
            </w:r>
            <w:r>
              <w:rPr>
                <w:i/>
                <w:color w:val="000000" w:themeColor="text1"/>
              </w:rPr>
              <w:t xml:space="preserve"> </w:t>
            </w:r>
            <w:r w:rsidRPr="00E65ACB">
              <w:rPr>
                <w:i/>
                <w:color w:val="000000" w:themeColor="text1"/>
              </w:rPr>
              <w:t>automática en el</w:t>
            </w:r>
            <w:r>
              <w:rPr>
                <w:i/>
                <w:color w:val="000000" w:themeColor="text1"/>
              </w:rPr>
              <w:t xml:space="preserve"> </w:t>
            </w:r>
            <w:r w:rsidRPr="00E65ACB">
              <w:rPr>
                <w:i/>
                <w:color w:val="000000" w:themeColor="text1"/>
              </w:rPr>
              <w:t>momento de descarga de camiones recolectores, de acuerdo a los requerimientos de operación el sistema funcionará con intervalos continuos cada 5 minutos o en forma automática, cuando los niveles de concentración de olores excedan los lím</w:t>
            </w:r>
            <w:r>
              <w:rPr>
                <w:i/>
                <w:color w:val="000000" w:themeColor="text1"/>
              </w:rPr>
              <w:t>ites</w:t>
            </w:r>
            <w:r w:rsidRPr="00E65ACB">
              <w:rPr>
                <w:i/>
                <w:color w:val="000000" w:themeColor="text1"/>
              </w:rPr>
              <w:t xml:space="preserve"> permitidos. Otra red de nebulizadores estará situada en la parte superior del edificio, con el objeto de controlar los olores fuera de las ADD.</w:t>
            </w:r>
          </w:p>
          <w:p w:rsidR="00892670" w:rsidRDefault="005C3BE4" w:rsidP="00892670">
            <w:pPr>
              <w:jc w:val="both"/>
              <w:rPr>
                <w:i/>
                <w:color w:val="000000" w:themeColor="text1"/>
              </w:rPr>
            </w:pPr>
            <w:r w:rsidRPr="00E65ACB">
              <w:rPr>
                <w:i/>
                <w:color w:val="000000" w:themeColor="text1"/>
              </w:rPr>
              <w:t>Adicionalmente los aceites naturales encargados de neutralizar los olores, serán</w:t>
            </w:r>
            <w:r>
              <w:rPr>
                <w:i/>
                <w:color w:val="000000" w:themeColor="text1"/>
              </w:rPr>
              <w:t xml:space="preserve"> </w:t>
            </w:r>
            <w:r w:rsidRPr="00E65ACB">
              <w:rPr>
                <w:i/>
                <w:color w:val="000000" w:themeColor="text1"/>
              </w:rPr>
              <w:t>aplicados al</w:t>
            </w:r>
            <w:r>
              <w:rPr>
                <w:i/>
                <w:color w:val="000000" w:themeColor="text1"/>
              </w:rPr>
              <w:t xml:space="preserve"> </w:t>
            </w:r>
            <w:r w:rsidRPr="00E65ACB">
              <w:rPr>
                <w:i/>
                <w:color w:val="000000" w:themeColor="text1"/>
              </w:rPr>
              <w:t>Sistema Lavador de Gases y a la Planta de Tratamiento de RILes.</w:t>
            </w:r>
          </w:p>
          <w:p w:rsidR="00191FFB" w:rsidRDefault="00191FFB" w:rsidP="00892670">
            <w:pPr>
              <w:jc w:val="both"/>
              <w:rPr>
                <w:i/>
                <w:color w:val="000000" w:themeColor="text1"/>
              </w:rPr>
            </w:pPr>
          </w:p>
          <w:p w:rsidR="00191FFB" w:rsidRDefault="00191FFB" w:rsidP="00892670">
            <w:pPr>
              <w:jc w:val="both"/>
              <w:rPr>
                <w:i/>
                <w:color w:val="000000" w:themeColor="text1"/>
              </w:rPr>
            </w:pPr>
          </w:p>
          <w:p w:rsidR="00191FFB" w:rsidRDefault="00191FFB" w:rsidP="00892670">
            <w:pPr>
              <w:jc w:val="both"/>
              <w:rPr>
                <w:i/>
                <w:color w:val="000000" w:themeColor="text1"/>
              </w:rPr>
            </w:pPr>
          </w:p>
          <w:p w:rsidR="00191FFB" w:rsidRDefault="00191FFB" w:rsidP="00892670">
            <w:pPr>
              <w:jc w:val="both"/>
              <w:rPr>
                <w:i/>
                <w:color w:val="000000" w:themeColor="text1"/>
              </w:rPr>
            </w:pPr>
          </w:p>
          <w:p w:rsidR="00191FFB" w:rsidRDefault="00191FFB" w:rsidP="00892670">
            <w:pPr>
              <w:jc w:val="both"/>
              <w:rPr>
                <w:i/>
                <w:color w:val="000000" w:themeColor="text1"/>
              </w:rPr>
            </w:pPr>
          </w:p>
          <w:p w:rsidR="00191FFB" w:rsidRDefault="00191FFB" w:rsidP="00892670">
            <w:pPr>
              <w:jc w:val="both"/>
              <w:rPr>
                <w:i/>
                <w:color w:val="000000" w:themeColor="text1"/>
              </w:rPr>
            </w:pPr>
          </w:p>
          <w:p w:rsidR="00191FFB" w:rsidRPr="00B365FE" w:rsidRDefault="00191FFB" w:rsidP="00892670">
            <w:pPr>
              <w:jc w:val="both"/>
              <w:rPr>
                <w:i/>
                <w:color w:val="000000" w:themeColor="text1"/>
              </w:rPr>
            </w:pPr>
          </w:p>
        </w:tc>
      </w:tr>
      <w:tr w:rsidR="005C3BE4" w:rsidRPr="00D42470" w:rsidTr="00FB2868">
        <w:trPr>
          <w:trHeight w:val="627"/>
        </w:trPr>
        <w:tc>
          <w:tcPr>
            <w:tcW w:w="5000" w:type="pct"/>
            <w:gridSpan w:val="2"/>
          </w:tcPr>
          <w:p w:rsidR="005C3BE4" w:rsidRDefault="005C3BE4" w:rsidP="009B1666">
            <w:pPr>
              <w:rPr>
                <w:color w:val="FF0000"/>
              </w:rPr>
            </w:pPr>
            <w:r w:rsidRPr="00D42470">
              <w:rPr>
                <w:b/>
              </w:rPr>
              <w:lastRenderedPageBreak/>
              <w:t>Hecho (s):</w:t>
            </w:r>
            <w:r w:rsidRPr="00D42470">
              <w:t xml:space="preserve"> </w:t>
            </w:r>
          </w:p>
          <w:p w:rsidR="005C3BE4" w:rsidRDefault="005C3BE4" w:rsidP="005C3BE4">
            <w:pPr>
              <w:jc w:val="both"/>
              <w:rPr>
                <w:rFonts w:eastAsia="Times New Roman"/>
                <w:color w:val="000000"/>
                <w:lang w:eastAsia="es-CL"/>
              </w:rPr>
            </w:pPr>
            <w:r w:rsidRPr="00885C33">
              <w:rPr>
                <w:rFonts w:eastAsia="Times New Roman"/>
                <w:color w:val="000000"/>
                <w:lang w:eastAsia="es-CL"/>
              </w:rPr>
              <w:t xml:space="preserve">El sistema control de olores y emisiones atmosféricas de la estación de transferencia consiste en campanas ubicadas en la parte superior de cada módulo de descarga, las que están conectadas a un filtro de mangas y un sistema de lavado de gases el que se encontraba en operación al momento de la inspección. Alejandro </w:t>
            </w:r>
            <w:r w:rsidR="00F75303" w:rsidRPr="00885C33">
              <w:rPr>
                <w:rFonts w:eastAsia="Times New Roman"/>
                <w:color w:val="000000"/>
                <w:lang w:eastAsia="es-CL"/>
              </w:rPr>
              <w:t>Toledo</w:t>
            </w:r>
            <w:r w:rsidR="00F75303" w:rsidRPr="00885C33">
              <w:t xml:space="preserve"> </w:t>
            </w:r>
            <w:r w:rsidR="00F75303" w:rsidRPr="00885C33">
              <w:rPr>
                <w:rFonts w:eastAsia="Times New Roman"/>
                <w:color w:val="000000"/>
                <w:lang w:eastAsia="es-CL"/>
              </w:rPr>
              <w:t>señaló</w:t>
            </w:r>
            <w:r w:rsidRPr="00885C33">
              <w:rPr>
                <w:rFonts w:eastAsia="Times New Roman"/>
                <w:color w:val="000000"/>
                <w:lang w:eastAsia="es-CL"/>
              </w:rPr>
              <w:t xml:space="preserve"> que el filtro de manga opera </w:t>
            </w:r>
            <w:r w:rsidRPr="007978AE">
              <w:rPr>
                <w:rFonts w:eastAsia="Times New Roman"/>
                <w:color w:val="000000" w:themeColor="text1"/>
                <w:lang w:eastAsia="es-CL"/>
              </w:rPr>
              <w:t>continuamente</w:t>
            </w:r>
            <w:r w:rsidR="00901F42" w:rsidRPr="007978AE">
              <w:rPr>
                <w:rFonts w:eastAsia="Times New Roman"/>
                <w:color w:val="000000" w:themeColor="text1"/>
                <w:lang w:eastAsia="es-CL"/>
              </w:rPr>
              <w:t>,</w:t>
            </w:r>
            <w:r w:rsidRPr="007978AE">
              <w:rPr>
                <w:rFonts w:eastAsia="Times New Roman"/>
                <w:color w:val="000000" w:themeColor="text1"/>
                <w:lang w:eastAsia="es-CL"/>
              </w:rPr>
              <w:t xml:space="preserve"> </w:t>
            </w:r>
            <w:r w:rsidR="009877D3" w:rsidRPr="007978AE">
              <w:rPr>
                <w:rFonts w:eastAsia="Times New Roman"/>
                <w:color w:val="000000" w:themeColor="text1"/>
                <w:lang w:eastAsia="es-CL"/>
              </w:rPr>
              <w:t xml:space="preserve">al cual </w:t>
            </w:r>
            <w:r w:rsidRPr="007978AE">
              <w:rPr>
                <w:rFonts w:eastAsia="Times New Roman"/>
                <w:color w:val="000000" w:themeColor="text1"/>
                <w:lang w:eastAsia="es-CL"/>
              </w:rPr>
              <w:t xml:space="preserve">se </w:t>
            </w:r>
            <w:r w:rsidR="009877D3" w:rsidRPr="007978AE">
              <w:rPr>
                <w:rFonts w:eastAsia="Times New Roman"/>
                <w:color w:val="000000" w:themeColor="text1"/>
                <w:lang w:eastAsia="es-CL"/>
              </w:rPr>
              <w:t xml:space="preserve">le </w:t>
            </w:r>
            <w:r w:rsidRPr="007978AE">
              <w:rPr>
                <w:rFonts w:eastAsia="Times New Roman"/>
                <w:color w:val="000000" w:themeColor="text1"/>
                <w:lang w:eastAsia="es-CL"/>
              </w:rPr>
              <w:t xml:space="preserve">realiza </w:t>
            </w:r>
            <w:r w:rsidR="009877D3" w:rsidRPr="007978AE">
              <w:rPr>
                <w:rFonts w:eastAsia="Times New Roman"/>
                <w:color w:val="000000" w:themeColor="text1"/>
                <w:lang w:eastAsia="es-CL"/>
              </w:rPr>
              <w:t xml:space="preserve">una </w:t>
            </w:r>
            <w:r w:rsidRPr="007978AE">
              <w:rPr>
                <w:rFonts w:eastAsia="Times New Roman"/>
                <w:color w:val="000000" w:themeColor="text1"/>
                <w:lang w:eastAsia="es-CL"/>
              </w:rPr>
              <w:t>limpieza semanal</w:t>
            </w:r>
            <w:r w:rsidR="007978AE" w:rsidRPr="007978AE">
              <w:rPr>
                <w:rFonts w:eastAsia="Times New Roman"/>
                <w:color w:val="000000" w:themeColor="text1"/>
                <w:lang w:eastAsia="es-CL"/>
              </w:rPr>
              <w:t xml:space="preserve"> los </w:t>
            </w:r>
            <w:r w:rsidRPr="007978AE">
              <w:rPr>
                <w:rFonts w:eastAsia="Times New Roman"/>
                <w:color w:val="000000" w:themeColor="text1"/>
                <w:lang w:eastAsia="es-CL"/>
              </w:rPr>
              <w:t xml:space="preserve">fines de semana y </w:t>
            </w:r>
            <w:r w:rsidR="007978AE" w:rsidRPr="007978AE">
              <w:rPr>
                <w:rFonts w:eastAsia="Times New Roman"/>
                <w:color w:val="000000" w:themeColor="text1"/>
                <w:lang w:eastAsia="es-CL"/>
              </w:rPr>
              <w:t xml:space="preserve">al </w:t>
            </w:r>
            <w:r w:rsidRPr="007978AE">
              <w:rPr>
                <w:rFonts w:eastAsia="Times New Roman"/>
                <w:color w:val="000000" w:themeColor="text1"/>
                <w:lang w:eastAsia="es-CL"/>
              </w:rPr>
              <w:t>colector</w:t>
            </w:r>
            <w:r w:rsidR="007978AE" w:rsidRPr="007978AE">
              <w:rPr>
                <w:rFonts w:eastAsia="Times New Roman"/>
                <w:color w:val="000000" w:themeColor="text1"/>
                <w:lang w:eastAsia="es-CL"/>
              </w:rPr>
              <w:t>, los</w:t>
            </w:r>
            <w:r w:rsidRPr="007978AE">
              <w:rPr>
                <w:rFonts w:eastAsia="Times New Roman"/>
                <w:color w:val="000000" w:themeColor="text1"/>
                <w:lang w:eastAsia="es-CL"/>
              </w:rPr>
              <w:t xml:space="preserve"> días jueves.</w:t>
            </w:r>
            <w:r w:rsidRPr="00885C33">
              <w:rPr>
                <w:rFonts w:eastAsia="Times New Roman"/>
                <w:color w:val="000000"/>
                <w:lang w:eastAsia="es-CL"/>
              </w:rPr>
              <w:t xml:space="preserve"> También cuenta con 2 líneas de aspersores para el control de material particulado y difusión de odorizante</w:t>
            </w:r>
            <w:r w:rsidR="009877D3">
              <w:rPr>
                <w:rFonts w:eastAsia="Times New Roman"/>
                <w:color w:val="000000"/>
                <w:lang w:eastAsia="es-CL"/>
              </w:rPr>
              <w:t xml:space="preserve">, </w:t>
            </w:r>
            <w:r w:rsidRPr="00885C33">
              <w:rPr>
                <w:rFonts w:eastAsia="Times New Roman"/>
                <w:color w:val="000000"/>
                <w:lang w:eastAsia="es-CL"/>
              </w:rPr>
              <w:t xml:space="preserve">y un sistema de inyección forzada de aire. </w:t>
            </w:r>
          </w:p>
          <w:p w:rsidR="00191FFB" w:rsidRPr="00885C33" w:rsidRDefault="00191FFB" w:rsidP="005C3BE4">
            <w:pPr>
              <w:jc w:val="both"/>
              <w:rPr>
                <w:rFonts w:eastAsia="Times New Roman"/>
                <w:color w:val="000000"/>
                <w:lang w:eastAsia="es-CL"/>
              </w:rPr>
            </w:pPr>
          </w:p>
          <w:p w:rsidR="00191FFB" w:rsidRDefault="005C3BE4" w:rsidP="005C3BE4">
            <w:pPr>
              <w:jc w:val="both"/>
              <w:rPr>
                <w:rFonts w:eastAsia="Times New Roman"/>
                <w:color w:val="000000"/>
                <w:lang w:eastAsia="es-CL"/>
              </w:rPr>
            </w:pPr>
            <w:r w:rsidRPr="00885C33">
              <w:rPr>
                <w:rFonts w:eastAsia="Times New Roman"/>
                <w:color w:val="000000"/>
                <w:lang w:eastAsia="es-CL"/>
              </w:rPr>
              <w:t xml:space="preserve">Se constató que no se implementó el sistema de control de gases de combustión. </w:t>
            </w:r>
          </w:p>
          <w:p w:rsidR="00191FFB" w:rsidRDefault="00191FFB" w:rsidP="005C3BE4">
            <w:pPr>
              <w:jc w:val="both"/>
              <w:rPr>
                <w:rFonts w:eastAsia="Times New Roman"/>
                <w:color w:val="000000"/>
                <w:lang w:eastAsia="es-CL"/>
              </w:rPr>
            </w:pPr>
          </w:p>
          <w:p w:rsidR="00A47ABD" w:rsidRDefault="00A47ABD" w:rsidP="005C3BE4">
            <w:pPr>
              <w:jc w:val="both"/>
              <w:rPr>
                <w:rFonts w:eastAsia="Times New Roman"/>
                <w:color w:val="000000"/>
                <w:lang w:eastAsia="es-CL"/>
              </w:rPr>
            </w:pPr>
            <w:r>
              <w:rPr>
                <w:rFonts w:eastAsia="Times New Roman"/>
                <w:color w:val="000000"/>
                <w:lang w:eastAsia="es-CL"/>
              </w:rPr>
              <w:t>También se observó que l</w:t>
            </w:r>
            <w:r w:rsidRPr="00A47ABD">
              <w:rPr>
                <w:rFonts w:eastAsia="Times New Roman"/>
                <w:color w:val="000000"/>
                <w:lang w:eastAsia="es-CL"/>
              </w:rPr>
              <w:t>os módulos de descarga no cuentan con cortina flexible</w:t>
            </w:r>
            <w:r w:rsidR="00315FC4">
              <w:rPr>
                <w:rFonts w:eastAsia="Times New Roman"/>
                <w:color w:val="000000"/>
                <w:lang w:eastAsia="es-CL"/>
              </w:rPr>
              <w:t xml:space="preserve"> </w:t>
            </w:r>
            <w:r w:rsidR="00315FC4" w:rsidRPr="00315FC4">
              <w:rPr>
                <w:rFonts w:asciiTheme="minorHAnsi" w:hAnsiTheme="minorHAnsi" w:cs="Calibri"/>
                <w:lang w:val="es-CL" w:eastAsia="en-US"/>
              </w:rPr>
              <w:t>(</w:t>
            </w:r>
            <w:r w:rsidR="00315FC4">
              <w:rPr>
                <w:rFonts w:asciiTheme="minorHAnsi" w:hAnsiTheme="minorHAnsi" w:cs="Calibri"/>
                <w:lang w:val="es-CL" w:eastAsia="en-US"/>
              </w:rPr>
              <w:t>v</w:t>
            </w:r>
            <w:r w:rsidR="00315FC4" w:rsidRPr="00315FC4">
              <w:rPr>
                <w:rFonts w:asciiTheme="minorHAnsi" w:hAnsiTheme="minorHAnsi" w:cs="Calibri"/>
                <w:lang w:val="es-CL" w:eastAsia="en-US"/>
              </w:rPr>
              <w:t>er fotografía</w:t>
            </w:r>
            <w:r w:rsidR="00315FC4">
              <w:rPr>
                <w:rFonts w:asciiTheme="minorHAnsi" w:hAnsiTheme="minorHAnsi" w:cs="Calibri"/>
                <w:lang w:val="es-CL" w:eastAsia="en-US"/>
              </w:rPr>
              <w:t>s</w:t>
            </w:r>
            <w:r w:rsidR="00315FC4" w:rsidRPr="00315FC4">
              <w:rPr>
                <w:rFonts w:asciiTheme="minorHAnsi" w:hAnsiTheme="minorHAnsi" w:cs="Calibri"/>
                <w:lang w:val="es-CL" w:eastAsia="en-US"/>
              </w:rPr>
              <w:t xml:space="preserve"> 5</w:t>
            </w:r>
            <w:r w:rsidR="00315FC4">
              <w:rPr>
                <w:rFonts w:asciiTheme="minorHAnsi" w:hAnsiTheme="minorHAnsi" w:cs="Calibri"/>
                <w:lang w:val="es-CL" w:eastAsia="en-US"/>
              </w:rPr>
              <w:t xml:space="preserve"> y 17</w:t>
            </w:r>
            <w:r w:rsidR="00315FC4" w:rsidRPr="00315FC4">
              <w:rPr>
                <w:rFonts w:asciiTheme="minorHAnsi" w:hAnsiTheme="minorHAnsi" w:cs="Calibri"/>
                <w:lang w:val="es-CL" w:eastAsia="en-US"/>
              </w:rPr>
              <w:t>)</w:t>
            </w:r>
            <w:r w:rsidRPr="00A47ABD">
              <w:rPr>
                <w:rFonts w:eastAsia="Times New Roman"/>
                <w:color w:val="000000"/>
                <w:lang w:eastAsia="es-CL"/>
              </w:rPr>
              <w:t>.</w:t>
            </w:r>
          </w:p>
          <w:p w:rsidR="00191FFB" w:rsidRPr="00885C33" w:rsidRDefault="00191FFB" w:rsidP="005C3BE4">
            <w:pPr>
              <w:jc w:val="both"/>
              <w:rPr>
                <w:rFonts w:eastAsia="Times New Roman"/>
                <w:color w:val="000000"/>
                <w:lang w:eastAsia="es-CL"/>
              </w:rPr>
            </w:pPr>
          </w:p>
          <w:p w:rsidR="005C3BE4" w:rsidRDefault="005C3BE4" w:rsidP="00AB28C3">
            <w:pPr>
              <w:jc w:val="both"/>
              <w:rPr>
                <w:rFonts w:eastAsia="Times New Roman"/>
                <w:color w:val="000000"/>
                <w:lang w:eastAsia="es-CL"/>
              </w:rPr>
            </w:pPr>
            <w:r w:rsidRPr="00885C33">
              <w:rPr>
                <w:rFonts w:eastAsia="Times New Roman"/>
                <w:color w:val="000000"/>
                <w:lang w:eastAsia="es-CL"/>
              </w:rPr>
              <w:t>Se constató que se retiraron las cortinas flexibles en los portales de entrada y salida del Área de Descarga Directa. Marcelo Gutiérrez indicó que esto se realizó porque los camiones arrastraban la estructura de las cortinas constantemente. En ta</w:t>
            </w:r>
            <w:r>
              <w:rPr>
                <w:rFonts w:eastAsia="Times New Roman"/>
                <w:color w:val="000000"/>
                <w:lang w:eastAsia="es-CL"/>
              </w:rPr>
              <w:t>n</w:t>
            </w:r>
            <w:r w:rsidRPr="00885C33">
              <w:rPr>
                <w:rFonts w:eastAsia="Times New Roman"/>
                <w:color w:val="000000"/>
                <w:lang w:eastAsia="es-CL"/>
              </w:rPr>
              <w:t>to, se constató que en la salida del ADD se implementó un sistema de aspersores, en reemplazo de la cortina flexible.</w:t>
            </w:r>
          </w:p>
          <w:p w:rsidR="00191FFB" w:rsidRPr="00D42470" w:rsidRDefault="00191FFB" w:rsidP="005C3BE4"/>
        </w:tc>
      </w:tr>
    </w:tbl>
    <w:p w:rsidR="00892670" w:rsidRDefault="00892670">
      <w: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ED4754" w:rsidRPr="00D42470" w:rsidTr="009B1666">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b/>
                <w:bCs/>
                <w:sz w:val="20"/>
                <w:szCs w:val="20"/>
                <w:lang w:eastAsia="es-CL"/>
              </w:rPr>
            </w:pPr>
            <w:r>
              <w:rPr>
                <w:rFonts w:ascii="Calibri" w:eastAsia="Calibri" w:hAnsi="Calibri" w:cs="Calibri"/>
                <w:sz w:val="28"/>
                <w:szCs w:val="32"/>
              </w:rPr>
              <w:lastRenderedPageBreak/>
              <w:br w:type="page"/>
            </w:r>
            <w:r w:rsidRPr="00AC3DEC">
              <w:rPr>
                <w:rFonts w:ascii="Calibri" w:eastAsia="Times New Roman" w:hAnsi="Calibri" w:cs="Times New Roman"/>
                <w:b/>
                <w:bCs/>
                <w:sz w:val="20"/>
                <w:szCs w:val="20"/>
                <w:lang w:eastAsia="es-CL"/>
              </w:rPr>
              <w:t>Registros</w:t>
            </w:r>
          </w:p>
        </w:tc>
      </w:tr>
      <w:tr w:rsidR="00ED4754" w:rsidRPr="00D42470" w:rsidTr="009B1666">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36AF7C98" wp14:editId="054B9802">
                  <wp:extent cx="2842438" cy="2124000"/>
                  <wp:effectExtent l="0" t="0" r="0" b="0"/>
                  <wp:docPr id="233" name="Imagen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33" cstate="screen">
                            <a:extLst>
                              <a:ext uri="{28A0092B-C50C-407E-A947-70E740481C1C}">
                                <a14:useLocalDpi xmlns:a14="http://schemas.microsoft.com/office/drawing/2010/main"/>
                              </a:ext>
                            </a:extLst>
                          </a:blip>
                          <a:srcRect/>
                          <a:stretch>
                            <a:fillRect/>
                          </a:stretch>
                        </pic:blipFill>
                        <pic:spPr bwMode="auto">
                          <a:xfrm>
                            <a:off x="0" y="0"/>
                            <a:ext cx="2842438" cy="2124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40132E76" wp14:editId="3AEA4560">
                  <wp:extent cx="2842438" cy="2124000"/>
                  <wp:effectExtent l="0" t="0" r="0" b="0"/>
                  <wp:docPr id="235" name="Imagen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34" cstate="screen">
                            <a:extLst>
                              <a:ext uri="{28A0092B-C50C-407E-A947-70E740481C1C}">
                                <a14:useLocalDpi xmlns:a14="http://schemas.microsoft.com/office/drawing/2010/main"/>
                              </a:ext>
                            </a:extLst>
                          </a:blip>
                          <a:srcRect/>
                          <a:stretch>
                            <a:fillRect/>
                          </a:stretch>
                        </pic:blipFill>
                        <pic:spPr bwMode="auto">
                          <a:xfrm>
                            <a:off x="0" y="0"/>
                            <a:ext cx="2842438" cy="2124000"/>
                          </a:xfrm>
                          <a:prstGeom prst="rect">
                            <a:avLst/>
                          </a:prstGeom>
                          <a:noFill/>
                          <a:ln>
                            <a:noFill/>
                          </a:ln>
                        </pic:spPr>
                      </pic:pic>
                    </a:graphicData>
                  </a:graphic>
                </wp:inline>
              </w:drawing>
            </w:r>
          </w:p>
        </w:tc>
      </w:tr>
      <w:tr w:rsidR="00ED4754" w:rsidRPr="00D42470" w:rsidTr="009B1666">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280" w:name="_Toc527443307"/>
            <w:bookmarkStart w:id="281" w:name="_Toc527982714"/>
            <w:bookmarkStart w:id="282" w:name="_Toc527992731"/>
            <w:bookmarkStart w:id="283" w:name="_Toc527992839"/>
            <w:bookmarkStart w:id="284" w:name="_Toc527993376"/>
            <w:bookmarkStart w:id="285" w:name="_Toc528581989"/>
            <w:bookmarkStart w:id="286" w:name="_Toc528590034"/>
            <w:bookmarkStart w:id="287" w:name="_Toc529182261"/>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14</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80"/>
            <w:bookmarkEnd w:id="281"/>
            <w:bookmarkEnd w:id="282"/>
            <w:bookmarkEnd w:id="283"/>
            <w:bookmarkEnd w:id="284"/>
            <w:bookmarkEnd w:id="285"/>
            <w:bookmarkEnd w:id="286"/>
            <w:bookmarkEnd w:id="287"/>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rPr>
            </w:pPr>
            <w:bookmarkStart w:id="288" w:name="_Toc527443308"/>
            <w:bookmarkStart w:id="289" w:name="_Toc527982715"/>
            <w:bookmarkStart w:id="290" w:name="_Toc527992732"/>
            <w:bookmarkStart w:id="291" w:name="_Toc527992840"/>
            <w:bookmarkStart w:id="292" w:name="_Toc527993377"/>
            <w:bookmarkStart w:id="293" w:name="_Toc528581990"/>
            <w:bookmarkStart w:id="294" w:name="_Toc528590035"/>
            <w:bookmarkStart w:id="295" w:name="_Toc529182262"/>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15</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88"/>
            <w:bookmarkEnd w:id="289"/>
            <w:bookmarkEnd w:id="290"/>
            <w:bookmarkEnd w:id="291"/>
            <w:bookmarkEnd w:id="292"/>
            <w:bookmarkEnd w:id="293"/>
            <w:bookmarkEnd w:id="294"/>
            <w:bookmarkEnd w:id="295"/>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r>
      <w:tr w:rsidR="00ED4754" w:rsidRPr="00D42470" w:rsidTr="009B1666">
        <w:trPr>
          <w:trHeight w:val="190"/>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Sistema de inyección forzada de aire y línea de nebulizadores.</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Sistema de inyección forzada de aire y línea de nebulizadores.</w:t>
            </w:r>
          </w:p>
        </w:tc>
      </w:tr>
      <w:tr w:rsidR="00ED4754" w:rsidRPr="00D42470" w:rsidTr="006A51AF">
        <w:trPr>
          <w:trHeight w:val="2145"/>
        </w:trPr>
        <w:tc>
          <w:tcPr>
            <w:tcW w:w="2533" w:type="pct"/>
            <w:gridSpan w:val="2"/>
            <w:tcBorders>
              <w:top w:val="nil"/>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48744BEA" wp14:editId="30913A42">
                  <wp:extent cx="2842438" cy="2124000"/>
                  <wp:effectExtent l="0" t="0" r="0" b="0"/>
                  <wp:docPr id="229" name="Imagen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35" cstate="screen">
                            <a:extLst>
                              <a:ext uri="{28A0092B-C50C-407E-A947-70E740481C1C}">
                                <a14:useLocalDpi xmlns:a14="http://schemas.microsoft.com/office/drawing/2010/main"/>
                              </a:ext>
                            </a:extLst>
                          </a:blip>
                          <a:srcRect/>
                          <a:stretch>
                            <a:fillRect/>
                          </a:stretch>
                        </pic:blipFill>
                        <pic:spPr bwMode="auto">
                          <a:xfrm>
                            <a:off x="0" y="0"/>
                            <a:ext cx="2842438" cy="2124000"/>
                          </a:xfrm>
                          <a:prstGeom prst="rect">
                            <a:avLst/>
                          </a:prstGeom>
                          <a:noFill/>
                          <a:ln>
                            <a:noFill/>
                          </a:ln>
                        </pic:spPr>
                      </pic:pic>
                    </a:graphicData>
                  </a:graphic>
                </wp:inline>
              </w:drawing>
            </w:r>
          </w:p>
        </w:tc>
        <w:tc>
          <w:tcPr>
            <w:tcW w:w="2467" w:type="pct"/>
            <w:gridSpan w:val="2"/>
            <w:tcBorders>
              <w:top w:val="nil"/>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sidRPr="00AC3DEC">
              <w:rPr>
                <w:noProof/>
              </w:rPr>
              <w:drawing>
                <wp:inline distT="0" distB="0" distL="0" distR="0" wp14:anchorId="4E74BF2E" wp14:editId="6FD7334E">
                  <wp:extent cx="2842438" cy="2124000"/>
                  <wp:effectExtent l="0" t="0" r="0" b="0"/>
                  <wp:docPr id="240" name="Imagen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36" cstate="screen">
                            <a:extLst>
                              <a:ext uri="{28A0092B-C50C-407E-A947-70E740481C1C}">
                                <a14:useLocalDpi xmlns:a14="http://schemas.microsoft.com/office/drawing/2010/main"/>
                              </a:ext>
                            </a:extLst>
                          </a:blip>
                          <a:srcRect/>
                          <a:stretch>
                            <a:fillRect/>
                          </a:stretch>
                        </pic:blipFill>
                        <pic:spPr bwMode="auto">
                          <a:xfrm>
                            <a:off x="0" y="0"/>
                            <a:ext cx="2842438" cy="2124000"/>
                          </a:xfrm>
                          <a:prstGeom prst="rect">
                            <a:avLst/>
                          </a:prstGeom>
                          <a:noFill/>
                          <a:ln>
                            <a:noFill/>
                          </a:ln>
                        </pic:spPr>
                      </pic:pic>
                    </a:graphicData>
                  </a:graphic>
                </wp:inline>
              </w:drawing>
            </w:r>
          </w:p>
        </w:tc>
      </w:tr>
      <w:tr w:rsidR="00ED4754" w:rsidRPr="00D42470" w:rsidTr="006A51AF">
        <w:trPr>
          <w:trHeight w:val="190"/>
        </w:trPr>
        <w:tc>
          <w:tcPr>
            <w:tcW w:w="1301"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296" w:name="_Toc527443309"/>
            <w:bookmarkStart w:id="297" w:name="_Toc527982716"/>
            <w:bookmarkStart w:id="298" w:name="_Toc527992733"/>
            <w:bookmarkStart w:id="299" w:name="_Toc527992841"/>
            <w:bookmarkStart w:id="300" w:name="_Toc527993378"/>
            <w:bookmarkStart w:id="301" w:name="_Toc528581991"/>
            <w:bookmarkStart w:id="302" w:name="_Toc528590036"/>
            <w:bookmarkStart w:id="303" w:name="_Toc529182263"/>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16</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296"/>
            <w:bookmarkEnd w:id="297"/>
            <w:bookmarkEnd w:id="298"/>
            <w:bookmarkEnd w:id="299"/>
            <w:bookmarkEnd w:id="300"/>
            <w:bookmarkEnd w:id="301"/>
            <w:bookmarkEnd w:id="302"/>
            <w:bookmarkEnd w:id="303"/>
          </w:p>
        </w:tc>
        <w:tc>
          <w:tcPr>
            <w:tcW w:w="1232"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c>
          <w:tcPr>
            <w:tcW w:w="1217"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rPr>
            </w:pPr>
            <w:bookmarkStart w:id="304" w:name="_Toc527443310"/>
            <w:bookmarkStart w:id="305" w:name="_Toc527982717"/>
            <w:bookmarkStart w:id="306" w:name="_Toc527992734"/>
            <w:bookmarkStart w:id="307" w:name="_Toc527992842"/>
            <w:bookmarkStart w:id="308" w:name="_Toc527993379"/>
            <w:bookmarkStart w:id="309" w:name="_Toc528581992"/>
            <w:bookmarkStart w:id="310" w:name="_Toc528590037"/>
            <w:bookmarkStart w:id="311" w:name="_Toc529182264"/>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17</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304"/>
            <w:bookmarkEnd w:id="305"/>
            <w:bookmarkEnd w:id="306"/>
            <w:bookmarkEnd w:id="307"/>
            <w:bookmarkEnd w:id="308"/>
            <w:bookmarkEnd w:id="309"/>
            <w:bookmarkEnd w:id="310"/>
            <w:bookmarkEnd w:id="311"/>
          </w:p>
        </w:tc>
        <w:tc>
          <w:tcPr>
            <w:tcW w:w="125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28-11-2017</w:t>
            </w:r>
          </w:p>
        </w:tc>
      </w:tr>
      <w:tr w:rsidR="006A51AF" w:rsidRPr="00D42470" w:rsidTr="008B1083">
        <w:trPr>
          <w:trHeight w:val="450"/>
        </w:trPr>
        <w:tc>
          <w:tcPr>
            <w:tcW w:w="2533" w:type="pct"/>
            <w:gridSpan w:val="2"/>
            <w:tcBorders>
              <w:top w:val="single" w:sz="4" w:space="0" w:color="auto"/>
              <w:left w:val="single" w:sz="4" w:space="0" w:color="auto"/>
              <w:bottom w:val="single" w:sz="4" w:space="0" w:color="auto"/>
              <w:right w:val="single" w:sz="4" w:space="0" w:color="auto"/>
            </w:tcBorders>
          </w:tcPr>
          <w:p w:rsidR="006A51AF" w:rsidRPr="00AC3DEC" w:rsidRDefault="006A51AF" w:rsidP="006A51AF">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Campanas de captación de gases en módulo de descarga.</w:t>
            </w:r>
          </w:p>
        </w:tc>
        <w:tc>
          <w:tcPr>
            <w:tcW w:w="2467" w:type="pct"/>
            <w:gridSpan w:val="2"/>
            <w:tcBorders>
              <w:top w:val="single" w:sz="4" w:space="0" w:color="auto"/>
              <w:left w:val="single" w:sz="4" w:space="0" w:color="auto"/>
              <w:bottom w:val="single" w:sz="4" w:space="0" w:color="auto"/>
              <w:right w:val="single" w:sz="4" w:space="0" w:color="auto"/>
            </w:tcBorders>
          </w:tcPr>
          <w:p w:rsidR="006A51AF" w:rsidRPr="00AC3DEC" w:rsidRDefault="006A51AF" w:rsidP="006A51AF">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Operación de nebulizadores.</w:t>
            </w:r>
          </w:p>
        </w:tc>
      </w:tr>
    </w:tbl>
    <w:p w:rsidR="00ED4754" w:rsidRDefault="00ED4754">
      <w:pPr>
        <w:rPr>
          <w:rFonts w:ascii="Calibri" w:eastAsia="Calibri" w:hAnsi="Calibri" w:cs="Calibri"/>
          <w:sz w:val="28"/>
          <w:szCs w:val="32"/>
        </w:rPr>
      </w:pPr>
      <w:r>
        <w:rPr>
          <w:rFonts w:ascii="Calibri" w:eastAsia="Calibri" w:hAnsi="Calibri" w:cs="Calibri"/>
          <w:sz w:val="28"/>
          <w:szCs w:val="32"/>
        </w:rPr>
        <w:br w:type="page"/>
      </w:r>
    </w:p>
    <w:tbl>
      <w:tblPr>
        <w:tblW w:w="5026" w:type="pct"/>
        <w:tblCellMar>
          <w:left w:w="70" w:type="dxa"/>
          <w:right w:w="70" w:type="dxa"/>
        </w:tblCellMar>
        <w:tblLook w:val="04A0" w:firstRow="1" w:lastRow="0" w:firstColumn="1" w:lastColumn="0" w:noHBand="0" w:noVBand="1"/>
      </w:tblPr>
      <w:tblGrid>
        <w:gridCol w:w="3548"/>
        <w:gridCol w:w="3359"/>
        <w:gridCol w:w="3318"/>
        <w:gridCol w:w="3408"/>
      </w:tblGrid>
      <w:tr w:rsidR="00ED4754" w:rsidRPr="00D42470" w:rsidTr="009B1666">
        <w:trPr>
          <w:trHeight w:val="172"/>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D42470" w:rsidRDefault="00ED4754"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D4754" w:rsidRPr="00D42470" w:rsidTr="009B1666">
        <w:trPr>
          <w:trHeight w:val="1933"/>
        </w:trPr>
        <w:tc>
          <w:tcPr>
            <w:tcW w:w="2533" w:type="pct"/>
            <w:gridSpan w:val="2"/>
            <w:tcBorders>
              <w:top w:val="nil"/>
              <w:left w:val="single" w:sz="4" w:space="0" w:color="auto"/>
              <w:right w:val="single" w:sz="4" w:space="0" w:color="auto"/>
            </w:tcBorders>
            <w:shd w:val="clear" w:color="auto" w:fill="auto"/>
            <w:noWrap/>
            <w:vAlign w:val="center"/>
            <w:hideMark/>
          </w:tcPr>
          <w:p w:rsidR="00ED4754" w:rsidRPr="00212FA0" w:rsidRDefault="00ED4754" w:rsidP="009B1666">
            <w:pPr>
              <w:spacing w:after="0" w:line="240" w:lineRule="auto"/>
              <w:jc w:val="center"/>
              <w:rPr>
                <w:rFonts w:ascii="Calibri" w:eastAsia="Times New Roman" w:hAnsi="Calibri" w:cs="Times New Roman"/>
                <w:sz w:val="20"/>
                <w:szCs w:val="20"/>
                <w:lang w:eastAsia="es-CL"/>
              </w:rPr>
            </w:pPr>
            <w:r w:rsidRPr="00212FA0">
              <w:rPr>
                <w:noProof/>
              </w:rPr>
              <w:drawing>
                <wp:inline distT="0" distB="0" distL="0" distR="0" wp14:anchorId="0E0E4C1A" wp14:editId="558A4867">
                  <wp:extent cx="2842438" cy="2124000"/>
                  <wp:effectExtent l="0" t="0" r="0" b="0"/>
                  <wp:docPr id="241" name="Imagen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37" cstate="screen">
                            <a:extLst>
                              <a:ext uri="{28A0092B-C50C-407E-A947-70E740481C1C}">
                                <a14:useLocalDpi xmlns:a14="http://schemas.microsoft.com/office/drawing/2010/main"/>
                              </a:ext>
                            </a:extLst>
                          </a:blip>
                          <a:srcRect/>
                          <a:stretch>
                            <a:fillRect/>
                          </a:stretch>
                        </pic:blipFill>
                        <pic:spPr bwMode="auto">
                          <a:xfrm>
                            <a:off x="0" y="0"/>
                            <a:ext cx="2842438" cy="2124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212FA0" w:rsidRDefault="00ED4754" w:rsidP="009B1666">
            <w:pPr>
              <w:spacing w:after="0" w:line="240" w:lineRule="auto"/>
              <w:jc w:val="center"/>
              <w:rPr>
                <w:rFonts w:ascii="Calibri" w:eastAsia="Times New Roman" w:hAnsi="Calibri" w:cs="Times New Roman"/>
                <w:sz w:val="20"/>
                <w:szCs w:val="20"/>
                <w:lang w:eastAsia="es-CL"/>
              </w:rPr>
            </w:pPr>
            <w:r w:rsidRPr="00212FA0">
              <w:rPr>
                <w:noProof/>
              </w:rPr>
              <w:drawing>
                <wp:inline distT="0" distB="0" distL="0" distR="0" wp14:anchorId="350871C8" wp14:editId="2001E1BF">
                  <wp:extent cx="2813094" cy="2124000"/>
                  <wp:effectExtent l="0" t="0" r="6350" b="0"/>
                  <wp:docPr id="242" name="Imagen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rotWithShape="1">
                          <a:blip r:embed="rId38" cstate="screen">
                            <a:extLst>
                              <a:ext uri="{28A0092B-C50C-407E-A947-70E740481C1C}">
                                <a14:useLocalDpi xmlns:a14="http://schemas.microsoft.com/office/drawing/2010/main"/>
                              </a:ext>
                            </a:extLst>
                          </a:blip>
                          <a:srcRect/>
                          <a:stretch/>
                        </pic:blipFill>
                        <pic:spPr bwMode="auto">
                          <a:xfrm>
                            <a:off x="0" y="0"/>
                            <a:ext cx="2813094" cy="2124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4754" w:rsidRPr="00D42470" w:rsidTr="009B1666">
        <w:trPr>
          <w:trHeight w:val="172"/>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212FA0"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312" w:name="_Toc527443311"/>
            <w:bookmarkStart w:id="313" w:name="_Toc527982718"/>
            <w:bookmarkStart w:id="314" w:name="_Toc527992735"/>
            <w:bookmarkStart w:id="315" w:name="_Toc527992843"/>
            <w:bookmarkStart w:id="316" w:name="_Toc527993380"/>
            <w:bookmarkStart w:id="317" w:name="_Toc528581993"/>
            <w:bookmarkStart w:id="318" w:name="_Toc528590038"/>
            <w:bookmarkStart w:id="319" w:name="_Toc529182265"/>
            <w:r w:rsidRPr="00212FA0">
              <w:rPr>
                <w:rFonts w:ascii="Calibri" w:eastAsia="Calibri" w:hAnsi="Calibri" w:cs="Calibri"/>
                <w:b/>
                <w:sz w:val="18"/>
                <w:szCs w:val="20"/>
              </w:rPr>
              <w:t xml:space="preserve">Fotografía </w:t>
            </w:r>
            <w:r w:rsidRPr="00212FA0">
              <w:rPr>
                <w:rFonts w:ascii="Calibri" w:eastAsia="Calibri" w:hAnsi="Calibri" w:cs="Calibri"/>
                <w:b/>
                <w:sz w:val="18"/>
                <w:szCs w:val="20"/>
              </w:rPr>
              <w:fldChar w:fldCharType="begin"/>
            </w:r>
            <w:r w:rsidRPr="00212FA0">
              <w:rPr>
                <w:rFonts w:ascii="Calibri" w:eastAsia="Calibri" w:hAnsi="Calibri" w:cs="Calibri"/>
                <w:b/>
                <w:sz w:val="18"/>
                <w:szCs w:val="20"/>
              </w:rPr>
              <w:instrText xml:space="preserve"> SEQ Fotografía \* ARABIC </w:instrText>
            </w:r>
            <w:r w:rsidRPr="00212FA0">
              <w:rPr>
                <w:rFonts w:ascii="Calibri" w:eastAsia="Calibri" w:hAnsi="Calibri" w:cs="Calibri"/>
                <w:b/>
                <w:sz w:val="18"/>
                <w:szCs w:val="20"/>
              </w:rPr>
              <w:fldChar w:fldCharType="separate"/>
            </w:r>
            <w:r w:rsidR="003D0645">
              <w:rPr>
                <w:rFonts w:ascii="Calibri" w:eastAsia="Calibri" w:hAnsi="Calibri" w:cs="Calibri"/>
                <w:b/>
                <w:noProof/>
                <w:sz w:val="18"/>
                <w:szCs w:val="20"/>
              </w:rPr>
              <w:t>18</w:t>
            </w:r>
            <w:r w:rsidRPr="00212FA0">
              <w:rPr>
                <w:rFonts w:ascii="Calibri" w:eastAsia="Calibri" w:hAnsi="Calibri" w:cs="Calibri"/>
                <w:b/>
                <w:sz w:val="18"/>
                <w:szCs w:val="20"/>
              </w:rPr>
              <w:fldChar w:fldCharType="end"/>
            </w:r>
            <w:r w:rsidRPr="00212FA0">
              <w:rPr>
                <w:rFonts w:ascii="Calibri" w:eastAsia="Calibri" w:hAnsi="Calibri" w:cs="Calibri"/>
                <w:b/>
                <w:sz w:val="18"/>
                <w:szCs w:val="20"/>
              </w:rPr>
              <w:t>.</w:t>
            </w:r>
            <w:bookmarkEnd w:id="312"/>
            <w:bookmarkEnd w:id="313"/>
            <w:bookmarkEnd w:id="314"/>
            <w:bookmarkEnd w:id="315"/>
            <w:bookmarkEnd w:id="316"/>
            <w:bookmarkEnd w:id="317"/>
            <w:bookmarkEnd w:id="318"/>
            <w:bookmarkEnd w:id="319"/>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212FA0" w:rsidRDefault="00ED4754" w:rsidP="009B1666">
            <w:pPr>
              <w:spacing w:after="0" w:line="240" w:lineRule="auto"/>
              <w:jc w:val="both"/>
              <w:rPr>
                <w:rFonts w:ascii="Calibri" w:eastAsia="Times New Roman" w:hAnsi="Calibri" w:cs="Times New Roman"/>
                <w:b/>
                <w:sz w:val="18"/>
                <w:szCs w:val="18"/>
                <w:lang w:eastAsia="es-CL"/>
              </w:rPr>
            </w:pPr>
            <w:r w:rsidRPr="00212FA0">
              <w:rPr>
                <w:rFonts w:ascii="Calibri" w:eastAsia="Times New Roman" w:hAnsi="Calibri" w:cs="Times New Roman"/>
                <w:b/>
                <w:sz w:val="18"/>
                <w:szCs w:val="18"/>
                <w:lang w:eastAsia="es-CL"/>
              </w:rPr>
              <w:t>Fecha:</w:t>
            </w:r>
            <w:r w:rsidRPr="00212FA0">
              <w:rPr>
                <w:rFonts w:ascii="Calibri" w:eastAsia="Times New Roman" w:hAnsi="Calibri" w:cs="Times New Roman"/>
                <w:sz w:val="18"/>
                <w:szCs w:val="18"/>
                <w:lang w:eastAsia="es-CL"/>
              </w:rPr>
              <w:t xml:space="preserve"> 28-11-2017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212FA0" w:rsidRDefault="00ED4754" w:rsidP="009B1666">
            <w:pPr>
              <w:spacing w:after="0" w:line="240" w:lineRule="auto"/>
              <w:contextualSpacing/>
              <w:jc w:val="both"/>
              <w:outlineLvl w:val="1"/>
              <w:rPr>
                <w:rFonts w:ascii="Calibri" w:eastAsia="Times New Roman" w:hAnsi="Calibri" w:cs="Calibri"/>
                <w:b/>
                <w:sz w:val="18"/>
                <w:szCs w:val="18"/>
              </w:rPr>
            </w:pPr>
            <w:bookmarkStart w:id="320" w:name="_Toc527443312"/>
            <w:bookmarkStart w:id="321" w:name="_Toc527982719"/>
            <w:bookmarkStart w:id="322" w:name="_Toc527992736"/>
            <w:bookmarkStart w:id="323" w:name="_Toc527992844"/>
            <w:bookmarkStart w:id="324" w:name="_Toc527993381"/>
            <w:bookmarkStart w:id="325" w:name="_Toc528581994"/>
            <w:bookmarkStart w:id="326" w:name="_Toc528590039"/>
            <w:bookmarkStart w:id="327" w:name="_Toc529182266"/>
            <w:r w:rsidRPr="00212FA0">
              <w:rPr>
                <w:rFonts w:ascii="Calibri" w:eastAsia="Calibri" w:hAnsi="Calibri" w:cs="Calibri"/>
                <w:b/>
                <w:sz w:val="18"/>
                <w:szCs w:val="20"/>
              </w:rPr>
              <w:t xml:space="preserve">Fotografía </w:t>
            </w:r>
            <w:r w:rsidRPr="00212FA0">
              <w:rPr>
                <w:rFonts w:ascii="Calibri" w:eastAsia="Calibri" w:hAnsi="Calibri" w:cs="Calibri"/>
                <w:b/>
                <w:sz w:val="18"/>
                <w:szCs w:val="20"/>
              </w:rPr>
              <w:fldChar w:fldCharType="begin"/>
            </w:r>
            <w:r w:rsidRPr="00212FA0">
              <w:rPr>
                <w:rFonts w:ascii="Calibri" w:eastAsia="Calibri" w:hAnsi="Calibri" w:cs="Calibri"/>
                <w:b/>
                <w:sz w:val="18"/>
                <w:szCs w:val="20"/>
              </w:rPr>
              <w:instrText xml:space="preserve"> SEQ Fotografía \* ARABIC </w:instrText>
            </w:r>
            <w:r w:rsidRPr="00212FA0">
              <w:rPr>
                <w:rFonts w:ascii="Calibri" w:eastAsia="Calibri" w:hAnsi="Calibri" w:cs="Calibri"/>
                <w:b/>
                <w:sz w:val="18"/>
                <w:szCs w:val="20"/>
              </w:rPr>
              <w:fldChar w:fldCharType="separate"/>
            </w:r>
            <w:r w:rsidR="003D0645">
              <w:rPr>
                <w:rFonts w:ascii="Calibri" w:eastAsia="Calibri" w:hAnsi="Calibri" w:cs="Calibri"/>
                <w:b/>
                <w:noProof/>
                <w:sz w:val="18"/>
                <w:szCs w:val="20"/>
              </w:rPr>
              <w:t>19</w:t>
            </w:r>
            <w:r w:rsidRPr="00212FA0">
              <w:rPr>
                <w:rFonts w:ascii="Calibri" w:eastAsia="Calibri" w:hAnsi="Calibri" w:cs="Calibri"/>
                <w:b/>
                <w:sz w:val="18"/>
                <w:szCs w:val="20"/>
              </w:rPr>
              <w:fldChar w:fldCharType="end"/>
            </w:r>
            <w:r w:rsidRPr="00212FA0">
              <w:rPr>
                <w:rFonts w:ascii="Calibri" w:eastAsia="Calibri" w:hAnsi="Calibri" w:cs="Calibri"/>
                <w:b/>
                <w:sz w:val="18"/>
                <w:szCs w:val="20"/>
              </w:rPr>
              <w:t>.</w:t>
            </w:r>
            <w:bookmarkEnd w:id="320"/>
            <w:bookmarkEnd w:id="321"/>
            <w:bookmarkEnd w:id="322"/>
            <w:bookmarkEnd w:id="323"/>
            <w:bookmarkEnd w:id="324"/>
            <w:bookmarkEnd w:id="325"/>
            <w:bookmarkEnd w:id="326"/>
            <w:bookmarkEnd w:id="327"/>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D42470" w:rsidRDefault="00ED4754"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ED4754" w:rsidRPr="00D42470" w:rsidTr="009B1666">
        <w:trPr>
          <w:trHeight w:val="172"/>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212FA0" w:rsidRDefault="00ED4754" w:rsidP="009B1666">
            <w:pPr>
              <w:spacing w:after="0" w:line="240" w:lineRule="auto"/>
              <w:jc w:val="both"/>
              <w:rPr>
                <w:rFonts w:ascii="Calibri" w:eastAsia="Times New Roman" w:hAnsi="Calibri" w:cs="Times New Roman"/>
                <w:sz w:val="18"/>
                <w:szCs w:val="18"/>
                <w:lang w:eastAsia="es-CL"/>
              </w:rPr>
            </w:pPr>
            <w:r w:rsidRPr="00212FA0">
              <w:rPr>
                <w:rFonts w:ascii="Calibri" w:eastAsia="Times New Roman" w:hAnsi="Calibri" w:cs="Times New Roman"/>
                <w:b/>
                <w:sz w:val="18"/>
                <w:szCs w:val="18"/>
                <w:lang w:eastAsia="es-CL"/>
              </w:rPr>
              <w:t>Descripción del medio de prueba:</w:t>
            </w:r>
            <w:r w:rsidRPr="00212FA0">
              <w:rPr>
                <w:rFonts w:ascii="Calibri" w:eastAsia="Times New Roman" w:hAnsi="Calibri" w:cs="Times New Roman"/>
                <w:sz w:val="18"/>
                <w:szCs w:val="18"/>
                <w:lang w:eastAsia="es-CL"/>
              </w:rPr>
              <w:t xml:space="preserve"> Retiro de cortinas flexibles en portal de entrada.</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212FA0" w:rsidRDefault="00ED4754" w:rsidP="009B1666">
            <w:pPr>
              <w:spacing w:after="0" w:line="240" w:lineRule="auto"/>
              <w:jc w:val="both"/>
              <w:rPr>
                <w:rFonts w:ascii="Calibri" w:eastAsia="Times New Roman" w:hAnsi="Calibri" w:cs="Times New Roman"/>
                <w:sz w:val="18"/>
                <w:szCs w:val="18"/>
                <w:highlight w:val="yellow"/>
                <w:lang w:eastAsia="es-CL"/>
              </w:rPr>
            </w:pPr>
            <w:r w:rsidRPr="00212FA0">
              <w:rPr>
                <w:rFonts w:ascii="Calibri" w:eastAsia="Times New Roman" w:hAnsi="Calibri" w:cs="Times New Roman"/>
                <w:b/>
                <w:sz w:val="18"/>
                <w:szCs w:val="18"/>
                <w:lang w:eastAsia="es-CL"/>
              </w:rPr>
              <w:t>Descripción del medio de prueba:</w:t>
            </w:r>
            <w:r w:rsidRPr="00212FA0">
              <w:rPr>
                <w:rFonts w:ascii="Calibri" w:eastAsia="Times New Roman" w:hAnsi="Calibri" w:cs="Times New Roman"/>
                <w:sz w:val="18"/>
                <w:szCs w:val="18"/>
                <w:lang w:eastAsia="es-CL"/>
              </w:rPr>
              <w:t xml:space="preserve"> Retiro de cortinas flexibles en </w:t>
            </w:r>
            <w:r w:rsidR="00F75303" w:rsidRPr="00212FA0">
              <w:rPr>
                <w:rFonts w:ascii="Calibri" w:eastAsia="Times New Roman" w:hAnsi="Calibri" w:cs="Times New Roman"/>
                <w:sz w:val="18"/>
                <w:szCs w:val="18"/>
                <w:lang w:eastAsia="es-CL"/>
              </w:rPr>
              <w:t>el portal</w:t>
            </w:r>
            <w:r w:rsidRPr="00212FA0">
              <w:rPr>
                <w:rFonts w:ascii="Calibri" w:eastAsia="Times New Roman" w:hAnsi="Calibri" w:cs="Times New Roman"/>
                <w:sz w:val="18"/>
                <w:szCs w:val="18"/>
                <w:lang w:eastAsia="es-CL"/>
              </w:rPr>
              <w:t xml:space="preserve"> de salida y operación de sistema de nebulización.</w:t>
            </w:r>
          </w:p>
        </w:tc>
      </w:tr>
      <w:tr w:rsidR="00ED4754" w:rsidRPr="00D42470" w:rsidTr="009B1666">
        <w:trPr>
          <w:trHeight w:val="1935"/>
        </w:trPr>
        <w:tc>
          <w:tcPr>
            <w:tcW w:w="2533" w:type="pct"/>
            <w:gridSpan w:val="2"/>
            <w:tcBorders>
              <w:top w:val="nil"/>
              <w:left w:val="single" w:sz="4" w:space="0" w:color="auto"/>
              <w:right w:val="single" w:sz="4" w:space="0" w:color="auto"/>
            </w:tcBorders>
            <w:shd w:val="clear" w:color="auto" w:fill="auto"/>
            <w:noWrap/>
            <w:vAlign w:val="center"/>
            <w:hideMark/>
          </w:tcPr>
          <w:p w:rsidR="00ED4754" w:rsidRPr="00212FA0" w:rsidRDefault="00ED4754" w:rsidP="009B1666">
            <w:pPr>
              <w:spacing w:after="0" w:line="240" w:lineRule="auto"/>
              <w:jc w:val="center"/>
              <w:rPr>
                <w:rFonts w:ascii="Calibri" w:eastAsia="Times New Roman" w:hAnsi="Calibri" w:cs="Times New Roman"/>
                <w:sz w:val="20"/>
                <w:szCs w:val="20"/>
                <w:lang w:eastAsia="es-CL"/>
              </w:rPr>
            </w:pPr>
            <w:r w:rsidRPr="00212FA0">
              <w:rPr>
                <w:noProof/>
              </w:rPr>
              <w:drawing>
                <wp:inline distT="0" distB="0" distL="0" distR="0" wp14:anchorId="033E18EF" wp14:editId="004F3350">
                  <wp:extent cx="2810248" cy="2232000"/>
                  <wp:effectExtent l="0" t="0" r="0" b="0"/>
                  <wp:docPr id="243" name="Imagen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rotWithShape="1">
                          <a:blip r:embed="rId39" cstate="screen">
                            <a:extLst>
                              <a:ext uri="{28A0092B-C50C-407E-A947-70E740481C1C}">
                                <a14:useLocalDpi xmlns:a14="http://schemas.microsoft.com/office/drawing/2010/main"/>
                              </a:ext>
                            </a:extLst>
                          </a:blip>
                          <a:srcRect/>
                          <a:stretch/>
                        </pic:blipFill>
                        <pic:spPr bwMode="auto">
                          <a:xfrm>
                            <a:off x="0" y="0"/>
                            <a:ext cx="2810248" cy="2232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212FA0" w:rsidRDefault="00ED4754" w:rsidP="009B1666">
            <w:pPr>
              <w:spacing w:after="0" w:line="240" w:lineRule="auto"/>
              <w:jc w:val="center"/>
              <w:rPr>
                <w:rFonts w:ascii="Calibri" w:eastAsia="Times New Roman" w:hAnsi="Calibri" w:cs="Times New Roman"/>
                <w:sz w:val="20"/>
                <w:szCs w:val="20"/>
                <w:lang w:eastAsia="es-CL"/>
              </w:rPr>
            </w:pPr>
            <w:r w:rsidRPr="00212FA0">
              <w:rPr>
                <w:noProof/>
              </w:rPr>
              <w:drawing>
                <wp:inline distT="0" distB="0" distL="0" distR="0" wp14:anchorId="7970372A" wp14:editId="61013272">
                  <wp:extent cx="2786748" cy="2232000"/>
                  <wp:effectExtent l="0" t="0" r="0" b="0"/>
                  <wp:docPr id="244" name="Imagen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rotWithShape="1">
                          <a:blip r:embed="rId40" cstate="screen">
                            <a:extLst>
                              <a:ext uri="{28A0092B-C50C-407E-A947-70E740481C1C}">
                                <a14:useLocalDpi xmlns:a14="http://schemas.microsoft.com/office/drawing/2010/main"/>
                              </a:ext>
                            </a:extLst>
                          </a:blip>
                          <a:srcRect/>
                          <a:stretch/>
                        </pic:blipFill>
                        <pic:spPr bwMode="auto">
                          <a:xfrm>
                            <a:off x="0" y="0"/>
                            <a:ext cx="2786748" cy="223200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ED4754" w:rsidRPr="00D42470" w:rsidTr="009B1666">
        <w:trPr>
          <w:trHeight w:val="172"/>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212FA0"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328" w:name="_Toc527443313"/>
            <w:bookmarkStart w:id="329" w:name="_Toc527982720"/>
            <w:bookmarkStart w:id="330" w:name="_Toc527992737"/>
            <w:bookmarkStart w:id="331" w:name="_Toc527992845"/>
            <w:bookmarkStart w:id="332" w:name="_Toc527993382"/>
            <w:bookmarkStart w:id="333" w:name="_Toc528581995"/>
            <w:bookmarkStart w:id="334" w:name="_Toc528590040"/>
            <w:bookmarkStart w:id="335" w:name="_Toc529182267"/>
            <w:r w:rsidRPr="00212FA0">
              <w:rPr>
                <w:rFonts w:ascii="Calibri" w:eastAsia="Calibri" w:hAnsi="Calibri" w:cs="Calibri"/>
                <w:b/>
                <w:sz w:val="18"/>
                <w:szCs w:val="20"/>
              </w:rPr>
              <w:t xml:space="preserve">Fotografía </w:t>
            </w:r>
            <w:r w:rsidRPr="00212FA0">
              <w:rPr>
                <w:rFonts w:ascii="Calibri" w:eastAsia="Calibri" w:hAnsi="Calibri" w:cs="Calibri"/>
                <w:b/>
                <w:sz w:val="18"/>
                <w:szCs w:val="20"/>
              </w:rPr>
              <w:fldChar w:fldCharType="begin"/>
            </w:r>
            <w:r w:rsidRPr="00212FA0">
              <w:rPr>
                <w:rFonts w:ascii="Calibri" w:eastAsia="Calibri" w:hAnsi="Calibri" w:cs="Calibri"/>
                <w:b/>
                <w:sz w:val="18"/>
                <w:szCs w:val="20"/>
              </w:rPr>
              <w:instrText xml:space="preserve"> SEQ Fotografía \* ARABIC </w:instrText>
            </w:r>
            <w:r w:rsidRPr="00212FA0">
              <w:rPr>
                <w:rFonts w:ascii="Calibri" w:eastAsia="Calibri" w:hAnsi="Calibri" w:cs="Calibri"/>
                <w:b/>
                <w:sz w:val="18"/>
                <w:szCs w:val="20"/>
              </w:rPr>
              <w:fldChar w:fldCharType="separate"/>
            </w:r>
            <w:r w:rsidR="003D0645">
              <w:rPr>
                <w:rFonts w:ascii="Calibri" w:eastAsia="Calibri" w:hAnsi="Calibri" w:cs="Calibri"/>
                <w:b/>
                <w:noProof/>
                <w:sz w:val="18"/>
                <w:szCs w:val="20"/>
              </w:rPr>
              <w:t>20</w:t>
            </w:r>
            <w:r w:rsidRPr="00212FA0">
              <w:rPr>
                <w:rFonts w:ascii="Calibri" w:eastAsia="Calibri" w:hAnsi="Calibri" w:cs="Calibri"/>
                <w:b/>
                <w:sz w:val="18"/>
                <w:szCs w:val="20"/>
              </w:rPr>
              <w:fldChar w:fldCharType="end"/>
            </w:r>
            <w:r w:rsidRPr="00212FA0">
              <w:rPr>
                <w:rFonts w:ascii="Calibri" w:eastAsia="Calibri" w:hAnsi="Calibri" w:cs="Calibri"/>
                <w:b/>
                <w:sz w:val="18"/>
                <w:szCs w:val="20"/>
              </w:rPr>
              <w:t>.</w:t>
            </w:r>
            <w:bookmarkEnd w:id="328"/>
            <w:bookmarkEnd w:id="329"/>
            <w:bookmarkEnd w:id="330"/>
            <w:bookmarkEnd w:id="331"/>
            <w:bookmarkEnd w:id="332"/>
            <w:bookmarkEnd w:id="333"/>
            <w:bookmarkEnd w:id="334"/>
            <w:bookmarkEnd w:id="335"/>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212FA0" w:rsidRDefault="00ED4754" w:rsidP="009B1666">
            <w:pPr>
              <w:spacing w:after="0" w:line="240" w:lineRule="auto"/>
              <w:jc w:val="both"/>
              <w:rPr>
                <w:rFonts w:ascii="Calibri" w:eastAsia="Times New Roman" w:hAnsi="Calibri" w:cs="Times New Roman"/>
                <w:b/>
                <w:sz w:val="18"/>
                <w:szCs w:val="18"/>
                <w:lang w:eastAsia="es-CL"/>
              </w:rPr>
            </w:pPr>
            <w:r w:rsidRPr="00212FA0">
              <w:rPr>
                <w:rFonts w:ascii="Calibri" w:eastAsia="Times New Roman" w:hAnsi="Calibri" w:cs="Times New Roman"/>
                <w:b/>
                <w:sz w:val="18"/>
                <w:szCs w:val="18"/>
                <w:lang w:eastAsia="es-CL"/>
              </w:rPr>
              <w:t>Fecha:</w:t>
            </w:r>
            <w:r w:rsidRPr="00212FA0">
              <w:rPr>
                <w:rFonts w:ascii="Calibri" w:eastAsia="Times New Roman" w:hAnsi="Calibri" w:cs="Times New Roman"/>
                <w:sz w:val="18"/>
                <w:szCs w:val="18"/>
                <w:lang w:eastAsia="es-CL"/>
              </w:rPr>
              <w:t xml:space="preserve"> 28-11-2017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212FA0" w:rsidRDefault="00ED4754" w:rsidP="009B1666">
            <w:pPr>
              <w:spacing w:after="0" w:line="240" w:lineRule="auto"/>
              <w:contextualSpacing/>
              <w:jc w:val="both"/>
              <w:outlineLvl w:val="1"/>
              <w:rPr>
                <w:rFonts w:ascii="Calibri" w:eastAsia="Times New Roman" w:hAnsi="Calibri" w:cs="Calibri"/>
                <w:b/>
                <w:sz w:val="18"/>
                <w:szCs w:val="18"/>
              </w:rPr>
            </w:pPr>
            <w:bookmarkStart w:id="336" w:name="_Toc527443314"/>
            <w:bookmarkStart w:id="337" w:name="_Toc527982721"/>
            <w:bookmarkStart w:id="338" w:name="_Toc527992738"/>
            <w:bookmarkStart w:id="339" w:name="_Toc527992846"/>
            <w:bookmarkStart w:id="340" w:name="_Toc527993383"/>
            <w:bookmarkStart w:id="341" w:name="_Toc528581996"/>
            <w:bookmarkStart w:id="342" w:name="_Toc528590041"/>
            <w:bookmarkStart w:id="343" w:name="_Toc529182268"/>
            <w:r w:rsidRPr="00212FA0">
              <w:rPr>
                <w:rFonts w:ascii="Calibri" w:eastAsia="Calibri" w:hAnsi="Calibri" w:cs="Calibri"/>
                <w:b/>
                <w:sz w:val="18"/>
                <w:szCs w:val="20"/>
              </w:rPr>
              <w:t xml:space="preserve">Fotografía </w:t>
            </w:r>
            <w:r w:rsidRPr="00212FA0">
              <w:rPr>
                <w:rFonts w:ascii="Calibri" w:eastAsia="Calibri" w:hAnsi="Calibri" w:cs="Calibri"/>
                <w:b/>
                <w:sz w:val="18"/>
                <w:szCs w:val="20"/>
              </w:rPr>
              <w:fldChar w:fldCharType="begin"/>
            </w:r>
            <w:r w:rsidRPr="00212FA0">
              <w:rPr>
                <w:rFonts w:ascii="Calibri" w:eastAsia="Calibri" w:hAnsi="Calibri" w:cs="Calibri"/>
                <w:b/>
                <w:sz w:val="18"/>
                <w:szCs w:val="20"/>
              </w:rPr>
              <w:instrText xml:space="preserve"> SEQ Fotografía \* ARABIC </w:instrText>
            </w:r>
            <w:r w:rsidRPr="00212FA0">
              <w:rPr>
                <w:rFonts w:ascii="Calibri" w:eastAsia="Calibri" w:hAnsi="Calibri" w:cs="Calibri"/>
                <w:b/>
                <w:sz w:val="18"/>
                <w:szCs w:val="20"/>
              </w:rPr>
              <w:fldChar w:fldCharType="separate"/>
            </w:r>
            <w:r w:rsidR="003D0645">
              <w:rPr>
                <w:rFonts w:ascii="Calibri" w:eastAsia="Calibri" w:hAnsi="Calibri" w:cs="Calibri"/>
                <w:b/>
                <w:noProof/>
                <w:sz w:val="18"/>
                <w:szCs w:val="20"/>
              </w:rPr>
              <w:t>21</w:t>
            </w:r>
            <w:r w:rsidRPr="00212FA0">
              <w:rPr>
                <w:rFonts w:ascii="Calibri" w:eastAsia="Calibri" w:hAnsi="Calibri" w:cs="Calibri"/>
                <w:b/>
                <w:sz w:val="18"/>
                <w:szCs w:val="20"/>
              </w:rPr>
              <w:fldChar w:fldCharType="end"/>
            </w:r>
            <w:r w:rsidRPr="00212FA0">
              <w:rPr>
                <w:rFonts w:ascii="Calibri" w:eastAsia="Calibri" w:hAnsi="Calibri" w:cs="Calibri"/>
                <w:b/>
                <w:sz w:val="18"/>
                <w:szCs w:val="20"/>
              </w:rPr>
              <w:t>.</w:t>
            </w:r>
            <w:bookmarkEnd w:id="336"/>
            <w:bookmarkEnd w:id="337"/>
            <w:bookmarkEnd w:id="338"/>
            <w:bookmarkEnd w:id="339"/>
            <w:bookmarkEnd w:id="340"/>
            <w:bookmarkEnd w:id="341"/>
            <w:bookmarkEnd w:id="342"/>
            <w:bookmarkEnd w:id="343"/>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D42470" w:rsidRDefault="00ED4754" w:rsidP="009B1666">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ED4754" w:rsidRPr="00D42470" w:rsidTr="009B1666">
        <w:trPr>
          <w:trHeight w:val="450"/>
        </w:trPr>
        <w:tc>
          <w:tcPr>
            <w:tcW w:w="2533"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D4754" w:rsidRPr="00212FA0" w:rsidRDefault="00ED4754" w:rsidP="009B1666">
            <w:pPr>
              <w:spacing w:after="0" w:line="240" w:lineRule="auto"/>
              <w:jc w:val="both"/>
              <w:rPr>
                <w:rFonts w:ascii="Calibri" w:eastAsia="Times New Roman" w:hAnsi="Calibri" w:cs="Times New Roman"/>
                <w:sz w:val="18"/>
                <w:szCs w:val="18"/>
                <w:lang w:eastAsia="es-CL"/>
              </w:rPr>
            </w:pPr>
            <w:r w:rsidRPr="00212FA0">
              <w:rPr>
                <w:rFonts w:ascii="Calibri" w:eastAsia="Times New Roman" w:hAnsi="Calibri" w:cs="Times New Roman"/>
                <w:b/>
                <w:sz w:val="18"/>
                <w:szCs w:val="18"/>
                <w:lang w:eastAsia="es-CL"/>
              </w:rPr>
              <w:t>Descripción del medio de prueba:</w:t>
            </w:r>
            <w:r w:rsidRPr="00212FA0">
              <w:rPr>
                <w:rFonts w:ascii="Calibri" w:eastAsia="Times New Roman" w:hAnsi="Calibri" w:cs="Times New Roman"/>
                <w:sz w:val="18"/>
                <w:szCs w:val="18"/>
                <w:lang w:eastAsia="es-CL"/>
              </w:rPr>
              <w:t xml:space="preserve"> Filtro </w:t>
            </w:r>
            <w:r w:rsidR="00F75303" w:rsidRPr="00212FA0">
              <w:rPr>
                <w:rFonts w:ascii="Calibri" w:eastAsia="Times New Roman" w:hAnsi="Calibri" w:cs="Times New Roman"/>
                <w:sz w:val="18"/>
                <w:szCs w:val="18"/>
                <w:lang w:eastAsia="es-CL"/>
              </w:rPr>
              <w:t>manga</w:t>
            </w:r>
            <w:r w:rsidR="00F75303">
              <w:rPr>
                <w:rFonts w:ascii="Calibri" w:eastAsia="Times New Roman" w:hAnsi="Calibri" w:cs="Times New Roman"/>
                <w:sz w:val="18"/>
                <w:szCs w:val="18"/>
                <w:lang w:eastAsia="es-CL"/>
              </w:rPr>
              <w:t xml:space="preserve"> (parte</w:t>
            </w:r>
            <w:r w:rsidR="00F02078">
              <w:rPr>
                <w:rFonts w:ascii="Calibri" w:eastAsia="Times New Roman" w:hAnsi="Calibri" w:cs="Times New Roman"/>
                <w:sz w:val="18"/>
                <w:szCs w:val="18"/>
                <w:lang w:eastAsia="es-CL"/>
              </w:rPr>
              <w:t xml:space="preserve"> superior)</w:t>
            </w:r>
            <w:r w:rsidRPr="00212FA0">
              <w:rPr>
                <w:rFonts w:ascii="Calibri" w:eastAsia="Times New Roman" w:hAnsi="Calibri" w:cs="Times New Roman"/>
                <w:sz w:val="18"/>
                <w:szCs w:val="18"/>
                <w:lang w:eastAsia="es-CL"/>
              </w:rPr>
              <w:t>.</w:t>
            </w:r>
          </w:p>
        </w:tc>
        <w:tc>
          <w:tcPr>
            <w:tcW w:w="2467" w:type="pct"/>
            <w:gridSpan w:val="2"/>
            <w:vMerge w:val="restart"/>
            <w:tcBorders>
              <w:top w:val="single" w:sz="4" w:space="0" w:color="auto"/>
              <w:left w:val="single" w:sz="4" w:space="0" w:color="auto"/>
              <w:bottom w:val="single" w:sz="4" w:space="0" w:color="000000"/>
              <w:right w:val="single" w:sz="4" w:space="0" w:color="000000"/>
            </w:tcBorders>
            <w:shd w:val="clear" w:color="auto" w:fill="auto"/>
            <w:hideMark/>
          </w:tcPr>
          <w:p w:rsidR="00ED4754" w:rsidRPr="00212FA0" w:rsidRDefault="00ED4754" w:rsidP="009B1666">
            <w:pPr>
              <w:spacing w:after="0" w:line="240" w:lineRule="auto"/>
              <w:jc w:val="both"/>
              <w:rPr>
                <w:rFonts w:ascii="Calibri" w:eastAsia="Times New Roman" w:hAnsi="Calibri" w:cs="Times New Roman"/>
                <w:sz w:val="18"/>
                <w:szCs w:val="18"/>
                <w:lang w:eastAsia="es-CL"/>
              </w:rPr>
            </w:pPr>
            <w:r w:rsidRPr="00212FA0">
              <w:rPr>
                <w:rFonts w:ascii="Calibri" w:eastAsia="Times New Roman" w:hAnsi="Calibri" w:cs="Times New Roman"/>
                <w:b/>
                <w:sz w:val="18"/>
                <w:szCs w:val="18"/>
                <w:lang w:eastAsia="es-CL"/>
              </w:rPr>
              <w:t>Descripción del medio de prueba:</w:t>
            </w:r>
            <w:r w:rsidRPr="00212FA0">
              <w:rPr>
                <w:rFonts w:ascii="Calibri" w:eastAsia="Times New Roman" w:hAnsi="Calibri" w:cs="Times New Roman"/>
                <w:sz w:val="18"/>
                <w:szCs w:val="18"/>
                <w:lang w:eastAsia="es-CL"/>
              </w:rPr>
              <w:t xml:space="preserve"> Filtro manga</w:t>
            </w:r>
            <w:r w:rsidR="00F02078">
              <w:rPr>
                <w:rFonts w:ascii="Calibri" w:eastAsia="Times New Roman" w:hAnsi="Calibri" w:cs="Times New Roman"/>
                <w:sz w:val="18"/>
                <w:szCs w:val="18"/>
                <w:lang w:eastAsia="es-CL"/>
              </w:rPr>
              <w:t xml:space="preserve"> (parte inferior)</w:t>
            </w:r>
            <w:r w:rsidR="00F02078" w:rsidRPr="00212FA0">
              <w:rPr>
                <w:rFonts w:ascii="Calibri" w:eastAsia="Times New Roman" w:hAnsi="Calibri" w:cs="Times New Roman"/>
                <w:sz w:val="18"/>
                <w:szCs w:val="18"/>
                <w:lang w:eastAsia="es-CL"/>
              </w:rPr>
              <w:t>.</w:t>
            </w:r>
          </w:p>
        </w:tc>
      </w:tr>
      <w:tr w:rsidR="00ED4754" w:rsidRPr="00D42470" w:rsidTr="009B1666">
        <w:trPr>
          <w:trHeight w:val="450"/>
        </w:trPr>
        <w:tc>
          <w:tcPr>
            <w:tcW w:w="2533" w:type="pct"/>
            <w:gridSpan w:val="2"/>
            <w:vMerge/>
            <w:tcBorders>
              <w:top w:val="single" w:sz="4" w:space="0" w:color="auto"/>
              <w:left w:val="single" w:sz="4" w:space="0" w:color="auto"/>
              <w:bottom w:val="single" w:sz="4" w:space="0" w:color="auto"/>
              <w:right w:val="single" w:sz="4" w:space="0" w:color="000000"/>
            </w:tcBorders>
            <w:vAlign w:val="center"/>
            <w:hideMark/>
          </w:tcPr>
          <w:p w:rsidR="00ED4754" w:rsidRPr="00D42470" w:rsidRDefault="00ED4754" w:rsidP="009B1666">
            <w:pPr>
              <w:spacing w:after="0" w:line="240" w:lineRule="auto"/>
              <w:jc w:val="both"/>
              <w:rPr>
                <w:rFonts w:ascii="Calibri" w:eastAsia="Times New Roman" w:hAnsi="Calibri" w:cs="Times New Roman"/>
                <w:color w:val="000000"/>
                <w:sz w:val="20"/>
                <w:szCs w:val="20"/>
                <w:lang w:eastAsia="es-CL"/>
              </w:rPr>
            </w:pPr>
          </w:p>
        </w:tc>
        <w:tc>
          <w:tcPr>
            <w:tcW w:w="2467" w:type="pct"/>
            <w:gridSpan w:val="2"/>
            <w:vMerge/>
            <w:tcBorders>
              <w:top w:val="single" w:sz="4" w:space="0" w:color="auto"/>
              <w:left w:val="single" w:sz="4" w:space="0" w:color="auto"/>
              <w:bottom w:val="single" w:sz="4" w:space="0" w:color="auto"/>
              <w:right w:val="single" w:sz="4" w:space="0" w:color="000000"/>
            </w:tcBorders>
            <w:vAlign w:val="center"/>
            <w:hideMark/>
          </w:tcPr>
          <w:p w:rsidR="00ED4754" w:rsidRPr="00D42470" w:rsidRDefault="00ED4754" w:rsidP="009B1666">
            <w:pPr>
              <w:spacing w:after="0" w:line="240" w:lineRule="auto"/>
              <w:jc w:val="both"/>
              <w:rPr>
                <w:rFonts w:ascii="Calibri" w:eastAsia="Times New Roman" w:hAnsi="Calibri" w:cs="Times New Roman"/>
                <w:color w:val="000000"/>
                <w:sz w:val="20"/>
                <w:szCs w:val="20"/>
                <w:lang w:eastAsia="es-CL"/>
              </w:rPr>
            </w:pPr>
          </w:p>
        </w:tc>
      </w:tr>
    </w:tbl>
    <w:p w:rsidR="00ED4754" w:rsidRDefault="00ED4754">
      <w:pPr>
        <w:rPr>
          <w:rFonts w:ascii="Calibri" w:eastAsia="Calibri" w:hAnsi="Calibri" w:cs="Calibri"/>
          <w:sz w:val="28"/>
          <w:szCs w:val="32"/>
        </w:rPr>
      </w:pPr>
      <w:r>
        <w:rPr>
          <w:rFonts w:ascii="Calibri" w:eastAsia="Calibri" w:hAnsi="Calibri" w:cs="Calibri"/>
          <w:sz w:val="28"/>
          <w:szCs w:val="32"/>
        </w:rPr>
        <w:br w:type="page"/>
      </w:r>
    </w:p>
    <w:tbl>
      <w:tblPr>
        <w:tblStyle w:val="Tablaconcuadrcula1"/>
        <w:tblW w:w="5001" w:type="pct"/>
        <w:tblLook w:val="04A0" w:firstRow="1" w:lastRow="0" w:firstColumn="1" w:lastColumn="0" w:noHBand="0" w:noVBand="1"/>
      </w:tblPr>
      <w:tblGrid>
        <w:gridCol w:w="3768"/>
        <w:gridCol w:w="9797"/>
      </w:tblGrid>
      <w:tr w:rsidR="005C3BE4" w:rsidRPr="00D42470" w:rsidTr="00FB2868">
        <w:trPr>
          <w:trHeight w:val="142"/>
        </w:trPr>
        <w:tc>
          <w:tcPr>
            <w:tcW w:w="1389" w:type="pct"/>
          </w:tcPr>
          <w:p w:rsidR="005C3BE4" w:rsidRPr="00D42470" w:rsidRDefault="005C3BE4" w:rsidP="009B1666">
            <w:pPr>
              <w:rPr>
                <w:lang w:val="es-CL"/>
              </w:rPr>
            </w:pPr>
            <w:r w:rsidRPr="00D42470">
              <w:rPr>
                <w:rFonts w:eastAsia="Times New Roman"/>
                <w:b/>
                <w:bCs/>
                <w:color w:val="000000"/>
                <w:lang w:eastAsia="es-CL"/>
              </w:rPr>
              <w:lastRenderedPageBreak/>
              <w:t xml:space="preserve">Número de hecho constatado: </w:t>
            </w:r>
            <w:r w:rsidR="00F84AE0">
              <w:rPr>
                <w:rFonts w:eastAsia="Times New Roman"/>
                <w:b/>
                <w:bCs/>
                <w:color w:val="000000"/>
                <w:lang w:eastAsia="es-CL"/>
              </w:rPr>
              <w:t>4</w:t>
            </w:r>
          </w:p>
        </w:tc>
        <w:tc>
          <w:tcPr>
            <w:tcW w:w="3611" w:type="pct"/>
          </w:tcPr>
          <w:p w:rsidR="005C3BE4" w:rsidRPr="00D42470" w:rsidRDefault="005C3BE4" w:rsidP="009B1666">
            <w:r w:rsidRPr="00D42470">
              <w:rPr>
                <w:rFonts w:eastAsia="Times New Roman"/>
                <w:b/>
                <w:bCs/>
                <w:color w:val="000000"/>
                <w:lang w:eastAsia="es-CL"/>
              </w:rPr>
              <w:t>Estación N</w:t>
            </w:r>
            <w:proofErr w:type="gramStart"/>
            <w:r w:rsidRPr="00D42470">
              <w:rPr>
                <w:rFonts w:eastAsia="Times New Roman"/>
                <w:b/>
                <w:bCs/>
                <w:color w:val="000000"/>
                <w:lang w:eastAsia="es-CL"/>
              </w:rPr>
              <w:t>°</w:t>
            </w:r>
            <w:r w:rsidRPr="00D42470">
              <w:rPr>
                <w:rFonts w:eastAsia="Times New Roman"/>
                <w:color w:val="000000"/>
                <w:lang w:eastAsia="es-CL"/>
              </w:rPr>
              <w:t>:</w:t>
            </w:r>
            <w:r w:rsidR="00BF13A0">
              <w:rPr>
                <w:rFonts w:eastAsia="Times New Roman"/>
                <w:color w:val="000000"/>
                <w:lang w:eastAsia="es-CL"/>
              </w:rPr>
              <w:t>--</w:t>
            </w:r>
            <w:proofErr w:type="gramEnd"/>
          </w:p>
        </w:tc>
      </w:tr>
      <w:tr w:rsidR="005C3BE4" w:rsidRPr="00F14D23" w:rsidTr="00FB2868">
        <w:trPr>
          <w:trHeight w:val="319"/>
        </w:trPr>
        <w:tc>
          <w:tcPr>
            <w:tcW w:w="5000" w:type="pct"/>
            <w:gridSpan w:val="2"/>
          </w:tcPr>
          <w:p w:rsidR="005C3BE4" w:rsidRPr="00D42470" w:rsidRDefault="00892670" w:rsidP="002866C9">
            <w:pPr>
              <w:rPr>
                <w:lang w:eastAsia="es-CL"/>
              </w:rPr>
            </w:pPr>
            <w:r w:rsidRPr="00892670">
              <w:rPr>
                <w:rFonts w:eastAsia="Times New Roman"/>
                <w:b/>
                <w:bCs/>
                <w:color w:val="000000"/>
                <w:lang w:eastAsia="es-CL"/>
              </w:rPr>
              <w:t>Documentación Revisada:</w:t>
            </w:r>
            <w:r w:rsidRPr="00892670">
              <w:rPr>
                <w:rFonts w:eastAsia="Times New Roman"/>
                <w:bCs/>
                <w:color w:val="000000"/>
                <w:lang w:eastAsia="es-CL"/>
              </w:rPr>
              <w:t xml:space="preserve"> 1</w:t>
            </w:r>
            <w:r w:rsidR="001F3202">
              <w:rPr>
                <w:rFonts w:eastAsia="Times New Roman"/>
                <w:bCs/>
                <w:color w:val="000000"/>
                <w:lang w:eastAsia="es-CL"/>
              </w:rPr>
              <w:t xml:space="preserve"> al 6</w:t>
            </w:r>
          </w:p>
        </w:tc>
      </w:tr>
      <w:tr w:rsidR="00ED4754" w:rsidRPr="00D42470" w:rsidTr="00FB2868">
        <w:trPr>
          <w:trHeight w:val="5078"/>
        </w:trPr>
        <w:tc>
          <w:tcPr>
            <w:tcW w:w="5000" w:type="pct"/>
            <w:gridSpan w:val="2"/>
          </w:tcPr>
          <w:p w:rsidR="00ED4754" w:rsidRPr="00C41811" w:rsidRDefault="00ED4754" w:rsidP="00ED4754">
            <w:pPr>
              <w:jc w:val="both"/>
              <w:rPr>
                <w:b/>
                <w:color w:val="000000" w:themeColor="text1"/>
              </w:rPr>
            </w:pPr>
            <w:r w:rsidRPr="00C41811">
              <w:rPr>
                <w:b/>
                <w:color w:val="000000" w:themeColor="text1"/>
              </w:rPr>
              <w:t xml:space="preserve">Exigencia (s): </w:t>
            </w:r>
          </w:p>
          <w:p w:rsidR="00ED4754" w:rsidRPr="00C41811" w:rsidRDefault="00ED4754" w:rsidP="00ED4754">
            <w:pPr>
              <w:jc w:val="both"/>
              <w:rPr>
                <w:b/>
                <w:color w:val="000000" w:themeColor="text1"/>
              </w:rPr>
            </w:pPr>
            <w:r w:rsidRPr="00C41811">
              <w:rPr>
                <w:b/>
                <w:color w:val="000000" w:themeColor="text1"/>
              </w:rPr>
              <w:t>RCA N°212/2001, “ESTACIÓN DE TRANSFERENCIA PUERTA SUR”</w:t>
            </w:r>
          </w:p>
          <w:p w:rsidR="00ED4754" w:rsidRPr="00C41811" w:rsidRDefault="00ED4754" w:rsidP="00ED4754">
            <w:pPr>
              <w:jc w:val="both"/>
              <w:rPr>
                <w:b/>
                <w:color w:val="000000" w:themeColor="text1"/>
              </w:rPr>
            </w:pPr>
            <w:r w:rsidRPr="00C41811">
              <w:rPr>
                <w:b/>
                <w:color w:val="000000" w:themeColor="text1"/>
              </w:rPr>
              <w:t xml:space="preserve">Considerando </w:t>
            </w:r>
            <w:r>
              <w:rPr>
                <w:b/>
                <w:color w:val="000000" w:themeColor="text1"/>
              </w:rPr>
              <w:t>8</w:t>
            </w:r>
          </w:p>
          <w:p w:rsidR="00ED4754" w:rsidRDefault="00ED4754" w:rsidP="00ED4754">
            <w:pPr>
              <w:jc w:val="both"/>
              <w:rPr>
                <w:i/>
                <w:color w:val="000000" w:themeColor="text1"/>
              </w:rPr>
            </w:pPr>
            <w:r w:rsidRPr="00645381">
              <w:rPr>
                <w:i/>
                <w:color w:val="000000" w:themeColor="text1"/>
              </w:rPr>
              <w:t>Que</w:t>
            </w:r>
            <w:r>
              <w:rPr>
                <w:i/>
                <w:color w:val="000000" w:themeColor="text1"/>
              </w:rPr>
              <w:t xml:space="preserve"> </w:t>
            </w:r>
            <w:r w:rsidRPr="00645381">
              <w:rPr>
                <w:i/>
                <w:color w:val="000000" w:themeColor="text1"/>
              </w:rPr>
              <w:t>el</w:t>
            </w:r>
            <w:r>
              <w:rPr>
                <w:i/>
                <w:color w:val="000000" w:themeColor="text1"/>
              </w:rPr>
              <w:t xml:space="preserve"> </w:t>
            </w:r>
            <w:r w:rsidRPr="00645381">
              <w:rPr>
                <w:i/>
                <w:color w:val="000000" w:themeColor="text1"/>
              </w:rPr>
              <w:t>Titular</w:t>
            </w:r>
            <w:r>
              <w:rPr>
                <w:i/>
                <w:color w:val="000000" w:themeColor="text1"/>
              </w:rPr>
              <w:t xml:space="preserve"> </w:t>
            </w:r>
            <w:r w:rsidRPr="00645381">
              <w:rPr>
                <w:i/>
                <w:color w:val="000000" w:themeColor="text1"/>
              </w:rPr>
              <w:t>del</w:t>
            </w:r>
            <w:r>
              <w:rPr>
                <w:i/>
                <w:color w:val="000000" w:themeColor="text1"/>
              </w:rPr>
              <w:t xml:space="preserve"> </w:t>
            </w:r>
            <w:r w:rsidRPr="00645381">
              <w:rPr>
                <w:i/>
                <w:color w:val="000000" w:themeColor="text1"/>
              </w:rPr>
              <w:t>proyecto</w:t>
            </w:r>
            <w:r>
              <w:rPr>
                <w:i/>
                <w:color w:val="000000" w:themeColor="text1"/>
              </w:rPr>
              <w:t xml:space="preserve"> </w:t>
            </w:r>
            <w:r w:rsidRPr="00645381">
              <w:rPr>
                <w:i/>
                <w:color w:val="000000" w:themeColor="text1"/>
              </w:rPr>
              <w:t>deberá</w:t>
            </w:r>
            <w:r>
              <w:rPr>
                <w:i/>
                <w:color w:val="000000" w:themeColor="text1"/>
              </w:rPr>
              <w:t xml:space="preserve"> </w:t>
            </w:r>
            <w:r w:rsidRPr="00645381">
              <w:rPr>
                <w:i/>
                <w:color w:val="000000" w:themeColor="text1"/>
              </w:rPr>
              <w:t>asegurar</w:t>
            </w:r>
            <w:r>
              <w:rPr>
                <w:i/>
                <w:color w:val="000000" w:themeColor="text1"/>
              </w:rPr>
              <w:t xml:space="preserve"> </w:t>
            </w:r>
            <w:r w:rsidRPr="00645381">
              <w:rPr>
                <w:i/>
                <w:color w:val="000000" w:themeColor="text1"/>
              </w:rPr>
              <w:t>que</w:t>
            </w:r>
            <w:r>
              <w:rPr>
                <w:i/>
                <w:color w:val="000000" w:themeColor="text1"/>
              </w:rPr>
              <w:t xml:space="preserve"> </w:t>
            </w:r>
            <w:r w:rsidRPr="00645381">
              <w:rPr>
                <w:i/>
                <w:color w:val="000000" w:themeColor="text1"/>
              </w:rPr>
              <w:t>las</w:t>
            </w:r>
            <w:r>
              <w:rPr>
                <w:i/>
                <w:color w:val="000000" w:themeColor="text1"/>
              </w:rPr>
              <w:t xml:space="preserve"> </w:t>
            </w:r>
            <w:r w:rsidRPr="00645381">
              <w:rPr>
                <w:i/>
                <w:color w:val="000000" w:themeColor="text1"/>
              </w:rPr>
              <w:t>variables</w:t>
            </w:r>
            <w:r>
              <w:rPr>
                <w:i/>
                <w:color w:val="000000" w:themeColor="text1"/>
              </w:rPr>
              <w:t xml:space="preserve"> </w:t>
            </w:r>
            <w:r w:rsidRPr="00645381">
              <w:rPr>
                <w:i/>
                <w:color w:val="000000" w:themeColor="text1"/>
              </w:rPr>
              <w:t>ambientales</w:t>
            </w:r>
            <w:r>
              <w:rPr>
                <w:i/>
                <w:color w:val="000000" w:themeColor="text1"/>
              </w:rPr>
              <w:t xml:space="preserve"> </w:t>
            </w:r>
            <w:r w:rsidRPr="00645381">
              <w:rPr>
                <w:i/>
                <w:color w:val="000000" w:themeColor="text1"/>
              </w:rPr>
              <w:t>relevantes evolucionan</w:t>
            </w:r>
            <w:r>
              <w:rPr>
                <w:i/>
                <w:color w:val="000000" w:themeColor="text1"/>
              </w:rPr>
              <w:t xml:space="preserve"> </w:t>
            </w:r>
            <w:r w:rsidRPr="00645381">
              <w:rPr>
                <w:i/>
                <w:color w:val="000000" w:themeColor="text1"/>
              </w:rPr>
              <w:t>según</w:t>
            </w:r>
            <w:r>
              <w:rPr>
                <w:i/>
                <w:color w:val="000000" w:themeColor="text1"/>
              </w:rPr>
              <w:t xml:space="preserve"> </w:t>
            </w:r>
            <w:r w:rsidRPr="00645381">
              <w:rPr>
                <w:i/>
                <w:color w:val="000000" w:themeColor="text1"/>
              </w:rPr>
              <w:t>lo establecido en el Estudio de Impacto</w:t>
            </w:r>
            <w:r>
              <w:rPr>
                <w:i/>
                <w:color w:val="000000" w:themeColor="text1"/>
              </w:rPr>
              <w:t xml:space="preserve"> </w:t>
            </w:r>
            <w:r w:rsidRPr="00645381">
              <w:rPr>
                <w:i/>
                <w:color w:val="000000" w:themeColor="text1"/>
              </w:rPr>
              <w:t>Ambiental</w:t>
            </w:r>
            <w:r>
              <w:rPr>
                <w:i/>
                <w:color w:val="000000" w:themeColor="text1"/>
              </w:rPr>
              <w:t xml:space="preserve"> </w:t>
            </w:r>
            <w:r w:rsidRPr="00645381">
              <w:rPr>
                <w:i/>
                <w:color w:val="000000" w:themeColor="text1"/>
              </w:rPr>
              <w:t xml:space="preserve">y su </w:t>
            </w:r>
            <w:proofErr w:type="spellStart"/>
            <w:r w:rsidRPr="00645381">
              <w:rPr>
                <w:i/>
                <w:color w:val="000000" w:themeColor="text1"/>
              </w:rPr>
              <w:t>Addenda</w:t>
            </w:r>
            <w:proofErr w:type="spellEnd"/>
            <w:r w:rsidRPr="00645381">
              <w:rPr>
                <w:i/>
                <w:color w:val="000000" w:themeColor="text1"/>
              </w:rPr>
              <w:t>, por lo cual se obliga a implementar el siguiente Plan de Seguimiento:</w:t>
            </w:r>
          </w:p>
          <w:p w:rsidR="00ED4754" w:rsidRPr="007E3BF9" w:rsidRDefault="00ED4754" w:rsidP="00ED4754">
            <w:pPr>
              <w:jc w:val="center"/>
              <w:rPr>
                <w:i/>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51"/>
              <w:gridCol w:w="1882"/>
              <w:gridCol w:w="2901"/>
              <w:gridCol w:w="2341"/>
              <w:gridCol w:w="1405"/>
              <w:gridCol w:w="3159"/>
            </w:tblGrid>
            <w:tr w:rsidR="00ED4754" w:rsidRPr="00274037" w:rsidTr="00ED4754">
              <w:tc>
                <w:tcPr>
                  <w:tcW w:w="1655" w:type="dxa"/>
                </w:tcPr>
                <w:p w:rsidR="00ED4754" w:rsidRPr="00274037" w:rsidRDefault="00ED4754" w:rsidP="00ED4754">
                  <w:pPr>
                    <w:spacing w:line="223" w:lineRule="exact"/>
                    <w:ind w:left="58" w:right="-20"/>
                    <w:jc w:val="center"/>
                    <w:rPr>
                      <w:i/>
                      <w:color w:val="000000" w:themeColor="text1"/>
                    </w:rPr>
                  </w:pPr>
                  <w:bookmarkStart w:id="344" w:name="_Hlk528241842"/>
                  <w:r w:rsidRPr="00274037">
                    <w:rPr>
                      <w:i/>
                      <w:color w:val="000000" w:themeColor="text1"/>
                    </w:rPr>
                    <w:t>COMPONENTE</w:t>
                  </w:r>
                </w:p>
              </w:tc>
              <w:tc>
                <w:tcPr>
                  <w:tcW w:w="1908" w:type="dxa"/>
                </w:tcPr>
                <w:p w:rsidR="00ED4754" w:rsidRPr="00274037" w:rsidRDefault="00ED4754" w:rsidP="00ED4754">
                  <w:pPr>
                    <w:spacing w:line="223" w:lineRule="exact"/>
                    <w:ind w:left="50" w:right="-20"/>
                    <w:jc w:val="center"/>
                    <w:rPr>
                      <w:i/>
                      <w:color w:val="000000" w:themeColor="text1"/>
                    </w:rPr>
                  </w:pPr>
                  <w:r w:rsidRPr="00274037">
                    <w:rPr>
                      <w:i/>
                      <w:color w:val="000000" w:themeColor="text1"/>
                    </w:rPr>
                    <w:t>DESCRIPCION</w:t>
                  </w:r>
                </w:p>
              </w:tc>
              <w:tc>
                <w:tcPr>
                  <w:tcW w:w="2977" w:type="dxa"/>
                </w:tcPr>
                <w:p w:rsidR="00ED4754" w:rsidRPr="00274037" w:rsidRDefault="00ED4754" w:rsidP="00ED4754">
                  <w:pPr>
                    <w:spacing w:line="223" w:lineRule="exact"/>
                    <w:ind w:left="54" w:right="-20"/>
                    <w:jc w:val="center"/>
                    <w:rPr>
                      <w:i/>
                      <w:color w:val="000000" w:themeColor="text1"/>
                    </w:rPr>
                  </w:pPr>
                  <w:r w:rsidRPr="00274037">
                    <w:rPr>
                      <w:i/>
                      <w:color w:val="000000" w:themeColor="text1"/>
                    </w:rPr>
                    <w:t>PARAMETRO</w:t>
                  </w:r>
                </w:p>
              </w:tc>
              <w:tc>
                <w:tcPr>
                  <w:tcW w:w="2409" w:type="dxa"/>
                </w:tcPr>
                <w:p w:rsidR="00ED4754" w:rsidRPr="00274037" w:rsidRDefault="00ED4754" w:rsidP="00ED4754">
                  <w:pPr>
                    <w:spacing w:line="223" w:lineRule="exact"/>
                    <w:ind w:left="58" w:right="-20"/>
                    <w:jc w:val="center"/>
                    <w:rPr>
                      <w:i/>
                      <w:color w:val="000000" w:themeColor="text1"/>
                    </w:rPr>
                  </w:pPr>
                  <w:r w:rsidRPr="00274037">
                    <w:rPr>
                      <w:i/>
                      <w:color w:val="000000" w:themeColor="text1"/>
                    </w:rPr>
                    <w:t>LUGAR</w:t>
                  </w:r>
                </w:p>
              </w:tc>
              <w:tc>
                <w:tcPr>
                  <w:tcW w:w="1134" w:type="dxa"/>
                </w:tcPr>
                <w:p w:rsidR="00ED4754" w:rsidRPr="00274037" w:rsidRDefault="00ED4754" w:rsidP="00ED4754">
                  <w:pPr>
                    <w:spacing w:line="223" w:lineRule="exact"/>
                    <w:ind w:left="58" w:right="-20"/>
                    <w:jc w:val="center"/>
                    <w:rPr>
                      <w:i/>
                      <w:color w:val="000000" w:themeColor="text1"/>
                    </w:rPr>
                  </w:pPr>
                  <w:r w:rsidRPr="00274037">
                    <w:rPr>
                      <w:i/>
                      <w:color w:val="000000" w:themeColor="text1"/>
                    </w:rPr>
                    <w:t>FRECUENCIA</w:t>
                  </w:r>
                </w:p>
              </w:tc>
              <w:tc>
                <w:tcPr>
                  <w:tcW w:w="3253" w:type="dxa"/>
                </w:tcPr>
                <w:p w:rsidR="00ED4754" w:rsidRPr="00274037" w:rsidRDefault="00ED4754" w:rsidP="00ED4754">
                  <w:pPr>
                    <w:spacing w:line="223" w:lineRule="exact"/>
                    <w:ind w:left="58" w:right="-20"/>
                    <w:jc w:val="center"/>
                    <w:rPr>
                      <w:i/>
                      <w:color w:val="000000" w:themeColor="text1"/>
                    </w:rPr>
                  </w:pPr>
                  <w:r w:rsidRPr="00274037">
                    <w:rPr>
                      <w:i/>
                      <w:color w:val="000000" w:themeColor="text1"/>
                    </w:rPr>
                    <w:t>METODOLOGIA</w:t>
                  </w:r>
                </w:p>
              </w:tc>
            </w:tr>
            <w:tr w:rsidR="00ED4754" w:rsidTr="00ED4754">
              <w:tc>
                <w:tcPr>
                  <w:tcW w:w="1655" w:type="dxa"/>
                  <w:vMerge w:val="restart"/>
                </w:tcPr>
                <w:p w:rsidR="00ED4754" w:rsidRDefault="00ED4754" w:rsidP="00ED4754">
                  <w:pPr>
                    <w:jc w:val="both"/>
                    <w:rPr>
                      <w:i/>
                      <w:color w:val="000000" w:themeColor="text1"/>
                    </w:rPr>
                  </w:pPr>
                  <w:r>
                    <w:rPr>
                      <w:i/>
                      <w:color w:val="000000" w:themeColor="text1"/>
                    </w:rPr>
                    <w:t>Aire</w:t>
                  </w:r>
                </w:p>
              </w:tc>
              <w:tc>
                <w:tcPr>
                  <w:tcW w:w="1908" w:type="dxa"/>
                </w:tcPr>
                <w:p w:rsidR="00ED4754" w:rsidRPr="007E3BF9" w:rsidRDefault="00ED4754" w:rsidP="00ED4754">
                  <w:pPr>
                    <w:tabs>
                      <w:tab w:val="left" w:pos="1260"/>
                    </w:tabs>
                    <w:spacing w:before="5" w:line="249" w:lineRule="auto"/>
                    <w:ind w:left="58" w:right="-4"/>
                    <w:jc w:val="both"/>
                    <w:rPr>
                      <w:i/>
                      <w:color w:val="000000" w:themeColor="text1"/>
                    </w:rPr>
                  </w:pPr>
                  <w:r>
                    <w:rPr>
                      <w:i/>
                      <w:color w:val="000000" w:themeColor="text1"/>
                    </w:rPr>
                    <w:t>E</w:t>
                  </w:r>
                  <w:r w:rsidRPr="007E3BF9">
                    <w:rPr>
                      <w:i/>
                      <w:color w:val="000000" w:themeColor="text1"/>
                    </w:rPr>
                    <w:t>misión de partículas</w:t>
                  </w:r>
                </w:p>
              </w:tc>
              <w:tc>
                <w:tcPr>
                  <w:tcW w:w="2977" w:type="dxa"/>
                </w:tcPr>
                <w:p w:rsidR="00ED4754" w:rsidRPr="007E3BF9" w:rsidRDefault="00ED4754" w:rsidP="00ED4754">
                  <w:pPr>
                    <w:spacing w:before="5" w:line="249" w:lineRule="auto"/>
                    <w:ind w:left="61" w:right="42" w:hanging="1"/>
                    <w:jc w:val="both"/>
                    <w:rPr>
                      <w:i/>
                      <w:color w:val="000000" w:themeColor="text1"/>
                    </w:rPr>
                  </w:pPr>
                  <w:r>
                    <w:rPr>
                      <w:i/>
                      <w:color w:val="000000" w:themeColor="text1"/>
                    </w:rPr>
                    <w:t>C</w:t>
                  </w:r>
                  <w:r w:rsidRPr="007E3BF9">
                    <w:rPr>
                      <w:i/>
                      <w:color w:val="000000" w:themeColor="text1"/>
                    </w:rPr>
                    <w:t>oncentración de partículas</w:t>
                  </w:r>
                </w:p>
              </w:tc>
              <w:tc>
                <w:tcPr>
                  <w:tcW w:w="2409" w:type="dxa"/>
                </w:tcPr>
                <w:p w:rsidR="00ED4754" w:rsidRPr="007E3BF9" w:rsidRDefault="00ED4754" w:rsidP="00ED4754">
                  <w:pPr>
                    <w:tabs>
                      <w:tab w:val="left" w:pos="920"/>
                    </w:tabs>
                    <w:spacing w:line="252" w:lineRule="exact"/>
                    <w:ind w:left="58" w:right="-7" w:firstLine="7"/>
                    <w:jc w:val="both"/>
                    <w:rPr>
                      <w:i/>
                      <w:color w:val="000000" w:themeColor="text1"/>
                    </w:rPr>
                  </w:pPr>
                  <w:r w:rsidRPr="007E3BF9">
                    <w:rPr>
                      <w:i/>
                      <w:color w:val="000000" w:themeColor="text1"/>
                    </w:rPr>
                    <w:t>du</w:t>
                  </w:r>
                  <w:r>
                    <w:rPr>
                      <w:i/>
                      <w:color w:val="000000" w:themeColor="text1"/>
                    </w:rPr>
                    <w:t>c</w:t>
                  </w:r>
                  <w:r w:rsidRPr="007E3BF9">
                    <w:rPr>
                      <w:i/>
                      <w:color w:val="000000" w:themeColor="text1"/>
                    </w:rPr>
                    <w:t>to de salida</w:t>
                  </w:r>
                  <w:r>
                    <w:rPr>
                      <w:i/>
                      <w:color w:val="000000" w:themeColor="text1"/>
                    </w:rPr>
                    <w:t xml:space="preserve"> </w:t>
                  </w:r>
                  <w:r w:rsidRPr="007E3BF9">
                    <w:rPr>
                      <w:i/>
                      <w:color w:val="000000" w:themeColor="text1"/>
                    </w:rPr>
                    <w:t>del sistema principal de ventilación</w:t>
                  </w:r>
                  <w:r>
                    <w:rPr>
                      <w:i/>
                      <w:color w:val="000000" w:themeColor="text1"/>
                    </w:rPr>
                    <w:t xml:space="preserve"> </w:t>
                  </w:r>
                  <w:r w:rsidRPr="007E3BF9">
                    <w:rPr>
                      <w:i/>
                      <w:color w:val="000000" w:themeColor="text1"/>
                    </w:rPr>
                    <w:t>y control de emisiones</w:t>
                  </w:r>
                </w:p>
              </w:tc>
              <w:tc>
                <w:tcPr>
                  <w:tcW w:w="1134" w:type="dxa"/>
                </w:tcPr>
                <w:p w:rsidR="00ED4754" w:rsidRPr="007E3BF9" w:rsidRDefault="00ED4754" w:rsidP="00ED4754">
                  <w:pPr>
                    <w:spacing w:line="240" w:lineRule="exact"/>
                    <w:ind w:left="70" w:right="-20"/>
                    <w:jc w:val="both"/>
                    <w:rPr>
                      <w:i/>
                      <w:color w:val="000000" w:themeColor="text1"/>
                    </w:rPr>
                  </w:pPr>
                  <w:r w:rsidRPr="007E3BF9">
                    <w:rPr>
                      <w:i/>
                      <w:color w:val="000000" w:themeColor="text1"/>
                    </w:rPr>
                    <w:t>una vez al año</w:t>
                  </w:r>
                </w:p>
              </w:tc>
              <w:tc>
                <w:tcPr>
                  <w:tcW w:w="3253" w:type="dxa"/>
                </w:tcPr>
                <w:p w:rsidR="00ED4754" w:rsidRPr="007E3BF9" w:rsidRDefault="00ED4754" w:rsidP="00ED4754">
                  <w:pPr>
                    <w:spacing w:line="240" w:lineRule="exact"/>
                    <w:ind w:left="58" w:right="-20"/>
                    <w:jc w:val="both"/>
                    <w:rPr>
                      <w:i/>
                      <w:color w:val="000000" w:themeColor="text1"/>
                    </w:rPr>
                  </w:pPr>
                  <w:r w:rsidRPr="007E3BF9">
                    <w:rPr>
                      <w:i/>
                      <w:color w:val="000000" w:themeColor="text1"/>
                    </w:rPr>
                    <w:t>Método</w:t>
                  </w:r>
                  <w:r>
                    <w:rPr>
                      <w:i/>
                      <w:color w:val="000000" w:themeColor="text1"/>
                    </w:rPr>
                    <w:t xml:space="preserve"> </w:t>
                  </w:r>
                  <w:r w:rsidRPr="007E3BF9">
                    <w:rPr>
                      <w:i/>
                      <w:color w:val="000000" w:themeColor="text1"/>
                    </w:rPr>
                    <w:t>isocinético EPA N°5, a través de laboratorios autorizados por SESMA.</w:t>
                  </w:r>
                </w:p>
              </w:tc>
            </w:tr>
            <w:tr w:rsidR="00ED4754" w:rsidTr="00ED4754">
              <w:tc>
                <w:tcPr>
                  <w:tcW w:w="1655" w:type="dxa"/>
                  <w:vMerge/>
                </w:tcPr>
                <w:p w:rsidR="00ED4754" w:rsidRDefault="00ED4754" w:rsidP="00ED4754">
                  <w:pPr>
                    <w:jc w:val="both"/>
                    <w:rPr>
                      <w:i/>
                      <w:color w:val="000000" w:themeColor="text1"/>
                    </w:rPr>
                  </w:pPr>
                </w:p>
              </w:tc>
              <w:tc>
                <w:tcPr>
                  <w:tcW w:w="1908" w:type="dxa"/>
                </w:tcPr>
                <w:p w:rsidR="00ED4754" w:rsidRDefault="00ED4754" w:rsidP="00ED4754">
                  <w:pPr>
                    <w:jc w:val="both"/>
                    <w:rPr>
                      <w:i/>
                      <w:color w:val="000000" w:themeColor="text1"/>
                    </w:rPr>
                  </w:pPr>
                  <w:r w:rsidRPr="007E3BF9">
                    <w:rPr>
                      <w:i/>
                      <w:color w:val="000000" w:themeColor="text1"/>
                    </w:rPr>
                    <w:t>Emisión</w:t>
                  </w:r>
                  <w:r>
                    <w:rPr>
                      <w:i/>
                      <w:color w:val="000000" w:themeColor="text1"/>
                    </w:rPr>
                    <w:t xml:space="preserve"> </w:t>
                  </w:r>
                  <w:r w:rsidRPr="007E3BF9">
                    <w:rPr>
                      <w:i/>
                      <w:color w:val="000000" w:themeColor="text1"/>
                    </w:rPr>
                    <w:t>de gases</w:t>
                  </w:r>
                </w:p>
              </w:tc>
              <w:tc>
                <w:tcPr>
                  <w:tcW w:w="2977" w:type="dxa"/>
                </w:tcPr>
                <w:p w:rsidR="00ED4754" w:rsidRDefault="00ED4754" w:rsidP="00ED4754">
                  <w:pPr>
                    <w:jc w:val="both"/>
                    <w:rPr>
                      <w:i/>
                      <w:color w:val="000000" w:themeColor="text1"/>
                    </w:rPr>
                  </w:pPr>
                  <w:r>
                    <w:rPr>
                      <w:i/>
                      <w:color w:val="000000" w:themeColor="text1"/>
                    </w:rPr>
                    <w:t>C</w:t>
                  </w:r>
                  <w:r w:rsidRPr="00274037">
                    <w:rPr>
                      <w:i/>
                      <w:color w:val="000000" w:themeColor="text1"/>
                    </w:rPr>
                    <w:t xml:space="preserve">oncentración de gases </w:t>
                  </w:r>
                  <w:proofErr w:type="spellStart"/>
                  <w:r w:rsidRPr="00274037">
                    <w:rPr>
                      <w:i/>
                      <w:color w:val="000000" w:themeColor="text1"/>
                    </w:rPr>
                    <w:t>NOx</w:t>
                  </w:r>
                  <w:proofErr w:type="spellEnd"/>
                  <w:r w:rsidRPr="00274037">
                    <w:rPr>
                      <w:i/>
                      <w:color w:val="000000" w:themeColor="text1"/>
                    </w:rPr>
                    <w:t xml:space="preserve"> y CO</w:t>
                  </w:r>
                  <w:r>
                    <w:rPr>
                      <w:i/>
                      <w:color w:val="000000" w:themeColor="text1"/>
                    </w:rPr>
                    <w:t>.</w:t>
                  </w:r>
                </w:p>
              </w:tc>
              <w:tc>
                <w:tcPr>
                  <w:tcW w:w="2409" w:type="dxa"/>
                </w:tcPr>
                <w:p w:rsidR="00ED4754" w:rsidRDefault="00ED4754" w:rsidP="00ED4754">
                  <w:pPr>
                    <w:jc w:val="both"/>
                    <w:rPr>
                      <w:i/>
                      <w:color w:val="000000" w:themeColor="text1"/>
                    </w:rPr>
                  </w:pPr>
                  <w:r w:rsidRPr="007E3BF9">
                    <w:rPr>
                      <w:i/>
                      <w:color w:val="000000" w:themeColor="text1"/>
                    </w:rPr>
                    <w:t>du</w:t>
                  </w:r>
                  <w:r>
                    <w:rPr>
                      <w:i/>
                      <w:color w:val="000000" w:themeColor="text1"/>
                    </w:rPr>
                    <w:t>c</w:t>
                  </w:r>
                  <w:r w:rsidRPr="007E3BF9">
                    <w:rPr>
                      <w:i/>
                      <w:color w:val="000000" w:themeColor="text1"/>
                    </w:rPr>
                    <w:t>to de salida</w:t>
                  </w:r>
                  <w:r>
                    <w:rPr>
                      <w:i/>
                      <w:color w:val="000000" w:themeColor="text1"/>
                    </w:rPr>
                    <w:t xml:space="preserve"> </w:t>
                  </w:r>
                  <w:r w:rsidRPr="007E3BF9">
                    <w:rPr>
                      <w:i/>
                      <w:color w:val="000000" w:themeColor="text1"/>
                    </w:rPr>
                    <w:t>del sistema principal de ventilación</w:t>
                  </w:r>
                  <w:r>
                    <w:rPr>
                      <w:i/>
                      <w:color w:val="000000" w:themeColor="text1"/>
                    </w:rPr>
                    <w:t xml:space="preserve"> </w:t>
                  </w:r>
                  <w:r w:rsidRPr="007E3BF9">
                    <w:rPr>
                      <w:i/>
                      <w:color w:val="000000" w:themeColor="text1"/>
                    </w:rPr>
                    <w:t>y control de emisiones</w:t>
                  </w:r>
                </w:p>
              </w:tc>
              <w:tc>
                <w:tcPr>
                  <w:tcW w:w="1134" w:type="dxa"/>
                </w:tcPr>
                <w:p w:rsidR="00ED4754" w:rsidRDefault="00ED4754" w:rsidP="00ED4754">
                  <w:pPr>
                    <w:jc w:val="both"/>
                    <w:rPr>
                      <w:i/>
                      <w:color w:val="000000" w:themeColor="text1"/>
                    </w:rPr>
                  </w:pPr>
                  <w:r w:rsidRPr="00274037">
                    <w:rPr>
                      <w:i/>
                      <w:color w:val="000000" w:themeColor="text1"/>
                    </w:rPr>
                    <w:t>una medición semestral</w:t>
                  </w:r>
                </w:p>
              </w:tc>
              <w:tc>
                <w:tcPr>
                  <w:tcW w:w="3253" w:type="dxa"/>
                </w:tcPr>
                <w:p w:rsidR="00ED4754" w:rsidRDefault="00ED4754" w:rsidP="00ED4754">
                  <w:pPr>
                    <w:jc w:val="both"/>
                    <w:rPr>
                      <w:i/>
                      <w:color w:val="000000" w:themeColor="text1"/>
                    </w:rPr>
                  </w:pPr>
                  <w:r w:rsidRPr="00274037">
                    <w:rPr>
                      <w:i/>
                      <w:color w:val="000000" w:themeColor="text1"/>
                    </w:rPr>
                    <w:t>De acuerdo a la</w:t>
                  </w:r>
                  <w:r>
                    <w:rPr>
                      <w:i/>
                      <w:color w:val="000000" w:themeColor="text1"/>
                    </w:rPr>
                    <w:t xml:space="preserve"> </w:t>
                  </w:r>
                  <w:r w:rsidRPr="00274037">
                    <w:rPr>
                      <w:i/>
                      <w:color w:val="000000" w:themeColor="text1"/>
                    </w:rPr>
                    <w:t>E.P.A.</w:t>
                  </w:r>
                </w:p>
              </w:tc>
            </w:tr>
            <w:tr w:rsidR="00ED4754" w:rsidTr="00ED4754">
              <w:tc>
                <w:tcPr>
                  <w:tcW w:w="1655" w:type="dxa"/>
                </w:tcPr>
                <w:p w:rsidR="00ED4754" w:rsidRDefault="00ED4754" w:rsidP="00ED4754">
                  <w:pPr>
                    <w:jc w:val="both"/>
                    <w:rPr>
                      <w:i/>
                      <w:color w:val="000000" w:themeColor="text1"/>
                    </w:rPr>
                  </w:pPr>
                  <w:r>
                    <w:rPr>
                      <w:i/>
                      <w:color w:val="000000" w:themeColor="text1"/>
                    </w:rPr>
                    <w:t>Olores</w:t>
                  </w:r>
                </w:p>
              </w:tc>
              <w:tc>
                <w:tcPr>
                  <w:tcW w:w="1908" w:type="dxa"/>
                </w:tcPr>
                <w:p w:rsidR="00ED4754" w:rsidRDefault="00ED4754" w:rsidP="00ED4754">
                  <w:pPr>
                    <w:jc w:val="both"/>
                    <w:rPr>
                      <w:i/>
                      <w:color w:val="000000" w:themeColor="text1"/>
                    </w:rPr>
                  </w:pPr>
                  <w:r>
                    <w:rPr>
                      <w:i/>
                      <w:color w:val="000000" w:themeColor="text1"/>
                    </w:rPr>
                    <w:t>Olores</w:t>
                  </w:r>
                </w:p>
              </w:tc>
              <w:tc>
                <w:tcPr>
                  <w:tcW w:w="2977" w:type="dxa"/>
                </w:tcPr>
                <w:p w:rsidR="00ED4754" w:rsidRDefault="00ED4754" w:rsidP="00ED4754">
                  <w:pPr>
                    <w:jc w:val="both"/>
                    <w:rPr>
                      <w:i/>
                      <w:color w:val="000000" w:themeColor="text1"/>
                    </w:rPr>
                  </w:pPr>
                  <w:r>
                    <w:rPr>
                      <w:i/>
                      <w:color w:val="000000" w:themeColor="text1"/>
                    </w:rPr>
                    <w:t>Concentraciones de H</w:t>
                  </w:r>
                  <w:r w:rsidRPr="00274037">
                    <w:rPr>
                      <w:i/>
                      <w:color w:val="000000" w:themeColor="text1"/>
                      <w:vertAlign w:val="subscript"/>
                    </w:rPr>
                    <w:t>2</w:t>
                  </w:r>
                  <w:r>
                    <w:rPr>
                      <w:i/>
                      <w:color w:val="000000" w:themeColor="text1"/>
                    </w:rPr>
                    <w:t>S y CH</w:t>
                  </w:r>
                  <w:r w:rsidRPr="00274037">
                    <w:rPr>
                      <w:i/>
                      <w:color w:val="000000" w:themeColor="text1"/>
                      <w:vertAlign w:val="subscript"/>
                    </w:rPr>
                    <w:t>4</w:t>
                  </w:r>
                </w:p>
              </w:tc>
              <w:tc>
                <w:tcPr>
                  <w:tcW w:w="2409" w:type="dxa"/>
                </w:tcPr>
                <w:p w:rsidR="00ED4754" w:rsidRDefault="00ED4754" w:rsidP="00ED4754">
                  <w:pPr>
                    <w:jc w:val="both"/>
                    <w:rPr>
                      <w:i/>
                      <w:color w:val="000000" w:themeColor="text1"/>
                    </w:rPr>
                  </w:pPr>
                  <w:r>
                    <w:rPr>
                      <w:i/>
                      <w:color w:val="000000" w:themeColor="text1"/>
                    </w:rPr>
                    <w:t>Perímetro de la estación</w:t>
                  </w:r>
                </w:p>
              </w:tc>
              <w:tc>
                <w:tcPr>
                  <w:tcW w:w="1134" w:type="dxa"/>
                </w:tcPr>
                <w:p w:rsidR="00ED4754" w:rsidRDefault="00ED4754" w:rsidP="00ED4754">
                  <w:pPr>
                    <w:jc w:val="both"/>
                    <w:rPr>
                      <w:i/>
                      <w:color w:val="000000" w:themeColor="text1"/>
                    </w:rPr>
                  </w:pPr>
                  <w:r>
                    <w:rPr>
                      <w:i/>
                      <w:color w:val="000000" w:themeColor="text1"/>
                    </w:rPr>
                    <w:t>Anual</w:t>
                  </w:r>
                </w:p>
              </w:tc>
              <w:tc>
                <w:tcPr>
                  <w:tcW w:w="3253" w:type="dxa"/>
                </w:tcPr>
                <w:p w:rsidR="00ED4754" w:rsidRDefault="00ED4754" w:rsidP="00ED4754">
                  <w:pPr>
                    <w:jc w:val="both"/>
                    <w:rPr>
                      <w:i/>
                      <w:color w:val="000000" w:themeColor="text1"/>
                    </w:rPr>
                  </w:pPr>
                  <w:r>
                    <w:rPr>
                      <w:i/>
                      <w:color w:val="000000" w:themeColor="text1"/>
                    </w:rPr>
                    <w:t>Análisis continuo de H</w:t>
                  </w:r>
                  <w:r w:rsidRPr="00274037">
                    <w:rPr>
                      <w:i/>
                      <w:color w:val="000000" w:themeColor="text1"/>
                      <w:vertAlign w:val="subscript"/>
                    </w:rPr>
                    <w:t>2</w:t>
                  </w:r>
                  <w:r>
                    <w:rPr>
                      <w:i/>
                      <w:color w:val="000000" w:themeColor="text1"/>
                    </w:rPr>
                    <w:t>S y CH</w:t>
                  </w:r>
                  <w:r w:rsidRPr="00274037">
                    <w:rPr>
                      <w:i/>
                      <w:color w:val="000000" w:themeColor="text1"/>
                      <w:vertAlign w:val="subscript"/>
                    </w:rPr>
                    <w:t>4</w:t>
                  </w:r>
                </w:p>
              </w:tc>
            </w:tr>
            <w:bookmarkEnd w:id="344"/>
          </w:tbl>
          <w:p w:rsidR="00ED4754" w:rsidRPr="000D35D2" w:rsidRDefault="00ED4754" w:rsidP="00ED4754">
            <w:pPr>
              <w:jc w:val="both"/>
              <w:rPr>
                <w:i/>
                <w:color w:val="000000" w:themeColor="text1"/>
              </w:rPr>
            </w:pPr>
          </w:p>
        </w:tc>
      </w:tr>
      <w:tr w:rsidR="00ED4754" w:rsidRPr="00D42470" w:rsidTr="00FB2868">
        <w:trPr>
          <w:trHeight w:val="627"/>
        </w:trPr>
        <w:tc>
          <w:tcPr>
            <w:tcW w:w="5000" w:type="pct"/>
            <w:gridSpan w:val="2"/>
          </w:tcPr>
          <w:p w:rsidR="00ED4754" w:rsidRDefault="00ED4754" w:rsidP="00ED4754">
            <w:r w:rsidRPr="00191FFB">
              <w:rPr>
                <w:b/>
              </w:rPr>
              <w:t>Hecho (s):</w:t>
            </w:r>
            <w:r w:rsidRPr="00191FFB">
              <w:t xml:space="preserve"> </w:t>
            </w:r>
          </w:p>
          <w:p w:rsidR="00191FFB" w:rsidRPr="00191FFB" w:rsidRDefault="00191FFB" w:rsidP="00534F7E">
            <w:pPr>
              <w:jc w:val="both"/>
              <w:rPr>
                <w:color w:val="FF0000"/>
              </w:rPr>
            </w:pPr>
          </w:p>
          <w:p w:rsidR="00ED4754" w:rsidRPr="00CE7F6F" w:rsidRDefault="00191FFB" w:rsidP="00534F7E">
            <w:pPr>
              <w:jc w:val="both"/>
              <w:rPr>
                <w:color w:val="000000" w:themeColor="text1"/>
              </w:rPr>
            </w:pPr>
            <w:r w:rsidRPr="00CE7F6F">
              <w:rPr>
                <w:color w:val="000000" w:themeColor="text1"/>
              </w:rPr>
              <w:t xml:space="preserve">En la inspección ambiental </w:t>
            </w:r>
            <w:r w:rsidR="00FD482A" w:rsidRPr="00CE7F6F">
              <w:rPr>
                <w:color w:val="000000" w:themeColor="text1"/>
              </w:rPr>
              <w:t>efectuada e</w:t>
            </w:r>
            <w:r w:rsidRPr="00CE7F6F">
              <w:rPr>
                <w:color w:val="000000" w:themeColor="text1"/>
              </w:rPr>
              <w:t xml:space="preserve">l día 28 de noviembre de 2017 se solicitó </w:t>
            </w:r>
            <w:r w:rsidR="00C35DA6" w:rsidRPr="00CE7F6F">
              <w:rPr>
                <w:color w:val="000000" w:themeColor="text1"/>
              </w:rPr>
              <w:t xml:space="preserve">el </w:t>
            </w:r>
            <w:r w:rsidR="00FD482A" w:rsidRPr="00CE7F6F">
              <w:rPr>
                <w:color w:val="000000" w:themeColor="text1"/>
              </w:rPr>
              <w:t>m</w:t>
            </w:r>
            <w:r w:rsidR="00C35DA6" w:rsidRPr="00CE7F6F">
              <w:rPr>
                <w:color w:val="000000" w:themeColor="text1"/>
              </w:rPr>
              <w:t xml:space="preserve">onitoreo de emisión de partículas y monitoreo de concentración de gases </w:t>
            </w:r>
            <w:proofErr w:type="spellStart"/>
            <w:r w:rsidR="00C35DA6" w:rsidRPr="00CE7F6F">
              <w:rPr>
                <w:color w:val="000000" w:themeColor="text1"/>
              </w:rPr>
              <w:t>NOx</w:t>
            </w:r>
            <w:proofErr w:type="spellEnd"/>
            <w:r w:rsidR="00C35DA6" w:rsidRPr="00CE7F6F">
              <w:rPr>
                <w:color w:val="000000" w:themeColor="text1"/>
              </w:rPr>
              <w:t xml:space="preserve"> y CO, realizado en el ducto de salida del sistema de control de emisiones, correspondientes a</w:t>
            </w:r>
            <w:r w:rsidR="00FD482A" w:rsidRPr="00CE7F6F">
              <w:rPr>
                <w:color w:val="000000" w:themeColor="text1"/>
              </w:rPr>
              <w:t xml:space="preserve"> </w:t>
            </w:r>
            <w:r w:rsidR="00C35DA6" w:rsidRPr="00CE7F6F">
              <w:rPr>
                <w:color w:val="000000" w:themeColor="text1"/>
              </w:rPr>
              <w:t>l</w:t>
            </w:r>
            <w:r w:rsidR="00FD482A" w:rsidRPr="00CE7F6F">
              <w:rPr>
                <w:color w:val="000000" w:themeColor="text1"/>
              </w:rPr>
              <w:t>os</w:t>
            </w:r>
            <w:r w:rsidR="00C35DA6" w:rsidRPr="00CE7F6F">
              <w:rPr>
                <w:color w:val="000000" w:themeColor="text1"/>
              </w:rPr>
              <w:t xml:space="preserve"> año</w:t>
            </w:r>
            <w:r w:rsidR="00FD482A" w:rsidRPr="00CE7F6F">
              <w:rPr>
                <w:color w:val="000000" w:themeColor="text1"/>
              </w:rPr>
              <w:t>s</w:t>
            </w:r>
            <w:r w:rsidR="00C35DA6" w:rsidRPr="00CE7F6F">
              <w:rPr>
                <w:color w:val="000000" w:themeColor="text1"/>
              </w:rPr>
              <w:t xml:space="preserve"> 2016 y 2017.</w:t>
            </w:r>
            <w:r w:rsidR="00534F7E" w:rsidRPr="00CE7F6F">
              <w:rPr>
                <w:color w:val="000000" w:themeColor="text1"/>
              </w:rPr>
              <w:t xml:space="preserve"> </w:t>
            </w:r>
            <w:r w:rsidRPr="00CE7F6F">
              <w:rPr>
                <w:color w:val="000000" w:themeColor="text1"/>
              </w:rPr>
              <w:t xml:space="preserve">Al </w:t>
            </w:r>
            <w:r w:rsidR="00C35DA6" w:rsidRPr="00CE7F6F">
              <w:rPr>
                <w:color w:val="000000" w:themeColor="text1"/>
              </w:rPr>
              <w:t>respecto</w:t>
            </w:r>
            <w:r w:rsidRPr="00CE7F6F">
              <w:rPr>
                <w:color w:val="000000" w:themeColor="text1"/>
              </w:rPr>
              <w:t>,</w:t>
            </w:r>
            <w:r w:rsidR="00C35DA6" w:rsidRPr="00CE7F6F">
              <w:rPr>
                <w:color w:val="000000" w:themeColor="text1"/>
              </w:rPr>
              <w:t xml:space="preserve"> en</w:t>
            </w:r>
            <w:r w:rsidR="00FD482A" w:rsidRPr="00CE7F6F">
              <w:rPr>
                <w:color w:val="000000" w:themeColor="text1"/>
              </w:rPr>
              <w:t>tre</w:t>
            </w:r>
            <w:r w:rsidR="00C35DA6" w:rsidRPr="00CE7F6F">
              <w:rPr>
                <w:color w:val="000000" w:themeColor="text1"/>
              </w:rPr>
              <w:t xml:space="preserve"> los antecedentes solicitados en </w:t>
            </w:r>
            <w:r w:rsidR="00FD482A" w:rsidRPr="00CE7F6F">
              <w:rPr>
                <w:color w:val="000000" w:themeColor="text1"/>
              </w:rPr>
              <w:t xml:space="preserve">las </w:t>
            </w:r>
            <w:r w:rsidR="00C35DA6" w:rsidRPr="00CE7F6F">
              <w:rPr>
                <w:color w:val="000000" w:themeColor="text1"/>
              </w:rPr>
              <w:t>inspecciones ambientales</w:t>
            </w:r>
            <w:r w:rsidR="00FD482A" w:rsidRPr="00CE7F6F">
              <w:rPr>
                <w:color w:val="000000" w:themeColor="text1"/>
              </w:rPr>
              <w:t xml:space="preserve">, se </w:t>
            </w:r>
            <w:r w:rsidR="00C35DA6" w:rsidRPr="00CE7F6F">
              <w:rPr>
                <w:color w:val="000000" w:themeColor="text1"/>
              </w:rPr>
              <w:t>adjunt</w:t>
            </w:r>
            <w:r w:rsidR="00FD482A" w:rsidRPr="00CE7F6F">
              <w:rPr>
                <w:color w:val="000000" w:themeColor="text1"/>
              </w:rPr>
              <w:t>ó</w:t>
            </w:r>
            <w:r w:rsidR="00C35DA6" w:rsidRPr="00CE7F6F">
              <w:rPr>
                <w:color w:val="000000" w:themeColor="text1"/>
              </w:rPr>
              <w:t xml:space="preserve"> </w:t>
            </w:r>
            <w:r w:rsidR="00FD482A" w:rsidRPr="00CE7F6F">
              <w:rPr>
                <w:color w:val="000000" w:themeColor="text1"/>
              </w:rPr>
              <w:t>l</w:t>
            </w:r>
            <w:r w:rsidR="00C35DA6" w:rsidRPr="00CE7F6F">
              <w:rPr>
                <w:color w:val="000000" w:themeColor="text1"/>
              </w:rPr>
              <w:t>a</w:t>
            </w:r>
            <w:r w:rsidR="00FD482A" w:rsidRPr="00CE7F6F">
              <w:rPr>
                <w:color w:val="000000" w:themeColor="text1"/>
              </w:rPr>
              <w:t xml:space="preserve"> </w:t>
            </w:r>
            <w:r w:rsidR="00C35DA6" w:rsidRPr="00CE7F6F">
              <w:rPr>
                <w:color w:val="000000" w:themeColor="text1"/>
              </w:rPr>
              <w:t>Carta CSM 117-2017 (Anexo 3)</w:t>
            </w:r>
            <w:r w:rsidRPr="00CE7F6F">
              <w:rPr>
                <w:color w:val="000000" w:themeColor="text1"/>
              </w:rPr>
              <w:t xml:space="preserve"> </w:t>
            </w:r>
            <w:r w:rsidR="00FD482A" w:rsidRPr="00CE7F6F">
              <w:rPr>
                <w:color w:val="000000" w:themeColor="text1"/>
              </w:rPr>
              <w:t xml:space="preserve">en la que </w:t>
            </w:r>
            <w:r w:rsidRPr="00CE7F6F">
              <w:rPr>
                <w:color w:val="000000" w:themeColor="text1"/>
              </w:rPr>
              <w:t xml:space="preserve">el titular </w:t>
            </w:r>
            <w:r w:rsidR="00C35DA6" w:rsidRPr="00CE7F6F">
              <w:rPr>
                <w:color w:val="000000" w:themeColor="text1"/>
              </w:rPr>
              <w:t>entregó Informes de Medición de Gases, ejecutado por el laboratorio AIRÓN Ingeniería y Control Ambiental</w:t>
            </w:r>
            <w:r w:rsidR="006662C5" w:rsidRPr="00CE7F6F">
              <w:rPr>
                <w:color w:val="000000" w:themeColor="text1"/>
              </w:rPr>
              <w:t>, mediante los métodos CH-7E y CH-3A</w:t>
            </w:r>
            <w:r w:rsidR="00C35DA6" w:rsidRPr="00CE7F6F">
              <w:rPr>
                <w:color w:val="000000" w:themeColor="text1"/>
              </w:rPr>
              <w:t xml:space="preserve">. Las mediciones </w:t>
            </w:r>
            <w:r w:rsidR="00FD482A" w:rsidRPr="00CE7F6F">
              <w:rPr>
                <w:color w:val="000000" w:themeColor="text1"/>
              </w:rPr>
              <w:t xml:space="preserve">fueron </w:t>
            </w:r>
            <w:r w:rsidR="00C35DA6" w:rsidRPr="00CE7F6F">
              <w:rPr>
                <w:color w:val="000000" w:themeColor="text1"/>
              </w:rPr>
              <w:t>realizadas el 7 de junio de 2016, 7 de diciembre de 20</w:t>
            </w:r>
            <w:r w:rsidR="00CE7F6F" w:rsidRPr="00CE7F6F">
              <w:rPr>
                <w:color w:val="000000" w:themeColor="text1"/>
              </w:rPr>
              <w:t>1</w:t>
            </w:r>
            <w:r w:rsidR="00C35DA6" w:rsidRPr="00CE7F6F">
              <w:rPr>
                <w:color w:val="000000" w:themeColor="text1"/>
              </w:rPr>
              <w:t>6 y 10 de julio de 201</w:t>
            </w:r>
            <w:r w:rsidR="00CE7F6F" w:rsidRPr="00CE7F6F">
              <w:rPr>
                <w:color w:val="000000" w:themeColor="text1"/>
              </w:rPr>
              <w:t>7.</w:t>
            </w:r>
            <w:r w:rsidR="006662C5" w:rsidRPr="00CE7F6F">
              <w:rPr>
                <w:color w:val="000000" w:themeColor="text1"/>
              </w:rPr>
              <w:t>, Además</w:t>
            </w:r>
            <w:r w:rsidR="00FD482A" w:rsidRPr="00CE7F6F">
              <w:rPr>
                <w:color w:val="000000" w:themeColor="text1"/>
              </w:rPr>
              <w:t>,</w:t>
            </w:r>
            <w:r w:rsidR="006662C5" w:rsidRPr="00CE7F6F">
              <w:rPr>
                <w:color w:val="000000" w:themeColor="text1"/>
              </w:rPr>
              <w:t xml:space="preserve"> señala que la medición correspondiente al s</w:t>
            </w:r>
            <w:r w:rsidR="00C35DA6" w:rsidRPr="00CE7F6F">
              <w:rPr>
                <w:color w:val="000000" w:themeColor="text1"/>
              </w:rPr>
              <w:t>egundo semestre</w:t>
            </w:r>
            <w:r w:rsidR="006662C5" w:rsidRPr="00CE7F6F">
              <w:rPr>
                <w:color w:val="000000" w:themeColor="text1"/>
              </w:rPr>
              <w:t xml:space="preserve"> 2017 se encuentra programada</w:t>
            </w:r>
            <w:r w:rsidR="00C35DA6" w:rsidRPr="00CE7F6F">
              <w:rPr>
                <w:color w:val="000000" w:themeColor="text1"/>
              </w:rPr>
              <w:t xml:space="preserve"> para su ejecución en diciembre del año 2017</w:t>
            </w:r>
            <w:r w:rsidR="00A36D54" w:rsidRPr="00CE7F6F">
              <w:rPr>
                <w:color w:val="000000" w:themeColor="text1"/>
              </w:rPr>
              <w:t>.</w:t>
            </w:r>
          </w:p>
          <w:p w:rsidR="00C35DA6" w:rsidRPr="00CE7F6F" w:rsidRDefault="00C35DA6" w:rsidP="00C35DA6">
            <w:pPr>
              <w:rPr>
                <w:color w:val="000000" w:themeColor="text1"/>
              </w:rPr>
            </w:pPr>
          </w:p>
          <w:p w:rsidR="00C35DA6" w:rsidRPr="00CE7F6F" w:rsidRDefault="006662C5" w:rsidP="00C35DA6">
            <w:pPr>
              <w:rPr>
                <w:color w:val="000000" w:themeColor="text1"/>
              </w:rPr>
            </w:pPr>
            <w:r w:rsidRPr="00CE7F6F">
              <w:rPr>
                <w:color w:val="000000" w:themeColor="text1"/>
              </w:rPr>
              <w:t>El titular no entregó el monitoreo de emisión de material particulado</w:t>
            </w:r>
            <w:r w:rsidR="00720629" w:rsidRPr="00CE7F6F">
              <w:rPr>
                <w:color w:val="000000" w:themeColor="text1"/>
              </w:rPr>
              <w:t xml:space="preserve"> solicitado en Acta</w:t>
            </w:r>
            <w:r w:rsidRPr="00CE7F6F">
              <w:rPr>
                <w:color w:val="000000" w:themeColor="text1"/>
              </w:rPr>
              <w:t>.</w:t>
            </w:r>
          </w:p>
          <w:p w:rsidR="00534F7E" w:rsidRPr="00CE7F6F" w:rsidRDefault="00534F7E" w:rsidP="00C35DA6">
            <w:pPr>
              <w:rPr>
                <w:color w:val="000000" w:themeColor="text1"/>
              </w:rPr>
            </w:pPr>
          </w:p>
          <w:p w:rsidR="00534F7E" w:rsidRPr="00534F7E" w:rsidRDefault="00FD482A" w:rsidP="00FD482A">
            <w:pPr>
              <w:jc w:val="both"/>
            </w:pPr>
            <w:r w:rsidRPr="00CE7F6F">
              <w:rPr>
                <w:color w:val="000000" w:themeColor="text1"/>
              </w:rPr>
              <w:t>Asimismo, e</w:t>
            </w:r>
            <w:r w:rsidR="00C35DA6" w:rsidRPr="00CE7F6F">
              <w:rPr>
                <w:color w:val="000000" w:themeColor="text1"/>
              </w:rPr>
              <w:t>n la inspección ambiental del día 28 de noviembre de 2017 se solicitó el Monitoreo de concentración de gases H2S y CH4</w:t>
            </w:r>
            <w:r w:rsidRPr="00CE7F6F">
              <w:rPr>
                <w:color w:val="000000" w:themeColor="text1"/>
              </w:rPr>
              <w:t xml:space="preserve">, ante lo cual el titular </w:t>
            </w:r>
            <w:r w:rsidR="00534F7E" w:rsidRPr="00CE7F6F">
              <w:rPr>
                <w:color w:val="000000" w:themeColor="text1"/>
              </w:rPr>
              <w:t>adjunt</w:t>
            </w:r>
            <w:r w:rsidRPr="00CE7F6F">
              <w:rPr>
                <w:color w:val="000000" w:themeColor="text1"/>
              </w:rPr>
              <w:t>ó</w:t>
            </w:r>
            <w:r w:rsidR="00534F7E" w:rsidRPr="00CE7F6F">
              <w:rPr>
                <w:color w:val="000000" w:themeColor="text1"/>
              </w:rPr>
              <w:t xml:space="preserve"> </w:t>
            </w:r>
            <w:r w:rsidRPr="00CE7F6F">
              <w:rPr>
                <w:color w:val="000000" w:themeColor="text1"/>
              </w:rPr>
              <w:t>l</w:t>
            </w:r>
            <w:r w:rsidR="00534F7E" w:rsidRPr="00CE7F6F">
              <w:rPr>
                <w:color w:val="000000" w:themeColor="text1"/>
              </w:rPr>
              <w:t xml:space="preserve">a Carta CSM </w:t>
            </w:r>
            <w:r w:rsidR="00534F7E">
              <w:t xml:space="preserve">117-2017 (Anexo 3) </w:t>
            </w:r>
            <w:r>
              <w:t xml:space="preserve">en que </w:t>
            </w:r>
            <w:r w:rsidR="00534F7E">
              <w:t xml:space="preserve">entregó </w:t>
            </w:r>
            <w:r w:rsidR="00534F7E" w:rsidRPr="00534F7E">
              <w:t xml:space="preserve">“Informe de Monitoreo de Olores”, </w:t>
            </w:r>
            <w:r w:rsidR="00534F7E">
              <w:t xml:space="preserve">realizado por personal de Consorcio Santa Marta, </w:t>
            </w:r>
            <w:r w:rsidR="00534F7E" w:rsidRPr="00534F7E">
              <w:t>correspondiente a</w:t>
            </w:r>
            <w:r>
              <w:t xml:space="preserve"> </w:t>
            </w:r>
            <w:r w:rsidR="00534F7E" w:rsidRPr="00534F7E">
              <w:t>l</w:t>
            </w:r>
            <w:r>
              <w:t>os</w:t>
            </w:r>
            <w:r w:rsidR="00534F7E" w:rsidRPr="00534F7E">
              <w:t xml:space="preserve"> año</w:t>
            </w:r>
            <w:r>
              <w:t>s</w:t>
            </w:r>
            <w:r w:rsidR="00534F7E" w:rsidRPr="00534F7E">
              <w:t xml:space="preserve"> 2016 y año 2017</w:t>
            </w:r>
            <w:r w:rsidR="00534F7E">
              <w:t xml:space="preserve">, adjuntando certificado de calibración del equipo utilizado. En las mediciones no se registra presencia </w:t>
            </w:r>
            <w:r w:rsidR="00534F7E" w:rsidRPr="00534F7E">
              <w:t>de H2S y CH4</w:t>
            </w:r>
            <w:r w:rsidR="00534F7E">
              <w:t xml:space="preserve"> al perímetro de las instalaciones de la ETPS.</w:t>
            </w:r>
          </w:p>
          <w:p w:rsidR="00534F7E" w:rsidRDefault="00534F7E" w:rsidP="00534F7E">
            <w:pPr>
              <w:jc w:val="both"/>
            </w:pPr>
          </w:p>
          <w:p w:rsidR="00B86306" w:rsidRDefault="00B86306" w:rsidP="00FD482A">
            <w:pPr>
              <w:jc w:val="both"/>
            </w:pPr>
            <w:r>
              <w:lastRenderedPageBreak/>
              <w:t xml:space="preserve">Se revisó la información cargada por el titular en el Sistema de Seguimiento Ambiental de la SMA, </w:t>
            </w:r>
            <w:r w:rsidR="00FD482A" w:rsidRPr="00E91A70">
              <w:rPr>
                <w:color w:val="000000" w:themeColor="text1"/>
              </w:rPr>
              <w:t>correspondiente</w:t>
            </w:r>
            <w:r w:rsidR="00FD482A">
              <w:t xml:space="preserve"> a </w:t>
            </w:r>
            <w:r>
              <w:t>los Reportes Id 44219, 65848, 65901, 65902 y 65903.</w:t>
            </w:r>
          </w:p>
          <w:p w:rsidR="00FD482A" w:rsidRDefault="00FD482A" w:rsidP="00FD482A">
            <w:pPr>
              <w:jc w:val="both"/>
            </w:pPr>
          </w:p>
          <w:p w:rsidR="00B86306" w:rsidRDefault="00B86306" w:rsidP="00FD482A">
            <w:pPr>
              <w:jc w:val="both"/>
            </w:pPr>
            <w:r>
              <w:t xml:space="preserve">Se observa que el titular cargó información del periodo </w:t>
            </w:r>
            <w:r w:rsidR="00FD482A" w:rsidRPr="00E91A70">
              <w:rPr>
                <w:color w:val="000000" w:themeColor="text1"/>
              </w:rPr>
              <w:t>correspondiente</w:t>
            </w:r>
            <w:r w:rsidR="00FD482A">
              <w:t xml:space="preserve"> al </w:t>
            </w:r>
            <w:r>
              <w:t>segundo semestre 2015</w:t>
            </w:r>
            <w:r w:rsidR="00FD482A">
              <w:t>,</w:t>
            </w:r>
            <w:r>
              <w:t xml:space="preserve"> el día 22 de marzo de 2016 (Id 44219), no subió al SSA los reportes correspondientes al año 2016</w:t>
            </w:r>
            <w:r w:rsidR="008F4E6D">
              <w:t>,</w:t>
            </w:r>
            <w:r>
              <w:t xml:space="preserve"> y para el per</w:t>
            </w:r>
            <w:r w:rsidR="008F4E6D">
              <w:t>í</w:t>
            </w:r>
            <w:r>
              <w:t>odo 2017</w:t>
            </w:r>
            <w:r w:rsidR="008F4E6D">
              <w:t>,</w:t>
            </w:r>
            <w:r>
              <w:t xml:space="preserve"> cargó en el SSA la información </w:t>
            </w:r>
            <w:r w:rsidR="00E91A70">
              <w:t xml:space="preserve">los </w:t>
            </w:r>
            <w:r w:rsidRPr="00E91A70">
              <w:rPr>
                <w:color w:val="000000" w:themeColor="text1"/>
              </w:rPr>
              <w:t>día</w:t>
            </w:r>
            <w:r w:rsidR="00E91A70" w:rsidRPr="00E91A70">
              <w:rPr>
                <w:color w:val="000000" w:themeColor="text1"/>
              </w:rPr>
              <w:t xml:space="preserve">s 18 y 19 de </w:t>
            </w:r>
            <w:r w:rsidRPr="00E91A70">
              <w:rPr>
                <w:color w:val="000000" w:themeColor="text1"/>
              </w:rPr>
              <w:t>enero</w:t>
            </w:r>
            <w:r w:rsidR="0059347E" w:rsidRPr="00E91A70">
              <w:rPr>
                <w:color w:val="000000" w:themeColor="text1"/>
              </w:rPr>
              <w:t xml:space="preserve"> de 2018</w:t>
            </w:r>
            <w:r w:rsidR="00FD482A" w:rsidRPr="00E91A70">
              <w:rPr>
                <w:color w:val="000000" w:themeColor="text1"/>
              </w:rPr>
              <w:t xml:space="preserve"> </w:t>
            </w:r>
            <w:r w:rsidR="0059347E">
              <w:t>(Id: 65848,65901, 65902 y 65903)</w:t>
            </w:r>
            <w:r w:rsidR="008F4E6D">
              <w:t>, d</w:t>
            </w:r>
            <w:r w:rsidR="0059347E">
              <w:t>onde se encuentra el Informe de medición de material particulado del año 2017</w:t>
            </w:r>
            <w:r w:rsidR="008F4E6D">
              <w:t>,</w:t>
            </w:r>
            <w:r w:rsidR="0059347E">
              <w:t xml:space="preserve"> realizado el día 10 de julio de 2017</w:t>
            </w:r>
            <w:r w:rsidR="008F4E6D">
              <w:t>,</w:t>
            </w:r>
            <w:r w:rsidR="0059347E">
              <w:t xml:space="preserve"> por </w:t>
            </w:r>
            <w:r w:rsidR="0059347E" w:rsidRPr="0059347E">
              <w:t xml:space="preserve">el laboratorio AIRÓN Ingeniería y Control Ambiental, mediante </w:t>
            </w:r>
            <w:r w:rsidR="0059347E">
              <w:t>el</w:t>
            </w:r>
            <w:r w:rsidR="0059347E" w:rsidRPr="0059347E">
              <w:t xml:space="preserve"> métodos CH-</w:t>
            </w:r>
            <w:r w:rsidR="0059347E">
              <w:t>5.</w:t>
            </w:r>
          </w:p>
          <w:p w:rsidR="00B86306" w:rsidRDefault="00B86306" w:rsidP="00FD482A">
            <w:pPr>
              <w:jc w:val="both"/>
            </w:pPr>
          </w:p>
          <w:p w:rsidR="00B86306" w:rsidRDefault="00B86306" w:rsidP="00FD482A">
            <w:pPr>
              <w:jc w:val="both"/>
            </w:pPr>
            <w:r>
              <w:t>De la información revisada no se presentan observaciones.</w:t>
            </w:r>
          </w:p>
          <w:p w:rsidR="00C35DA6" w:rsidRPr="00D42470" w:rsidRDefault="00C35DA6" w:rsidP="0059347E"/>
        </w:tc>
      </w:tr>
    </w:tbl>
    <w:p w:rsidR="00ED4754" w:rsidRDefault="00ED4754">
      <w:pPr>
        <w:rPr>
          <w:rFonts w:ascii="Calibri" w:eastAsia="Calibri" w:hAnsi="Calibri" w:cs="Calibri"/>
          <w:sz w:val="28"/>
          <w:szCs w:val="32"/>
        </w:rPr>
      </w:pPr>
      <w:r>
        <w:rPr>
          <w:rFonts w:ascii="Calibri" w:eastAsia="Calibri" w:hAnsi="Calibri" w:cs="Calibri"/>
          <w:sz w:val="28"/>
          <w:szCs w:val="32"/>
        </w:rPr>
        <w:lastRenderedPageBreak/>
        <w:br w:type="page"/>
      </w:r>
    </w:p>
    <w:p w:rsidR="00ED4754" w:rsidRPr="005659A8" w:rsidRDefault="00ED4754" w:rsidP="00ED4754">
      <w:pPr>
        <w:pStyle w:val="Ttulo2"/>
      </w:pPr>
      <w:bookmarkStart w:id="345" w:name="_Toc527443315"/>
      <w:bookmarkStart w:id="346" w:name="_Toc527982722"/>
      <w:bookmarkStart w:id="347" w:name="_Toc527992739"/>
      <w:bookmarkStart w:id="348" w:name="_Toc529182269"/>
      <w:r w:rsidRPr="00EB7ABF">
        <w:lastRenderedPageBreak/>
        <w:t>Manejo de RILes.</w:t>
      </w:r>
      <w:bookmarkEnd w:id="345"/>
      <w:bookmarkEnd w:id="346"/>
      <w:bookmarkEnd w:id="347"/>
      <w:bookmarkEnd w:id="348"/>
    </w:p>
    <w:p w:rsidR="00B17235" w:rsidRPr="002866C9" w:rsidRDefault="00B17235" w:rsidP="00D42470">
      <w:pPr>
        <w:rPr>
          <w:rFonts w:ascii="Calibri" w:eastAsia="Calibri" w:hAnsi="Calibri" w:cs="Calibri"/>
          <w:sz w:val="8"/>
          <w:szCs w:val="32"/>
        </w:rPr>
      </w:pPr>
    </w:p>
    <w:tbl>
      <w:tblPr>
        <w:tblStyle w:val="Tablaconcuadrcula1"/>
        <w:tblW w:w="5001" w:type="pct"/>
        <w:tblLook w:val="04A0" w:firstRow="1" w:lastRow="0" w:firstColumn="1" w:lastColumn="0" w:noHBand="0" w:noVBand="1"/>
      </w:tblPr>
      <w:tblGrid>
        <w:gridCol w:w="3768"/>
        <w:gridCol w:w="9797"/>
      </w:tblGrid>
      <w:tr w:rsidR="005C3BE4" w:rsidRPr="00D42470" w:rsidTr="00FB2868">
        <w:trPr>
          <w:trHeight w:val="142"/>
        </w:trPr>
        <w:tc>
          <w:tcPr>
            <w:tcW w:w="1389" w:type="pct"/>
          </w:tcPr>
          <w:p w:rsidR="005C3BE4" w:rsidRPr="00D42470" w:rsidRDefault="005C3BE4" w:rsidP="009B1666">
            <w:pPr>
              <w:rPr>
                <w:lang w:val="es-CL"/>
              </w:rPr>
            </w:pPr>
            <w:r w:rsidRPr="00D42470">
              <w:rPr>
                <w:rFonts w:eastAsia="Times New Roman"/>
                <w:b/>
                <w:bCs/>
                <w:color w:val="000000"/>
                <w:lang w:eastAsia="es-CL"/>
              </w:rPr>
              <w:t xml:space="preserve">Número de hecho constatado: </w:t>
            </w:r>
            <w:r w:rsidR="00F84AE0">
              <w:rPr>
                <w:rFonts w:eastAsia="Times New Roman"/>
                <w:b/>
                <w:bCs/>
                <w:color w:val="000000"/>
                <w:lang w:eastAsia="es-CL"/>
              </w:rPr>
              <w:t>5</w:t>
            </w:r>
          </w:p>
        </w:tc>
        <w:tc>
          <w:tcPr>
            <w:tcW w:w="3611" w:type="pct"/>
          </w:tcPr>
          <w:p w:rsidR="005C3BE4" w:rsidRPr="00D42470" w:rsidRDefault="005C3BE4" w:rsidP="009B1666">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 xml:space="preserve"> 5</w:t>
            </w:r>
          </w:p>
        </w:tc>
      </w:tr>
      <w:tr w:rsidR="005C3BE4" w:rsidRPr="00F14D23" w:rsidTr="00FB2868">
        <w:trPr>
          <w:trHeight w:val="319"/>
        </w:trPr>
        <w:tc>
          <w:tcPr>
            <w:tcW w:w="5000" w:type="pct"/>
            <w:gridSpan w:val="2"/>
          </w:tcPr>
          <w:p w:rsidR="005C3BE4" w:rsidRPr="00D42470" w:rsidRDefault="005C3BE4" w:rsidP="002866C9">
            <w:pPr>
              <w:rPr>
                <w:lang w:eastAsia="es-CL"/>
              </w:rPr>
            </w:pPr>
            <w:r w:rsidRPr="00D42470">
              <w:rPr>
                <w:rFonts w:eastAsia="Times New Roman"/>
                <w:b/>
                <w:bCs/>
                <w:color w:val="000000"/>
                <w:lang w:eastAsia="es-CL"/>
              </w:rPr>
              <w:t>Documentación Revisada:</w:t>
            </w:r>
            <w:r w:rsidR="00C00525">
              <w:rPr>
                <w:rFonts w:eastAsia="Times New Roman"/>
                <w:b/>
                <w:bCs/>
                <w:color w:val="000000"/>
                <w:lang w:eastAsia="es-CL"/>
              </w:rPr>
              <w:t xml:space="preserve"> -</w:t>
            </w:r>
            <w:r w:rsidR="002866C9">
              <w:rPr>
                <w:rFonts w:eastAsia="Times New Roman"/>
                <w:b/>
                <w:bCs/>
                <w:color w:val="000000"/>
                <w:lang w:eastAsia="es-CL"/>
              </w:rPr>
              <w:t>--</w:t>
            </w:r>
            <w:r w:rsidR="002866C9" w:rsidRPr="00D42470">
              <w:rPr>
                <w:lang w:eastAsia="es-CL"/>
              </w:rPr>
              <w:t xml:space="preserve"> </w:t>
            </w:r>
          </w:p>
        </w:tc>
      </w:tr>
      <w:tr w:rsidR="005C3BE4" w:rsidRPr="00D42470" w:rsidTr="00FB2868">
        <w:trPr>
          <w:trHeight w:val="627"/>
        </w:trPr>
        <w:tc>
          <w:tcPr>
            <w:tcW w:w="5000" w:type="pct"/>
            <w:gridSpan w:val="2"/>
          </w:tcPr>
          <w:p w:rsidR="005C3BE4" w:rsidRPr="0070102D" w:rsidRDefault="005C3BE4" w:rsidP="009B1666">
            <w:pPr>
              <w:jc w:val="both"/>
              <w:rPr>
                <w:color w:val="000000" w:themeColor="text1"/>
              </w:rPr>
            </w:pPr>
            <w:r w:rsidRPr="0070102D">
              <w:rPr>
                <w:b/>
                <w:color w:val="000000" w:themeColor="text1"/>
              </w:rPr>
              <w:t xml:space="preserve">Exigencia (s): </w:t>
            </w:r>
          </w:p>
          <w:p w:rsidR="00ED4754" w:rsidRPr="002F5F8F" w:rsidRDefault="00ED4754" w:rsidP="00ED4754">
            <w:pPr>
              <w:jc w:val="both"/>
              <w:rPr>
                <w:b/>
                <w:color w:val="000000" w:themeColor="text1"/>
              </w:rPr>
            </w:pPr>
            <w:r w:rsidRPr="008509EE">
              <w:rPr>
                <w:b/>
                <w:color w:val="000000" w:themeColor="text1"/>
              </w:rPr>
              <w:t>RCA N°</w:t>
            </w:r>
            <w:r>
              <w:rPr>
                <w:b/>
                <w:color w:val="000000" w:themeColor="text1"/>
              </w:rPr>
              <w:t>027</w:t>
            </w:r>
            <w:r w:rsidRPr="008509EE">
              <w:rPr>
                <w:b/>
                <w:color w:val="000000" w:themeColor="text1"/>
              </w:rPr>
              <w:t>/20</w:t>
            </w:r>
            <w:r>
              <w:rPr>
                <w:b/>
                <w:color w:val="000000" w:themeColor="text1"/>
              </w:rPr>
              <w:t>05</w:t>
            </w:r>
            <w:r w:rsidRPr="008509EE">
              <w:rPr>
                <w:b/>
                <w:color w:val="000000" w:themeColor="text1"/>
              </w:rPr>
              <w:t>, “</w:t>
            </w:r>
            <w:r w:rsidRPr="00ED4754">
              <w:rPr>
                <w:b/>
                <w:color w:val="000000" w:themeColor="text1"/>
              </w:rPr>
              <w:t>Modificación del proyecto Estación de Transferencia Puerta Sur</w:t>
            </w:r>
            <w:r w:rsidRPr="008509EE">
              <w:rPr>
                <w:b/>
                <w:color w:val="000000" w:themeColor="text1"/>
              </w:rPr>
              <w:t>”</w:t>
            </w:r>
          </w:p>
          <w:p w:rsidR="00ED4754" w:rsidRPr="000D35D2" w:rsidRDefault="00ED4754" w:rsidP="00ED4754">
            <w:pPr>
              <w:jc w:val="both"/>
              <w:rPr>
                <w:b/>
                <w:color w:val="000000" w:themeColor="text1"/>
              </w:rPr>
            </w:pPr>
            <w:r>
              <w:rPr>
                <w:b/>
                <w:color w:val="000000" w:themeColor="text1"/>
              </w:rPr>
              <w:t xml:space="preserve">Considerando </w:t>
            </w:r>
            <w:r w:rsidRPr="000D35D2">
              <w:rPr>
                <w:b/>
                <w:color w:val="000000" w:themeColor="text1"/>
              </w:rPr>
              <w:t>3.2 Descripción de la Modificación</w:t>
            </w:r>
          </w:p>
          <w:p w:rsidR="00ED4754" w:rsidRDefault="00ED4754" w:rsidP="00ED4754">
            <w:pPr>
              <w:jc w:val="both"/>
              <w:rPr>
                <w:i/>
                <w:color w:val="000000" w:themeColor="text1"/>
              </w:rPr>
            </w:pPr>
            <w:r w:rsidRPr="000D35D2">
              <w:rPr>
                <w:i/>
                <w:color w:val="000000" w:themeColor="text1"/>
              </w:rPr>
              <w:t xml:space="preserve">La modificación del proyecto Estación de Transferencia Puerta Sur (ETPS) aprobado según Resolución de Calificación Ambiental Nº212/2001 (RCA) del 24 de </w:t>
            </w:r>
            <w:proofErr w:type="gramStart"/>
            <w:r w:rsidRPr="000D35D2">
              <w:rPr>
                <w:i/>
                <w:color w:val="000000" w:themeColor="text1"/>
              </w:rPr>
              <w:t>Abril</w:t>
            </w:r>
            <w:proofErr w:type="gramEnd"/>
            <w:r w:rsidRPr="000D35D2">
              <w:rPr>
                <w:i/>
                <w:color w:val="000000" w:themeColor="text1"/>
              </w:rPr>
              <w:t xml:space="preserve"> de 2001 por parte de COREMA RM, y considera los siguientes puntos:</w:t>
            </w:r>
          </w:p>
          <w:p w:rsidR="00ED4754" w:rsidRPr="000D35D2" w:rsidRDefault="00ED4754" w:rsidP="00ED4754">
            <w:pPr>
              <w:jc w:val="both"/>
              <w:rPr>
                <w:i/>
                <w:color w:val="000000" w:themeColor="text1"/>
              </w:rPr>
            </w:pPr>
          </w:p>
          <w:p w:rsidR="00ED4754" w:rsidRPr="000D35D2" w:rsidRDefault="00ED4754" w:rsidP="00ED4754">
            <w:pPr>
              <w:jc w:val="both"/>
              <w:rPr>
                <w:b/>
                <w:color w:val="000000" w:themeColor="text1"/>
              </w:rPr>
            </w:pPr>
            <w:r w:rsidRPr="000D35D2">
              <w:rPr>
                <w:b/>
                <w:color w:val="000000" w:themeColor="text1"/>
              </w:rPr>
              <w:t>3.2.2 Planta de Tratamiento de RILes</w:t>
            </w:r>
          </w:p>
          <w:p w:rsidR="00ED4754" w:rsidRPr="000D35D2" w:rsidRDefault="00ED4754" w:rsidP="00ED4754">
            <w:pPr>
              <w:jc w:val="both"/>
              <w:rPr>
                <w:i/>
                <w:color w:val="000000" w:themeColor="text1"/>
              </w:rPr>
            </w:pPr>
            <w:r w:rsidRPr="000D35D2">
              <w:rPr>
                <w:i/>
                <w:color w:val="000000" w:themeColor="text1"/>
              </w:rPr>
              <w:t>Transportar los RILes generados en la Estación de Transferencia hasta un tercero que se encuentre debidamente autorizado.</w:t>
            </w:r>
          </w:p>
          <w:p w:rsidR="005C3BE4" w:rsidRPr="002F5F8F" w:rsidRDefault="00ED4754" w:rsidP="00ED4754">
            <w:pPr>
              <w:jc w:val="both"/>
              <w:rPr>
                <w:b/>
                <w:color w:val="000000" w:themeColor="text1"/>
              </w:rPr>
            </w:pPr>
            <w:r w:rsidRPr="000D35D2">
              <w:rPr>
                <w:i/>
                <w:color w:val="000000" w:themeColor="text1"/>
              </w:rPr>
              <w:t>Por lo tanto, se elimina la exigencia de contar con una Planta de Tratamiento de RILes propia en la Estación de Transferencia, para el tratamiento de los RILes generados. De esta manera se suprimen los Considerandos 3.1 letras a) y c); 3.2 letra g.3) y 6.3.2 de la RCA 212/01 de COREMA RM.</w:t>
            </w:r>
          </w:p>
          <w:p w:rsidR="005C3BE4" w:rsidRPr="00B365FE" w:rsidRDefault="005C3BE4" w:rsidP="009B1666">
            <w:pPr>
              <w:jc w:val="both"/>
              <w:rPr>
                <w:i/>
                <w:color w:val="000000" w:themeColor="text1"/>
              </w:rPr>
            </w:pPr>
          </w:p>
        </w:tc>
      </w:tr>
      <w:tr w:rsidR="005C3BE4" w:rsidRPr="00D42470" w:rsidTr="00FB2868">
        <w:trPr>
          <w:trHeight w:val="627"/>
        </w:trPr>
        <w:tc>
          <w:tcPr>
            <w:tcW w:w="5000" w:type="pct"/>
            <w:gridSpan w:val="2"/>
          </w:tcPr>
          <w:p w:rsidR="005C3BE4" w:rsidRDefault="005C3BE4" w:rsidP="00F02078">
            <w:pPr>
              <w:jc w:val="both"/>
              <w:rPr>
                <w:color w:val="FF0000"/>
              </w:rPr>
            </w:pPr>
            <w:r w:rsidRPr="00D42470">
              <w:rPr>
                <w:b/>
              </w:rPr>
              <w:t>Hecho (s):</w:t>
            </w:r>
            <w:r w:rsidRPr="00D42470">
              <w:t xml:space="preserve"> </w:t>
            </w:r>
          </w:p>
          <w:p w:rsidR="005C3BE4" w:rsidRPr="00D42470" w:rsidRDefault="00ED4754" w:rsidP="00F02078">
            <w:pPr>
              <w:jc w:val="both"/>
            </w:pPr>
            <w:r w:rsidRPr="000D35D2">
              <w:rPr>
                <w:rFonts w:eastAsia="Times New Roman"/>
                <w:color w:val="000000"/>
                <w:lang w:eastAsia="es-CL"/>
              </w:rPr>
              <w:t>Los RILes generados en este sector se colectan mediante canaletas que los conducen a 2 decantadores y a 1 pozo de 80 m</w:t>
            </w:r>
            <w:r w:rsidRPr="001D710F">
              <w:rPr>
                <w:rFonts w:eastAsia="Times New Roman"/>
                <w:color w:val="000000"/>
                <w:vertAlign w:val="superscript"/>
                <w:lang w:eastAsia="es-CL"/>
              </w:rPr>
              <w:t>3</w:t>
            </w:r>
            <w:r w:rsidRPr="000D35D2">
              <w:rPr>
                <w:rFonts w:eastAsia="Times New Roman"/>
                <w:color w:val="000000"/>
                <w:lang w:eastAsia="es-CL"/>
              </w:rPr>
              <w:t>, Alejandro Toledo indicó que 2 veces a la semana se trasladan los RILes a la Planta de Tratamiento de Lixiviados del Relleno Sanitario Santa Marta.</w:t>
            </w:r>
          </w:p>
        </w:tc>
      </w:tr>
    </w:tbl>
    <w:tbl>
      <w:tblPr>
        <w:tblpPr w:leftFromText="141" w:rightFromText="141" w:vertAnchor="text" w:horzAnchor="margin" w:tblpXSpec="center" w:tblpY="1"/>
        <w:tblW w:w="5000" w:type="pct"/>
        <w:tblCellMar>
          <w:left w:w="70" w:type="dxa"/>
          <w:right w:w="70" w:type="dxa"/>
        </w:tblCellMar>
        <w:tblLook w:val="04A0" w:firstRow="1" w:lastRow="0" w:firstColumn="1" w:lastColumn="0" w:noHBand="0" w:noVBand="1"/>
      </w:tblPr>
      <w:tblGrid>
        <w:gridCol w:w="5946"/>
        <w:gridCol w:w="7616"/>
      </w:tblGrid>
      <w:tr w:rsidR="002866C9" w:rsidRPr="00D42470" w:rsidTr="008B1083">
        <w:trPr>
          <w:trHeight w:val="197"/>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2866C9" w:rsidRPr="00D42470" w:rsidRDefault="002866C9" w:rsidP="008B1083">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color w:val="000000"/>
                <w:sz w:val="20"/>
                <w:szCs w:val="20"/>
                <w:lang w:eastAsia="es-CL"/>
              </w:rPr>
              <w:t>Registros</w:t>
            </w:r>
          </w:p>
        </w:tc>
      </w:tr>
      <w:tr w:rsidR="002866C9" w:rsidRPr="00D42470" w:rsidTr="002866C9">
        <w:trPr>
          <w:trHeight w:val="3710"/>
        </w:trPr>
        <w:tc>
          <w:tcPr>
            <w:tcW w:w="5000" w:type="pct"/>
            <w:gridSpan w:val="2"/>
            <w:tcBorders>
              <w:top w:val="nil"/>
              <w:left w:val="single" w:sz="4" w:space="0" w:color="auto"/>
              <w:right w:val="single" w:sz="4" w:space="0" w:color="auto"/>
            </w:tcBorders>
            <w:shd w:val="clear" w:color="auto" w:fill="auto"/>
            <w:noWrap/>
            <w:vAlign w:val="center"/>
            <w:hideMark/>
          </w:tcPr>
          <w:p w:rsidR="002866C9" w:rsidRPr="00D42470" w:rsidRDefault="002866C9" w:rsidP="008B1083">
            <w:pPr>
              <w:pStyle w:val="Textoindependiente"/>
              <w:spacing w:after="120"/>
              <w:jc w:val="center"/>
              <w:rPr>
                <w:rFonts w:ascii="Calibri" w:hAnsi="Calibri"/>
                <w:color w:val="000000"/>
                <w:sz w:val="20"/>
              </w:rPr>
            </w:pPr>
            <w:r>
              <w:rPr>
                <w:noProof/>
              </w:rPr>
              <w:drawing>
                <wp:inline distT="0" distB="0" distL="0" distR="0" wp14:anchorId="3D69831A" wp14:editId="13D758C3">
                  <wp:extent cx="2340000" cy="2340000"/>
                  <wp:effectExtent l="0" t="0" r="3175" b="3175"/>
                  <wp:docPr id="224" name="Imagen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1" cstate="screen">
                            <a:extLst>
                              <a:ext uri="{28A0092B-C50C-407E-A947-70E740481C1C}">
                                <a14:useLocalDpi xmlns:a14="http://schemas.microsoft.com/office/drawing/2010/main"/>
                              </a:ext>
                            </a:extLst>
                          </a:blip>
                          <a:srcRect/>
                          <a:stretch>
                            <a:fillRect/>
                          </a:stretch>
                        </pic:blipFill>
                        <pic:spPr bwMode="auto">
                          <a:xfrm>
                            <a:off x="0" y="0"/>
                            <a:ext cx="2340000" cy="2340000"/>
                          </a:xfrm>
                          <a:prstGeom prst="rect">
                            <a:avLst/>
                          </a:prstGeom>
                          <a:noFill/>
                          <a:ln>
                            <a:noFill/>
                          </a:ln>
                        </pic:spPr>
                      </pic:pic>
                    </a:graphicData>
                  </a:graphic>
                </wp:inline>
              </w:drawing>
            </w:r>
          </w:p>
        </w:tc>
      </w:tr>
      <w:tr w:rsidR="002866C9" w:rsidRPr="00D42470" w:rsidTr="008B1083">
        <w:trPr>
          <w:trHeight w:val="197"/>
        </w:trPr>
        <w:tc>
          <w:tcPr>
            <w:tcW w:w="2192" w:type="pct"/>
            <w:tcBorders>
              <w:top w:val="single" w:sz="4" w:space="0" w:color="auto"/>
              <w:left w:val="single" w:sz="4" w:space="0" w:color="auto"/>
              <w:bottom w:val="single" w:sz="4" w:space="0" w:color="auto"/>
              <w:right w:val="single" w:sz="4" w:space="0" w:color="000000"/>
            </w:tcBorders>
            <w:noWrap/>
            <w:vAlign w:val="center"/>
            <w:hideMark/>
          </w:tcPr>
          <w:p w:rsidR="002866C9" w:rsidRPr="00D42470" w:rsidRDefault="002866C9" w:rsidP="008B1083">
            <w:pPr>
              <w:spacing w:after="0" w:line="240" w:lineRule="auto"/>
              <w:contextualSpacing/>
              <w:jc w:val="both"/>
              <w:outlineLvl w:val="1"/>
              <w:rPr>
                <w:rFonts w:ascii="Calibri" w:eastAsia="Times New Roman" w:hAnsi="Calibri" w:cs="Calibri"/>
                <w:b/>
                <w:color w:val="000000"/>
                <w:sz w:val="18"/>
                <w:szCs w:val="20"/>
                <w:lang w:eastAsia="es-CL"/>
              </w:rPr>
            </w:pPr>
            <w:bookmarkStart w:id="349" w:name="_Toc508694466"/>
            <w:bookmarkStart w:id="350" w:name="_Toc508889155"/>
            <w:bookmarkStart w:id="351" w:name="_Toc508894267"/>
            <w:bookmarkStart w:id="352" w:name="_Toc521659710"/>
            <w:bookmarkStart w:id="353" w:name="_Toc527443316"/>
            <w:bookmarkStart w:id="354" w:name="_Toc527982723"/>
            <w:bookmarkStart w:id="355" w:name="_Toc527992740"/>
            <w:bookmarkStart w:id="356" w:name="_Toc527992848"/>
            <w:bookmarkStart w:id="357" w:name="_Toc527993385"/>
            <w:bookmarkStart w:id="358" w:name="_Toc528581998"/>
            <w:bookmarkStart w:id="359" w:name="_Toc528590043"/>
            <w:bookmarkStart w:id="360" w:name="_Toc52918227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22</w:t>
            </w:r>
            <w:r w:rsidRPr="00D42470">
              <w:rPr>
                <w:rFonts w:ascii="Calibri" w:eastAsia="Calibri" w:hAnsi="Calibri" w:cs="Calibri"/>
                <w:b/>
                <w:sz w:val="18"/>
                <w:szCs w:val="20"/>
              </w:rPr>
              <w:fldChar w:fldCharType="end"/>
            </w:r>
            <w:r w:rsidRPr="00D42470">
              <w:rPr>
                <w:rFonts w:ascii="Calibri" w:eastAsia="Calibri" w:hAnsi="Calibri" w:cs="Calibri"/>
                <w:b/>
                <w:sz w:val="18"/>
                <w:szCs w:val="20"/>
              </w:rPr>
              <w:t>.</w:t>
            </w:r>
            <w:bookmarkEnd w:id="349"/>
            <w:bookmarkEnd w:id="350"/>
            <w:bookmarkEnd w:id="351"/>
            <w:bookmarkEnd w:id="352"/>
            <w:bookmarkEnd w:id="353"/>
            <w:bookmarkEnd w:id="354"/>
            <w:bookmarkEnd w:id="355"/>
            <w:bookmarkEnd w:id="356"/>
            <w:bookmarkEnd w:id="357"/>
            <w:bookmarkEnd w:id="358"/>
            <w:bookmarkEnd w:id="359"/>
            <w:bookmarkEnd w:id="360"/>
          </w:p>
        </w:tc>
        <w:tc>
          <w:tcPr>
            <w:tcW w:w="2808" w:type="pct"/>
            <w:tcBorders>
              <w:top w:val="single" w:sz="4" w:space="0" w:color="auto"/>
              <w:left w:val="single" w:sz="4" w:space="0" w:color="auto"/>
              <w:bottom w:val="single" w:sz="4" w:space="0" w:color="auto"/>
              <w:right w:val="single" w:sz="4" w:space="0" w:color="000000"/>
            </w:tcBorders>
            <w:noWrap/>
            <w:vAlign w:val="center"/>
            <w:hideMark/>
          </w:tcPr>
          <w:p w:rsidR="002866C9" w:rsidRPr="00D42470" w:rsidRDefault="002866C9" w:rsidP="008B108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Fecha:</w:t>
            </w:r>
            <w:r>
              <w:rPr>
                <w:rFonts w:ascii="Calibri" w:eastAsia="Times New Roman" w:hAnsi="Calibri" w:cs="Times New Roman"/>
                <w:color w:val="000000"/>
                <w:sz w:val="18"/>
                <w:szCs w:val="18"/>
                <w:lang w:eastAsia="es-CL"/>
              </w:rPr>
              <w:t xml:space="preserve"> 28-11-2017</w:t>
            </w:r>
          </w:p>
        </w:tc>
      </w:tr>
      <w:tr w:rsidR="002866C9" w:rsidRPr="00D42470" w:rsidTr="008B1083">
        <w:trPr>
          <w:trHeight w:val="197"/>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rsidR="002866C9" w:rsidRDefault="002866C9" w:rsidP="008B1083">
            <w:pPr>
              <w:spacing w:after="0" w:line="240" w:lineRule="auto"/>
              <w:jc w:val="both"/>
              <w:rPr>
                <w:rFonts w:ascii="Calibri" w:eastAsia="Times New Roman" w:hAnsi="Calibri" w:cs="Times New Roman"/>
                <w:b/>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Pozo de acumulación de RILes ubicado detrás del área de lavado de camiones.</w:t>
            </w:r>
          </w:p>
        </w:tc>
      </w:tr>
    </w:tbl>
    <w:p w:rsidR="00ED4754" w:rsidRDefault="00ED4754">
      <w:pPr>
        <w:rPr>
          <w:rFonts w:ascii="Calibri" w:eastAsia="Calibri" w:hAnsi="Calibri" w:cs="Calibri"/>
          <w:sz w:val="28"/>
          <w:szCs w:val="32"/>
        </w:rPr>
      </w:pPr>
      <w:r>
        <w:rPr>
          <w:rFonts w:ascii="Calibri" w:eastAsia="Calibri" w:hAnsi="Calibri" w:cs="Calibri"/>
          <w:sz w:val="28"/>
          <w:szCs w:val="32"/>
        </w:rPr>
        <w:br w:type="page"/>
      </w:r>
    </w:p>
    <w:p w:rsidR="00ED4754" w:rsidRDefault="00ED4754" w:rsidP="00ED4754">
      <w:pPr>
        <w:pStyle w:val="Ttulo2"/>
      </w:pPr>
      <w:bookmarkStart w:id="361" w:name="_Toc527992741"/>
      <w:bookmarkStart w:id="362" w:name="_Toc529182271"/>
      <w:r w:rsidRPr="00EB7ABF">
        <w:lastRenderedPageBreak/>
        <w:t xml:space="preserve">Manejo de </w:t>
      </w:r>
      <w:r>
        <w:t>Lixiviados</w:t>
      </w:r>
      <w:bookmarkEnd w:id="361"/>
      <w:bookmarkEnd w:id="362"/>
    </w:p>
    <w:p w:rsidR="00ED4754" w:rsidRDefault="00ED4754" w:rsidP="00ED4754"/>
    <w:tbl>
      <w:tblPr>
        <w:tblStyle w:val="Tablaconcuadrcula1"/>
        <w:tblW w:w="5001" w:type="pct"/>
        <w:tblLook w:val="04A0" w:firstRow="1" w:lastRow="0" w:firstColumn="1" w:lastColumn="0" w:noHBand="0" w:noVBand="1"/>
      </w:tblPr>
      <w:tblGrid>
        <w:gridCol w:w="3768"/>
        <w:gridCol w:w="9797"/>
      </w:tblGrid>
      <w:tr w:rsidR="00ED4754" w:rsidRPr="00D42470" w:rsidTr="00FB2868">
        <w:trPr>
          <w:trHeight w:val="142"/>
        </w:trPr>
        <w:tc>
          <w:tcPr>
            <w:tcW w:w="1389" w:type="pct"/>
          </w:tcPr>
          <w:p w:rsidR="00ED4754" w:rsidRPr="00D42470" w:rsidRDefault="00ED4754" w:rsidP="009B1666">
            <w:pPr>
              <w:rPr>
                <w:lang w:val="es-CL"/>
              </w:rPr>
            </w:pPr>
            <w:r w:rsidRPr="00D42470">
              <w:rPr>
                <w:rFonts w:eastAsia="Times New Roman"/>
                <w:b/>
                <w:bCs/>
                <w:color w:val="000000"/>
                <w:lang w:eastAsia="es-CL"/>
              </w:rPr>
              <w:t xml:space="preserve">Número de hecho constatado: </w:t>
            </w:r>
            <w:r w:rsidR="00F84AE0">
              <w:rPr>
                <w:rFonts w:eastAsia="Times New Roman"/>
                <w:b/>
                <w:bCs/>
                <w:color w:val="000000"/>
                <w:lang w:eastAsia="es-CL"/>
              </w:rPr>
              <w:t>6</w:t>
            </w:r>
          </w:p>
        </w:tc>
        <w:tc>
          <w:tcPr>
            <w:tcW w:w="3611" w:type="pct"/>
          </w:tcPr>
          <w:p w:rsidR="00ED4754" w:rsidRPr="00D42470" w:rsidRDefault="00ED4754" w:rsidP="009B1666">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 xml:space="preserve"> --</w:t>
            </w:r>
          </w:p>
        </w:tc>
      </w:tr>
      <w:tr w:rsidR="00ED4754" w:rsidRPr="00F14D23" w:rsidTr="00FB2868">
        <w:trPr>
          <w:trHeight w:val="319"/>
        </w:trPr>
        <w:tc>
          <w:tcPr>
            <w:tcW w:w="5000" w:type="pct"/>
            <w:gridSpan w:val="2"/>
          </w:tcPr>
          <w:p w:rsidR="00ED4754" w:rsidRPr="00D42470" w:rsidRDefault="00892670" w:rsidP="002866C9">
            <w:pPr>
              <w:rPr>
                <w:lang w:eastAsia="es-CL"/>
              </w:rPr>
            </w:pPr>
            <w:r w:rsidRPr="00892670">
              <w:rPr>
                <w:rFonts w:eastAsia="Times New Roman"/>
                <w:b/>
                <w:bCs/>
                <w:color w:val="000000"/>
                <w:lang w:eastAsia="es-CL"/>
              </w:rPr>
              <w:t>Documentación Revisada:</w:t>
            </w:r>
            <w:r w:rsidRPr="00892670">
              <w:rPr>
                <w:rFonts w:eastAsia="Times New Roman"/>
                <w:bCs/>
                <w:color w:val="000000"/>
                <w:lang w:eastAsia="es-CL"/>
              </w:rPr>
              <w:t xml:space="preserve"> </w:t>
            </w:r>
            <w:r w:rsidR="001F3202">
              <w:rPr>
                <w:rFonts w:eastAsia="Times New Roman"/>
                <w:bCs/>
                <w:color w:val="000000"/>
                <w:lang w:eastAsia="es-CL"/>
              </w:rPr>
              <w:t>7</w:t>
            </w:r>
            <w:r>
              <w:rPr>
                <w:rFonts w:eastAsia="Times New Roman"/>
                <w:bCs/>
                <w:color w:val="000000"/>
                <w:lang w:eastAsia="es-CL"/>
              </w:rPr>
              <w:t xml:space="preserve"> al 1</w:t>
            </w:r>
            <w:r w:rsidR="001F3202">
              <w:rPr>
                <w:rFonts w:eastAsia="Times New Roman"/>
                <w:bCs/>
                <w:color w:val="000000"/>
                <w:lang w:eastAsia="es-CL"/>
              </w:rPr>
              <w:t>8</w:t>
            </w:r>
            <w:r>
              <w:rPr>
                <w:rFonts w:eastAsia="Times New Roman"/>
                <w:bCs/>
                <w:color w:val="000000"/>
                <w:lang w:eastAsia="es-CL"/>
              </w:rPr>
              <w:t>.</w:t>
            </w:r>
          </w:p>
        </w:tc>
      </w:tr>
      <w:tr w:rsidR="00ED4754" w:rsidRPr="00D42470" w:rsidTr="009D18B5">
        <w:trPr>
          <w:trHeight w:val="3249"/>
        </w:trPr>
        <w:tc>
          <w:tcPr>
            <w:tcW w:w="5000" w:type="pct"/>
            <w:gridSpan w:val="2"/>
          </w:tcPr>
          <w:p w:rsidR="00ED4754" w:rsidRPr="0070102D" w:rsidRDefault="00ED4754" w:rsidP="00ED4754">
            <w:pPr>
              <w:jc w:val="both"/>
              <w:rPr>
                <w:color w:val="000000" w:themeColor="text1"/>
              </w:rPr>
            </w:pPr>
            <w:r w:rsidRPr="0070102D">
              <w:rPr>
                <w:b/>
                <w:color w:val="000000" w:themeColor="text1"/>
              </w:rPr>
              <w:t xml:space="preserve">Exigencia (s): </w:t>
            </w:r>
          </w:p>
          <w:p w:rsidR="00ED4754" w:rsidRPr="00985B97" w:rsidRDefault="00ED4754" w:rsidP="00ED4754">
            <w:pPr>
              <w:jc w:val="both"/>
              <w:rPr>
                <w:b/>
                <w:color w:val="000000" w:themeColor="text1"/>
              </w:rPr>
            </w:pPr>
            <w:r w:rsidRPr="00985B97">
              <w:rPr>
                <w:b/>
                <w:color w:val="000000" w:themeColor="text1"/>
              </w:rPr>
              <w:t xml:space="preserve">DIA Proyecto </w:t>
            </w:r>
            <w:r w:rsidRPr="00BB300F">
              <w:rPr>
                <w:b/>
                <w:color w:val="000000" w:themeColor="text1"/>
              </w:rPr>
              <w:t>“</w:t>
            </w:r>
            <w:r w:rsidRPr="00985B97">
              <w:rPr>
                <w:b/>
                <w:color w:val="000000" w:themeColor="text1"/>
              </w:rPr>
              <w:t>Plan de Manejo Hídrico y Manejo de Suelos del Área de Disposición del Efluente</w:t>
            </w:r>
            <w:r w:rsidRPr="00BB300F">
              <w:rPr>
                <w:b/>
                <w:color w:val="000000" w:themeColor="text1"/>
              </w:rPr>
              <w:t>”</w:t>
            </w:r>
          </w:p>
          <w:p w:rsidR="00ED4754" w:rsidRDefault="00ED4754" w:rsidP="00ED4754">
            <w:pPr>
              <w:jc w:val="both"/>
              <w:rPr>
                <w:b/>
                <w:color w:val="000000" w:themeColor="text1"/>
              </w:rPr>
            </w:pPr>
            <w:r w:rsidRPr="00985B97">
              <w:rPr>
                <w:b/>
                <w:color w:val="000000" w:themeColor="text1"/>
              </w:rPr>
              <w:t>CAPÍTULO 2</w:t>
            </w:r>
            <w:r>
              <w:rPr>
                <w:b/>
                <w:color w:val="000000" w:themeColor="text1"/>
              </w:rPr>
              <w:t xml:space="preserve"> </w:t>
            </w:r>
            <w:r w:rsidRPr="00985B97">
              <w:rPr>
                <w:b/>
                <w:color w:val="000000" w:themeColor="text1"/>
              </w:rPr>
              <w:t>DESCRIPCIÓN DE LAS OBRAS QUE INCLUYEN LA MODIFICACIÓN Y/O COMPLEMENTO DE LA RCA</w:t>
            </w:r>
          </w:p>
          <w:p w:rsidR="009D18B5" w:rsidRDefault="009D18B5" w:rsidP="00ED4754">
            <w:pPr>
              <w:jc w:val="both"/>
              <w:rPr>
                <w:i/>
                <w:color w:val="000000" w:themeColor="text1"/>
              </w:rPr>
            </w:pPr>
            <w:r w:rsidRPr="009D18B5">
              <w:rPr>
                <w:i/>
                <w:color w:val="000000" w:themeColor="text1"/>
              </w:rPr>
              <w:t>2.3</w:t>
            </w:r>
            <w:r w:rsidRPr="009D18B5">
              <w:rPr>
                <w:i/>
                <w:color w:val="000000" w:themeColor="text1"/>
              </w:rPr>
              <w:tab/>
              <w:t>ALGORITMO DE CONTROL DEL SISTEMA</w:t>
            </w:r>
          </w:p>
          <w:p w:rsidR="009D18B5" w:rsidRPr="009D18B5" w:rsidRDefault="009D18B5" w:rsidP="009D18B5">
            <w:pPr>
              <w:jc w:val="both"/>
              <w:rPr>
                <w:i/>
                <w:color w:val="000000" w:themeColor="text1"/>
              </w:rPr>
            </w:pPr>
            <w:r w:rsidRPr="009D18B5">
              <w:rPr>
                <w:i/>
                <w:color w:val="000000" w:themeColor="text1"/>
              </w:rPr>
              <w:t>Un sistema como el descrito, con las unidades que conforman el sistema y las obras por ejecutar, requiere un adecuado control y seguimiento para garantizar una correcta operación. Se ha definido para ello un algoritmo de monitoreo y control, el que establecerá las condiciones de operación del sistema.</w:t>
            </w:r>
          </w:p>
          <w:p w:rsidR="009D18B5" w:rsidRPr="009D18B5" w:rsidRDefault="009D18B5" w:rsidP="009D18B5">
            <w:pPr>
              <w:jc w:val="both"/>
              <w:rPr>
                <w:i/>
                <w:color w:val="000000" w:themeColor="text1"/>
              </w:rPr>
            </w:pPr>
            <w:r w:rsidRPr="009D18B5">
              <w:rPr>
                <w:i/>
                <w:color w:val="000000" w:themeColor="text1"/>
              </w:rPr>
              <w:t>Dentro de estas condiciones, se encuentran las siguientes:</w:t>
            </w:r>
          </w:p>
          <w:p w:rsidR="009D18B5" w:rsidRPr="009D18B5" w:rsidRDefault="009D18B5" w:rsidP="009D18B5">
            <w:pPr>
              <w:jc w:val="both"/>
              <w:rPr>
                <w:i/>
                <w:color w:val="000000" w:themeColor="text1"/>
              </w:rPr>
            </w:pPr>
            <w:r w:rsidRPr="009D18B5">
              <w:rPr>
                <w:i/>
                <w:color w:val="000000" w:themeColor="text1"/>
              </w:rPr>
              <w:t>•</w:t>
            </w:r>
            <w:r w:rsidRPr="009D18B5">
              <w:rPr>
                <w:i/>
                <w:color w:val="000000" w:themeColor="text1"/>
              </w:rPr>
              <w:tab/>
              <w:t>No existen descargas del efluente directamente a las quebradas. Sólo se reciben en éstas los eventuales excedentes de la disposición y las aguas de lavado de lluvias, los que son controlados y monitoreados antes de permitir su libre escurrimiento hacia aguas abajo</w:t>
            </w:r>
          </w:p>
          <w:p w:rsidR="009D18B5" w:rsidRPr="009D18B5" w:rsidRDefault="009D18B5" w:rsidP="009D18B5">
            <w:pPr>
              <w:jc w:val="both"/>
              <w:rPr>
                <w:i/>
                <w:color w:val="000000" w:themeColor="text1"/>
              </w:rPr>
            </w:pPr>
            <w:r w:rsidRPr="009D18B5">
              <w:rPr>
                <w:i/>
                <w:color w:val="000000" w:themeColor="text1"/>
              </w:rPr>
              <w:t>•</w:t>
            </w:r>
            <w:r w:rsidRPr="009D18B5">
              <w:rPr>
                <w:i/>
                <w:color w:val="000000" w:themeColor="text1"/>
              </w:rPr>
              <w:tab/>
              <w:t>El sistema de tratamiento opera durante todo el año y bajo cualquier condición climática, para lo cual se ha previsto esquemas operacionales diferentes en cada época</w:t>
            </w:r>
          </w:p>
          <w:p w:rsidR="009D18B5" w:rsidRPr="009D18B5" w:rsidRDefault="009D18B5" w:rsidP="009D18B5">
            <w:pPr>
              <w:jc w:val="both"/>
              <w:rPr>
                <w:i/>
                <w:color w:val="000000" w:themeColor="text1"/>
              </w:rPr>
            </w:pPr>
            <w:r w:rsidRPr="009D18B5">
              <w:rPr>
                <w:i/>
                <w:color w:val="000000" w:themeColor="text1"/>
              </w:rPr>
              <w:t>•</w:t>
            </w:r>
            <w:r w:rsidRPr="009D18B5">
              <w:rPr>
                <w:i/>
                <w:color w:val="000000" w:themeColor="text1"/>
              </w:rPr>
              <w:tab/>
              <w:t>Considera lugares y puntos de monitoreo de control interno, con análisis en laboratorio de procesos de la planta, que permiten tomar las decisiones de operación rápidas y oportunas</w:t>
            </w:r>
          </w:p>
          <w:p w:rsidR="009D18B5" w:rsidRPr="009D18B5" w:rsidRDefault="009D18B5" w:rsidP="009D18B5">
            <w:pPr>
              <w:jc w:val="both"/>
              <w:rPr>
                <w:i/>
                <w:color w:val="000000" w:themeColor="text1"/>
              </w:rPr>
            </w:pPr>
            <w:r w:rsidRPr="009D18B5">
              <w:rPr>
                <w:i/>
                <w:color w:val="000000" w:themeColor="text1"/>
              </w:rPr>
              <w:t>•</w:t>
            </w:r>
            <w:r w:rsidRPr="009D18B5">
              <w:rPr>
                <w:i/>
                <w:color w:val="000000" w:themeColor="text1"/>
              </w:rPr>
              <w:tab/>
              <w:t>El monitoreo interno de procesos se realiza en función de los parámetros más condicionantes de cada proceso, con la frecuencia apropiada a cada uno de ellos</w:t>
            </w:r>
          </w:p>
          <w:p w:rsidR="009D18B5" w:rsidRPr="009D18B5" w:rsidRDefault="009D18B5" w:rsidP="009D18B5">
            <w:pPr>
              <w:jc w:val="both"/>
              <w:rPr>
                <w:i/>
                <w:color w:val="000000" w:themeColor="text1"/>
              </w:rPr>
            </w:pPr>
            <w:r w:rsidRPr="009D18B5">
              <w:rPr>
                <w:i/>
                <w:color w:val="000000" w:themeColor="text1"/>
              </w:rPr>
              <w:t>•</w:t>
            </w:r>
            <w:r w:rsidRPr="009D18B5">
              <w:rPr>
                <w:i/>
                <w:color w:val="000000" w:themeColor="text1"/>
              </w:rPr>
              <w:tab/>
              <w:t>El punto de descarga final está bien definido, corresponde a una obra inspeccionable y se ubica en la Quebrada El Aguilar</w:t>
            </w:r>
          </w:p>
          <w:p w:rsidR="009D18B5" w:rsidRDefault="009D18B5" w:rsidP="009D18B5">
            <w:pPr>
              <w:jc w:val="both"/>
              <w:rPr>
                <w:i/>
                <w:color w:val="000000" w:themeColor="text1"/>
              </w:rPr>
            </w:pPr>
            <w:r w:rsidRPr="009D18B5">
              <w:rPr>
                <w:i/>
                <w:color w:val="000000" w:themeColor="text1"/>
              </w:rPr>
              <w:t>•</w:t>
            </w:r>
            <w:r w:rsidRPr="009D18B5">
              <w:rPr>
                <w:i/>
                <w:color w:val="000000" w:themeColor="text1"/>
              </w:rPr>
              <w:tab/>
              <w:t>El monitoreo final del Efluente del Sistema Global de Tratamiento debe dar cumplimiento con los Parámetros del D.S. Nº90, y se considera realizar con frecuencia quincenal o coincidente con los eventos de lluvias que generen escorrentía. Los análisis serán efectuados por un laboratorio externo</w:t>
            </w:r>
            <w:r>
              <w:rPr>
                <w:i/>
                <w:color w:val="000000" w:themeColor="text1"/>
              </w:rPr>
              <w:t>.</w:t>
            </w:r>
          </w:p>
          <w:p w:rsidR="009D18B5" w:rsidRDefault="009D18B5" w:rsidP="00ED4754">
            <w:pPr>
              <w:jc w:val="both"/>
              <w:rPr>
                <w:i/>
                <w:color w:val="000000" w:themeColor="text1"/>
              </w:rPr>
            </w:pPr>
          </w:p>
          <w:p w:rsidR="00ED4754" w:rsidRDefault="00ED4754" w:rsidP="00ED4754">
            <w:pPr>
              <w:jc w:val="both"/>
              <w:rPr>
                <w:i/>
                <w:color w:val="000000" w:themeColor="text1"/>
              </w:rPr>
            </w:pPr>
            <w:r>
              <w:rPr>
                <w:i/>
                <w:color w:val="000000" w:themeColor="text1"/>
              </w:rPr>
              <w:t xml:space="preserve">2.5.3 </w:t>
            </w:r>
            <w:r w:rsidRPr="00F13CFE">
              <w:rPr>
                <w:i/>
                <w:color w:val="000000" w:themeColor="text1"/>
              </w:rPr>
              <w:t>ESTUDIO DE GENERACIÓN DEL LIXIVIADO</w:t>
            </w:r>
          </w:p>
          <w:p w:rsidR="00ED4754" w:rsidRPr="00F13CFE" w:rsidRDefault="00ED4754" w:rsidP="00ED4754">
            <w:pPr>
              <w:jc w:val="both"/>
              <w:rPr>
                <w:i/>
                <w:color w:val="000000" w:themeColor="text1"/>
              </w:rPr>
            </w:pPr>
            <w:r w:rsidRPr="00F13CFE">
              <w:rPr>
                <w:i/>
                <w:color w:val="000000" w:themeColor="text1"/>
              </w:rPr>
              <w:t>2.5.3.3</w:t>
            </w:r>
            <w:r w:rsidRPr="00F13CFE">
              <w:rPr>
                <w:i/>
                <w:color w:val="000000" w:themeColor="text1"/>
              </w:rPr>
              <w:tab/>
              <w:t>Modelación Situación Final Proyectada</w:t>
            </w:r>
          </w:p>
          <w:p w:rsidR="00ED4754" w:rsidRDefault="00ED4754" w:rsidP="00ED4754">
            <w:pPr>
              <w:jc w:val="both"/>
              <w:rPr>
                <w:i/>
                <w:color w:val="000000" w:themeColor="text1"/>
              </w:rPr>
            </w:pPr>
            <w:r w:rsidRPr="00F13CFE">
              <w:rPr>
                <w:i/>
                <w:color w:val="000000" w:themeColor="text1"/>
              </w:rPr>
              <w:t xml:space="preserve">Luego de evaluar las condiciones descritas en los escenarios anteriormente señalados, se procede a modelar la situación final proyectada para los 20 años de vida útil del proyecto, considerando la precipitación media (estadística estación meteorológica El Vergel) y evaporación media (estadística estación meteorológica Talagante), para invierno y verano. </w:t>
            </w:r>
          </w:p>
          <w:p w:rsidR="009D18B5" w:rsidRPr="00F13CFE" w:rsidRDefault="009D18B5" w:rsidP="00ED4754">
            <w:pPr>
              <w:jc w:val="both"/>
              <w:rPr>
                <w:i/>
                <w:color w:val="000000" w:themeColor="text1"/>
              </w:rPr>
            </w:pPr>
          </w:p>
          <w:p w:rsidR="00ED4754" w:rsidRDefault="00ED4754" w:rsidP="00ED4754">
            <w:pPr>
              <w:jc w:val="both"/>
              <w:rPr>
                <w:i/>
                <w:color w:val="000000" w:themeColor="text1"/>
              </w:rPr>
            </w:pPr>
            <w:r w:rsidRPr="00F13CFE">
              <w:rPr>
                <w:i/>
                <w:color w:val="000000" w:themeColor="text1"/>
              </w:rPr>
              <w:t xml:space="preserve">Además, se considera que para el verano el caudal de evaporación y para el invierno </w:t>
            </w:r>
            <w:proofErr w:type="gramStart"/>
            <w:r w:rsidRPr="00F13CFE">
              <w:rPr>
                <w:i/>
                <w:color w:val="000000" w:themeColor="text1"/>
              </w:rPr>
              <w:t>el caudal de riego son</w:t>
            </w:r>
            <w:proofErr w:type="gramEnd"/>
            <w:r w:rsidRPr="00F13CFE">
              <w:rPr>
                <w:i/>
                <w:color w:val="000000" w:themeColor="text1"/>
              </w:rPr>
              <w:t xml:space="preserve"> nulos. </w:t>
            </w:r>
          </w:p>
          <w:p w:rsidR="009D18B5" w:rsidRPr="00F13CFE" w:rsidRDefault="009D18B5" w:rsidP="00ED4754">
            <w:pPr>
              <w:jc w:val="both"/>
              <w:rPr>
                <w:i/>
                <w:color w:val="000000" w:themeColor="text1"/>
              </w:rPr>
            </w:pPr>
          </w:p>
          <w:p w:rsidR="00ED4754" w:rsidRDefault="00ED4754" w:rsidP="00ED4754">
            <w:pPr>
              <w:jc w:val="both"/>
              <w:rPr>
                <w:i/>
                <w:color w:val="000000" w:themeColor="text1"/>
              </w:rPr>
            </w:pPr>
            <w:r w:rsidRPr="00F13CFE">
              <w:rPr>
                <w:i/>
                <w:color w:val="000000" w:themeColor="text1"/>
              </w:rPr>
              <w:t>Finalmente, se debe señalar que no se considera una gran variación en la superficie aportante debido a que la operación del RSSM considera el cierre progresivo de las etapas de desarrollo del proyecto.</w:t>
            </w:r>
          </w:p>
          <w:p w:rsidR="00315FC4" w:rsidRDefault="00315FC4" w:rsidP="00ED4754">
            <w:pPr>
              <w:jc w:val="both"/>
              <w:rPr>
                <w:i/>
                <w:color w:val="000000" w:themeColor="text1"/>
              </w:rPr>
            </w:pPr>
          </w:p>
          <w:p w:rsidR="00BB4507" w:rsidRDefault="00BB4507" w:rsidP="00ED4754">
            <w:pPr>
              <w:jc w:val="both"/>
              <w:rPr>
                <w:i/>
                <w:color w:val="000000" w:themeColor="text1"/>
              </w:rPr>
            </w:pPr>
          </w:p>
          <w:p w:rsidR="00BB4507" w:rsidRDefault="00BB4507" w:rsidP="00ED4754">
            <w:pPr>
              <w:jc w:val="both"/>
              <w:rPr>
                <w:i/>
                <w:color w:val="000000" w:themeColor="text1"/>
              </w:rPr>
            </w:pPr>
          </w:p>
          <w:p w:rsidR="00BB4507" w:rsidRDefault="00BB4507" w:rsidP="00ED4754">
            <w:pPr>
              <w:jc w:val="both"/>
              <w:rPr>
                <w:i/>
                <w:color w:val="000000" w:themeColor="text1"/>
              </w:rPr>
            </w:pPr>
          </w:p>
          <w:p w:rsidR="00ED4754" w:rsidRDefault="00ED4754" w:rsidP="00ED4754">
            <w:pPr>
              <w:jc w:val="both"/>
              <w:rPr>
                <w:i/>
                <w:color w:val="000000" w:themeColor="text1"/>
              </w:rPr>
            </w:pPr>
            <w:r w:rsidRPr="00F13CFE">
              <w:rPr>
                <w:i/>
                <w:color w:val="000000" w:themeColor="text1"/>
              </w:rPr>
              <w:lastRenderedPageBreak/>
              <w:t xml:space="preserve">En la tabla 3, que se presenta a continuación se muestra la modelación de la situación final proyectada. </w:t>
            </w:r>
          </w:p>
          <w:tbl>
            <w:tblPr>
              <w:tblW w:w="1452"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627"/>
              <w:gridCol w:w="1002"/>
              <w:gridCol w:w="1164"/>
              <w:gridCol w:w="1081"/>
            </w:tblGrid>
            <w:tr w:rsidR="009D18B5" w:rsidRPr="009D18B5" w:rsidTr="009D18B5">
              <w:trPr>
                <w:trHeight w:hRule="exact" w:val="284"/>
                <w:jc w:val="center"/>
              </w:trPr>
              <w:tc>
                <w:tcPr>
                  <w:tcW w:w="809" w:type="pct"/>
                  <w:vAlign w:val="bottom"/>
                </w:tcPr>
                <w:p w:rsidR="009D18B5" w:rsidRPr="009D18B5" w:rsidRDefault="009D18B5" w:rsidP="009D18B5">
                  <w:pPr>
                    <w:jc w:val="center"/>
                    <w:rPr>
                      <w:rFonts w:cs="Arial"/>
                      <w:b/>
                      <w:sz w:val="20"/>
                      <w:szCs w:val="20"/>
                    </w:rPr>
                  </w:pPr>
                  <w:r w:rsidRPr="009D18B5">
                    <w:rPr>
                      <w:rFonts w:cs="Arial"/>
                      <w:b/>
                      <w:sz w:val="20"/>
                      <w:szCs w:val="20"/>
                    </w:rPr>
                    <w:t>Año</w:t>
                  </w:r>
                </w:p>
              </w:tc>
              <w:tc>
                <w:tcPr>
                  <w:tcW w:w="1293" w:type="pct"/>
                  <w:vAlign w:val="bottom"/>
                </w:tcPr>
                <w:p w:rsidR="009D18B5" w:rsidRPr="009D18B5" w:rsidRDefault="009D18B5" w:rsidP="009D18B5">
                  <w:pPr>
                    <w:jc w:val="center"/>
                    <w:rPr>
                      <w:rFonts w:cs="Arial"/>
                      <w:b/>
                      <w:sz w:val="20"/>
                      <w:szCs w:val="20"/>
                    </w:rPr>
                  </w:pPr>
                  <w:r w:rsidRPr="009D18B5">
                    <w:rPr>
                      <w:rFonts w:cs="Arial"/>
                      <w:b/>
                      <w:sz w:val="20"/>
                      <w:szCs w:val="20"/>
                    </w:rPr>
                    <w:t>Ingreso Mensual</w:t>
                  </w:r>
                </w:p>
              </w:tc>
              <w:tc>
                <w:tcPr>
                  <w:tcW w:w="1502" w:type="pct"/>
                  <w:vAlign w:val="bottom"/>
                </w:tcPr>
                <w:p w:rsidR="009D18B5" w:rsidRPr="009D18B5" w:rsidRDefault="00F75303" w:rsidP="009D18B5">
                  <w:pPr>
                    <w:jc w:val="center"/>
                    <w:rPr>
                      <w:rFonts w:cs="Arial"/>
                      <w:b/>
                      <w:sz w:val="20"/>
                      <w:szCs w:val="20"/>
                    </w:rPr>
                  </w:pPr>
                  <w:r w:rsidRPr="009D18B5">
                    <w:rPr>
                      <w:rFonts w:cs="Arial"/>
                      <w:b/>
                      <w:sz w:val="20"/>
                      <w:szCs w:val="20"/>
                    </w:rPr>
                    <w:t>Área</w:t>
                  </w:r>
                  <w:r w:rsidR="009D18B5" w:rsidRPr="009D18B5">
                    <w:rPr>
                      <w:rFonts w:cs="Arial"/>
                      <w:b/>
                      <w:sz w:val="20"/>
                      <w:szCs w:val="20"/>
                    </w:rPr>
                    <w:t xml:space="preserve"> Aportante</w:t>
                  </w:r>
                </w:p>
              </w:tc>
              <w:tc>
                <w:tcPr>
                  <w:tcW w:w="1395" w:type="pct"/>
                  <w:vAlign w:val="bottom"/>
                </w:tcPr>
                <w:p w:rsidR="009D18B5" w:rsidRPr="009D18B5" w:rsidRDefault="009D18B5" w:rsidP="009D18B5">
                  <w:pPr>
                    <w:jc w:val="center"/>
                    <w:rPr>
                      <w:rFonts w:cs="Arial"/>
                      <w:b/>
                      <w:sz w:val="20"/>
                      <w:szCs w:val="20"/>
                    </w:rPr>
                  </w:pPr>
                  <w:r w:rsidRPr="009D18B5">
                    <w:rPr>
                      <w:rFonts w:cs="Arial"/>
                      <w:b/>
                      <w:sz w:val="20"/>
                      <w:szCs w:val="20"/>
                    </w:rPr>
                    <w:t>Q</w:t>
                  </w:r>
                  <w:r w:rsidRPr="009D18B5">
                    <w:rPr>
                      <w:rFonts w:cs="Arial"/>
                      <w:b/>
                      <w:sz w:val="20"/>
                      <w:szCs w:val="20"/>
                      <w:vertAlign w:val="subscript"/>
                    </w:rPr>
                    <w:t>C</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p>
              </w:tc>
              <w:tc>
                <w:tcPr>
                  <w:tcW w:w="1293" w:type="pct"/>
                  <w:noWrap/>
                  <w:vAlign w:val="bottom"/>
                </w:tcPr>
                <w:p w:rsidR="009D18B5" w:rsidRPr="009D18B5" w:rsidRDefault="009D18B5" w:rsidP="009D18B5">
                  <w:pPr>
                    <w:jc w:val="center"/>
                    <w:rPr>
                      <w:rFonts w:cs="Arial"/>
                      <w:b/>
                      <w:sz w:val="20"/>
                      <w:szCs w:val="20"/>
                    </w:rPr>
                  </w:pPr>
                  <w:r w:rsidRPr="009D18B5">
                    <w:rPr>
                      <w:rFonts w:cs="Arial"/>
                      <w:b/>
                      <w:sz w:val="20"/>
                      <w:szCs w:val="20"/>
                    </w:rPr>
                    <w:t>(Ton)</w:t>
                  </w:r>
                </w:p>
              </w:tc>
              <w:tc>
                <w:tcPr>
                  <w:tcW w:w="1502" w:type="pct"/>
                  <w:noWrap/>
                  <w:vAlign w:val="bottom"/>
                </w:tcPr>
                <w:p w:rsidR="009D18B5" w:rsidRPr="009D18B5" w:rsidRDefault="009D18B5" w:rsidP="009D18B5">
                  <w:pPr>
                    <w:jc w:val="center"/>
                    <w:rPr>
                      <w:rFonts w:cs="Arial"/>
                      <w:b/>
                      <w:sz w:val="20"/>
                      <w:szCs w:val="20"/>
                    </w:rPr>
                  </w:pPr>
                  <w:r w:rsidRPr="009D18B5">
                    <w:rPr>
                      <w:rFonts w:cs="Arial"/>
                      <w:b/>
                      <w:sz w:val="20"/>
                      <w:szCs w:val="20"/>
                    </w:rPr>
                    <w:t>ha</w:t>
                  </w:r>
                </w:p>
              </w:tc>
              <w:tc>
                <w:tcPr>
                  <w:tcW w:w="1395" w:type="pct"/>
                  <w:noWrap/>
                  <w:vAlign w:val="bottom"/>
                </w:tcPr>
                <w:p w:rsidR="009D18B5" w:rsidRPr="009D18B5" w:rsidRDefault="009D18B5" w:rsidP="009D18B5">
                  <w:pPr>
                    <w:jc w:val="center"/>
                    <w:rPr>
                      <w:rFonts w:cs="Arial"/>
                      <w:b/>
                      <w:sz w:val="20"/>
                      <w:szCs w:val="20"/>
                    </w:rPr>
                  </w:pPr>
                  <w:r w:rsidRPr="009D18B5">
                    <w:rPr>
                      <w:rFonts w:cs="Arial"/>
                      <w:b/>
                      <w:sz w:val="20"/>
                      <w:szCs w:val="20"/>
                    </w:rPr>
                    <w:t>(m</w:t>
                  </w:r>
                  <w:r w:rsidRPr="009D18B5">
                    <w:rPr>
                      <w:rFonts w:cs="Arial"/>
                      <w:b/>
                      <w:sz w:val="20"/>
                      <w:szCs w:val="20"/>
                      <w:vertAlign w:val="superscript"/>
                    </w:rPr>
                    <w:t>3</w:t>
                  </w:r>
                  <w:r w:rsidRPr="009D18B5">
                    <w:rPr>
                      <w:rFonts w:cs="Arial"/>
                      <w:b/>
                      <w:sz w:val="20"/>
                      <w:szCs w:val="20"/>
                    </w:rPr>
                    <w:t>/mes)</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2013</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89.695</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13,4</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7.265</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2014</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91.489</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13,7</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7.411</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2015</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93.319</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14,0</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7.559</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2016</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95.185</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14,2</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7.710</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2017</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97.089</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14,5</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7.864</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2018</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99.031</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14,8</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8.022</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2019</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101.011</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15,1</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8.182</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2020</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103.031</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15,4</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8.346</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2021</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105.092</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15,7</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8.512</w:t>
                  </w:r>
                </w:p>
              </w:tc>
            </w:tr>
            <w:tr w:rsidR="009D18B5" w:rsidRPr="009D18B5" w:rsidTr="009D18B5">
              <w:trPr>
                <w:trHeight w:hRule="exact" w:val="284"/>
                <w:jc w:val="center"/>
              </w:trPr>
              <w:tc>
                <w:tcPr>
                  <w:tcW w:w="809" w:type="pct"/>
                  <w:noWrap/>
                  <w:vAlign w:val="bottom"/>
                </w:tcPr>
                <w:p w:rsidR="009D18B5" w:rsidRPr="009D18B5" w:rsidRDefault="009D18B5" w:rsidP="009D18B5">
                  <w:pPr>
                    <w:jc w:val="center"/>
                    <w:rPr>
                      <w:rFonts w:cs="Arial"/>
                      <w:b/>
                      <w:sz w:val="20"/>
                      <w:szCs w:val="20"/>
                    </w:rPr>
                  </w:pPr>
                  <w:r w:rsidRPr="009D18B5">
                    <w:rPr>
                      <w:rFonts w:cs="Arial"/>
                      <w:b/>
                      <w:sz w:val="20"/>
                      <w:szCs w:val="20"/>
                    </w:rPr>
                    <w:t>2022</w:t>
                  </w:r>
                </w:p>
              </w:tc>
              <w:tc>
                <w:tcPr>
                  <w:tcW w:w="1293" w:type="pct"/>
                  <w:noWrap/>
                  <w:vAlign w:val="bottom"/>
                </w:tcPr>
                <w:p w:rsidR="009D18B5" w:rsidRPr="009D18B5" w:rsidRDefault="009D18B5" w:rsidP="009D18B5">
                  <w:pPr>
                    <w:jc w:val="center"/>
                    <w:rPr>
                      <w:rFonts w:cs="Arial"/>
                      <w:sz w:val="20"/>
                      <w:szCs w:val="20"/>
                    </w:rPr>
                  </w:pPr>
                  <w:r w:rsidRPr="009D18B5">
                    <w:rPr>
                      <w:rFonts w:cs="Arial"/>
                      <w:sz w:val="20"/>
                      <w:szCs w:val="20"/>
                    </w:rPr>
                    <w:t>107.194</w:t>
                  </w:r>
                </w:p>
              </w:tc>
              <w:tc>
                <w:tcPr>
                  <w:tcW w:w="1502" w:type="pct"/>
                  <w:noWrap/>
                  <w:vAlign w:val="bottom"/>
                </w:tcPr>
                <w:p w:rsidR="009D18B5" w:rsidRPr="009D18B5" w:rsidRDefault="009D18B5" w:rsidP="009D18B5">
                  <w:pPr>
                    <w:jc w:val="center"/>
                    <w:rPr>
                      <w:rFonts w:cs="Arial"/>
                      <w:sz w:val="20"/>
                      <w:szCs w:val="20"/>
                    </w:rPr>
                  </w:pPr>
                  <w:r w:rsidRPr="009D18B5">
                    <w:rPr>
                      <w:rFonts w:cs="Arial"/>
                      <w:sz w:val="20"/>
                      <w:szCs w:val="20"/>
                    </w:rPr>
                    <w:t>16,0</w:t>
                  </w:r>
                </w:p>
              </w:tc>
              <w:tc>
                <w:tcPr>
                  <w:tcW w:w="1395" w:type="pct"/>
                  <w:noWrap/>
                  <w:vAlign w:val="bottom"/>
                </w:tcPr>
                <w:p w:rsidR="009D18B5" w:rsidRPr="009D18B5" w:rsidRDefault="009D18B5" w:rsidP="009D18B5">
                  <w:pPr>
                    <w:jc w:val="center"/>
                    <w:rPr>
                      <w:rFonts w:cs="Arial"/>
                      <w:sz w:val="20"/>
                      <w:szCs w:val="20"/>
                    </w:rPr>
                  </w:pPr>
                  <w:r w:rsidRPr="009D18B5">
                    <w:rPr>
                      <w:rFonts w:cs="Arial"/>
                      <w:sz w:val="20"/>
                      <w:szCs w:val="20"/>
                    </w:rPr>
                    <w:t>8.683</w:t>
                  </w:r>
                </w:p>
              </w:tc>
            </w:tr>
          </w:tbl>
          <w:p w:rsidR="00ED4754" w:rsidRDefault="009D18B5" w:rsidP="009D18B5">
            <w:pPr>
              <w:jc w:val="center"/>
              <w:rPr>
                <w:i/>
                <w:color w:val="000000" w:themeColor="text1"/>
              </w:rPr>
            </w:pPr>
            <w:r>
              <w:rPr>
                <w:i/>
                <w:color w:val="000000" w:themeColor="text1"/>
              </w:rPr>
              <w:t>*Extracto de Tabla 3.</w:t>
            </w:r>
          </w:p>
          <w:p w:rsidR="009D18B5" w:rsidRDefault="009D18B5" w:rsidP="009D18B5">
            <w:pPr>
              <w:jc w:val="both"/>
              <w:rPr>
                <w:b/>
                <w:color w:val="000000" w:themeColor="text1"/>
              </w:rPr>
            </w:pPr>
          </w:p>
          <w:p w:rsidR="009D18B5" w:rsidRPr="009D18B5" w:rsidRDefault="009D18B5" w:rsidP="009D18B5">
            <w:pPr>
              <w:jc w:val="both"/>
              <w:rPr>
                <w:b/>
                <w:color w:val="000000" w:themeColor="text1"/>
              </w:rPr>
            </w:pPr>
            <w:r w:rsidRPr="009D18B5">
              <w:rPr>
                <w:b/>
                <w:color w:val="000000" w:themeColor="text1"/>
              </w:rPr>
              <w:t>RCA 76/2012</w:t>
            </w:r>
            <w:r>
              <w:rPr>
                <w:b/>
                <w:color w:val="000000" w:themeColor="text1"/>
              </w:rPr>
              <w:t xml:space="preserve"> </w:t>
            </w:r>
            <w:r w:rsidRPr="009D18B5">
              <w:rPr>
                <w:b/>
                <w:color w:val="000000" w:themeColor="text1"/>
              </w:rPr>
              <w:t xml:space="preserve">“Ajuste Tasa de ingreso de Residuos y modificación de Capacidad </w:t>
            </w:r>
            <w:r>
              <w:rPr>
                <w:b/>
                <w:color w:val="000000" w:themeColor="text1"/>
              </w:rPr>
              <w:t>d</w:t>
            </w:r>
            <w:r w:rsidRPr="009D18B5">
              <w:rPr>
                <w:b/>
                <w:color w:val="000000" w:themeColor="text1"/>
              </w:rPr>
              <w:t>e Recepción”</w:t>
            </w:r>
          </w:p>
          <w:p w:rsidR="009D18B5" w:rsidRDefault="009D18B5" w:rsidP="009D18B5">
            <w:pPr>
              <w:jc w:val="both"/>
              <w:rPr>
                <w:b/>
                <w:color w:val="000000" w:themeColor="text1"/>
              </w:rPr>
            </w:pPr>
            <w:r w:rsidRPr="009D18B5">
              <w:rPr>
                <w:b/>
                <w:color w:val="000000" w:themeColor="text1"/>
              </w:rPr>
              <w:t>Considerando 3 letra a)</w:t>
            </w:r>
          </w:p>
          <w:p w:rsidR="009D18B5" w:rsidRPr="009D18B5" w:rsidRDefault="009D18B5" w:rsidP="009D18B5">
            <w:pPr>
              <w:jc w:val="both"/>
              <w:rPr>
                <w:i/>
                <w:color w:val="000000" w:themeColor="text1"/>
              </w:rPr>
            </w:pPr>
            <w:r w:rsidRPr="009D18B5">
              <w:rPr>
                <w:i/>
                <w:color w:val="000000" w:themeColor="text1"/>
              </w:rPr>
              <w:t>Ajuste de la tasa de ingreso actual de residuos de acuerdo con la capacidad de manejo de residuos instalada en el Relleno Sanitario Santa Marta (Modificación al Considerando 3 de la RCA N° 433/2001).</w:t>
            </w:r>
          </w:p>
          <w:p w:rsidR="009D18B5" w:rsidRDefault="009D18B5" w:rsidP="009D18B5">
            <w:pPr>
              <w:jc w:val="both"/>
              <w:rPr>
                <w:i/>
                <w:color w:val="000000" w:themeColor="text1"/>
              </w:rPr>
            </w:pPr>
            <w:r w:rsidRPr="009D18B5">
              <w:rPr>
                <w:i/>
                <w:color w:val="000000" w:themeColor="text1"/>
              </w:rPr>
              <w:t>En tal sentido, el proyecto considera incrementar la tasa de ingreso de residuos actualmente autorizados, en un 25% con incrementos anuales de 2%, durante la vida útil del proyecto.</w:t>
            </w:r>
          </w:p>
          <w:p w:rsidR="009D18B5" w:rsidRPr="009D18B5" w:rsidRDefault="009D18B5" w:rsidP="009D18B5">
            <w:pPr>
              <w:jc w:val="both"/>
              <w:rPr>
                <w:i/>
                <w:color w:val="000000" w:themeColor="text1"/>
              </w:rPr>
            </w:pPr>
          </w:p>
          <w:p w:rsidR="009D18B5" w:rsidRDefault="009D18B5" w:rsidP="009D18B5">
            <w:pPr>
              <w:jc w:val="both"/>
              <w:rPr>
                <w:i/>
                <w:color w:val="000000" w:themeColor="text1"/>
              </w:rPr>
            </w:pPr>
            <w:r w:rsidRPr="009D18B5">
              <w:rPr>
                <w:i/>
                <w:color w:val="000000" w:themeColor="text1"/>
              </w:rPr>
              <w:t xml:space="preserve">De acuerdo con la condición operacional adoptada desde la aprobación del proyecto e incorporando la tasa de crecimiento por año de operación que se incluye </w:t>
            </w:r>
            <w:r w:rsidR="00241CD3">
              <w:rPr>
                <w:i/>
                <w:color w:val="000000" w:themeColor="text1"/>
              </w:rPr>
              <w:t xml:space="preserve">en </w:t>
            </w:r>
            <w:r w:rsidRPr="00241CD3">
              <w:rPr>
                <w:i/>
                <w:color w:val="000000" w:themeColor="text1"/>
              </w:rPr>
              <w:t xml:space="preserve">el considerando 3 de la RCA N° 433/2001, a la fecha, el relleno </w:t>
            </w:r>
            <w:r w:rsidRPr="009D18B5">
              <w:rPr>
                <w:i/>
                <w:color w:val="000000" w:themeColor="text1"/>
              </w:rPr>
              <w:t>encuentra autorizado para recepcionar 87.936 toneladas mensuales aproximadas de residuos sólidos domiciliarios, con una tasa de crecimiento futura de 2,0% anual durante el resto de vida útil del proyecto.</w:t>
            </w:r>
          </w:p>
          <w:p w:rsidR="009D18B5" w:rsidRPr="009D18B5" w:rsidRDefault="009D18B5" w:rsidP="009D18B5">
            <w:pPr>
              <w:jc w:val="both"/>
              <w:rPr>
                <w:i/>
                <w:color w:val="000000" w:themeColor="text1"/>
              </w:rPr>
            </w:pPr>
          </w:p>
          <w:p w:rsidR="009D18B5" w:rsidRPr="009D18B5" w:rsidRDefault="009D18B5" w:rsidP="009D18B5">
            <w:pPr>
              <w:jc w:val="both"/>
              <w:rPr>
                <w:i/>
                <w:color w:val="000000" w:themeColor="text1"/>
              </w:rPr>
            </w:pPr>
            <w:r w:rsidRPr="009D18B5">
              <w:rPr>
                <w:i/>
                <w:color w:val="000000" w:themeColor="text1"/>
              </w:rPr>
              <w:t>Con la situación modificada, el flujo de ingreso de residuos considerando el 3% de crecimiento que corresponde, de acuerdo a la RCA 433/2001, al año 2011 y el 2% a partir del año 2013 sería el que se indica en las tablas siguientes:</w:t>
            </w:r>
          </w:p>
          <w:p w:rsidR="009D18B5" w:rsidRPr="009D18B5" w:rsidRDefault="009D18B5" w:rsidP="009D18B5">
            <w:pPr>
              <w:jc w:val="both"/>
              <w:rPr>
                <w:b/>
                <w:color w:val="000000" w:themeColor="text1"/>
              </w:rPr>
            </w:pPr>
            <w:r w:rsidRPr="009D18B5">
              <w:rPr>
                <w:b/>
                <w:color w:val="000000" w:themeColor="text1"/>
              </w:rPr>
              <w:t>…</w:t>
            </w:r>
          </w:p>
          <w:p w:rsidR="009D18B5" w:rsidRPr="00D80DF7" w:rsidRDefault="009D18B5" w:rsidP="009D18B5">
            <w:pPr>
              <w:widowControl w:val="0"/>
              <w:autoSpaceDE w:val="0"/>
              <w:autoSpaceDN w:val="0"/>
              <w:adjustRightInd w:val="0"/>
              <w:spacing w:before="31"/>
              <w:ind w:left="4015" w:right="4001"/>
              <w:jc w:val="center"/>
              <w:rPr>
                <w:i/>
                <w:sz w:val="22"/>
                <w:szCs w:val="22"/>
              </w:rPr>
            </w:pPr>
            <w:r w:rsidRPr="00D80DF7">
              <w:rPr>
                <w:i/>
                <w:sz w:val="22"/>
                <w:szCs w:val="22"/>
              </w:rPr>
              <w:t>Tabla N° 2</w:t>
            </w:r>
          </w:p>
          <w:p w:rsidR="009D18B5" w:rsidRPr="00D80DF7" w:rsidRDefault="009D18B5" w:rsidP="009D18B5">
            <w:pPr>
              <w:widowControl w:val="0"/>
              <w:autoSpaceDE w:val="0"/>
              <w:autoSpaceDN w:val="0"/>
              <w:adjustRightInd w:val="0"/>
              <w:spacing w:line="245" w:lineRule="exact"/>
              <w:ind w:left="2452" w:right="2430"/>
              <w:jc w:val="center"/>
              <w:rPr>
                <w:i/>
                <w:sz w:val="22"/>
                <w:szCs w:val="22"/>
              </w:rPr>
            </w:pPr>
            <w:r w:rsidRPr="00D80DF7">
              <w:rPr>
                <w:i/>
                <w:sz w:val="22"/>
                <w:szCs w:val="22"/>
              </w:rPr>
              <w:t>Proyección de Ingreso de Residuos al RSSM</w:t>
            </w:r>
          </w:p>
          <w:tbl>
            <w:tblPr>
              <w:tblW w:w="0" w:type="auto"/>
              <w:tblInd w:w="3145" w:type="dxa"/>
              <w:tblCellMar>
                <w:left w:w="0" w:type="dxa"/>
                <w:right w:w="0" w:type="dxa"/>
              </w:tblCellMar>
              <w:tblLook w:val="0000" w:firstRow="0" w:lastRow="0" w:firstColumn="0" w:lastColumn="0" w:noHBand="0" w:noVBand="0"/>
            </w:tblPr>
            <w:tblGrid>
              <w:gridCol w:w="1451"/>
              <w:gridCol w:w="2239"/>
              <w:gridCol w:w="2660"/>
            </w:tblGrid>
            <w:tr w:rsidR="009D18B5" w:rsidRPr="009D18B5" w:rsidTr="00895D64">
              <w:trPr>
                <w:trHeight w:hRule="exact" w:val="259"/>
              </w:trPr>
              <w:tc>
                <w:tcPr>
                  <w:tcW w:w="1451" w:type="dxa"/>
                  <w:tcBorders>
                    <w:top w:val="single" w:sz="5" w:space="0" w:color="282F3B"/>
                    <w:left w:val="single" w:sz="2" w:space="0" w:color="181C1F"/>
                    <w:bottom w:val="single" w:sz="5" w:space="0" w:color="030308"/>
                    <w:right w:val="single" w:sz="2" w:space="0" w:color="0F1318"/>
                  </w:tcBorders>
                </w:tcPr>
                <w:p w:rsidR="009D18B5" w:rsidRPr="009D18B5" w:rsidRDefault="009D18B5" w:rsidP="009D18B5">
                  <w:pPr>
                    <w:widowControl w:val="0"/>
                    <w:autoSpaceDE w:val="0"/>
                    <w:autoSpaceDN w:val="0"/>
                    <w:adjustRightInd w:val="0"/>
                    <w:spacing w:line="245" w:lineRule="exact"/>
                    <w:ind w:left="489" w:right="471"/>
                    <w:jc w:val="center"/>
                    <w:rPr>
                      <w:b/>
                    </w:rPr>
                  </w:pPr>
                  <w:r w:rsidRPr="009D18B5">
                    <w:rPr>
                      <w:b/>
                    </w:rPr>
                    <w:t>Año</w:t>
                  </w:r>
                </w:p>
              </w:tc>
              <w:tc>
                <w:tcPr>
                  <w:tcW w:w="2239" w:type="dxa"/>
                  <w:tcBorders>
                    <w:top w:val="single" w:sz="5" w:space="0" w:color="282F3B"/>
                    <w:left w:val="single" w:sz="2" w:space="0" w:color="0F1318"/>
                    <w:bottom w:val="single" w:sz="5" w:space="0" w:color="030308"/>
                    <w:right w:val="single" w:sz="5" w:space="0" w:color="34383B"/>
                  </w:tcBorders>
                </w:tcPr>
                <w:p w:rsidR="009D18B5" w:rsidRPr="009D18B5" w:rsidRDefault="009D18B5" w:rsidP="009D18B5">
                  <w:pPr>
                    <w:widowControl w:val="0"/>
                    <w:autoSpaceDE w:val="0"/>
                    <w:autoSpaceDN w:val="0"/>
                    <w:adjustRightInd w:val="0"/>
                    <w:spacing w:line="245" w:lineRule="exact"/>
                    <w:ind w:left="716" w:right="-20"/>
                    <w:rPr>
                      <w:b/>
                    </w:rPr>
                  </w:pPr>
                  <w:r w:rsidRPr="009D18B5">
                    <w:rPr>
                      <w:b/>
                    </w:rPr>
                    <w:t>Ton/mes</w:t>
                  </w:r>
                </w:p>
              </w:tc>
              <w:tc>
                <w:tcPr>
                  <w:tcW w:w="2660" w:type="dxa"/>
                  <w:tcBorders>
                    <w:top w:val="single" w:sz="5" w:space="0" w:color="3B444B"/>
                    <w:left w:val="single" w:sz="5" w:space="0" w:color="34383B"/>
                    <w:bottom w:val="single" w:sz="5" w:space="0" w:color="181C1F"/>
                    <w:right w:val="single" w:sz="5" w:space="0" w:color="383F3F"/>
                  </w:tcBorders>
                </w:tcPr>
                <w:p w:rsidR="009D18B5" w:rsidRPr="009D18B5" w:rsidRDefault="009D18B5" w:rsidP="009D18B5">
                  <w:pPr>
                    <w:widowControl w:val="0"/>
                    <w:autoSpaceDE w:val="0"/>
                    <w:autoSpaceDN w:val="0"/>
                    <w:adjustRightInd w:val="0"/>
                    <w:spacing w:line="245" w:lineRule="exact"/>
                    <w:ind w:left="720" w:right="-20"/>
                    <w:rPr>
                      <w:b/>
                    </w:rPr>
                  </w:pPr>
                  <w:r w:rsidRPr="009D18B5">
                    <w:rPr>
                      <w:b/>
                    </w:rPr>
                    <w:t>Ton/año</w:t>
                  </w:r>
                </w:p>
              </w:tc>
            </w:tr>
            <w:tr w:rsidR="009D18B5" w:rsidRPr="009D18B5" w:rsidTr="00895D64">
              <w:trPr>
                <w:trHeight w:hRule="exact" w:val="259"/>
              </w:trPr>
              <w:tc>
                <w:tcPr>
                  <w:tcW w:w="1451" w:type="dxa"/>
                  <w:tcBorders>
                    <w:top w:val="single" w:sz="5" w:space="0" w:color="030308"/>
                    <w:left w:val="single" w:sz="2" w:space="0" w:color="181C1F"/>
                    <w:bottom w:val="single" w:sz="5" w:space="0" w:color="1C1F23"/>
                    <w:right w:val="single" w:sz="5" w:space="0" w:color="383F3F"/>
                  </w:tcBorders>
                </w:tcPr>
                <w:p w:rsidR="009D18B5" w:rsidRPr="009D18B5" w:rsidRDefault="009D18B5" w:rsidP="009D18B5">
                  <w:pPr>
                    <w:widowControl w:val="0"/>
                    <w:autoSpaceDE w:val="0"/>
                    <w:autoSpaceDN w:val="0"/>
                    <w:adjustRightInd w:val="0"/>
                    <w:spacing w:line="245" w:lineRule="exact"/>
                    <w:ind w:left="460" w:right="438"/>
                    <w:jc w:val="center"/>
                    <w:rPr>
                      <w:b/>
                    </w:rPr>
                  </w:pPr>
                  <w:r w:rsidRPr="009D18B5">
                    <w:rPr>
                      <w:b/>
                    </w:rPr>
                    <w:t>2011</w:t>
                  </w:r>
                </w:p>
              </w:tc>
              <w:tc>
                <w:tcPr>
                  <w:tcW w:w="2239" w:type="dxa"/>
                  <w:tcBorders>
                    <w:top w:val="single" w:sz="5" w:space="0" w:color="030308"/>
                    <w:left w:val="single" w:sz="5" w:space="0" w:color="383F3F"/>
                    <w:bottom w:val="single" w:sz="5" w:space="0" w:color="1C1F23"/>
                    <w:right w:val="single" w:sz="5" w:space="0" w:color="34383B"/>
                  </w:tcBorders>
                </w:tcPr>
                <w:p w:rsidR="009D18B5" w:rsidRPr="009D18B5" w:rsidRDefault="009D18B5" w:rsidP="009D18B5">
                  <w:pPr>
                    <w:widowControl w:val="0"/>
                    <w:autoSpaceDE w:val="0"/>
                    <w:autoSpaceDN w:val="0"/>
                    <w:adjustRightInd w:val="0"/>
                    <w:spacing w:line="245" w:lineRule="exact"/>
                    <w:ind w:left="784" w:right="743"/>
                    <w:jc w:val="center"/>
                  </w:pPr>
                  <w:r w:rsidRPr="009D18B5">
                    <w:t>87.936</w:t>
                  </w:r>
                </w:p>
              </w:tc>
              <w:tc>
                <w:tcPr>
                  <w:tcW w:w="2660" w:type="dxa"/>
                  <w:tcBorders>
                    <w:top w:val="single" w:sz="5" w:space="0" w:color="181C1F"/>
                    <w:left w:val="single" w:sz="5" w:space="0" w:color="34383B"/>
                    <w:bottom w:val="single" w:sz="5" w:space="0" w:color="1C1F23"/>
                    <w:right w:val="single" w:sz="5" w:space="0" w:color="383F3F"/>
                  </w:tcBorders>
                </w:tcPr>
                <w:p w:rsidR="009D18B5" w:rsidRPr="009D18B5" w:rsidRDefault="009D18B5" w:rsidP="009D18B5">
                  <w:pPr>
                    <w:widowControl w:val="0"/>
                    <w:autoSpaceDE w:val="0"/>
                    <w:autoSpaceDN w:val="0"/>
                    <w:adjustRightInd w:val="0"/>
                    <w:spacing w:line="245" w:lineRule="exact"/>
                    <w:ind w:left="706" w:right="-20"/>
                  </w:pPr>
                  <w:r w:rsidRPr="009D18B5">
                    <w:t>1.055.235</w:t>
                  </w:r>
                </w:p>
              </w:tc>
            </w:tr>
            <w:tr w:rsidR="009D18B5" w:rsidRPr="009D18B5" w:rsidTr="00895D64">
              <w:trPr>
                <w:trHeight w:hRule="exact" w:val="263"/>
              </w:trPr>
              <w:tc>
                <w:tcPr>
                  <w:tcW w:w="1451" w:type="dxa"/>
                  <w:tcBorders>
                    <w:top w:val="single" w:sz="5" w:space="0" w:color="1C1F23"/>
                    <w:left w:val="single" w:sz="2" w:space="0" w:color="181C1F"/>
                    <w:bottom w:val="single" w:sz="8" w:space="0" w:color="444B4F"/>
                    <w:right w:val="single" w:sz="5" w:space="0" w:color="383F3F"/>
                  </w:tcBorders>
                </w:tcPr>
                <w:p w:rsidR="009D18B5" w:rsidRPr="009D18B5" w:rsidRDefault="009D18B5" w:rsidP="009D18B5">
                  <w:pPr>
                    <w:widowControl w:val="0"/>
                    <w:autoSpaceDE w:val="0"/>
                    <w:autoSpaceDN w:val="0"/>
                    <w:adjustRightInd w:val="0"/>
                    <w:spacing w:line="242" w:lineRule="exact"/>
                    <w:ind w:left="460" w:right="433"/>
                    <w:jc w:val="center"/>
                    <w:rPr>
                      <w:b/>
                    </w:rPr>
                  </w:pPr>
                  <w:r w:rsidRPr="009D18B5">
                    <w:rPr>
                      <w:b/>
                    </w:rPr>
                    <w:t>2012</w:t>
                  </w:r>
                </w:p>
              </w:tc>
              <w:tc>
                <w:tcPr>
                  <w:tcW w:w="2239" w:type="dxa"/>
                  <w:tcBorders>
                    <w:top w:val="single" w:sz="5" w:space="0" w:color="1C1F23"/>
                    <w:left w:val="single" w:sz="5" w:space="0" w:color="383F3F"/>
                    <w:bottom w:val="single" w:sz="8" w:space="0" w:color="444B4F"/>
                    <w:right w:val="single" w:sz="2" w:space="0" w:color="0C0F0F"/>
                  </w:tcBorders>
                </w:tcPr>
                <w:p w:rsidR="009D18B5" w:rsidRPr="009D18B5" w:rsidRDefault="009D18B5" w:rsidP="009D18B5">
                  <w:pPr>
                    <w:widowControl w:val="0"/>
                    <w:autoSpaceDE w:val="0"/>
                    <w:autoSpaceDN w:val="0"/>
                    <w:adjustRightInd w:val="0"/>
                    <w:spacing w:line="245" w:lineRule="exact"/>
                    <w:ind w:left="785" w:right="-20"/>
                  </w:pPr>
                  <w:r w:rsidRPr="009D18B5">
                    <w:t>109.920</w:t>
                  </w:r>
                </w:p>
              </w:tc>
              <w:tc>
                <w:tcPr>
                  <w:tcW w:w="2660" w:type="dxa"/>
                  <w:tcBorders>
                    <w:top w:val="single" w:sz="5" w:space="0" w:color="1C1F23"/>
                    <w:left w:val="single" w:sz="2" w:space="0" w:color="0C0F0F"/>
                    <w:bottom w:val="single" w:sz="5" w:space="0" w:color="1F282F"/>
                    <w:right w:val="single" w:sz="5" w:space="0" w:color="383F3F"/>
                  </w:tcBorders>
                </w:tcPr>
                <w:p w:rsidR="009D18B5" w:rsidRPr="009D18B5" w:rsidRDefault="009D18B5" w:rsidP="009D18B5">
                  <w:pPr>
                    <w:widowControl w:val="0"/>
                    <w:autoSpaceDE w:val="0"/>
                    <w:autoSpaceDN w:val="0"/>
                    <w:adjustRightInd w:val="0"/>
                    <w:spacing w:line="242" w:lineRule="exact"/>
                    <w:ind w:left="709" w:right="-20"/>
                  </w:pPr>
                  <w:r w:rsidRPr="009D18B5">
                    <w:t>1.319.044</w:t>
                  </w:r>
                </w:p>
              </w:tc>
            </w:tr>
            <w:tr w:rsidR="009D18B5" w:rsidRPr="009D18B5" w:rsidTr="00895D64">
              <w:trPr>
                <w:trHeight w:hRule="exact" w:val="256"/>
              </w:trPr>
              <w:tc>
                <w:tcPr>
                  <w:tcW w:w="1451" w:type="dxa"/>
                  <w:tcBorders>
                    <w:top w:val="single" w:sz="8" w:space="0" w:color="444B4F"/>
                    <w:left w:val="single" w:sz="2" w:space="0" w:color="181C1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38" w:lineRule="exact"/>
                    <w:ind w:left="468" w:right="439"/>
                    <w:jc w:val="center"/>
                    <w:rPr>
                      <w:b/>
                    </w:rPr>
                  </w:pPr>
                  <w:r w:rsidRPr="009D18B5">
                    <w:rPr>
                      <w:b/>
                    </w:rPr>
                    <w:t>2013</w:t>
                  </w:r>
                </w:p>
              </w:tc>
              <w:tc>
                <w:tcPr>
                  <w:tcW w:w="2239" w:type="dxa"/>
                  <w:tcBorders>
                    <w:top w:val="single" w:sz="8" w:space="0" w:color="444B4F"/>
                    <w:left w:val="single" w:sz="5" w:space="0" w:color="383F3F"/>
                    <w:bottom w:val="single" w:sz="5" w:space="0" w:color="030808"/>
                    <w:right w:val="single" w:sz="2" w:space="0" w:color="0C0F0F"/>
                  </w:tcBorders>
                </w:tcPr>
                <w:p w:rsidR="009D18B5" w:rsidRPr="009D18B5" w:rsidRDefault="009D18B5" w:rsidP="009D18B5">
                  <w:pPr>
                    <w:widowControl w:val="0"/>
                    <w:autoSpaceDE w:val="0"/>
                    <w:autoSpaceDN w:val="0"/>
                    <w:adjustRightInd w:val="0"/>
                    <w:spacing w:line="235" w:lineRule="exact"/>
                    <w:ind w:left="785" w:right="-20"/>
                  </w:pPr>
                  <w:r w:rsidRPr="009D18B5">
                    <w:t>112.119</w:t>
                  </w:r>
                </w:p>
              </w:tc>
              <w:tc>
                <w:tcPr>
                  <w:tcW w:w="2660" w:type="dxa"/>
                  <w:tcBorders>
                    <w:top w:val="single" w:sz="5" w:space="0" w:color="1F282F"/>
                    <w:left w:val="single" w:sz="2" w:space="0" w:color="0C0F0F"/>
                    <w:bottom w:val="single" w:sz="5" w:space="0" w:color="030808"/>
                    <w:right w:val="single" w:sz="2" w:space="0" w:color="030C0C"/>
                  </w:tcBorders>
                </w:tcPr>
                <w:p w:rsidR="009D18B5" w:rsidRPr="009D18B5" w:rsidRDefault="009D18B5" w:rsidP="009D18B5">
                  <w:pPr>
                    <w:widowControl w:val="0"/>
                    <w:autoSpaceDE w:val="0"/>
                    <w:autoSpaceDN w:val="0"/>
                    <w:adjustRightInd w:val="0"/>
                    <w:spacing w:line="238" w:lineRule="exact"/>
                    <w:ind w:left="709" w:right="-20"/>
                  </w:pPr>
                  <w:r w:rsidRPr="009D18B5">
                    <w:t>1.345.425</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t>2014</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114.361</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1.372.333</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lastRenderedPageBreak/>
                    <w:t>2015</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116.648</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1.399.780</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t>2016</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118.981</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1.427.775</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t>2017</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121.361</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1.456.331</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t>2018</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123.788</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1.485.458</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42" w:lineRule="exact"/>
                    <w:ind w:left="468" w:right="435"/>
                    <w:jc w:val="center"/>
                    <w:rPr>
                      <w:b/>
                    </w:rPr>
                  </w:pPr>
                  <w:r w:rsidRPr="009D18B5">
                    <w:rPr>
                      <w:b/>
                    </w:rPr>
                    <w:t>2019</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42" w:lineRule="exact"/>
                    <w:ind w:left="785" w:right="-20"/>
                  </w:pPr>
                  <w:r w:rsidRPr="009D18B5">
                    <w:t>126.264</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5" w:lineRule="exact"/>
                    <w:ind w:left="706" w:right="-20"/>
                  </w:pPr>
                  <w:r w:rsidRPr="009D18B5">
                    <w:t>1.515.167</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38" w:lineRule="exact"/>
                    <w:ind w:left="468" w:right="439"/>
                    <w:jc w:val="center"/>
                    <w:rPr>
                      <w:b/>
                    </w:rPr>
                  </w:pPr>
                  <w:r w:rsidRPr="009D18B5">
                    <w:rPr>
                      <w:b/>
                    </w:rPr>
                    <w:t>2020</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38" w:lineRule="exact"/>
                    <w:ind w:left="785" w:right="439"/>
                  </w:pPr>
                  <w:r w:rsidRPr="009D18B5">
                    <w:t>128.789</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8" w:lineRule="exact"/>
                    <w:ind w:left="706" w:right="439"/>
                  </w:pPr>
                  <w:r w:rsidRPr="009D18B5">
                    <w:t>1.545.470</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38" w:lineRule="exact"/>
                    <w:ind w:left="468" w:right="439"/>
                    <w:jc w:val="center"/>
                    <w:rPr>
                      <w:b/>
                    </w:rPr>
                  </w:pPr>
                  <w:r w:rsidRPr="009D18B5">
                    <w:rPr>
                      <w:b/>
                    </w:rPr>
                    <w:t>2021</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38" w:lineRule="exact"/>
                    <w:ind w:left="785" w:right="439"/>
                  </w:pPr>
                  <w:r w:rsidRPr="009D18B5">
                    <w:t>131.365</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8" w:lineRule="exact"/>
                    <w:ind w:left="706" w:right="439"/>
                  </w:pPr>
                  <w:r w:rsidRPr="009D18B5">
                    <w:t>1.576.379</w:t>
                  </w:r>
                </w:p>
              </w:tc>
            </w:tr>
            <w:tr w:rsidR="009D18B5" w:rsidRPr="009D18B5" w:rsidTr="00895D64">
              <w:trPr>
                <w:trHeight w:hRule="exact" w:val="263"/>
              </w:trPr>
              <w:tc>
                <w:tcPr>
                  <w:tcW w:w="1451" w:type="dxa"/>
                  <w:tcBorders>
                    <w:top w:val="single" w:sz="5" w:space="0" w:color="182328"/>
                    <w:left w:val="single" w:sz="2" w:space="0" w:color="282F2F"/>
                    <w:bottom w:val="single" w:sz="5" w:space="0" w:color="182328"/>
                    <w:right w:val="single" w:sz="5" w:space="0" w:color="383F3F"/>
                  </w:tcBorders>
                </w:tcPr>
                <w:p w:rsidR="009D18B5" w:rsidRPr="009D18B5" w:rsidRDefault="009D18B5" w:rsidP="009D18B5">
                  <w:pPr>
                    <w:widowControl w:val="0"/>
                    <w:autoSpaceDE w:val="0"/>
                    <w:autoSpaceDN w:val="0"/>
                    <w:adjustRightInd w:val="0"/>
                    <w:spacing w:line="238" w:lineRule="exact"/>
                    <w:ind w:left="468" w:right="439"/>
                    <w:jc w:val="center"/>
                    <w:rPr>
                      <w:b/>
                    </w:rPr>
                  </w:pPr>
                  <w:r w:rsidRPr="009D18B5">
                    <w:rPr>
                      <w:b/>
                    </w:rPr>
                    <w:t>2022</w:t>
                  </w:r>
                </w:p>
              </w:tc>
              <w:tc>
                <w:tcPr>
                  <w:tcW w:w="2239" w:type="dxa"/>
                  <w:tcBorders>
                    <w:top w:val="single" w:sz="5" w:space="0" w:color="030808"/>
                    <w:left w:val="single" w:sz="5" w:space="0" w:color="383F3F"/>
                    <w:bottom w:val="single" w:sz="5" w:space="0" w:color="030808"/>
                    <w:right w:val="single" w:sz="5" w:space="0" w:color="343438"/>
                  </w:tcBorders>
                </w:tcPr>
                <w:p w:rsidR="009D18B5" w:rsidRPr="009D18B5" w:rsidRDefault="009D18B5" w:rsidP="009D18B5">
                  <w:pPr>
                    <w:widowControl w:val="0"/>
                    <w:autoSpaceDE w:val="0"/>
                    <w:autoSpaceDN w:val="0"/>
                    <w:adjustRightInd w:val="0"/>
                    <w:spacing w:line="238" w:lineRule="exact"/>
                    <w:ind w:left="785" w:right="439"/>
                  </w:pPr>
                  <w:r w:rsidRPr="009D18B5">
                    <w:t>133.992</w:t>
                  </w:r>
                </w:p>
              </w:tc>
              <w:tc>
                <w:tcPr>
                  <w:tcW w:w="2660" w:type="dxa"/>
                  <w:tcBorders>
                    <w:top w:val="single" w:sz="5" w:space="0" w:color="030808"/>
                    <w:left w:val="single" w:sz="5" w:space="0" w:color="343438"/>
                    <w:bottom w:val="single" w:sz="5" w:space="0" w:color="030808"/>
                    <w:right w:val="single" w:sz="2" w:space="0" w:color="232B2F"/>
                  </w:tcBorders>
                </w:tcPr>
                <w:p w:rsidR="009D18B5" w:rsidRPr="009D18B5" w:rsidRDefault="009D18B5" w:rsidP="009D18B5">
                  <w:pPr>
                    <w:widowControl w:val="0"/>
                    <w:autoSpaceDE w:val="0"/>
                    <w:autoSpaceDN w:val="0"/>
                    <w:adjustRightInd w:val="0"/>
                    <w:spacing w:line="238" w:lineRule="exact"/>
                    <w:ind w:left="706" w:right="439"/>
                  </w:pPr>
                  <w:r w:rsidRPr="009D18B5">
                    <w:t>1.607.907</w:t>
                  </w:r>
                </w:p>
              </w:tc>
            </w:tr>
          </w:tbl>
          <w:p w:rsidR="009D18B5" w:rsidRDefault="009D18B5" w:rsidP="009D18B5">
            <w:pPr>
              <w:jc w:val="center"/>
              <w:rPr>
                <w:i/>
                <w:color w:val="000000" w:themeColor="text1"/>
              </w:rPr>
            </w:pPr>
            <w:r>
              <w:rPr>
                <w:i/>
                <w:color w:val="000000" w:themeColor="text1"/>
              </w:rPr>
              <w:t>*Extracto de Tabla 2.</w:t>
            </w:r>
          </w:p>
          <w:p w:rsidR="009D18B5" w:rsidRPr="009D18B5" w:rsidRDefault="009D18B5" w:rsidP="00495E02">
            <w:pPr>
              <w:jc w:val="both"/>
              <w:rPr>
                <w:b/>
                <w:color w:val="000000" w:themeColor="text1"/>
              </w:rPr>
            </w:pPr>
            <w:r w:rsidRPr="009D18B5">
              <w:rPr>
                <w:b/>
                <w:color w:val="000000" w:themeColor="text1"/>
              </w:rPr>
              <w:t>Considerando 5.5.1</w:t>
            </w:r>
          </w:p>
          <w:p w:rsidR="009D18B5" w:rsidRDefault="009D18B5" w:rsidP="00495E02">
            <w:pPr>
              <w:jc w:val="both"/>
              <w:rPr>
                <w:i/>
                <w:color w:val="000000" w:themeColor="text1"/>
              </w:rPr>
            </w:pPr>
            <w:r>
              <w:rPr>
                <w:i/>
                <w:color w:val="000000" w:themeColor="text1"/>
              </w:rPr>
              <w:t xml:space="preserve">Dar cumplimiento a las disposiciones contenidas en las Resoluciones N° 417/2005, de la Comisión Regional del Medio Ambiente de la Región Metropolitana, y N° 069/2010 de la Comisión de Evaluación de la Región </w:t>
            </w:r>
            <w:r w:rsidR="00DC4A5F">
              <w:rPr>
                <w:i/>
                <w:color w:val="000000" w:themeColor="text1"/>
              </w:rPr>
              <w:t>Metropolitana</w:t>
            </w:r>
            <w:r>
              <w:rPr>
                <w:i/>
                <w:color w:val="000000" w:themeColor="text1"/>
              </w:rPr>
              <w:t xml:space="preserve">, a través de las cuales se calificaron los proyectos </w:t>
            </w:r>
            <w:r w:rsidRPr="009D18B5">
              <w:rPr>
                <w:i/>
                <w:color w:val="000000" w:themeColor="text1"/>
              </w:rPr>
              <w:t>“Plan de Manejo Hídrico y Manejo de Suelos del Área de Disposición del Efluente”</w:t>
            </w:r>
            <w:r>
              <w:rPr>
                <w:i/>
                <w:color w:val="000000" w:themeColor="text1"/>
              </w:rPr>
              <w:t xml:space="preserve"> y “Extensión de Plazo del Sistema de Tratamiento Terciario”, respectivamente.</w:t>
            </w:r>
          </w:p>
          <w:p w:rsidR="00BB4507" w:rsidRDefault="00BB4507" w:rsidP="00495E02">
            <w:pPr>
              <w:jc w:val="both"/>
              <w:rPr>
                <w:i/>
                <w:color w:val="000000" w:themeColor="text1"/>
              </w:rPr>
            </w:pPr>
          </w:p>
          <w:p w:rsidR="00BB4507" w:rsidRPr="002F5F8F" w:rsidRDefault="00BB4507" w:rsidP="00BB4507">
            <w:pPr>
              <w:jc w:val="both"/>
              <w:rPr>
                <w:b/>
                <w:color w:val="000000" w:themeColor="text1"/>
              </w:rPr>
            </w:pPr>
            <w:r w:rsidRPr="008509EE">
              <w:rPr>
                <w:b/>
                <w:color w:val="000000" w:themeColor="text1"/>
              </w:rPr>
              <w:t>RCA N°</w:t>
            </w:r>
            <w:r>
              <w:rPr>
                <w:b/>
                <w:color w:val="000000" w:themeColor="text1"/>
              </w:rPr>
              <w:t>417/</w:t>
            </w:r>
            <w:r w:rsidRPr="00BB300F">
              <w:rPr>
                <w:b/>
                <w:color w:val="000000" w:themeColor="text1"/>
              </w:rPr>
              <w:t>200</w:t>
            </w:r>
            <w:r>
              <w:rPr>
                <w:b/>
                <w:color w:val="000000" w:themeColor="text1"/>
              </w:rPr>
              <w:t>5</w:t>
            </w:r>
            <w:r w:rsidRPr="00BB300F">
              <w:rPr>
                <w:b/>
                <w:color w:val="000000" w:themeColor="text1"/>
              </w:rPr>
              <w:t>, “</w:t>
            </w:r>
            <w:r w:rsidRPr="00AF7D3E">
              <w:rPr>
                <w:b/>
                <w:color w:val="000000" w:themeColor="text1"/>
              </w:rPr>
              <w:t>Plan de Manejo Hídrico y Manejo de Suelos del Área de Disposición del Efluente</w:t>
            </w:r>
            <w:r w:rsidRPr="00BB300F">
              <w:rPr>
                <w:b/>
                <w:color w:val="000000" w:themeColor="text1"/>
              </w:rPr>
              <w:t>”</w:t>
            </w:r>
          </w:p>
          <w:p w:rsidR="00BB4507" w:rsidRPr="00290FBD" w:rsidRDefault="00BB4507" w:rsidP="00BB4507">
            <w:pPr>
              <w:jc w:val="both"/>
              <w:rPr>
                <w:b/>
                <w:color w:val="000000" w:themeColor="text1"/>
              </w:rPr>
            </w:pPr>
            <w:r w:rsidRPr="00290FBD">
              <w:rPr>
                <w:b/>
                <w:color w:val="000000" w:themeColor="text1"/>
              </w:rPr>
              <w:t xml:space="preserve">Considerando 3.2 Definición de las Partes, Acciones y Obras Físicas del Proyecto </w:t>
            </w:r>
          </w:p>
          <w:p w:rsidR="00BB4507" w:rsidRPr="00AF7D3E" w:rsidRDefault="00BB4507" w:rsidP="00495E02">
            <w:pPr>
              <w:jc w:val="both"/>
              <w:rPr>
                <w:b/>
                <w:color w:val="000000" w:themeColor="text1"/>
              </w:rPr>
            </w:pPr>
            <w:r w:rsidRPr="00AF7D3E">
              <w:rPr>
                <w:b/>
                <w:color w:val="000000" w:themeColor="text1"/>
              </w:rPr>
              <w:t>…</w:t>
            </w:r>
          </w:p>
          <w:p w:rsidR="00BB4507" w:rsidRDefault="00BB4507" w:rsidP="00495E02">
            <w:pPr>
              <w:jc w:val="both"/>
              <w:rPr>
                <w:i/>
                <w:color w:val="000000" w:themeColor="text1"/>
              </w:rPr>
            </w:pPr>
            <w:r w:rsidRPr="00BB4507">
              <w:rPr>
                <w:i/>
                <w:color w:val="000000" w:themeColor="text1"/>
              </w:rPr>
              <w:t>Tratamiento terciario: corresponde a un sistema cerrado de regulación del efluente tratado y tratamiento mediante escorrentía superficial y filtro verde, con el fin de evaporar las aguas, manejar las sales disueltas y permitir su eliminación del medio con el aprovechamiento de las escorrentías generadas en las cuencas por las aguas lluvias.</w:t>
            </w:r>
          </w:p>
          <w:p w:rsidR="00BB4507" w:rsidRDefault="00BB4507" w:rsidP="00495E02">
            <w:pPr>
              <w:jc w:val="both"/>
              <w:rPr>
                <w:i/>
                <w:color w:val="000000" w:themeColor="text1"/>
              </w:rPr>
            </w:pPr>
          </w:p>
          <w:p w:rsidR="009D18B5" w:rsidRDefault="00BB4507" w:rsidP="00495E02">
            <w:pPr>
              <w:jc w:val="both"/>
              <w:rPr>
                <w:b/>
                <w:color w:val="000000" w:themeColor="text1"/>
              </w:rPr>
            </w:pPr>
            <w:r w:rsidRPr="00290FBD">
              <w:rPr>
                <w:b/>
                <w:color w:val="000000" w:themeColor="text1"/>
              </w:rPr>
              <w:t>Considerando 3.2</w:t>
            </w:r>
            <w:r>
              <w:rPr>
                <w:b/>
                <w:color w:val="000000" w:themeColor="text1"/>
              </w:rPr>
              <w:t xml:space="preserve">.2.a </w:t>
            </w:r>
            <w:r w:rsidRPr="00BB4507">
              <w:rPr>
                <w:b/>
                <w:color w:val="000000" w:themeColor="text1"/>
              </w:rPr>
              <w:t>Disposición del Efluente Secundario</w:t>
            </w:r>
          </w:p>
          <w:p w:rsidR="00BB4507" w:rsidRDefault="00BB4507" w:rsidP="00495E02">
            <w:pPr>
              <w:jc w:val="both"/>
              <w:rPr>
                <w:i/>
                <w:color w:val="000000" w:themeColor="text1"/>
              </w:rPr>
            </w:pPr>
            <w:r w:rsidRPr="00BB4507">
              <w:rPr>
                <w:i/>
                <w:color w:val="000000" w:themeColor="text1"/>
              </w:rPr>
              <w:t>La disposición del efluente secundario se realizará en aproximadamente 36,3 ha, dentro de las cuencas de las quebradas Sin Nombre 1 y Sin Nombre 2; la superficie total de disposición ha sido seleccionada a partir de las tasas de evaporación de invierno, de manera de permitir la evaporación total del efluente en la época más restrictiva, y el depósito de las sales en la superficie del suelo</w:t>
            </w:r>
          </w:p>
          <w:p w:rsidR="00BB4507" w:rsidRDefault="00BB4507" w:rsidP="00495E02">
            <w:pPr>
              <w:jc w:val="both"/>
              <w:rPr>
                <w:i/>
                <w:color w:val="000000" w:themeColor="text1"/>
              </w:rPr>
            </w:pPr>
            <w:r>
              <w:rPr>
                <w:i/>
                <w:color w:val="000000" w:themeColor="text1"/>
              </w:rPr>
              <w:t xml:space="preserve"> …</w:t>
            </w:r>
          </w:p>
          <w:p w:rsidR="00BB4507" w:rsidRDefault="00BB4507" w:rsidP="00495E02">
            <w:pPr>
              <w:jc w:val="both"/>
              <w:rPr>
                <w:i/>
                <w:color w:val="000000" w:themeColor="text1"/>
              </w:rPr>
            </w:pPr>
          </w:p>
          <w:p w:rsidR="00BB4507" w:rsidRDefault="00BB4507" w:rsidP="00495E02">
            <w:pPr>
              <w:jc w:val="both"/>
              <w:rPr>
                <w:i/>
                <w:color w:val="000000" w:themeColor="text1"/>
              </w:rPr>
            </w:pPr>
            <w:r w:rsidRPr="00290FBD">
              <w:rPr>
                <w:b/>
                <w:color w:val="000000" w:themeColor="text1"/>
              </w:rPr>
              <w:t xml:space="preserve">Considerando </w:t>
            </w:r>
            <w:r>
              <w:rPr>
                <w:b/>
                <w:color w:val="000000" w:themeColor="text1"/>
              </w:rPr>
              <w:t>5.1.9</w:t>
            </w:r>
          </w:p>
          <w:p w:rsidR="00BB4507" w:rsidRPr="000D35D2" w:rsidRDefault="00BB4507" w:rsidP="00495E02">
            <w:pPr>
              <w:jc w:val="both"/>
              <w:rPr>
                <w:i/>
                <w:color w:val="000000" w:themeColor="text1"/>
              </w:rPr>
            </w:pPr>
            <w:r w:rsidRPr="00BB4507">
              <w:rPr>
                <w:i/>
                <w:color w:val="000000" w:themeColor="text1"/>
              </w:rPr>
              <w:t xml:space="preserve">En el caso de una eventual descarga en la Quebrada El Aguilar, se deberá dar con al menos 24 </w:t>
            </w:r>
            <w:proofErr w:type="spellStart"/>
            <w:r w:rsidRPr="00BB4507">
              <w:rPr>
                <w:i/>
                <w:color w:val="000000" w:themeColor="text1"/>
              </w:rPr>
              <w:t>hrs</w:t>
            </w:r>
            <w:proofErr w:type="spellEnd"/>
            <w:r w:rsidRPr="00BB4507">
              <w:rPr>
                <w:i/>
                <w:color w:val="000000" w:themeColor="text1"/>
              </w:rPr>
              <w:t xml:space="preserve"> de anticipación aviso a la SEREMI de Agricultura RM, SAG RM, SEREMI Salud RM, SISS y CONAMA RM, indicando aproximadamente el inicio y término esperado de la descarga a la Quebrada El Aguilar. La forma de aviso podrá ser un correo electrónico y/o un Fax, sin perjuicio de posteriormente remitirlo por escrito.</w:t>
            </w:r>
          </w:p>
        </w:tc>
      </w:tr>
    </w:tbl>
    <w:p w:rsidR="00BB4507" w:rsidRDefault="00BB4507">
      <w:r>
        <w:lastRenderedPageBreak/>
        <w:br w:type="page"/>
      </w:r>
    </w:p>
    <w:tbl>
      <w:tblPr>
        <w:tblStyle w:val="Tablaconcuadrcula1"/>
        <w:tblW w:w="5001" w:type="pct"/>
        <w:tblLook w:val="04A0" w:firstRow="1" w:lastRow="0" w:firstColumn="1" w:lastColumn="0" w:noHBand="0" w:noVBand="1"/>
      </w:tblPr>
      <w:tblGrid>
        <w:gridCol w:w="13565"/>
      </w:tblGrid>
      <w:tr w:rsidR="00ED4754" w:rsidRPr="00D42470" w:rsidTr="00FB2868">
        <w:trPr>
          <w:trHeight w:val="627"/>
        </w:trPr>
        <w:tc>
          <w:tcPr>
            <w:tcW w:w="5000" w:type="pct"/>
          </w:tcPr>
          <w:p w:rsidR="00ED4754" w:rsidRPr="00C37272" w:rsidRDefault="00ED4754" w:rsidP="00ED4754">
            <w:r w:rsidRPr="00C37272">
              <w:rPr>
                <w:b/>
              </w:rPr>
              <w:lastRenderedPageBreak/>
              <w:t>Hecho (s):</w:t>
            </w:r>
            <w:r w:rsidRPr="00C37272">
              <w:t xml:space="preserve"> </w:t>
            </w:r>
          </w:p>
          <w:p w:rsidR="009D18B5" w:rsidRPr="00C37272" w:rsidRDefault="0003560A" w:rsidP="009D18B5">
            <w:pPr>
              <w:jc w:val="both"/>
              <w:rPr>
                <w:lang w:eastAsia="es-CL"/>
              </w:rPr>
            </w:pPr>
            <w:r w:rsidRPr="00C37272">
              <w:rPr>
                <w:lang w:eastAsia="es-CL"/>
              </w:rPr>
              <w:t xml:space="preserve">Se analizaron los reportes </w:t>
            </w:r>
            <w:r w:rsidR="000E62BE" w:rsidRPr="00C37272">
              <w:rPr>
                <w:lang w:eastAsia="es-CL"/>
              </w:rPr>
              <w:t>subidos por el titular al Sistema de Seguimiento Ambiental</w:t>
            </w:r>
            <w:r w:rsidR="00786641" w:rsidRPr="00C37272">
              <w:rPr>
                <w:lang w:eastAsia="es-CL"/>
              </w:rPr>
              <w:t>,</w:t>
            </w:r>
            <w:r w:rsidR="000E62BE" w:rsidRPr="00C37272">
              <w:rPr>
                <w:lang w:eastAsia="es-CL"/>
              </w:rPr>
              <w:t xml:space="preserve"> </w:t>
            </w:r>
            <w:r w:rsidR="00A76C34" w:rsidRPr="00C37272">
              <w:rPr>
                <w:lang w:eastAsia="es-CL"/>
              </w:rPr>
              <w:t xml:space="preserve">denominados </w:t>
            </w:r>
            <w:r w:rsidR="00C41D68" w:rsidRPr="00C37272">
              <w:rPr>
                <w:lang w:eastAsia="es-CL"/>
              </w:rPr>
              <w:t xml:space="preserve">Informe de </w:t>
            </w:r>
            <w:r w:rsidR="009D18B5" w:rsidRPr="00C37272">
              <w:rPr>
                <w:lang w:eastAsia="es-CL"/>
              </w:rPr>
              <w:t>A</w:t>
            </w:r>
            <w:r w:rsidR="00C41D68" w:rsidRPr="00C37272">
              <w:rPr>
                <w:lang w:eastAsia="es-CL"/>
              </w:rPr>
              <w:t xml:space="preserve">vance </w:t>
            </w:r>
            <w:r w:rsidR="009D18B5" w:rsidRPr="00C37272">
              <w:rPr>
                <w:lang w:eastAsia="es-CL"/>
              </w:rPr>
              <w:t>Mensual, en la sección 2.1 “Indicadores Operacionales y Ambientales”</w:t>
            </w:r>
            <w:r w:rsidR="00786641" w:rsidRPr="00C37272">
              <w:rPr>
                <w:lang w:eastAsia="es-CL"/>
              </w:rPr>
              <w:t>. D</w:t>
            </w:r>
            <w:r w:rsidR="009D18B5" w:rsidRPr="00C37272">
              <w:rPr>
                <w:lang w:eastAsia="es-CL"/>
              </w:rPr>
              <w:t>e cada reporte se indica: el ingreso mensual de residuos, la producción de Lixiviado fresco (sin tratar), la producción de efluente secundario y la descarga de efluente terciario. Se hizo el análisis de los años 2015, 2016 y 2017</w:t>
            </w:r>
            <w:r w:rsidR="009D18B5" w:rsidRPr="00C37272">
              <w:t xml:space="preserve"> (ver Figuras 9</w:t>
            </w:r>
            <w:r w:rsidR="00786641" w:rsidRPr="00C37272">
              <w:t>,</w:t>
            </w:r>
            <w:r w:rsidR="009D18B5" w:rsidRPr="00C37272">
              <w:t xml:space="preserve"> 10 y 11).</w:t>
            </w:r>
          </w:p>
          <w:p w:rsidR="009D18B5" w:rsidRPr="00C37272" w:rsidRDefault="009D18B5" w:rsidP="009D18B5">
            <w:pPr>
              <w:jc w:val="both"/>
            </w:pPr>
          </w:p>
          <w:p w:rsidR="009D18B5" w:rsidRDefault="009D18B5" w:rsidP="009D18B5">
            <w:pPr>
              <w:jc w:val="both"/>
            </w:pPr>
            <w:r>
              <w:t>Respecto al ingreso de residuos al Relleno Sanitario Santa Marta, la evaluación ambiental del proyecto “</w:t>
            </w:r>
            <w:r w:rsidRPr="009D18B5">
              <w:t>Plan de Manejo Hídrico y Manejo de Suelos del Área de Disposición del Efluente</w:t>
            </w:r>
            <w:r>
              <w:t xml:space="preserve">”, calificado </w:t>
            </w:r>
            <w:r w:rsidRPr="00241CD3">
              <w:rPr>
                <w:color w:val="000000" w:themeColor="text1"/>
              </w:rPr>
              <w:t xml:space="preserve">ambientalmente </w:t>
            </w:r>
            <w:r w:rsidR="00786641" w:rsidRPr="00241CD3">
              <w:rPr>
                <w:color w:val="000000" w:themeColor="text1"/>
              </w:rPr>
              <w:t xml:space="preserve">favorable </w:t>
            </w:r>
            <w:r>
              <w:t>por la RCA 417/2005</w:t>
            </w:r>
            <w:r w:rsidR="00786641">
              <w:t>,</w:t>
            </w:r>
            <w:r>
              <w:t xml:space="preserve"> consideró para el año 2022 un ingreso mensual de 107.194 toneladas de residuos</w:t>
            </w:r>
            <w:r w:rsidR="00786641">
              <w:t>,</w:t>
            </w:r>
            <w:r>
              <w:t xml:space="preserve"> lo cual es inferior a lo considerado como ingreso promedio mensual para el año 2009 en la </w:t>
            </w:r>
            <w:r w:rsidRPr="009D18B5">
              <w:t>RCA 76/2012</w:t>
            </w:r>
            <w:r w:rsidR="00786641">
              <w:t>,</w:t>
            </w:r>
            <w:r w:rsidRPr="009D18B5">
              <w:t xml:space="preserve"> “Ajuste Tasa de ingreso de Residuos y modificación de Capacidad </w:t>
            </w:r>
            <w:r>
              <w:t>d</w:t>
            </w:r>
            <w:r w:rsidRPr="009D18B5">
              <w:t>e Recepción”</w:t>
            </w:r>
            <w:r>
              <w:t>.</w:t>
            </w:r>
          </w:p>
          <w:p w:rsidR="009D18B5" w:rsidRDefault="009D18B5" w:rsidP="009D18B5">
            <w:pPr>
              <w:jc w:val="both"/>
            </w:pPr>
          </w:p>
          <w:p w:rsidR="009D18B5" w:rsidRDefault="009D18B5" w:rsidP="009D18B5">
            <w:pPr>
              <w:jc w:val="both"/>
            </w:pPr>
            <w:r>
              <w:t xml:space="preserve">En la relación a la generación de lixiviado fresco, la </w:t>
            </w:r>
            <w:r w:rsidRPr="009D18B5">
              <w:t>evaluación ambiental del proyecto “Plan de Manejo Hídrico y Manejo de Suelos del Área de Disposición del Efluente”</w:t>
            </w:r>
            <w:r>
              <w:t xml:space="preserve"> estima que para </w:t>
            </w:r>
            <w:r w:rsidRPr="009D18B5">
              <w:t>107.194</w:t>
            </w:r>
            <w:r>
              <w:t xml:space="preserve"> toneladas de residuos ingresados se generan </w:t>
            </w:r>
            <w:r w:rsidRPr="009D18B5">
              <w:rPr>
                <w:rFonts w:cs="Arial"/>
              </w:rPr>
              <w:t>8.683</w:t>
            </w:r>
            <w:r>
              <w:rPr>
                <w:rFonts w:cs="Arial"/>
              </w:rPr>
              <w:t xml:space="preserve"> m</w:t>
            </w:r>
            <w:r w:rsidRPr="009D18B5">
              <w:rPr>
                <w:rFonts w:cs="Arial"/>
                <w:vertAlign w:val="superscript"/>
              </w:rPr>
              <w:t>3</w:t>
            </w:r>
            <w:r>
              <w:rPr>
                <w:rFonts w:cs="Arial"/>
              </w:rPr>
              <w:t xml:space="preserve"> de lixiviado, </w:t>
            </w:r>
            <w:r>
              <w:t>lo que implica que la relación Lixiviado/Residuos es 0,081 m</w:t>
            </w:r>
            <w:r w:rsidRPr="009D18B5">
              <w:rPr>
                <w:vertAlign w:val="superscript"/>
              </w:rPr>
              <w:t>3</w:t>
            </w:r>
            <w:r>
              <w:t>/ton.</w:t>
            </w:r>
          </w:p>
          <w:p w:rsidR="009D18B5" w:rsidRPr="009D18B5" w:rsidRDefault="009D18B5" w:rsidP="009D18B5">
            <w:pPr>
              <w:jc w:val="both"/>
            </w:pPr>
          </w:p>
          <w:p w:rsidR="009D18B5" w:rsidRDefault="009D18B5" w:rsidP="009D18B5">
            <w:pPr>
              <w:jc w:val="both"/>
            </w:pPr>
            <w:r>
              <w:t>Respecto a lo declarado en los “</w:t>
            </w:r>
            <w:r w:rsidRPr="009D18B5">
              <w:t>Informe</w:t>
            </w:r>
            <w:r w:rsidR="00786641">
              <w:t>s</w:t>
            </w:r>
            <w:r w:rsidRPr="009D18B5">
              <w:t xml:space="preserve"> de Avance Mensual</w:t>
            </w:r>
            <w:r>
              <w:t>”</w:t>
            </w:r>
            <w:r w:rsidR="00786641">
              <w:t>,</w:t>
            </w:r>
            <w:r>
              <w:t xml:space="preserve"> en el año 2015 ingresaron 1.555.191 toneladas de residuos (superando lo estipulado en la RCA 76/2012), en 2016 1.426.661 toneladas de residuos y en 2017 ingresaron 1.410.746 toneladas. Para l</w:t>
            </w:r>
            <w:r w:rsidR="00786641">
              <w:t>os</w:t>
            </w:r>
            <w:r>
              <w:t xml:space="preserve"> año</w:t>
            </w:r>
            <w:r w:rsidR="00786641">
              <w:t>s</w:t>
            </w:r>
            <w:r>
              <w:t xml:space="preserve"> 2016 y 2017, el titular cumple el límite anual de ingreso de residuos al relleno sanitario. </w:t>
            </w:r>
          </w:p>
          <w:p w:rsidR="009D18B5" w:rsidRDefault="009D18B5" w:rsidP="009D18B5">
            <w:pPr>
              <w:jc w:val="both"/>
            </w:pPr>
          </w:p>
          <w:p w:rsidR="009D18B5" w:rsidRDefault="009D18B5" w:rsidP="009D18B5">
            <w:pPr>
              <w:jc w:val="both"/>
            </w:pPr>
            <w:r>
              <w:t>Se debe mencionar que, a raíz del deslizamiento de la masa de residuos ocurrido el 15 de enero de 2016, la tasa de ingreso mensual de los meses de enero y febrero de 2016 se redujo debido a la clausura que sufrió el relleno sanitario. Por lo mismo, para asegurar la estabilidad del relleno sanitario, de acuerdo a lo exigido por esta Superintendencia y por la SEREMI de Salud RM, el titular debió implementar tecnología que permitiera aumentar el caudal de extracción de lixiviado fresco, lo que se ve reflejado a partir de abril de 2016.</w:t>
            </w:r>
            <w:r w:rsidR="003D48FB">
              <w:t xml:space="preserve"> </w:t>
            </w:r>
            <w:r>
              <w:t xml:space="preserve">De lo anterior, se observa que </w:t>
            </w:r>
            <w:r w:rsidR="00786641">
              <w:t xml:space="preserve">la </w:t>
            </w:r>
            <w:r>
              <w:t xml:space="preserve">relación Lixiviado/Residuos en marzo de </w:t>
            </w:r>
            <w:r w:rsidRPr="009D18B5">
              <w:t>2016 es 0,086 m</w:t>
            </w:r>
            <w:r w:rsidRPr="009D18B5">
              <w:rPr>
                <w:vertAlign w:val="superscript"/>
              </w:rPr>
              <w:t>3</w:t>
            </w:r>
            <w:r w:rsidRPr="009D18B5">
              <w:t>/ton y al mes siguiente sube a 0,242 m</w:t>
            </w:r>
            <w:r w:rsidRPr="009D18B5">
              <w:rPr>
                <w:vertAlign w:val="superscript"/>
              </w:rPr>
              <w:t>3</w:t>
            </w:r>
            <w:r w:rsidRPr="009D18B5">
              <w:t>/ton, relación que ha fluctuado en los meses siguientes entre los 0,15 y 0,333 m</w:t>
            </w:r>
            <w:r w:rsidRPr="009D18B5">
              <w:rPr>
                <w:vertAlign w:val="superscript"/>
              </w:rPr>
              <w:t>3</w:t>
            </w:r>
            <w:r w:rsidRPr="009D18B5">
              <w:t>/ton, no volviendo al valor de diseño (ver Figura12). Lo que</w:t>
            </w:r>
            <w:r>
              <w:t xml:space="preserve"> indica este factor es que</w:t>
            </w:r>
            <w:r w:rsidR="00786641">
              <w:t xml:space="preserve">, </w:t>
            </w:r>
            <w:r>
              <w:t>manteniendo las condiciones operacionales de ingreso de residuos, el titular se vio obligado a triplicar la extracción de lixiviado fresco del relleno sanitario, llegando a un máximo de extracción de 39.105 m</w:t>
            </w:r>
            <w:r w:rsidRPr="009D18B5">
              <w:rPr>
                <w:vertAlign w:val="superscript"/>
              </w:rPr>
              <w:t>3</w:t>
            </w:r>
            <w:r>
              <w:t xml:space="preserve"> en julio de 2016</w:t>
            </w:r>
            <w:r w:rsidR="00EF0E5A">
              <w:t>, lo que conllevó a descargas constantes de efluente terciario en la Quebrada El Aguilar, a partir de abril de 2016.</w:t>
            </w:r>
          </w:p>
          <w:p w:rsidR="009D18B5" w:rsidRDefault="009D18B5" w:rsidP="009D18B5">
            <w:pPr>
              <w:jc w:val="both"/>
            </w:pPr>
          </w:p>
          <w:p w:rsidR="009D18B5" w:rsidRDefault="009D18B5" w:rsidP="009D18B5">
            <w:pPr>
              <w:jc w:val="both"/>
            </w:pPr>
            <w:r>
              <w:t>Respecto al tratamiento secundario</w:t>
            </w:r>
            <w:r w:rsidR="00786641">
              <w:t>,</w:t>
            </w:r>
            <w:r>
              <w:t xml:space="preserve"> se observa correlación de tratamiento del lixiviado fresco con generación de efluente </w:t>
            </w:r>
            <w:r w:rsidRPr="009D18B5">
              <w:t>secundario (ver Figura 13), lo</w:t>
            </w:r>
            <w:r>
              <w:t xml:space="preserve"> que implica que la Planta de Tratamiento de Lixiviados ha soportado el aumento de carga hidráulica a partir de abril de 2016, considerando el</w:t>
            </w:r>
            <w:r w:rsidRPr="009D18B5">
              <w:t xml:space="preserve"> máximo de </w:t>
            </w:r>
            <w:r>
              <w:t xml:space="preserve">extracción de Lixiviado fresco </w:t>
            </w:r>
            <w:r w:rsidRPr="009D18B5">
              <w:t>de 39.105 m</w:t>
            </w:r>
            <w:r w:rsidRPr="009D18B5">
              <w:rPr>
                <w:vertAlign w:val="superscript"/>
              </w:rPr>
              <w:t>3</w:t>
            </w:r>
            <w:r w:rsidRPr="009D18B5">
              <w:t xml:space="preserve"> en julio de 2016</w:t>
            </w:r>
            <w:r w:rsidR="00786641">
              <w:t>, lo que</w:t>
            </w:r>
            <w:r>
              <w:t xml:space="preserve"> equivale aproximadamente a un promedio de 15 l/s</w:t>
            </w:r>
            <w:r w:rsidRPr="009D18B5">
              <w:t>.</w:t>
            </w:r>
            <w:r>
              <w:t xml:space="preserve"> Esto es solamente respecto a caudales de tratamiento, </w:t>
            </w:r>
            <w:r w:rsidR="00786641">
              <w:t xml:space="preserve">y </w:t>
            </w:r>
            <w:r>
              <w:t xml:space="preserve">no implica la evaluación de la eficiencia de </w:t>
            </w:r>
            <w:r w:rsidR="00786641">
              <w:t xml:space="preserve">dicho </w:t>
            </w:r>
            <w:r>
              <w:t>tratamiento.</w:t>
            </w:r>
          </w:p>
          <w:p w:rsidR="009D18B5" w:rsidRDefault="009D18B5" w:rsidP="009D18B5">
            <w:pPr>
              <w:jc w:val="both"/>
            </w:pPr>
          </w:p>
          <w:p w:rsidR="009D18B5" w:rsidRDefault="009D18B5" w:rsidP="009D18B5">
            <w:pPr>
              <w:jc w:val="both"/>
              <w:rPr>
                <w:lang w:eastAsia="es-CL"/>
              </w:rPr>
            </w:pPr>
            <w:r>
              <w:t xml:space="preserve">Respecto a las descargas de Efluente Terciario, se </w:t>
            </w:r>
            <w:r w:rsidRPr="009D18B5">
              <w:t>grafica la relación de precipitaciones (mm) obtenidas de las estaciones meteorológicas El Vergel y Talagante (Tabla 1), Efluente Secundario (m</w:t>
            </w:r>
            <w:r w:rsidRPr="009D18B5">
              <w:rPr>
                <w:vertAlign w:val="superscript"/>
              </w:rPr>
              <w:t>3</w:t>
            </w:r>
            <w:r w:rsidRPr="009D18B5">
              <w:t>/mes) y Efluente Terciario (m</w:t>
            </w:r>
            <w:r w:rsidRPr="009D18B5">
              <w:rPr>
                <w:vertAlign w:val="superscript"/>
              </w:rPr>
              <w:t>3</w:t>
            </w:r>
            <w:r w:rsidRPr="009D18B5">
              <w:t>/mes) (ver Figura 14), donde se</w:t>
            </w:r>
            <w:r>
              <w:t xml:space="preserve"> puede observar que, durante el año 2015 hasta marzo de 2016, las descargas de Efluente Terciario se ven influenciadas exclusivamente por eventos pluviométricos. Sin embargo, desde abril de 2016, se observa que la descarga de Efluente Terciario se debe principalmente al aumento del caudal de Efluente Secundario que no puede ser tratado por el filtro verde, lo que ha implicado en una descarga consta</w:t>
            </w:r>
            <w:r w:rsidR="00DC4A5F">
              <w:t>n</w:t>
            </w:r>
            <w:r>
              <w:t>te de efluentes. La información anterior se ve reflejada</w:t>
            </w:r>
            <w:r w:rsidR="00DC4A5F">
              <w:t xml:space="preserve"> </w:t>
            </w:r>
            <w:r w:rsidR="00872FD1">
              <w:t>también</w:t>
            </w:r>
            <w:r>
              <w:t xml:space="preserve"> en la Tabla Balance Hídrico (ver </w:t>
            </w:r>
            <w:r w:rsidR="00895D64">
              <w:t>F</w:t>
            </w:r>
            <w:r>
              <w:t xml:space="preserve">igura 15) presentada en los </w:t>
            </w:r>
            <w:r>
              <w:rPr>
                <w:lang w:eastAsia="es-CL"/>
              </w:rPr>
              <w:t>Informes de Avance Mensual</w:t>
            </w:r>
            <w:r w:rsidR="00872FD1">
              <w:rPr>
                <w:lang w:eastAsia="es-CL"/>
              </w:rPr>
              <w:t xml:space="preserve">, la que señala que entre </w:t>
            </w:r>
            <w:r w:rsidR="00786641">
              <w:rPr>
                <w:lang w:eastAsia="es-CL"/>
              </w:rPr>
              <w:t xml:space="preserve">los </w:t>
            </w:r>
            <w:r w:rsidR="00872FD1">
              <w:rPr>
                <w:lang w:eastAsia="es-CL"/>
              </w:rPr>
              <w:t>año</w:t>
            </w:r>
            <w:r w:rsidR="00786641">
              <w:rPr>
                <w:lang w:eastAsia="es-CL"/>
              </w:rPr>
              <w:t>s</w:t>
            </w:r>
            <w:r w:rsidR="00872FD1">
              <w:rPr>
                <w:lang w:eastAsia="es-CL"/>
              </w:rPr>
              <w:t xml:space="preserve"> 2012 y 2015</w:t>
            </w:r>
            <w:r w:rsidR="00786641">
              <w:rPr>
                <w:lang w:eastAsia="es-CL"/>
              </w:rPr>
              <w:t>,</w:t>
            </w:r>
            <w:r w:rsidR="00872FD1">
              <w:rPr>
                <w:lang w:eastAsia="es-CL"/>
              </w:rPr>
              <w:t xml:space="preserve"> las descargas de efluente terciario se realizaban en los meses de precipitaciones.</w:t>
            </w:r>
          </w:p>
          <w:p w:rsidR="00DE0D59" w:rsidRDefault="008A655C" w:rsidP="00AD2A31">
            <w:pPr>
              <w:jc w:val="both"/>
            </w:pPr>
            <w:r>
              <w:lastRenderedPageBreak/>
              <w:t xml:space="preserve">No </w:t>
            </w:r>
            <w:proofErr w:type="gramStart"/>
            <w:r>
              <w:t>obstante</w:t>
            </w:r>
            <w:proofErr w:type="gramEnd"/>
            <w:r w:rsidR="003D48FB">
              <w:t xml:space="preserve"> </w:t>
            </w:r>
            <w:r w:rsidR="0080325C">
              <w:t>lo anterior, s</w:t>
            </w:r>
            <w:r w:rsidR="00EF0E5A">
              <w:t>e debe mencionar que el titular no informó formalmente a la SMA sobre las descargas de efluente terciario</w:t>
            </w:r>
            <w:r w:rsidR="0020382B">
              <w:t xml:space="preserve"> realizadas en los meses de enero, febrero y marzo de 2016</w:t>
            </w:r>
            <w:r w:rsidR="00EF0E5A">
              <w:t xml:space="preserve">, </w:t>
            </w:r>
            <w:r w:rsidR="0020382B">
              <w:t>que fueron</w:t>
            </w:r>
            <w:r w:rsidR="00EF0E5A">
              <w:t xml:space="preserve"> constatad</w:t>
            </w:r>
            <w:r w:rsidR="0020382B">
              <w:t>as</w:t>
            </w:r>
            <w:r w:rsidR="00EF0E5A">
              <w:t xml:space="preserve"> por la misma SMA en</w:t>
            </w:r>
            <w:r w:rsidR="0020382B">
              <w:t xml:space="preserve"> el</w:t>
            </w:r>
            <w:r w:rsidR="00EF0E5A">
              <w:t xml:space="preserve"> marco de la fiscalización de las medidas provisionales </w:t>
            </w:r>
            <w:r w:rsidR="00EF0E5A" w:rsidRPr="00560810">
              <w:rPr>
                <w:color w:val="000000" w:themeColor="text1"/>
              </w:rPr>
              <w:t xml:space="preserve">ordenadas </w:t>
            </w:r>
            <w:r w:rsidR="003D48FB" w:rsidRPr="00560810">
              <w:rPr>
                <w:color w:val="000000" w:themeColor="text1"/>
              </w:rPr>
              <w:t xml:space="preserve">a consecuencia </w:t>
            </w:r>
            <w:r w:rsidR="003D48FB">
              <w:t>d</w:t>
            </w:r>
            <w:r w:rsidR="00EF0E5A">
              <w:t xml:space="preserve">el </w:t>
            </w:r>
            <w:r w:rsidR="0020382B">
              <w:t>deslizamiento, en Acta de Inspección Ambiental del</w:t>
            </w:r>
            <w:r w:rsidR="00AD2A31">
              <w:t xml:space="preserve"> día 4 de mayo de 2016 (Anexo </w:t>
            </w:r>
            <w:r w:rsidR="00F75303">
              <w:t>4</w:t>
            </w:r>
            <w:r w:rsidR="00AD2A31">
              <w:t>)</w:t>
            </w:r>
            <w:r w:rsidR="00EF0E5A">
              <w:t>.</w:t>
            </w:r>
            <w:r w:rsidR="00AD2A31">
              <w:t xml:space="preserve"> De esta inspección, en </w:t>
            </w:r>
            <w:r w:rsidR="0020382B">
              <w:t xml:space="preserve">el </w:t>
            </w:r>
            <w:r w:rsidR="00AD2A31">
              <w:t xml:space="preserve">contexto de renovación de </w:t>
            </w:r>
            <w:r w:rsidR="007336C0">
              <w:t xml:space="preserve">las </w:t>
            </w:r>
            <w:r w:rsidR="00AD2A31">
              <w:t>Medidas Provisionales, la SMA solicitó al titular informar los caudales totales diarios descargados desde enero de 2016 a la fecha a la Quebrada El Aguilar, reportándolo a esta Superintendencia de manera quincenal</w:t>
            </w:r>
            <w:r w:rsidR="007336C0">
              <w:t xml:space="preserve"> en la Resolución Exenta N°423/2016 (Anexo </w:t>
            </w:r>
            <w:r w:rsidR="00F75303">
              <w:t>5</w:t>
            </w:r>
            <w:r w:rsidR="007336C0">
              <w:t>). El titular respond</w:t>
            </w:r>
            <w:r w:rsidR="0020382B">
              <w:t>ió</w:t>
            </w:r>
            <w:r w:rsidR="007336C0">
              <w:t xml:space="preserve"> lo solicitado en el Reporte Quincenal N° 5 (Anexo </w:t>
            </w:r>
            <w:r w:rsidR="00F75303">
              <w:t>6</w:t>
            </w:r>
            <w:r w:rsidR="007336C0">
              <w:t>)</w:t>
            </w:r>
            <w:r w:rsidR="0020382B">
              <w:t xml:space="preserve">, </w:t>
            </w:r>
            <w:r w:rsidR="007336C0">
              <w:t xml:space="preserve">en el que se declara </w:t>
            </w:r>
            <w:r w:rsidR="00D10BCB">
              <w:t xml:space="preserve">en Tabla </w:t>
            </w:r>
            <w:r w:rsidR="0020382B">
              <w:t>“</w:t>
            </w:r>
            <w:r w:rsidR="00DE0D59">
              <w:t>Descarga de Efluentes</w:t>
            </w:r>
            <w:r w:rsidR="0020382B">
              <w:t xml:space="preserve">”, </w:t>
            </w:r>
            <w:r w:rsidR="00DE0D59">
              <w:t>que las descargas comenzaron el día 24 de enero de 2016</w:t>
            </w:r>
            <w:r w:rsidR="003D48FB">
              <w:t xml:space="preserve"> </w:t>
            </w:r>
            <w:r w:rsidR="00DE0D59">
              <w:t xml:space="preserve">(Ver Figura 16). </w:t>
            </w:r>
          </w:p>
          <w:p w:rsidR="00DE0D59" w:rsidRDefault="00DE0D59" w:rsidP="00AD2A31">
            <w:pPr>
              <w:jc w:val="both"/>
            </w:pPr>
          </w:p>
          <w:p w:rsidR="00EF0E5A" w:rsidRDefault="00DE0D59" w:rsidP="00AD2A31">
            <w:pPr>
              <w:jc w:val="both"/>
            </w:pPr>
            <w:r>
              <w:t xml:space="preserve">Esta información remitida por el mismo titular, </w:t>
            </w:r>
            <w:r w:rsidR="00A577BD">
              <w:t xml:space="preserve">respecto a </w:t>
            </w:r>
            <w:r w:rsidR="00425903">
              <w:t>las descargas</w:t>
            </w:r>
            <w:r w:rsidR="00A577BD">
              <w:t xml:space="preserve"> en </w:t>
            </w:r>
            <w:r w:rsidR="0020382B">
              <w:t xml:space="preserve">los </w:t>
            </w:r>
            <w:r w:rsidR="00A577BD">
              <w:t xml:space="preserve">meses de enero, febrero y marzo, </w:t>
            </w:r>
            <w:r w:rsidR="00425903">
              <w:t>refuta</w:t>
            </w:r>
            <w:r>
              <w:t xml:space="preserve"> lo </w:t>
            </w:r>
            <w:r w:rsidR="00A577BD">
              <w:t>informado</w:t>
            </w:r>
            <w:r>
              <w:t xml:space="preserve"> en </w:t>
            </w:r>
            <w:r w:rsidR="003D48FB" w:rsidRPr="009A0359">
              <w:rPr>
                <w:color w:val="000000" w:themeColor="text1"/>
              </w:rPr>
              <w:t xml:space="preserve">la Plataforma de </w:t>
            </w:r>
            <w:r>
              <w:t>Seguimiento Ambiental</w:t>
            </w:r>
            <w:r w:rsidR="0020382B">
              <w:t xml:space="preserve"> de</w:t>
            </w:r>
            <w:r>
              <w:t xml:space="preserve"> </w:t>
            </w:r>
            <w:r w:rsidR="00A577BD">
              <w:t>reportes por RCA y</w:t>
            </w:r>
            <w:r>
              <w:t xml:space="preserve"> </w:t>
            </w:r>
            <w:r w:rsidR="00A577BD">
              <w:t xml:space="preserve">en </w:t>
            </w:r>
            <w:r w:rsidR="009A0359">
              <w:t xml:space="preserve">la Plataforma </w:t>
            </w:r>
            <w:r w:rsidR="00A577BD">
              <w:t>SACEI</w:t>
            </w:r>
            <w:r w:rsidR="003D48FB">
              <w:t>,</w:t>
            </w:r>
            <w:r w:rsidR="00A577BD">
              <w:t xml:space="preserve"> por reporte de D.S N°90</w:t>
            </w:r>
            <w:r w:rsidR="00425903">
              <w:t xml:space="preserve">/2000. Sin </w:t>
            </w:r>
            <w:r w:rsidR="00651239">
              <w:t>embargo,</w:t>
            </w:r>
            <w:r w:rsidR="00425903">
              <w:t xml:space="preserve"> es congruente con la información del monitoreo de calidad de aguas </w:t>
            </w:r>
            <w:r w:rsidR="00651239">
              <w:t>descrita más adelante en el Hecho</w:t>
            </w:r>
            <w:r w:rsidR="00425903">
              <w:t xml:space="preserve"> Constatado N°</w:t>
            </w:r>
            <w:r w:rsidR="00651239">
              <w:t>10, en el que se puede apreciar que en el periodo 25 de enero al 28 de marzo de 2016 se tomaron 5 muestras (de 6 programadas) de agua en el Punto de Descarga A3.</w:t>
            </w:r>
          </w:p>
          <w:p w:rsidR="00EF0E5A" w:rsidRPr="00D42470" w:rsidRDefault="00EF0E5A" w:rsidP="009D18B5">
            <w:pPr>
              <w:jc w:val="both"/>
            </w:pPr>
          </w:p>
        </w:tc>
      </w:tr>
    </w:tbl>
    <w:p w:rsidR="00A577BD" w:rsidRDefault="00A577BD">
      <w:r>
        <w:lastRenderedPageBreak/>
        <w:br w:type="page"/>
      </w:r>
    </w:p>
    <w:tbl>
      <w:tblPr>
        <w:tblW w:w="5000" w:type="pct"/>
        <w:tblCellMar>
          <w:left w:w="70" w:type="dxa"/>
          <w:right w:w="70" w:type="dxa"/>
        </w:tblCellMar>
        <w:tblLook w:val="04A0" w:firstRow="1" w:lastRow="0" w:firstColumn="1" w:lastColumn="0" w:noHBand="0" w:noVBand="1"/>
      </w:tblPr>
      <w:tblGrid>
        <w:gridCol w:w="3515"/>
        <w:gridCol w:w="10047"/>
      </w:tblGrid>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4F678A" w:rsidRDefault="009D18B5" w:rsidP="00895D64">
            <w:pPr>
              <w:spacing w:after="0" w:line="240" w:lineRule="auto"/>
              <w:jc w:val="center"/>
              <w:rPr>
                <w:rFonts w:ascii="Calibri" w:eastAsia="Times New Roman" w:hAnsi="Calibri" w:cs="Times New Roman"/>
                <w:b/>
                <w:bCs/>
                <w:color w:val="000000"/>
                <w:sz w:val="20"/>
                <w:szCs w:val="20"/>
                <w:lang w:eastAsia="es-CL"/>
              </w:rPr>
            </w:pPr>
            <w:r w:rsidRPr="004F678A">
              <w:rPr>
                <w:rFonts w:ascii="Calibri" w:eastAsia="Times New Roman" w:hAnsi="Calibri" w:cs="Times New Roman"/>
                <w:b/>
                <w:bCs/>
                <w:noProof/>
                <w:color w:val="000000"/>
                <w:sz w:val="20"/>
                <w:szCs w:val="20"/>
                <w:lang w:eastAsia="es-CL"/>
              </w:rPr>
              <w:drawing>
                <wp:inline distT="0" distB="0" distL="0" distR="0" wp14:anchorId="0ABB44B5" wp14:editId="4D479278">
                  <wp:extent cx="6908773" cy="4896000"/>
                  <wp:effectExtent l="0" t="0" r="6985"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screen">
                            <a:extLst>
                              <a:ext uri="{28A0092B-C50C-407E-A947-70E740481C1C}">
                                <a14:useLocalDpi xmlns:a14="http://schemas.microsoft.com/office/drawing/2010/main"/>
                              </a:ext>
                            </a:extLst>
                          </a:blip>
                          <a:stretch>
                            <a:fillRect/>
                          </a:stretch>
                        </pic:blipFill>
                        <pic:spPr>
                          <a:xfrm>
                            <a:off x="0" y="0"/>
                            <a:ext cx="6908773" cy="4896000"/>
                          </a:xfrm>
                          <a:prstGeom prst="rect">
                            <a:avLst/>
                          </a:prstGeom>
                        </pic:spPr>
                      </pic:pic>
                    </a:graphicData>
                  </a:graphic>
                </wp:inline>
              </w:drawing>
            </w:r>
          </w:p>
        </w:tc>
      </w:tr>
      <w:tr w:rsidR="009D18B5" w:rsidRPr="00D42470" w:rsidTr="00895D64">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63" w:name="_Toc528582000"/>
            <w:bookmarkStart w:id="364" w:name="_Toc528590045"/>
            <w:bookmarkStart w:id="365" w:name="_Toc529182272"/>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9</w:t>
            </w:r>
            <w:bookmarkEnd w:id="363"/>
            <w:bookmarkEnd w:id="364"/>
            <w:bookmarkEnd w:id="365"/>
            <w:r w:rsidRPr="003F24DE">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D42470"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Indicadores operacionales 2015</w:t>
            </w:r>
          </w:p>
        </w:tc>
      </w:tr>
    </w:tbl>
    <w:p w:rsidR="009D18B5" w:rsidRDefault="009D18B5"/>
    <w:p w:rsidR="00A577BD" w:rsidRDefault="00A577BD">
      <w:r>
        <w:br w:type="page"/>
      </w:r>
    </w:p>
    <w:tbl>
      <w:tblPr>
        <w:tblW w:w="5000" w:type="pct"/>
        <w:tblCellMar>
          <w:left w:w="70" w:type="dxa"/>
          <w:right w:w="70" w:type="dxa"/>
        </w:tblCellMar>
        <w:tblLook w:val="04A0" w:firstRow="1" w:lastRow="0" w:firstColumn="1" w:lastColumn="0" w:noHBand="0" w:noVBand="1"/>
      </w:tblPr>
      <w:tblGrid>
        <w:gridCol w:w="3515"/>
        <w:gridCol w:w="10047"/>
      </w:tblGrid>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895D64">
        <w:trPr>
          <w:trHeight w:val="3367"/>
        </w:trPr>
        <w:tc>
          <w:tcPr>
            <w:tcW w:w="5000" w:type="pct"/>
            <w:gridSpan w:val="2"/>
            <w:tcBorders>
              <w:top w:val="nil"/>
              <w:left w:val="single" w:sz="4" w:space="0" w:color="auto"/>
              <w:right w:val="single" w:sz="4" w:space="0" w:color="auto"/>
            </w:tcBorders>
            <w:shd w:val="clear" w:color="auto" w:fill="auto"/>
            <w:noWrap/>
            <w:vAlign w:val="center"/>
          </w:tcPr>
          <w:p w:rsidR="009D18B5" w:rsidRPr="00D42470" w:rsidRDefault="009D18B5" w:rsidP="00895D64">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7E01900" wp14:editId="1B2C1521">
                  <wp:extent cx="7539609" cy="4896000"/>
                  <wp:effectExtent l="0" t="0" r="4445" b="0"/>
                  <wp:docPr id="239" name="Imagen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3"/>
                          <a:srcRect t="5670"/>
                          <a:stretch/>
                        </pic:blipFill>
                        <pic:spPr bwMode="auto">
                          <a:xfrm>
                            <a:off x="0" y="0"/>
                            <a:ext cx="7539609" cy="4896000"/>
                          </a:xfrm>
                          <a:prstGeom prst="rect">
                            <a:avLst/>
                          </a:prstGeom>
                          <a:ln>
                            <a:noFill/>
                          </a:ln>
                          <a:extLst>
                            <a:ext uri="{53640926-AAD7-44D8-BBD7-CCE9431645EC}">
                              <a14:shadowObscured xmlns:a14="http://schemas.microsoft.com/office/drawing/2010/main"/>
                            </a:ext>
                          </a:extLst>
                        </pic:spPr>
                      </pic:pic>
                    </a:graphicData>
                  </a:graphic>
                </wp:inline>
              </w:drawing>
            </w:r>
          </w:p>
        </w:tc>
      </w:tr>
      <w:tr w:rsidR="009D18B5" w:rsidRPr="00D42470" w:rsidTr="00895D64">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66" w:name="_Toc528582001"/>
            <w:bookmarkStart w:id="367" w:name="_Toc528590046"/>
            <w:bookmarkStart w:id="368" w:name="_Toc529182273"/>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10</w:t>
            </w:r>
            <w:bookmarkEnd w:id="366"/>
            <w:bookmarkEnd w:id="367"/>
            <w:bookmarkEnd w:id="368"/>
            <w:r w:rsidRPr="003F24DE">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D42470"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Indicadores operacionales 2016</w:t>
            </w:r>
          </w:p>
        </w:tc>
      </w:tr>
    </w:tbl>
    <w:p w:rsidR="009D18B5" w:rsidRDefault="009D18B5">
      <w:r>
        <w:br w:type="page"/>
      </w:r>
    </w:p>
    <w:tbl>
      <w:tblPr>
        <w:tblW w:w="5015" w:type="pct"/>
        <w:tblCellMar>
          <w:left w:w="70" w:type="dxa"/>
          <w:right w:w="70" w:type="dxa"/>
        </w:tblCellMar>
        <w:tblLook w:val="04A0" w:firstRow="1" w:lastRow="0" w:firstColumn="1" w:lastColumn="0" w:noHBand="0" w:noVBand="1"/>
      </w:tblPr>
      <w:tblGrid>
        <w:gridCol w:w="3515"/>
        <w:gridCol w:w="10047"/>
        <w:gridCol w:w="41"/>
      </w:tblGrid>
      <w:tr w:rsidR="009D18B5" w:rsidRPr="00D42470" w:rsidTr="009D18B5">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9D18B5">
        <w:trPr>
          <w:trHeight w:val="300"/>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9D18B5" w:rsidRDefault="009D18B5" w:rsidP="00895D64">
            <w:pPr>
              <w:spacing w:after="0" w:line="240" w:lineRule="auto"/>
              <w:jc w:val="center"/>
              <w:rPr>
                <w:rFonts w:ascii="Calibri" w:eastAsia="Times New Roman" w:hAnsi="Calibri" w:cs="Times New Roman"/>
                <w:b/>
                <w:bCs/>
                <w:color w:val="000000"/>
                <w:sz w:val="20"/>
                <w:szCs w:val="20"/>
                <w:lang w:eastAsia="es-CL"/>
              </w:rPr>
            </w:pPr>
            <w:r w:rsidRPr="009D18B5">
              <w:rPr>
                <w:rFonts w:ascii="Calibri" w:eastAsia="Times New Roman" w:hAnsi="Calibri" w:cs="Times New Roman"/>
                <w:b/>
                <w:bCs/>
                <w:noProof/>
                <w:color w:val="000000"/>
                <w:sz w:val="20"/>
                <w:szCs w:val="20"/>
                <w:lang w:eastAsia="es-CL"/>
              </w:rPr>
              <w:drawing>
                <wp:inline distT="0" distB="0" distL="0" distR="0" wp14:anchorId="75850028" wp14:editId="0A63EE8D">
                  <wp:extent cx="7943850" cy="4881134"/>
                  <wp:effectExtent l="0" t="0" r="0" b="0"/>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4"/>
                          <a:srcRect t="5181"/>
                          <a:stretch/>
                        </pic:blipFill>
                        <pic:spPr bwMode="auto">
                          <a:xfrm>
                            <a:off x="0" y="0"/>
                            <a:ext cx="7944106" cy="4881291"/>
                          </a:xfrm>
                          <a:prstGeom prst="rect">
                            <a:avLst/>
                          </a:prstGeom>
                          <a:ln>
                            <a:noFill/>
                          </a:ln>
                          <a:extLst>
                            <a:ext uri="{53640926-AAD7-44D8-BBD7-CCE9431645EC}">
                              <a14:shadowObscured xmlns:a14="http://schemas.microsoft.com/office/drawing/2010/main"/>
                            </a:ext>
                          </a:extLst>
                        </pic:spPr>
                      </pic:pic>
                    </a:graphicData>
                  </a:graphic>
                </wp:inline>
              </w:drawing>
            </w:r>
          </w:p>
        </w:tc>
      </w:tr>
      <w:tr w:rsidR="009D18B5" w:rsidRPr="00D42470" w:rsidTr="009D18B5">
        <w:trPr>
          <w:gridAfter w:val="1"/>
          <w:wAfter w:w="15" w:type="pct"/>
          <w:trHeight w:val="300"/>
        </w:trPr>
        <w:tc>
          <w:tcPr>
            <w:tcW w:w="1292"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69" w:name="_Toc528582002"/>
            <w:bookmarkStart w:id="370" w:name="_Toc528590047"/>
            <w:bookmarkStart w:id="371" w:name="_Toc529182274"/>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11</w:t>
            </w:r>
            <w:bookmarkEnd w:id="369"/>
            <w:bookmarkEnd w:id="370"/>
            <w:bookmarkEnd w:id="371"/>
            <w:r w:rsidRPr="003F24DE">
              <w:rPr>
                <w:b/>
                <w:sz w:val="18"/>
              </w:rPr>
              <w:fldChar w:fldCharType="end"/>
            </w:r>
          </w:p>
        </w:tc>
        <w:tc>
          <w:tcPr>
            <w:tcW w:w="369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9D18B5">
        <w:trPr>
          <w:gridAfter w:val="1"/>
          <w:wAfter w:w="15" w:type="pct"/>
          <w:trHeight w:val="300"/>
        </w:trPr>
        <w:tc>
          <w:tcPr>
            <w:tcW w:w="4985"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D42470"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 Indicadores operacionales 2017 </w:t>
            </w:r>
          </w:p>
        </w:tc>
      </w:tr>
    </w:tbl>
    <w:p w:rsidR="009D18B5" w:rsidRDefault="009D18B5">
      <w:r>
        <w:br w:type="page"/>
      </w:r>
    </w:p>
    <w:tbl>
      <w:tblPr>
        <w:tblW w:w="5000" w:type="pct"/>
        <w:tblCellMar>
          <w:left w:w="70" w:type="dxa"/>
          <w:right w:w="70" w:type="dxa"/>
        </w:tblCellMar>
        <w:tblLook w:val="04A0" w:firstRow="1" w:lastRow="0" w:firstColumn="1" w:lastColumn="0" w:noHBand="0" w:noVBand="1"/>
      </w:tblPr>
      <w:tblGrid>
        <w:gridCol w:w="3515"/>
        <w:gridCol w:w="10047"/>
      </w:tblGrid>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872FD1">
        <w:trPr>
          <w:trHeight w:val="4784"/>
        </w:trPr>
        <w:tc>
          <w:tcPr>
            <w:tcW w:w="5000" w:type="pct"/>
            <w:gridSpan w:val="2"/>
            <w:tcBorders>
              <w:top w:val="nil"/>
              <w:left w:val="single" w:sz="4" w:space="0" w:color="auto"/>
              <w:right w:val="single" w:sz="4" w:space="0" w:color="auto"/>
            </w:tcBorders>
            <w:shd w:val="clear" w:color="auto" w:fill="auto"/>
            <w:noWrap/>
            <w:vAlign w:val="center"/>
          </w:tcPr>
          <w:tbl>
            <w:tblPr>
              <w:tblW w:w="3349" w:type="dxa"/>
              <w:jc w:val="center"/>
              <w:tblCellMar>
                <w:left w:w="70" w:type="dxa"/>
                <w:right w:w="70" w:type="dxa"/>
              </w:tblCellMar>
              <w:tblLook w:val="04A0" w:firstRow="1" w:lastRow="0" w:firstColumn="1" w:lastColumn="0" w:noHBand="0" w:noVBand="1"/>
            </w:tblPr>
            <w:tblGrid>
              <w:gridCol w:w="1480"/>
              <w:gridCol w:w="641"/>
              <w:gridCol w:w="641"/>
              <w:gridCol w:w="587"/>
            </w:tblGrid>
            <w:tr w:rsidR="009D18B5" w:rsidRPr="009D18B5" w:rsidTr="009D18B5">
              <w:trPr>
                <w:trHeight w:val="300"/>
                <w:jc w:val="center"/>
              </w:trPr>
              <w:tc>
                <w:tcPr>
                  <w:tcW w:w="3349" w:type="dxa"/>
                  <w:gridSpan w:val="4"/>
                  <w:tcBorders>
                    <w:top w:val="single" w:sz="4" w:space="0" w:color="auto"/>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Precipitaciones mensuales (mm)</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mes/año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b/>
                      <w:sz w:val="20"/>
                      <w:szCs w:val="20"/>
                      <w:lang w:eastAsia="es-CL"/>
                    </w:rPr>
                  </w:pPr>
                  <w:r w:rsidRPr="009D18B5">
                    <w:rPr>
                      <w:rFonts w:ascii="Calibri" w:eastAsia="Times New Roman" w:hAnsi="Calibri" w:cs="Calibri"/>
                      <w:b/>
                      <w:sz w:val="20"/>
                      <w:szCs w:val="20"/>
                      <w:lang w:eastAsia="es-CL"/>
                    </w:rPr>
                    <w:t>2015</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b/>
                      <w:sz w:val="20"/>
                      <w:szCs w:val="20"/>
                      <w:lang w:eastAsia="es-CL"/>
                    </w:rPr>
                  </w:pPr>
                  <w:r w:rsidRPr="009D18B5">
                    <w:rPr>
                      <w:rFonts w:ascii="Calibri" w:eastAsia="Times New Roman" w:hAnsi="Calibri" w:cs="Calibri"/>
                      <w:b/>
                      <w:sz w:val="20"/>
                      <w:szCs w:val="20"/>
                      <w:lang w:eastAsia="es-CL"/>
                    </w:rPr>
                    <w:t>2016</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b/>
                      <w:sz w:val="20"/>
                      <w:szCs w:val="20"/>
                      <w:lang w:eastAsia="es-CL"/>
                    </w:rPr>
                  </w:pPr>
                  <w:r w:rsidRPr="009D18B5">
                    <w:rPr>
                      <w:rFonts w:ascii="Calibri" w:eastAsia="Times New Roman" w:hAnsi="Calibri" w:cs="Calibri"/>
                      <w:b/>
                      <w:sz w:val="20"/>
                      <w:szCs w:val="20"/>
                      <w:lang w:eastAsia="es-CL"/>
                    </w:rPr>
                    <w:t>2017</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enero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3,5</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febrero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0,1</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marzo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11,5</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abril</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124,9</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10,3</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mayo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4,5</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26,6</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69</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junio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1,5</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48,1</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38,2</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julio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74,9</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74,6</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35,1</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agosto</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145,4</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0,1</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30,9</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septiembre</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40,7</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1,1</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24,5</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octubre</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48,2</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30,4</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25,6</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noviembre</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5,5</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1,7</w:t>
                  </w:r>
                </w:p>
              </w:tc>
            </w:tr>
            <w:tr w:rsidR="009D18B5" w:rsidRPr="009D18B5" w:rsidTr="009D18B5">
              <w:trPr>
                <w:trHeight w:val="300"/>
                <w:jc w:val="center"/>
              </w:trPr>
              <w:tc>
                <w:tcPr>
                  <w:tcW w:w="1480" w:type="dxa"/>
                  <w:tcBorders>
                    <w:top w:val="nil"/>
                    <w:left w:val="single" w:sz="4" w:space="0" w:color="auto"/>
                    <w:bottom w:val="single" w:sz="4" w:space="0" w:color="auto"/>
                    <w:right w:val="single" w:sz="4" w:space="0" w:color="auto"/>
                  </w:tcBorders>
                  <w:shd w:val="clear" w:color="000000" w:fill="FFFFFF"/>
                  <w:hideMark/>
                </w:tcPr>
                <w:p w:rsidR="009D18B5" w:rsidRPr="009D18B5" w:rsidRDefault="009D18B5" w:rsidP="009D18B5">
                  <w:pPr>
                    <w:spacing w:after="0" w:line="240" w:lineRule="auto"/>
                    <w:jc w:val="center"/>
                    <w:rPr>
                      <w:rFonts w:ascii="Calibri" w:eastAsia="Times New Roman" w:hAnsi="Calibri" w:cs="Calibri"/>
                      <w:b/>
                      <w:bCs/>
                      <w:color w:val="000000"/>
                      <w:sz w:val="20"/>
                      <w:szCs w:val="20"/>
                      <w:lang w:eastAsia="es-CL"/>
                    </w:rPr>
                  </w:pPr>
                  <w:r w:rsidRPr="009D18B5">
                    <w:rPr>
                      <w:rFonts w:ascii="Calibri" w:eastAsia="Times New Roman" w:hAnsi="Calibri" w:cs="Calibri"/>
                      <w:b/>
                      <w:bCs/>
                      <w:color w:val="000000"/>
                      <w:sz w:val="20"/>
                      <w:szCs w:val="20"/>
                      <w:lang w:eastAsia="es-CL"/>
                    </w:rPr>
                    <w:t>diciembre</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c>
                <w:tcPr>
                  <w:tcW w:w="641"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6</w:t>
                  </w:r>
                </w:p>
              </w:tc>
              <w:tc>
                <w:tcPr>
                  <w:tcW w:w="587" w:type="dxa"/>
                  <w:tcBorders>
                    <w:top w:val="nil"/>
                    <w:left w:val="nil"/>
                    <w:bottom w:val="single" w:sz="4" w:space="0" w:color="auto"/>
                    <w:right w:val="single" w:sz="4" w:space="0" w:color="auto"/>
                  </w:tcBorders>
                  <w:shd w:val="clear" w:color="000000" w:fill="FFFFFF"/>
                  <w:noWrap/>
                  <w:vAlign w:val="bottom"/>
                  <w:hideMark/>
                </w:tcPr>
                <w:p w:rsidR="009D18B5" w:rsidRPr="009D18B5" w:rsidRDefault="009D18B5" w:rsidP="009D18B5">
                  <w:pPr>
                    <w:spacing w:after="0" w:line="240" w:lineRule="auto"/>
                    <w:jc w:val="center"/>
                    <w:rPr>
                      <w:rFonts w:ascii="Calibri" w:eastAsia="Times New Roman" w:hAnsi="Calibri" w:cs="Calibri"/>
                      <w:sz w:val="20"/>
                      <w:szCs w:val="20"/>
                      <w:lang w:eastAsia="es-CL"/>
                    </w:rPr>
                  </w:pPr>
                  <w:r w:rsidRPr="009D18B5">
                    <w:rPr>
                      <w:rFonts w:ascii="Calibri" w:eastAsia="Times New Roman" w:hAnsi="Calibri" w:cs="Calibri"/>
                      <w:sz w:val="20"/>
                      <w:szCs w:val="20"/>
                      <w:lang w:eastAsia="es-CL"/>
                    </w:rPr>
                    <w:t>0</w:t>
                  </w:r>
                </w:p>
              </w:tc>
            </w:tr>
          </w:tbl>
          <w:p w:rsidR="009D18B5" w:rsidRPr="00D42470" w:rsidRDefault="009D18B5" w:rsidP="00895D64">
            <w:pPr>
              <w:spacing w:after="0" w:line="240" w:lineRule="auto"/>
              <w:jc w:val="center"/>
              <w:rPr>
                <w:rFonts w:ascii="Calibri" w:eastAsia="Times New Roman" w:hAnsi="Calibri" w:cs="Times New Roman"/>
                <w:color w:val="000000"/>
                <w:sz w:val="20"/>
                <w:szCs w:val="20"/>
                <w:lang w:eastAsia="es-CL"/>
              </w:rPr>
            </w:pPr>
          </w:p>
        </w:tc>
      </w:tr>
      <w:tr w:rsidR="009D18B5" w:rsidRPr="00D42470" w:rsidTr="00895D64">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72" w:name="_Toc528582003"/>
            <w:bookmarkStart w:id="373" w:name="_Toc528590048"/>
            <w:bookmarkStart w:id="374" w:name="_Toc529182275"/>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1</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372"/>
            <w:bookmarkEnd w:id="373"/>
            <w:bookmarkEnd w:id="374"/>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895D64">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Precipitaciones mensuales datos obtenidos desde</w:t>
            </w:r>
            <w:r w:rsidRPr="009D18B5">
              <w:rPr>
                <w:rFonts w:ascii="Calibri" w:eastAsia="Times New Roman" w:hAnsi="Calibri" w:cs="Times New Roman"/>
                <w:color w:val="000000"/>
                <w:sz w:val="18"/>
                <w:szCs w:val="18"/>
                <w:lang w:eastAsia="es-CL"/>
              </w:rPr>
              <w:t xml:space="preserve"> las estaciones meteorológicas El Vergel controlada por la Dirección General de Aguas del MOP y Talagante controlada por la Dirección Meteorológica de Chile</w:t>
            </w:r>
            <w:r>
              <w:rPr>
                <w:rFonts w:ascii="Calibri" w:eastAsia="Times New Roman" w:hAnsi="Calibri" w:cs="Times New Roman"/>
                <w:color w:val="000000"/>
                <w:sz w:val="18"/>
                <w:szCs w:val="18"/>
                <w:lang w:eastAsia="es-CL"/>
              </w:rPr>
              <w:t>.</w:t>
            </w:r>
          </w:p>
          <w:p w:rsidR="009D18B5" w:rsidRPr="00D42470" w:rsidRDefault="009D18B5" w:rsidP="00895D64">
            <w:pPr>
              <w:spacing w:after="0" w:line="240" w:lineRule="auto"/>
              <w:jc w:val="both"/>
              <w:rPr>
                <w:rFonts w:ascii="Calibri" w:eastAsia="Times New Roman" w:hAnsi="Calibri" w:cs="Times New Roman"/>
                <w:color w:val="000000"/>
                <w:sz w:val="18"/>
                <w:szCs w:val="18"/>
                <w:lang w:eastAsia="es-CL"/>
              </w:rPr>
            </w:pPr>
            <w:r>
              <w:rPr>
                <w:rFonts w:ascii="Calibri" w:eastAsia="Times New Roman" w:hAnsi="Calibri" w:cs="Times New Roman"/>
                <w:color w:val="000000"/>
                <w:sz w:val="18"/>
                <w:szCs w:val="18"/>
                <w:lang w:eastAsia="es-CL"/>
              </w:rPr>
              <w:t>Estación El Vergel (enero 2015 - mayo 2017) y Estación Talagante (junio 2017 - diciembre 2017).</w:t>
            </w:r>
          </w:p>
        </w:tc>
      </w:tr>
    </w:tbl>
    <w:p w:rsidR="009D18B5" w:rsidRDefault="009D18B5"/>
    <w:p w:rsidR="009D18B5" w:rsidRDefault="009D18B5">
      <w:r>
        <w:br w:type="page"/>
      </w:r>
    </w:p>
    <w:tbl>
      <w:tblPr>
        <w:tblW w:w="4963" w:type="pct"/>
        <w:tblLayout w:type="fixed"/>
        <w:tblCellMar>
          <w:left w:w="70" w:type="dxa"/>
          <w:right w:w="70" w:type="dxa"/>
        </w:tblCellMar>
        <w:tblLook w:val="04A0" w:firstRow="1" w:lastRow="0" w:firstColumn="1" w:lastColumn="0" w:noHBand="0" w:noVBand="1"/>
      </w:tblPr>
      <w:tblGrid>
        <w:gridCol w:w="3465"/>
        <w:gridCol w:w="9997"/>
      </w:tblGrid>
      <w:tr w:rsidR="00ED4754"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D42470" w:rsidRDefault="00ED4754" w:rsidP="009B166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C37272">
        <w:trPr>
          <w:trHeight w:val="3367"/>
        </w:trPr>
        <w:tc>
          <w:tcPr>
            <w:tcW w:w="5000" w:type="pct"/>
            <w:gridSpan w:val="2"/>
            <w:tcBorders>
              <w:top w:val="nil"/>
              <w:left w:val="single" w:sz="4" w:space="0" w:color="auto"/>
              <w:right w:val="single" w:sz="4" w:space="0" w:color="auto"/>
            </w:tcBorders>
            <w:shd w:val="clear" w:color="auto" w:fill="auto"/>
            <w:noWrap/>
            <w:vAlign w:val="center"/>
          </w:tcPr>
          <w:p w:rsidR="009D18B5" w:rsidRDefault="00C37272" w:rsidP="009B1666">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1488" behindDoc="0" locked="0" layoutInCell="1" allowOverlap="1" wp14:anchorId="7A1223F8" wp14:editId="24FACF51">
                      <wp:simplePos x="0" y="0"/>
                      <wp:positionH relativeFrom="column">
                        <wp:posOffset>7868920</wp:posOffset>
                      </wp:positionH>
                      <wp:positionV relativeFrom="paragraph">
                        <wp:posOffset>62230</wp:posOffset>
                      </wp:positionV>
                      <wp:extent cx="374015" cy="225425"/>
                      <wp:effectExtent l="0" t="0" r="26035" b="22225"/>
                      <wp:wrapNone/>
                      <wp:docPr id="142" name="Rectángulo 142"/>
                      <wp:cNvGraphicFramePr/>
                      <a:graphic xmlns:a="http://schemas.openxmlformats.org/drawingml/2006/main">
                        <a:graphicData uri="http://schemas.microsoft.com/office/word/2010/wordprocessingShape">
                          <wps:wsp>
                            <wps:cNvSpPr/>
                            <wps:spPr>
                              <a:xfrm>
                                <a:off x="0" y="0"/>
                                <a:ext cx="374015" cy="225425"/>
                              </a:xfrm>
                              <a:prstGeom prst="rect">
                                <a:avLst/>
                              </a:prstGeom>
                              <a:noFill/>
                              <a:ln>
                                <a:solidFill>
                                  <a:schemeClr val="accent3">
                                    <a:lumMod val="50000"/>
                                  </a:schemeClr>
                                </a:solidFill>
                              </a:ln>
                            </wps:spPr>
                            <wps:style>
                              <a:lnRef idx="2">
                                <a:schemeClr val="dk1"/>
                              </a:lnRef>
                              <a:fillRef idx="1">
                                <a:schemeClr val="lt1"/>
                              </a:fillRef>
                              <a:effectRef idx="0">
                                <a:schemeClr val="dk1"/>
                              </a:effectRef>
                              <a:fontRef idx="minor">
                                <a:schemeClr val="dk1"/>
                              </a:fontRef>
                            </wps:style>
                            <wps:txb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1223F8" id="Rectángulo 142" o:spid="_x0000_s1058" style="position:absolute;left:0;text-align:left;margin-left:619.6pt;margin-top:4.9pt;width:29.45pt;height:17.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" filled="f" strokecolor="#525252 [1606]" strokeweight="1pt">
                      <v:textbo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v:textbox>
                    </v:rect>
                  </w:pict>
                </mc:Fallback>
              </mc:AlternateContent>
            </w:r>
            <w:r w:rsidR="009D18B5">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09440" behindDoc="0" locked="0" layoutInCell="1" allowOverlap="1">
                      <wp:simplePos x="0" y="0"/>
                      <wp:positionH relativeFrom="column">
                        <wp:posOffset>106680</wp:posOffset>
                      </wp:positionH>
                      <wp:positionV relativeFrom="paragraph">
                        <wp:posOffset>61595</wp:posOffset>
                      </wp:positionV>
                      <wp:extent cx="374015" cy="225425"/>
                      <wp:effectExtent l="0" t="0" r="26035" b="22225"/>
                      <wp:wrapNone/>
                      <wp:docPr id="27" name="Rectángulo 27"/>
                      <wp:cNvGraphicFramePr/>
                      <a:graphic xmlns:a="http://schemas.openxmlformats.org/drawingml/2006/main">
                        <a:graphicData uri="http://schemas.microsoft.com/office/word/2010/wordprocessingShape">
                          <wps:wsp>
                            <wps:cNvSpPr/>
                            <wps:spPr>
                              <a:xfrm>
                                <a:off x="0" y="0"/>
                                <a:ext cx="374015" cy="225425"/>
                              </a:xfrm>
                              <a:prstGeom prst="rect">
                                <a:avLst/>
                              </a:prstGeom>
                              <a:noFill/>
                              <a:ln>
                                <a:solidFill>
                                  <a:schemeClr val="accent3">
                                    <a:lumMod val="50000"/>
                                  </a:schemeClr>
                                </a:solidFill>
                              </a:ln>
                            </wps:spPr>
                            <wps:style>
                              <a:lnRef idx="2">
                                <a:schemeClr val="dk1"/>
                              </a:lnRef>
                              <a:fillRef idx="1">
                                <a:schemeClr val="lt1"/>
                              </a:fillRef>
                              <a:effectRef idx="0">
                                <a:schemeClr val="dk1"/>
                              </a:effectRef>
                              <a:fontRef idx="minor">
                                <a:schemeClr val="dk1"/>
                              </a:fontRef>
                            </wps:style>
                            <wps:txbx>
                              <w:txbxContent>
                                <w:p w:rsidR="00A44829" w:rsidRPr="009D18B5" w:rsidRDefault="00A44829" w:rsidP="009D18B5">
                                  <w:pPr>
                                    <w:jc w:val="center"/>
                                    <w:rPr>
                                      <w:color w:val="808080" w:themeColor="background1" w:themeShade="80"/>
                                      <w:sz w:val="16"/>
                                    </w:rPr>
                                  </w:pPr>
                                  <w:r w:rsidRPr="009D18B5">
                                    <w:rPr>
                                      <w:color w:val="808080" w:themeColor="background1" w:themeShade="80"/>
                                      <w:sz w:val="16"/>
                                    </w:rPr>
                                    <w:t>Ton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ángulo 27" o:spid="_x0000_s1059" style="position:absolute;left:0;text-align:left;margin-left:8.4pt;margin-top:4.85pt;width:29.45pt;height: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" filled="f" strokecolor="#525252 [1606]" strokeweight="1pt">
                      <v:textbox>
                        <w:txbxContent>
                          <w:p w:rsidR="00A44829" w:rsidRPr="009D18B5" w:rsidRDefault="00A44829" w:rsidP="009D18B5">
                            <w:pPr>
                              <w:jc w:val="center"/>
                              <w:rPr>
                                <w:color w:val="808080" w:themeColor="background1" w:themeShade="80"/>
                                <w:sz w:val="16"/>
                              </w:rPr>
                            </w:pPr>
                            <w:r w:rsidRPr="009D18B5">
                              <w:rPr>
                                <w:color w:val="808080" w:themeColor="background1" w:themeShade="80"/>
                                <w:sz w:val="16"/>
                              </w:rPr>
                              <w:t>Ton</w:t>
                            </w:r>
                          </w:p>
                        </w:txbxContent>
                      </v:textbox>
                    </v:rect>
                  </w:pict>
                </mc:Fallback>
              </mc:AlternateContent>
            </w:r>
          </w:p>
          <w:p w:rsidR="009D18B5" w:rsidRDefault="009D18B5" w:rsidP="009B1666">
            <w:pPr>
              <w:spacing w:after="0" w:line="240" w:lineRule="auto"/>
              <w:jc w:val="center"/>
              <w:rPr>
                <w:rFonts w:ascii="Calibri" w:eastAsia="Times New Roman" w:hAnsi="Calibri" w:cs="Times New Roman"/>
                <w:color w:val="000000"/>
                <w:sz w:val="20"/>
                <w:szCs w:val="20"/>
                <w:lang w:eastAsia="es-CL"/>
              </w:rPr>
            </w:pPr>
          </w:p>
          <w:p w:rsidR="009D18B5" w:rsidRPr="00D42470" w:rsidRDefault="009D18B5" w:rsidP="009D18B5">
            <w:pPr>
              <w:spacing w:after="0" w:line="240" w:lineRule="auto"/>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D546BD4">
                  <wp:extent cx="8280988" cy="3024000"/>
                  <wp:effectExtent l="0" t="0" r="6350" b="5080"/>
                  <wp:docPr id="197" name="Imagen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8280988" cy="3024000"/>
                          </a:xfrm>
                          <a:prstGeom prst="rect">
                            <a:avLst/>
                          </a:prstGeom>
                          <a:noFill/>
                        </pic:spPr>
                      </pic:pic>
                    </a:graphicData>
                  </a:graphic>
                </wp:inline>
              </w:drawing>
            </w:r>
          </w:p>
        </w:tc>
      </w:tr>
      <w:tr w:rsidR="009D18B5" w:rsidRPr="00D42470" w:rsidTr="00C37272">
        <w:trPr>
          <w:trHeight w:val="300"/>
        </w:trPr>
        <w:tc>
          <w:tcPr>
            <w:tcW w:w="1287"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9B1666">
            <w:pPr>
              <w:spacing w:after="0" w:line="240" w:lineRule="auto"/>
              <w:contextualSpacing/>
              <w:jc w:val="both"/>
              <w:outlineLvl w:val="1"/>
              <w:rPr>
                <w:rFonts w:ascii="Calibri" w:eastAsia="Times New Roman" w:hAnsi="Calibri" w:cs="Calibri"/>
                <w:b/>
                <w:color w:val="000000"/>
                <w:sz w:val="18"/>
                <w:szCs w:val="18"/>
                <w:lang w:eastAsia="es-CL"/>
              </w:rPr>
            </w:pPr>
            <w:bookmarkStart w:id="375" w:name="_Toc528582004"/>
            <w:bookmarkStart w:id="376" w:name="_Toc528590049"/>
            <w:bookmarkStart w:id="377" w:name="_Toc529182276"/>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12</w:t>
            </w:r>
            <w:bookmarkEnd w:id="375"/>
            <w:bookmarkEnd w:id="376"/>
            <w:bookmarkEnd w:id="377"/>
            <w:r w:rsidRPr="003F24DE">
              <w:rPr>
                <w:b/>
                <w:sz w:val="18"/>
              </w:rPr>
              <w:fldChar w:fldCharType="end"/>
            </w:r>
          </w:p>
        </w:tc>
        <w:tc>
          <w:tcPr>
            <w:tcW w:w="371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9B1666">
            <w:pPr>
              <w:spacing w:after="0" w:line="240" w:lineRule="auto"/>
              <w:jc w:val="both"/>
              <w:rPr>
                <w:rFonts w:ascii="Calibri" w:eastAsia="Times New Roman" w:hAnsi="Calibri" w:cs="Times New Roman"/>
                <w:b/>
                <w:color w:val="000000"/>
                <w:sz w:val="18"/>
                <w:szCs w:val="18"/>
                <w:lang w:eastAsia="es-CL"/>
              </w:rPr>
            </w:pPr>
          </w:p>
        </w:tc>
      </w:tr>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B36DDB" w:rsidRDefault="009D18B5" w:rsidP="009B166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Relación de generación de Lixiviado (m</w:t>
            </w:r>
            <w:r w:rsidRPr="009D18B5">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 vs Ingreso de Residuos (ton)</w:t>
            </w:r>
          </w:p>
        </w:tc>
      </w:tr>
    </w:tbl>
    <w:p w:rsidR="00B36DDB" w:rsidRDefault="00B36DDB">
      <w:r>
        <w:br w:type="page"/>
      </w:r>
    </w:p>
    <w:tbl>
      <w:tblPr>
        <w:tblW w:w="4963" w:type="pct"/>
        <w:tblCellMar>
          <w:left w:w="70" w:type="dxa"/>
          <w:right w:w="70" w:type="dxa"/>
        </w:tblCellMar>
        <w:tblLook w:val="04A0" w:firstRow="1" w:lastRow="0" w:firstColumn="1" w:lastColumn="0" w:noHBand="0" w:noVBand="1"/>
      </w:tblPr>
      <w:tblGrid>
        <w:gridCol w:w="3489"/>
        <w:gridCol w:w="9973"/>
      </w:tblGrid>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Default="009D18B5" w:rsidP="00895D64">
            <w:pPr>
              <w:spacing w:after="0" w:line="240" w:lineRule="auto"/>
              <w:jc w:val="center"/>
              <w:rPr>
                <w:rFonts w:ascii="Calibri" w:eastAsia="Times New Roman" w:hAnsi="Calibri" w:cs="Times New Roman"/>
                <w:b/>
                <w:bCs/>
                <w:noProof/>
                <w:color w:val="000000"/>
                <w:sz w:val="20"/>
                <w:szCs w:val="20"/>
                <w:lang w:eastAsia="es-CL"/>
              </w:rPr>
            </w:pPr>
            <w:r>
              <w:rPr>
                <w:rFonts w:ascii="Calibri" w:eastAsia="Times New Roman" w:hAnsi="Calibri" w:cs="Times New Roman"/>
                <w:noProof/>
                <w:color w:val="000000"/>
                <w:sz w:val="20"/>
                <w:szCs w:val="20"/>
                <w:lang w:eastAsia="es-CL"/>
              </w:rPr>
              <mc:AlternateContent>
                <mc:Choice Requires="wps">
                  <w:drawing>
                    <wp:anchor distT="0" distB="0" distL="114300" distR="114300" simplePos="0" relativeHeight="251716608" behindDoc="0" locked="0" layoutInCell="1" allowOverlap="1" wp14:anchorId="28AB3B6E" wp14:editId="4C13ACAC">
                      <wp:simplePos x="0" y="0"/>
                      <wp:positionH relativeFrom="column">
                        <wp:posOffset>112395</wp:posOffset>
                      </wp:positionH>
                      <wp:positionV relativeFrom="paragraph">
                        <wp:posOffset>72390</wp:posOffset>
                      </wp:positionV>
                      <wp:extent cx="374015" cy="225425"/>
                      <wp:effectExtent l="0" t="0" r="26035" b="22225"/>
                      <wp:wrapNone/>
                      <wp:docPr id="191" name="Rectángulo 191"/>
                      <wp:cNvGraphicFramePr/>
                      <a:graphic xmlns:a="http://schemas.openxmlformats.org/drawingml/2006/main">
                        <a:graphicData uri="http://schemas.microsoft.com/office/word/2010/wordprocessingShape">
                          <wps:wsp>
                            <wps:cNvSpPr/>
                            <wps:spPr>
                              <a:xfrm>
                                <a:off x="0" y="0"/>
                                <a:ext cx="374015" cy="225425"/>
                              </a:xfrm>
                              <a:prstGeom prst="rect">
                                <a:avLst/>
                              </a:prstGeom>
                              <a:noFill/>
                              <a:ln>
                                <a:solidFill>
                                  <a:schemeClr val="accent3">
                                    <a:lumMod val="50000"/>
                                  </a:schemeClr>
                                </a:solidFill>
                              </a:ln>
                            </wps:spPr>
                            <wps:style>
                              <a:lnRef idx="2">
                                <a:schemeClr val="dk1"/>
                              </a:lnRef>
                              <a:fillRef idx="1">
                                <a:schemeClr val="lt1"/>
                              </a:fillRef>
                              <a:effectRef idx="0">
                                <a:schemeClr val="dk1"/>
                              </a:effectRef>
                              <a:fontRef idx="minor">
                                <a:schemeClr val="dk1"/>
                              </a:fontRef>
                            </wps:style>
                            <wps:txb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AB3B6E" id="Rectángulo 191" o:spid="_x0000_s1060" style="position:absolute;left:0;text-align:left;margin-left:8.85pt;margin-top:5.7pt;width:29.45pt;height:17.75pt;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" filled="f" strokecolor="#525252 [1606]" strokeweight="1pt">
                      <v:textbo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v:textbox>
                    </v:rect>
                  </w:pict>
                </mc:Fallback>
              </mc:AlternateContent>
            </w:r>
          </w:p>
          <w:p w:rsidR="009D18B5" w:rsidRDefault="009D18B5" w:rsidP="00895D64">
            <w:pPr>
              <w:spacing w:after="0" w:line="240" w:lineRule="auto"/>
              <w:jc w:val="center"/>
              <w:rPr>
                <w:rFonts w:ascii="Calibri" w:eastAsia="Times New Roman" w:hAnsi="Calibri" w:cs="Times New Roman"/>
                <w:b/>
                <w:bCs/>
                <w:color w:val="000000"/>
                <w:sz w:val="20"/>
                <w:szCs w:val="20"/>
                <w:lang w:eastAsia="es-CL"/>
              </w:rPr>
            </w:pPr>
          </w:p>
          <w:p w:rsidR="009D18B5" w:rsidRPr="009D18B5" w:rsidRDefault="009D18B5" w:rsidP="00895D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noProof/>
                <w:color w:val="000000"/>
                <w:sz w:val="20"/>
                <w:szCs w:val="20"/>
                <w:lang w:eastAsia="es-CL"/>
              </w:rPr>
              <w:drawing>
                <wp:inline distT="0" distB="0" distL="0" distR="0" wp14:anchorId="2E7B63FF">
                  <wp:extent cx="8424000" cy="3684623"/>
                  <wp:effectExtent l="0" t="0" r="0" b="0"/>
                  <wp:docPr id="198" name="Imagen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8424000" cy="3684623"/>
                          </a:xfrm>
                          <a:prstGeom prst="rect">
                            <a:avLst/>
                          </a:prstGeom>
                          <a:noFill/>
                        </pic:spPr>
                      </pic:pic>
                    </a:graphicData>
                  </a:graphic>
                </wp:inline>
              </w:drawing>
            </w:r>
          </w:p>
          <w:p w:rsidR="009D18B5" w:rsidRPr="009D18B5" w:rsidRDefault="009D18B5" w:rsidP="00895D64">
            <w:pPr>
              <w:spacing w:after="0" w:line="240" w:lineRule="auto"/>
              <w:jc w:val="center"/>
              <w:rPr>
                <w:rFonts w:ascii="Calibri" w:eastAsia="Times New Roman" w:hAnsi="Calibri" w:cs="Times New Roman"/>
                <w:b/>
                <w:bCs/>
                <w:color w:val="000000"/>
                <w:sz w:val="20"/>
                <w:szCs w:val="20"/>
                <w:lang w:eastAsia="es-CL"/>
              </w:rPr>
            </w:pPr>
          </w:p>
        </w:tc>
      </w:tr>
      <w:tr w:rsidR="009D18B5" w:rsidRPr="00D42470" w:rsidTr="00C37272">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78" w:name="_Toc528581897"/>
            <w:bookmarkStart w:id="379" w:name="_Toc528582005"/>
            <w:bookmarkStart w:id="380" w:name="_Toc528590050"/>
            <w:bookmarkStart w:id="381" w:name="_Toc529182277"/>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13</w:t>
            </w:r>
            <w:bookmarkEnd w:id="378"/>
            <w:bookmarkEnd w:id="379"/>
            <w:bookmarkEnd w:id="380"/>
            <w:bookmarkEnd w:id="381"/>
            <w:r w:rsidRPr="003F24DE">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B36DDB"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Relación de generación de Lixiviado Fresco (m</w:t>
            </w:r>
            <w:r w:rsidRPr="009D18B5">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 vs Efluente Secundario (m</w:t>
            </w:r>
            <w:r w:rsidRPr="009D18B5">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w:t>
            </w:r>
          </w:p>
        </w:tc>
      </w:tr>
    </w:tbl>
    <w:p w:rsidR="009D18B5" w:rsidRDefault="009D18B5">
      <w:r>
        <w:br w:type="page"/>
      </w:r>
    </w:p>
    <w:tbl>
      <w:tblPr>
        <w:tblW w:w="4911" w:type="pct"/>
        <w:tblCellMar>
          <w:left w:w="70" w:type="dxa"/>
          <w:right w:w="70" w:type="dxa"/>
        </w:tblCellMar>
        <w:tblLook w:val="04A0" w:firstRow="1" w:lastRow="0" w:firstColumn="1" w:lastColumn="0" w:noHBand="0" w:noVBand="1"/>
      </w:tblPr>
      <w:tblGrid>
        <w:gridCol w:w="3407"/>
        <w:gridCol w:w="9994"/>
      </w:tblGrid>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Default="00C37272" w:rsidP="00895D64">
            <w:pPr>
              <w:spacing w:after="0" w:line="240" w:lineRule="auto"/>
              <w:jc w:val="center"/>
              <w:rPr>
                <w:rFonts w:ascii="Calibri" w:eastAsia="Times New Roman" w:hAnsi="Calibri" w:cs="Times New Roman"/>
                <w:b/>
                <w:bCs/>
                <w:color w:val="000000"/>
                <w:sz w:val="20"/>
                <w:szCs w:val="20"/>
                <w:lang w:eastAsia="es-CL"/>
              </w:rPr>
            </w:pPr>
            <w:r w:rsidRPr="009D18B5">
              <w:rPr>
                <w:rFonts w:ascii="Calibri" w:eastAsia="Times New Roman" w:hAnsi="Calibri" w:cs="Times New Roman"/>
                <w:b/>
                <w:bCs/>
                <w:noProof/>
                <w:color w:val="000000"/>
                <w:sz w:val="20"/>
                <w:szCs w:val="20"/>
                <w:lang w:eastAsia="es-CL"/>
              </w:rPr>
              <mc:AlternateContent>
                <mc:Choice Requires="wps">
                  <w:drawing>
                    <wp:anchor distT="0" distB="0" distL="114300" distR="114300" simplePos="0" relativeHeight="251713536" behindDoc="0" locked="0" layoutInCell="1" allowOverlap="1" wp14:anchorId="4D10BD62" wp14:editId="163E313F">
                      <wp:simplePos x="0" y="0"/>
                      <wp:positionH relativeFrom="column">
                        <wp:posOffset>8075295</wp:posOffset>
                      </wp:positionH>
                      <wp:positionV relativeFrom="paragraph">
                        <wp:posOffset>48260</wp:posOffset>
                      </wp:positionV>
                      <wp:extent cx="374015" cy="225425"/>
                      <wp:effectExtent l="0" t="0" r="26035" b="22225"/>
                      <wp:wrapNone/>
                      <wp:docPr id="161" name="Rectángulo 161"/>
                      <wp:cNvGraphicFramePr/>
                      <a:graphic xmlns:a="http://schemas.openxmlformats.org/drawingml/2006/main">
                        <a:graphicData uri="http://schemas.microsoft.com/office/word/2010/wordprocessingShape">
                          <wps:wsp>
                            <wps:cNvSpPr/>
                            <wps:spPr>
                              <a:xfrm>
                                <a:off x="0" y="0"/>
                                <a:ext cx="374015" cy="225425"/>
                              </a:xfrm>
                              <a:prstGeom prst="rect">
                                <a:avLst/>
                              </a:prstGeom>
                              <a:noFill/>
                              <a:ln>
                                <a:solidFill>
                                  <a:schemeClr val="accent3">
                                    <a:lumMod val="50000"/>
                                  </a:schemeClr>
                                </a:solidFill>
                              </a:ln>
                            </wps:spPr>
                            <wps:style>
                              <a:lnRef idx="2">
                                <a:schemeClr val="dk1"/>
                              </a:lnRef>
                              <a:fillRef idx="1">
                                <a:schemeClr val="lt1"/>
                              </a:fillRef>
                              <a:effectRef idx="0">
                                <a:schemeClr val="dk1"/>
                              </a:effectRef>
                              <a:fontRef idx="minor">
                                <a:schemeClr val="dk1"/>
                              </a:fontRef>
                            </wps:style>
                            <wps:txb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D10BD62" id="Rectángulo 161" o:spid="_x0000_s1061" style="position:absolute;left:0;text-align:left;margin-left:635.85pt;margin-top:3.8pt;width:29.45pt;height:1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" filled="f" strokecolor="#525252 [1606]" strokeweight="1pt">
                      <v:textbox>
                        <w:txbxContent>
                          <w:p w:rsidR="00A44829" w:rsidRPr="009D18B5" w:rsidRDefault="00A44829" w:rsidP="009D18B5">
                            <w:pPr>
                              <w:jc w:val="center"/>
                              <w:rPr>
                                <w:color w:val="808080" w:themeColor="background1" w:themeShade="80"/>
                                <w:sz w:val="16"/>
                              </w:rPr>
                            </w:pPr>
                            <w:r>
                              <w:rPr>
                                <w:color w:val="808080" w:themeColor="background1" w:themeShade="80"/>
                                <w:sz w:val="16"/>
                              </w:rPr>
                              <w:t>m</w:t>
                            </w:r>
                            <w:r w:rsidRPr="009D18B5">
                              <w:rPr>
                                <w:color w:val="808080" w:themeColor="background1" w:themeShade="80"/>
                                <w:sz w:val="16"/>
                                <w:vertAlign w:val="superscript"/>
                              </w:rPr>
                              <w:t>3</w:t>
                            </w:r>
                          </w:p>
                        </w:txbxContent>
                      </v:textbox>
                    </v:rect>
                  </w:pict>
                </mc:Fallback>
              </mc:AlternateContent>
            </w:r>
            <w:r w:rsidR="009D18B5" w:rsidRPr="009D18B5">
              <w:rPr>
                <w:rFonts w:ascii="Calibri" w:eastAsia="Times New Roman" w:hAnsi="Calibri" w:cs="Times New Roman"/>
                <w:b/>
                <w:bCs/>
                <w:noProof/>
                <w:color w:val="000000"/>
                <w:sz w:val="20"/>
                <w:szCs w:val="20"/>
                <w:lang w:eastAsia="es-CL"/>
              </w:rPr>
              <mc:AlternateContent>
                <mc:Choice Requires="wps">
                  <w:drawing>
                    <wp:anchor distT="0" distB="0" distL="114300" distR="114300" simplePos="0" relativeHeight="251714560" behindDoc="0" locked="0" layoutInCell="1" allowOverlap="1" wp14:anchorId="116C94A5" wp14:editId="0D8F49D9">
                      <wp:simplePos x="0" y="0"/>
                      <wp:positionH relativeFrom="column">
                        <wp:posOffset>59055</wp:posOffset>
                      </wp:positionH>
                      <wp:positionV relativeFrom="paragraph">
                        <wp:posOffset>61595</wp:posOffset>
                      </wp:positionV>
                      <wp:extent cx="374015" cy="225425"/>
                      <wp:effectExtent l="0" t="0" r="26035" b="22225"/>
                      <wp:wrapNone/>
                      <wp:docPr id="178" name="Rectángulo 178"/>
                      <wp:cNvGraphicFramePr/>
                      <a:graphic xmlns:a="http://schemas.openxmlformats.org/drawingml/2006/main">
                        <a:graphicData uri="http://schemas.microsoft.com/office/word/2010/wordprocessingShape">
                          <wps:wsp>
                            <wps:cNvSpPr/>
                            <wps:spPr>
                              <a:xfrm>
                                <a:off x="0" y="0"/>
                                <a:ext cx="374015" cy="225425"/>
                              </a:xfrm>
                              <a:prstGeom prst="rect">
                                <a:avLst/>
                              </a:prstGeom>
                              <a:noFill/>
                              <a:ln>
                                <a:solidFill>
                                  <a:schemeClr val="accent3">
                                    <a:lumMod val="50000"/>
                                  </a:schemeClr>
                                </a:solidFill>
                              </a:ln>
                            </wps:spPr>
                            <wps:style>
                              <a:lnRef idx="2">
                                <a:schemeClr val="dk1"/>
                              </a:lnRef>
                              <a:fillRef idx="1">
                                <a:schemeClr val="lt1"/>
                              </a:fillRef>
                              <a:effectRef idx="0">
                                <a:schemeClr val="dk1"/>
                              </a:effectRef>
                              <a:fontRef idx="minor">
                                <a:schemeClr val="dk1"/>
                              </a:fontRef>
                            </wps:style>
                            <wps:txbx>
                              <w:txbxContent>
                                <w:p w:rsidR="00A44829" w:rsidRPr="009D18B5" w:rsidRDefault="00A44829" w:rsidP="009D18B5">
                                  <w:pPr>
                                    <w:jc w:val="center"/>
                                    <w:rPr>
                                      <w:color w:val="808080" w:themeColor="background1" w:themeShade="80"/>
                                      <w:sz w:val="16"/>
                                    </w:rPr>
                                  </w:pPr>
                                  <w:r>
                                    <w:rPr>
                                      <w:color w:val="808080" w:themeColor="background1" w:themeShade="80"/>
                                      <w:sz w:val="16"/>
                                    </w:rPr>
                                    <w:t>mm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16C94A5" id="Rectángulo 178" o:spid="_x0000_s1062" style="position:absolute;left:0;text-align:left;margin-left:4.65pt;margin-top:4.85pt;width:29.45pt;height:17.7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" filled="f" strokecolor="#525252 [1606]" strokeweight="1pt">
                      <v:textbox>
                        <w:txbxContent>
                          <w:p w:rsidR="00A44829" w:rsidRPr="009D18B5" w:rsidRDefault="00A44829" w:rsidP="009D18B5">
                            <w:pPr>
                              <w:jc w:val="center"/>
                              <w:rPr>
                                <w:color w:val="808080" w:themeColor="background1" w:themeShade="80"/>
                                <w:sz w:val="16"/>
                              </w:rPr>
                            </w:pPr>
                            <w:r>
                              <w:rPr>
                                <w:color w:val="808080" w:themeColor="background1" w:themeShade="80"/>
                                <w:sz w:val="16"/>
                              </w:rPr>
                              <w:t>mm</w:t>
                            </w:r>
                          </w:p>
                        </w:txbxContent>
                      </v:textbox>
                    </v:rect>
                  </w:pict>
                </mc:Fallback>
              </mc:AlternateContent>
            </w:r>
          </w:p>
          <w:p w:rsidR="009D18B5" w:rsidRDefault="009D18B5" w:rsidP="00895D64">
            <w:pPr>
              <w:spacing w:after="0" w:line="240" w:lineRule="auto"/>
              <w:jc w:val="center"/>
              <w:rPr>
                <w:rFonts w:ascii="Calibri" w:eastAsia="Times New Roman" w:hAnsi="Calibri" w:cs="Times New Roman"/>
                <w:b/>
                <w:bCs/>
                <w:color w:val="000000"/>
                <w:sz w:val="20"/>
                <w:szCs w:val="20"/>
                <w:lang w:eastAsia="es-CL"/>
              </w:rPr>
            </w:pPr>
          </w:p>
          <w:p w:rsidR="009D18B5" w:rsidRDefault="009D18B5" w:rsidP="00895D64">
            <w:pPr>
              <w:spacing w:after="0" w:line="240" w:lineRule="auto"/>
              <w:jc w:val="center"/>
              <w:rPr>
                <w:rFonts w:ascii="Calibri" w:eastAsia="Times New Roman" w:hAnsi="Calibri" w:cs="Times New Roman"/>
                <w:b/>
                <w:bCs/>
                <w:color w:val="000000"/>
                <w:sz w:val="20"/>
                <w:szCs w:val="20"/>
                <w:lang w:eastAsia="es-CL"/>
              </w:rPr>
            </w:pPr>
            <w:r>
              <w:rPr>
                <w:rFonts w:ascii="Calibri" w:eastAsia="Times New Roman" w:hAnsi="Calibri" w:cs="Times New Roman"/>
                <w:b/>
                <w:bCs/>
                <w:noProof/>
                <w:color w:val="000000"/>
                <w:sz w:val="20"/>
                <w:szCs w:val="20"/>
                <w:lang w:eastAsia="es-CL"/>
              </w:rPr>
              <w:drawing>
                <wp:inline distT="0" distB="0" distL="0" distR="0" wp14:anchorId="3BA98D13">
                  <wp:extent cx="8421033" cy="3384000"/>
                  <wp:effectExtent l="0" t="0" r="0" b="6985"/>
                  <wp:docPr id="199" name="Imagen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8421033" cy="3384000"/>
                          </a:xfrm>
                          <a:prstGeom prst="rect">
                            <a:avLst/>
                          </a:prstGeom>
                          <a:noFill/>
                        </pic:spPr>
                      </pic:pic>
                    </a:graphicData>
                  </a:graphic>
                </wp:inline>
              </w:drawing>
            </w:r>
          </w:p>
          <w:p w:rsidR="009D18B5" w:rsidRPr="009D18B5" w:rsidRDefault="009D18B5" w:rsidP="00895D64">
            <w:pPr>
              <w:spacing w:after="0" w:line="240" w:lineRule="auto"/>
              <w:jc w:val="center"/>
              <w:rPr>
                <w:rFonts w:ascii="Calibri" w:eastAsia="Times New Roman" w:hAnsi="Calibri" w:cs="Times New Roman"/>
                <w:b/>
                <w:bCs/>
                <w:color w:val="000000"/>
                <w:sz w:val="20"/>
                <w:szCs w:val="20"/>
                <w:lang w:eastAsia="es-CL"/>
              </w:rPr>
            </w:pPr>
          </w:p>
          <w:p w:rsidR="009D18B5" w:rsidRPr="009D18B5" w:rsidRDefault="009D18B5" w:rsidP="00895D64">
            <w:pPr>
              <w:spacing w:after="0" w:line="240" w:lineRule="auto"/>
              <w:jc w:val="center"/>
              <w:rPr>
                <w:rFonts w:ascii="Calibri" w:eastAsia="Times New Roman" w:hAnsi="Calibri" w:cs="Times New Roman"/>
                <w:b/>
                <w:bCs/>
                <w:color w:val="000000"/>
                <w:sz w:val="20"/>
                <w:szCs w:val="20"/>
                <w:lang w:eastAsia="es-CL"/>
              </w:rPr>
            </w:pPr>
          </w:p>
        </w:tc>
      </w:tr>
      <w:tr w:rsidR="009D18B5" w:rsidRPr="00D42470" w:rsidTr="00C37272">
        <w:trPr>
          <w:trHeight w:val="300"/>
        </w:trPr>
        <w:tc>
          <w:tcPr>
            <w:tcW w:w="1271" w:type="pct"/>
            <w:tcBorders>
              <w:top w:val="single" w:sz="4" w:space="0" w:color="auto"/>
              <w:left w:val="single" w:sz="4" w:space="0" w:color="auto"/>
              <w:bottom w:val="single" w:sz="4" w:space="0" w:color="auto"/>
              <w:right w:val="nil"/>
            </w:tcBorders>
            <w:shd w:val="clear" w:color="auto" w:fill="auto"/>
            <w:noWrap/>
            <w:vAlign w:val="center"/>
            <w:hideMark/>
          </w:tcPr>
          <w:p w:rsidR="009D18B5" w:rsidRPr="00D42470" w:rsidRDefault="009D18B5" w:rsidP="00895D64">
            <w:pPr>
              <w:spacing w:after="0" w:line="240" w:lineRule="auto"/>
              <w:contextualSpacing/>
              <w:jc w:val="both"/>
              <w:outlineLvl w:val="1"/>
              <w:rPr>
                <w:rFonts w:ascii="Calibri" w:eastAsia="Times New Roman" w:hAnsi="Calibri" w:cs="Calibri"/>
                <w:b/>
                <w:color w:val="000000"/>
                <w:sz w:val="18"/>
                <w:szCs w:val="18"/>
                <w:lang w:eastAsia="es-CL"/>
              </w:rPr>
            </w:pPr>
            <w:bookmarkStart w:id="382" w:name="_Toc528581898"/>
            <w:bookmarkStart w:id="383" w:name="_Toc528582006"/>
            <w:bookmarkStart w:id="384" w:name="_Toc528590051"/>
            <w:bookmarkStart w:id="385" w:name="_Toc529182278"/>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14</w:t>
            </w:r>
            <w:bookmarkEnd w:id="382"/>
            <w:bookmarkEnd w:id="383"/>
            <w:bookmarkEnd w:id="384"/>
            <w:bookmarkEnd w:id="385"/>
            <w:r w:rsidRPr="003F24DE">
              <w:rPr>
                <w:b/>
                <w:sz w:val="18"/>
              </w:rPr>
              <w:fldChar w:fldCharType="end"/>
            </w:r>
          </w:p>
        </w:tc>
        <w:tc>
          <w:tcPr>
            <w:tcW w:w="372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D18B5" w:rsidRPr="00D42470" w:rsidRDefault="009D18B5" w:rsidP="00895D64">
            <w:pPr>
              <w:spacing w:after="0" w:line="240" w:lineRule="auto"/>
              <w:jc w:val="both"/>
              <w:rPr>
                <w:rFonts w:ascii="Calibri" w:eastAsia="Times New Roman" w:hAnsi="Calibri" w:cs="Times New Roman"/>
                <w:b/>
                <w:color w:val="000000"/>
                <w:sz w:val="18"/>
                <w:szCs w:val="18"/>
                <w:lang w:eastAsia="es-CL"/>
              </w:rPr>
            </w:pPr>
          </w:p>
        </w:tc>
      </w:tr>
      <w:tr w:rsidR="009D18B5"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9D18B5" w:rsidRPr="00B36DDB" w:rsidRDefault="009D18B5" w:rsidP="00895D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Relación de Descarga de Efluente Terciario(m</w:t>
            </w:r>
            <w:r w:rsidRPr="009D18B5">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 vs Efluente Secundario (m</w:t>
            </w:r>
            <w:r w:rsidRPr="009D18B5">
              <w:rPr>
                <w:rFonts w:ascii="Calibri" w:eastAsia="Times New Roman" w:hAnsi="Calibri" w:cs="Times New Roman"/>
                <w:color w:val="000000"/>
                <w:sz w:val="18"/>
                <w:szCs w:val="18"/>
                <w:vertAlign w:val="superscript"/>
                <w:lang w:eastAsia="es-CL"/>
              </w:rPr>
              <w:t>3</w:t>
            </w:r>
            <w:r>
              <w:rPr>
                <w:rFonts w:ascii="Calibri" w:eastAsia="Times New Roman" w:hAnsi="Calibri" w:cs="Times New Roman"/>
                <w:color w:val="000000"/>
                <w:sz w:val="18"/>
                <w:szCs w:val="18"/>
                <w:lang w:eastAsia="es-CL"/>
              </w:rPr>
              <w:t>) y precipitaciones (mm).</w:t>
            </w:r>
          </w:p>
        </w:tc>
      </w:tr>
    </w:tbl>
    <w:p w:rsidR="00ED4754" w:rsidRDefault="00ED4754">
      <w:r>
        <w:br w:type="page"/>
      </w:r>
    </w:p>
    <w:tbl>
      <w:tblPr>
        <w:tblW w:w="4911" w:type="pct"/>
        <w:tblCellMar>
          <w:left w:w="70" w:type="dxa"/>
          <w:right w:w="70" w:type="dxa"/>
        </w:tblCellMar>
        <w:tblLook w:val="04A0" w:firstRow="1" w:lastRow="0" w:firstColumn="1" w:lastColumn="0" w:noHBand="0" w:noVBand="1"/>
      </w:tblPr>
      <w:tblGrid>
        <w:gridCol w:w="3514"/>
        <w:gridCol w:w="9807"/>
      </w:tblGrid>
      <w:tr w:rsidR="00716B8B"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6B8B" w:rsidRPr="00D42470" w:rsidRDefault="00716B8B" w:rsidP="000101E6">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16B8B" w:rsidRPr="00D42470" w:rsidTr="00C37272">
        <w:trPr>
          <w:trHeight w:val="3367"/>
        </w:trPr>
        <w:tc>
          <w:tcPr>
            <w:tcW w:w="5000" w:type="pct"/>
            <w:gridSpan w:val="2"/>
            <w:tcBorders>
              <w:top w:val="nil"/>
              <w:left w:val="single" w:sz="4" w:space="0" w:color="auto"/>
              <w:right w:val="single" w:sz="4" w:space="0" w:color="auto"/>
            </w:tcBorders>
            <w:shd w:val="clear" w:color="auto" w:fill="auto"/>
            <w:noWrap/>
            <w:vAlign w:val="center"/>
          </w:tcPr>
          <w:p w:rsidR="00716B8B" w:rsidRPr="00D42470" w:rsidRDefault="00716B8B" w:rsidP="000101E6">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1C5656B" wp14:editId="6CD095E1">
                  <wp:extent cx="7657273" cy="5220000"/>
                  <wp:effectExtent l="0" t="0" r="1270" b="0"/>
                  <wp:docPr id="136" name="Imagen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7657273" cy="5220000"/>
                          </a:xfrm>
                          <a:prstGeom prst="rect">
                            <a:avLst/>
                          </a:prstGeom>
                        </pic:spPr>
                      </pic:pic>
                    </a:graphicData>
                  </a:graphic>
                </wp:inline>
              </w:drawing>
            </w:r>
          </w:p>
        </w:tc>
      </w:tr>
      <w:tr w:rsidR="00716B8B" w:rsidRPr="00D42470" w:rsidTr="00C37272">
        <w:trPr>
          <w:trHeight w:val="300"/>
        </w:trPr>
        <w:tc>
          <w:tcPr>
            <w:tcW w:w="1319" w:type="pct"/>
            <w:tcBorders>
              <w:top w:val="single" w:sz="4" w:space="0" w:color="auto"/>
              <w:left w:val="single" w:sz="4" w:space="0" w:color="auto"/>
              <w:bottom w:val="single" w:sz="4" w:space="0" w:color="auto"/>
              <w:right w:val="nil"/>
            </w:tcBorders>
            <w:shd w:val="clear" w:color="auto" w:fill="auto"/>
            <w:noWrap/>
            <w:vAlign w:val="center"/>
            <w:hideMark/>
          </w:tcPr>
          <w:p w:rsidR="00716B8B" w:rsidRPr="00D42470" w:rsidRDefault="00716B8B" w:rsidP="000101E6">
            <w:pPr>
              <w:spacing w:after="0" w:line="240" w:lineRule="auto"/>
              <w:contextualSpacing/>
              <w:jc w:val="both"/>
              <w:outlineLvl w:val="1"/>
              <w:rPr>
                <w:rFonts w:ascii="Calibri" w:eastAsia="Times New Roman" w:hAnsi="Calibri" w:cs="Calibri"/>
                <w:b/>
                <w:color w:val="000000"/>
                <w:sz w:val="18"/>
                <w:szCs w:val="18"/>
                <w:lang w:eastAsia="es-CL"/>
              </w:rPr>
            </w:pPr>
            <w:bookmarkStart w:id="386" w:name="_Toc528581899"/>
            <w:bookmarkStart w:id="387" w:name="_Toc528582007"/>
            <w:bookmarkStart w:id="388" w:name="_Toc528590052"/>
            <w:bookmarkStart w:id="389" w:name="_Toc529182279"/>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15</w:t>
            </w:r>
            <w:bookmarkEnd w:id="386"/>
            <w:bookmarkEnd w:id="387"/>
            <w:bookmarkEnd w:id="388"/>
            <w:bookmarkEnd w:id="389"/>
            <w:r w:rsidRPr="003F24DE">
              <w:rPr>
                <w:b/>
                <w:sz w:val="18"/>
              </w:rPr>
              <w:fldChar w:fldCharType="end"/>
            </w:r>
          </w:p>
        </w:tc>
        <w:tc>
          <w:tcPr>
            <w:tcW w:w="36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16B8B" w:rsidRPr="00D42470" w:rsidRDefault="00716B8B" w:rsidP="000101E6">
            <w:pPr>
              <w:spacing w:after="0" w:line="240" w:lineRule="auto"/>
              <w:jc w:val="both"/>
              <w:rPr>
                <w:rFonts w:ascii="Calibri" w:eastAsia="Times New Roman" w:hAnsi="Calibri" w:cs="Times New Roman"/>
                <w:b/>
                <w:color w:val="000000"/>
                <w:sz w:val="18"/>
                <w:szCs w:val="18"/>
                <w:lang w:eastAsia="es-CL"/>
              </w:rPr>
            </w:pPr>
          </w:p>
        </w:tc>
      </w:tr>
      <w:tr w:rsidR="00716B8B"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716B8B" w:rsidRPr="00D42470" w:rsidRDefault="00716B8B" w:rsidP="000101E6">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Balance </w:t>
            </w:r>
            <w:r w:rsidR="004F678A">
              <w:rPr>
                <w:rFonts w:ascii="Calibri" w:eastAsia="Times New Roman" w:hAnsi="Calibri" w:cs="Times New Roman"/>
                <w:color w:val="000000"/>
                <w:sz w:val="18"/>
                <w:szCs w:val="18"/>
                <w:lang w:eastAsia="es-CL"/>
              </w:rPr>
              <w:t>Hídrico</w:t>
            </w:r>
            <w:r>
              <w:rPr>
                <w:rFonts w:ascii="Calibri" w:eastAsia="Times New Roman" w:hAnsi="Calibri" w:cs="Times New Roman"/>
                <w:color w:val="000000"/>
                <w:sz w:val="18"/>
                <w:szCs w:val="18"/>
                <w:lang w:eastAsia="es-CL"/>
              </w:rPr>
              <w:t xml:space="preserve"> </w:t>
            </w:r>
            <w:r w:rsidR="00872FD1">
              <w:rPr>
                <w:rFonts w:ascii="Calibri" w:eastAsia="Times New Roman" w:hAnsi="Calibri" w:cs="Times New Roman"/>
                <w:color w:val="000000"/>
                <w:sz w:val="18"/>
                <w:szCs w:val="18"/>
                <w:lang w:eastAsia="es-CL"/>
              </w:rPr>
              <w:t>presentado en Informe de Avance Mensual.</w:t>
            </w:r>
          </w:p>
        </w:tc>
      </w:tr>
    </w:tbl>
    <w:p w:rsidR="00716B8B" w:rsidRDefault="004F678A">
      <w:r>
        <w:br w:type="page"/>
      </w:r>
    </w:p>
    <w:tbl>
      <w:tblPr>
        <w:tblW w:w="4911" w:type="pct"/>
        <w:tblCellMar>
          <w:left w:w="70" w:type="dxa"/>
          <w:right w:w="70" w:type="dxa"/>
        </w:tblCellMar>
        <w:tblLook w:val="04A0" w:firstRow="1" w:lastRow="0" w:firstColumn="1" w:lastColumn="0" w:noHBand="0" w:noVBand="1"/>
      </w:tblPr>
      <w:tblGrid>
        <w:gridCol w:w="3514"/>
        <w:gridCol w:w="9807"/>
      </w:tblGrid>
      <w:tr w:rsidR="00C37272"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7272" w:rsidRPr="00D42470" w:rsidRDefault="00C37272" w:rsidP="00C37272">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37272" w:rsidRPr="00D42470" w:rsidTr="00C37272">
        <w:trPr>
          <w:trHeight w:val="3367"/>
        </w:trPr>
        <w:tc>
          <w:tcPr>
            <w:tcW w:w="5000" w:type="pct"/>
            <w:gridSpan w:val="2"/>
            <w:tcBorders>
              <w:top w:val="nil"/>
              <w:left w:val="single" w:sz="4" w:space="0" w:color="auto"/>
              <w:right w:val="single" w:sz="4" w:space="0" w:color="auto"/>
            </w:tcBorders>
            <w:shd w:val="clear" w:color="auto" w:fill="auto"/>
            <w:noWrap/>
            <w:vAlign w:val="center"/>
          </w:tcPr>
          <w:p w:rsidR="00C37272" w:rsidRPr="00D42470" w:rsidRDefault="00533CBA" w:rsidP="00C37272">
            <w:pPr>
              <w:spacing w:after="0" w:line="240" w:lineRule="auto"/>
              <w:jc w:val="center"/>
              <w:rPr>
                <w:rFonts w:ascii="Calibri" w:eastAsia="Times New Roman" w:hAnsi="Calibri" w:cs="Times New Roman"/>
                <w:color w:val="000000"/>
                <w:sz w:val="20"/>
                <w:szCs w:val="20"/>
                <w:lang w:eastAsia="es-CL"/>
              </w:rPr>
            </w:pPr>
            <w:r>
              <w:rPr>
                <w:noProof/>
              </w:rPr>
              <mc:AlternateContent>
                <mc:Choice Requires="wps">
                  <w:drawing>
                    <wp:anchor distT="0" distB="0" distL="114300" distR="114300" simplePos="0" relativeHeight="251717632" behindDoc="0" locked="0" layoutInCell="1" allowOverlap="1">
                      <wp:simplePos x="0" y="0"/>
                      <wp:positionH relativeFrom="column">
                        <wp:posOffset>854710</wp:posOffset>
                      </wp:positionH>
                      <wp:positionV relativeFrom="paragraph">
                        <wp:posOffset>234315</wp:posOffset>
                      </wp:positionV>
                      <wp:extent cx="3913505" cy="4622800"/>
                      <wp:effectExtent l="19050" t="19050" r="10795" b="25400"/>
                      <wp:wrapNone/>
                      <wp:docPr id="5" name="Rectángulo 5"/>
                      <wp:cNvGraphicFramePr/>
                      <a:graphic xmlns:a="http://schemas.openxmlformats.org/drawingml/2006/main">
                        <a:graphicData uri="http://schemas.microsoft.com/office/word/2010/wordprocessingShape">
                          <wps:wsp>
                            <wps:cNvSpPr/>
                            <wps:spPr>
                              <a:xfrm>
                                <a:off x="0" y="0"/>
                                <a:ext cx="3913505" cy="4622800"/>
                              </a:xfrm>
                              <a:prstGeom prst="rect">
                                <a:avLst/>
                              </a:prstGeom>
                              <a:noFill/>
                              <a:ln w="41275">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C3C8F82" id="Rectángulo 5" o:spid="_x0000_s1026" style="position:absolute;margin-left:67.3pt;margin-top:18.45pt;width:308.15pt;height:364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" filled="f" strokecolor="red" strokeweight="3.25pt"/>
                  </w:pict>
                </mc:Fallback>
              </mc:AlternateContent>
            </w:r>
            <w:r w:rsidR="00C37272">
              <w:rPr>
                <w:noProof/>
              </w:rPr>
              <w:drawing>
                <wp:inline distT="0" distB="0" distL="0" distR="0" wp14:anchorId="6F5D7F6F" wp14:editId="737F5A5A">
                  <wp:extent cx="6247639" cy="4896000"/>
                  <wp:effectExtent l="0" t="0" r="1270" b="0"/>
                  <wp:docPr id="6" name="Imagen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6247639" cy="4896000"/>
                          </a:xfrm>
                          <a:prstGeom prst="rect">
                            <a:avLst/>
                          </a:prstGeom>
                        </pic:spPr>
                      </pic:pic>
                    </a:graphicData>
                  </a:graphic>
                </wp:inline>
              </w:drawing>
            </w:r>
          </w:p>
        </w:tc>
      </w:tr>
      <w:tr w:rsidR="00C37272" w:rsidRPr="00D42470" w:rsidTr="00C37272">
        <w:trPr>
          <w:trHeight w:val="300"/>
        </w:trPr>
        <w:tc>
          <w:tcPr>
            <w:tcW w:w="1319" w:type="pct"/>
            <w:tcBorders>
              <w:top w:val="single" w:sz="4" w:space="0" w:color="auto"/>
              <w:left w:val="single" w:sz="4" w:space="0" w:color="auto"/>
              <w:bottom w:val="single" w:sz="4" w:space="0" w:color="auto"/>
              <w:right w:val="nil"/>
            </w:tcBorders>
            <w:shd w:val="clear" w:color="auto" w:fill="auto"/>
            <w:noWrap/>
            <w:vAlign w:val="center"/>
            <w:hideMark/>
          </w:tcPr>
          <w:p w:rsidR="00C37272" w:rsidRPr="00D42470" w:rsidRDefault="00C37272" w:rsidP="00C37272">
            <w:pPr>
              <w:spacing w:after="0" w:line="240" w:lineRule="auto"/>
              <w:contextualSpacing/>
              <w:jc w:val="both"/>
              <w:outlineLvl w:val="1"/>
              <w:rPr>
                <w:rFonts w:ascii="Calibri" w:eastAsia="Times New Roman" w:hAnsi="Calibri" w:cs="Calibri"/>
                <w:b/>
                <w:color w:val="000000"/>
                <w:sz w:val="18"/>
                <w:szCs w:val="18"/>
                <w:lang w:eastAsia="es-CL"/>
              </w:rPr>
            </w:pPr>
            <w:bookmarkStart w:id="390" w:name="_Toc529182280"/>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16</w:t>
            </w:r>
            <w:bookmarkEnd w:id="390"/>
            <w:r w:rsidRPr="003F24DE">
              <w:rPr>
                <w:b/>
                <w:sz w:val="18"/>
              </w:rPr>
              <w:fldChar w:fldCharType="end"/>
            </w:r>
          </w:p>
        </w:tc>
        <w:tc>
          <w:tcPr>
            <w:tcW w:w="3681"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37272" w:rsidRPr="00D42470" w:rsidRDefault="00C37272" w:rsidP="00C37272">
            <w:pPr>
              <w:spacing w:after="0" w:line="240" w:lineRule="auto"/>
              <w:jc w:val="both"/>
              <w:rPr>
                <w:rFonts w:ascii="Calibri" w:eastAsia="Times New Roman" w:hAnsi="Calibri" w:cs="Times New Roman"/>
                <w:b/>
                <w:color w:val="000000"/>
                <w:sz w:val="18"/>
                <w:szCs w:val="18"/>
                <w:lang w:eastAsia="es-CL"/>
              </w:rPr>
            </w:pPr>
          </w:p>
        </w:tc>
      </w:tr>
      <w:tr w:rsidR="00C37272" w:rsidRPr="00D42470" w:rsidTr="00C37272">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C37272" w:rsidRPr="00D42470" w:rsidRDefault="00C37272" w:rsidP="00C37272">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Tabla Descarga de Efluentes, presentada en el Reporte Quincenal N°5 de Medidas Provisionales.</w:t>
            </w:r>
            <w:r w:rsidR="00533CBA">
              <w:rPr>
                <w:rFonts w:ascii="Calibri" w:eastAsia="Times New Roman" w:hAnsi="Calibri" w:cs="Times New Roman"/>
                <w:color w:val="000000"/>
                <w:sz w:val="18"/>
                <w:szCs w:val="18"/>
                <w:lang w:eastAsia="es-CL"/>
              </w:rPr>
              <w:t xml:space="preserve"> En cuadro rojo se resaltan descargas período enero – marzo 2016.</w:t>
            </w:r>
          </w:p>
        </w:tc>
      </w:tr>
    </w:tbl>
    <w:p w:rsidR="00C37272" w:rsidRDefault="00C37272">
      <w:r>
        <w:br w:type="page"/>
      </w:r>
    </w:p>
    <w:tbl>
      <w:tblPr>
        <w:tblStyle w:val="Tablaconcuadrcula1"/>
        <w:tblW w:w="5001" w:type="pct"/>
        <w:tblLook w:val="04A0" w:firstRow="1" w:lastRow="0" w:firstColumn="1" w:lastColumn="0" w:noHBand="0" w:noVBand="1"/>
      </w:tblPr>
      <w:tblGrid>
        <w:gridCol w:w="3768"/>
        <w:gridCol w:w="9797"/>
      </w:tblGrid>
      <w:tr w:rsidR="00ED4754" w:rsidRPr="00D42470" w:rsidTr="00FB2868">
        <w:trPr>
          <w:trHeight w:val="142"/>
        </w:trPr>
        <w:tc>
          <w:tcPr>
            <w:tcW w:w="1389" w:type="pct"/>
          </w:tcPr>
          <w:p w:rsidR="00ED4754" w:rsidRPr="00D42470" w:rsidRDefault="00ED4754" w:rsidP="009B1666">
            <w:pPr>
              <w:rPr>
                <w:lang w:val="es-CL"/>
              </w:rPr>
            </w:pPr>
            <w:r w:rsidRPr="00D42470">
              <w:rPr>
                <w:rFonts w:eastAsia="Times New Roman"/>
                <w:b/>
                <w:bCs/>
                <w:color w:val="000000"/>
                <w:lang w:eastAsia="es-CL"/>
              </w:rPr>
              <w:lastRenderedPageBreak/>
              <w:t xml:space="preserve">Número de hecho constatado: </w:t>
            </w:r>
            <w:r w:rsidR="00F84AE0">
              <w:rPr>
                <w:rFonts w:eastAsia="Times New Roman"/>
                <w:b/>
                <w:bCs/>
                <w:color w:val="000000"/>
                <w:lang w:eastAsia="es-CL"/>
              </w:rPr>
              <w:t>7</w:t>
            </w:r>
          </w:p>
        </w:tc>
        <w:tc>
          <w:tcPr>
            <w:tcW w:w="3611" w:type="pct"/>
          </w:tcPr>
          <w:p w:rsidR="00ED4754" w:rsidRPr="00D42470" w:rsidRDefault="00ED4754" w:rsidP="009B1666">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7</w:t>
            </w:r>
          </w:p>
        </w:tc>
      </w:tr>
      <w:tr w:rsidR="00ED4754" w:rsidRPr="00F14D23" w:rsidTr="00FB2868">
        <w:trPr>
          <w:trHeight w:val="319"/>
        </w:trPr>
        <w:tc>
          <w:tcPr>
            <w:tcW w:w="5000" w:type="pct"/>
            <w:gridSpan w:val="2"/>
          </w:tcPr>
          <w:p w:rsidR="00ED4754" w:rsidRPr="00D42470" w:rsidRDefault="00ED4754" w:rsidP="009B1666">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ED4754" w:rsidRPr="00D42470" w:rsidTr="00FB2868">
        <w:trPr>
          <w:trHeight w:val="627"/>
        </w:trPr>
        <w:tc>
          <w:tcPr>
            <w:tcW w:w="5000" w:type="pct"/>
            <w:gridSpan w:val="2"/>
          </w:tcPr>
          <w:p w:rsidR="00ED4754" w:rsidRPr="0070102D" w:rsidRDefault="00ED4754" w:rsidP="00ED4754">
            <w:pPr>
              <w:jc w:val="both"/>
              <w:rPr>
                <w:color w:val="000000" w:themeColor="text1"/>
              </w:rPr>
            </w:pPr>
            <w:r w:rsidRPr="0070102D">
              <w:rPr>
                <w:b/>
                <w:color w:val="000000" w:themeColor="text1"/>
              </w:rPr>
              <w:t xml:space="preserve">Exigencia (s): </w:t>
            </w:r>
          </w:p>
          <w:p w:rsidR="00ED4754" w:rsidRPr="002F5F8F" w:rsidRDefault="00ED4754" w:rsidP="00ED4754">
            <w:pPr>
              <w:jc w:val="both"/>
              <w:rPr>
                <w:b/>
                <w:color w:val="000000" w:themeColor="text1"/>
              </w:rPr>
            </w:pPr>
            <w:r w:rsidRPr="008509EE">
              <w:rPr>
                <w:b/>
                <w:color w:val="000000" w:themeColor="text1"/>
              </w:rPr>
              <w:t>RCA N°</w:t>
            </w:r>
            <w:r>
              <w:rPr>
                <w:b/>
                <w:color w:val="000000" w:themeColor="text1"/>
              </w:rPr>
              <w:t>417/</w:t>
            </w:r>
            <w:r w:rsidRPr="00BB300F">
              <w:rPr>
                <w:b/>
                <w:color w:val="000000" w:themeColor="text1"/>
              </w:rPr>
              <w:t>200</w:t>
            </w:r>
            <w:r>
              <w:rPr>
                <w:b/>
                <w:color w:val="000000" w:themeColor="text1"/>
              </w:rPr>
              <w:t>5</w:t>
            </w:r>
            <w:r w:rsidRPr="00BB300F">
              <w:rPr>
                <w:b/>
                <w:color w:val="000000" w:themeColor="text1"/>
              </w:rPr>
              <w:t>, “</w:t>
            </w:r>
            <w:r w:rsidRPr="00290FBD">
              <w:rPr>
                <w:b/>
              </w:rPr>
              <w:t>Plan de Manejo Hídrico y Manejo de Suelos del Área de Disposición del Efluente</w:t>
            </w:r>
            <w:r w:rsidRPr="00BB300F">
              <w:rPr>
                <w:b/>
                <w:color w:val="000000" w:themeColor="text1"/>
              </w:rPr>
              <w:t>”</w:t>
            </w:r>
          </w:p>
          <w:p w:rsidR="00ED4754" w:rsidRPr="00290FBD" w:rsidRDefault="00ED4754" w:rsidP="00ED4754">
            <w:pPr>
              <w:jc w:val="both"/>
              <w:rPr>
                <w:b/>
                <w:color w:val="000000" w:themeColor="text1"/>
              </w:rPr>
            </w:pPr>
            <w:r w:rsidRPr="00290FBD">
              <w:rPr>
                <w:b/>
                <w:color w:val="000000" w:themeColor="text1"/>
              </w:rPr>
              <w:t xml:space="preserve">Considerando 3.2 Definición de las Partes, Acciones y Obras Físicas del Proyecto </w:t>
            </w:r>
          </w:p>
          <w:p w:rsidR="00ED4754" w:rsidRPr="00290FBD" w:rsidRDefault="00ED4754" w:rsidP="00ED4754">
            <w:pPr>
              <w:jc w:val="both"/>
              <w:rPr>
                <w:i/>
                <w:color w:val="000000" w:themeColor="text1"/>
              </w:rPr>
            </w:pPr>
            <w:r w:rsidRPr="00290FBD">
              <w:rPr>
                <w:i/>
                <w:color w:val="000000" w:themeColor="text1"/>
              </w:rPr>
              <w:t>a) Línea de Aguas.</w:t>
            </w:r>
          </w:p>
          <w:p w:rsidR="00ED4754" w:rsidRPr="00290FBD" w:rsidRDefault="00ED4754" w:rsidP="00ED4754">
            <w:pPr>
              <w:jc w:val="both"/>
              <w:rPr>
                <w:i/>
                <w:color w:val="000000" w:themeColor="text1"/>
              </w:rPr>
            </w:pPr>
            <w:r w:rsidRPr="00290FBD">
              <w:rPr>
                <w:i/>
                <w:color w:val="000000" w:themeColor="text1"/>
              </w:rPr>
              <w:t>- Acondicionamiento: Se usa para el lixiviado recién generado, con aguas de riego obtenidas del Canal San Bernardo, para amortiguar la gran variabilidad de la alimentación a la planta de tratamiento y para garantizar las concentraciones de elementos tóxicos bajo los límites de tolerancia de los procesos biológicos.</w:t>
            </w:r>
          </w:p>
          <w:p w:rsidR="00ED4754" w:rsidRPr="00290FBD" w:rsidRDefault="00ED4754" w:rsidP="00ED4754">
            <w:pPr>
              <w:jc w:val="both"/>
              <w:rPr>
                <w:i/>
                <w:color w:val="000000" w:themeColor="text1"/>
              </w:rPr>
            </w:pPr>
            <w:r w:rsidRPr="00290FBD">
              <w:rPr>
                <w:i/>
                <w:color w:val="000000" w:themeColor="text1"/>
              </w:rPr>
              <w:t>- Tratamiento secundario: Corresponde a un proceso biológico aeróbico seguido de sedimentación secundaria tipo lodos activados. Está orientado a la remoción de la materia orgánica y nutrientes, y a la oxidación de metales pesados.</w:t>
            </w:r>
          </w:p>
          <w:p w:rsidR="00ED4754" w:rsidRPr="00290FBD" w:rsidRDefault="00ED4754" w:rsidP="00ED4754">
            <w:pPr>
              <w:jc w:val="both"/>
              <w:rPr>
                <w:i/>
                <w:color w:val="000000" w:themeColor="text1"/>
              </w:rPr>
            </w:pPr>
            <w:r w:rsidRPr="00290FBD">
              <w:rPr>
                <w:i/>
                <w:color w:val="000000" w:themeColor="text1"/>
              </w:rPr>
              <w:t>- Tratamiento físico – químico: Corresponde a un tratamiento completo (coagulación, floculación, decantación y filtración) después del tratamiento biológico, para reducir la concentración de sólidos en el efluente, para reducir los niveles de metales excedentes y para conseguir remoción de color.</w:t>
            </w:r>
          </w:p>
          <w:p w:rsidR="00ED4754" w:rsidRPr="00290FBD" w:rsidRDefault="00ED4754" w:rsidP="00ED4754">
            <w:pPr>
              <w:jc w:val="both"/>
              <w:rPr>
                <w:i/>
                <w:color w:val="000000" w:themeColor="text1"/>
              </w:rPr>
            </w:pPr>
            <w:r w:rsidRPr="00290FBD">
              <w:rPr>
                <w:i/>
                <w:color w:val="000000" w:themeColor="text1"/>
              </w:rPr>
              <w:t>- Desinfección: Mediante dosificación de hipoclorito en una cámara de contacto para eliminar bacterias.</w:t>
            </w:r>
          </w:p>
          <w:p w:rsidR="00ED4754" w:rsidRPr="00290FBD" w:rsidRDefault="00ED4754" w:rsidP="00ED4754">
            <w:pPr>
              <w:jc w:val="both"/>
              <w:rPr>
                <w:i/>
                <w:color w:val="000000" w:themeColor="text1"/>
              </w:rPr>
            </w:pPr>
            <w:r w:rsidRPr="00290FBD">
              <w:rPr>
                <w:i/>
                <w:color w:val="000000" w:themeColor="text1"/>
              </w:rPr>
              <w:t>- Tratamiento terciario: corresponde a un sistema cerrado de regulación del efluente tratado y tratamiento mediante escorrentía superficial y filtro verde, con el fin de evaporar las aguas, manejar las sales disueltas y permitir su eliminación del medio con el aprovechamiento de las escorrentías generadas en las cuencas por las aguas lluvias.</w:t>
            </w:r>
          </w:p>
          <w:p w:rsidR="00ED4754" w:rsidRPr="00290FBD" w:rsidRDefault="00ED4754" w:rsidP="00ED4754">
            <w:pPr>
              <w:jc w:val="both"/>
              <w:rPr>
                <w:i/>
                <w:color w:val="000000" w:themeColor="text1"/>
              </w:rPr>
            </w:pPr>
          </w:p>
          <w:p w:rsidR="00ED4754" w:rsidRPr="00290FBD" w:rsidRDefault="00ED4754" w:rsidP="00ED4754">
            <w:pPr>
              <w:jc w:val="both"/>
              <w:rPr>
                <w:i/>
                <w:color w:val="000000" w:themeColor="text1"/>
              </w:rPr>
            </w:pPr>
            <w:r w:rsidRPr="00290FBD">
              <w:rPr>
                <w:i/>
                <w:color w:val="000000" w:themeColor="text1"/>
              </w:rPr>
              <w:t>b) Línea de lodos:</w:t>
            </w:r>
          </w:p>
          <w:p w:rsidR="00ED4754" w:rsidRPr="00290FBD" w:rsidRDefault="00ED4754" w:rsidP="00ED4754">
            <w:pPr>
              <w:jc w:val="both"/>
              <w:rPr>
                <w:i/>
                <w:color w:val="000000" w:themeColor="text1"/>
              </w:rPr>
            </w:pPr>
            <w:r w:rsidRPr="00290FBD">
              <w:rPr>
                <w:i/>
                <w:color w:val="000000" w:themeColor="text1"/>
              </w:rPr>
              <w:t>- Deshidratado: Corresponde a un proceso de disminución de humedad mecánico mediante filtro banda.</w:t>
            </w:r>
          </w:p>
          <w:p w:rsidR="00ED4754" w:rsidRDefault="00ED4754" w:rsidP="00ED4754">
            <w:pPr>
              <w:jc w:val="both"/>
              <w:rPr>
                <w:i/>
                <w:color w:val="000000" w:themeColor="text1"/>
              </w:rPr>
            </w:pPr>
            <w:r>
              <w:rPr>
                <w:i/>
                <w:color w:val="000000" w:themeColor="text1"/>
              </w:rPr>
              <w:t>…</w:t>
            </w:r>
          </w:p>
          <w:p w:rsidR="00ED4754" w:rsidRDefault="00ED4754" w:rsidP="00ED4754">
            <w:pPr>
              <w:jc w:val="both"/>
              <w:rPr>
                <w:i/>
                <w:color w:val="000000" w:themeColor="text1"/>
              </w:rPr>
            </w:pPr>
          </w:p>
          <w:p w:rsidR="00ED4754" w:rsidRDefault="00ED4754" w:rsidP="00ED4754">
            <w:pPr>
              <w:jc w:val="both"/>
              <w:rPr>
                <w:b/>
                <w:color w:val="000000" w:themeColor="text1"/>
              </w:rPr>
            </w:pPr>
            <w:r w:rsidRPr="00290FBD">
              <w:rPr>
                <w:b/>
                <w:color w:val="000000" w:themeColor="text1"/>
              </w:rPr>
              <w:t>Considerando 3.2</w:t>
            </w:r>
            <w:r>
              <w:rPr>
                <w:b/>
                <w:color w:val="000000" w:themeColor="text1"/>
              </w:rPr>
              <w:t>.1</w:t>
            </w:r>
            <w:r w:rsidRPr="00290FBD">
              <w:rPr>
                <w:b/>
                <w:color w:val="000000" w:themeColor="text1"/>
              </w:rPr>
              <w:t xml:space="preserve"> Fase de Construcción</w:t>
            </w:r>
          </w:p>
          <w:p w:rsidR="00ED4754" w:rsidRPr="00290FBD" w:rsidRDefault="00ED4754" w:rsidP="00ED4754">
            <w:pPr>
              <w:jc w:val="both"/>
              <w:rPr>
                <w:i/>
                <w:color w:val="000000" w:themeColor="text1"/>
              </w:rPr>
            </w:pPr>
            <w:r w:rsidRPr="00290FBD">
              <w:rPr>
                <w:i/>
                <w:color w:val="000000" w:themeColor="text1"/>
              </w:rPr>
              <w:t>Respecto de la planta de tratamiento de lixiviados, se definen las siguientes etapas dependiendo de la carga orgánica que presente el RIL a tratar:</w:t>
            </w:r>
          </w:p>
          <w:p w:rsidR="00ED4754" w:rsidRPr="00290FBD" w:rsidRDefault="00ED4754" w:rsidP="00ED4754">
            <w:pPr>
              <w:jc w:val="both"/>
              <w:rPr>
                <w:i/>
                <w:color w:val="000000" w:themeColor="text1"/>
              </w:rPr>
            </w:pPr>
            <w:r w:rsidRPr="00290FBD">
              <w:rPr>
                <w:i/>
                <w:color w:val="000000" w:themeColor="text1"/>
              </w:rPr>
              <w:t>- Etapa 1: En la actualidad el tratamiento aeróbico permite recibir una carga máxima de 5.000 kg/d, utilizando las unidades de proceso de la planta actualmente construidas. Desde el punto de vista hidráulico, la capacidad de la planta está diseñada para un caudal máximo de 20 L/s, incluido el caudal de acondicionamiento.</w:t>
            </w:r>
          </w:p>
          <w:p w:rsidR="00ED4754" w:rsidRPr="00290FBD" w:rsidRDefault="00ED4754" w:rsidP="00ED4754">
            <w:pPr>
              <w:jc w:val="both"/>
              <w:rPr>
                <w:i/>
                <w:color w:val="000000" w:themeColor="text1"/>
              </w:rPr>
            </w:pPr>
            <w:r w:rsidRPr="00290FBD">
              <w:rPr>
                <w:i/>
                <w:color w:val="000000" w:themeColor="text1"/>
              </w:rPr>
              <w:t>- Etapa 2: Corresponde a una ampliación del reactor aeróbico, con lo cual se podrá recibir una carga de hasta 6.700 kg/d, manteniendo la capacidad hidráulica de la planta en los 20 L/s, esta etapa debe ser implementada aproximadamente a partir del año 2010, y operará hasta que se termine la vida útil del relleno. Esta ampliación incluye:</w:t>
            </w:r>
          </w:p>
          <w:p w:rsidR="00ED4754" w:rsidRPr="00290FBD" w:rsidRDefault="00ED4754" w:rsidP="00ED4754">
            <w:pPr>
              <w:jc w:val="both"/>
              <w:rPr>
                <w:i/>
                <w:color w:val="000000" w:themeColor="text1"/>
              </w:rPr>
            </w:pPr>
            <w:r w:rsidRPr="00290FBD">
              <w:rPr>
                <w:i/>
                <w:color w:val="000000" w:themeColor="text1"/>
              </w:rPr>
              <w:t>+ Segundo estanque de aireación: con un volumen de aproximadamente 1.104 m3, ubicado a un costado del estanque existente.</w:t>
            </w:r>
          </w:p>
          <w:p w:rsidR="00ED4754" w:rsidRPr="00290FBD" w:rsidRDefault="00ED4754" w:rsidP="00ED4754">
            <w:pPr>
              <w:jc w:val="both"/>
              <w:rPr>
                <w:i/>
                <w:color w:val="000000" w:themeColor="text1"/>
              </w:rPr>
            </w:pPr>
            <w:r w:rsidRPr="00290FBD">
              <w:rPr>
                <w:i/>
                <w:color w:val="000000" w:themeColor="text1"/>
              </w:rPr>
              <w:t>+ Nuevo Soplador: Instalación de un nuevo soplador, de la misma capacidad de los tres (3) existentes, con el fin de asegurar la capacidad de aireación y la reserva de una unidad sin operar para efectos de reparaciones y/o mantenimiento.</w:t>
            </w:r>
          </w:p>
          <w:p w:rsidR="00ED4754" w:rsidRPr="00290FBD" w:rsidRDefault="00ED4754" w:rsidP="00ED4754">
            <w:pPr>
              <w:jc w:val="both"/>
              <w:rPr>
                <w:i/>
                <w:color w:val="000000" w:themeColor="text1"/>
              </w:rPr>
            </w:pPr>
            <w:r w:rsidRPr="00290FBD">
              <w:rPr>
                <w:i/>
                <w:color w:val="000000" w:themeColor="text1"/>
              </w:rPr>
              <w:t>+ Red de difusores: El estanque de aireación estará equipado con una red de difusores, similares a los que tiene el actual estanque, alimentada desde la matriz de aire del sistema.</w:t>
            </w:r>
          </w:p>
          <w:p w:rsidR="00ED4754" w:rsidRDefault="00ED4754" w:rsidP="00ED4754">
            <w:pPr>
              <w:jc w:val="both"/>
              <w:rPr>
                <w:i/>
                <w:color w:val="000000" w:themeColor="text1"/>
              </w:rPr>
            </w:pPr>
            <w:r w:rsidRPr="00290FBD">
              <w:rPr>
                <w:i/>
                <w:color w:val="000000" w:themeColor="text1"/>
              </w:rPr>
              <w:t>En este sentido la planta de tratamiento de lixiviados podrá recibir RILes desde un tercero siempre y cuando éstos no afecten su funcionamiento y no superen las capacidades de tratamiento antes indicadas</w:t>
            </w:r>
            <w:r>
              <w:rPr>
                <w:i/>
                <w:color w:val="000000" w:themeColor="text1"/>
              </w:rPr>
              <w:t>.</w:t>
            </w:r>
          </w:p>
          <w:p w:rsidR="00ED4754" w:rsidRDefault="00ED4754" w:rsidP="00ED4754">
            <w:pPr>
              <w:jc w:val="both"/>
              <w:rPr>
                <w:i/>
                <w:color w:val="000000" w:themeColor="text1"/>
              </w:rPr>
            </w:pPr>
          </w:p>
          <w:p w:rsidR="002866C9" w:rsidRDefault="002866C9" w:rsidP="00ED4754">
            <w:pPr>
              <w:jc w:val="both"/>
              <w:rPr>
                <w:i/>
                <w:color w:val="000000" w:themeColor="text1"/>
              </w:rPr>
            </w:pPr>
          </w:p>
          <w:p w:rsidR="002866C9" w:rsidRDefault="002866C9" w:rsidP="00ED4754">
            <w:pPr>
              <w:jc w:val="both"/>
              <w:rPr>
                <w:i/>
                <w:color w:val="000000" w:themeColor="text1"/>
              </w:rPr>
            </w:pPr>
          </w:p>
          <w:p w:rsidR="00ED4754" w:rsidRDefault="00ED4754" w:rsidP="00ED4754">
            <w:pPr>
              <w:jc w:val="both"/>
              <w:rPr>
                <w:b/>
                <w:color w:val="000000" w:themeColor="text1"/>
              </w:rPr>
            </w:pPr>
            <w:r w:rsidRPr="00290FBD">
              <w:rPr>
                <w:b/>
                <w:color w:val="000000" w:themeColor="text1"/>
              </w:rPr>
              <w:lastRenderedPageBreak/>
              <w:t xml:space="preserve">Considerando </w:t>
            </w:r>
            <w:r>
              <w:rPr>
                <w:b/>
                <w:color w:val="000000" w:themeColor="text1"/>
              </w:rPr>
              <w:t>5.1.2.1</w:t>
            </w:r>
            <w:r w:rsidRPr="00290FBD">
              <w:rPr>
                <w:b/>
                <w:color w:val="000000" w:themeColor="text1"/>
              </w:rPr>
              <w:t xml:space="preserve"> </w:t>
            </w:r>
          </w:p>
          <w:p w:rsidR="00ED4754" w:rsidRPr="000E13FD" w:rsidRDefault="00ED4754" w:rsidP="00ED4754">
            <w:pPr>
              <w:jc w:val="both"/>
              <w:rPr>
                <w:i/>
                <w:color w:val="000000" w:themeColor="text1"/>
              </w:rPr>
            </w:pPr>
            <w:r w:rsidRPr="000E13FD">
              <w:rPr>
                <w:i/>
                <w:color w:val="000000" w:themeColor="text1"/>
              </w:rPr>
              <w:t>Se controlarán los siguientes parámetros del Efluente Secundario: materia orgánica, nutrientes, sólidos, metales pesados, bacteriología y sales disueltas, se considera para ello un monitoreo con frecuencia semanal, el cual deberá ser remitido a SEREMI de Salud RM, SAG RM y CONAMA RM. El algoritmo de control considera una primera decisión, correspondiente a la cantidad de sales que pueden ser dispuestas. En este sentido, no deben superarse los valores siguientes:</w:t>
            </w:r>
          </w:p>
          <w:p w:rsidR="00ED4754" w:rsidRPr="000E13FD" w:rsidRDefault="00ED4754" w:rsidP="00ED4754">
            <w:pPr>
              <w:jc w:val="both"/>
              <w:rPr>
                <w:i/>
                <w:color w:val="000000" w:themeColor="text1"/>
              </w:rPr>
            </w:pPr>
            <w:r w:rsidRPr="000E13FD">
              <w:rPr>
                <w:i/>
                <w:color w:val="000000" w:themeColor="text1"/>
              </w:rPr>
              <w:t>- Carga máxima diaria a disponer: 1.000 kg/d de cloruros</w:t>
            </w:r>
          </w:p>
          <w:p w:rsidR="00ED4754" w:rsidRPr="000E13FD" w:rsidRDefault="00ED4754" w:rsidP="00ED4754">
            <w:pPr>
              <w:jc w:val="both"/>
              <w:rPr>
                <w:i/>
                <w:color w:val="000000" w:themeColor="text1"/>
              </w:rPr>
            </w:pPr>
            <w:r w:rsidRPr="000E13FD">
              <w:rPr>
                <w:i/>
                <w:color w:val="000000" w:themeColor="text1"/>
              </w:rPr>
              <w:t>- Carga mensual acumulada máxima: 25.000 kg/mes de cloruros (la carga mensual se refiere a la carga en un mes corrido calendario).</w:t>
            </w:r>
          </w:p>
          <w:p w:rsidR="00ED4754" w:rsidRDefault="00ED4754" w:rsidP="00ED4754">
            <w:pPr>
              <w:jc w:val="both"/>
              <w:rPr>
                <w:i/>
                <w:color w:val="000000" w:themeColor="text1"/>
              </w:rPr>
            </w:pPr>
            <w:r w:rsidRPr="000E13FD">
              <w:rPr>
                <w:i/>
                <w:color w:val="000000" w:themeColor="text1"/>
              </w:rPr>
              <w:t>De no cumplirse estas condiciones de carga, el excedente del efluente debe ser sacado del sistema, dándole otro uso a estos excedentes.</w:t>
            </w:r>
          </w:p>
          <w:p w:rsidR="00ED4754" w:rsidRDefault="00ED4754" w:rsidP="00ED4754">
            <w:pPr>
              <w:jc w:val="both"/>
              <w:rPr>
                <w:b/>
                <w:color w:val="000000" w:themeColor="text1"/>
              </w:rPr>
            </w:pPr>
          </w:p>
          <w:p w:rsidR="002866C9" w:rsidRPr="000D35D2" w:rsidRDefault="002866C9" w:rsidP="00C41D68">
            <w:pPr>
              <w:jc w:val="both"/>
              <w:rPr>
                <w:i/>
                <w:color w:val="000000" w:themeColor="text1"/>
              </w:rPr>
            </w:pPr>
          </w:p>
        </w:tc>
      </w:tr>
      <w:tr w:rsidR="00ED4754" w:rsidRPr="00D42470" w:rsidTr="00FB2868">
        <w:trPr>
          <w:trHeight w:val="627"/>
        </w:trPr>
        <w:tc>
          <w:tcPr>
            <w:tcW w:w="5000" w:type="pct"/>
            <w:gridSpan w:val="2"/>
          </w:tcPr>
          <w:p w:rsidR="00ED4754" w:rsidRPr="00F75303" w:rsidRDefault="00ED4754" w:rsidP="00ED4754">
            <w:r w:rsidRPr="00F75303">
              <w:rPr>
                <w:b/>
              </w:rPr>
              <w:lastRenderedPageBreak/>
              <w:t>Hecho (s):</w:t>
            </w:r>
            <w:r w:rsidRPr="00F75303">
              <w:t xml:space="preserve"> </w:t>
            </w:r>
          </w:p>
          <w:p w:rsidR="00ED4754" w:rsidRPr="00F75303" w:rsidRDefault="00ED4754" w:rsidP="005A5B38">
            <w:pPr>
              <w:jc w:val="both"/>
              <w:rPr>
                <w:rFonts w:eastAsia="Times New Roman"/>
                <w:lang w:eastAsia="es-CL"/>
              </w:rPr>
            </w:pPr>
            <w:r w:rsidRPr="00F75303">
              <w:rPr>
                <w:rFonts w:eastAsia="Times New Roman"/>
                <w:lang w:eastAsia="es-CL"/>
              </w:rPr>
              <w:t>Se constató la operación de la Planta de Tratamiento de Lixiviados</w:t>
            </w:r>
            <w:r w:rsidR="00786641" w:rsidRPr="00F75303">
              <w:rPr>
                <w:rFonts w:eastAsia="Times New Roman"/>
                <w:lang w:eastAsia="es-CL"/>
              </w:rPr>
              <w:t xml:space="preserve">. </w:t>
            </w:r>
            <w:r w:rsidRPr="00F75303">
              <w:rPr>
                <w:rFonts w:eastAsia="Times New Roman"/>
                <w:lang w:eastAsia="es-CL"/>
              </w:rPr>
              <w:t>C</w:t>
            </w:r>
            <w:r w:rsidR="00786641" w:rsidRPr="00F75303">
              <w:rPr>
                <w:rFonts w:eastAsia="Times New Roman"/>
                <w:lang w:eastAsia="es-CL"/>
              </w:rPr>
              <w:t>é</w:t>
            </w:r>
            <w:r w:rsidRPr="00F75303">
              <w:rPr>
                <w:rFonts w:eastAsia="Times New Roman"/>
                <w:lang w:eastAsia="es-CL"/>
              </w:rPr>
              <w:t>sar Sazo (</w:t>
            </w:r>
            <w:r w:rsidR="002C2A9C" w:rsidRPr="00F75303">
              <w:rPr>
                <w:rFonts w:ascii="Verdana" w:hAnsi="Verdana"/>
                <w:iCs/>
                <w:sz w:val="16"/>
                <w:szCs w:val="16"/>
              </w:rPr>
              <w:t>Encargado de Planta de Tratamiento de Lixiviados</w:t>
            </w:r>
            <w:r w:rsidRPr="00F75303">
              <w:rPr>
                <w:rFonts w:eastAsia="Times New Roman"/>
                <w:lang w:eastAsia="es-CL"/>
              </w:rPr>
              <w:t xml:space="preserve">), indicó que el lixiviado crudo ingresa con un caudal aproximado </w:t>
            </w:r>
            <w:r w:rsidR="006417AF" w:rsidRPr="00F75303">
              <w:rPr>
                <w:rFonts w:eastAsia="Times New Roman"/>
                <w:lang w:eastAsia="es-CL"/>
              </w:rPr>
              <w:t xml:space="preserve">de </w:t>
            </w:r>
            <w:r w:rsidRPr="00F75303">
              <w:rPr>
                <w:rFonts w:eastAsia="Times New Roman"/>
                <w:lang w:eastAsia="es-CL"/>
              </w:rPr>
              <w:t>entre 1.000-1.200 m</w:t>
            </w:r>
            <w:r w:rsidRPr="00F75303">
              <w:rPr>
                <w:rFonts w:eastAsia="Times New Roman"/>
                <w:vertAlign w:val="superscript"/>
                <w:lang w:eastAsia="es-CL"/>
              </w:rPr>
              <w:t>3</w:t>
            </w:r>
            <w:r w:rsidRPr="00F75303">
              <w:rPr>
                <w:rFonts w:eastAsia="Times New Roman"/>
                <w:lang w:eastAsia="es-CL"/>
              </w:rPr>
              <w:t xml:space="preserve">/día (11.5-14 l/s), proveniente de las distintas fuentes (“Celda 1”, Pozos Sector Medio y Bajo del Relleno, Piscina P5 y Quebrada El </w:t>
            </w:r>
            <w:proofErr w:type="spellStart"/>
            <w:r w:rsidRPr="00F75303">
              <w:rPr>
                <w:rFonts w:eastAsia="Times New Roman"/>
                <w:lang w:eastAsia="es-CL"/>
              </w:rPr>
              <w:t>Boldal</w:t>
            </w:r>
            <w:proofErr w:type="spellEnd"/>
            <w:r w:rsidRPr="00F75303">
              <w:rPr>
                <w:rFonts w:eastAsia="Times New Roman"/>
                <w:lang w:eastAsia="es-CL"/>
              </w:rPr>
              <w:t xml:space="preserve">) al reactor biológico, luego pasa a un sedimentador en la que se generan lodos, el líquido tratado pasa a un tratamiento físico-químico, para después pasar por una cámara de contacto de cloración, y este efluente secundario se impulsa mediante bombas para pasar al tratamiento terciario. Cesar Sazo señaló que la capacidad del reactor aeróbico es </w:t>
            </w:r>
            <w:r w:rsidR="006417AF" w:rsidRPr="00F75303">
              <w:rPr>
                <w:rFonts w:eastAsia="Times New Roman"/>
                <w:lang w:eastAsia="es-CL"/>
              </w:rPr>
              <w:t xml:space="preserve">de </w:t>
            </w:r>
            <w:r w:rsidRPr="00F75303">
              <w:rPr>
                <w:rFonts w:eastAsia="Times New Roman"/>
                <w:lang w:eastAsia="es-CL"/>
              </w:rPr>
              <w:t>3.300 m</w:t>
            </w:r>
            <w:r w:rsidRPr="00F75303">
              <w:rPr>
                <w:rFonts w:eastAsia="Times New Roman"/>
                <w:vertAlign w:val="superscript"/>
                <w:lang w:eastAsia="es-CL"/>
              </w:rPr>
              <w:t>3</w:t>
            </w:r>
            <w:r w:rsidRPr="00F75303">
              <w:rPr>
                <w:rFonts w:eastAsia="Times New Roman"/>
                <w:lang w:eastAsia="es-CL"/>
              </w:rPr>
              <w:t>. También, señaló que</w:t>
            </w:r>
            <w:r w:rsidR="006417AF" w:rsidRPr="00F75303">
              <w:rPr>
                <w:rFonts w:eastAsia="Times New Roman"/>
                <w:lang w:eastAsia="es-CL"/>
              </w:rPr>
              <w:t>,</w:t>
            </w:r>
            <w:r w:rsidRPr="00F75303">
              <w:rPr>
                <w:rFonts w:eastAsia="Times New Roman"/>
                <w:lang w:eastAsia="es-CL"/>
              </w:rPr>
              <w:t xml:space="preserve"> en octubre de 2017, se implementó la ampliación del sistema de aireación del reactor aeróbico, que permitió elevar a 10.000 m</w:t>
            </w:r>
            <w:r w:rsidRPr="00F75303">
              <w:rPr>
                <w:rFonts w:eastAsia="Times New Roman"/>
                <w:vertAlign w:val="superscript"/>
                <w:lang w:eastAsia="es-CL"/>
              </w:rPr>
              <w:t>3</w:t>
            </w:r>
            <w:r w:rsidRPr="00F75303">
              <w:rPr>
                <w:rFonts w:eastAsia="Times New Roman"/>
                <w:lang w:eastAsia="es-CL"/>
              </w:rPr>
              <w:t>/hora el flujo de aire.</w:t>
            </w:r>
          </w:p>
          <w:p w:rsidR="00ED4754" w:rsidRPr="00F75303" w:rsidRDefault="00ED4754" w:rsidP="005A5B38">
            <w:pPr>
              <w:jc w:val="both"/>
              <w:rPr>
                <w:rFonts w:eastAsia="Times New Roman"/>
                <w:lang w:eastAsia="es-CL"/>
              </w:rPr>
            </w:pPr>
          </w:p>
          <w:p w:rsidR="00ED4754" w:rsidRPr="00F75303" w:rsidRDefault="00ED4754" w:rsidP="005A5B38">
            <w:pPr>
              <w:jc w:val="both"/>
              <w:rPr>
                <w:rFonts w:eastAsia="Times New Roman"/>
                <w:lang w:eastAsia="es-CL"/>
              </w:rPr>
            </w:pPr>
            <w:r w:rsidRPr="00F75303">
              <w:rPr>
                <w:rFonts w:eastAsia="Times New Roman"/>
                <w:lang w:eastAsia="es-CL"/>
              </w:rPr>
              <w:t>Respecto a la línea de lodos, parte de ellos se recirculan al sistema de tratamiento para mantener biomasa y la otra se envía a deshidratación en filtro de bandas</w:t>
            </w:r>
            <w:r w:rsidR="006417AF" w:rsidRPr="00F75303">
              <w:rPr>
                <w:rFonts w:eastAsia="Times New Roman"/>
                <w:lang w:eastAsia="es-CL"/>
              </w:rPr>
              <w:t>.</w:t>
            </w:r>
            <w:r w:rsidRPr="00F75303">
              <w:rPr>
                <w:rFonts w:eastAsia="Times New Roman"/>
                <w:lang w:eastAsia="es-CL"/>
              </w:rPr>
              <w:t xml:space="preserve"> C</w:t>
            </w:r>
            <w:r w:rsidR="006417AF" w:rsidRPr="00F75303">
              <w:rPr>
                <w:rFonts w:eastAsia="Times New Roman"/>
                <w:lang w:eastAsia="es-CL"/>
              </w:rPr>
              <w:t>é</w:t>
            </w:r>
            <w:r w:rsidRPr="00F75303">
              <w:rPr>
                <w:rFonts w:eastAsia="Times New Roman"/>
                <w:lang w:eastAsia="es-CL"/>
              </w:rPr>
              <w:t>sar Sazo indicó que</w:t>
            </w:r>
            <w:r w:rsidR="006417AF" w:rsidRPr="00F75303">
              <w:rPr>
                <w:rFonts w:eastAsia="Times New Roman"/>
                <w:lang w:eastAsia="es-CL"/>
              </w:rPr>
              <w:t>,</w:t>
            </w:r>
            <w:r w:rsidRPr="00F75303">
              <w:rPr>
                <w:rFonts w:eastAsia="Times New Roman"/>
                <w:lang w:eastAsia="es-CL"/>
              </w:rPr>
              <w:t xml:space="preserve"> aproximadamente se dispone en el relleno sanitario un volumen que varía entre 40 -50 m</w:t>
            </w:r>
            <w:r w:rsidRPr="00F75303">
              <w:rPr>
                <w:rFonts w:eastAsia="Times New Roman"/>
                <w:vertAlign w:val="superscript"/>
                <w:lang w:eastAsia="es-CL"/>
              </w:rPr>
              <w:t>3</w:t>
            </w:r>
            <w:r w:rsidRPr="00F75303">
              <w:rPr>
                <w:rFonts w:eastAsia="Times New Roman"/>
                <w:lang w:eastAsia="es-CL"/>
              </w:rPr>
              <w:t>/semana de lodos PTL y el líquido proveniente de la deshidratación reingresa al reactor aeróbico.</w:t>
            </w:r>
          </w:p>
          <w:p w:rsidR="00C41D68" w:rsidRPr="00F75303" w:rsidRDefault="00C41D68" w:rsidP="005A5B38">
            <w:pPr>
              <w:jc w:val="both"/>
            </w:pPr>
          </w:p>
          <w:p w:rsidR="00C41D68" w:rsidRPr="00D42470" w:rsidRDefault="00C41D68" w:rsidP="005A5B38">
            <w:pPr>
              <w:jc w:val="both"/>
            </w:pPr>
            <w:r w:rsidRPr="00F75303">
              <w:t xml:space="preserve">A la fecha, la Planta de Tratamiento de Lixiviados cuenta con </w:t>
            </w:r>
            <w:r w:rsidR="006417AF" w:rsidRPr="00F75303">
              <w:t xml:space="preserve">un </w:t>
            </w:r>
            <w:r w:rsidRPr="00F75303">
              <w:t>estanque de aireación, no habiéndose implementado el segundo estanque señalado en la descripción del proyecto</w:t>
            </w:r>
            <w:r w:rsidR="00DA4A40" w:rsidRPr="00F75303">
              <w:t xml:space="preserve"> </w:t>
            </w:r>
            <w:r w:rsidR="000E7AE5" w:rsidRPr="00F75303">
              <w:t>para la Etapa 2 de Ampliación Reactor Aeróbico</w:t>
            </w:r>
            <w:r w:rsidR="006417AF" w:rsidRPr="00F75303">
              <w:t xml:space="preserve"> </w:t>
            </w:r>
            <w:r w:rsidRPr="00F75303">
              <w:t xml:space="preserve">(Considerando </w:t>
            </w:r>
            <w:r w:rsidRPr="00241CD3">
              <w:rPr>
                <w:color w:val="000000" w:themeColor="text1"/>
              </w:rPr>
              <w:t>3.2.1 Fase de Construcción de la RCA N°417/2005, “Plan de Manejo Hídrico y Manejo de Suelos del Área de Disposición del Efluente”).</w:t>
            </w:r>
            <w:r w:rsidR="006417AF" w:rsidRPr="00241CD3">
              <w:rPr>
                <w:color w:val="000000" w:themeColor="text1"/>
              </w:rPr>
              <w:t xml:space="preserve"> </w:t>
            </w:r>
          </w:p>
        </w:tc>
      </w:tr>
    </w:tbl>
    <w:p w:rsidR="00ED4754" w:rsidRDefault="00ED4754">
      <w: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ED4754" w:rsidRPr="00D42470" w:rsidTr="009B1666">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ED4754" w:rsidRPr="00D42470" w:rsidTr="009B1666">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61BA3480" wp14:editId="3F7CF7F4">
                  <wp:extent cx="2978910" cy="2232000"/>
                  <wp:effectExtent l="0" t="0" r="0" b="0"/>
                  <wp:docPr id="238" name="Imagen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0"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3841233C" wp14:editId="35F1753C">
                  <wp:extent cx="2978910" cy="2232000"/>
                  <wp:effectExtent l="0" t="0" r="0" b="0"/>
                  <wp:docPr id="246" name="Imagen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1"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r>
      <w:tr w:rsidR="00ED4754" w:rsidRPr="00D42470" w:rsidTr="009B1666">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391" w:name="_Toc527982727"/>
            <w:bookmarkStart w:id="392" w:name="_Toc527992744"/>
            <w:bookmarkStart w:id="393" w:name="_Toc527992852"/>
            <w:bookmarkStart w:id="394" w:name="_Toc527993389"/>
            <w:bookmarkStart w:id="395" w:name="_Toc528581900"/>
            <w:bookmarkStart w:id="396" w:name="_Toc528582008"/>
            <w:bookmarkStart w:id="397" w:name="_Toc528590053"/>
            <w:bookmarkStart w:id="398" w:name="_Toc529182281"/>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23</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391"/>
            <w:bookmarkEnd w:id="392"/>
            <w:bookmarkEnd w:id="393"/>
            <w:bookmarkEnd w:id="394"/>
            <w:bookmarkEnd w:id="395"/>
            <w:bookmarkEnd w:id="396"/>
            <w:bookmarkEnd w:id="397"/>
            <w:bookmarkEnd w:id="398"/>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rPr>
            </w:pPr>
            <w:bookmarkStart w:id="399" w:name="_Toc527982728"/>
            <w:bookmarkStart w:id="400" w:name="_Toc527992745"/>
            <w:bookmarkStart w:id="401" w:name="_Toc527992853"/>
            <w:bookmarkStart w:id="402" w:name="_Toc527993390"/>
            <w:bookmarkStart w:id="403" w:name="_Toc528581901"/>
            <w:bookmarkStart w:id="404" w:name="_Toc528582009"/>
            <w:bookmarkStart w:id="405" w:name="_Toc528590054"/>
            <w:bookmarkStart w:id="406" w:name="_Toc529182282"/>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24</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399"/>
            <w:bookmarkEnd w:id="400"/>
            <w:bookmarkEnd w:id="401"/>
            <w:bookmarkEnd w:id="402"/>
            <w:bookmarkEnd w:id="403"/>
            <w:bookmarkEnd w:id="404"/>
            <w:bookmarkEnd w:id="405"/>
            <w:bookmarkEnd w:id="40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ED4754" w:rsidRPr="00D42470" w:rsidTr="009B1666">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Entrada de lixiviado del Relleno Sanitario al Reactor Biológico </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Entrada de lixiviado del Relleno Sanitario al Reactor Biológico</w:t>
            </w:r>
          </w:p>
        </w:tc>
      </w:tr>
      <w:tr w:rsidR="00ED4754" w:rsidRPr="00D42470" w:rsidTr="009B1666">
        <w:trPr>
          <w:trHeight w:val="2145"/>
        </w:trPr>
        <w:tc>
          <w:tcPr>
            <w:tcW w:w="2533"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B2B60BB" wp14:editId="1A2AA8EC">
                  <wp:extent cx="2978910" cy="2232000"/>
                  <wp:effectExtent l="0" t="0" r="0" b="0"/>
                  <wp:docPr id="247" name="Imagen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2"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719F280B" wp14:editId="01D024B0">
                  <wp:extent cx="2978910" cy="2232000"/>
                  <wp:effectExtent l="0" t="0" r="0" b="0"/>
                  <wp:docPr id="253" name="Imagen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r>
      <w:tr w:rsidR="00ED4754" w:rsidRPr="00D42470" w:rsidTr="009B1666">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407" w:name="_Toc527982729"/>
            <w:bookmarkStart w:id="408" w:name="_Toc527992746"/>
            <w:bookmarkStart w:id="409" w:name="_Toc527992854"/>
            <w:bookmarkStart w:id="410" w:name="_Toc527993391"/>
            <w:bookmarkStart w:id="411" w:name="_Toc528581902"/>
            <w:bookmarkStart w:id="412" w:name="_Toc528582010"/>
            <w:bookmarkStart w:id="413" w:name="_Toc528590055"/>
            <w:bookmarkStart w:id="414" w:name="_Toc529182283"/>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25</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07"/>
            <w:bookmarkEnd w:id="408"/>
            <w:bookmarkEnd w:id="409"/>
            <w:bookmarkEnd w:id="410"/>
            <w:bookmarkEnd w:id="411"/>
            <w:bookmarkEnd w:id="412"/>
            <w:bookmarkEnd w:id="413"/>
            <w:bookmarkEnd w:id="414"/>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rPr>
            </w:pPr>
            <w:bookmarkStart w:id="415" w:name="_Toc527982730"/>
            <w:bookmarkStart w:id="416" w:name="_Toc527992747"/>
            <w:bookmarkStart w:id="417" w:name="_Toc527992855"/>
            <w:bookmarkStart w:id="418" w:name="_Toc527993392"/>
            <w:bookmarkStart w:id="419" w:name="_Toc528581903"/>
            <w:bookmarkStart w:id="420" w:name="_Toc528582011"/>
            <w:bookmarkStart w:id="421" w:name="_Toc528590056"/>
            <w:bookmarkStart w:id="422" w:name="_Toc529182284"/>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26</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15"/>
            <w:bookmarkEnd w:id="416"/>
            <w:bookmarkEnd w:id="417"/>
            <w:bookmarkEnd w:id="418"/>
            <w:bookmarkEnd w:id="419"/>
            <w:bookmarkEnd w:id="420"/>
            <w:bookmarkEnd w:id="421"/>
            <w:bookmarkEnd w:id="422"/>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ED4754" w:rsidRPr="00D42470" w:rsidTr="009B1666">
        <w:trPr>
          <w:trHeight w:val="450"/>
        </w:trPr>
        <w:tc>
          <w:tcPr>
            <w:tcW w:w="2533" w:type="pct"/>
            <w:gridSpan w:val="2"/>
            <w:tcBorders>
              <w:top w:val="single" w:sz="4" w:space="0" w:color="auto"/>
              <w:left w:val="single" w:sz="4" w:space="0" w:color="auto"/>
              <w:bottom w:val="single" w:sz="4" w:space="0" w:color="auto"/>
              <w:right w:val="single" w:sz="4" w:space="0" w:color="000000"/>
            </w:tcBorders>
          </w:tcPr>
          <w:p w:rsidR="00ED4754" w:rsidRPr="00AC3DEC" w:rsidRDefault="00ED475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Sedimentador de Planta de Tratamiento de Lixiviados.</w:t>
            </w:r>
          </w:p>
        </w:tc>
        <w:tc>
          <w:tcPr>
            <w:tcW w:w="2467" w:type="pct"/>
            <w:gridSpan w:val="2"/>
            <w:tcBorders>
              <w:top w:val="single" w:sz="4" w:space="0" w:color="auto"/>
              <w:left w:val="single" w:sz="4" w:space="0" w:color="auto"/>
              <w:bottom w:val="single" w:sz="4" w:space="0" w:color="auto"/>
              <w:right w:val="single" w:sz="4" w:space="0" w:color="000000"/>
            </w:tcBorders>
          </w:tcPr>
          <w:p w:rsidR="00ED4754" w:rsidRPr="00AC3DEC" w:rsidRDefault="00ED475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T</w:t>
            </w:r>
            <w:r w:rsidRPr="00B7448A">
              <w:rPr>
                <w:rFonts w:ascii="Calibri" w:eastAsia="Times New Roman" w:hAnsi="Calibri" w:cs="Times New Roman"/>
                <w:sz w:val="18"/>
                <w:szCs w:val="18"/>
                <w:lang w:eastAsia="es-CL"/>
              </w:rPr>
              <w:t>ratamiento físico-químico</w:t>
            </w:r>
            <w:r>
              <w:rPr>
                <w:rFonts w:ascii="Calibri" w:eastAsia="Times New Roman" w:hAnsi="Calibri" w:cs="Times New Roman"/>
                <w:sz w:val="18"/>
                <w:szCs w:val="18"/>
                <w:lang w:eastAsia="es-CL"/>
              </w:rPr>
              <w:t>.</w:t>
            </w:r>
          </w:p>
        </w:tc>
      </w:tr>
    </w:tbl>
    <w:p w:rsidR="00ED4754" w:rsidRDefault="00ED4754">
      <w: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ED4754" w:rsidRPr="00D42470" w:rsidTr="009B1666">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ED4754" w:rsidRPr="00D42470" w:rsidTr="009B1666">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45E2DAB" wp14:editId="2C0ABEE2">
                  <wp:extent cx="3987896" cy="2988000"/>
                  <wp:effectExtent l="0" t="0" r="0" b="3175"/>
                  <wp:docPr id="144" name="Imagen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4" cstate="screen">
                            <a:extLst>
                              <a:ext uri="{28A0092B-C50C-407E-A947-70E740481C1C}">
                                <a14:useLocalDpi xmlns:a14="http://schemas.microsoft.com/office/drawing/2010/main"/>
                              </a:ext>
                            </a:extLst>
                          </a:blip>
                          <a:srcRect/>
                          <a:stretch>
                            <a:fillRect/>
                          </a:stretch>
                        </pic:blipFill>
                        <pic:spPr bwMode="auto">
                          <a:xfrm>
                            <a:off x="0" y="0"/>
                            <a:ext cx="3987896" cy="2988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ED4754" w:rsidRPr="00AC3DEC" w:rsidRDefault="00ED4754" w:rsidP="009B1666">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33499BB3" wp14:editId="29E6F354">
                  <wp:extent cx="3987896" cy="2988000"/>
                  <wp:effectExtent l="0" t="0" r="0" b="3175"/>
                  <wp:docPr id="143" name="Imagen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cstate="screen">
                            <a:extLst>
                              <a:ext uri="{28A0092B-C50C-407E-A947-70E740481C1C}">
                                <a14:useLocalDpi xmlns:a14="http://schemas.microsoft.com/office/drawing/2010/main"/>
                              </a:ext>
                            </a:extLst>
                          </a:blip>
                          <a:srcRect/>
                          <a:stretch>
                            <a:fillRect/>
                          </a:stretch>
                        </pic:blipFill>
                        <pic:spPr bwMode="auto">
                          <a:xfrm>
                            <a:off x="0" y="0"/>
                            <a:ext cx="3987896" cy="2988000"/>
                          </a:xfrm>
                          <a:prstGeom prst="rect">
                            <a:avLst/>
                          </a:prstGeom>
                          <a:noFill/>
                          <a:ln>
                            <a:noFill/>
                          </a:ln>
                        </pic:spPr>
                      </pic:pic>
                    </a:graphicData>
                  </a:graphic>
                </wp:inline>
              </w:drawing>
            </w:r>
          </w:p>
        </w:tc>
      </w:tr>
      <w:tr w:rsidR="00ED4754" w:rsidRPr="00D42470" w:rsidTr="009B1666">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lang w:eastAsia="es-CL"/>
              </w:rPr>
            </w:pPr>
            <w:bookmarkStart w:id="423" w:name="_Toc527982731"/>
            <w:bookmarkStart w:id="424" w:name="_Toc527992748"/>
            <w:bookmarkStart w:id="425" w:name="_Toc527992856"/>
            <w:bookmarkStart w:id="426" w:name="_Toc527993393"/>
            <w:bookmarkStart w:id="427" w:name="_Toc528581904"/>
            <w:bookmarkStart w:id="428" w:name="_Toc528582012"/>
            <w:bookmarkStart w:id="429" w:name="_Toc528590057"/>
            <w:bookmarkStart w:id="430" w:name="_Toc529182285"/>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27</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23"/>
            <w:bookmarkEnd w:id="424"/>
            <w:bookmarkEnd w:id="425"/>
            <w:bookmarkEnd w:id="426"/>
            <w:bookmarkEnd w:id="427"/>
            <w:bookmarkEnd w:id="428"/>
            <w:bookmarkEnd w:id="429"/>
            <w:bookmarkEnd w:id="430"/>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ED4754" w:rsidRPr="00AC3DEC" w:rsidRDefault="00ED4754" w:rsidP="009B1666">
            <w:pPr>
              <w:spacing w:after="0" w:line="240" w:lineRule="auto"/>
              <w:contextualSpacing/>
              <w:jc w:val="both"/>
              <w:outlineLvl w:val="1"/>
              <w:rPr>
                <w:rFonts w:ascii="Calibri" w:eastAsia="Times New Roman" w:hAnsi="Calibri" w:cs="Calibri"/>
                <w:b/>
                <w:sz w:val="18"/>
                <w:szCs w:val="18"/>
              </w:rPr>
            </w:pPr>
            <w:bookmarkStart w:id="431" w:name="_Toc527982732"/>
            <w:bookmarkStart w:id="432" w:name="_Toc527992749"/>
            <w:bookmarkStart w:id="433" w:name="_Toc527992857"/>
            <w:bookmarkStart w:id="434" w:name="_Toc527993394"/>
            <w:bookmarkStart w:id="435" w:name="_Toc528581905"/>
            <w:bookmarkStart w:id="436" w:name="_Toc528582013"/>
            <w:bookmarkStart w:id="437" w:name="_Toc528590058"/>
            <w:bookmarkStart w:id="438" w:name="_Toc529182286"/>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28</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31"/>
            <w:bookmarkEnd w:id="432"/>
            <w:bookmarkEnd w:id="433"/>
            <w:bookmarkEnd w:id="434"/>
            <w:bookmarkEnd w:id="435"/>
            <w:bookmarkEnd w:id="436"/>
            <w:bookmarkEnd w:id="437"/>
            <w:bookmarkEnd w:id="438"/>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D4754" w:rsidRPr="00AC3DEC" w:rsidRDefault="00ED4754" w:rsidP="009B1666">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ED4754" w:rsidRPr="00D42470" w:rsidTr="009B1666">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C</w:t>
            </w:r>
            <w:r w:rsidRPr="00B7448A">
              <w:rPr>
                <w:rFonts w:ascii="Calibri" w:eastAsia="Times New Roman" w:hAnsi="Calibri" w:cs="Times New Roman"/>
                <w:sz w:val="18"/>
                <w:szCs w:val="18"/>
                <w:lang w:eastAsia="es-CL"/>
              </w:rPr>
              <w:t>ámara de contacto de cloración</w:t>
            </w:r>
            <w:r>
              <w:rPr>
                <w:rFonts w:ascii="Calibri" w:eastAsia="Times New Roman" w:hAnsi="Calibri" w:cs="Times New Roman"/>
                <w:sz w:val="18"/>
                <w:szCs w:val="18"/>
                <w:lang w:eastAsia="es-CL"/>
              </w:rPr>
              <w:t>.</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D4754" w:rsidRPr="00AC3DEC" w:rsidRDefault="00ED4754" w:rsidP="009B1666">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Sistema de</w:t>
            </w:r>
            <w:r w:rsidRPr="00B7448A">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impulsión de efluente para</w:t>
            </w:r>
            <w:r w:rsidRPr="00B7448A">
              <w:rPr>
                <w:rFonts w:ascii="Calibri" w:eastAsia="Times New Roman" w:hAnsi="Calibri" w:cs="Times New Roman"/>
                <w:sz w:val="18"/>
                <w:szCs w:val="18"/>
                <w:lang w:eastAsia="es-CL"/>
              </w:rPr>
              <w:t xml:space="preserve"> tratamiento terciario</w:t>
            </w:r>
          </w:p>
        </w:tc>
      </w:tr>
    </w:tbl>
    <w:p w:rsidR="00ED4754" w:rsidRDefault="00ED4754">
      <w:r>
        <w:br w:type="page"/>
      </w:r>
    </w:p>
    <w:tbl>
      <w:tblPr>
        <w:tblStyle w:val="Tablaconcuadrcula1"/>
        <w:tblW w:w="5001" w:type="pct"/>
        <w:tblLook w:val="04A0" w:firstRow="1" w:lastRow="0" w:firstColumn="1" w:lastColumn="0" w:noHBand="0" w:noVBand="1"/>
      </w:tblPr>
      <w:tblGrid>
        <w:gridCol w:w="3768"/>
        <w:gridCol w:w="9797"/>
      </w:tblGrid>
      <w:tr w:rsidR="00ED4754" w:rsidRPr="00D42470" w:rsidTr="00FB2868">
        <w:trPr>
          <w:trHeight w:val="142"/>
        </w:trPr>
        <w:tc>
          <w:tcPr>
            <w:tcW w:w="1389" w:type="pct"/>
          </w:tcPr>
          <w:p w:rsidR="00ED4754" w:rsidRPr="00D42470" w:rsidRDefault="00ED4754" w:rsidP="009B1666">
            <w:pPr>
              <w:rPr>
                <w:lang w:val="es-CL"/>
              </w:rPr>
            </w:pPr>
            <w:r w:rsidRPr="00D42470">
              <w:rPr>
                <w:rFonts w:eastAsia="Times New Roman"/>
                <w:b/>
                <w:bCs/>
                <w:color w:val="000000"/>
                <w:lang w:eastAsia="es-CL"/>
              </w:rPr>
              <w:lastRenderedPageBreak/>
              <w:t xml:space="preserve">Número de hecho constatado: </w:t>
            </w:r>
            <w:r w:rsidR="00F84AE0">
              <w:rPr>
                <w:rFonts w:eastAsia="Times New Roman"/>
                <w:b/>
                <w:bCs/>
                <w:color w:val="000000"/>
                <w:lang w:eastAsia="es-CL"/>
              </w:rPr>
              <w:t>8</w:t>
            </w:r>
          </w:p>
        </w:tc>
        <w:tc>
          <w:tcPr>
            <w:tcW w:w="3611" w:type="pct"/>
          </w:tcPr>
          <w:p w:rsidR="00ED4754" w:rsidRPr="00D42470" w:rsidRDefault="00ED4754" w:rsidP="009B1666">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8 y 9</w:t>
            </w:r>
          </w:p>
        </w:tc>
      </w:tr>
      <w:tr w:rsidR="00ED4754" w:rsidRPr="00F14D23" w:rsidTr="00FB2868">
        <w:trPr>
          <w:trHeight w:val="319"/>
        </w:trPr>
        <w:tc>
          <w:tcPr>
            <w:tcW w:w="5000" w:type="pct"/>
            <w:gridSpan w:val="2"/>
          </w:tcPr>
          <w:p w:rsidR="00ED4754" w:rsidRPr="00D42470" w:rsidRDefault="00ED4754" w:rsidP="002866C9">
            <w:pPr>
              <w:rPr>
                <w:lang w:eastAsia="es-CL"/>
              </w:rPr>
            </w:pPr>
            <w:r w:rsidRPr="00D42470">
              <w:rPr>
                <w:rFonts w:eastAsia="Times New Roman"/>
                <w:b/>
                <w:bCs/>
                <w:color w:val="000000"/>
                <w:lang w:eastAsia="es-CL"/>
              </w:rPr>
              <w:t>Documentación Revisada:</w:t>
            </w:r>
            <w:r w:rsidR="002866C9" w:rsidRPr="00D42470">
              <w:rPr>
                <w:lang w:eastAsia="es-CL"/>
              </w:rPr>
              <w:t xml:space="preserve"> </w:t>
            </w:r>
          </w:p>
        </w:tc>
      </w:tr>
      <w:tr w:rsidR="00ED4754" w:rsidRPr="00D42470" w:rsidTr="00FB2868">
        <w:trPr>
          <w:trHeight w:val="627"/>
        </w:trPr>
        <w:tc>
          <w:tcPr>
            <w:tcW w:w="5000" w:type="pct"/>
            <w:gridSpan w:val="2"/>
          </w:tcPr>
          <w:p w:rsidR="00ED4754" w:rsidRPr="0070102D" w:rsidRDefault="00ED4754" w:rsidP="009B1666">
            <w:pPr>
              <w:jc w:val="both"/>
              <w:rPr>
                <w:color w:val="000000" w:themeColor="text1"/>
              </w:rPr>
            </w:pPr>
            <w:r w:rsidRPr="0070102D">
              <w:rPr>
                <w:b/>
                <w:color w:val="000000" w:themeColor="text1"/>
              </w:rPr>
              <w:t xml:space="preserve">Exigencia (s): </w:t>
            </w:r>
          </w:p>
          <w:p w:rsidR="00184813" w:rsidRPr="002F5F8F" w:rsidRDefault="00184813" w:rsidP="00184813">
            <w:pPr>
              <w:jc w:val="both"/>
              <w:rPr>
                <w:b/>
                <w:color w:val="000000" w:themeColor="text1"/>
              </w:rPr>
            </w:pPr>
            <w:r w:rsidRPr="008509EE">
              <w:rPr>
                <w:b/>
                <w:color w:val="000000" w:themeColor="text1"/>
              </w:rPr>
              <w:t>RCA N°</w:t>
            </w:r>
            <w:r>
              <w:rPr>
                <w:b/>
                <w:color w:val="000000" w:themeColor="text1"/>
              </w:rPr>
              <w:t>417/</w:t>
            </w:r>
            <w:r w:rsidRPr="00BB300F">
              <w:rPr>
                <w:b/>
                <w:color w:val="000000" w:themeColor="text1"/>
              </w:rPr>
              <w:t>200</w:t>
            </w:r>
            <w:r>
              <w:rPr>
                <w:b/>
                <w:color w:val="000000" w:themeColor="text1"/>
              </w:rPr>
              <w:t>5</w:t>
            </w:r>
            <w:r w:rsidRPr="00BB300F">
              <w:rPr>
                <w:b/>
                <w:color w:val="000000" w:themeColor="text1"/>
              </w:rPr>
              <w:t>, “</w:t>
            </w:r>
            <w:r w:rsidRPr="00290FBD">
              <w:rPr>
                <w:b/>
              </w:rPr>
              <w:t>Plan de Manejo Hídrico y Manejo de Suelos del Área de Disposición del Efluente</w:t>
            </w:r>
            <w:r w:rsidRPr="00BB300F">
              <w:rPr>
                <w:b/>
                <w:color w:val="000000" w:themeColor="text1"/>
              </w:rPr>
              <w:t>”</w:t>
            </w:r>
          </w:p>
          <w:p w:rsidR="00184813" w:rsidRDefault="00184813" w:rsidP="00184813">
            <w:pPr>
              <w:jc w:val="both"/>
              <w:rPr>
                <w:i/>
                <w:color w:val="000000" w:themeColor="text1"/>
              </w:rPr>
            </w:pPr>
          </w:p>
          <w:p w:rsidR="00184813" w:rsidRDefault="00184813" w:rsidP="00184813">
            <w:pPr>
              <w:jc w:val="both"/>
              <w:rPr>
                <w:b/>
                <w:color w:val="000000" w:themeColor="text1"/>
              </w:rPr>
            </w:pPr>
            <w:r w:rsidRPr="00290FBD">
              <w:rPr>
                <w:b/>
                <w:color w:val="000000" w:themeColor="text1"/>
              </w:rPr>
              <w:t>Considerando 3.2</w:t>
            </w:r>
            <w:r>
              <w:rPr>
                <w:b/>
                <w:color w:val="000000" w:themeColor="text1"/>
              </w:rPr>
              <w:t>.2</w:t>
            </w:r>
            <w:r w:rsidRPr="00290FBD">
              <w:rPr>
                <w:b/>
                <w:color w:val="000000" w:themeColor="text1"/>
              </w:rPr>
              <w:t xml:space="preserve"> Fase de </w:t>
            </w:r>
            <w:r>
              <w:rPr>
                <w:b/>
                <w:color w:val="000000" w:themeColor="text1"/>
              </w:rPr>
              <w:t>Operación</w:t>
            </w:r>
          </w:p>
          <w:p w:rsidR="00184813" w:rsidRPr="00AF06F4" w:rsidRDefault="00184813" w:rsidP="00184813">
            <w:pPr>
              <w:jc w:val="both"/>
              <w:rPr>
                <w:i/>
                <w:color w:val="000000" w:themeColor="text1"/>
              </w:rPr>
            </w:pPr>
            <w:r w:rsidRPr="00AF06F4">
              <w:rPr>
                <w:i/>
                <w:color w:val="000000" w:themeColor="text1"/>
              </w:rPr>
              <w:t xml:space="preserve">La totalidad del lixiviado que se genera en el RSSM, es </w:t>
            </w:r>
            <w:proofErr w:type="gramStart"/>
            <w:r w:rsidRPr="00AF06F4">
              <w:rPr>
                <w:i/>
                <w:color w:val="000000" w:themeColor="text1"/>
              </w:rPr>
              <w:t>depurado</w:t>
            </w:r>
            <w:proofErr w:type="gramEnd"/>
            <w:r w:rsidRPr="00AF06F4">
              <w:rPr>
                <w:i/>
                <w:color w:val="000000" w:themeColor="text1"/>
              </w:rPr>
              <w:t xml:space="preserve"> a través de las unidades de</w:t>
            </w:r>
            <w:r>
              <w:rPr>
                <w:i/>
                <w:color w:val="000000" w:themeColor="text1"/>
              </w:rPr>
              <w:t xml:space="preserve"> </w:t>
            </w:r>
            <w:r w:rsidRPr="00AF06F4">
              <w:rPr>
                <w:i/>
                <w:color w:val="000000" w:themeColor="text1"/>
              </w:rPr>
              <w:t>tratamiento que actualmente están operativas en las instalaciones del RSSM, y que poseen los</w:t>
            </w:r>
            <w:r>
              <w:rPr>
                <w:i/>
                <w:color w:val="000000" w:themeColor="text1"/>
              </w:rPr>
              <w:t xml:space="preserve"> </w:t>
            </w:r>
            <w:r w:rsidRPr="00AF06F4">
              <w:rPr>
                <w:i/>
                <w:color w:val="000000" w:themeColor="text1"/>
              </w:rPr>
              <w:t>procesos de tratamiento antes descritos. Cabe acotar que el 15% del efluente secundario es utilizado</w:t>
            </w:r>
            <w:r>
              <w:rPr>
                <w:i/>
                <w:color w:val="000000" w:themeColor="text1"/>
              </w:rPr>
              <w:t xml:space="preserve"> </w:t>
            </w:r>
            <w:r w:rsidRPr="00AF06F4">
              <w:rPr>
                <w:i/>
                <w:color w:val="000000" w:themeColor="text1"/>
              </w:rPr>
              <w:t>normalmente en consumo interno, ya sea para riego de caminos internos del proyecto, lavados de</w:t>
            </w:r>
            <w:r>
              <w:rPr>
                <w:i/>
                <w:color w:val="000000" w:themeColor="text1"/>
              </w:rPr>
              <w:t xml:space="preserve"> </w:t>
            </w:r>
            <w:r w:rsidRPr="00AF06F4">
              <w:rPr>
                <w:i/>
                <w:color w:val="000000" w:themeColor="text1"/>
              </w:rPr>
              <w:t>cuestas u otros, por lo que no es considerado como parte del caudal de disposición final.</w:t>
            </w:r>
          </w:p>
          <w:p w:rsidR="00184813" w:rsidRPr="00AF06F4" w:rsidRDefault="00184813" w:rsidP="00184813">
            <w:pPr>
              <w:jc w:val="both"/>
              <w:rPr>
                <w:i/>
                <w:color w:val="000000" w:themeColor="text1"/>
              </w:rPr>
            </w:pPr>
            <w:r w:rsidRPr="00AF06F4">
              <w:rPr>
                <w:i/>
                <w:color w:val="000000" w:themeColor="text1"/>
              </w:rPr>
              <w:t>a) Disposición del Efluente Secundario</w:t>
            </w:r>
          </w:p>
          <w:p w:rsidR="00184813" w:rsidRPr="00AF06F4" w:rsidRDefault="00184813" w:rsidP="00184813">
            <w:pPr>
              <w:jc w:val="both"/>
              <w:rPr>
                <w:i/>
                <w:color w:val="000000" w:themeColor="text1"/>
              </w:rPr>
            </w:pPr>
            <w:r w:rsidRPr="00AF06F4">
              <w:rPr>
                <w:i/>
                <w:color w:val="000000" w:themeColor="text1"/>
              </w:rPr>
              <w:t>La disposición del efluente secundario se realizará en aproximadamente 36,3 ha, dentro de las</w:t>
            </w:r>
            <w:r>
              <w:rPr>
                <w:i/>
                <w:color w:val="000000" w:themeColor="text1"/>
              </w:rPr>
              <w:t xml:space="preserve"> </w:t>
            </w:r>
            <w:r w:rsidRPr="00AF06F4">
              <w:rPr>
                <w:i/>
                <w:color w:val="000000" w:themeColor="text1"/>
              </w:rPr>
              <w:t>cuencas de las quebradas Sin Nombre 1 y Sin Nombre 2; la superficie total de disposición ha sido</w:t>
            </w:r>
            <w:r>
              <w:rPr>
                <w:i/>
                <w:color w:val="000000" w:themeColor="text1"/>
              </w:rPr>
              <w:t xml:space="preserve"> </w:t>
            </w:r>
            <w:r w:rsidRPr="00AF06F4">
              <w:rPr>
                <w:i/>
                <w:color w:val="000000" w:themeColor="text1"/>
              </w:rPr>
              <w:t>seleccionada a partir de las tasas de evaporación de invierno, de manera de permitir la evaporación</w:t>
            </w:r>
            <w:r>
              <w:rPr>
                <w:i/>
                <w:color w:val="000000" w:themeColor="text1"/>
              </w:rPr>
              <w:t xml:space="preserve"> </w:t>
            </w:r>
            <w:r w:rsidRPr="00AF06F4">
              <w:rPr>
                <w:i/>
                <w:color w:val="000000" w:themeColor="text1"/>
              </w:rPr>
              <w:t>total del efluente en la época más restrictiva, y el depósito de las sales en la superficie del suelo.</w:t>
            </w:r>
          </w:p>
          <w:p w:rsidR="00184813" w:rsidRPr="00AF06F4" w:rsidRDefault="00184813" w:rsidP="00184813">
            <w:pPr>
              <w:jc w:val="both"/>
              <w:rPr>
                <w:i/>
                <w:color w:val="000000" w:themeColor="text1"/>
              </w:rPr>
            </w:pPr>
            <w:r w:rsidRPr="00AF06F4">
              <w:rPr>
                <w:i/>
                <w:color w:val="000000" w:themeColor="text1"/>
              </w:rPr>
              <w:t>Por lo tanto, aproximadamente el 85% del efluente secundario es impulsado a través del sistema de</w:t>
            </w:r>
            <w:r>
              <w:rPr>
                <w:i/>
                <w:color w:val="000000" w:themeColor="text1"/>
              </w:rPr>
              <w:t xml:space="preserve"> </w:t>
            </w:r>
            <w:r w:rsidRPr="00AF06F4">
              <w:rPr>
                <w:i/>
                <w:color w:val="000000" w:themeColor="text1"/>
              </w:rPr>
              <w:t>bombeo existente al final de la cámara de contacto, hacia las zonas de disposición donde se han</w:t>
            </w:r>
            <w:r>
              <w:rPr>
                <w:i/>
                <w:color w:val="000000" w:themeColor="text1"/>
              </w:rPr>
              <w:t xml:space="preserve"> </w:t>
            </w:r>
            <w:r w:rsidRPr="00AF06F4">
              <w:rPr>
                <w:i/>
                <w:color w:val="000000" w:themeColor="text1"/>
              </w:rPr>
              <w:t xml:space="preserve">concebido los dos tipos de sistemas de depuración terciarios: Escorrentía Superficial (13,1 </w:t>
            </w:r>
            <w:proofErr w:type="spellStart"/>
            <w:r w:rsidRPr="00AF06F4">
              <w:rPr>
                <w:i/>
                <w:color w:val="000000" w:themeColor="text1"/>
              </w:rPr>
              <w:t>há</w:t>
            </w:r>
            <w:proofErr w:type="spellEnd"/>
            <w:r w:rsidRPr="00AF06F4">
              <w:rPr>
                <w:i/>
                <w:color w:val="000000" w:themeColor="text1"/>
              </w:rPr>
              <w:t xml:space="preserve"> </w:t>
            </w:r>
            <w:proofErr w:type="spellStart"/>
            <w:r w:rsidRPr="00AF06F4">
              <w:rPr>
                <w:i/>
                <w:color w:val="000000" w:themeColor="text1"/>
              </w:rPr>
              <w:t>aprox</w:t>
            </w:r>
            <w:proofErr w:type="spellEnd"/>
            <w:r w:rsidRPr="00AF06F4">
              <w:rPr>
                <w:i/>
                <w:color w:val="000000" w:themeColor="text1"/>
              </w:rPr>
              <w:t>)</w:t>
            </w:r>
            <w:r>
              <w:rPr>
                <w:i/>
                <w:color w:val="000000" w:themeColor="text1"/>
              </w:rPr>
              <w:t xml:space="preserve"> </w:t>
            </w:r>
            <w:r w:rsidRPr="00AF06F4">
              <w:rPr>
                <w:i/>
                <w:color w:val="000000" w:themeColor="text1"/>
              </w:rPr>
              <w:t xml:space="preserve">y Filtro Verde (23,2 </w:t>
            </w:r>
            <w:proofErr w:type="spellStart"/>
            <w:r w:rsidRPr="00AF06F4">
              <w:rPr>
                <w:i/>
                <w:color w:val="000000" w:themeColor="text1"/>
              </w:rPr>
              <w:t>há</w:t>
            </w:r>
            <w:proofErr w:type="spellEnd"/>
            <w:r w:rsidRPr="00AF06F4">
              <w:rPr>
                <w:i/>
                <w:color w:val="000000" w:themeColor="text1"/>
              </w:rPr>
              <w:t xml:space="preserve"> </w:t>
            </w:r>
            <w:proofErr w:type="spellStart"/>
            <w:r w:rsidRPr="00AF06F4">
              <w:rPr>
                <w:i/>
                <w:color w:val="000000" w:themeColor="text1"/>
              </w:rPr>
              <w:t>aprox</w:t>
            </w:r>
            <w:proofErr w:type="spellEnd"/>
            <w:r w:rsidRPr="00AF06F4">
              <w:rPr>
                <w:i/>
                <w:color w:val="000000" w:themeColor="text1"/>
              </w:rPr>
              <w:t>). Estos sistemas operan mediante la disposición del efluente</w:t>
            </w:r>
            <w:r>
              <w:rPr>
                <w:i/>
                <w:color w:val="000000" w:themeColor="text1"/>
              </w:rPr>
              <w:t xml:space="preserve"> </w:t>
            </w:r>
            <w:r w:rsidRPr="00AF06F4">
              <w:rPr>
                <w:i/>
                <w:color w:val="000000" w:themeColor="text1"/>
              </w:rPr>
              <w:t>secundario superficialmente en terreno, que cuentan con pradera y matorral natural, en el caso de la</w:t>
            </w:r>
          </w:p>
          <w:p w:rsidR="00184813" w:rsidRDefault="00184813" w:rsidP="00184813">
            <w:pPr>
              <w:jc w:val="both"/>
              <w:rPr>
                <w:i/>
                <w:color w:val="000000" w:themeColor="text1"/>
              </w:rPr>
            </w:pPr>
            <w:r w:rsidRPr="00AF06F4">
              <w:rPr>
                <w:i/>
                <w:color w:val="000000" w:themeColor="text1"/>
              </w:rPr>
              <w:t>escorrentía superficial, o con vegetación boscosa introducida, en el caso de filtro verde.</w:t>
            </w:r>
          </w:p>
          <w:p w:rsidR="00184813" w:rsidRDefault="00184813" w:rsidP="00184813">
            <w:pPr>
              <w:jc w:val="both"/>
              <w:rPr>
                <w:i/>
                <w:color w:val="000000" w:themeColor="text1"/>
              </w:rPr>
            </w:pPr>
          </w:p>
          <w:p w:rsidR="00184813" w:rsidRDefault="00184813" w:rsidP="00184813">
            <w:pPr>
              <w:jc w:val="both"/>
              <w:rPr>
                <w:i/>
                <w:color w:val="000000" w:themeColor="text1"/>
              </w:rPr>
            </w:pPr>
            <w:r w:rsidRPr="00290FBD">
              <w:rPr>
                <w:b/>
                <w:color w:val="000000" w:themeColor="text1"/>
              </w:rPr>
              <w:t xml:space="preserve">Considerando </w:t>
            </w:r>
            <w:r>
              <w:rPr>
                <w:b/>
                <w:color w:val="000000" w:themeColor="text1"/>
              </w:rPr>
              <w:t>5.1.2</w:t>
            </w:r>
          </w:p>
          <w:p w:rsidR="00ED4754" w:rsidRDefault="00184813" w:rsidP="00184813">
            <w:pPr>
              <w:jc w:val="both"/>
              <w:rPr>
                <w:i/>
                <w:color w:val="000000" w:themeColor="text1"/>
              </w:rPr>
            </w:pPr>
            <w:r w:rsidRPr="00AF06F4">
              <w:rPr>
                <w:i/>
                <w:color w:val="000000" w:themeColor="text1"/>
              </w:rPr>
              <w:t>Implementar un mecanismo interno de control, el que establecerá las condiciones de operación</w:t>
            </w:r>
            <w:r>
              <w:rPr>
                <w:i/>
                <w:color w:val="000000" w:themeColor="text1"/>
              </w:rPr>
              <w:t xml:space="preserve"> </w:t>
            </w:r>
            <w:r w:rsidRPr="00AF06F4">
              <w:rPr>
                <w:i/>
                <w:color w:val="000000" w:themeColor="text1"/>
              </w:rPr>
              <w:t>del sistema. Considerando especialmente que no existirán descargas del efluente directamente a las</w:t>
            </w:r>
            <w:r>
              <w:rPr>
                <w:i/>
                <w:color w:val="000000" w:themeColor="text1"/>
              </w:rPr>
              <w:t xml:space="preserve"> </w:t>
            </w:r>
            <w:r w:rsidRPr="00AF06F4">
              <w:rPr>
                <w:i/>
                <w:color w:val="000000" w:themeColor="text1"/>
              </w:rPr>
              <w:t>quebradas y que las aguas de lavado de lluvias, son controladas y monitoreadas antes de permitir su</w:t>
            </w:r>
            <w:r>
              <w:rPr>
                <w:i/>
                <w:color w:val="000000" w:themeColor="text1"/>
              </w:rPr>
              <w:t xml:space="preserve"> </w:t>
            </w:r>
            <w:r w:rsidRPr="00AF06F4">
              <w:rPr>
                <w:i/>
                <w:color w:val="000000" w:themeColor="text1"/>
              </w:rPr>
              <w:t>libre escurrimiento. Por otra parte, se considera entregar un informe de seguimiento, con frecuencia</w:t>
            </w:r>
            <w:r>
              <w:rPr>
                <w:i/>
                <w:color w:val="000000" w:themeColor="text1"/>
              </w:rPr>
              <w:t xml:space="preserve"> </w:t>
            </w:r>
            <w:r w:rsidRPr="00AF06F4">
              <w:rPr>
                <w:i/>
                <w:color w:val="000000" w:themeColor="text1"/>
              </w:rPr>
              <w:t>semestral</w:t>
            </w:r>
            <w:r>
              <w:rPr>
                <w:i/>
                <w:color w:val="000000" w:themeColor="text1"/>
              </w:rPr>
              <w:t xml:space="preserve"> </w:t>
            </w:r>
            <w:r w:rsidRPr="00AF06F4">
              <w:rPr>
                <w:i/>
                <w:color w:val="000000" w:themeColor="text1"/>
              </w:rPr>
              <w:t>a contar del inicio de la etapa de operación, de la operación del sistema, que incluya todos</w:t>
            </w:r>
            <w:r>
              <w:rPr>
                <w:i/>
                <w:color w:val="000000" w:themeColor="text1"/>
              </w:rPr>
              <w:t xml:space="preserve"> </w:t>
            </w:r>
            <w:r w:rsidRPr="00AF06F4">
              <w:rPr>
                <w:i/>
                <w:color w:val="000000" w:themeColor="text1"/>
              </w:rPr>
              <w:t>los registros y resultados del período. Se describe a continuación los principales puntos del</w:t>
            </w:r>
            <w:r>
              <w:rPr>
                <w:i/>
                <w:color w:val="000000" w:themeColor="text1"/>
              </w:rPr>
              <w:t xml:space="preserve"> </w:t>
            </w:r>
            <w:r w:rsidRPr="00AF06F4">
              <w:rPr>
                <w:i/>
                <w:color w:val="000000" w:themeColor="text1"/>
              </w:rPr>
              <w:t>mecanismo interno de control</w:t>
            </w:r>
            <w:r w:rsidR="00FA6679">
              <w:rPr>
                <w:i/>
                <w:color w:val="000000" w:themeColor="text1"/>
              </w:rPr>
              <w:t>.</w:t>
            </w:r>
          </w:p>
          <w:p w:rsidR="00865A36" w:rsidRDefault="00865A36" w:rsidP="00184813">
            <w:pPr>
              <w:jc w:val="both"/>
              <w:rPr>
                <w:i/>
                <w:color w:val="000000" w:themeColor="text1"/>
              </w:rPr>
            </w:pPr>
          </w:p>
          <w:p w:rsidR="001118A6" w:rsidRDefault="001118A6" w:rsidP="001118A6">
            <w:pPr>
              <w:jc w:val="both"/>
              <w:rPr>
                <w:b/>
                <w:color w:val="000000" w:themeColor="text1"/>
              </w:rPr>
            </w:pPr>
            <w:r w:rsidRPr="008509EE">
              <w:rPr>
                <w:b/>
                <w:color w:val="000000" w:themeColor="text1"/>
              </w:rPr>
              <w:t>RCA N°</w:t>
            </w:r>
            <w:r>
              <w:rPr>
                <w:b/>
                <w:color w:val="000000" w:themeColor="text1"/>
              </w:rPr>
              <w:t>69/</w:t>
            </w:r>
            <w:r w:rsidRPr="00BB300F">
              <w:rPr>
                <w:b/>
                <w:color w:val="000000" w:themeColor="text1"/>
              </w:rPr>
              <w:t>20</w:t>
            </w:r>
            <w:r>
              <w:rPr>
                <w:b/>
                <w:color w:val="000000" w:themeColor="text1"/>
              </w:rPr>
              <w:t>10</w:t>
            </w:r>
            <w:r w:rsidRPr="00BB300F">
              <w:rPr>
                <w:b/>
                <w:color w:val="000000" w:themeColor="text1"/>
              </w:rPr>
              <w:t>, “</w:t>
            </w:r>
            <w:r w:rsidRPr="00E53178">
              <w:rPr>
                <w:b/>
              </w:rPr>
              <w:t xml:space="preserve">Extensión </w:t>
            </w:r>
            <w:r>
              <w:rPr>
                <w:b/>
              </w:rPr>
              <w:t>d</w:t>
            </w:r>
            <w:r w:rsidRPr="00E53178">
              <w:rPr>
                <w:b/>
              </w:rPr>
              <w:t xml:space="preserve">e Plazo </w:t>
            </w:r>
            <w:r>
              <w:rPr>
                <w:b/>
              </w:rPr>
              <w:t>d</w:t>
            </w:r>
            <w:r w:rsidRPr="00E53178">
              <w:rPr>
                <w:b/>
              </w:rPr>
              <w:t xml:space="preserve">el Sistema </w:t>
            </w:r>
            <w:r>
              <w:rPr>
                <w:b/>
              </w:rPr>
              <w:t>d</w:t>
            </w:r>
            <w:r w:rsidRPr="00E53178">
              <w:rPr>
                <w:b/>
              </w:rPr>
              <w:t>e Tratamiento Terciario</w:t>
            </w:r>
            <w:r w:rsidRPr="00BB300F">
              <w:rPr>
                <w:b/>
                <w:color w:val="000000" w:themeColor="text1"/>
              </w:rPr>
              <w:t>”</w:t>
            </w:r>
          </w:p>
          <w:p w:rsidR="001118A6" w:rsidRDefault="001118A6" w:rsidP="001118A6">
            <w:pPr>
              <w:jc w:val="both"/>
              <w:rPr>
                <w:b/>
              </w:rPr>
            </w:pPr>
            <w:r w:rsidRPr="00467A4C">
              <w:rPr>
                <w:b/>
              </w:rPr>
              <w:t>C</w:t>
            </w:r>
            <w:r w:rsidRPr="00470170">
              <w:rPr>
                <w:b/>
              </w:rPr>
              <w:t xml:space="preserve">onsiderando </w:t>
            </w:r>
            <w:r>
              <w:rPr>
                <w:b/>
              </w:rPr>
              <w:t>7.c</w:t>
            </w:r>
          </w:p>
          <w:p w:rsidR="001118A6" w:rsidRPr="001118A6" w:rsidRDefault="001118A6" w:rsidP="001118A6">
            <w:pPr>
              <w:jc w:val="both"/>
              <w:rPr>
                <w:i/>
                <w:color w:val="000000" w:themeColor="text1"/>
              </w:rPr>
            </w:pPr>
            <w:r w:rsidRPr="001118A6">
              <w:rPr>
                <w:i/>
                <w:color w:val="000000" w:themeColor="text1"/>
              </w:rPr>
              <w:t xml:space="preserve">El titular se compromete a </w:t>
            </w:r>
            <w:r>
              <w:rPr>
                <w:i/>
                <w:color w:val="000000" w:themeColor="text1"/>
              </w:rPr>
              <w:t>privilegiar la disposición de efluentes en los sectores definidos como filtro verde, manteniendo las exigencias y monitoreos establecid</w:t>
            </w:r>
            <w:r w:rsidR="00C94A5B">
              <w:rPr>
                <w:i/>
                <w:color w:val="000000" w:themeColor="text1"/>
              </w:rPr>
              <w:t>o</w:t>
            </w:r>
            <w:r>
              <w:rPr>
                <w:i/>
                <w:color w:val="000000" w:themeColor="text1"/>
              </w:rPr>
              <w:t xml:space="preserve">s en la RCA N°417/2005. </w:t>
            </w:r>
            <w:r w:rsidR="00C94A5B">
              <w:rPr>
                <w:i/>
                <w:color w:val="000000" w:themeColor="text1"/>
              </w:rPr>
              <w:t>…</w:t>
            </w:r>
          </w:p>
          <w:p w:rsidR="002866C9" w:rsidRPr="00B365FE" w:rsidRDefault="002866C9" w:rsidP="00C94A5B">
            <w:pPr>
              <w:jc w:val="both"/>
              <w:rPr>
                <w:i/>
                <w:color w:val="000000" w:themeColor="text1"/>
              </w:rPr>
            </w:pPr>
          </w:p>
        </w:tc>
      </w:tr>
    </w:tbl>
    <w:p w:rsidR="00C94A5B" w:rsidRDefault="00C94A5B">
      <w:r>
        <w:br w:type="page"/>
      </w:r>
    </w:p>
    <w:tbl>
      <w:tblPr>
        <w:tblStyle w:val="Tablaconcuadrcula1"/>
        <w:tblW w:w="5001" w:type="pct"/>
        <w:tblLook w:val="04A0" w:firstRow="1" w:lastRow="0" w:firstColumn="1" w:lastColumn="0" w:noHBand="0" w:noVBand="1"/>
      </w:tblPr>
      <w:tblGrid>
        <w:gridCol w:w="13565"/>
      </w:tblGrid>
      <w:tr w:rsidR="00ED4754" w:rsidRPr="00D42470" w:rsidTr="00FB2868">
        <w:trPr>
          <w:trHeight w:val="627"/>
        </w:trPr>
        <w:tc>
          <w:tcPr>
            <w:tcW w:w="5000" w:type="pct"/>
          </w:tcPr>
          <w:p w:rsidR="00184813" w:rsidRPr="00D42470" w:rsidRDefault="00184813" w:rsidP="00184813">
            <w:pPr>
              <w:jc w:val="both"/>
            </w:pPr>
            <w:r w:rsidRPr="00D42470">
              <w:rPr>
                <w:b/>
              </w:rPr>
              <w:lastRenderedPageBreak/>
              <w:t>Hecho (s):</w:t>
            </w:r>
          </w:p>
          <w:p w:rsidR="00184813" w:rsidRDefault="00184813" w:rsidP="004A4607">
            <w:pPr>
              <w:jc w:val="both"/>
              <w:rPr>
                <w:rFonts w:eastAsia="Times New Roman"/>
                <w:color w:val="000000"/>
                <w:lang w:eastAsia="es-CL"/>
              </w:rPr>
            </w:pPr>
            <w:r w:rsidRPr="00AF06F4">
              <w:rPr>
                <w:rFonts w:eastAsia="Times New Roman"/>
                <w:color w:val="000000"/>
                <w:lang w:eastAsia="es-CL"/>
              </w:rPr>
              <w:t xml:space="preserve">Se constató la disposición de efluente secundario en el sector poniente de la plantación de eucaliptus que se utiliza como filtro verde. Marcelo </w:t>
            </w:r>
            <w:r w:rsidRPr="002C2A9C">
              <w:rPr>
                <w:rFonts w:eastAsia="Times New Roman"/>
                <w:color w:val="000000"/>
                <w:lang w:eastAsia="es-CL"/>
              </w:rPr>
              <w:t>Mejías</w:t>
            </w:r>
            <w:r w:rsidR="004A4607" w:rsidRPr="002C2A9C">
              <w:rPr>
                <w:rFonts w:eastAsia="Times New Roman"/>
                <w:color w:val="000000"/>
                <w:lang w:eastAsia="es-CL"/>
              </w:rPr>
              <w:t xml:space="preserve"> </w:t>
            </w:r>
            <w:r w:rsidRPr="002C2A9C">
              <w:rPr>
                <w:rFonts w:eastAsia="Times New Roman"/>
                <w:color w:val="000000"/>
                <w:lang w:eastAsia="es-CL"/>
              </w:rPr>
              <w:t>(</w:t>
            </w:r>
            <w:r w:rsidR="002C2A9C">
              <w:rPr>
                <w:rFonts w:ascii="Verdana" w:hAnsi="Verdana"/>
                <w:iCs/>
                <w:sz w:val="16"/>
                <w:szCs w:val="16"/>
              </w:rPr>
              <w:t xml:space="preserve">Encargado de Plan de Manejo </w:t>
            </w:r>
            <w:r w:rsidR="00865A36">
              <w:rPr>
                <w:rFonts w:ascii="Verdana" w:hAnsi="Verdana"/>
                <w:iCs/>
                <w:sz w:val="16"/>
                <w:szCs w:val="16"/>
              </w:rPr>
              <w:t>H</w:t>
            </w:r>
            <w:r w:rsidR="002C2A9C">
              <w:rPr>
                <w:rFonts w:ascii="Verdana" w:hAnsi="Verdana"/>
                <w:iCs/>
                <w:sz w:val="16"/>
                <w:szCs w:val="16"/>
              </w:rPr>
              <w:t>ídrico y Forestal</w:t>
            </w:r>
            <w:r w:rsidRPr="002C2A9C">
              <w:rPr>
                <w:rFonts w:eastAsia="Times New Roman"/>
                <w:color w:val="000000"/>
                <w:lang w:eastAsia="es-CL"/>
              </w:rPr>
              <w:t>)</w:t>
            </w:r>
            <w:r w:rsidRPr="00AF06F4">
              <w:rPr>
                <w:rFonts w:eastAsia="Times New Roman"/>
                <w:color w:val="000000"/>
                <w:lang w:eastAsia="es-CL"/>
              </w:rPr>
              <w:t xml:space="preserve"> señaló que actualmente cuentan con 27 ha de plantaciones disponibles; también indicó que el proyecto inicial era por escorrentía superficial y que actualmente se utiliza el sistema de disposición controlada, lo cual se efectúa desde el año 2013. Se visitaron las piscinas de regulación, ubicadas en la zona intermedia y alta del filtro verde, las que aseguran la continuidad de riego y regulan temperatura.</w:t>
            </w:r>
          </w:p>
          <w:p w:rsidR="00184813" w:rsidRDefault="00184813" w:rsidP="004A4607">
            <w:pPr>
              <w:jc w:val="both"/>
              <w:rPr>
                <w:rFonts w:eastAsia="Times New Roman"/>
                <w:color w:val="000000"/>
                <w:lang w:eastAsia="es-CL"/>
              </w:rPr>
            </w:pPr>
          </w:p>
          <w:p w:rsidR="00ED4754" w:rsidRDefault="00184813" w:rsidP="004A4607">
            <w:pPr>
              <w:jc w:val="both"/>
              <w:rPr>
                <w:rFonts w:eastAsia="Times New Roman"/>
                <w:color w:val="000000"/>
                <w:lang w:eastAsia="es-CL"/>
              </w:rPr>
            </w:pPr>
            <w:r w:rsidRPr="00AF06F4">
              <w:rPr>
                <w:rFonts w:eastAsia="Times New Roman"/>
                <w:color w:val="000000"/>
                <w:lang w:eastAsia="es-CL"/>
              </w:rPr>
              <w:t>Marcelo Mejías indicó que diariamente se aplica todo el efluente secundario (1.000-1.200 m</w:t>
            </w:r>
            <w:r w:rsidRPr="00052546">
              <w:rPr>
                <w:rFonts w:eastAsia="Times New Roman"/>
                <w:color w:val="000000"/>
                <w:vertAlign w:val="superscript"/>
                <w:lang w:eastAsia="es-CL"/>
              </w:rPr>
              <w:t>3</w:t>
            </w:r>
            <w:r w:rsidRPr="00AF06F4">
              <w:rPr>
                <w:rFonts w:eastAsia="Times New Roman"/>
                <w:color w:val="000000"/>
                <w:lang w:eastAsia="es-CL"/>
              </w:rPr>
              <w:t>/día) proveniente de la planta de tratamiento de lixiviados, de los cuales el filtro verde “absorbe” aproximadamente 400 m</w:t>
            </w:r>
            <w:r w:rsidRPr="00052546">
              <w:rPr>
                <w:rFonts w:eastAsia="Times New Roman"/>
                <w:color w:val="000000"/>
                <w:vertAlign w:val="superscript"/>
                <w:lang w:eastAsia="es-CL"/>
              </w:rPr>
              <w:t>3</w:t>
            </w:r>
            <w:r w:rsidRPr="00AF06F4">
              <w:rPr>
                <w:rFonts w:eastAsia="Times New Roman"/>
                <w:color w:val="000000"/>
                <w:lang w:eastAsia="es-CL"/>
              </w:rPr>
              <w:t xml:space="preserve">/día. El exceso del efluente </w:t>
            </w:r>
            <w:r w:rsidRPr="00FA3B71">
              <w:rPr>
                <w:rFonts w:eastAsia="Times New Roman"/>
                <w:color w:val="000000" w:themeColor="text1"/>
                <w:lang w:eastAsia="es-CL"/>
              </w:rPr>
              <w:t xml:space="preserve">terciario </w:t>
            </w:r>
            <w:r w:rsidRPr="00AF06F4">
              <w:rPr>
                <w:rFonts w:eastAsia="Times New Roman"/>
                <w:color w:val="000000"/>
                <w:lang w:eastAsia="es-CL"/>
              </w:rPr>
              <w:t>se conduce por el canal interceptor hasta la compuerta de derivación ubicada al costado de la Piscina P3, donde según lo indicado por C</w:t>
            </w:r>
            <w:r w:rsidR="00865A36">
              <w:rPr>
                <w:rFonts w:eastAsia="Times New Roman"/>
                <w:color w:val="000000"/>
                <w:lang w:eastAsia="es-CL"/>
              </w:rPr>
              <w:t>é</w:t>
            </w:r>
            <w:r w:rsidRPr="00AF06F4">
              <w:rPr>
                <w:rFonts w:eastAsia="Times New Roman"/>
                <w:color w:val="000000"/>
                <w:lang w:eastAsia="es-CL"/>
              </w:rPr>
              <w:t>sar Sazo</w:t>
            </w:r>
            <w:r w:rsidR="00FA3B71">
              <w:rPr>
                <w:rFonts w:eastAsia="Times New Roman"/>
                <w:color w:val="000000"/>
                <w:lang w:eastAsia="es-CL"/>
              </w:rPr>
              <w:t xml:space="preserve"> </w:t>
            </w:r>
            <w:r w:rsidRPr="00AF06F4">
              <w:rPr>
                <w:rFonts w:eastAsia="Times New Roman"/>
                <w:color w:val="000000"/>
                <w:lang w:eastAsia="es-CL"/>
              </w:rPr>
              <w:t xml:space="preserve">se realiza monitoreo diario de los parámetros conductividad y concentración de cloruros. Sin embargo, </w:t>
            </w:r>
            <w:r>
              <w:rPr>
                <w:rFonts w:eastAsia="Times New Roman"/>
                <w:color w:val="000000"/>
                <w:lang w:eastAsia="es-CL"/>
              </w:rPr>
              <w:t>C</w:t>
            </w:r>
            <w:r w:rsidR="00865A36">
              <w:rPr>
                <w:rFonts w:eastAsia="Times New Roman"/>
                <w:color w:val="000000"/>
                <w:lang w:eastAsia="es-CL"/>
              </w:rPr>
              <w:t>é</w:t>
            </w:r>
            <w:r>
              <w:rPr>
                <w:rFonts w:eastAsia="Times New Roman"/>
                <w:color w:val="000000"/>
                <w:lang w:eastAsia="es-CL"/>
              </w:rPr>
              <w:t xml:space="preserve">sar Sazo </w:t>
            </w:r>
            <w:r w:rsidRPr="00AF06F4">
              <w:rPr>
                <w:rFonts w:eastAsia="Times New Roman"/>
                <w:color w:val="000000"/>
                <w:lang w:eastAsia="es-CL"/>
              </w:rPr>
              <w:t>señala que independiente de los resultados de dicha medición, la totalidad de las aguas del canal interceptor son derivadas al canal de descarga para su posterior descarga mediante by pass.</w:t>
            </w:r>
          </w:p>
          <w:p w:rsidR="00865A36" w:rsidRPr="00D42470" w:rsidRDefault="00865A36" w:rsidP="004A4607">
            <w:pPr>
              <w:jc w:val="both"/>
            </w:pPr>
          </w:p>
        </w:tc>
      </w:tr>
    </w:tbl>
    <w:p w:rsidR="00C94A5B" w:rsidRDefault="00C94A5B"/>
    <w:tbl>
      <w:tblPr>
        <w:tblW w:w="5000" w:type="pct"/>
        <w:tblCellMar>
          <w:left w:w="70" w:type="dxa"/>
          <w:right w:w="70" w:type="dxa"/>
        </w:tblCellMar>
        <w:tblLook w:val="04A0" w:firstRow="1" w:lastRow="0" w:firstColumn="1" w:lastColumn="0" w:noHBand="0" w:noVBand="1"/>
      </w:tblPr>
      <w:tblGrid>
        <w:gridCol w:w="3505"/>
        <w:gridCol w:w="3317"/>
        <w:gridCol w:w="3328"/>
        <w:gridCol w:w="3412"/>
      </w:tblGrid>
      <w:tr w:rsidR="00184813" w:rsidRPr="00D42470" w:rsidTr="0016499C">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b/>
                <w:bCs/>
                <w:sz w:val="20"/>
                <w:szCs w:val="20"/>
                <w:lang w:eastAsia="es-CL"/>
              </w:rPr>
            </w:pPr>
            <w:r>
              <w:rPr>
                <w:rFonts w:ascii="Calibri" w:eastAsia="Calibri" w:hAnsi="Calibri" w:cs="Calibri"/>
                <w:sz w:val="28"/>
                <w:szCs w:val="32"/>
              </w:rPr>
              <w:br w:type="page"/>
            </w:r>
            <w:r w:rsidRPr="00AC3DEC">
              <w:rPr>
                <w:rFonts w:ascii="Calibri" w:eastAsia="Times New Roman" w:hAnsi="Calibri" w:cs="Times New Roman"/>
                <w:b/>
                <w:bCs/>
                <w:sz w:val="20"/>
                <w:szCs w:val="20"/>
                <w:lang w:eastAsia="es-CL"/>
              </w:rPr>
              <w:t>Registros</w:t>
            </w:r>
          </w:p>
        </w:tc>
      </w:tr>
      <w:tr w:rsidR="00184813" w:rsidRPr="00D42470" w:rsidTr="0016499C">
        <w:trPr>
          <w:trHeight w:val="2143"/>
        </w:trPr>
        <w:tc>
          <w:tcPr>
            <w:tcW w:w="2515"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518DB3C9" wp14:editId="44370C86">
                  <wp:extent cx="3131967" cy="2340000"/>
                  <wp:effectExtent l="0" t="0" r="0" b="3175"/>
                  <wp:docPr id="145" name="Imagen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6" cstate="screen">
                            <a:extLst>
                              <a:ext uri="{28A0092B-C50C-407E-A947-70E740481C1C}">
                                <a14:useLocalDpi xmlns:a14="http://schemas.microsoft.com/office/drawing/2010/main"/>
                              </a:ext>
                            </a:extLst>
                          </a:blip>
                          <a:srcRect/>
                          <a:stretch>
                            <a:fillRect/>
                          </a:stretch>
                        </pic:blipFill>
                        <pic:spPr bwMode="auto">
                          <a:xfrm>
                            <a:off x="0" y="0"/>
                            <a:ext cx="3131967" cy="2340000"/>
                          </a:xfrm>
                          <a:prstGeom prst="rect">
                            <a:avLst/>
                          </a:prstGeom>
                          <a:noFill/>
                          <a:ln>
                            <a:noFill/>
                          </a:ln>
                        </pic:spPr>
                      </pic:pic>
                    </a:graphicData>
                  </a:graphic>
                </wp:inline>
              </w:drawing>
            </w:r>
          </w:p>
        </w:tc>
        <w:tc>
          <w:tcPr>
            <w:tcW w:w="2485"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EE836BE" wp14:editId="7D88C420">
                  <wp:extent cx="3131967" cy="2340000"/>
                  <wp:effectExtent l="0" t="0" r="0" b="3175"/>
                  <wp:docPr id="146" name="Imagen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7" cstate="screen">
                            <a:extLst>
                              <a:ext uri="{28A0092B-C50C-407E-A947-70E740481C1C}">
                                <a14:useLocalDpi xmlns:a14="http://schemas.microsoft.com/office/drawing/2010/main"/>
                              </a:ext>
                            </a:extLst>
                          </a:blip>
                          <a:srcRect/>
                          <a:stretch>
                            <a:fillRect/>
                          </a:stretch>
                        </pic:blipFill>
                        <pic:spPr bwMode="auto">
                          <a:xfrm>
                            <a:off x="0" y="0"/>
                            <a:ext cx="3131967" cy="2340000"/>
                          </a:xfrm>
                          <a:prstGeom prst="rect">
                            <a:avLst/>
                          </a:prstGeom>
                          <a:noFill/>
                          <a:ln>
                            <a:noFill/>
                          </a:ln>
                        </pic:spPr>
                      </pic:pic>
                    </a:graphicData>
                  </a:graphic>
                </wp:inline>
              </w:drawing>
            </w:r>
          </w:p>
        </w:tc>
      </w:tr>
      <w:tr w:rsidR="00184813" w:rsidRPr="00D42470" w:rsidTr="0016499C">
        <w:trPr>
          <w:trHeight w:val="190"/>
        </w:trPr>
        <w:tc>
          <w:tcPr>
            <w:tcW w:w="1292"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439" w:name="_Toc527982733"/>
            <w:bookmarkStart w:id="440" w:name="_Toc527992750"/>
            <w:bookmarkStart w:id="441" w:name="_Toc527992858"/>
            <w:bookmarkStart w:id="442" w:name="_Toc527993395"/>
            <w:bookmarkStart w:id="443" w:name="_Toc528581906"/>
            <w:bookmarkStart w:id="444" w:name="_Toc528582014"/>
            <w:bookmarkStart w:id="445" w:name="_Toc528590059"/>
            <w:bookmarkStart w:id="446" w:name="_Toc529182287"/>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29</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39"/>
            <w:bookmarkEnd w:id="440"/>
            <w:bookmarkEnd w:id="441"/>
            <w:bookmarkEnd w:id="442"/>
            <w:bookmarkEnd w:id="443"/>
            <w:bookmarkEnd w:id="444"/>
            <w:bookmarkEnd w:id="445"/>
            <w:bookmarkEnd w:id="446"/>
          </w:p>
        </w:tc>
        <w:tc>
          <w:tcPr>
            <w:tcW w:w="12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2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447" w:name="_Toc527982734"/>
            <w:bookmarkStart w:id="448" w:name="_Toc527992751"/>
            <w:bookmarkStart w:id="449" w:name="_Toc527992859"/>
            <w:bookmarkStart w:id="450" w:name="_Toc527993396"/>
            <w:bookmarkStart w:id="451" w:name="_Toc528581907"/>
            <w:bookmarkStart w:id="452" w:name="_Toc528582015"/>
            <w:bookmarkStart w:id="453" w:name="_Toc528590060"/>
            <w:bookmarkStart w:id="454" w:name="_Toc529182288"/>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30</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47"/>
            <w:bookmarkEnd w:id="448"/>
            <w:bookmarkEnd w:id="449"/>
            <w:bookmarkEnd w:id="450"/>
            <w:bookmarkEnd w:id="451"/>
            <w:bookmarkEnd w:id="452"/>
            <w:bookmarkEnd w:id="453"/>
            <w:bookmarkEnd w:id="454"/>
          </w:p>
        </w:tc>
        <w:tc>
          <w:tcPr>
            <w:tcW w:w="1258"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16499C">
        <w:trPr>
          <w:trHeight w:val="349"/>
        </w:trPr>
        <w:tc>
          <w:tcPr>
            <w:tcW w:w="2515"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Piscina de regulación Zona intermedia Filtro Verde. </w:t>
            </w:r>
          </w:p>
        </w:tc>
        <w:tc>
          <w:tcPr>
            <w:tcW w:w="2485"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E Piscina de regulación Zona alta Filtro Verde.</w:t>
            </w:r>
          </w:p>
        </w:tc>
      </w:tr>
    </w:tbl>
    <w:p w:rsidR="00C94A5B" w:rsidRDefault="00C94A5B">
      <w:r>
        <w:br w:type="page"/>
      </w:r>
    </w:p>
    <w:tbl>
      <w:tblPr>
        <w:tblW w:w="5000" w:type="pct"/>
        <w:tblCellMar>
          <w:left w:w="70" w:type="dxa"/>
          <w:right w:w="70" w:type="dxa"/>
        </w:tblCellMar>
        <w:tblLook w:val="04A0" w:firstRow="1" w:lastRow="0" w:firstColumn="1" w:lastColumn="0" w:noHBand="0" w:noVBand="1"/>
      </w:tblPr>
      <w:tblGrid>
        <w:gridCol w:w="3502"/>
        <w:gridCol w:w="3317"/>
        <w:gridCol w:w="3328"/>
        <w:gridCol w:w="3415"/>
      </w:tblGrid>
      <w:tr w:rsidR="00C94A5B" w:rsidRPr="00D42470" w:rsidTr="00C94A5B">
        <w:trPr>
          <w:trHeight w:val="349"/>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tcPr>
          <w:p w:rsidR="00C94A5B" w:rsidRPr="00AC3DEC" w:rsidRDefault="00C94A5B" w:rsidP="00C94A5B">
            <w:pPr>
              <w:spacing w:after="0" w:line="240" w:lineRule="auto"/>
              <w:jc w:val="center"/>
              <w:rPr>
                <w:rFonts w:ascii="Calibri" w:eastAsia="Times New Roman" w:hAnsi="Calibri" w:cs="Times New Roman"/>
                <w:b/>
                <w:sz w:val="18"/>
                <w:szCs w:val="18"/>
                <w:lang w:eastAsia="es-CL"/>
              </w:rPr>
            </w:pPr>
            <w:r w:rsidRPr="00AC3DEC">
              <w:rPr>
                <w:rFonts w:ascii="Calibri" w:eastAsia="Times New Roman" w:hAnsi="Calibri" w:cs="Times New Roman"/>
                <w:b/>
                <w:bCs/>
                <w:sz w:val="20"/>
                <w:szCs w:val="20"/>
                <w:lang w:eastAsia="es-CL"/>
              </w:rPr>
              <w:lastRenderedPageBreak/>
              <w:t>Registros</w:t>
            </w:r>
          </w:p>
        </w:tc>
      </w:tr>
      <w:tr w:rsidR="00184813" w:rsidRPr="00D42470" w:rsidTr="00C94A5B">
        <w:trPr>
          <w:trHeight w:val="2145"/>
        </w:trPr>
        <w:tc>
          <w:tcPr>
            <w:tcW w:w="2514"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2D90D2B" wp14:editId="5BDAE2BE">
                  <wp:extent cx="3083783" cy="2304000"/>
                  <wp:effectExtent l="0" t="0" r="2540" b="1270"/>
                  <wp:docPr id="147" name="Imagen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58" cstate="screen">
                            <a:extLst>
                              <a:ext uri="{28A0092B-C50C-407E-A947-70E740481C1C}">
                                <a14:useLocalDpi xmlns:a14="http://schemas.microsoft.com/office/drawing/2010/main"/>
                              </a:ext>
                            </a:extLst>
                          </a:blip>
                          <a:srcRect/>
                          <a:stretch>
                            <a:fillRect/>
                          </a:stretch>
                        </pic:blipFill>
                        <pic:spPr bwMode="auto">
                          <a:xfrm>
                            <a:off x="0" y="0"/>
                            <a:ext cx="3083783" cy="2304000"/>
                          </a:xfrm>
                          <a:prstGeom prst="rect">
                            <a:avLst/>
                          </a:prstGeom>
                          <a:noFill/>
                          <a:ln>
                            <a:noFill/>
                          </a:ln>
                        </pic:spPr>
                      </pic:pic>
                    </a:graphicData>
                  </a:graphic>
                </wp:inline>
              </w:drawing>
            </w:r>
          </w:p>
        </w:tc>
        <w:tc>
          <w:tcPr>
            <w:tcW w:w="2486"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77396EBC" wp14:editId="715A1FB9">
                  <wp:extent cx="3074993" cy="2304000"/>
                  <wp:effectExtent l="0" t="0" r="0" b="1270"/>
                  <wp:docPr id="195" name="Imagen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9" cstate="screen">
                            <a:extLst>
                              <a:ext uri="{28A0092B-C50C-407E-A947-70E740481C1C}">
                                <a14:useLocalDpi xmlns:a14="http://schemas.microsoft.com/office/drawing/2010/main"/>
                              </a:ext>
                            </a:extLst>
                          </a:blip>
                          <a:srcRect/>
                          <a:stretch>
                            <a:fillRect/>
                          </a:stretch>
                        </pic:blipFill>
                        <pic:spPr bwMode="auto">
                          <a:xfrm>
                            <a:off x="0" y="0"/>
                            <a:ext cx="3074993" cy="2304000"/>
                          </a:xfrm>
                          <a:prstGeom prst="rect">
                            <a:avLst/>
                          </a:prstGeom>
                          <a:noFill/>
                        </pic:spPr>
                      </pic:pic>
                    </a:graphicData>
                  </a:graphic>
                </wp:inline>
              </w:drawing>
            </w:r>
          </w:p>
        </w:tc>
      </w:tr>
      <w:tr w:rsidR="00184813" w:rsidRPr="00D42470" w:rsidTr="00C94A5B">
        <w:trPr>
          <w:trHeight w:val="190"/>
        </w:trPr>
        <w:tc>
          <w:tcPr>
            <w:tcW w:w="129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455" w:name="_Toc527982735"/>
            <w:bookmarkStart w:id="456" w:name="_Toc527992752"/>
            <w:bookmarkStart w:id="457" w:name="_Toc527992860"/>
            <w:bookmarkStart w:id="458" w:name="_Toc527993397"/>
            <w:bookmarkStart w:id="459" w:name="_Toc528581908"/>
            <w:bookmarkStart w:id="460" w:name="_Toc528582016"/>
            <w:bookmarkStart w:id="461" w:name="_Toc528590061"/>
            <w:bookmarkStart w:id="462" w:name="_Toc529182289"/>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31</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55"/>
            <w:bookmarkEnd w:id="456"/>
            <w:bookmarkEnd w:id="457"/>
            <w:bookmarkEnd w:id="458"/>
            <w:bookmarkEnd w:id="459"/>
            <w:bookmarkEnd w:id="460"/>
            <w:bookmarkEnd w:id="461"/>
            <w:bookmarkEnd w:id="462"/>
          </w:p>
        </w:tc>
        <w:tc>
          <w:tcPr>
            <w:tcW w:w="12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2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463" w:name="_Toc527982736"/>
            <w:bookmarkStart w:id="464" w:name="_Toc527992753"/>
            <w:bookmarkStart w:id="465" w:name="_Toc527992861"/>
            <w:bookmarkStart w:id="466" w:name="_Toc527993398"/>
            <w:bookmarkStart w:id="467" w:name="_Toc528582017"/>
            <w:bookmarkStart w:id="468" w:name="_Toc528590062"/>
            <w:bookmarkStart w:id="469" w:name="_Toc529182290"/>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32</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63"/>
            <w:bookmarkEnd w:id="464"/>
            <w:bookmarkEnd w:id="465"/>
            <w:bookmarkEnd w:id="466"/>
            <w:bookmarkEnd w:id="467"/>
            <w:bookmarkEnd w:id="468"/>
            <w:bookmarkEnd w:id="469"/>
          </w:p>
        </w:tc>
        <w:tc>
          <w:tcPr>
            <w:tcW w:w="12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C94A5B">
        <w:trPr>
          <w:trHeight w:val="450"/>
        </w:trPr>
        <w:tc>
          <w:tcPr>
            <w:tcW w:w="2514" w:type="pct"/>
            <w:gridSpan w:val="2"/>
            <w:tcBorders>
              <w:top w:val="single" w:sz="4" w:space="0" w:color="auto"/>
              <w:left w:val="single" w:sz="4" w:space="0" w:color="auto"/>
              <w:bottom w:val="single" w:sz="4" w:space="0" w:color="auto"/>
              <w:right w:val="single" w:sz="4" w:space="0" w:color="000000"/>
            </w:tcBorders>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Riego de Eucaliptus con efluente secundario.</w:t>
            </w:r>
          </w:p>
        </w:tc>
        <w:tc>
          <w:tcPr>
            <w:tcW w:w="2486" w:type="pct"/>
            <w:gridSpan w:val="2"/>
            <w:tcBorders>
              <w:top w:val="single" w:sz="4" w:space="0" w:color="auto"/>
              <w:left w:val="single" w:sz="4" w:space="0" w:color="auto"/>
              <w:bottom w:val="single" w:sz="4" w:space="0" w:color="auto"/>
              <w:right w:val="single" w:sz="4" w:space="0" w:color="000000"/>
            </w:tcBorders>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Piscina P3.</w:t>
            </w:r>
          </w:p>
        </w:tc>
      </w:tr>
      <w:tr w:rsidR="00184813" w:rsidRPr="00D42470" w:rsidTr="0016499C">
        <w:trPr>
          <w:trHeight w:val="2143"/>
        </w:trPr>
        <w:tc>
          <w:tcPr>
            <w:tcW w:w="2514"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3622877E" wp14:editId="65B4C855">
                  <wp:extent cx="3075005" cy="2304000"/>
                  <wp:effectExtent l="0" t="0" r="0" b="1270"/>
                  <wp:docPr id="192" name="Imagen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0" cstate="screen">
                            <a:extLst>
                              <a:ext uri="{28A0092B-C50C-407E-A947-70E740481C1C}">
                                <a14:useLocalDpi xmlns:a14="http://schemas.microsoft.com/office/drawing/2010/main"/>
                              </a:ext>
                            </a:extLst>
                          </a:blip>
                          <a:srcRect/>
                          <a:stretch>
                            <a:fillRect/>
                          </a:stretch>
                        </pic:blipFill>
                        <pic:spPr bwMode="auto">
                          <a:xfrm>
                            <a:off x="0" y="0"/>
                            <a:ext cx="3075005" cy="2304000"/>
                          </a:xfrm>
                          <a:prstGeom prst="rect">
                            <a:avLst/>
                          </a:prstGeom>
                          <a:noFill/>
                          <a:ln>
                            <a:noFill/>
                          </a:ln>
                        </pic:spPr>
                      </pic:pic>
                    </a:graphicData>
                  </a:graphic>
                </wp:inline>
              </w:drawing>
            </w:r>
          </w:p>
        </w:tc>
        <w:tc>
          <w:tcPr>
            <w:tcW w:w="2486"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637663BB" wp14:editId="4FDCEAA1">
                  <wp:extent cx="3084239" cy="2304000"/>
                  <wp:effectExtent l="0" t="0" r="1905" b="1270"/>
                  <wp:docPr id="194" name="Imagen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a:ext>
                            </a:extLst>
                          </a:blip>
                          <a:srcRect/>
                          <a:stretch>
                            <a:fillRect/>
                          </a:stretch>
                        </pic:blipFill>
                        <pic:spPr bwMode="auto">
                          <a:xfrm>
                            <a:off x="0" y="0"/>
                            <a:ext cx="3084239" cy="2304000"/>
                          </a:xfrm>
                          <a:prstGeom prst="rect">
                            <a:avLst/>
                          </a:prstGeom>
                          <a:noFill/>
                        </pic:spPr>
                      </pic:pic>
                    </a:graphicData>
                  </a:graphic>
                </wp:inline>
              </w:drawing>
            </w:r>
          </w:p>
        </w:tc>
      </w:tr>
      <w:tr w:rsidR="00184813" w:rsidRPr="00D42470" w:rsidTr="00C94A5B">
        <w:trPr>
          <w:trHeight w:val="190"/>
        </w:trPr>
        <w:tc>
          <w:tcPr>
            <w:tcW w:w="129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470" w:name="_Toc527982737"/>
            <w:bookmarkStart w:id="471" w:name="_Toc527992754"/>
            <w:bookmarkStart w:id="472" w:name="_Toc527992862"/>
            <w:bookmarkStart w:id="473" w:name="_Toc527993399"/>
            <w:bookmarkStart w:id="474" w:name="_Toc528581910"/>
            <w:bookmarkStart w:id="475" w:name="_Toc528582018"/>
            <w:bookmarkStart w:id="476" w:name="_Toc528590063"/>
            <w:bookmarkStart w:id="477" w:name="_Toc529182291"/>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33</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70"/>
            <w:bookmarkEnd w:id="471"/>
            <w:bookmarkEnd w:id="472"/>
            <w:bookmarkEnd w:id="473"/>
            <w:bookmarkEnd w:id="474"/>
            <w:bookmarkEnd w:id="475"/>
            <w:bookmarkEnd w:id="476"/>
            <w:bookmarkEnd w:id="477"/>
          </w:p>
        </w:tc>
        <w:tc>
          <w:tcPr>
            <w:tcW w:w="1223"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2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478" w:name="_Toc527982738"/>
            <w:bookmarkStart w:id="479" w:name="_Toc527992755"/>
            <w:bookmarkStart w:id="480" w:name="_Toc527992863"/>
            <w:bookmarkStart w:id="481" w:name="_Toc527993400"/>
            <w:bookmarkStart w:id="482" w:name="_Toc528581911"/>
            <w:bookmarkStart w:id="483" w:name="_Toc528582019"/>
            <w:bookmarkStart w:id="484" w:name="_Toc528590064"/>
            <w:bookmarkStart w:id="485" w:name="_Toc529182292"/>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34</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78"/>
            <w:bookmarkEnd w:id="479"/>
            <w:bookmarkEnd w:id="480"/>
            <w:bookmarkEnd w:id="481"/>
            <w:bookmarkEnd w:id="482"/>
            <w:bookmarkEnd w:id="483"/>
            <w:bookmarkEnd w:id="484"/>
            <w:bookmarkEnd w:id="485"/>
          </w:p>
        </w:tc>
        <w:tc>
          <w:tcPr>
            <w:tcW w:w="1259"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16499C">
        <w:trPr>
          <w:trHeight w:val="349"/>
        </w:trPr>
        <w:tc>
          <w:tcPr>
            <w:tcW w:w="2514"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C</w:t>
            </w:r>
            <w:r w:rsidRPr="00EC5965">
              <w:rPr>
                <w:rFonts w:ascii="Calibri" w:eastAsia="Times New Roman" w:hAnsi="Calibri" w:cs="Times New Roman"/>
                <w:sz w:val="18"/>
                <w:szCs w:val="18"/>
                <w:lang w:eastAsia="es-CL"/>
              </w:rPr>
              <w:t>ompuerta de derivación ubicada al costado de la Piscina</w:t>
            </w:r>
            <w:r>
              <w:rPr>
                <w:rFonts w:ascii="Calibri" w:eastAsia="Times New Roman" w:hAnsi="Calibri" w:cs="Times New Roman"/>
                <w:sz w:val="18"/>
                <w:szCs w:val="18"/>
                <w:lang w:eastAsia="es-CL"/>
              </w:rPr>
              <w:t xml:space="preserve"> P3, se observa que se encuentra bloqueado el ingreso de efluente terciario.</w:t>
            </w:r>
          </w:p>
        </w:tc>
        <w:tc>
          <w:tcPr>
            <w:tcW w:w="2486"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Tramo de Canal de descarga entre piscina P3 y punto de descarga A3.</w:t>
            </w:r>
          </w:p>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Style w:val="Tablaconcuadrcula1"/>
        <w:tblW w:w="5001" w:type="pct"/>
        <w:tblLook w:val="04A0" w:firstRow="1" w:lastRow="0" w:firstColumn="1" w:lastColumn="0" w:noHBand="0" w:noVBand="1"/>
      </w:tblPr>
      <w:tblGrid>
        <w:gridCol w:w="3768"/>
        <w:gridCol w:w="9797"/>
      </w:tblGrid>
      <w:tr w:rsidR="00184813" w:rsidRPr="00D42470" w:rsidTr="00FB2868">
        <w:trPr>
          <w:trHeight w:val="142"/>
        </w:trPr>
        <w:tc>
          <w:tcPr>
            <w:tcW w:w="1389" w:type="pct"/>
          </w:tcPr>
          <w:p w:rsidR="00184813" w:rsidRPr="00D42470" w:rsidRDefault="00184813" w:rsidP="0016499C">
            <w:pPr>
              <w:rPr>
                <w:lang w:val="es-CL"/>
              </w:rPr>
            </w:pPr>
            <w:r w:rsidRPr="00D42470">
              <w:rPr>
                <w:rFonts w:eastAsia="Times New Roman"/>
                <w:b/>
                <w:bCs/>
                <w:color w:val="000000"/>
                <w:lang w:eastAsia="es-CL"/>
              </w:rPr>
              <w:lastRenderedPageBreak/>
              <w:t xml:space="preserve">Número de hecho constatado: </w:t>
            </w:r>
            <w:r w:rsidR="00F84AE0">
              <w:rPr>
                <w:rFonts w:eastAsia="Times New Roman"/>
                <w:b/>
                <w:bCs/>
                <w:color w:val="000000"/>
                <w:lang w:eastAsia="es-CL"/>
              </w:rPr>
              <w:t>9</w:t>
            </w:r>
          </w:p>
        </w:tc>
        <w:tc>
          <w:tcPr>
            <w:tcW w:w="3611" w:type="pct"/>
          </w:tcPr>
          <w:p w:rsidR="00184813" w:rsidRPr="00D42470" w:rsidRDefault="00184813" w:rsidP="0016499C">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 xml:space="preserve"> 9 y 10</w:t>
            </w:r>
          </w:p>
        </w:tc>
      </w:tr>
      <w:tr w:rsidR="00184813" w:rsidRPr="00F14D23" w:rsidTr="00FB2868">
        <w:trPr>
          <w:trHeight w:val="319"/>
        </w:trPr>
        <w:tc>
          <w:tcPr>
            <w:tcW w:w="5000" w:type="pct"/>
            <w:gridSpan w:val="2"/>
          </w:tcPr>
          <w:p w:rsidR="00184813" w:rsidRPr="00D42470" w:rsidRDefault="00184813" w:rsidP="002866C9">
            <w:pPr>
              <w:rPr>
                <w:lang w:eastAsia="es-CL"/>
              </w:rPr>
            </w:pPr>
            <w:r w:rsidRPr="00D42470">
              <w:rPr>
                <w:rFonts w:eastAsia="Times New Roman"/>
                <w:b/>
                <w:bCs/>
                <w:color w:val="000000"/>
                <w:lang w:eastAsia="es-CL"/>
              </w:rPr>
              <w:t>Documentación Revisada:</w:t>
            </w:r>
            <w:r w:rsidRPr="00D42470">
              <w:rPr>
                <w:rFonts w:eastAsia="Times New Roman"/>
                <w:bCs/>
                <w:color w:val="000000"/>
                <w:lang w:eastAsia="es-CL"/>
              </w:rPr>
              <w:t xml:space="preserve"> </w:t>
            </w:r>
          </w:p>
        </w:tc>
      </w:tr>
      <w:tr w:rsidR="00184813" w:rsidRPr="00D42470" w:rsidTr="00FB2868">
        <w:trPr>
          <w:trHeight w:val="627"/>
        </w:trPr>
        <w:tc>
          <w:tcPr>
            <w:tcW w:w="5000" w:type="pct"/>
            <w:gridSpan w:val="2"/>
          </w:tcPr>
          <w:p w:rsidR="00184813" w:rsidRPr="0070102D" w:rsidRDefault="00184813" w:rsidP="0016499C">
            <w:pPr>
              <w:jc w:val="both"/>
              <w:rPr>
                <w:color w:val="000000" w:themeColor="text1"/>
              </w:rPr>
            </w:pPr>
            <w:r w:rsidRPr="0070102D">
              <w:rPr>
                <w:b/>
                <w:color w:val="000000" w:themeColor="text1"/>
              </w:rPr>
              <w:t xml:space="preserve">Exigencia (s): </w:t>
            </w:r>
          </w:p>
          <w:p w:rsidR="00184813" w:rsidRDefault="00184813" w:rsidP="00184813">
            <w:pPr>
              <w:jc w:val="both"/>
              <w:rPr>
                <w:b/>
                <w:color w:val="000000" w:themeColor="text1"/>
              </w:rPr>
            </w:pPr>
            <w:r w:rsidRPr="00052546">
              <w:rPr>
                <w:b/>
                <w:color w:val="000000" w:themeColor="text1"/>
              </w:rPr>
              <w:t>RCA N°417/2005, “Plan de Manejo Hídrico y Manejo de Suelos del Área de Disposición del Efluente”</w:t>
            </w:r>
          </w:p>
          <w:p w:rsidR="00184813" w:rsidRPr="00052546" w:rsidRDefault="00184813" w:rsidP="00184813">
            <w:pPr>
              <w:jc w:val="both"/>
              <w:rPr>
                <w:b/>
                <w:color w:val="000000" w:themeColor="text1"/>
              </w:rPr>
            </w:pPr>
          </w:p>
          <w:p w:rsidR="00184813" w:rsidRDefault="00184813" w:rsidP="00184813">
            <w:pPr>
              <w:jc w:val="both"/>
              <w:rPr>
                <w:b/>
                <w:color w:val="000000" w:themeColor="text1"/>
              </w:rPr>
            </w:pPr>
            <w:r w:rsidRPr="00052546">
              <w:rPr>
                <w:b/>
                <w:color w:val="000000" w:themeColor="text1"/>
              </w:rPr>
              <w:t>Considerando 5.1.5</w:t>
            </w:r>
          </w:p>
          <w:p w:rsidR="00184813" w:rsidRDefault="00184813" w:rsidP="00184813">
            <w:pPr>
              <w:jc w:val="both"/>
              <w:rPr>
                <w:i/>
                <w:color w:val="000000" w:themeColor="text1"/>
              </w:rPr>
            </w:pPr>
            <w:r w:rsidRPr="008060C6">
              <w:rPr>
                <w:i/>
                <w:color w:val="000000" w:themeColor="text1"/>
              </w:rPr>
              <w:t>Dar cumplimiento a lo dispuesto por el Código de Aguas para la aprobación previa de las obras que significan intervención de cauces, como los drenes, barreras, estanques y compuertas de control. Además, cualquier otro uso, función o infraestructura que se piense instalar en los cauces naturales, deberá cumplir, dependiendo del tipo de obra de que se trate, con lo dispuesto en los Artículos 41 y 171 del Código de Aguas. Dichas autorizaciones en caso de proceder deberán encontrarse tramitadas antes del inicio de la fase de operación del proyecto.</w:t>
            </w:r>
          </w:p>
          <w:p w:rsidR="002866C9" w:rsidRPr="00B365FE" w:rsidRDefault="002866C9" w:rsidP="00184813">
            <w:pPr>
              <w:jc w:val="both"/>
              <w:rPr>
                <w:i/>
                <w:color w:val="000000" w:themeColor="text1"/>
              </w:rPr>
            </w:pPr>
          </w:p>
        </w:tc>
      </w:tr>
      <w:tr w:rsidR="00184813" w:rsidRPr="00D42470" w:rsidTr="00FB2868">
        <w:trPr>
          <w:trHeight w:val="627"/>
        </w:trPr>
        <w:tc>
          <w:tcPr>
            <w:tcW w:w="5000" w:type="pct"/>
            <w:gridSpan w:val="2"/>
          </w:tcPr>
          <w:p w:rsidR="00184813" w:rsidRDefault="00184813" w:rsidP="0016499C">
            <w:r w:rsidRPr="00D42470">
              <w:rPr>
                <w:b/>
              </w:rPr>
              <w:t>Hecho (s):</w:t>
            </w:r>
            <w:r w:rsidRPr="00D42470">
              <w:t xml:space="preserve"> </w:t>
            </w:r>
          </w:p>
          <w:p w:rsidR="00FA6679" w:rsidRPr="00F02078" w:rsidRDefault="00FA6679" w:rsidP="0016499C"/>
          <w:p w:rsidR="00184813" w:rsidRPr="00F02078" w:rsidRDefault="00184813" w:rsidP="00184813">
            <w:pPr>
              <w:jc w:val="both"/>
              <w:rPr>
                <w:rFonts w:eastAsia="Times New Roman"/>
                <w:lang w:eastAsia="es-CL"/>
              </w:rPr>
            </w:pPr>
            <w:r w:rsidRPr="00F02078">
              <w:rPr>
                <w:rFonts w:eastAsia="Times New Roman"/>
                <w:lang w:eastAsia="es-CL"/>
              </w:rPr>
              <w:t xml:space="preserve">Se visitó canaleta </w:t>
            </w:r>
            <w:proofErr w:type="spellStart"/>
            <w:r w:rsidR="00FA6679" w:rsidRPr="00F02078">
              <w:rPr>
                <w:rFonts w:eastAsia="Times New Roman"/>
                <w:lang w:eastAsia="es-CL"/>
              </w:rPr>
              <w:t>Parshall</w:t>
            </w:r>
            <w:proofErr w:type="spellEnd"/>
            <w:r w:rsidR="00FA6679" w:rsidRPr="00F02078">
              <w:rPr>
                <w:rFonts w:eastAsia="Times New Roman"/>
                <w:lang w:eastAsia="es-CL"/>
              </w:rPr>
              <w:t>, ubicad</w:t>
            </w:r>
            <w:r w:rsidR="00865A36">
              <w:rPr>
                <w:rFonts w:eastAsia="Times New Roman"/>
                <w:lang w:eastAsia="es-CL"/>
              </w:rPr>
              <w:t>a</w:t>
            </w:r>
            <w:r w:rsidR="00FA6679" w:rsidRPr="00F02078">
              <w:rPr>
                <w:rFonts w:eastAsia="Times New Roman"/>
                <w:lang w:eastAsia="es-CL"/>
              </w:rPr>
              <w:t xml:space="preserve"> en la Quebrada El Aguilar (A3), </w:t>
            </w:r>
            <w:r w:rsidRPr="00F02078">
              <w:rPr>
                <w:rFonts w:eastAsia="Times New Roman"/>
                <w:lang w:eastAsia="es-CL"/>
              </w:rPr>
              <w:t xml:space="preserve">donde está instalado el sistema de medición en línea de los parámetros DQO y Caudal, </w:t>
            </w:r>
            <w:r w:rsidR="00865A36">
              <w:rPr>
                <w:rFonts w:eastAsia="Times New Roman"/>
                <w:lang w:eastAsia="es-CL"/>
              </w:rPr>
              <w:t xml:space="preserve">en que </w:t>
            </w:r>
            <w:r w:rsidRPr="00F02078">
              <w:rPr>
                <w:rFonts w:eastAsia="Times New Roman"/>
                <w:lang w:eastAsia="es-CL"/>
              </w:rPr>
              <w:t xml:space="preserve">se observó que las descargas de efluente tratado son encausadas por medio de tubería enterrada hasta un punto de descarga situado en </w:t>
            </w:r>
            <w:r w:rsidR="00F02078">
              <w:rPr>
                <w:rFonts w:eastAsia="Times New Roman"/>
                <w:lang w:eastAsia="es-CL"/>
              </w:rPr>
              <w:t xml:space="preserve">predio privado ubicado en </w:t>
            </w:r>
            <w:r w:rsidRPr="00F02078">
              <w:rPr>
                <w:rFonts w:eastAsia="Times New Roman"/>
                <w:lang w:eastAsia="es-CL"/>
              </w:rPr>
              <w:t xml:space="preserve">el sector del camino </w:t>
            </w:r>
            <w:r w:rsidRPr="009D18B5">
              <w:rPr>
                <w:rFonts w:eastAsia="Times New Roman"/>
                <w:lang w:eastAsia="es-CL"/>
              </w:rPr>
              <w:t>Los Eucaliptus</w:t>
            </w:r>
            <w:r w:rsidR="00F02078" w:rsidRPr="009D18B5">
              <w:rPr>
                <w:rFonts w:eastAsia="Times New Roman"/>
                <w:lang w:eastAsia="es-CL"/>
              </w:rPr>
              <w:t>, coordenadas UTM 6.269.N y 329.737 E.</w:t>
            </w:r>
            <w:r w:rsidRPr="009D18B5">
              <w:rPr>
                <w:rFonts w:eastAsia="Times New Roman"/>
                <w:lang w:eastAsia="es-CL"/>
              </w:rPr>
              <w:t xml:space="preserve"> Las características del by pass corresponden a una tubería de HDP enterrada de 200 mm de diámetro, 2 kilómetros de largo y con capacidad de 50 l/s aproximadamente, cuyo trazado pasa por el costado del camino “Hornos de Lonquén”. De acuerdo a lo indicado por Marcelo Mejías, el by</w:t>
            </w:r>
            <w:r w:rsidR="00F02078" w:rsidRPr="009D18B5">
              <w:rPr>
                <w:rFonts w:eastAsia="Times New Roman"/>
                <w:lang w:eastAsia="es-CL"/>
              </w:rPr>
              <w:t xml:space="preserve"> </w:t>
            </w:r>
            <w:r w:rsidRPr="009D18B5">
              <w:rPr>
                <w:rFonts w:eastAsia="Times New Roman"/>
                <w:lang w:eastAsia="es-CL"/>
              </w:rPr>
              <w:t>pass</w:t>
            </w:r>
            <w:r w:rsidRPr="00F02078">
              <w:rPr>
                <w:rFonts w:eastAsia="Times New Roman"/>
                <w:lang w:eastAsia="es-CL"/>
              </w:rPr>
              <w:t xml:space="preserve"> comenzó a operar en el mes de mayo de 2017</w:t>
            </w:r>
            <w:r w:rsidR="00865A36">
              <w:rPr>
                <w:rFonts w:eastAsia="Times New Roman"/>
                <w:lang w:eastAsia="es-CL"/>
              </w:rPr>
              <w:t>.</w:t>
            </w:r>
            <w:r w:rsidRPr="00F02078">
              <w:rPr>
                <w:rFonts w:eastAsia="Times New Roman"/>
                <w:lang w:eastAsia="es-CL"/>
              </w:rPr>
              <w:t xml:space="preserve"> Giselle Carrasco indicó que no se ha realizado solicitud de pertinencia respecto de la ejecución de esta obra.</w:t>
            </w:r>
          </w:p>
          <w:p w:rsidR="00184813" w:rsidRPr="00F02078" w:rsidRDefault="00184813" w:rsidP="00184813">
            <w:pPr>
              <w:jc w:val="both"/>
              <w:rPr>
                <w:rFonts w:eastAsia="Times New Roman"/>
                <w:lang w:eastAsia="es-CL"/>
              </w:rPr>
            </w:pPr>
          </w:p>
          <w:p w:rsidR="00184813" w:rsidRPr="00F02078" w:rsidRDefault="00184813" w:rsidP="00184813">
            <w:pPr>
              <w:jc w:val="both"/>
              <w:rPr>
                <w:rFonts w:eastAsia="Times New Roman"/>
                <w:lang w:eastAsia="es-CL"/>
              </w:rPr>
            </w:pPr>
            <w:r w:rsidRPr="00F02078">
              <w:rPr>
                <w:rFonts w:eastAsia="Times New Roman"/>
                <w:lang w:eastAsia="es-CL"/>
              </w:rPr>
              <w:t>C</w:t>
            </w:r>
            <w:r w:rsidR="00865A36">
              <w:rPr>
                <w:rFonts w:eastAsia="Times New Roman"/>
                <w:lang w:eastAsia="es-CL"/>
              </w:rPr>
              <w:t>é</w:t>
            </w:r>
            <w:r w:rsidRPr="00F02078">
              <w:rPr>
                <w:rFonts w:eastAsia="Times New Roman"/>
                <w:lang w:eastAsia="es-CL"/>
              </w:rPr>
              <w:t>sar Sazo</w:t>
            </w:r>
            <w:r w:rsidR="003424F9">
              <w:rPr>
                <w:rFonts w:eastAsia="Times New Roman"/>
                <w:lang w:eastAsia="es-CL"/>
              </w:rPr>
              <w:t xml:space="preserve"> </w:t>
            </w:r>
            <w:r w:rsidRPr="00F02078">
              <w:rPr>
                <w:rFonts w:eastAsia="Times New Roman"/>
                <w:lang w:eastAsia="es-CL"/>
              </w:rPr>
              <w:t>señaló que sólo en caso de precipitación y/o eventos puntuales, el sistema se rebalsa y las aguas escurren por la red de canales ubicada en el condominio Los Cardenales. En terreno se evidenció apozamiento de aguas tratadas en un tramo de al menos 10 metros del canal sin revestimiento</w:t>
            </w:r>
            <w:r w:rsidR="00865A36">
              <w:rPr>
                <w:rFonts w:eastAsia="Times New Roman"/>
                <w:lang w:eastAsia="es-CL"/>
              </w:rPr>
              <w:t xml:space="preserve">. </w:t>
            </w:r>
            <w:r w:rsidRPr="00F02078">
              <w:rPr>
                <w:rFonts w:eastAsia="Times New Roman"/>
                <w:lang w:eastAsia="es-CL"/>
              </w:rPr>
              <w:t>C</w:t>
            </w:r>
            <w:r w:rsidR="00865A36">
              <w:rPr>
                <w:rFonts w:eastAsia="Times New Roman"/>
                <w:lang w:eastAsia="es-CL"/>
              </w:rPr>
              <w:t>é</w:t>
            </w:r>
            <w:r w:rsidRPr="00F02078">
              <w:rPr>
                <w:rFonts w:eastAsia="Times New Roman"/>
                <w:lang w:eastAsia="es-CL"/>
              </w:rPr>
              <w:t>sar Sazo indicó que hac</w:t>
            </w:r>
            <w:r w:rsidR="00865A36">
              <w:rPr>
                <w:rFonts w:eastAsia="Times New Roman"/>
                <w:lang w:eastAsia="es-CL"/>
              </w:rPr>
              <w:t>ía</w:t>
            </w:r>
            <w:r w:rsidRPr="00F02078">
              <w:rPr>
                <w:rFonts w:eastAsia="Times New Roman"/>
                <w:lang w:eastAsia="es-CL"/>
              </w:rPr>
              <w:t xml:space="preserve"> dos días hubo rebalse de aguas tratadas en el punto A3 debido a la falta de limpieza de rejilla en canaleta </w:t>
            </w:r>
            <w:proofErr w:type="spellStart"/>
            <w:r w:rsidR="00865A36">
              <w:rPr>
                <w:rFonts w:eastAsia="Times New Roman"/>
                <w:lang w:eastAsia="es-CL"/>
              </w:rPr>
              <w:t>P</w:t>
            </w:r>
            <w:r w:rsidRPr="00F02078">
              <w:rPr>
                <w:rFonts w:eastAsia="Times New Roman"/>
                <w:lang w:eastAsia="es-CL"/>
              </w:rPr>
              <w:t>arshall</w:t>
            </w:r>
            <w:proofErr w:type="spellEnd"/>
            <w:r w:rsidRPr="00F02078">
              <w:rPr>
                <w:rFonts w:eastAsia="Times New Roman"/>
                <w:lang w:eastAsia="es-CL"/>
              </w:rPr>
              <w:t>.</w:t>
            </w:r>
          </w:p>
          <w:p w:rsidR="00184813" w:rsidRPr="00F02078" w:rsidRDefault="00184813" w:rsidP="00184813">
            <w:pPr>
              <w:jc w:val="both"/>
              <w:rPr>
                <w:rFonts w:eastAsia="Times New Roman"/>
                <w:lang w:eastAsia="es-CL"/>
              </w:rPr>
            </w:pPr>
          </w:p>
          <w:p w:rsidR="00184813" w:rsidRPr="00F02078" w:rsidRDefault="00184813" w:rsidP="00184813">
            <w:pPr>
              <w:jc w:val="both"/>
              <w:rPr>
                <w:rFonts w:eastAsia="Times New Roman"/>
                <w:lang w:eastAsia="es-CL"/>
              </w:rPr>
            </w:pPr>
            <w:r w:rsidRPr="00F02078">
              <w:rPr>
                <w:rFonts w:eastAsia="Times New Roman"/>
                <w:lang w:eastAsia="es-CL"/>
              </w:rPr>
              <w:t xml:space="preserve">Se recorrió el trazado del by pass por el camino “Hornos de Lonquén” hasta el punto coordenadas UTM 6.269.169 N y 328.992 E, donde se observó una cámara de protección de válvula, desde donde el bypass cambia de dirección, alejándose del camino, internándose a predios privados hasta el punto de descarga ubicado en las </w:t>
            </w:r>
          </w:p>
          <w:p w:rsidR="00184813" w:rsidRPr="00052546" w:rsidRDefault="00F02078" w:rsidP="00F02078">
            <w:pPr>
              <w:jc w:val="both"/>
              <w:rPr>
                <w:rFonts w:eastAsia="Times New Roman"/>
                <w:color w:val="000000"/>
                <w:lang w:eastAsia="es-CL"/>
              </w:rPr>
            </w:pPr>
            <w:r w:rsidRPr="00F02078">
              <w:rPr>
                <w:rFonts w:eastAsia="Times New Roman"/>
                <w:color w:val="000000"/>
                <w:lang w:eastAsia="es-CL"/>
              </w:rPr>
              <w:t>coordenadas UTM 6.269.N y 329.737 E</w:t>
            </w:r>
            <w:r>
              <w:rPr>
                <w:rFonts w:eastAsia="Times New Roman"/>
                <w:color w:val="000000"/>
                <w:lang w:eastAsia="es-CL"/>
              </w:rPr>
              <w:t>, donde</w:t>
            </w:r>
            <w:r w:rsidR="00184813" w:rsidRPr="00052546">
              <w:rPr>
                <w:rFonts w:eastAsia="Times New Roman"/>
                <w:color w:val="000000"/>
                <w:lang w:eastAsia="es-CL"/>
              </w:rPr>
              <w:t xml:space="preserve"> no se pudo </w:t>
            </w:r>
            <w:r w:rsidR="00184813">
              <w:rPr>
                <w:rFonts w:eastAsia="Times New Roman"/>
                <w:color w:val="000000"/>
                <w:lang w:eastAsia="es-CL"/>
              </w:rPr>
              <w:t>observar</w:t>
            </w:r>
            <w:r w:rsidR="00184813" w:rsidRPr="00052546">
              <w:rPr>
                <w:rFonts w:eastAsia="Times New Roman"/>
                <w:color w:val="000000"/>
                <w:lang w:eastAsia="es-CL"/>
              </w:rPr>
              <w:t xml:space="preserve"> la descarga del efluente, </w:t>
            </w:r>
            <w:r w:rsidR="00865A36" w:rsidRPr="003424F9">
              <w:rPr>
                <w:rFonts w:eastAsia="Times New Roman"/>
                <w:color w:val="000000" w:themeColor="text1"/>
                <w:lang w:eastAsia="es-CL"/>
              </w:rPr>
              <w:t>sino</w:t>
            </w:r>
            <w:r w:rsidR="00865A36">
              <w:rPr>
                <w:rFonts w:eastAsia="Times New Roman"/>
                <w:color w:val="000000"/>
                <w:lang w:eastAsia="es-CL"/>
              </w:rPr>
              <w:t xml:space="preserve"> </w:t>
            </w:r>
            <w:r w:rsidR="00184813" w:rsidRPr="00052546">
              <w:rPr>
                <w:rFonts w:eastAsia="Times New Roman"/>
                <w:color w:val="000000"/>
                <w:lang w:eastAsia="es-CL"/>
              </w:rPr>
              <w:t>solamente la tubería del bypass (HDP y 200 mm de diámetro) enterrada bajo el agua y en contacto con aguas provenientes de otra fuente (canal Calera Tango).</w:t>
            </w:r>
          </w:p>
          <w:p w:rsidR="00184813" w:rsidRPr="00D42470" w:rsidRDefault="00184813" w:rsidP="0016499C"/>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184813" w:rsidRPr="00D42470" w:rsidTr="0016499C">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184813" w:rsidRPr="00D42470" w:rsidTr="0016499C">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598F0DCC" wp14:editId="60113A14">
                  <wp:extent cx="2978910" cy="2232000"/>
                  <wp:effectExtent l="0" t="0" r="0" b="0"/>
                  <wp:docPr id="182" name="Imagen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62"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FEDEB7C" wp14:editId="356F9BD6">
                  <wp:extent cx="2978910" cy="2232000"/>
                  <wp:effectExtent l="0" t="0" r="0" b="0"/>
                  <wp:docPr id="174" name="Imagen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3"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r>
      <w:tr w:rsidR="00184813" w:rsidRPr="00D42470" w:rsidTr="0016499C">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486" w:name="_Toc527982739"/>
            <w:bookmarkStart w:id="487" w:name="_Toc527992756"/>
            <w:bookmarkStart w:id="488" w:name="_Toc527992864"/>
            <w:bookmarkStart w:id="489" w:name="_Toc527993401"/>
            <w:bookmarkStart w:id="490" w:name="_Toc528581912"/>
            <w:bookmarkStart w:id="491" w:name="_Toc528582020"/>
            <w:bookmarkStart w:id="492" w:name="_Toc528590065"/>
            <w:bookmarkStart w:id="493" w:name="_Toc529182293"/>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35</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86"/>
            <w:bookmarkEnd w:id="487"/>
            <w:bookmarkEnd w:id="488"/>
            <w:bookmarkEnd w:id="489"/>
            <w:bookmarkEnd w:id="490"/>
            <w:bookmarkEnd w:id="491"/>
            <w:bookmarkEnd w:id="492"/>
            <w:bookmarkEnd w:id="493"/>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494" w:name="_Toc527982740"/>
            <w:bookmarkStart w:id="495" w:name="_Toc527992757"/>
            <w:bookmarkStart w:id="496" w:name="_Toc527992865"/>
            <w:bookmarkStart w:id="497" w:name="_Toc527993402"/>
            <w:bookmarkStart w:id="498" w:name="_Toc528581913"/>
            <w:bookmarkStart w:id="499" w:name="_Toc528582021"/>
            <w:bookmarkStart w:id="500" w:name="_Toc528590066"/>
            <w:bookmarkStart w:id="501" w:name="_Toc529182294"/>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36</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494"/>
            <w:bookmarkEnd w:id="495"/>
            <w:bookmarkEnd w:id="496"/>
            <w:bookmarkEnd w:id="497"/>
            <w:bookmarkEnd w:id="498"/>
            <w:bookmarkEnd w:id="499"/>
            <w:bookmarkEnd w:id="500"/>
            <w:bookmarkEnd w:id="501"/>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16499C">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Canal de descarga de Efluente Terciario.</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Canaleta de Medición de DQO.</w:t>
            </w:r>
          </w:p>
        </w:tc>
      </w:tr>
      <w:tr w:rsidR="00184813" w:rsidRPr="00D42470" w:rsidTr="0016499C">
        <w:trPr>
          <w:trHeight w:val="2145"/>
        </w:trPr>
        <w:tc>
          <w:tcPr>
            <w:tcW w:w="2533"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15BA2587" wp14:editId="213E7C25">
                  <wp:extent cx="2978910" cy="2232000"/>
                  <wp:effectExtent l="0" t="0" r="0" b="0"/>
                  <wp:docPr id="173" name="Imagen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4"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752D5195" wp14:editId="669FBF88">
                  <wp:extent cx="2978910" cy="2232000"/>
                  <wp:effectExtent l="0" t="0" r="0" b="0"/>
                  <wp:docPr id="180" name="Imagen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65"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r>
      <w:tr w:rsidR="00184813" w:rsidRPr="00D42470" w:rsidTr="0016499C">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502" w:name="_Toc527982741"/>
            <w:bookmarkStart w:id="503" w:name="_Toc527992758"/>
            <w:bookmarkStart w:id="504" w:name="_Toc527992866"/>
            <w:bookmarkStart w:id="505" w:name="_Toc527993403"/>
            <w:bookmarkStart w:id="506" w:name="_Toc528581914"/>
            <w:bookmarkStart w:id="507" w:name="_Toc528582022"/>
            <w:bookmarkStart w:id="508" w:name="_Toc528590067"/>
            <w:bookmarkStart w:id="509" w:name="_Toc529182295"/>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37</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502"/>
            <w:bookmarkEnd w:id="503"/>
            <w:bookmarkEnd w:id="504"/>
            <w:bookmarkEnd w:id="505"/>
            <w:bookmarkEnd w:id="506"/>
            <w:bookmarkEnd w:id="507"/>
            <w:bookmarkEnd w:id="508"/>
            <w:bookmarkEnd w:id="509"/>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510" w:name="_Toc527982742"/>
            <w:bookmarkStart w:id="511" w:name="_Toc527992759"/>
            <w:bookmarkStart w:id="512" w:name="_Toc527992867"/>
            <w:bookmarkStart w:id="513" w:name="_Toc527993404"/>
            <w:bookmarkStart w:id="514" w:name="_Toc528581915"/>
            <w:bookmarkStart w:id="515" w:name="_Toc528582023"/>
            <w:bookmarkStart w:id="516" w:name="_Toc528590068"/>
            <w:bookmarkStart w:id="517" w:name="_Toc529182296"/>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38</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510"/>
            <w:bookmarkEnd w:id="511"/>
            <w:bookmarkEnd w:id="512"/>
            <w:bookmarkEnd w:id="513"/>
            <w:bookmarkEnd w:id="514"/>
            <w:bookmarkEnd w:id="515"/>
            <w:bookmarkEnd w:id="516"/>
            <w:bookmarkEnd w:id="517"/>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16499C">
        <w:trPr>
          <w:trHeight w:val="450"/>
        </w:trPr>
        <w:tc>
          <w:tcPr>
            <w:tcW w:w="2533" w:type="pct"/>
            <w:gridSpan w:val="2"/>
            <w:tcBorders>
              <w:top w:val="single" w:sz="4" w:space="0" w:color="auto"/>
              <w:left w:val="single" w:sz="4" w:space="0" w:color="auto"/>
              <w:bottom w:val="single" w:sz="4" w:space="0" w:color="auto"/>
              <w:right w:val="single" w:sz="4" w:space="0" w:color="000000"/>
            </w:tcBorders>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Canaleta </w:t>
            </w:r>
            <w:proofErr w:type="spellStart"/>
            <w:r>
              <w:rPr>
                <w:rFonts w:ascii="Calibri" w:eastAsia="Times New Roman" w:hAnsi="Calibri" w:cs="Times New Roman"/>
                <w:sz w:val="18"/>
                <w:szCs w:val="18"/>
                <w:lang w:eastAsia="es-CL"/>
              </w:rPr>
              <w:t>Parshall</w:t>
            </w:r>
            <w:proofErr w:type="spellEnd"/>
            <w:r>
              <w:rPr>
                <w:rFonts w:ascii="Calibri" w:eastAsia="Times New Roman" w:hAnsi="Calibri" w:cs="Times New Roman"/>
                <w:sz w:val="18"/>
                <w:szCs w:val="18"/>
                <w:lang w:eastAsia="es-CL"/>
              </w:rPr>
              <w:t xml:space="preserve"> para medición de Caudal.</w:t>
            </w:r>
          </w:p>
        </w:tc>
        <w:tc>
          <w:tcPr>
            <w:tcW w:w="2467" w:type="pct"/>
            <w:gridSpan w:val="2"/>
            <w:tcBorders>
              <w:top w:val="single" w:sz="4" w:space="0" w:color="auto"/>
              <w:left w:val="single" w:sz="4" w:space="0" w:color="auto"/>
              <w:bottom w:val="single" w:sz="4" w:space="0" w:color="auto"/>
              <w:right w:val="single" w:sz="4" w:space="0" w:color="000000"/>
            </w:tcBorders>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Obra de bypass, que intercepta descarga de efluente terciario por A3 hacia red canales.</w:t>
            </w:r>
          </w:p>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184813" w:rsidRPr="00D42470" w:rsidTr="0016499C">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184813" w:rsidRPr="00D42470" w:rsidTr="0016499C">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38A90B4A" wp14:editId="4822F69D">
                  <wp:extent cx="2978910" cy="2232000"/>
                  <wp:effectExtent l="0" t="0" r="0" b="0"/>
                  <wp:docPr id="181" name="Imagen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66"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184813" w:rsidRPr="00AC3DEC" w:rsidRDefault="00184813" w:rsidP="0016499C">
            <w:pPr>
              <w:spacing w:after="0" w:line="240" w:lineRule="auto"/>
              <w:jc w:val="center"/>
              <w:rPr>
                <w:rFonts w:ascii="Calibri" w:eastAsia="Times New Roman" w:hAnsi="Calibri" w:cs="Times New Roman"/>
                <w:sz w:val="20"/>
                <w:szCs w:val="20"/>
                <w:lang w:eastAsia="es-CL"/>
              </w:rPr>
            </w:pPr>
            <w:r>
              <w:rPr>
                <w:noProof/>
              </w:rPr>
              <w:drawing>
                <wp:inline distT="0" distB="0" distL="0" distR="0" wp14:anchorId="005BD1FC" wp14:editId="5D936811">
                  <wp:extent cx="2978910" cy="2232000"/>
                  <wp:effectExtent l="0" t="0" r="0" b="0"/>
                  <wp:docPr id="183" name="Imagen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7" cstate="screen">
                            <a:extLst>
                              <a:ext uri="{28A0092B-C50C-407E-A947-70E740481C1C}">
                                <a14:useLocalDpi xmlns:a14="http://schemas.microsoft.com/office/drawing/2010/main"/>
                              </a:ext>
                            </a:extLst>
                          </a:blip>
                          <a:srcRect/>
                          <a:stretch>
                            <a:fillRect/>
                          </a:stretch>
                        </pic:blipFill>
                        <pic:spPr bwMode="auto">
                          <a:xfrm>
                            <a:off x="0" y="0"/>
                            <a:ext cx="2978910" cy="2232000"/>
                          </a:xfrm>
                          <a:prstGeom prst="rect">
                            <a:avLst/>
                          </a:prstGeom>
                          <a:noFill/>
                          <a:ln>
                            <a:noFill/>
                          </a:ln>
                        </pic:spPr>
                      </pic:pic>
                    </a:graphicData>
                  </a:graphic>
                </wp:inline>
              </w:drawing>
            </w:r>
          </w:p>
        </w:tc>
      </w:tr>
      <w:tr w:rsidR="00184813" w:rsidRPr="00D42470" w:rsidTr="0016499C">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518" w:name="_Toc527982743"/>
            <w:bookmarkStart w:id="519" w:name="_Toc527992760"/>
            <w:bookmarkStart w:id="520" w:name="_Toc527992868"/>
            <w:bookmarkStart w:id="521" w:name="_Toc527993405"/>
            <w:bookmarkStart w:id="522" w:name="_Toc528581916"/>
            <w:bookmarkStart w:id="523" w:name="_Toc528582024"/>
            <w:bookmarkStart w:id="524" w:name="_Toc528590069"/>
            <w:bookmarkStart w:id="525" w:name="_Toc529182297"/>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39</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518"/>
            <w:bookmarkEnd w:id="519"/>
            <w:bookmarkEnd w:id="520"/>
            <w:bookmarkEnd w:id="521"/>
            <w:bookmarkEnd w:id="522"/>
            <w:bookmarkEnd w:id="523"/>
            <w:bookmarkEnd w:id="524"/>
            <w:bookmarkEnd w:id="525"/>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rPr>
            </w:pPr>
            <w:bookmarkStart w:id="526" w:name="_Toc527982744"/>
            <w:bookmarkStart w:id="527" w:name="_Toc527992761"/>
            <w:bookmarkStart w:id="528" w:name="_Toc527992869"/>
            <w:bookmarkStart w:id="529" w:name="_Toc527993406"/>
            <w:bookmarkStart w:id="530" w:name="_Toc528581917"/>
            <w:bookmarkStart w:id="531" w:name="_Toc528582025"/>
            <w:bookmarkStart w:id="532" w:name="_Toc528590070"/>
            <w:bookmarkStart w:id="533" w:name="_Toc529182298"/>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40</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526"/>
            <w:bookmarkEnd w:id="527"/>
            <w:bookmarkEnd w:id="528"/>
            <w:bookmarkEnd w:id="529"/>
            <w:bookmarkEnd w:id="530"/>
            <w:bookmarkEnd w:id="531"/>
            <w:bookmarkEnd w:id="532"/>
            <w:bookmarkEnd w:id="533"/>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184813" w:rsidRPr="00D42470" w:rsidTr="0016499C">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Inicio de tubería </w:t>
            </w:r>
            <w:proofErr w:type="spellStart"/>
            <w:r>
              <w:rPr>
                <w:rFonts w:ascii="Calibri" w:eastAsia="Times New Roman" w:hAnsi="Calibri" w:cs="Times New Roman"/>
                <w:sz w:val="18"/>
                <w:szCs w:val="18"/>
                <w:lang w:eastAsia="es-CL"/>
              </w:rPr>
              <w:t>by</w:t>
            </w:r>
            <w:proofErr w:type="spellEnd"/>
            <w:r>
              <w:rPr>
                <w:rFonts w:ascii="Calibri" w:eastAsia="Times New Roman" w:hAnsi="Calibri" w:cs="Times New Roman"/>
                <w:sz w:val="18"/>
                <w:szCs w:val="18"/>
                <w:lang w:eastAsia="es-CL"/>
              </w:rPr>
              <w:t xml:space="preserve"> </w:t>
            </w:r>
            <w:proofErr w:type="spellStart"/>
            <w:r>
              <w:rPr>
                <w:rFonts w:ascii="Calibri" w:eastAsia="Times New Roman" w:hAnsi="Calibri" w:cs="Times New Roman"/>
                <w:sz w:val="18"/>
                <w:szCs w:val="18"/>
                <w:lang w:eastAsia="es-CL"/>
              </w:rPr>
              <w:t>pass</w:t>
            </w:r>
            <w:proofErr w:type="spellEnd"/>
            <w:r>
              <w:rPr>
                <w:rFonts w:ascii="Calibri" w:eastAsia="Times New Roman" w:hAnsi="Calibri" w:cs="Times New Roman"/>
                <w:sz w:val="18"/>
                <w:szCs w:val="18"/>
                <w:lang w:eastAsia="es-CL"/>
              </w:rPr>
              <w:t>.</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Profesional de la DGA tocando desembocadura de tubería </w:t>
            </w:r>
            <w:proofErr w:type="spellStart"/>
            <w:r>
              <w:rPr>
                <w:rFonts w:ascii="Calibri" w:eastAsia="Times New Roman" w:hAnsi="Calibri" w:cs="Times New Roman"/>
                <w:sz w:val="18"/>
                <w:szCs w:val="18"/>
                <w:lang w:eastAsia="es-CL"/>
              </w:rPr>
              <w:t>by</w:t>
            </w:r>
            <w:proofErr w:type="spellEnd"/>
            <w:r>
              <w:rPr>
                <w:rFonts w:ascii="Calibri" w:eastAsia="Times New Roman" w:hAnsi="Calibri" w:cs="Times New Roman"/>
                <w:sz w:val="18"/>
                <w:szCs w:val="18"/>
                <w:lang w:eastAsia="es-CL"/>
              </w:rPr>
              <w:t xml:space="preserve"> </w:t>
            </w:r>
            <w:proofErr w:type="spellStart"/>
            <w:r>
              <w:rPr>
                <w:rFonts w:ascii="Calibri" w:eastAsia="Times New Roman" w:hAnsi="Calibri" w:cs="Times New Roman"/>
                <w:sz w:val="18"/>
                <w:szCs w:val="18"/>
                <w:lang w:eastAsia="es-CL"/>
              </w:rPr>
              <w:t>pass</w:t>
            </w:r>
            <w:proofErr w:type="spellEnd"/>
            <w:r>
              <w:rPr>
                <w:rFonts w:ascii="Calibri" w:eastAsia="Times New Roman" w:hAnsi="Calibri" w:cs="Times New Roman"/>
                <w:sz w:val="18"/>
                <w:szCs w:val="18"/>
                <w:lang w:eastAsia="es-CL"/>
              </w:rPr>
              <w:t xml:space="preserve"> en parcela ubicada en calle Los Eucaliptus,</w:t>
            </w:r>
            <w:r>
              <w:t xml:space="preserve"> </w:t>
            </w:r>
            <w:r w:rsidRPr="00052546">
              <w:rPr>
                <w:rFonts w:ascii="Calibri" w:eastAsia="Times New Roman" w:hAnsi="Calibri" w:cs="Times New Roman"/>
                <w:sz w:val="18"/>
                <w:szCs w:val="18"/>
                <w:lang w:eastAsia="es-CL"/>
              </w:rPr>
              <w:t>coordenadas UTM 6.269.N y 329.737 E</w:t>
            </w:r>
          </w:p>
        </w:tc>
      </w:tr>
      <w:tr w:rsidR="00184813" w:rsidRPr="00D42470" w:rsidTr="0016499C">
        <w:trPr>
          <w:trHeight w:val="2145"/>
        </w:trPr>
        <w:tc>
          <w:tcPr>
            <w:tcW w:w="5000" w:type="pct"/>
            <w:gridSpan w:val="4"/>
            <w:tcBorders>
              <w:top w:val="nil"/>
              <w:left w:val="single" w:sz="4" w:space="0" w:color="auto"/>
              <w:right w:val="single" w:sz="4" w:space="0" w:color="auto"/>
            </w:tcBorders>
            <w:shd w:val="clear" w:color="auto" w:fill="auto"/>
            <w:noWrap/>
            <w:vAlign w:val="center"/>
            <w:hideMark/>
          </w:tcPr>
          <w:p w:rsidR="00184813" w:rsidRPr="00AC3DEC" w:rsidRDefault="00C415DC" w:rsidP="0016499C">
            <w:pPr>
              <w:spacing w:after="0" w:line="240" w:lineRule="auto"/>
              <w:jc w:val="center"/>
              <w:rPr>
                <w:rFonts w:ascii="Calibri" w:eastAsia="Times New Roman" w:hAnsi="Calibri" w:cs="Times New Roman"/>
                <w:sz w:val="20"/>
                <w:szCs w:val="20"/>
                <w:lang w:eastAsia="es-CL"/>
              </w:rPr>
            </w:pPr>
            <w:r>
              <w:rPr>
                <w:noProof/>
              </w:rPr>
              <mc:AlternateContent>
                <mc:Choice Requires="wps">
                  <w:drawing>
                    <wp:anchor distT="0" distB="0" distL="114300" distR="114300" simplePos="0" relativeHeight="251702272" behindDoc="0" locked="0" layoutInCell="1" allowOverlap="1" wp14:anchorId="25513CC3" wp14:editId="3894C488">
                      <wp:simplePos x="0" y="0"/>
                      <wp:positionH relativeFrom="column">
                        <wp:posOffset>6826885</wp:posOffset>
                      </wp:positionH>
                      <wp:positionV relativeFrom="paragraph">
                        <wp:posOffset>729615</wp:posOffset>
                      </wp:positionV>
                      <wp:extent cx="1552575" cy="457200"/>
                      <wp:effectExtent l="1638300" t="0" r="28575" b="228600"/>
                      <wp:wrapNone/>
                      <wp:docPr id="228" name="Bocadillo: rectángulo 228"/>
                      <wp:cNvGraphicFramePr/>
                      <a:graphic xmlns:a="http://schemas.openxmlformats.org/drawingml/2006/main">
                        <a:graphicData uri="http://schemas.microsoft.com/office/word/2010/wordprocessingShape">
                          <wps:wsp>
                            <wps:cNvSpPr/>
                            <wps:spPr>
                              <a:xfrm>
                                <a:off x="0" y="0"/>
                                <a:ext cx="1552575" cy="457200"/>
                              </a:xfrm>
                              <a:prstGeom prst="wedgeRectCallout">
                                <a:avLst>
                                  <a:gd name="adj1" fmla="val -151830"/>
                                  <a:gd name="adj2" fmla="val 92330"/>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16499C" w:rsidRDefault="00A44829" w:rsidP="0016499C">
                                  <w:pPr>
                                    <w:jc w:val="center"/>
                                    <w:rPr>
                                      <w:color w:val="000000" w:themeColor="text1"/>
                                    </w:rPr>
                                  </w:pPr>
                                  <w:r>
                                    <w:rPr>
                                      <w:color w:val="000000" w:themeColor="text1"/>
                                    </w:rPr>
                                    <w:t>Planta de Tratamiento de Lixiviados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13CC3" id="Bocadillo: rectángulo 228" o:spid="_x0000_s1063" type="#_x0000_t61" style="position:absolute;left:0;text-align:left;margin-left:537.55pt;margin-top:57.45pt;width:122.25pt;height:36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" adj="-21995,30743" filled="f" strokecolor="black [3213]" strokeweight="1pt">
                      <v:textbox>
                        <w:txbxContent>
                          <w:p w:rsidR="00A44829" w:rsidRPr="0016499C" w:rsidRDefault="00A44829" w:rsidP="0016499C">
                            <w:pPr>
                              <w:jc w:val="center"/>
                              <w:rPr>
                                <w:color w:val="000000" w:themeColor="text1"/>
                              </w:rPr>
                            </w:pPr>
                            <w:r>
                              <w:rPr>
                                <w:color w:val="000000" w:themeColor="text1"/>
                              </w:rPr>
                              <w:t>Planta de Tratamiento de Lixiviados</w:t>
                            </w:r>
                          </w:p>
                        </w:txbxContent>
                      </v:textbox>
                    </v:shape>
                  </w:pict>
                </mc:Fallback>
              </mc:AlternateContent>
            </w:r>
            <w:r>
              <w:rPr>
                <w:noProof/>
              </w:rPr>
              <mc:AlternateContent>
                <mc:Choice Requires="wps">
                  <w:drawing>
                    <wp:anchor distT="0" distB="0" distL="114300" distR="114300" simplePos="0" relativeHeight="251700224" behindDoc="0" locked="0" layoutInCell="1" allowOverlap="1">
                      <wp:simplePos x="0" y="0"/>
                      <wp:positionH relativeFrom="column">
                        <wp:posOffset>6872605</wp:posOffset>
                      </wp:positionH>
                      <wp:positionV relativeFrom="paragraph">
                        <wp:posOffset>198755</wp:posOffset>
                      </wp:positionV>
                      <wp:extent cx="1224915" cy="310515"/>
                      <wp:effectExtent l="1085850" t="0" r="13335" b="489585"/>
                      <wp:wrapNone/>
                      <wp:docPr id="2" name="Bocadillo: rectángulo 2"/>
                      <wp:cNvGraphicFramePr/>
                      <a:graphic xmlns:a="http://schemas.openxmlformats.org/drawingml/2006/main">
                        <a:graphicData uri="http://schemas.microsoft.com/office/word/2010/wordprocessingShape">
                          <wps:wsp>
                            <wps:cNvSpPr/>
                            <wps:spPr>
                              <a:xfrm>
                                <a:off x="7634377" y="3899140"/>
                                <a:ext cx="1224915" cy="310515"/>
                              </a:xfrm>
                              <a:prstGeom prst="wedgeRectCallout">
                                <a:avLst>
                                  <a:gd name="adj1" fmla="val -134921"/>
                                  <a:gd name="adj2" fmla="val 195848"/>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16499C" w:rsidRDefault="00A44829" w:rsidP="0016499C">
                                  <w:pPr>
                                    <w:jc w:val="center"/>
                                    <w:rPr>
                                      <w:color w:val="000000" w:themeColor="text1"/>
                                    </w:rPr>
                                  </w:pPr>
                                  <w:r>
                                    <w:rPr>
                                      <w:color w:val="000000" w:themeColor="text1"/>
                                    </w:rPr>
                                    <w:t>Relleno Sanitario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Bocadillo: rectángulo 2" o:spid="_x0000_s1064" type="#_x0000_t61" style="position:absolute;left:0;text-align:left;margin-left:541.15pt;margin-top:15.65pt;width:96.45pt;height:24.4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" adj="-18343,53103" filled="f" strokecolor="black [3213]" strokeweight="1pt">
                      <v:textbox>
                        <w:txbxContent>
                          <w:p w:rsidR="00A44829" w:rsidRPr="0016499C" w:rsidRDefault="00A44829" w:rsidP="0016499C">
                            <w:pPr>
                              <w:jc w:val="center"/>
                              <w:rPr>
                                <w:color w:val="000000" w:themeColor="text1"/>
                              </w:rPr>
                            </w:pPr>
                            <w:r>
                              <w:rPr>
                                <w:color w:val="000000" w:themeColor="text1"/>
                              </w:rPr>
                              <w:t>Relleno Sanitario</w:t>
                            </w:r>
                          </w:p>
                        </w:txbxContent>
                      </v:textbox>
                    </v:shape>
                  </w:pict>
                </mc:Fallback>
              </mc:AlternateContent>
            </w:r>
            <w:r>
              <w:rPr>
                <w:noProof/>
              </w:rPr>
              <mc:AlternateContent>
                <mc:Choice Requires="wps">
                  <w:drawing>
                    <wp:anchor distT="0" distB="0" distL="114300" distR="114300" simplePos="0" relativeHeight="251708416" behindDoc="0" locked="0" layoutInCell="1" allowOverlap="1" wp14:anchorId="647D50BF" wp14:editId="368F9DA5">
                      <wp:simplePos x="0" y="0"/>
                      <wp:positionH relativeFrom="column">
                        <wp:posOffset>575310</wp:posOffset>
                      </wp:positionH>
                      <wp:positionV relativeFrom="paragraph">
                        <wp:posOffset>1768475</wp:posOffset>
                      </wp:positionV>
                      <wp:extent cx="1612900" cy="439420"/>
                      <wp:effectExtent l="0" t="95250" r="2501900" b="17780"/>
                      <wp:wrapNone/>
                      <wp:docPr id="234" name="Bocadillo: rectángulo 234"/>
                      <wp:cNvGraphicFramePr/>
                      <a:graphic xmlns:a="http://schemas.openxmlformats.org/drawingml/2006/main">
                        <a:graphicData uri="http://schemas.microsoft.com/office/word/2010/wordprocessingShape">
                          <wps:wsp>
                            <wps:cNvSpPr/>
                            <wps:spPr>
                              <a:xfrm>
                                <a:off x="1337094" y="5469147"/>
                                <a:ext cx="1612900" cy="439420"/>
                              </a:xfrm>
                              <a:prstGeom prst="wedgeRectCallout">
                                <a:avLst>
                                  <a:gd name="adj1" fmla="val 199655"/>
                                  <a:gd name="adj2" fmla="val -68206"/>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Default="00A44829" w:rsidP="00C415DC">
                                  <w:pPr>
                                    <w:spacing w:after="0"/>
                                    <w:jc w:val="center"/>
                                    <w:rPr>
                                      <w:color w:val="000000" w:themeColor="text1"/>
                                    </w:rPr>
                                  </w:pPr>
                                  <w:r>
                                    <w:rPr>
                                      <w:color w:val="000000" w:themeColor="text1"/>
                                    </w:rPr>
                                    <w:t xml:space="preserve">Inicio de </w:t>
                                  </w:r>
                                  <w:r>
                                    <w:rPr>
                                      <w:color w:val="000000" w:themeColor="text1"/>
                                    </w:rPr>
                                    <w:t>By Pass</w:t>
                                  </w:r>
                                </w:p>
                                <w:p w:rsidR="00A44829" w:rsidRPr="0016499C" w:rsidRDefault="00A44829" w:rsidP="00C415DC">
                                  <w:pPr>
                                    <w:spacing w:after="0"/>
                                    <w:jc w:val="center"/>
                                    <w:rPr>
                                      <w:color w:val="000000" w:themeColor="text1"/>
                                    </w:rPr>
                                  </w:pPr>
                                  <w:r>
                                    <w:rPr>
                                      <w:color w:val="000000" w:themeColor="text1"/>
                                    </w:rPr>
                                    <w:t>Punto A3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47D50BF" id="Bocadillo: rectángulo 234" o:spid="_x0000_s1065" type="#_x0000_t61" style="position:absolute;left:0;text-align:left;margin-left:45.3pt;margin-top:139.25pt;width:127pt;height:34.6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" adj="53925,-3932" filled="f" strokecolor="black [3213]" strokeweight="1pt">
                      <v:textbox>
                        <w:txbxContent>
                          <w:p w:rsidR="00A44829" w:rsidRDefault="00A44829" w:rsidP="00C415DC">
                            <w:pPr>
                              <w:spacing w:after="0"/>
                              <w:jc w:val="center"/>
                              <w:rPr>
                                <w:color w:val="000000" w:themeColor="text1"/>
                              </w:rPr>
                            </w:pPr>
                            <w:r>
                              <w:rPr>
                                <w:color w:val="000000" w:themeColor="text1"/>
                              </w:rPr>
                              <w:t xml:space="preserve">Inicio de </w:t>
                            </w:r>
                            <w:proofErr w:type="spellStart"/>
                            <w:r>
                              <w:rPr>
                                <w:color w:val="000000" w:themeColor="text1"/>
                              </w:rPr>
                              <w:t>By</w:t>
                            </w:r>
                            <w:proofErr w:type="spellEnd"/>
                            <w:r>
                              <w:rPr>
                                <w:color w:val="000000" w:themeColor="text1"/>
                              </w:rPr>
                              <w:t xml:space="preserve"> Pass</w:t>
                            </w:r>
                          </w:p>
                          <w:p w:rsidR="00A44829" w:rsidRPr="0016499C" w:rsidRDefault="00A44829" w:rsidP="00C415DC">
                            <w:pPr>
                              <w:spacing w:after="0"/>
                              <w:jc w:val="center"/>
                              <w:rPr>
                                <w:color w:val="000000" w:themeColor="text1"/>
                              </w:rPr>
                            </w:pPr>
                            <w:r>
                              <w:rPr>
                                <w:color w:val="000000" w:themeColor="text1"/>
                              </w:rPr>
                              <w:t>Punto A3</w:t>
                            </w:r>
                          </w:p>
                        </w:txbxContent>
                      </v:textbox>
                    </v:shape>
                  </w:pict>
                </mc:Fallback>
              </mc:AlternateContent>
            </w:r>
            <w:r w:rsidR="0016499C">
              <w:rPr>
                <w:noProof/>
              </w:rPr>
              <mc:AlternateContent>
                <mc:Choice Requires="wps">
                  <w:drawing>
                    <wp:anchor distT="0" distB="0" distL="114300" distR="114300" simplePos="0" relativeHeight="251706368" behindDoc="0" locked="0" layoutInCell="1" allowOverlap="1" wp14:anchorId="6AC98A29" wp14:editId="50C647FF">
                      <wp:simplePos x="0" y="0"/>
                      <wp:positionH relativeFrom="column">
                        <wp:posOffset>204470</wp:posOffset>
                      </wp:positionH>
                      <wp:positionV relativeFrom="paragraph">
                        <wp:posOffset>629920</wp:posOffset>
                      </wp:positionV>
                      <wp:extent cx="1552575" cy="284480"/>
                      <wp:effectExtent l="0" t="0" r="638175" b="610870"/>
                      <wp:wrapNone/>
                      <wp:docPr id="231" name="Bocadillo: rectángulo 231"/>
                      <wp:cNvGraphicFramePr/>
                      <a:graphic xmlns:a="http://schemas.openxmlformats.org/drawingml/2006/main">
                        <a:graphicData uri="http://schemas.microsoft.com/office/word/2010/wordprocessingShape">
                          <wps:wsp>
                            <wps:cNvSpPr/>
                            <wps:spPr>
                              <a:xfrm>
                                <a:off x="966158" y="4330460"/>
                                <a:ext cx="1552575" cy="284480"/>
                              </a:xfrm>
                              <a:prstGeom prst="wedgeRectCallout">
                                <a:avLst>
                                  <a:gd name="adj1" fmla="val 84865"/>
                                  <a:gd name="adj2" fmla="val 244082"/>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16499C" w:rsidRDefault="00A44829" w:rsidP="0016499C">
                                  <w:pPr>
                                    <w:jc w:val="center"/>
                                    <w:rPr>
                                      <w:color w:val="000000" w:themeColor="text1"/>
                                    </w:rPr>
                                  </w:pPr>
                                  <w:r>
                                    <w:rPr>
                                      <w:color w:val="000000" w:themeColor="text1"/>
                                    </w:rPr>
                                    <w:t xml:space="preserve">Descarga de </w:t>
                                  </w:r>
                                  <w:r>
                                    <w:rPr>
                                      <w:color w:val="000000" w:themeColor="text1"/>
                                    </w:rPr>
                                    <w:t>By Pass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C98A29" id="Bocadillo: rectángulo 231" o:spid="_x0000_s1066" type="#_x0000_t61" style="position:absolute;left:0;text-align:left;margin-left:16.1pt;margin-top:49.6pt;width:122.25pt;height:22.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" adj="29131,63522" filled="f" strokecolor="black [3213]" strokeweight="1pt">
                      <v:textbox>
                        <w:txbxContent>
                          <w:p w:rsidR="00A44829" w:rsidRPr="0016499C" w:rsidRDefault="00A44829" w:rsidP="0016499C">
                            <w:pPr>
                              <w:jc w:val="center"/>
                              <w:rPr>
                                <w:color w:val="000000" w:themeColor="text1"/>
                              </w:rPr>
                            </w:pPr>
                            <w:r>
                              <w:rPr>
                                <w:color w:val="000000" w:themeColor="text1"/>
                              </w:rPr>
                              <w:t xml:space="preserve">Descarga de </w:t>
                            </w:r>
                            <w:proofErr w:type="spellStart"/>
                            <w:r>
                              <w:rPr>
                                <w:color w:val="000000" w:themeColor="text1"/>
                              </w:rPr>
                              <w:t>By</w:t>
                            </w:r>
                            <w:proofErr w:type="spellEnd"/>
                            <w:r>
                              <w:rPr>
                                <w:color w:val="000000" w:themeColor="text1"/>
                              </w:rPr>
                              <w:t xml:space="preserve"> Pass</w:t>
                            </w:r>
                          </w:p>
                        </w:txbxContent>
                      </v:textbox>
                    </v:shape>
                  </w:pict>
                </mc:Fallback>
              </mc:AlternateContent>
            </w:r>
            <w:r w:rsidR="0016499C">
              <w:rPr>
                <w:noProof/>
              </w:rPr>
              <mc:AlternateContent>
                <mc:Choice Requires="wps">
                  <w:drawing>
                    <wp:anchor distT="0" distB="0" distL="114300" distR="114300" simplePos="0" relativeHeight="251704320" behindDoc="0" locked="0" layoutInCell="1" allowOverlap="1" wp14:anchorId="7E6875B4" wp14:editId="087869BD">
                      <wp:simplePos x="0" y="0"/>
                      <wp:positionH relativeFrom="column">
                        <wp:posOffset>6614160</wp:posOffset>
                      </wp:positionH>
                      <wp:positionV relativeFrom="paragraph">
                        <wp:posOffset>1544320</wp:posOffset>
                      </wp:positionV>
                      <wp:extent cx="1552575" cy="284480"/>
                      <wp:effectExtent l="1504950" t="0" r="28575" b="20320"/>
                      <wp:wrapNone/>
                      <wp:docPr id="230" name="Bocadillo: rectángulo 230"/>
                      <wp:cNvGraphicFramePr/>
                      <a:graphic xmlns:a="http://schemas.openxmlformats.org/drawingml/2006/main">
                        <a:graphicData uri="http://schemas.microsoft.com/office/word/2010/wordprocessingShape">
                          <wps:wsp>
                            <wps:cNvSpPr/>
                            <wps:spPr>
                              <a:xfrm>
                                <a:off x="0" y="0"/>
                                <a:ext cx="1552575" cy="284480"/>
                              </a:xfrm>
                              <a:prstGeom prst="wedgeRectCallout">
                                <a:avLst>
                                  <a:gd name="adj1" fmla="val -144051"/>
                                  <a:gd name="adj2" fmla="val -22764"/>
                                </a:avLst>
                              </a:prstGeom>
                              <a:no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txbx>
                              <w:txbxContent>
                                <w:p w:rsidR="00A44829" w:rsidRPr="0016499C" w:rsidRDefault="00A44829" w:rsidP="0016499C">
                                  <w:pPr>
                                    <w:jc w:val="center"/>
                                    <w:rPr>
                                      <w:color w:val="000000" w:themeColor="text1"/>
                                    </w:rPr>
                                  </w:pPr>
                                  <w:r>
                                    <w:rPr>
                                      <w:color w:val="000000" w:themeColor="text1"/>
                                    </w:rPr>
                                    <w:t>Tratamiento Terciario</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6875B4" id="Bocadillo: rectángulo 230" o:spid="_x0000_s1067" type="#_x0000_t61" style="position:absolute;left:0;text-align:left;margin-left:520.8pt;margin-top:121.6pt;width:122.25pt;height:22.4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" adj="-20315,5883" filled="f" strokecolor="black [3213]" strokeweight="1pt">
                      <v:textbox>
                        <w:txbxContent>
                          <w:p w:rsidR="00A44829" w:rsidRPr="0016499C" w:rsidRDefault="00A44829" w:rsidP="0016499C">
                            <w:pPr>
                              <w:jc w:val="center"/>
                              <w:rPr>
                                <w:color w:val="000000" w:themeColor="text1"/>
                              </w:rPr>
                            </w:pPr>
                            <w:r>
                              <w:rPr>
                                <w:color w:val="000000" w:themeColor="text1"/>
                              </w:rPr>
                              <w:t>Tratamiento Terciario</w:t>
                            </w:r>
                          </w:p>
                        </w:txbxContent>
                      </v:textbox>
                    </v:shape>
                  </w:pict>
                </mc:Fallback>
              </mc:AlternateContent>
            </w:r>
            <w:r w:rsidR="00184813">
              <w:rPr>
                <w:noProof/>
              </w:rPr>
              <w:drawing>
                <wp:inline distT="0" distB="0" distL="0" distR="0" wp14:anchorId="7B0C44DE" wp14:editId="20BAE812">
                  <wp:extent cx="4005835" cy="2412000"/>
                  <wp:effectExtent l="0" t="0" r="0" b="7620"/>
                  <wp:docPr id="187" name="Imagen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cstate="screen">
                            <a:extLst>
                              <a:ext uri="{28A0092B-C50C-407E-A947-70E740481C1C}">
                                <a14:useLocalDpi xmlns:a14="http://schemas.microsoft.com/office/drawing/2010/main"/>
                              </a:ext>
                            </a:extLst>
                          </a:blip>
                          <a:stretch>
                            <a:fillRect/>
                          </a:stretch>
                        </pic:blipFill>
                        <pic:spPr>
                          <a:xfrm>
                            <a:off x="0" y="0"/>
                            <a:ext cx="4005835" cy="2412000"/>
                          </a:xfrm>
                          <a:prstGeom prst="rect">
                            <a:avLst/>
                          </a:prstGeom>
                        </pic:spPr>
                      </pic:pic>
                    </a:graphicData>
                  </a:graphic>
                </wp:inline>
              </w:drawing>
            </w:r>
          </w:p>
        </w:tc>
      </w:tr>
      <w:tr w:rsidR="00184813" w:rsidRPr="00D42470" w:rsidTr="0016499C">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184813" w:rsidRPr="00AC3DEC" w:rsidRDefault="00184813" w:rsidP="0016499C">
            <w:pPr>
              <w:spacing w:after="0" w:line="240" w:lineRule="auto"/>
              <w:contextualSpacing/>
              <w:jc w:val="both"/>
              <w:outlineLvl w:val="1"/>
              <w:rPr>
                <w:rFonts w:ascii="Calibri" w:eastAsia="Times New Roman" w:hAnsi="Calibri" w:cs="Calibri"/>
                <w:b/>
                <w:sz w:val="18"/>
                <w:szCs w:val="18"/>
                <w:lang w:eastAsia="es-CL"/>
              </w:rPr>
            </w:pPr>
            <w:bookmarkStart w:id="534" w:name="_Toc527982745"/>
            <w:bookmarkStart w:id="535" w:name="_Toc527992762"/>
            <w:bookmarkStart w:id="536" w:name="_Toc527992870"/>
            <w:bookmarkStart w:id="537" w:name="_Toc527993407"/>
            <w:bookmarkStart w:id="538" w:name="_Toc528582026"/>
            <w:bookmarkStart w:id="539" w:name="_Toc528590071"/>
            <w:bookmarkStart w:id="540" w:name="_Toc529182299"/>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17</w:t>
            </w:r>
            <w:bookmarkEnd w:id="534"/>
            <w:bookmarkEnd w:id="535"/>
            <w:bookmarkEnd w:id="536"/>
            <w:bookmarkEnd w:id="537"/>
            <w:bookmarkEnd w:id="538"/>
            <w:bookmarkEnd w:id="539"/>
            <w:bookmarkEnd w:id="540"/>
            <w:r w:rsidRPr="003F24DE">
              <w:rPr>
                <w:b/>
                <w:sz w:val="18"/>
              </w:rPr>
              <w:fldChar w:fldCharType="end"/>
            </w:r>
          </w:p>
        </w:tc>
        <w:tc>
          <w:tcPr>
            <w:tcW w:w="3699"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AC3DEC" w:rsidRDefault="00184813" w:rsidP="0016499C">
            <w:pPr>
              <w:spacing w:after="0" w:line="240" w:lineRule="auto"/>
              <w:jc w:val="both"/>
              <w:rPr>
                <w:rFonts w:ascii="Calibri" w:eastAsia="Times New Roman" w:hAnsi="Calibri" w:cs="Times New Roman"/>
                <w:b/>
                <w:sz w:val="18"/>
                <w:szCs w:val="18"/>
                <w:lang w:eastAsia="es-CL"/>
              </w:rPr>
            </w:pPr>
          </w:p>
        </w:tc>
      </w:tr>
      <w:tr w:rsidR="00184813" w:rsidRPr="00D42470" w:rsidTr="00184813">
        <w:trPr>
          <w:trHeight w:val="340"/>
        </w:trPr>
        <w:tc>
          <w:tcPr>
            <w:tcW w:w="5000" w:type="pct"/>
            <w:gridSpan w:val="4"/>
            <w:tcBorders>
              <w:top w:val="single" w:sz="4" w:space="0" w:color="auto"/>
              <w:left w:val="single" w:sz="4" w:space="0" w:color="auto"/>
              <w:bottom w:val="single" w:sz="4" w:space="0" w:color="auto"/>
              <w:right w:val="single" w:sz="4" w:space="0" w:color="000000"/>
            </w:tcBorders>
          </w:tcPr>
          <w:p w:rsidR="00184813" w:rsidRPr="00AC3DEC" w:rsidRDefault="00184813" w:rsidP="0016499C">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 xml:space="preserve">Trazado del </w:t>
            </w:r>
            <w:proofErr w:type="spellStart"/>
            <w:r>
              <w:rPr>
                <w:rFonts w:ascii="Calibri" w:eastAsia="Times New Roman" w:hAnsi="Calibri" w:cs="Times New Roman"/>
                <w:sz w:val="18"/>
                <w:szCs w:val="18"/>
                <w:lang w:eastAsia="es-CL"/>
              </w:rPr>
              <w:t>by</w:t>
            </w:r>
            <w:proofErr w:type="spellEnd"/>
            <w:r>
              <w:rPr>
                <w:rFonts w:ascii="Calibri" w:eastAsia="Times New Roman" w:hAnsi="Calibri" w:cs="Times New Roman"/>
                <w:sz w:val="18"/>
                <w:szCs w:val="18"/>
                <w:lang w:eastAsia="es-CL"/>
              </w:rPr>
              <w:t xml:space="preserve"> </w:t>
            </w:r>
            <w:proofErr w:type="spellStart"/>
            <w:r>
              <w:rPr>
                <w:rFonts w:ascii="Calibri" w:eastAsia="Times New Roman" w:hAnsi="Calibri" w:cs="Times New Roman"/>
                <w:sz w:val="18"/>
                <w:szCs w:val="18"/>
                <w:lang w:eastAsia="es-CL"/>
              </w:rPr>
              <w:t>pass</w:t>
            </w:r>
            <w:proofErr w:type="spellEnd"/>
            <w:r>
              <w:rPr>
                <w:rFonts w:ascii="Calibri" w:eastAsia="Times New Roman" w:hAnsi="Calibri" w:cs="Times New Roman"/>
                <w:sz w:val="18"/>
                <w:szCs w:val="18"/>
                <w:lang w:eastAsia="es-CL"/>
              </w:rPr>
              <w:t>, punto A3 hacia parcela ubicada en Calle Los Eucaliptus.</w:t>
            </w:r>
          </w:p>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Style w:val="Tablaconcuadrcula1"/>
        <w:tblW w:w="5001" w:type="pct"/>
        <w:tblLook w:val="04A0" w:firstRow="1" w:lastRow="0" w:firstColumn="1" w:lastColumn="0" w:noHBand="0" w:noVBand="1"/>
      </w:tblPr>
      <w:tblGrid>
        <w:gridCol w:w="3768"/>
        <w:gridCol w:w="9797"/>
      </w:tblGrid>
      <w:tr w:rsidR="00184813" w:rsidRPr="00D42470" w:rsidTr="00FB2868">
        <w:trPr>
          <w:trHeight w:val="142"/>
        </w:trPr>
        <w:tc>
          <w:tcPr>
            <w:tcW w:w="1389" w:type="pct"/>
          </w:tcPr>
          <w:p w:rsidR="00184813" w:rsidRPr="00D42470" w:rsidRDefault="00184813" w:rsidP="0016499C">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1</w:t>
            </w:r>
            <w:r w:rsidR="00F84AE0">
              <w:rPr>
                <w:rFonts w:eastAsia="Times New Roman"/>
                <w:b/>
                <w:bCs/>
                <w:color w:val="000000"/>
                <w:lang w:eastAsia="es-CL"/>
              </w:rPr>
              <w:t>0</w:t>
            </w:r>
          </w:p>
        </w:tc>
        <w:tc>
          <w:tcPr>
            <w:tcW w:w="3611" w:type="pct"/>
          </w:tcPr>
          <w:p w:rsidR="00184813" w:rsidRPr="00D42470" w:rsidRDefault="00184813" w:rsidP="0016499C">
            <w:r w:rsidRPr="00D42470">
              <w:rPr>
                <w:rFonts w:eastAsia="Times New Roman"/>
                <w:b/>
                <w:bCs/>
                <w:color w:val="000000"/>
                <w:lang w:eastAsia="es-CL"/>
              </w:rPr>
              <w:t>Estación N</w:t>
            </w:r>
            <w:proofErr w:type="gramStart"/>
            <w:r w:rsidRPr="00D42470">
              <w:rPr>
                <w:rFonts w:eastAsia="Times New Roman"/>
                <w:b/>
                <w:bCs/>
                <w:color w:val="000000"/>
                <w:lang w:eastAsia="es-CL"/>
              </w:rPr>
              <w:t>°</w:t>
            </w:r>
            <w:r w:rsidRPr="00D42470">
              <w:rPr>
                <w:rFonts w:eastAsia="Times New Roman"/>
                <w:color w:val="000000"/>
                <w:lang w:eastAsia="es-CL"/>
              </w:rPr>
              <w:t>:</w:t>
            </w:r>
            <w:r w:rsidR="0080215C">
              <w:rPr>
                <w:rFonts w:eastAsia="Times New Roman"/>
                <w:color w:val="000000"/>
                <w:lang w:eastAsia="es-CL"/>
              </w:rPr>
              <w:t>--</w:t>
            </w:r>
            <w:proofErr w:type="gramEnd"/>
          </w:p>
        </w:tc>
      </w:tr>
      <w:tr w:rsidR="00184813" w:rsidRPr="00F14D23" w:rsidTr="00FB2868">
        <w:trPr>
          <w:trHeight w:val="319"/>
        </w:trPr>
        <w:tc>
          <w:tcPr>
            <w:tcW w:w="5000" w:type="pct"/>
            <w:gridSpan w:val="2"/>
          </w:tcPr>
          <w:p w:rsidR="002866C9" w:rsidRPr="00892670" w:rsidRDefault="00184813" w:rsidP="002866C9">
            <w:pPr>
              <w:rPr>
                <w:rFonts w:eastAsia="Times New Roman"/>
                <w:bCs/>
                <w:color w:val="000000"/>
                <w:lang w:eastAsia="es-CL"/>
              </w:rPr>
            </w:pPr>
            <w:r w:rsidRPr="00892670">
              <w:rPr>
                <w:rFonts w:eastAsia="Times New Roman"/>
                <w:b/>
                <w:bCs/>
                <w:color w:val="000000"/>
                <w:lang w:eastAsia="es-CL"/>
              </w:rPr>
              <w:t>Documentación Revisada:</w:t>
            </w:r>
            <w:r w:rsidRPr="00892670">
              <w:rPr>
                <w:rFonts w:eastAsia="Times New Roman"/>
                <w:bCs/>
                <w:color w:val="000000"/>
                <w:lang w:eastAsia="es-CL"/>
              </w:rPr>
              <w:t xml:space="preserve"> </w:t>
            </w:r>
            <w:r w:rsidR="00892670">
              <w:rPr>
                <w:rFonts w:eastAsia="Times New Roman"/>
                <w:bCs/>
                <w:color w:val="000000"/>
                <w:lang w:eastAsia="es-CL"/>
              </w:rPr>
              <w:t>1</w:t>
            </w:r>
            <w:r w:rsidR="001F3202">
              <w:rPr>
                <w:rFonts w:eastAsia="Times New Roman"/>
                <w:bCs/>
                <w:color w:val="000000"/>
                <w:lang w:eastAsia="es-CL"/>
              </w:rPr>
              <w:t>9</w:t>
            </w:r>
            <w:r w:rsidR="00892670">
              <w:rPr>
                <w:rFonts w:eastAsia="Times New Roman"/>
                <w:bCs/>
                <w:color w:val="000000"/>
                <w:lang w:eastAsia="es-CL"/>
              </w:rPr>
              <w:t xml:space="preserve"> al 3</w:t>
            </w:r>
            <w:r w:rsidR="001F3202">
              <w:rPr>
                <w:rFonts w:eastAsia="Times New Roman"/>
                <w:bCs/>
                <w:color w:val="000000"/>
                <w:lang w:eastAsia="es-CL"/>
              </w:rPr>
              <w:t>7</w:t>
            </w:r>
            <w:r w:rsidR="00892670">
              <w:rPr>
                <w:rFonts w:eastAsia="Times New Roman"/>
                <w:bCs/>
                <w:color w:val="000000"/>
                <w:lang w:eastAsia="es-CL"/>
              </w:rPr>
              <w:t>.</w:t>
            </w:r>
          </w:p>
        </w:tc>
      </w:tr>
      <w:tr w:rsidR="00184813" w:rsidRPr="00D42470" w:rsidTr="00FB2868">
        <w:trPr>
          <w:trHeight w:val="627"/>
        </w:trPr>
        <w:tc>
          <w:tcPr>
            <w:tcW w:w="5000" w:type="pct"/>
            <w:gridSpan w:val="2"/>
          </w:tcPr>
          <w:p w:rsidR="00184813" w:rsidRPr="0070102D" w:rsidRDefault="00184813" w:rsidP="0016499C">
            <w:pPr>
              <w:jc w:val="both"/>
              <w:rPr>
                <w:color w:val="000000" w:themeColor="text1"/>
              </w:rPr>
            </w:pPr>
            <w:r w:rsidRPr="0070102D">
              <w:rPr>
                <w:b/>
                <w:color w:val="000000" w:themeColor="text1"/>
              </w:rPr>
              <w:t xml:space="preserve">Exigencia (s): </w:t>
            </w:r>
          </w:p>
          <w:p w:rsidR="00184813" w:rsidRDefault="00184813" w:rsidP="00184813">
            <w:pPr>
              <w:jc w:val="both"/>
              <w:rPr>
                <w:b/>
                <w:color w:val="000000" w:themeColor="text1"/>
              </w:rPr>
            </w:pPr>
            <w:r w:rsidRPr="00470170">
              <w:rPr>
                <w:b/>
                <w:color w:val="000000" w:themeColor="text1"/>
              </w:rPr>
              <w:t>RCA N°417/2005, “</w:t>
            </w:r>
            <w:r w:rsidRPr="00470170">
              <w:rPr>
                <w:b/>
              </w:rPr>
              <w:t>Plan de Manejo Hídrico y Manejo de Suelos del Área de Disposición del Efluente</w:t>
            </w:r>
            <w:r w:rsidRPr="00470170">
              <w:rPr>
                <w:b/>
                <w:color w:val="000000" w:themeColor="text1"/>
              </w:rPr>
              <w:t>”</w:t>
            </w:r>
          </w:p>
          <w:p w:rsidR="00892670" w:rsidRPr="00470170" w:rsidRDefault="00892670" w:rsidP="00184813">
            <w:pPr>
              <w:jc w:val="both"/>
              <w:rPr>
                <w:b/>
                <w:color w:val="000000" w:themeColor="text1"/>
              </w:rPr>
            </w:pPr>
          </w:p>
          <w:p w:rsidR="00184813" w:rsidRPr="00470170" w:rsidRDefault="00184813" w:rsidP="00184813">
            <w:pPr>
              <w:jc w:val="both"/>
              <w:rPr>
                <w:i/>
                <w:color w:val="000000" w:themeColor="text1"/>
              </w:rPr>
            </w:pPr>
            <w:r w:rsidRPr="00470170">
              <w:rPr>
                <w:b/>
                <w:color w:val="000000" w:themeColor="text1"/>
              </w:rPr>
              <w:t>Considerando 5.1.4.2</w:t>
            </w:r>
          </w:p>
          <w:p w:rsidR="00184813" w:rsidRDefault="00184813" w:rsidP="00184813">
            <w:pPr>
              <w:jc w:val="both"/>
              <w:rPr>
                <w:i/>
                <w:color w:val="000000" w:themeColor="text1"/>
              </w:rPr>
            </w:pPr>
            <w:r w:rsidRPr="00470170">
              <w:rPr>
                <w:i/>
                <w:color w:val="000000" w:themeColor="text1"/>
              </w:rPr>
              <w:t>Monitoreo Externo Aguas Superficiales y Subsuperficiales, en el Adenda Nº3, en el Plano Nº1 "Localización de puntos monitoreo externos al relleno sanitario" se muestra la ubicación de los puntos que conforman el plan de monitoreo y forma parte integrante de la presente Resolución:</w:t>
            </w:r>
          </w:p>
          <w:p w:rsidR="00775FD2" w:rsidRDefault="00775FD2" w:rsidP="00184813">
            <w:pPr>
              <w:jc w:val="both"/>
              <w:rPr>
                <w:i/>
                <w:color w:val="000000" w:themeColor="text1"/>
              </w:rPr>
            </w:pPr>
          </w:p>
          <w:p w:rsidR="00872FD1" w:rsidRDefault="00872FD1" w:rsidP="00184813">
            <w:pPr>
              <w:jc w:val="both"/>
              <w:rPr>
                <w:i/>
                <w:color w:val="000000" w:themeColor="text1"/>
              </w:rPr>
            </w:pPr>
          </w:p>
          <w:p w:rsidR="004A4607" w:rsidRPr="00470170" w:rsidRDefault="004A4607" w:rsidP="00184813">
            <w:pPr>
              <w:jc w:val="both"/>
              <w:rPr>
                <w:i/>
                <w:color w:val="000000" w:themeColor="text1"/>
              </w:rPr>
            </w:pPr>
          </w:p>
          <w:tbl>
            <w:tblPr>
              <w:tblW w:w="0" w:type="auto"/>
              <w:jc w:val="center"/>
              <w:tblCellSpacing w:w="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top w:w="60" w:type="dxa"/>
                <w:left w:w="60" w:type="dxa"/>
                <w:bottom w:w="60" w:type="dxa"/>
                <w:right w:w="60" w:type="dxa"/>
              </w:tblCellMar>
              <w:tblLook w:val="04A0" w:firstRow="1" w:lastRow="0" w:firstColumn="1" w:lastColumn="0" w:noHBand="0" w:noVBand="1"/>
            </w:tblPr>
            <w:tblGrid>
              <w:gridCol w:w="3264"/>
              <w:gridCol w:w="935"/>
              <w:gridCol w:w="1319"/>
              <w:gridCol w:w="1167"/>
              <w:gridCol w:w="2107"/>
              <w:gridCol w:w="1068"/>
            </w:tblGrid>
            <w:tr w:rsidR="00184813" w:rsidRPr="00470170" w:rsidTr="0016499C">
              <w:trPr>
                <w:trHeight w:val="300"/>
                <w:tblCellSpacing w:w="7" w:type="dxa"/>
                <w:jc w:val="center"/>
              </w:trPr>
              <w:tc>
                <w:tcPr>
                  <w:tcW w:w="0" w:type="auto"/>
                  <w:vMerge w:val="restart"/>
                  <w:shd w:val="clear" w:color="auto" w:fill="D9D9D9" w:themeFill="background1" w:themeFillShade="D9"/>
                  <w:vAlign w:val="center"/>
                  <w:hideMark/>
                </w:tcPr>
                <w:p w:rsidR="00184813" w:rsidRPr="00470170" w:rsidRDefault="00184813" w:rsidP="00184813">
                  <w:pPr>
                    <w:spacing w:after="0"/>
                    <w:jc w:val="both"/>
                    <w:rPr>
                      <w:rFonts w:ascii="Calibri" w:eastAsia="Calibri" w:hAnsi="Calibri" w:cs="Times New Roman"/>
                      <w:b/>
                      <w:i/>
                      <w:color w:val="000000" w:themeColor="text1"/>
                      <w:sz w:val="20"/>
                      <w:szCs w:val="20"/>
                      <w:lang w:eastAsia="es-ES"/>
                    </w:rPr>
                  </w:pPr>
                  <w:r w:rsidRPr="00470170">
                    <w:rPr>
                      <w:rFonts w:ascii="Calibri" w:eastAsia="Calibri" w:hAnsi="Calibri" w:cs="Times New Roman"/>
                      <w:b/>
                      <w:i/>
                      <w:color w:val="000000" w:themeColor="text1"/>
                      <w:sz w:val="20"/>
                      <w:szCs w:val="20"/>
                      <w:lang w:eastAsia="es-ES"/>
                    </w:rPr>
                    <w:t>Punto de Monitoreo</w:t>
                  </w:r>
                </w:p>
              </w:tc>
              <w:tc>
                <w:tcPr>
                  <w:tcW w:w="0" w:type="auto"/>
                  <w:vMerge w:val="restart"/>
                  <w:shd w:val="clear" w:color="auto" w:fill="D9D9D9" w:themeFill="background1" w:themeFillShade="D9"/>
                  <w:vAlign w:val="center"/>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Expresión</w:t>
                  </w:r>
                </w:p>
              </w:tc>
              <w:tc>
                <w:tcPr>
                  <w:tcW w:w="0" w:type="auto"/>
                  <w:gridSpan w:val="2"/>
                  <w:shd w:val="clear" w:color="auto" w:fill="D9D9D9" w:themeFill="background1" w:themeFillShade="D9"/>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Coordenadas</w:t>
                  </w:r>
                </w:p>
              </w:tc>
              <w:tc>
                <w:tcPr>
                  <w:tcW w:w="0" w:type="auto"/>
                  <w:shd w:val="clear" w:color="auto" w:fill="D9D9D9" w:themeFill="background1" w:themeFillShade="D9"/>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Parámetros a</w:t>
                  </w:r>
                </w:p>
              </w:tc>
              <w:tc>
                <w:tcPr>
                  <w:tcW w:w="0" w:type="auto"/>
                  <w:vMerge w:val="restart"/>
                  <w:shd w:val="clear" w:color="auto" w:fill="D9D9D9" w:themeFill="background1" w:themeFillShade="D9"/>
                  <w:vAlign w:val="center"/>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Frecuencia</w:t>
                  </w:r>
                </w:p>
              </w:tc>
            </w:tr>
            <w:tr w:rsidR="00184813" w:rsidRPr="00470170" w:rsidTr="0016499C">
              <w:trPr>
                <w:trHeight w:val="300"/>
                <w:tblCellSpacing w:w="7" w:type="dxa"/>
                <w:jc w:val="center"/>
              </w:trPr>
              <w:tc>
                <w:tcPr>
                  <w:tcW w:w="0" w:type="auto"/>
                  <w:vMerge/>
                  <w:shd w:val="clear" w:color="auto" w:fill="FFFFFF"/>
                  <w:vAlign w:val="center"/>
                  <w:hideMark/>
                </w:tcPr>
                <w:p w:rsidR="00184813" w:rsidRPr="00470170" w:rsidRDefault="00184813" w:rsidP="00184813">
                  <w:pPr>
                    <w:spacing w:after="0"/>
                    <w:jc w:val="both"/>
                    <w:rPr>
                      <w:rFonts w:ascii="Calibri" w:eastAsia="Calibri" w:hAnsi="Calibri" w:cs="Times New Roman"/>
                      <w:b/>
                      <w:i/>
                      <w:color w:val="000000" w:themeColor="text1"/>
                      <w:sz w:val="20"/>
                      <w:szCs w:val="20"/>
                      <w:lang w:eastAsia="es-ES"/>
                    </w:rPr>
                  </w:pPr>
                </w:p>
              </w:tc>
              <w:tc>
                <w:tcPr>
                  <w:tcW w:w="0" w:type="auto"/>
                  <w:vMerge/>
                  <w:shd w:val="clear" w:color="auto" w:fill="FFFFFF"/>
                  <w:vAlign w:val="center"/>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p>
              </w:tc>
              <w:tc>
                <w:tcPr>
                  <w:tcW w:w="0" w:type="auto"/>
                  <w:shd w:val="clear" w:color="auto" w:fill="D9D9D9" w:themeFill="background1" w:themeFillShade="D9"/>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Norte</w:t>
                  </w:r>
                </w:p>
              </w:tc>
              <w:tc>
                <w:tcPr>
                  <w:tcW w:w="0" w:type="auto"/>
                  <w:shd w:val="clear" w:color="auto" w:fill="D9D9D9" w:themeFill="background1" w:themeFillShade="D9"/>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Este</w:t>
                  </w:r>
                </w:p>
              </w:tc>
              <w:tc>
                <w:tcPr>
                  <w:tcW w:w="0" w:type="auto"/>
                  <w:shd w:val="clear" w:color="auto" w:fill="D9D9D9" w:themeFill="background1" w:themeFillShade="D9"/>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Monitorear</w:t>
                  </w:r>
                </w:p>
              </w:tc>
              <w:tc>
                <w:tcPr>
                  <w:tcW w:w="0" w:type="auto"/>
                  <w:vMerge/>
                  <w:shd w:val="clear" w:color="auto" w:fill="FFFFFF"/>
                  <w:vAlign w:val="center"/>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p>
              </w:tc>
            </w:tr>
            <w:tr w:rsidR="00184813" w:rsidRPr="00470170" w:rsidTr="0016499C">
              <w:trPr>
                <w:trHeight w:val="300"/>
                <w:tblCellSpacing w:w="7" w:type="dxa"/>
                <w:jc w:val="center"/>
              </w:trPr>
              <w:tc>
                <w:tcPr>
                  <w:tcW w:w="0" w:type="auto"/>
                  <w:gridSpan w:val="6"/>
                  <w:shd w:val="clear" w:color="auto" w:fill="FFFFFF"/>
                  <w:vAlign w:val="bottom"/>
                  <w:hideMark/>
                </w:tcPr>
                <w:p w:rsidR="00184813" w:rsidRPr="00470170" w:rsidRDefault="00184813" w:rsidP="00184813">
                  <w:pPr>
                    <w:spacing w:after="0"/>
                    <w:jc w:val="both"/>
                    <w:rPr>
                      <w:rFonts w:ascii="Calibri" w:eastAsia="Calibri" w:hAnsi="Calibri" w:cs="Times New Roman"/>
                      <w:b/>
                      <w:i/>
                      <w:color w:val="000000" w:themeColor="text1"/>
                      <w:sz w:val="20"/>
                      <w:szCs w:val="20"/>
                      <w:lang w:eastAsia="es-ES"/>
                    </w:rPr>
                  </w:pPr>
                  <w:r w:rsidRPr="00470170">
                    <w:rPr>
                      <w:rFonts w:ascii="Calibri" w:eastAsia="Calibri" w:hAnsi="Calibri" w:cs="Times New Roman"/>
                      <w:b/>
                      <w:i/>
                      <w:color w:val="000000" w:themeColor="text1"/>
                      <w:sz w:val="20"/>
                      <w:szCs w:val="20"/>
                      <w:lang w:eastAsia="es-ES"/>
                    </w:rPr>
                    <w:t>Aguas Superficiales</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Quebrada aguas arriba del RSSM</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6.270.877,000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333.510,000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xml:space="preserve">Aguas lluvia salida Quebrada El </w:t>
                  </w:r>
                  <w:proofErr w:type="spellStart"/>
                  <w:r w:rsidRPr="00470170">
                    <w:rPr>
                      <w:rFonts w:ascii="Calibri" w:eastAsia="Calibri" w:hAnsi="Calibri" w:cs="Times New Roman"/>
                      <w:i/>
                      <w:color w:val="000000" w:themeColor="text1"/>
                      <w:sz w:val="20"/>
                      <w:szCs w:val="20"/>
                      <w:lang w:eastAsia="es-ES"/>
                    </w:rPr>
                    <w:t>Boldal</w:t>
                  </w:r>
                  <w:proofErr w:type="spellEnd"/>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6.269.906,509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332.515,098</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Descarga Tratamiento Terciario</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A3</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6.269.562,097</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331.972,962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Semanal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D.S. 90/01 MINSEGPRES</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Tranque predio vecino</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6.269.751,000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332.356,000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Agua superficial predio vecino Nº1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A5</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6.269.815,096</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331.999,226</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Agua superficial predio vecino Nº2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A6</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6.270.101,969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331.489,321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Drenaje bajo Quebrada El Aguilar</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A7</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6.269.604,000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331.443,000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Afluente a Red de Riego</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A8</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6.270.083,604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330.440,460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Canal de riego aguas abajo del RSSM</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6.269.469,427</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329.904,793</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Estero El Gato Vertientes (Lonquén)</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A10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6.268.682,126</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328.133,809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Mensual</w:t>
                  </w:r>
                </w:p>
              </w:tc>
            </w:tr>
            <w:tr w:rsidR="00184813" w:rsidRPr="00470170" w:rsidTr="0016499C">
              <w:trPr>
                <w:trHeight w:val="300"/>
                <w:tblCellSpacing w:w="7" w:type="dxa"/>
                <w:jc w:val="center"/>
              </w:trPr>
              <w:tc>
                <w:tcPr>
                  <w:tcW w:w="0" w:type="auto"/>
                  <w:gridSpan w:val="6"/>
                  <w:shd w:val="clear" w:color="auto" w:fill="FFFFFF"/>
                  <w:vAlign w:val="bottom"/>
                  <w:hideMark/>
                </w:tcPr>
                <w:p w:rsidR="00184813" w:rsidRPr="00470170" w:rsidRDefault="00184813" w:rsidP="00184813">
                  <w:pPr>
                    <w:spacing w:after="0"/>
                    <w:jc w:val="both"/>
                    <w:rPr>
                      <w:rFonts w:ascii="Calibri" w:eastAsia="Calibri" w:hAnsi="Calibri" w:cs="Times New Roman"/>
                      <w:b/>
                      <w:i/>
                      <w:color w:val="000000" w:themeColor="text1"/>
                      <w:sz w:val="20"/>
                      <w:szCs w:val="20"/>
                      <w:lang w:eastAsia="es-ES"/>
                    </w:rPr>
                  </w:pPr>
                  <w:r w:rsidRPr="00470170">
                    <w:rPr>
                      <w:rFonts w:ascii="Calibri" w:eastAsia="Calibri" w:hAnsi="Calibri" w:cs="Times New Roman"/>
                      <w:b/>
                      <w:i/>
                      <w:color w:val="000000" w:themeColor="text1"/>
                      <w:sz w:val="20"/>
                      <w:szCs w:val="20"/>
                      <w:lang w:eastAsia="es-ES"/>
                    </w:rPr>
                    <w:lastRenderedPageBreak/>
                    <w:t>Aguas Subsuperficiales</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Pozo Sector El Papagayo</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6.270.453,010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330.254,658</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proofErr w:type="spellStart"/>
                  <w:r w:rsidRPr="00470170">
                    <w:rPr>
                      <w:rFonts w:ascii="Calibri" w:eastAsia="Calibri" w:hAnsi="Calibri" w:cs="Times New Roman"/>
                      <w:i/>
                      <w:color w:val="000000" w:themeColor="text1"/>
                      <w:sz w:val="20"/>
                      <w:szCs w:val="20"/>
                      <w:lang w:eastAsia="es-ES"/>
                    </w:rPr>
                    <w:t>NCh</w:t>
                  </w:r>
                  <w:proofErr w:type="spellEnd"/>
                  <w:r w:rsidRPr="00470170">
                    <w:rPr>
                      <w:rFonts w:ascii="Calibri" w:eastAsia="Calibri" w:hAnsi="Calibri" w:cs="Times New Roman"/>
                      <w:i/>
                      <w:color w:val="000000" w:themeColor="text1"/>
                      <w:sz w:val="20"/>
                      <w:szCs w:val="20"/>
                      <w:lang w:eastAsia="es-ES"/>
                    </w:rPr>
                    <w:t xml:space="preserve"> 1.333 - </w:t>
                  </w:r>
                  <w:proofErr w:type="spellStart"/>
                  <w:r w:rsidRPr="00470170">
                    <w:rPr>
                      <w:rFonts w:ascii="Calibri" w:eastAsia="Calibri" w:hAnsi="Calibri" w:cs="Times New Roman"/>
                      <w:i/>
                      <w:color w:val="000000" w:themeColor="text1"/>
                      <w:sz w:val="20"/>
                      <w:szCs w:val="20"/>
                      <w:lang w:eastAsia="es-ES"/>
                    </w:rPr>
                    <w:t>NCh</w:t>
                  </w:r>
                  <w:proofErr w:type="spellEnd"/>
                  <w:r w:rsidRPr="00470170">
                    <w:rPr>
                      <w:rFonts w:ascii="Calibri" w:eastAsia="Calibri" w:hAnsi="Calibri" w:cs="Times New Roman"/>
                      <w:i/>
                      <w:color w:val="000000" w:themeColor="text1"/>
                      <w:sz w:val="20"/>
                      <w:szCs w:val="20"/>
                      <w:lang w:eastAsia="es-ES"/>
                    </w:rPr>
                    <w:t xml:space="preserve"> 409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Semestral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Pozo Sector El Triunfador</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6.269.878,032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329.550,075</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proofErr w:type="spellStart"/>
                  <w:r w:rsidRPr="00470170">
                    <w:rPr>
                      <w:rFonts w:ascii="Calibri" w:eastAsia="Calibri" w:hAnsi="Calibri" w:cs="Times New Roman"/>
                      <w:i/>
                      <w:color w:val="000000" w:themeColor="text1"/>
                      <w:sz w:val="20"/>
                      <w:szCs w:val="20"/>
                      <w:lang w:eastAsia="es-ES"/>
                    </w:rPr>
                    <w:t>NCh</w:t>
                  </w:r>
                  <w:proofErr w:type="spellEnd"/>
                  <w:r w:rsidRPr="00470170">
                    <w:rPr>
                      <w:rFonts w:ascii="Calibri" w:eastAsia="Calibri" w:hAnsi="Calibri" w:cs="Times New Roman"/>
                      <w:i/>
                      <w:color w:val="000000" w:themeColor="text1"/>
                      <w:sz w:val="20"/>
                      <w:szCs w:val="20"/>
                      <w:lang w:eastAsia="es-ES"/>
                    </w:rPr>
                    <w:t xml:space="preserve"> 1.333 - </w:t>
                  </w:r>
                  <w:proofErr w:type="spellStart"/>
                  <w:r w:rsidRPr="00470170">
                    <w:rPr>
                      <w:rFonts w:ascii="Calibri" w:eastAsia="Calibri" w:hAnsi="Calibri" w:cs="Times New Roman"/>
                      <w:i/>
                      <w:color w:val="000000" w:themeColor="text1"/>
                      <w:sz w:val="20"/>
                      <w:szCs w:val="20"/>
                      <w:lang w:eastAsia="es-ES"/>
                    </w:rPr>
                    <w:t>NCh</w:t>
                  </w:r>
                  <w:proofErr w:type="spellEnd"/>
                  <w:r w:rsidRPr="00470170">
                    <w:rPr>
                      <w:rFonts w:ascii="Calibri" w:eastAsia="Calibri" w:hAnsi="Calibri" w:cs="Times New Roman"/>
                      <w:i/>
                      <w:color w:val="000000" w:themeColor="text1"/>
                      <w:sz w:val="20"/>
                      <w:szCs w:val="20"/>
                      <w:lang w:eastAsia="es-ES"/>
                    </w:rPr>
                    <w:t xml:space="preserve"> 409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Semestral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Noria Predio Vecino Nº1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B3</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6.269.675,112</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332.050,607</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Bimensua</w:t>
                  </w:r>
                  <w:r w:rsidR="00775FD2">
                    <w:rPr>
                      <w:rFonts w:ascii="Calibri" w:eastAsia="Calibri" w:hAnsi="Calibri" w:cs="Times New Roman"/>
                      <w:i/>
                      <w:color w:val="000000" w:themeColor="text1"/>
                      <w:sz w:val="20"/>
                      <w:szCs w:val="20"/>
                      <w:lang w:eastAsia="es-ES"/>
                    </w:rPr>
                    <w:t>l</w:t>
                  </w:r>
                  <w:r w:rsidR="00775FD2" w:rsidRPr="00775FD2">
                    <w:rPr>
                      <w:rFonts w:ascii="Calibri" w:eastAsia="Calibri" w:hAnsi="Calibri" w:cs="Times New Roman"/>
                      <w:i/>
                      <w:color w:val="000000" w:themeColor="text1"/>
                      <w:sz w:val="20"/>
                      <w:szCs w:val="20"/>
                      <w:vertAlign w:val="superscript"/>
                      <w:lang w:eastAsia="es-ES"/>
                    </w:rPr>
                    <w:t>2</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D.S. 46 MINSEGPRES</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Trimestral</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Noria Predio Vecino Nº2 3</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6.269.871,904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331.815,774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Bimensual</w:t>
                  </w:r>
                  <w:r w:rsidR="00775FD2" w:rsidRPr="00775FD2">
                    <w:rPr>
                      <w:rFonts w:ascii="Calibri" w:eastAsia="Calibri" w:hAnsi="Calibri" w:cs="Times New Roman"/>
                      <w:i/>
                      <w:color w:val="000000" w:themeColor="text1"/>
                      <w:sz w:val="20"/>
                      <w:szCs w:val="20"/>
                      <w:vertAlign w:val="superscript"/>
                      <w:lang w:eastAsia="es-ES"/>
                    </w:rPr>
                    <w:t>2</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Noria Predio Vecino Nº3 4</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B5</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6.270.067,000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331.148,000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Bimensual</w:t>
                  </w:r>
                  <w:r w:rsidR="00775FD2" w:rsidRPr="00775FD2">
                    <w:rPr>
                      <w:rFonts w:ascii="Calibri" w:eastAsia="Calibri" w:hAnsi="Calibri" w:cs="Times New Roman"/>
                      <w:i/>
                      <w:color w:val="000000" w:themeColor="text1"/>
                      <w:sz w:val="20"/>
                      <w:szCs w:val="20"/>
                      <w:vertAlign w:val="superscript"/>
                      <w:lang w:eastAsia="es-ES"/>
                    </w:rPr>
                    <w:t>2</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Noria Sector Medio Valle Triunfador 5</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B6</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6.270.061,000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330.090,000</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Indicadores de Calidad</w:t>
                  </w:r>
                  <w:r w:rsidR="00775FD2" w:rsidRPr="00775FD2">
                    <w:rPr>
                      <w:rFonts w:ascii="Calibri" w:eastAsia="Calibri" w:hAnsi="Calibri" w:cs="Times New Roman"/>
                      <w:i/>
                      <w:color w:val="000000" w:themeColor="text1"/>
                      <w:sz w:val="20"/>
                      <w:szCs w:val="20"/>
                      <w:vertAlign w:val="superscript"/>
                      <w:lang w:eastAsia="es-ES"/>
                    </w:rPr>
                    <w:t>1</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Bimensual</w:t>
                  </w:r>
                  <w:r w:rsidR="00775FD2" w:rsidRPr="00775FD2">
                    <w:rPr>
                      <w:rFonts w:ascii="Calibri" w:eastAsia="Calibri" w:hAnsi="Calibri" w:cs="Times New Roman"/>
                      <w:i/>
                      <w:color w:val="000000" w:themeColor="text1"/>
                      <w:sz w:val="20"/>
                      <w:szCs w:val="20"/>
                      <w:vertAlign w:val="superscript"/>
                      <w:lang w:eastAsia="es-ES"/>
                    </w:rPr>
                    <w:t>2</w:t>
                  </w:r>
                </w:p>
              </w:tc>
            </w:tr>
            <w:tr w:rsidR="00184813" w:rsidRPr="00470170" w:rsidTr="0016499C">
              <w:trPr>
                <w:trHeight w:val="300"/>
                <w:tblCellSpacing w:w="7" w:type="dxa"/>
                <w:jc w:val="center"/>
              </w:trPr>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 </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proofErr w:type="spellStart"/>
                  <w:r w:rsidRPr="00470170">
                    <w:rPr>
                      <w:rFonts w:ascii="Calibri" w:eastAsia="Calibri" w:hAnsi="Calibri" w:cs="Times New Roman"/>
                      <w:i/>
                      <w:color w:val="000000" w:themeColor="text1"/>
                      <w:sz w:val="20"/>
                      <w:szCs w:val="20"/>
                      <w:lang w:eastAsia="es-ES"/>
                    </w:rPr>
                    <w:t>NCh</w:t>
                  </w:r>
                  <w:proofErr w:type="spellEnd"/>
                  <w:r w:rsidRPr="00470170">
                    <w:rPr>
                      <w:rFonts w:ascii="Calibri" w:eastAsia="Calibri" w:hAnsi="Calibri" w:cs="Times New Roman"/>
                      <w:i/>
                      <w:color w:val="000000" w:themeColor="text1"/>
                      <w:sz w:val="20"/>
                      <w:szCs w:val="20"/>
                      <w:lang w:eastAsia="es-ES"/>
                    </w:rPr>
                    <w:t xml:space="preserve"> 409</w:t>
                  </w:r>
                </w:p>
              </w:tc>
              <w:tc>
                <w:tcPr>
                  <w:tcW w:w="0" w:type="auto"/>
                  <w:shd w:val="clear" w:color="auto" w:fill="FFFFFF"/>
                  <w:vAlign w:val="bottom"/>
                  <w:hideMark/>
                </w:tcPr>
                <w:p w:rsidR="00184813" w:rsidRPr="00470170" w:rsidRDefault="00184813" w:rsidP="00184813">
                  <w:pPr>
                    <w:spacing w:after="0"/>
                    <w:jc w:val="both"/>
                    <w:rPr>
                      <w:rFonts w:ascii="Calibri" w:eastAsia="Calibri" w:hAnsi="Calibri" w:cs="Times New Roman"/>
                      <w:i/>
                      <w:color w:val="000000" w:themeColor="text1"/>
                      <w:sz w:val="20"/>
                      <w:szCs w:val="20"/>
                      <w:lang w:eastAsia="es-ES"/>
                    </w:rPr>
                  </w:pPr>
                  <w:r w:rsidRPr="00470170">
                    <w:rPr>
                      <w:rFonts w:ascii="Calibri" w:eastAsia="Calibri" w:hAnsi="Calibri" w:cs="Times New Roman"/>
                      <w:i/>
                      <w:color w:val="000000" w:themeColor="text1"/>
                      <w:sz w:val="20"/>
                      <w:szCs w:val="20"/>
                      <w:lang w:eastAsia="es-ES"/>
                    </w:rPr>
                    <w:t>Trimestral</w:t>
                  </w:r>
                </w:p>
              </w:tc>
            </w:tr>
          </w:tbl>
          <w:p w:rsidR="00184813" w:rsidRPr="00470170" w:rsidRDefault="00184813" w:rsidP="00184813">
            <w:pPr>
              <w:jc w:val="both"/>
              <w:rPr>
                <w:i/>
                <w:color w:val="000000" w:themeColor="text1"/>
              </w:rPr>
            </w:pPr>
          </w:p>
          <w:p w:rsidR="00184813" w:rsidRDefault="00775FD2" w:rsidP="00184813">
            <w:pPr>
              <w:jc w:val="both"/>
              <w:rPr>
                <w:i/>
                <w:color w:val="000000" w:themeColor="text1"/>
              </w:rPr>
            </w:pPr>
            <w:r w:rsidRPr="00775FD2">
              <w:rPr>
                <w:i/>
                <w:color w:val="000000" w:themeColor="text1"/>
                <w:vertAlign w:val="superscript"/>
              </w:rPr>
              <w:t>1</w:t>
            </w:r>
            <w:r w:rsidR="00184813" w:rsidRPr="00470170">
              <w:rPr>
                <w:i/>
                <w:color w:val="000000" w:themeColor="text1"/>
              </w:rPr>
              <w:t xml:space="preserve"> </w:t>
            </w:r>
            <w:proofErr w:type="gramStart"/>
            <w:r>
              <w:rPr>
                <w:i/>
                <w:color w:val="000000" w:themeColor="text1"/>
              </w:rPr>
              <w:t>I</w:t>
            </w:r>
            <w:r w:rsidR="00184813" w:rsidRPr="00470170">
              <w:rPr>
                <w:i/>
                <w:color w:val="000000" w:themeColor="text1"/>
              </w:rPr>
              <w:t>ndicadores</w:t>
            </w:r>
            <w:proofErr w:type="gramEnd"/>
            <w:r w:rsidR="00184813" w:rsidRPr="00470170">
              <w:rPr>
                <w:i/>
                <w:color w:val="000000" w:themeColor="text1"/>
              </w:rPr>
              <w:t xml:space="preserve"> de Calidad: Físicos (p</w:t>
            </w:r>
            <w:r>
              <w:rPr>
                <w:i/>
                <w:color w:val="000000" w:themeColor="text1"/>
              </w:rPr>
              <w:t>H</w:t>
            </w:r>
            <w:r w:rsidR="00184813" w:rsidRPr="00470170">
              <w:rPr>
                <w:i/>
                <w:color w:val="000000" w:themeColor="text1"/>
              </w:rPr>
              <w:t xml:space="preserve">, Temperatura, Color, Cond. Eléctrica), Carga Orgánica (DBO5, DQO, SST, NKT, P), Sales Disueltas (SDT, </w:t>
            </w:r>
            <w:proofErr w:type="spellStart"/>
            <w:r w:rsidR="00184813" w:rsidRPr="00470170">
              <w:rPr>
                <w:i/>
                <w:color w:val="000000" w:themeColor="text1"/>
              </w:rPr>
              <w:t>Na</w:t>
            </w:r>
            <w:proofErr w:type="spellEnd"/>
            <w:r w:rsidR="00184813" w:rsidRPr="00470170">
              <w:rPr>
                <w:i/>
                <w:color w:val="000000" w:themeColor="text1"/>
              </w:rPr>
              <w:t>, SO4, Mg, %</w:t>
            </w:r>
            <w:proofErr w:type="spellStart"/>
            <w:r w:rsidR="00184813" w:rsidRPr="00470170">
              <w:rPr>
                <w:i/>
                <w:color w:val="000000" w:themeColor="text1"/>
              </w:rPr>
              <w:t>Na</w:t>
            </w:r>
            <w:proofErr w:type="spellEnd"/>
            <w:r w:rsidR="00184813" w:rsidRPr="00470170">
              <w:rPr>
                <w:i/>
                <w:color w:val="000000" w:themeColor="text1"/>
              </w:rPr>
              <w:t>, Cloruros, B) y Metales (Mn, Fe).</w:t>
            </w:r>
          </w:p>
          <w:p w:rsidR="00775FD2" w:rsidRDefault="00775FD2" w:rsidP="00184813">
            <w:pPr>
              <w:jc w:val="both"/>
              <w:rPr>
                <w:i/>
                <w:color w:val="000000" w:themeColor="text1"/>
              </w:rPr>
            </w:pPr>
            <w:r w:rsidRPr="00775FD2">
              <w:rPr>
                <w:i/>
                <w:color w:val="000000" w:themeColor="text1"/>
                <w:vertAlign w:val="superscript"/>
              </w:rPr>
              <w:t>2</w:t>
            </w:r>
            <w:r w:rsidRPr="00775FD2">
              <w:rPr>
                <w:i/>
                <w:color w:val="000000" w:themeColor="text1"/>
              </w:rPr>
              <w:t xml:space="preserve"> </w:t>
            </w:r>
            <w:proofErr w:type="gramStart"/>
            <w:r w:rsidRPr="00775FD2">
              <w:rPr>
                <w:i/>
                <w:color w:val="000000" w:themeColor="text1"/>
              </w:rPr>
              <w:t>Mediciones</w:t>
            </w:r>
            <w:proofErr w:type="gramEnd"/>
            <w:r w:rsidRPr="00775FD2">
              <w:rPr>
                <w:i/>
                <w:color w:val="000000" w:themeColor="text1"/>
              </w:rPr>
              <w:t xml:space="preserve"> realizadas durante los meses de: Enero, Abril, Mayo, Junio, Julio y Octubre.</w:t>
            </w:r>
          </w:p>
          <w:p w:rsidR="00D066D9" w:rsidRPr="00B365FE" w:rsidRDefault="00D066D9" w:rsidP="00184813">
            <w:pPr>
              <w:jc w:val="both"/>
              <w:rPr>
                <w:i/>
                <w:color w:val="000000" w:themeColor="text1"/>
              </w:rPr>
            </w:pPr>
          </w:p>
        </w:tc>
      </w:tr>
      <w:tr w:rsidR="00184813" w:rsidRPr="00D42470" w:rsidTr="00FB2868">
        <w:trPr>
          <w:trHeight w:val="627"/>
        </w:trPr>
        <w:tc>
          <w:tcPr>
            <w:tcW w:w="5000" w:type="pct"/>
            <w:gridSpan w:val="2"/>
          </w:tcPr>
          <w:p w:rsidR="00184813" w:rsidRPr="00F75303" w:rsidRDefault="00184813" w:rsidP="0016499C">
            <w:r w:rsidRPr="00F75303">
              <w:rPr>
                <w:b/>
              </w:rPr>
              <w:lastRenderedPageBreak/>
              <w:t>Hecho (s):</w:t>
            </w:r>
            <w:r w:rsidRPr="00F75303">
              <w:t xml:space="preserve"> </w:t>
            </w:r>
          </w:p>
          <w:p w:rsidR="00184813" w:rsidRPr="00F75303" w:rsidRDefault="00184813" w:rsidP="00184813">
            <w:pPr>
              <w:jc w:val="both"/>
              <w:rPr>
                <w:rFonts w:eastAsia="Times New Roman"/>
                <w:lang w:eastAsia="es-CL"/>
              </w:rPr>
            </w:pPr>
            <w:r w:rsidRPr="00F75303">
              <w:rPr>
                <w:rFonts w:eastAsia="Times New Roman"/>
                <w:lang w:eastAsia="es-CL"/>
              </w:rPr>
              <w:t>Se analizó el monitoreo de calidad de aguas para los parámetros pH, SDT, Conductividad, Cloruro, Sulfato, Hierro, Boro, Manganeso y DBO</w:t>
            </w:r>
            <w:r w:rsidRPr="00F75303">
              <w:rPr>
                <w:rFonts w:eastAsia="Times New Roman"/>
                <w:vertAlign w:val="subscript"/>
                <w:lang w:eastAsia="es-CL"/>
              </w:rPr>
              <w:t>5</w:t>
            </w:r>
            <w:r w:rsidR="008240C7" w:rsidRPr="00F75303">
              <w:rPr>
                <w:rFonts w:eastAsia="Times New Roman"/>
                <w:vertAlign w:val="subscript"/>
                <w:lang w:eastAsia="es-CL"/>
              </w:rPr>
              <w:t xml:space="preserve"> </w:t>
            </w:r>
            <w:r w:rsidRPr="00F75303">
              <w:rPr>
                <w:rFonts w:eastAsia="Times New Roman"/>
                <w:lang w:eastAsia="es-CL"/>
              </w:rPr>
              <w:t>realizado por el titular durante l</w:t>
            </w:r>
            <w:r w:rsidR="00E67D6F" w:rsidRPr="00F75303">
              <w:rPr>
                <w:rFonts w:eastAsia="Times New Roman"/>
                <w:lang w:eastAsia="es-CL"/>
              </w:rPr>
              <w:t>os</w:t>
            </w:r>
            <w:r w:rsidRPr="00F75303">
              <w:rPr>
                <w:rFonts w:eastAsia="Times New Roman"/>
                <w:lang w:eastAsia="es-CL"/>
              </w:rPr>
              <w:t xml:space="preserve"> año</w:t>
            </w:r>
            <w:r w:rsidR="00E67D6F" w:rsidRPr="00F75303">
              <w:rPr>
                <w:rFonts w:eastAsia="Times New Roman"/>
                <w:lang w:eastAsia="es-CL"/>
              </w:rPr>
              <w:t>s</w:t>
            </w:r>
            <w:r w:rsidRPr="00F75303">
              <w:rPr>
                <w:rFonts w:eastAsia="Times New Roman"/>
                <w:lang w:eastAsia="es-CL"/>
              </w:rPr>
              <w:t xml:space="preserve"> 2016-2017, el cual consideró la toma de muestras puntuales en los puntos superficiales A3, A5, A6, A8 y A10 y los puntos de medición de aguas subsuperficiales B1, B2, B4, B5 y B6. Si bien la red de monitoreo es más amplia a lo informado, para cada campaña de muestreo, mediante carta o en cadena de custodia correspondiente, se entrega la información relativa a puntos secos o a los que no se pudo acceder.</w:t>
            </w:r>
          </w:p>
          <w:p w:rsidR="00184813" w:rsidRPr="00F75303"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F75303">
              <w:rPr>
                <w:rFonts w:eastAsia="Times New Roman"/>
                <w:lang w:eastAsia="es-CL"/>
              </w:rPr>
              <w:t>Cabe señalar que, durante el per</w:t>
            </w:r>
            <w:r w:rsidR="006D1AB2" w:rsidRPr="00F75303">
              <w:rPr>
                <w:rFonts w:eastAsia="Times New Roman"/>
                <w:lang w:eastAsia="es-CL"/>
              </w:rPr>
              <w:t>í</w:t>
            </w:r>
            <w:r w:rsidRPr="00F75303">
              <w:rPr>
                <w:rFonts w:eastAsia="Times New Roman"/>
                <w:lang w:eastAsia="es-CL"/>
              </w:rPr>
              <w:t xml:space="preserve">odo </w:t>
            </w:r>
            <w:r w:rsidR="00775FD2" w:rsidRPr="00F75303">
              <w:rPr>
                <w:rFonts w:eastAsia="Times New Roman"/>
                <w:lang w:eastAsia="es-CL"/>
              </w:rPr>
              <w:t>evaluado</w:t>
            </w:r>
            <w:r w:rsidR="00775FD2">
              <w:rPr>
                <w:rFonts w:eastAsia="Times New Roman"/>
                <w:lang w:eastAsia="es-CL"/>
              </w:rPr>
              <w:t xml:space="preserve">, </w:t>
            </w:r>
            <w:r w:rsidRPr="00470170">
              <w:rPr>
                <w:rFonts w:eastAsia="Times New Roman"/>
                <w:lang w:eastAsia="es-CL"/>
              </w:rPr>
              <w:t xml:space="preserve">el muestreo y análisis fue realizado por </w:t>
            </w:r>
            <w:r w:rsidR="00775FD2">
              <w:rPr>
                <w:rFonts w:eastAsia="Times New Roman"/>
                <w:lang w:eastAsia="es-CL"/>
              </w:rPr>
              <w:t xml:space="preserve">el laboratorio </w:t>
            </w:r>
            <w:proofErr w:type="spellStart"/>
            <w:r w:rsidRPr="00470170">
              <w:rPr>
                <w:rFonts w:eastAsia="Times New Roman"/>
                <w:lang w:eastAsia="es-CL"/>
              </w:rPr>
              <w:t>Hidrolab</w:t>
            </w:r>
            <w:proofErr w:type="spellEnd"/>
            <w:r w:rsidR="006D1AB2">
              <w:rPr>
                <w:rFonts w:eastAsia="Times New Roman"/>
                <w:lang w:eastAsia="es-CL"/>
              </w:rPr>
              <w:t>,</w:t>
            </w:r>
            <w:r w:rsidRPr="00470170">
              <w:rPr>
                <w:rFonts w:eastAsia="Times New Roman"/>
                <w:lang w:eastAsia="es-CL"/>
              </w:rPr>
              <w:t xml:space="preserve"> entre enero de 2016 y agosto de 2017, </w:t>
            </w:r>
            <w:r w:rsidR="00E67D6F">
              <w:rPr>
                <w:rFonts w:eastAsia="Times New Roman"/>
                <w:lang w:eastAsia="es-CL"/>
              </w:rPr>
              <w:t xml:space="preserve">y </w:t>
            </w:r>
            <w:r w:rsidRPr="00470170">
              <w:rPr>
                <w:rFonts w:eastAsia="Times New Roman"/>
                <w:lang w:eastAsia="es-CL"/>
              </w:rPr>
              <w:t>luego desde septiembre de 2017 se encargó al laboratorio SGS.</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Se debe señalar que la información cargada por el titular al Sistema de Seguimiento Ambiental como “Monitoreo Externo de las Aguas Superficiales y Subsuperficiales” se contrastó con lo remitido en marco del cumplimiento de Medidas Provisionales</w:t>
            </w:r>
            <w:r w:rsidR="00463E5F">
              <w:rPr>
                <w:rFonts w:eastAsia="Times New Roman"/>
                <w:lang w:eastAsia="es-CL"/>
              </w:rPr>
              <w:t xml:space="preserve"> (Anexo </w:t>
            </w:r>
            <w:r w:rsidR="008A655C">
              <w:rPr>
                <w:rFonts w:eastAsia="Times New Roman"/>
                <w:lang w:eastAsia="es-CL"/>
              </w:rPr>
              <w:t>7</w:t>
            </w:r>
            <w:r w:rsidR="00463E5F">
              <w:rPr>
                <w:rFonts w:eastAsia="Times New Roman"/>
                <w:lang w:eastAsia="es-CL"/>
              </w:rPr>
              <w:t>)</w:t>
            </w:r>
            <w:r w:rsidRPr="00470170">
              <w:rPr>
                <w:rFonts w:eastAsia="Times New Roman"/>
                <w:lang w:eastAsia="es-CL"/>
              </w:rPr>
              <w:t xml:space="preserve">, </w:t>
            </w:r>
            <w:r w:rsidR="00E67D6F">
              <w:rPr>
                <w:rFonts w:eastAsia="Times New Roman"/>
                <w:lang w:eastAsia="es-CL"/>
              </w:rPr>
              <w:t xml:space="preserve">y </w:t>
            </w:r>
            <w:r w:rsidRPr="00470170">
              <w:rPr>
                <w:rFonts w:eastAsia="Times New Roman"/>
                <w:lang w:eastAsia="es-CL"/>
              </w:rPr>
              <w:t>al respecto se detectó que en el SSA no se cargaron los resultados de las mediciones realizadas los días 20 de abril de 2017 y 3 de noviembre de 2017, los que se incluyeron en el análisis de este informe.</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Para las aguas superficiales se consideraron como puntos de referencia A3</w:t>
            </w:r>
            <w:r w:rsidR="00E67D6F">
              <w:rPr>
                <w:rFonts w:eastAsia="Times New Roman"/>
                <w:lang w:eastAsia="es-CL"/>
              </w:rPr>
              <w:t>,</w:t>
            </w:r>
            <w:r w:rsidRPr="00470170">
              <w:rPr>
                <w:rFonts w:eastAsia="Times New Roman"/>
                <w:lang w:eastAsia="es-CL"/>
              </w:rPr>
              <w:t xml:space="preserve"> que es el punto de descarga de efluentes del </w:t>
            </w:r>
            <w:r w:rsidR="00775FD2">
              <w:rPr>
                <w:rFonts w:eastAsia="Times New Roman"/>
                <w:lang w:eastAsia="es-CL"/>
              </w:rPr>
              <w:t xml:space="preserve">Sistema </w:t>
            </w:r>
            <w:r w:rsidRPr="00470170">
              <w:rPr>
                <w:rFonts w:eastAsia="Times New Roman"/>
                <w:lang w:eastAsia="es-CL"/>
              </w:rPr>
              <w:t xml:space="preserve">de Tratamiento de Lixiviados del </w:t>
            </w:r>
            <w:r w:rsidR="00E67D6F">
              <w:rPr>
                <w:rFonts w:eastAsia="Times New Roman"/>
                <w:lang w:eastAsia="es-CL"/>
              </w:rPr>
              <w:t>R</w:t>
            </w:r>
            <w:r w:rsidRPr="00470170">
              <w:rPr>
                <w:rFonts w:eastAsia="Times New Roman"/>
                <w:lang w:eastAsia="es-CL"/>
              </w:rPr>
              <w:t xml:space="preserve">elleno </w:t>
            </w:r>
            <w:r w:rsidR="00E67D6F">
              <w:rPr>
                <w:rFonts w:eastAsia="Times New Roman"/>
                <w:lang w:eastAsia="es-CL"/>
              </w:rPr>
              <w:t>S</w:t>
            </w:r>
            <w:r w:rsidRPr="00470170">
              <w:rPr>
                <w:rFonts w:eastAsia="Times New Roman"/>
                <w:lang w:eastAsia="es-CL"/>
              </w:rPr>
              <w:t>anitario Santa Marta</w:t>
            </w:r>
            <w:r w:rsidR="00E67D6F">
              <w:rPr>
                <w:rFonts w:eastAsia="Times New Roman"/>
                <w:lang w:eastAsia="es-CL"/>
              </w:rPr>
              <w:t>,</w:t>
            </w:r>
            <w:r w:rsidRPr="00470170">
              <w:rPr>
                <w:rFonts w:eastAsia="Times New Roman"/>
                <w:lang w:eastAsia="es-CL"/>
              </w:rPr>
              <w:t xml:space="preserve"> y A10</w:t>
            </w:r>
            <w:r w:rsidR="00E67D6F">
              <w:rPr>
                <w:rFonts w:eastAsia="Times New Roman"/>
                <w:lang w:eastAsia="es-CL"/>
              </w:rPr>
              <w:t>,</w:t>
            </w:r>
            <w:r w:rsidRPr="00470170">
              <w:rPr>
                <w:rFonts w:eastAsia="Times New Roman"/>
                <w:lang w:eastAsia="es-CL"/>
              </w:rPr>
              <w:t xml:space="preserve"> que corresponde al punto más alejado de la red de monitoreo, ubicado en el Estero El Gato (cuerpo de agua receptor) en la Plaza de Lonquén, y los puntos intermedios A5, A6 y A8, ubicados en la red de canales de regadío ubicados en predios de terceros antes de la confluencia de la </w:t>
            </w:r>
            <w:r w:rsidRPr="00470170">
              <w:rPr>
                <w:rFonts w:eastAsia="Times New Roman"/>
                <w:lang w:eastAsia="es-CL"/>
              </w:rPr>
              <w:lastRenderedPageBreak/>
              <w:t xml:space="preserve">descarga de efluentes con el Estero El </w:t>
            </w:r>
            <w:r w:rsidRPr="009D18B5">
              <w:rPr>
                <w:rFonts w:eastAsia="Times New Roman"/>
                <w:lang w:eastAsia="es-CL"/>
              </w:rPr>
              <w:t xml:space="preserve">Gato; para estos puntos intermedios se realizaron mediciones hasta mayo de 2017, </w:t>
            </w:r>
            <w:r w:rsidR="00E67D6F">
              <w:rPr>
                <w:rFonts w:eastAsia="Times New Roman"/>
                <w:lang w:eastAsia="es-CL"/>
              </w:rPr>
              <w:t xml:space="preserve">y </w:t>
            </w:r>
            <w:r w:rsidRPr="009D18B5">
              <w:rPr>
                <w:rFonts w:eastAsia="Times New Roman"/>
                <w:lang w:eastAsia="es-CL"/>
              </w:rPr>
              <w:t>posteriormente se declararon como puntos secos</w:t>
            </w:r>
            <w:r w:rsidR="00B47D59" w:rsidRPr="009D18B5">
              <w:rPr>
                <w:rFonts w:eastAsia="Times New Roman"/>
                <w:lang w:eastAsia="es-CL"/>
              </w:rPr>
              <w:t xml:space="preserve"> </w:t>
            </w:r>
            <w:r w:rsidRPr="009D18B5">
              <w:rPr>
                <w:rFonts w:eastAsia="Times New Roman"/>
                <w:lang w:eastAsia="es-CL"/>
              </w:rPr>
              <w:t>a raíz de la implementación del by pass</w:t>
            </w:r>
            <w:r w:rsidR="009E25FF">
              <w:rPr>
                <w:rFonts w:eastAsia="Times New Roman"/>
                <w:lang w:eastAsia="es-CL"/>
              </w:rPr>
              <w:t xml:space="preserve"> </w:t>
            </w:r>
            <w:r w:rsidRPr="009D18B5">
              <w:rPr>
                <w:rFonts w:eastAsia="Times New Roman"/>
                <w:lang w:eastAsia="es-CL"/>
              </w:rPr>
              <w:t xml:space="preserve">(Ver </w:t>
            </w:r>
            <w:r w:rsidR="00892670" w:rsidRPr="009D18B5">
              <w:rPr>
                <w:rFonts w:eastAsia="Times New Roman"/>
                <w:lang w:eastAsia="es-CL"/>
              </w:rPr>
              <w:t>Figura</w:t>
            </w:r>
            <w:r w:rsidR="004A4607" w:rsidRPr="009D18B5">
              <w:rPr>
                <w:rFonts w:eastAsia="Times New Roman"/>
                <w:lang w:eastAsia="es-CL"/>
              </w:rPr>
              <w:t xml:space="preserve"> </w:t>
            </w:r>
            <w:r w:rsidR="009D18B5" w:rsidRPr="009D18B5">
              <w:rPr>
                <w:rFonts w:eastAsia="Times New Roman"/>
                <w:lang w:eastAsia="es-CL"/>
              </w:rPr>
              <w:t>1</w:t>
            </w:r>
            <w:r w:rsidR="0080325C">
              <w:rPr>
                <w:rFonts w:eastAsia="Times New Roman"/>
                <w:lang w:eastAsia="es-CL"/>
              </w:rPr>
              <w:t>8</w:t>
            </w:r>
            <w:r w:rsidRPr="009D18B5">
              <w:rPr>
                <w:rFonts w:eastAsia="Times New Roman"/>
                <w:lang w:eastAsia="es-CL"/>
              </w:rPr>
              <w:t>).</w:t>
            </w:r>
            <w:r w:rsidRPr="00470170">
              <w:rPr>
                <w:rFonts w:eastAsia="Times New Roman"/>
                <w:lang w:eastAsia="es-CL"/>
              </w:rPr>
              <w:t xml:space="preserve"> </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De lo anterior, se </w:t>
            </w:r>
            <w:r w:rsidR="00B47D59">
              <w:rPr>
                <w:rFonts w:eastAsia="Times New Roman"/>
                <w:lang w:eastAsia="es-CL"/>
              </w:rPr>
              <w:t>aprecia</w:t>
            </w:r>
            <w:r w:rsidR="00E67D6F">
              <w:rPr>
                <w:rFonts w:eastAsia="Times New Roman"/>
                <w:lang w:eastAsia="es-CL"/>
              </w:rPr>
              <w:t>n</w:t>
            </w:r>
            <w:r w:rsidRPr="00470170">
              <w:rPr>
                <w:rFonts w:eastAsia="Times New Roman"/>
                <w:lang w:eastAsia="es-CL"/>
              </w:rPr>
              <w:t xml:space="preserve"> las características físico químicas de las aguas de los puntos A5, A6 y A8 </w:t>
            </w:r>
            <w:r w:rsidR="00E67D6F" w:rsidRPr="009E25FF">
              <w:rPr>
                <w:rFonts w:eastAsia="Times New Roman"/>
                <w:color w:val="000000" w:themeColor="text1"/>
                <w:lang w:eastAsia="es-CL"/>
              </w:rPr>
              <w:t>que</w:t>
            </w:r>
            <w:r w:rsidR="00E67D6F">
              <w:rPr>
                <w:rFonts w:eastAsia="Times New Roman"/>
                <w:lang w:eastAsia="es-CL"/>
              </w:rPr>
              <w:t xml:space="preserve"> </w:t>
            </w:r>
            <w:r w:rsidRPr="00470170">
              <w:rPr>
                <w:rFonts w:eastAsia="Times New Roman"/>
                <w:lang w:eastAsia="es-CL"/>
              </w:rPr>
              <w:t xml:space="preserve">deberían influenciarse por la descarga de efluentes del Sistema de Tratamiento de Lixiviados en A3. En tanto, en A10 </w:t>
            </w:r>
            <w:r w:rsidR="00B47D59">
              <w:rPr>
                <w:rFonts w:eastAsia="Times New Roman"/>
                <w:lang w:eastAsia="es-CL"/>
              </w:rPr>
              <w:t xml:space="preserve">debería </w:t>
            </w:r>
            <w:r w:rsidRPr="00470170">
              <w:rPr>
                <w:rFonts w:eastAsia="Times New Roman"/>
                <w:lang w:eastAsia="es-CL"/>
              </w:rPr>
              <w:t>ve</w:t>
            </w:r>
            <w:r w:rsidR="00B47D59">
              <w:rPr>
                <w:rFonts w:eastAsia="Times New Roman"/>
                <w:lang w:eastAsia="es-CL"/>
              </w:rPr>
              <w:t>rse</w:t>
            </w:r>
            <w:r w:rsidRPr="00470170">
              <w:rPr>
                <w:rFonts w:eastAsia="Times New Roman"/>
                <w:lang w:eastAsia="es-CL"/>
              </w:rPr>
              <w:t xml:space="preserve"> reflejada la dilución que ejerce el caudal del Estero El Gato sobre el efluente descargado.</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Respecto a los puntos que no se consideraron en el análisis de este informe, se puede señalar que para el punto A2, ubicado en la descarga del canal de contorno de Agua Lluvia, solamente se cuenta con los resultados de la campaña de monitoreo del día 19 de abril de 2016</w:t>
            </w:r>
            <w:r>
              <w:rPr>
                <w:rFonts w:eastAsia="Times New Roman"/>
                <w:lang w:eastAsia="es-CL"/>
              </w:rPr>
              <w:t xml:space="preserve"> (ver SSA </w:t>
            </w:r>
            <w:r w:rsidRPr="00F33EC6">
              <w:rPr>
                <w:rFonts w:eastAsia="Times New Roman"/>
                <w:lang w:eastAsia="es-CL"/>
              </w:rPr>
              <w:t>47629</w:t>
            </w:r>
            <w:r>
              <w:rPr>
                <w:rFonts w:eastAsia="Times New Roman"/>
                <w:lang w:eastAsia="es-CL"/>
              </w:rPr>
              <w:t>)</w:t>
            </w:r>
            <w:r w:rsidR="00E67D6F">
              <w:rPr>
                <w:rFonts w:eastAsia="Times New Roman"/>
                <w:lang w:eastAsia="es-CL"/>
              </w:rPr>
              <w:t xml:space="preserve">; </w:t>
            </w:r>
            <w:r w:rsidRPr="00470170">
              <w:rPr>
                <w:rFonts w:eastAsia="Times New Roman"/>
                <w:lang w:eastAsia="es-CL"/>
              </w:rPr>
              <w:t>en el resto de las campañas se consideró como punto seco</w:t>
            </w:r>
            <w:r w:rsidR="00B47D59">
              <w:rPr>
                <w:rFonts w:eastAsia="Times New Roman"/>
                <w:lang w:eastAsia="es-CL"/>
              </w:rPr>
              <w:t>.</w:t>
            </w:r>
            <w:r w:rsidRPr="00470170">
              <w:rPr>
                <w:rFonts w:eastAsia="Times New Roman"/>
                <w:lang w:eastAsia="es-CL"/>
              </w:rPr>
              <w:t xml:space="preserve"> Además, los puntos A7 y A9, ubicados aguas abajo del Relleno Sanitario, se reportaron como punto</w:t>
            </w:r>
            <w:r w:rsidR="006D1AB2">
              <w:rPr>
                <w:rFonts w:eastAsia="Times New Roman"/>
                <w:lang w:eastAsia="es-CL"/>
              </w:rPr>
              <w:t>s</w:t>
            </w:r>
            <w:r w:rsidRPr="00470170">
              <w:rPr>
                <w:rFonts w:eastAsia="Times New Roman"/>
                <w:lang w:eastAsia="es-CL"/>
              </w:rPr>
              <w:t xml:space="preserve"> seco</w:t>
            </w:r>
            <w:r w:rsidR="006D1AB2">
              <w:rPr>
                <w:rFonts w:eastAsia="Times New Roman"/>
                <w:lang w:eastAsia="es-CL"/>
              </w:rPr>
              <w:t>s</w:t>
            </w:r>
            <w:r w:rsidRPr="00470170">
              <w:rPr>
                <w:rFonts w:eastAsia="Times New Roman"/>
                <w:lang w:eastAsia="es-CL"/>
              </w:rPr>
              <w:t xml:space="preserve"> durante todo el periodo de análisis.</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A modo de referencia, para comparar la calidad de las aguas superficiales se graficaron los límites establecidos en la Norma Chilena sobre requisitos de calidad del agua para diferentes usos (NCh1.333), para los parámetros en análisis (en caso que aplique). También se debe señalar que no se realizó la comparación con los límites establecidos la Tabla N°1 del D.S. 90/00 MINSEGPRES "Norma de Emisión para la Regulación de Contaminantes Asociados a las Descargas de Residuos Líquidos a Aguas Marinas y Continentales Superficiales", porque el cumplimento de esta norma de emisión </w:t>
            </w:r>
            <w:r w:rsidR="00B47D59">
              <w:rPr>
                <w:rFonts w:eastAsia="Times New Roman"/>
                <w:lang w:eastAsia="es-CL"/>
              </w:rPr>
              <w:t>es verificado</w:t>
            </w:r>
            <w:r w:rsidRPr="00470170">
              <w:rPr>
                <w:rFonts w:eastAsia="Times New Roman"/>
                <w:lang w:eastAsia="es-CL"/>
              </w:rPr>
              <w:t xml:space="preserve"> en el punto de control de la descarga, que en este caso es A3, y exige una muestra compuesta de 24 horas.</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Para el caso del pH, se observa en todos los puntos que en general los valores registrados se encuentran dentro de los límites establecidos en la N</w:t>
            </w:r>
            <w:r w:rsidR="00B47D59">
              <w:rPr>
                <w:rFonts w:eastAsia="Times New Roman"/>
                <w:lang w:eastAsia="es-CL"/>
              </w:rPr>
              <w:t>C</w:t>
            </w:r>
            <w:r w:rsidRPr="00470170">
              <w:rPr>
                <w:rFonts w:eastAsia="Times New Roman"/>
                <w:lang w:eastAsia="es-CL"/>
              </w:rPr>
              <w:t>h1.333 (5,5 – 9)</w:t>
            </w:r>
            <w:r w:rsidR="009E25FF">
              <w:rPr>
                <w:rFonts w:eastAsia="Times New Roman"/>
                <w:lang w:eastAsia="es-CL"/>
              </w:rPr>
              <w:t xml:space="preserve"> (Ver Figura 1</w:t>
            </w:r>
            <w:r w:rsidR="0080325C">
              <w:rPr>
                <w:rFonts w:eastAsia="Times New Roman"/>
                <w:lang w:eastAsia="es-CL"/>
              </w:rPr>
              <w:t>9</w:t>
            </w:r>
            <w:r w:rsidR="009E25FF">
              <w:rPr>
                <w:rFonts w:eastAsia="Times New Roman"/>
                <w:lang w:eastAsia="es-CL"/>
              </w:rPr>
              <w:t>)</w:t>
            </w:r>
            <w:r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Considerando la conductividad eléctrica y concentración de Sólidos Disueltos Totales (SDT) la tendencia de los resultados </w:t>
            </w:r>
            <w:r w:rsidR="00E67D6F">
              <w:rPr>
                <w:rFonts w:eastAsia="Times New Roman"/>
                <w:lang w:eastAsia="es-CL"/>
              </w:rPr>
              <w:t xml:space="preserve">del </w:t>
            </w:r>
            <w:r w:rsidRPr="00470170">
              <w:rPr>
                <w:rFonts w:eastAsia="Times New Roman"/>
                <w:lang w:eastAsia="es-CL"/>
              </w:rPr>
              <w:t>monitoreo en los distintos puntos indica que según la Tabla 2 de la N</w:t>
            </w:r>
            <w:r w:rsidR="00B47D59">
              <w:rPr>
                <w:rFonts w:eastAsia="Times New Roman"/>
                <w:lang w:eastAsia="es-CL"/>
              </w:rPr>
              <w:t>C</w:t>
            </w:r>
            <w:r w:rsidRPr="00470170">
              <w:rPr>
                <w:rFonts w:eastAsia="Times New Roman"/>
                <w:lang w:eastAsia="es-CL"/>
              </w:rPr>
              <w:t>h 1.333, Clasificación de aguas para riego según su salinidad, las características de las aguas pueden tener efectos adversos en muchos cultivos y necesita de métodos de manejo cuidadoso</w:t>
            </w:r>
            <w:r w:rsidR="009E25FF">
              <w:rPr>
                <w:rFonts w:eastAsia="Times New Roman"/>
                <w:lang w:eastAsia="es-CL"/>
              </w:rPr>
              <w:t xml:space="preserve"> (Ver Figuras 2</w:t>
            </w:r>
            <w:r w:rsidR="0080325C">
              <w:rPr>
                <w:rFonts w:eastAsia="Times New Roman"/>
                <w:lang w:eastAsia="es-CL"/>
              </w:rPr>
              <w:t>1</w:t>
            </w:r>
            <w:r w:rsidR="009E25FF">
              <w:rPr>
                <w:rFonts w:eastAsia="Times New Roman"/>
                <w:lang w:eastAsia="es-CL"/>
              </w:rPr>
              <w:t xml:space="preserve"> y 2</w:t>
            </w:r>
            <w:r w:rsidR="0080325C">
              <w:rPr>
                <w:rFonts w:eastAsia="Times New Roman"/>
                <w:lang w:eastAsia="es-CL"/>
              </w:rPr>
              <w:t>3</w:t>
            </w:r>
            <w:r w:rsidR="009E25FF">
              <w:rPr>
                <w:rFonts w:eastAsia="Times New Roman"/>
                <w:lang w:eastAsia="es-CL"/>
              </w:rPr>
              <w:t>)</w:t>
            </w:r>
            <w:r w:rsidR="009E25FF"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D066D9" w:rsidRDefault="00184813" w:rsidP="00184813">
            <w:pPr>
              <w:jc w:val="both"/>
              <w:rPr>
                <w:rFonts w:eastAsia="Times New Roman"/>
                <w:color w:val="000000" w:themeColor="text1"/>
                <w:lang w:eastAsia="es-CL"/>
              </w:rPr>
            </w:pPr>
            <w:r w:rsidRPr="00470170">
              <w:rPr>
                <w:rFonts w:eastAsia="Times New Roman"/>
                <w:lang w:eastAsia="es-CL"/>
              </w:rPr>
              <w:t xml:space="preserve">Se </w:t>
            </w:r>
            <w:r w:rsidRPr="009E25FF">
              <w:rPr>
                <w:rFonts w:eastAsia="Times New Roman"/>
                <w:color w:val="000000" w:themeColor="text1"/>
                <w:lang w:eastAsia="es-CL"/>
              </w:rPr>
              <w:t xml:space="preserve">observa que la descarga (A3) contiene aniones cloruro y sulfatos sobre el límite indicado en la NCh 1.333 (cloruros 200 mg/l y sulfato 250 mg/l), lo que también se ve reflejado en la mayoría de los registros en los puntos A5, A6 y A8. </w:t>
            </w:r>
            <w:r w:rsidR="00A5656B" w:rsidRPr="009E25FF">
              <w:rPr>
                <w:rFonts w:eastAsia="Times New Roman"/>
                <w:color w:val="000000" w:themeColor="text1"/>
                <w:lang w:eastAsia="es-CL"/>
              </w:rPr>
              <w:t xml:space="preserve">A partir de 2017 se observa el alza en las concentraciones de cloruros y sulfatos en A3, lo que da indicios que a partir del mes de septiembre se presentan deficiencias en el Sistema de Tratamiento de Lixiviados. </w:t>
            </w:r>
            <w:r w:rsidRPr="009E25FF">
              <w:rPr>
                <w:rFonts w:eastAsia="Times New Roman"/>
                <w:color w:val="000000" w:themeColor="text1"/>
                <w:lang w:eastAsia="es-CL"/>
              </w:rPr>
              <w:t xml:space="preserve">En tanto, en A10 se observa que la concentración de </w:t>
            </w:r>
            <w:r w:rsidRPr="00D066D9">
              <w:rPr>
                <w:rFonts w:eastAsia="Times New Roman"/>
                <w:color w:val="000000" w:themeColor="text1"/>
                <w:lang w:eastAsia="es-CL"/>
              </w:rPr>
              <w:t xml:space="preserve">cloruros se ve influenciada por la descarga de efluentes, pero disminuye respecto de los otros puntos por el efecto de dilución; </w:t>
            </w:r>
            <w:r w:rsidR="006D1AB2" w:rsidRPr="00D066D9">
              <w:rPr>
                <w:rFonts w:eastAsia="Times New Roman"/>
                <w:color w:val="000000" w:themeColor="text1"/>
                <w:lang w:eastAsia="es-CL"/>
              </w:rPr>
              <w:t xml:space="preserve">por el </w:t>
            </w:r>
            <w:r w:rsidRPr="00D066D9">
              <w:rPr>
                <w:rFonts w:eastAsia="Times New Roman"/>
                <w:color w:val="000000" w:themeColor="text1"/>
                <w:lang w:eastAsia="es-CL"/>
              </w:rPr>
              <w:t>contrario</w:t>
            </w:r>
            <w:r w:rsidR="00E67D6F" w:rsidRPr="00D066D9">
              <w:rPr>
                <w:rFonts w:eastAsia="Times New Roman"/>
                <w:color w:val="000000" w:themeColor="text1"/>
                <w:lang w:eastAsia="es-CL"/>
              </w:rPr>
              <w:t>,</w:t>
            </w:r>
            <w:r w:rsidRPr="00D066D9">
              <w:rPr>
                <w:rFonts w:eastAsia="Times New Roman"/>
                <w:color w:val="000000" w:themeColor="text1"/>
                <w:lang w:eastAsia="es-CL"/>
              </w:rPr>
              <w:t xml:space="preserve"> para el parámetro sulfato se observa que el </w:t>
            </w:r>
            <w:r w:rsidR="006D1AB2" w:rsidRPr="00D066D9">
              <w:rPr>
                <w:rFonts w:eastAsia="Times New Roman"/>
                <w:color w:val="000000" w:themeColor="text1"/>
                <w:lang w:eastAsia="es-CL"/>
              </w:rPr>
              <w:t xml:space="preserve">punto </w:t>
            </w:r>
            <w:r w:rsidRPr="00D066D9">
              <w:rPr>
                <w:rFonts w:eastAsia="Times New Roman"/>
                <w:color w:val="000000" w:themeColor="text1"/>
                <w:lang w:eastAsia="es-CL"/>
              </w:rPr>
              <w:t>A10, hasta septiembre de 2017, generalmente presenta una mayor concentración que el resto de los puntos analizados</w:t>
            </w:r>
            <w:r w:rsidR="00C36DB0">
              <w:rPr>
                <w:rFonts w:eastAsia="Times New Roman"/>
                <w:color w:val="000000" w:themeColor="text1"/>
                <w:lang w:eastAsia="es-CL"/>
              </w:rPr>
              <w:t xml:space="preserve"> </w:t>
            </w:r>
            <w:r w:rsidR="009E25FF" w:rsidRPr="00D066D9">
              <w:rPr>
                <w:rFonts w:eastAsia="Times New Roman"/>
                <w:color w:val="000000" w:themeColor="text1"/>
                <w:lang w:eastAsia="es-CL"/>
              </w:rPr>
              <w:t>(Ver Figuras 2</w:t>
            </w:r>
            <w:r w:rsidR="0080325C">
              <w:rPr>
                <w:rFonts w:eastAsia="Times New Roman"/>
                <w:color w:val="000000" w:themeColor="text1"/>
                <w:lang w:eastAsia="es-CL"/>
              </w:rPr>
              <w:t>5</w:t>
            </w:r>
            <w:r w:rsidR="009E25FF" w:rsidRPr="00D066D9">
              <w:rPr>
                <w:rFonts w:eastAsia="Times New Roman"/>
                <w:color w:val="000000" w:themeColor="text1"/>
                <w:lang w:eastAsia="es-CL"/>
              </w:rPr>
              <w:t xml:space="preserve"> y 2</w:t>
            </w:r>
            <w:r w:rsidR="0080325C">
              <w:rPr>
                <w:rFonts w:eastAsia="Times New Roman"/>
                <w:color w:val="000000" w:themeColor="text1"/>
                <w:lang w:eastAsia="es-CL"/>
              </w:rPr>
              <w:t>7</w:t>
            </w:r>
            <w:r w:rsidR="009E25FF" w:rsidRPr="00D066D9">
              <w:rPr>
                <w:rFonts w:eastAsia="Times New Roman"/>
                <w:color w:val="000000" w:themeColor="text1"/>
                <w:lang w:eastAsia="es-CL"/>
              </w:rPr>
              <w:t>).</w:t>
            </w:r>
          </w:p>
          <w:p w:rsidR="00184813" w:rsidRPr="00D066D9" w:rsidRDefault="00184813" w:rsidP="00184813">
            <w:pPr>
              <w:jc w:val="both"/>
              <w:rPr>
                <w:rFonts w:eastAsia="Times New Roman"/>
                <w:color w:val="000000" w:themeColor="text1"/>
                <w:lang w:eastAsia="es-CL"/>
              </w:rPr>
            </w:pPr>
          </w:p>
          <w:p w:rsidR="00184813" w:rsidRPr="00470170" w:rsidRDefault="00184813" w:rsidP="00184813">
            <w:pPr>
              <w:jc w:val="both"/>
              <w:rPr>
                <w:rFonts w:eastAsia="Times New Roman"/>
                <w:lang w:eastAsia="es-CL"/>
              </w:rPr>
            </w:pPr>
            <w:r w:rsidRPr="00D066D9">
              <w:rPr>
                <w:rFonts w:eastAsia="Times New Roman"/>
                <w:color w:val="000000" w:themeColor="text1"/>
                <w:lang w:eastAsia="es-CL"/>
              </w:rPr>
              <w:t xml:space="preserve">Para el Hierro se observa que </w:t>
            </w:r>
            <w:r w:rsidR="009E25FF" w:rsidRPr="00D066D9">
              <w:rPr>
                <w:rFonts w:eastAsia="Times New Roman"/>
                <w:color w:val="000000" w:themeColor="text1"/>
                <w:lang w:eastAsia="es-CL"/>
              </w:rPr>
              <w:t xml:space="preserve">la </w:t>
            </w:r>
            <w:r w:rsidRPr="00D066D9">
              <w:rPr>
                <w:rFonts w:eastAsia="Times New Roman"/>
                <w:color w:val="000000" w:themeColor="text1"/>
                <w:lang w:eastAsia="es-CL"/>
              </w:rPr>
              <w:t>descarga (A3) presenta bajas concentraciones respecto al resto de los puntos de monitoreo</w:t>
            </w:r>
            <w:r w:rsidR="009E25FF" w:rsidRPr="00D066D9">
              <w:rPr>
                <w:rFonts w:eastAsia="Times New Roman"/>
                <w:color w:val="000000" w:themeColor="text1"/>
                <w:lang w:eastAsia="es-CL"/>
              </w:rPr>
              <w:t xml:space="preserve"> en los que</w:t>
            </w:r>
            <w:r w:rsidRPr="00D066D9">
              <w:rPr>
                <w:rFonts w:eastAsia="Times New Roman"/>
                <w:color w:val="000000" w:themeColor="text1"/>
                <w:lang w:eastAsia="es-CL"/>
              </w:rPr>
              <w:t xml:space="preserve"> se observan alzas puntales en las concentraciones </w:t>
            </w:r>
            <w:r w:rsidRPr="00470170">
              <w:rPr>
                <w:rFonts w:eastAsia="Times New Roman"/>
                <w:lang w:eastAsia="es-CL"/>
              </w:rPr>
              <w:t>de Hierro sobre 5 mg/l, límite indicado en la Tabla 1 de la NCh 1.333, Concentraciones máximas de elementos químicos en agua para riego</w:t>
            </w:r>
            <w:r w:rsidR="00F0145F">
              <w:rPr>
                <w:rFonts w:eastAsia="Times New Roman"/>
                <w:lang w:eastAsia="es-CL"/>
              </w:rPr>
              <w:t xml:space="preserve"> (Ver Figura 2</w:t>
            </w:r>
            <w:r w:rsidR="00330D42">
              <w:rPr>
                <w:rFonts w:eastAsia="Times New Roman"/>
                <w:lang w:eastAsia="es-CL"/>
              </w:rPr>
              <w:t>9</w:t>
            </w:r>
            <w:r w:rsidR="00F0145F">
              <w:rPr>
                <w:rFonts w:eastAsia="Times New Roman"/>
                <w:lang w:eastAsia="es-CL"/>
              </w:rPr>
              <w:t>)</w:t>
            </w:r>
            <w:r w:rsidR="00F0145F"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En el caso del Boro, se observa durante el año 2016 que en todos los puntos las concentraciones se encuentran bajo el límite de 0,75 mg/l, </w:t>
            </w:r>
            <w:r w:rsidR="00E67D6F">
              <w:rPr>
                <w:rFonts w:eastAsia="Times New Roman"/>
                <w:lang w:eastAsia="es-CL"/>
              </w:rPr>
              <w:t xml:space="preserve">y </w:t>
            </w:r>
            <w:r w:rsidR="00A5656B">
              <w:rPr>
                <w:rFonts w:eastAsia="Times New Roman"/>
                <w:lang w:eastAsia="es-CL"/>
              </w:rPr>
              <w:t xml:space="preserve">que </w:t>
            </w:r>
            <w:r w:rsidRPr="00470170">
              <w:rPr>
                <w:rFonts w:eastAsia="Times New Roman"/>
                <w:lang w:eastAsia="es-CL"/>
              </w:rPr>
              <w:t>durante el primer semestre de 2017 se observa</w:t>
            </w:r>
            <w:r w:rsidR="00A5656B">
              <w:rPr>
                <w:rFonts w:eastAsia="Times New Roman"/>
                <w:lang w:eastAsia="es-CL"/>
              </w:rPr>
              <w:t>n</w:t>
            </w:r>
            <w:r w:rsidRPr="00470170">
              <w:rPr>
                <w:rFonts w:eastAsia="Times New Roman"/>
                <w:lang w:eastAsia="es-CL"/>
              </w:rPr>
              <w:t xml:space="preserve"> alzas puntuales en los puntos A5, A6 y A8 que superan la concentración de A3. Luego, durante el segundo semestre de 2017 (teniendo solamente disponible los datos de A3 y A10), se observa en A3 que comienza el alza en la tendencia de las concentraciones de Boro, observándose superaciones al límite señalado de la N</w:t>
            </w:r>
            <w:r w:rsidR="00B47D59">
              <w:rPr>
                <w:rFonts w:eastAsia="Times New Roman"/>
                <w:lang w:eastAsia="es-CL"/>
              </w:rPr>
              <w:t>C</w:t>
            </w:r>
            <w:r w:rsidRPr="00470170">
              <w:rPr>
                <w:rFonts w:eastAsia="Times New Roman"/>
                <w:lang w:eastAsia="es-CL"/>
              </w:rPr>
              <w:t xml:space="preserve">h 1.333. En tanto, </w:t>
            </w:r>
            <w:r w:rsidR="00A5656B">
              <w:rPr>
                <w:rFonts w:eastAsia="Times New Roman"/>
                <w:lang w:eastAsia="es-CL"/>
              </w:rPr>
              <w:t xml:space="preserve">en </w:t>
            </w:r>
            <w:r w:rsidRPr="00470170">
              <w:rPr>
                <w:rFonts w:eastAsia="Times New Roman"/>
                <w:lang w:eastAsia="es-CL"/>
              </w:rPr>
              <w:t>el punto A10 se observa que las concentraciones de Boro son inferiores a 0,5 mg/L</w:t>
            </w:r>
            <w:r w:rsidR="00F0145F">
              <w:rPr>
                <w:rFonts w:eastAsia="Times New Roman"/>
                <w:lang w:eastAsia="es-CL"/>
              </w:rPr>
              <w:t xml:space="preserve"> (Ver Figura 3</w:t>
            </w:r>
            <w:r w:rsidR="00330D42">
              <w:rPr>
                <w:rFonts w:eastAsia="Times New Roman"/>
                <w:lang w:eastAsia="es-CL"/>
              </w:rPr>
              <w:t>1</w:t>
            </w:r>
            <w:r w:rsidR="00F0145F">
              <w:rPr>
                <w:rFonts w:eastAsia="Times New Roman"/>
                <w:lang w:eastAsia="es-CL"/>
              </w:rPr>
              <w:t>)</w:t>
            </w:r>
            <w:r w:rsidR="00F0145F"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En el caso del Manganeso (límite NCh 1.333 de 0,2 mg/l), en A3 (descarga de efluentes) se observan superaciones en el periodo mayo-junio 2016, luego las concentraciones de Manganeso se estabilizan bajo el límite de la NCh 1.</w:t>
            </w:r>
            <w:r w:rsidRPr="00F0145F">
              <w:rPr>
                <w:rFonts w:eastAsia="Times New Roman"/>
                <w:color w:val="000000" w:themeColor="text1"/>
                <w:lang w:eastAsia="es-CL"/>
              </w:rPr>
              <w:t>333 hasta el segundo semestre de 2017 donde se vuelven a observar alzas. En tanto, en los puntos A5, A6, A8 y A10 se observan distintas alzas puntuales que superan la concentración de A3</w:t>
            </w:r>
            <w:r w:rsidR="00A5656B" w:rsidRPr="00F0145F">
              <w:rPr>
                <w:rFonts w:eastAsia="Times New Roman"/>
                <w:color w:val="000000" w:themeColor="text1"/>
                <w:lang w:eastAsia="es-CL"/>
              </w:rPr>
              <w:t xml:space="preserve">; además, </w:t>
            </w:r>
            <w:r w:rsidRPr="00F0145F">
              <w:rPr>
                <w:rFonts w:eastAsia="Times New Roman"/>
                <w:color w:val="000000" w:themeColor="text1"/>
                <w:lang w:eastAsia="es-CL"/>
              </w:rPr>
              <w:t>en ciertos casos estas concentraciones en los puntos A6 y A8 no tendrían una correlación con el flujo pr</w:t>
            </w:r>
            <w:r w:rsidR="00A5656B" w:rsidRPr="00F0145F">
              <w:rPr>
                <w:rFonts w:eastAsia="Times New Roman"/>
                <w:color w:val="000000" w:themeColor="text1"/>
                <w:lang w:eastAsia="es-CL"/>
              </w:rPr>
              <w:t>o</w:t>
            </w:r>
            <w:r w:rsidRPr="00F0145F">
              <w:rPr>
                <w:rFonts w:eastAsia="Times New Roman"/>
                <w:color w:val="000000" w:themeColor="text1"/>
                <w:lang w:eastAsia="es-CL"/>
              </w:rPr>
              <w:t>veniente de la descarga A3 y A5 ni con el punto posterior A10</w:t>
            </w:r>
            <w:r w:rsidR="00F0145F" w:rsidRPr="00F0145F">
              <w:rPr>
                <w:rFonts w:eastAsia="Times New Roman"/>
                <w:color w:val="000000" w:themeColor="text1"/>
                <w:lang w:eastAsia="es-CL"/>
              </w:rPr>
              <w:t xml:space="preserve"> (Ver Figura 3</w:t>
            </w:r>
            <w:r w:rsidR="00330D42">
              <w:rPr>
                <w:rFonts w:eastAsia="Times New Roman"/>
                <w:color w:val="000000" w:themeColor="text1"/>
                <w:lang w:eastAsia="es-CL"/>
              </w:rPr>
              <w:t>3</w:t>
            </w:r>
            <w:r w:rsidR="00F0145F" w:rsidRPr="00F0145F">
              <w:rPr>
                <w:rFonts w:eastAsia="Times New Roman"/>
                <w:color w:val="000000" w:themeColor="text1"/>
                <w:lang w:eastAsia="es-CL"/>
              </w:rPr>
              <w:t>).</w:t>
            </w:r>
          </w:p>
          <w:p w:rsidR="00184813" w:rsidRPr="00470170" w:rsidRDefault="00184813" w:rsidP="00184813">
            <w:pPr>
              <w:jc w:val="both"/>
              <w:rPr>
                <w:rFonts w:eastAsia="Times New Roman"/>
                <w:lang w:eastAsia="es-CL"/>
              </w:rPr>
            </w:pPr>
          </w:p>
          <w:p w:rsidR="00184813" w:rsidRPr="00C94A5B" w:rsidRDefault="00184813" w:rsidP="00184813">
            <w:pPr>
              <w:jc w:val="both"/>
              <w:rPr>
                <w:rFonts w:eastAsia="Times New Roman"/>
                <w:color w:val="000000" w:themeColor="text1"/>
                <w:lang w:eastAsia="es-CL"/>
              </w:rPr>
            </w:pPr>
            <w:r w:rsidRPr="00470170">
              <w:rPr>
                <w:rFonts w:eastAsia="Times New Roman"/>
                <w:lang w:eastAsia="es-CL"/>
              </w:rPr>
              <w:t xml:space="preserve">Para </w:t>
            </w:r>
            <w:r w:rsidRPr="00F0145F">
              <w:rPr>
                <w:rFonts w:eastAsia="Times New Roman"/>
                <w:color w:val="000000" w:themeColor="text1"/>
                <w:lang w:eastAsia="es-CL"/>
              </w:rPr>
              <w:t>este informe, también se considera el análisis de DBO</w:t>
            </w:r>
            <w:r w:rsidRPr="00F0145F">
              <w:rPr>
                <w:rFonts w:eastAsia="Times New Roman"/>
                <w:color w:val="000000" w:themeColor="text1"/>
                <w:vertAlign w:val="subscript"/>
                <w:lang w:eastAsia="es-CL"/>
              </w:rPr>
              <w:t>5</w:t>
            </w:r>
            <w:r w:rsidRPr="00F0145F">
              <w:rPr>
                <w:rFonts w:eastAsia="Times New Roman"/>
                <w:color w:val="000000" w:themeColor="text1"/>
                <w:lang w:eastAsia="es-CL"/>
              </w:rPr>
              <w:t>, aunque no esté listado en la NCh 1.333 (</w:t>
            </w:r>
            <w:r w:rsidR="00F0145F" w:rsidRPr="00F0145F">
              <w:rPr>
                <w:rFonts w:eastAsia="Times New Roman"/>
                <w:color w:val="000000" w:themeColor="text1"/>
                <w:lang w:eastAsia="es-CL"/>
              </w:rPr>
              <w:t xml:space="preserve">si </w:t>
            </w:r>
            <w:r w:rsidRPr="00F0145F">
              <w:rPr>
                <w:rFonts w:eastAsia="Times New Roman"/>
                <w:color w:val="000000" w:themeColor="text1"/>
                <w:lang w:eastAsia="es-CL"/>
              </w:rPr>
              <w:t>se encuentra listado en la Tabla N°1</w:t>
            </w:r>
            <w:r w:rsidR="00B47D59" w:rsidRPr="00F0145F">
              <w:rPr>
                <w:rFonts w:eastAsia="Times New Roman"/>
                <w:color w:val="000000" w:themeColor="text1"/>
                <w:lang w:eastAsia="es-CL"/>
              </w:rPr>
              <w:t xml:space="preserve"> </w:t>
            </w:r>
            <w:r w:rsidRPr="00F0145F">
              <w:rPr>
                <w:rFonts w:eastAsia="Times New Roman"/>
                <w:color w:val="000000" w:themeColor="text1"/>
                <w:lang w:eastAsia="es-CL"/>
              </w:rPr>
              <w:t>del D.S. 90/00 MINSEGPRES)</w:t>
            </w:r>
            <w:r w:rsidR="00B47D59" w:rsidRPr="00F0145F">
              <w:rPr>
                <w:rFonts w:eastAsia="Times New Roman"/>
                <w:color w:val="000000" w:themeColor="text1"/>
                <w:lang w:eastAsia="es-CL"/>
              </w:rPr>
              <w:t xml:space="preserve">, </w:t>
            </w:r>
            <w:r w:rsidR="00A5656B" w:rsidRPr="00F0145F">
              <w:rPr>
                <w:rFonts w:eastAsia="Times New Roman"/>
                <w:color w:val="000000" w:themeColor="text1"/>
                <w:lang w:eastAsia="es-CL"/>
              </w:rPr>
              <w:t xml:space="preserve">considerando que </w:t>
            </w:r>
            <w:r w:rsidRPr="00C94A5B">
              <w:rPr>
                <w:rFonts w:eastAsia="Times New Roman"/>
                <w:color w:val="000000" w:themeColor="text1"/>
                <w:lang w:eastAsia="es-CL"/>
              </w:rPr>
              <w:t>este parámetro indica el abatimiento de la carga orgánica en la Planta de Tratamiento de Lixiviados</w:t>
            </w:r>
            <w:r w:rsidR="00A5656B" w:rsidRPr="00C94A5B">
              <w:rPr>
                <w:rFonts w:eastAsia="Times New Roman"/>
                <w:color w:val="000000" w:themeColor="text1"/>
                <w:lang w:eastAsia="es-CL"/>
              </w:rPr>
              <w:t>. E</w:t>
            </w:r>
            <w:r w:rsidRPr="00C94A5B">
              <w:rPr>
                <w:rFonts w:eastAsia="Times New Roman"/>
                <w:color w:val="000000" w:themeColor="text1"/>
                <w:lang w:eastAsia="es-CL"/>
              </w:rPr>
              <w:t>n el gráfico se puede observar durante el per</w:t>
            </w:r>
            <w:r w:rsidR="00A5656B" w:rsidRPr="00C94A5B">
              <w:rPr>
                <w:rFonts w:eastAsia="Times New Roman"/>
                <w:color w:val="000000" w:themeColor="text1"/>
                <w:lang w:eastAsia="es-CL"/>
              </w:rPr>
              <w:t>í</w:t>
            </w:r>
            <w:r w:rsidRPr="00C94A5B">
              <w:rPr>
                <w:rFonts w:eastAsia="Times New Roman"/>
                <w:color w:val="000000" w:themeColor="text1"/>
                <w:lang w:eastAsia="es-CL"/>
              </w:rPr>
              <w:t>odo enero 2016- junio 2017 que las concentraciones de DBO</w:t>
            </w:r>
            <w:r w:rsidRPr="00C94A5B">
              <w:rPr>
                <w:rFonts w:eastAsia="Times New Roman"/>
                <w:color w:val="000000" w:themeColor="text1"/>
                <w:vertAlign w:val="subscript"/>
                <w:lang w:eastAsia="es-CL"/>
              </w:rPr>
              <w:t>5</w:t>
            </w:r>
            <w:r w:rsidRPr="00C94A5B">
              <w:rPr>
                <w:rFonts w:eastAsia="Times New Roman"/>
                <w:color w:val="000000" w:themeColor="text1"/>
                <w:lang w:eastAsia="es-CL"/>
              </w:rPr>
              <w:t xml:space="preserve"> en A3 promedia una concentración de 10 mg/l</w:t>
            </w:r>
            <w:r w:rsidR="00A5656B" w:rsidRPr="00C94A5B">
              <w:rPr>
                <w:rFonts w:eastAsia="Times New Roman"/>
                <w:color w:val="000000" w:themeColor="text1"/>
                <w:lang w:eastAsia="es-CL"/>
              </w:rPr>
              <w:t>,</w:t>
            </w:r>
            <w:r w:rsidRPr="00C94A5B">
              <w:rPr>
                <w:rFonts w:eastAsia="Times New Roman"/>
                <w:color w:val="000000" w:themeColor="text1"/>
                <w:lang w:eastAsia="es-CL"/>
              </w:rPr>
              <w:t xml:space="preserve"> y, salvo dos ocasiones, las concentraciones son similares en todos los puntos </w:t>
            </w:r>
            <w:r w:rsidR="00A5656B" w:rsidRPr="00C94A5B">
              <w:rPr>
                <w:rFonts w:eastAsia="Times New Roman"/>
                <w:color w:val="000000" w:themeColor="text1"/>
                <w:lang w:eastAsia="es-CL"/>
              </w:rPr>
              <w:t xml:space="preserve">de </w:t>
            </w:r>
            <w:r w:rsidRPr="00C94A5B">
              <w:rPr>
                <w:rFonts w:eastAsia="Times New Roman"/>
                <w:color w:val="000000" w:themeColor="text1"/>
                <w:lang w:eastAsia="es-CL"/>
              </w:rPr>
              <w:t>monitoreo superficial. Luego, a partir del segundo semestre de 2017 (teniendo solamente disponible los datos de A3 y A10), se observa en A3 que comienza el alza en la tendencia de las concentraciones de DBO</w:t>
            </w:r>
            <w:r w:rsidRPr="00C94A5B">
              <w:rPr>
                <w:rFonts w:eastAsia="Times New Roman"/>
                <w:color w:val="000000" w:themeColor="text1"/>
                <w:vertAlign w:val="subscript"/>
                <w:lang w:eastAsia="es-CL"/>
              </w:rPr>
              <w:t>5</w:t>
            </w:r>
            <w:r w:rsidRPr="00C94A5B">
              <w:rPr>
                <w:rFonts w:eastAsia="Times New Roman"/>
                <w:color w:val="000000" w:themeColor="text1"/>
                <w:lang w:eastAsia="es-CL"/>
              </w:rPr>
              <w:t xml:space="preserve">, que evidencia </w:t>
            </w:r>
            <w:r w:rsidR="00B47D59" w:rsidRPr="00C94A5B">
              <w:rPr>
                <w:rFonts w:eastAsia="Times New Roman"/>
                <w:color w:val="000000" w:themeColor="text1"/>
                <w:lang w:eastAsia="es-CL"/>
              </w:rPr>
              <w:t>deficiencias</w:t>
            </w:r>
            <w:r w:rsidRPr="00C94A5B">
              <w:rPr>
                <w:rFonts w:eastAsia="Times New Roman"/>
                <w:color w:val="000000" w:themeColor="text1"/>
                <w:lang w:eastAsia="es-CL"/>
              </w:rPr>
              <w:t xml:space="preserve"> en </w:t>
            </w:r>
            <w:r w:rsidR="00B47D59" w:rsidRPr="00C94A5B">
              <w:rPr>
                <w:rFonts w:eastAsia="Times New Roman"/>
                <w:color w:val="000000" w:themeColor="text1"/>
                <w:lang w:eastAsia="es-CL"/>
              </w:rPr>
              <w:t>l</w:t>
            </w:r>
            <w:r w:rsidRPr="00C94A5B">
              <w:rPr>
                <w:rFonts w:eastAsia="Times New Roman"/>
                <w:color w:val="000000" w:themeColor="text1"/>
                <w:lang w:eastAsia="es-CL"/>
              </w:rPr>
              <w:t>a Planta de Tratamiento de Lixiviados, especialmente a partir de septiembre de 2017</w:t>
            </w:r>
            <w:r w:rsidR="00F0145F" w:rsidRPr="00C94A5B">
              <w:rPr>
                <w:rFonts w:eastAsia="Times New Roman"/>
                <w:color w:val="000000" w:themeColor="text1"/>
                <w:lang w:eastAsia="es-CL"/>
              </w:rPr>
              <w:t xml:space="preserve"> (Ver Figura 3</w:t>
            </w:r>
            <w:r w:rsidR="00330D42">
              <w:rPr>
                <w:rFonts w:eastAsia="Times New Roman"/>
                <w:color w:val="000000" w:themeColor="text1"/>
                <w:lang w:eastAsia="es-CL"/>
              </w:rPr>
              <w:t>5</w:t>
            </w:r>
            <w:r w:rsidR="00F0145F" w:rsidRPr="00C94A5B">
              <w:rPr>
                <w:rFonts w:eastAsia="Times New Roman"/>
                <w:color w:val="000000" w:themeColor="text1"/>
                <w:lang w:eastAsia="es-CL"/>
              </w:rPr>
              <w:t>).</w:t>
            </w:r>
          </w:p>
          <w:p w:rsidR="00184813" w:rsidRPr="00C94A5B" w:rsidRDefault="00184813" w:rsidP="00184813">
            <w:pPr>
              <w:jc w:val="both"/>
              <w:rPr>
                <w:rFonts w:eastAsia="Times New Roman"/>
                <w:color w:val="000000" w:themeColor="text1"/>
                <w:lang w:eastAsia="es-CL"/>
              </w:rPr>
            </w:pPr>
          </w:p>
          <w:p w:rsidR="00184813" w:rsidRPr="00C94A5B" w:rsidRDefault="00184813" w:rsidP="00184813">
            <w:pPr>
              <w:jc w:val="both"/>
              <w:rPr>
                <w:rFonts w:eastAsia="Times New Roman"/>
                <w:color w:val="000000" w:themeColor="text1"/>
                <w:lang w:eastAsia="es-CL"/>
              </w:rPr>
            </w:pPr>
            <w:r w:rsidRPr="00C94A5B">
              <w:rPr>
                <w:rFonts w:eastAsia="Times New Roman"/>
                <w:color w:val="000000" w:themeColor="text1"/>
                <w:lang w:eastAsia="es-CL"/>
              </w:rPr>
              <w:t>De la revisión de cada parámetro y del análisis general del monitoreo de Aguas Superficiales, llama la atención los resultados de laboratorio de la campaña de monitoreo realizada el día 20 de abril de 2017 para los puntos A6, A5 y A8, los que presentan valores superiores de SDT, conductividad, cloruro, hierro (sólo en A5), boro, manganeso y DBO</w:t>
            </w:r>
            <w:r w:rsidRPr="00C94A5B">
              <w:rPr>
                <w:rFonts w:eastAsia="Times New Roman"/>
                <w:color w:val="000000" w:themeColor="text1"/>
                <w:vertAlign w:val="subscript"/>
                <w:lang w:eastAsia="es-CL"/>
              </w:rPr>
              <w:t>5</w:t>
            </w:r>
            <w:r w:rsidRPr="00C94A5B">
              <w:rPr>
                <w:rFonts w:eastAsia="Times New Roman"/>
                <w:color w:val="000000" w:themeColor="text1"/>
                <w:lang w:eastAsia="es-CL"/>
              </w:rPr>
              <w:t xml:space="preserve">, respecto a resultados previos y posteriores en dichos </w:t>
            </w:r>
            <w:r w:rsidR="00B47D59" w:rsidRPr="00C94A5B">
              <w:rPr>
                <w:rFonts w:eastAsia="Times New Roman"/>
                <w:color w:val="000000" w:themeColor="text1"/>
                <w:lang w:eastAsia="es-CL"/>
              </w:rPr>
              <w:t xml:space="preserve">puntos, </w:t>
            </w:r>
            <w:r w:rsidRPr="00C94A5B">
              <w:rPr>
                <w:rFonts w:eastAsia="Times New Roman"/>
                <w:color w:val="000000" w:themeColor="text1"/>
                <w:lang w:eastAsia="es-CL"/>
              </w:rPr>
              <w:t xml:space="preserve">y respecto </w:t>
            </w:r>
            <w:r w:rsidR="00A5656B" w:rsidRPr="00C94A5B">
              <w:rPr>
                <w:rFonts w:eastAsia="Times New Roman"/>
                <w:color w:val="000000" w:themeColor="text1"/>
                <w:lang w:eastAsia="es-CL"/>
              </w:rPr>
              <w:t xml:space="preserve">de </w:t>
            </w:r>
            <w:r w:rsidRPr="00C94A5B">
              <w:rPr>
                <w:rFonts w:eastAsia="Times New Roman"/>
                <w:color w:val="000000" w:themeColor="text1"/>
                <w:lang w:eastAsia="es-CL"/>
              </w:rPr>
              <w:t xml:space="preserve">las concentraciones en A3 para la misma fecha. También, se destaca </w:t>
            </w:r>
            <w:r w:rsidR="00B47D59" w:rsidRPr="00C94A5B">
              <w:rPr>
                <w:rFonts w:eastAsia="Times New Roman"/>
                <w:color w:val="000000" w:themeColor="text1"/>
                <w:lang w:eastAsia="es-CL"/>
              </w:rPr>
              <w:t>que,</w:t>
            </w:r>
            <w:r w:rsidRPr="00C94A5B">
              <w:rPr>
                <w:rFonts w:eastAsia="Times New Roman"/>
                <w:color w:val="000000" w:themeColor="text1"/>
                <w:lang w:eastAsia="es-CL"/>
              </w:rPr>
              <w:t xml:space="preserve"> a partir del segundo semestre de 2017, en el punto A3 se evidencia el alza en las concentraciones de diversos parámetros como DBO</w:t>
            </w:r>
            <w:r w:rsidRPr="00C94A5B">
              <w:rPr>
                <w:rFonts w:eastAsia="Times New Roman"/>
                <w:color w:val="000000" w:themeColor="text1"/>
                <w:vertAlign w:val="subscript"/>
                <w:lang w:eastAsia="es-CL"/>
              </w:rPr>
              <w:t>5</w:t>
            </w:r>
            <w:r w:rsidRPr="00C94A5B">
              <w:rPr>
                <w:rFonts w:eastAsia="Times New Roman"/>
                <w:color w:val="000000" w:themeColor="text1"/>
                <w:lang w:eastAsia="es-CL"/>
              </w:rPr>
              <w:t>, Cloruro, Sulfato, Boro y Manganeso, lo que indica que ha bajado la eficiencia de abatimiento del Sistema de Tratamiento de Lixiviados del Relleno Sanitario Santa Marta. Lo anterior coincide cronológicamente con la implementación de</w:t>
            </w:r>
            <w:r w:rsidR="00933E22" w:rsidRPr="00C94A5B">
              <w:rPr>
                <w:rFonts w:eastAsia="Times New Roman"/>
                <w:color w:val="000000" w:themeColor="text1"/>
                <w:lang w:eastAsia="es-CL"/>
              </w:rPr>
              <w:t>l</w:t>
            </w:r>
            <w:r w:rsidRPr="00C94A5B">
              <w:rPr>
                <w:rFonts w:eastAsia="Times New Roman"/>
                <w:color w:val="000000" w:themeColor="text1"/>
                <w:lang w:eastAsia="es-CL"/>
              </w:rPr>
              <w:t xml:space="preserve"> by pass de efluentes, por lo que </w:t>
            </w:r>
            <w:r w:rsidR="00F0145F" w:rsidRPr="00C94A5B">
              <w:rPr>
                <w:rFonts w:eastAsia="Times New Roman"/>
                <w:color w:val="000000" w:themeColor="text1"/>
                <w:lang w:eastAsia="es-CL"/>
              </w:rPr>
              <w:t xml:space="preserve">estas alzas de concentraciones </w:t>
            </w:r>
            <w:r w:rsidRPr="00C94A5B">
              <w:rPr>
                <w:rFonts w:eastAsia="Times New Roman"/>
                <w:color w:val="000000" w:themeColor="text1"/>
                <w:lang w:eastAsia="es-CL"/>
              </w:rPr>
              <w:t>no se pud</w:t>
            </w:r>
            <w:r w:rsidR="00F0145F" w:rsidRPr="00C94A5B">
              <w:rPr>
                <w:rFonts w:eastAsia="Times New Roman"/>
                <w:color w:val="000000" w:themeColor="text1"/>
                <w:lang w:eastAsia="es-CL"/>
              </w:rPr>
              <w:t>ieron</w:t>
            </w:r>
            <w:r w:rsidRPr="00C94A5B">
              <w:rPr>
                <w:rFonts w:eastAsia="Times New Roman"/>
                <w:color w:val="000000" w:themeColor="text1"/>
                <w:lang w:eastAsia="es-CL"/>
              </w:rPr>
              <w:t xml:space="preserve"> detectar en los puntos de control</w:t>
            </w:r>
            <w:r w:rsidR="00F0145F" w:rsidRPr="00C94A5B">
              <w:rPr>
                <w:color w:val="000000" w:themeColor="text1"/>
              </w:rPr>
              <w:t xml:space="preserve"> </w:t>
            </w:r>
            <w:r w:rsidR="00F0145F" w:rsidRPr="00C94A5B">
              <w:rPr>
                <w:rFonts w:eastAsia="Times New Roman"/>
                <w:color w:val="000000" w:themeColor="text1"/>
                <w:lang w:eastAsia="es-CL"/>
              </w:rPr>
              <w:t>A6, A5 y A8,</w:t>
            </w:r>
            <w:r w:rsidRPr="00C94A5B">
              <w:rPr>
                <w:rFonts w:eastAsia="Times New Roman"/>
                <w:color w:val="000000" w:themeColor="text1"/>
                <w:lang w:eastAsia="es-CL"/>
              </w:rPr>
              <w:t xml:space="preserve"> ubicados aguas abajo antes de la confluencia con el Estero el Gato</w:t>
            </w:r>
            <w:r w:rsidR="00F0145F" w:rsidRPr="00C94A5B">
              <w:rPr>
                <w:rFonts w:eastAsia="Times New Roman"/>
                <w:color w:val="000000" w:themeColor="text1"/>
                <w:lang w:eastAsia="es-CL"/>
              </w:rPr>
              <w:t>.</w:t>
            </w:r>
          </w:p>
          <w:p w:rsidR="00184813" w:rsidRPr="00C94A5B" w:rsidRDefault="00184813" w:rsidP="00184813">
            <w:pPr>
              <w:jc w:val="both"/>
              <w:rPr>
                <w:rFonts w:eastAsia="Times New Roman"/>
                <w:color w:val="000000" w:themeColor="text1"/>
                <w:lang w:eastAsia="es-CL"/>
              </w:rPr>
            </w:pPr>
          </w:p>
          <w:p w:rsidR="00184813" w:rsidRPr="00C94A5B" w:rsidRDefault="00184813" w:rsidP="00184813">
            <w:pPr>
              <w:jc w:val="both"/>
              <w:rPr>
                <w:rFonts w:eastAsia="Times New Roman"/>
                <w:color w:val="000000" w:themeColor="text1"/>
                <w:lang w:eastAsia="es-CL"/>
              </w:rPr>
            </w:pPr>
            <w:r w:rsidRPr="00C94A5B">
              <w:rPr>
                <w:rFonts w:eastAsia="Times New Roman"/>
                <w:color w:val="000000" w:themeColor="text1"/>
                <w:lang w:eastAsia="es-CL"/>
              </w:rPr>
              <w:t xml:space="preserve">Para los resultados del análisis de aguas subsuperficiales, se graficaron los límites establecidos en la Norma </w:t>
            </w:r>
            <w:r w:rsidR="00933E22" w:rsidRPr="00C94A5B">
              <w:rPr>
                <w:rFonts w:eastAsia="Times New Roman"/>
                <w:color w:val="000000" w:themeColor="text1"/>
                <w:lang w:eastAsia="es-CL"/>
              </w:rPr>
              <w:t xml:space="preserve">de </w:t>
            </w:r>
            <w:r w:rsidRPr="00C94A5B">
              <w:rPr>
                <w:rFonts w:eastAsia="Times New Roman"/>
                <w:color w:val="000000" w:themeColor="text1"/>
                <w:lang w:eastAsia="es-CL"/>
              </w:rPr>
              <w:t>Calidad de Agua Potable para los parámetros en análisis (aplica en pH, SDT, Cloruro, Hierro y Manganeso). Respecto al punto que no se consideró en el análisis de este informe, se puede señalar que el punto B3 se reportó como punto seco durante todo el periodo de análisis.</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Para el pH, durante todo el per</w:t>
            </w:r>
            <w:r w:rsidR="00933E22">
              <w:rPr>
                <w:rFonts w:eastAsia="Times New Roman"/>
                <w:lang w:eastAsia="es-CL"/>
              </w:rPr>
              <w:t>í</w:t>
            </w:r>
            <w:r w:rsidRPr="00470170">
              <w:rPr>
                <w:rFonts w:eastAsia="Times New Roman"/>
                <w:lang w:eastAsia="es-CL"/>
              </w:rPr>
              <w:t>odo de estudio, todos los puntos de monitoreo se mantienen dentro de los límites establecidos en la NCh 409 (6,5 - 8,5)</w:t>
            </w:r>
            <w:r w:rsidR="00AB6671">
              <w:rPr>
                <w:rFonts w:eastAsia="Times New Roman"/>
                <w:lang w:eastAsia="es-CL"/>
              </w:rPr>
              <w:t xml:space="preserve"> (Ver Figura</w:t>
            </w:r>
            <w:r w:rsidR="00330D42">
              <w:rPr>
                <w:rFonts w:eastAsia="Times New Roman"/>
                <w:lang w:eastAsia="es-CL"/>
              </w:rPr>
              <w:t xml:space="preserve"> 20</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Para el parámetro SDT, todos los puntos mantienen la tendencia de concentración durante el periodo de estudio. El límite establecido en la NCh 409 es 1.500 mg/l, observándose superaciones en los puntos B2, B4 y B6</w:t>
            </w:r>
            <w:r w:rsidR="00933E22">
              <w:rPr>
                <w:rFonts w:eastAsia="Times New Roman"/>
                <w:lang w:eastAsia="es-CL"/>
              </w:rPr>
              <w:t>, s</w:t>
            </w:r>
            <w:r w:rsidRPr="00470170">
              <w:rPr>
                <w:rFonts w:eastAsia="Times New Roman"/>
                <w:lang w:eastAsia="es-CL"/>
              </w:rPr>
              <w:t>iendo B4 el punto de mayor concentración promedio con 3.700 mg/l</w:t>
            </w:r>
            <w:r w:rsidR="00AB6671">
              <w:rPr>
                <w:rFonts w:eastAsia="Times New Roman"/>
                <w:lang w:eastAsia="es-CL"/>
              </w:rPr>
              <w:t xml:space="preserve"> (Ver Figura 2</w:t>
            </w:r>
            <w:r w:rsidR="00330D42">
              <w:rPr>
                <w:rFonts w:eastAsia="Times New Roman"/>
                <w:lang w:eastAsia="es-CL"/>
              </w:rPr>
              <w:t>2</w:t>
            </w:r>
            <w:r w:rsidR="00AB6671">
              <w:rPr>
                <w:rFonts w:eastAsia="Times New Roman"/>
                <w:lang w:eastAsia="es-CL"/>
              </w:rPr>
              <w:t>)</w:t>
            </w:r>
            <w:r w:rsidR="00AB6671" w:rsidRPr="00470170">
              <w:rPr>
                <w:rFonts w:eastAsia="Times New Roman"/>
                <w:lang w:eastAsia="es-CL"/>
              </w:rPr>
              <w:t>.</w:t>
            </w:r>
            <w:r w:rsidRPr="00470170">
              <w:rPr>
                <w:rFonts w:eastAsia="Times New Roman"/>
                <w:lang w:eastAsia="es-CL"/>
              </w:rPr>
              <w:t xml:space="preserve"> </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Respecto a la conductividad eléctrica, en todos los puntos el comportamiento de las tendencias es similar al de SDT</w:t>
            </w:r>
            <w:r w:rsidR="00AB6671">
              <w:rPr>
                <w:rFonts w:eastAsia="Times New Roman"/>
                <w:lang w:eastAsia="es-CL"/>
              </w:rPr>
              <w:t xml:space="preserve"> (Ver Figura 2</w:t>
            </w:r>
            <w:r w:rsidR="00330D42">
              <w:rPr>
                <w:rFonts w:eastAsia="Times New Roman"/>
                <w:lang w:eastAsia="es-CL"/>
              </w:rPr>
              <w:t>4</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Para el caso de </w:t>
            </w:r>
            <w:r w:rsidR="00BF6A28">
              <w:rPr>
                <w:rFonts w:eastAsia="Times New Roman"/>
                <w:lang w:eastAsia="es-CL"/>
              </w:rPr>
              <w:t>C</w:t>
            </w:r>
            <w:r w:rsidRPr="00470170">
              <w:rPr>
                <w:rFonts w:eastAsia="Times New Roman"/>
                <w:lang w:eastAsia="es-CL"/>
              </w:rPr>
              <w:t>loruro, cuyo límite establecido en la NCh 409 es 400 mg/l, los puntos B1, B2, B5 y B6 presenta concentraciones bajo el límite señalado, presenta</w:t>
            </w:r>
            <w:r w:rsidR="00933E22">
              <w:rPr>
                <w:rFonts w:eastAsia="Times New Roman"/>
                <w:lang w:eastAsia="es-CL"/>
              </w:rPr>
              <w:t>n</w:t>
            </w:r>
            <w:r w:rsidRPr="00470170">
              <w:rPr>
                <w:rFonts w:eastAsia="Times New Roman"/>
                <w:lang w:eastAsia="es-CL"/>
              </w:rPr>
              <w:t>do tendencias estables. En cambio, el punto B4 presenta mayor variabilidad en los valores de concentraciones que fluctúan entre los 760 y 1</w:t>
            </w:r>
            <w:r w:rsidR="00BF6A28">
              <w:rPr>
                <w:rFonts w:eastAsia="Times New Roman"/>
                <w:lang w:eastAsia="es-CL"/>
              </w:rPr>
              <w:t>.</w:t>
            </w:r>
            <w:r w:rsidRPr="00470170">
              <w:rPr>
                <w:rFonts w:eastAsia="Times New Roman"/>
                <w:lang w:eastAsia="es-CL"/>
              </w:rPr>
              <w:t>293 mg/l</w:t>
            </w:r>
            <w:r w:rsidR="00AB6671">
              <w:rPr>
                <w:rFonts w:eastAsia="Times New Roman"/>
                <w:lang w:eastAsia="es-CL"/>
              </w:rPr>
              <w:t xml:space="preserve"> (Ver Figura 2</w:t>
            </w:r>
            <w:r w:rsidR="00330D42">
              <w:rPr>
                <w:rFonts w:eastAsia="Times New Roman"/>
                <w:lang w:eastAsia="es-CL"/>
              </w:rPr>
              <w:t>6</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 xml:space="preserve">Para el monitoreo de </w:t>
            </w:r>
            <w:r w:rsidR="00BF6A28">
              <w:rPr>
                <w:rFonts w:eastAsia="Times New Roman"/>
                <w:lang w:eastAsia="es-CL"/>
              </w:rPr>
              <w:t>S</w:t>
            </w:r>
            <w:r w:rsidRPr="00470170">
              <w:rPr>
                <w:rFonts w:eastAsia="Times New Roman"/>
                <w:lang w:eastAsia="es-CL"/>
              </w:rPr>
              <w:t>ulfato, cuyo límite establecido en la NCh 409 es 500 mg/l, se destaca que el punto donde se detectan las mayores concentraciones es B2, todas sobre los 500 mg/l</w:t>
            </w:r>
            <w:r w:rsidR="00AB6671">
              <w:rPr>
                <w:rFonts w:eastAsia="Times New Roman"/>
                <w:lang w:eastAsia="es-CL"/>
              </w:rPr>
              <w:t>; también llama la atención las a</w:t>
            </w:r>
            <w:r w:rsidRPr="00470170">
              <w:rPr>
                <w:rFonts w:eastAsia="Times New Roman"/>
                <w:lang w:eastAsia="es-CL"/>
              </w:rPr>
              <w:t>lzas puntuales</w:t>
            </w:r>
            <w:r w:rsidR="00AB6671">
              <w:rPr>
                <w:rFonts w:eastAsia="Times New Roman"/>
                <w:lang w:eastAsia="es-CL"/>
              </w:rPr>
              <w:t xml:space="preserve"> registradas</w:t>
            </w:r>
            <w:r w:rsidRPr="00470170">
              <w:rPr>
                <w:rFonts w:eastAsia="Times New Roman"/>
                <w:lang w:eastAsia="es-CL"/>
              </w:rPr>
              <w:t xml:space="preserve"> en B4 y B6 que superan la norma</w:t>
            </w:r>
            <w:r w:rsidR="00AB6671">
              <w:rPr>
                <w:rFonts w:eastAsia="Times New Roman"/>
                <w:lang w:eastAsia="es-CL"/>
              </w:rPr>
              <w:t xml:space="preserve"> (Ver Figura 2</w:t>
            </w:r>
            <w:r w:rsidR="00330D42">
              <w:rPr>
                <w:rFonts w:eastAsia="Times New Roman"/>
                <w:lang w:eastAsia="es-CL"/>
              </w:rPr>
              <w:t>8</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184813" w:rsidP="00184813">
            <w:pPr>
              <w:jc w:val="both"/>
              <w:rPr>
                <w:rFonts w:eastAsia="Times New Roman"/>
                <w:lang w:eastAsia="es-CL"/>
              </w:rPr>
            </w:pPr>
            <w:r w:rsidRPr="00470170">
              <w:rPr>
                <w:rFonts w:eastAsia="Times New Roman"/>
                <w:lang w:eastAsia="es-CL"/>
              </w:rPr>
              <w:t>Para el monitoreo de Hierro cuyo límite establecido en la NCh 409 es 0,3 mg/l, se observan alzas puntuales en B1, B2 y B4 que superan el límite señalado</w:t>
            </w:r>
            <w:r w:rsidR="00AB6671">
              <w:rPr>
                <w:rFonts w:eastAsia="Times New Roman"/>
                <w:lang w:eastAsia="es-CL"/>
              </w:rPr>
              <w:t xml:space="preserve"> (Ver Figura </w:t>
            </w:r>
            <w:r w:rsidR="00330D42">
              <w:rPr>
                <w:rFonts w:eastAsia="Times New Roman"/>
                <w:lang w:eastAsia="es-CL"/>
              </w:rPr>
              <w:t>30</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470170" w:rsidRDefault="00933E22" w:rsidP="00184813">
            <w:pPr>
              <w:jc w:val="both"/>
              <w:rPr>
                <w:rFonts w:eastAsia="Times New Roman"/>
                <w:lang w:eastAsia="es-CL"/>
              </w:rPr>
            </w:pPr>
            <w:r w:rsidRPr="00AB6671">
              <w:rPr>
                <w:rFonts w:eastAsia="Times New Roman"/>
                <w:lang w:eastAsia="es-CL"/>
              </w:rPr>
              <w:t>Aunque e</w:t>
            </w:r>
            <w:r w:rsidR="00184813" w:rsidRPr="00AB6671">
              <w:rPr>
                <w:rFonts w:eastAsia="Times New Roman"/>
                <w:lang w:eastAsia="es-CL"/>
              </w:rPr>
              <w:t xml:space="preserve">l </w:t>
            </w:r>
            <w:r w:rsidR="00184813" w:rsidRPr="00470170">
              <w:rPr>
                <w:rFonts w:eastAsia="Times New Roman"/>
                <w:lang w:eastAsia="es-CL"/>
              </w:rPr>
              <w:t>Boro no está normado, se puede observar que, en todos los puntos, todas las mediciones se encuentran por debajo de los 0,5 mg/l</w:t>
            </w:r>
            <w:r w:rsidR="00AB6671">
              <w:rPr>
                <w:rFonts w:eastAsia="Times New Roman"/>
                <w:lang w:eastAsia="es-CL"/>
              </w:rPr>
              <w:t xml:space="preserve"> (Ver Figura 3</w:t>
            </w:r>
            <w:r w:rsidR="00330D42">
              <w:rPr>
                <w:rFonts w:eastAsia="Times New Roman"/>
                <w:lang w:eastAsia="es-CL"/>
              </w:rPr>
              <w:t>2</w:t>
            </w:r>
            <w:r w:rsidR="00AB6671">
              <w:rPr>
                <w:rFonts w:eastAsia="Times New Roman"/>
                <w:lang w:eastAsia="es-CL"/>
              </w:rPr>
              <w:t>)</w:t>
            </w:r>
            <w:r w:rsidR="00AB6671" w:rsidRPr="00470170">
              <w:rPr>
                <w:rFonts w:eastAsia="Times New Roman"/>
                <w:lang w:eastAsia="es-CL"/>
              </w:rPr>
              <w:t>.</w:t>
            </w:r>
          </w:p>
          <w:p w:rsidR="00184813" w:rsidRPr="00470170" w:rsidRDefault="00184813" w:rsidP="00184813">
            <w:pPr>
              <w:jc w:val="both"/>
              <w:rPr>
                <w:rFonts w:eastAsia="Times New Roman"/>
                <w:lang w:eastAsia="es-CL"/>
              </w:rPr>
            </w:pPr>
          </w:p>
          <w:p w:rsidR="00184813" w:rsidRPr="00AB6671" w:rsidRDefault="00184813" w:rsidP="00BF6A28">
            <w:pPr>
              <w:jc w:val="both"/>
              <w:rPr>
                <w:rFonts w:eastAsia="Times New Roman"/>
                <w:lang w:eastAsia="es-CL"/>
              </w:rPr>
            </w:pPr>
            <w:r w:rsidRPr="00470170">
              <w:rPr>
                <w:rFonts w:eastAsia="Times New Roman"/>
                <w:lang w:eastAsia="es-CL"/>
              </w:rPr>
              <w:t xml:space="preserve">Para el monitoreo de Manganeso, cuyo límite establecido en la NCh 409 es 0,1 mg/l, se destaca que el punto donde se detectan las mayores concentraciones es B2, </w:t>
            </w:r>
            <w:r w:rsidRPr="00AB6671">
              <w:rPr>
                <w:rFonts w:eastAsia="Times New Roman"/>
                <w:lang w:eastAsia="es-CL"/>
              </w:rPr>
              <w:t>alcanzando un máximo de 1,9 mg/l el 10 de enero de 2017</w:t>
            </w:r>
            <w:r w:rsidR="00933E22" w:rsidRPr="00AB6671">
              <w:rPr>
                <w:rFonts w:eastAsia="Times New Roman"/>
                <w:lang w:eastAsia="es-CL"/>
              </w:rPr>
              <w:t xml:space="preserve">; </w:t>
            </w:r>
            <w:r w:rsidRPr="00AB6671">
              <w:rPr>
                <w:rFonts w:eastAsia="Times New Roman"/>
                <w:lang w:eastAsia="es-CL"/>
              </w:rPr>
              <w:t xml:space="preserve">dicho punto presenta una gran variabilidad en los pocos datos disponibles, por lo que la información no </w:t>
            </w:r>
            <w:r w:rsidR="00933E22" w:rsidRPr="00AB6671">
              <w:rPr>
                <w:rFonts w:eastAsia="Times New Roman"/>
                <w:lang w:eastAsia="es-CL"/>
              </w:rPr>
              <w:t xml:space="preserve">se considera </w:t>
            </w:r>
            <w:r w:rsidRPr="00AB6671">
              <w:rPr>
                <w:rFonts w:eastAsia="Times New Roman"/>
                <w:lang w:eastAsia="es-CL"/>
              </w:rPr>
              <w:t>representativa</w:t>
            </w:r>
            <w:r w:rsidR="00AB6671" w:rsidRPr="00AB6671">
              <w:rPr>
                <w:rFonts w:eastAsia="Times New Roman"/>
                <w:lang w:eastAsia="es-CL"/>
              </w:rPr>
              <w:t xml:space="preserve"> (Ver Figura 3</w:t>
            </w:r>
            <w:r w:rsidR="00330D42">
              <w:rPr>
                <w:rFonts w:eastAsia="Times New Roman"/>
                <w:lang w:eastAsia="es-CL"/>
              </w:rPr>
              <w:t>4</w:t>
            </w:r>
            <w:r w:rsidR="00AB6671" w:rsidRPr="00AB6671">
              <w:rPr>
                <w:rFonts w:eastAsia="Times New Roman"/>
                <w:lang w:eastAsia="es-CL"/>
              </w:rPr>
              <w:t>).</w:t>
            </w:r>
          </w:p>
          <w:p w:rsidR="00184813" w:rsidRPr="00470170" w:rsidRDefault="00184813" w:rsidP="00BF6A28">
            <w:pPr>
              <w:jc w:val="both"/>
              <w:rPr>
                <w:rFonts w:eastAsia="Times New Roman"/>
                <w:lang w:eastAsia="es-CL"/>
              </w:rPr>
            </w:pPr>
          </w:p>
          <w:p w:rsidR="00184813" w:rsidRPr="00470170" w:rsidRDefault="00184813" w:rsidP="00BF6A28">
            <w:pPr>
              <w:jc w:val="both"/>
              <w:rPr>
                <w:rFonts w:eastAsia="Times New Roman"/>
                <w:lang w:eastAsia="es-CL"/>
              </w:rPr>
            </w:pPr>
            <w:r w:rsidRPr="00470170">
              <w:rPr>
                <w:rFonts w:eastAsia="Times New Roman"/>
                <w:lang w:eastAsia="es-CL"/>
              </w:rPr>
              <w:t>Para la DBO</w:t>
            </w:r>
            <w:r w:rsidRPr="00BF6A28">
              <w:rPr>
                <w:rFonts w:eastAsia="Times New Roman"/>
                <w:vertAlign w:val="subscript"/>
                <w:lang w:eastAsia="es-CL"/>
              </w:rPr>
              <w:t>5</w:t>
            </w:r>
            <w:r w:rsidRPr="00470170">
              <w:rPr>
                <w:rFonts w:eastAsia="Times New Roman"/>
                <w:lang w:eastAsia="es-CL"/>
              </w:rPr>
              <w:t xml:space="preserve"> que se mide en los puntos B4 y B5, se observa el alza en la concentración en B4 a partir de septiembre de 2017 alcanzando un máximo de 22 mg/l.</w:t>
            </w:r>
          </w:p>
          <w:p w:rsidR="00184813" w:rsidRPr="00470170" w:rsidRDefault="00184813" w:rsidP="00BF6A28">
            <w:pPr>
              <w:jc w:val="both"/>
              <w:rPr>
                <w:rFonts w:eastAsia="Times New Roman"/>
                <w:lang w:eastAsia="es-CL"/>
              </w:rPr>
            </w:pPr>
          </w:p>
          <w:p w:rsidR="00184813" w:rsidRPr="00D42470" w:rsidRDefault="00184813" w:rsidP="00BF6A28">
            <w:pPr>
              <w:jc w:val="both"/>
            </w:pPr>
            <w:r w:rsidRPr="00470170">
              <w:rPr>
                <w:rFonts w:eastAsia="Times New Roman"/>
                <w:lang w:eastAsia="es-CL"/>
              </w:rPr>
              <w:t>En general, se puede concluir qu</w:t>
            </w:r>
            <w:r w:rsidRPr="00AB6671">
              <w:rPr>
                <w:rFonts w:eastAsia="Times New Roman"/>
                <w:lang w:eastAsia="es-CL"/>
              </w:rPr>
              <w:t xml:space="preserve">e en el punto B4 se detectan los valores </w:t>
            </w:r>
            <w:r w:rsidR="00AB6671" w:rsidRPr="00AB6671">
              <w:rPr>
                <w:rFonts w:eastAsia="Times New Roman"/>
                <w:lang w:eastAsia="es-CL"/>
              </w:rPr>
              <w:t xml:space="preserve">superiores </w:t>
            </w:r>
            <w:r w:rsidRPr="00AB6671">
              <w:rPr>
                <w:rFonts w:eastAsia="Times New Roman"/>
                <w:lang w:eastAsia="es-CL"/>
              </w:rPr>
              <w:t>de SDT, Conductividad</w:t>
            </w:r>
            <w:r w:rsidRPr="00470170">
              <w:rPr>
                <w:rFonts w:eastAsia="Times New Roman"/>
                <w:lang w:eastAsia="es-CL"/>
              </w:rPr>
              <w:t>, Cloruro, respecto a los otros puntos en análisis</w:t>
            </w:r>
            <w:r w:rsidR="00933E22">
              <w:rPr>
                <w:rFonts w:eastAsia="Times New Roman"/>
                <w:lang w:eastAsia="es-CL"/>
              </w:rPr>
              <w:t xml:space="preserve">, </w:t>
            </w:r>
            <w:r w:rsidRPr="00470170">
              <w:rPr>
                <w:rFonts w:eastAsia="Times New Roman"/>
                <w:lang w:eastAsia="es-CL"/>
              </w:rPr>
              <w:t xml:space="preserve">y </w:t>
            </w:r>
            <w:r w:rsidR="00933E22">
              <w:rPr>
                <w:rFonts w:eastAsia="Times New Roman"/>
                <w:lang w:eastAsia="es-CL"/>
              </w:rPr>
              <w:t xml:space="preserve">que </w:t>
            </w:r>
            <w:r w:rsidRPr="00470170">
              <w:rPr>
                <w:rFonts w:eastAsia="Times New Roman"/>
                <w:lang w:eastAsia="es-CL"/>
              </w:rPr>
              <w:t xml:space="preserve">en el punto B2 se detectan los valores más altos de sulfato y Hierro. Dado que en general, en todos los puntos de aguas subsuperficiales para los parámetros analizados en este informe, no se observa un cambio en los rangos de concentración </w:t>
            </w:r>
            <w:r w:rsidRPr="00AB6671">
              <w:rPr>
                <w:rFonts w:eastAsia="Times New Roman"/>
                <w:lang w:eastAsia="es-CL"/>
              </w:rPr>
              <w:t xml:space="preserve">registrados, no es </w:t>
            </w:r>
            <w:r w:rsidR="00AB6671" w:rsidRPr="00AB6671">
              <w:rPr>
                <w:rFonts w:eastAsia="Times New Roman"/>
                <w:lang w:eastAsia="es-CL"/>
              </w:rPr>
              <w:t>posible concluir</w:t>
            </w:r>
            <w:r w:rsidR="00933E22" w:rsidRPr="00AB6671">
              <w:rPr>
                <w:rFonts w:eastAsia="Times New Roman"/>
                <w:lang w:eastAsia="es-CL"/>
              </w:rPr>
              <w:t xml:space="preserve"> </w:t>
            </w:r>
            <w:r w:rsidRPr="00AB6671">
              <w:rPr>
                <w:rFonts w:eastAsia="Times New Roman"/>
                <w:lang w:eastAsia="es-CL"/>
              </w:rPr>
              <w:t xml:space="preserve">a la fecha que exista influencia del deslizamiento del Relleno Sanitario Santa Marta, ocurrido el día 15 de enero de 2016, sobre la calidad de las aguas </w:t>
            </w:r>
            <w:r w:rsidR="00EE683A" w:rsidRPr="00AB6671">
              <w:rPr>
                <w:rFonts w:eastAsia="Times New Roman"/>
                <w:lang w:eastAsia="es-CL"/>
              </w:rPr>
              <w:t xml:space="preserve">subsuperficiales </w:t>
            </w:r>
            <w:r w:rsidRPr="00AB6671">
              <w:rPr>
                <w:rFonts w:eastAsia="Times New Roman"/>
                <w:lang w:eastAsia="es-CL"/>
              </w:rPr>
              <w:t xml:space="preserve">en puntos </w:t>
            </w:r>
            <w:r w:rsidRPr="00470170">
              <w:rPr>
                <w:rFonts w:eastAsia="Times New Roman"/>
                <w:lang w:eastAsia="es-CL"/>
              </w:rPr>
              <w:t>aguas abajo del Relleno Sanitario.</w:t>
            </w:r>
          </w:p>
        </w:tc>
      </w:tr>
    </w:tbl>
    <w:p w:rsidR="00184813" w:rsidRDefault="00184813">
      <w:pPr>
        <w:rPr>
          <w:rFonts w:ascii="Calibri" w:eastAsia="Calibri" w:hAnsi="Calibri" w:cs="Calibri"/>
          <w:sz w:val="28"/>
          <w:szCs w:val="32"/>
        </w:rPr>
      </w:pPr>
      <w:r>
        <w:rPr>
          <w:rFonts w:ascii="Calibri" w:eastAsia="Calibri" w:hAnsi="Calibri" w:cs="Calibri"/>
          <w:sz w:val="28"/>
          <w:szCs w:val="32"/>
        </w:rPr>
        <w:lastRenderedPageBreak/>
        <w:br w:type="page"/>
      </w:r>
    </w:p>
    <w:tbl>
      <w:tblPr>
        <w:tblW w:w="5000" w:type="pct"/>
        <w:tblCellMar>
          <w:left w:w="70" w:type="dxa"/>
          <w:right w:w="70" w:type="dxa"/>
        </w:tblCellMar>
        <w:tblLook w:val="04A0" w:firstRow="1" w:lastRow="0" w:firstColumn="1" w:lastColumn="0" w:noHBand="0" w:noVBand="1"/>
      </w:tblPr>
      <w:tblGrid>
        <w:gridCol w:w="3515"/>
        <w:gridCol w:w="10047"/>
      </w:tblGrid>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84813" w:rsidRPr="00D42470" w:rsidTr="0016499C">
        <w:trPr>
          <w:trHeight w:val="3367"/>
        </w:trPr>
        <w:tc>
          <w:tcPr>
            <w:tcW w:w="5000" w:type="pct"/>
            <w:gridSpan w:val="2"/>
            <w:tcBorders>
              <w:top w:val="nil"/>
              <w:left w:val="single" w:sz="4" w:space="0" w:color="auto"/>
              <w:right w:val="single" w:sz="4" w:space="0" w:color="auto"/>
            </w:tcBorders>
            <w:shd w:val="clear" w:color="auto" w:fill="auto"/>
            <w:noWrap/>
            <w:vAlign w:val="center"/>
          </w:tcPr>
          <w:p w:rsidR="00184813" w:rsidRPr="00D42470" w:rsidRDefault="0018481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C98EF0D" wp14:editId="02178FD5">
                  <wp:extent cx="7821379" cy="5040000"/>
                  <wp:effectExtent l="0" t="0" r="8255" b="8255"/>
                  <wp:docPr id="227" name="Imagen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9" cstate="screen">
                            <a:extLst>
                              <a:ext uri="{28A0092B-C50C-407E-A947-70E740481C1C}">
                                <a14:useLocalDpi xmlns:a14="http://schemas.microsoft.com/office/drawing/2010/main"/>
                              </a:ext>
                            </a:extLst>
                          </a:blip>
                          <a:srcRect/>
                          <a:stretch>
                            <a:fillRect/>
                          </a:stretch>
                        </pic:blipFill>
                        <pic:spPr bwMode="auto">
                          <a:xfrm>
                            <a:off x="0" y="0"/>
                            <a:ext cx="7821379" cy="5040000"/>
                          </a:xfrm>
                          <a:prstGeom prst="rect">
                            <a:avLst/>
                          </a:prstGeom>
                          <a:noFill/>
                        </pic:spPr>
                      </pic:pic>
                    </a:graphicData>
                  </a:graphic>
                </wp:inline>
              </w:drawing>
            </w:r>
          </w:p>
        </w:tc>
      </w:tr>
      <w:tr w:rsidR="00184813" w:rsidRPr="00D42470" w:rsidTr="0016499C">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184813" w:rsidRPr="00D42470" w:rsidRDefault="0018481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41" w:name="_Toc527982748"/>
            <w:bookmarkStart w:id="542" w:name="_Toc527992763"/>
            <w:bookmarkStart w:id="543" w:name="_Toc527992871"/>
            <w:bookmarkStart w:id="544" w:name="_Toc527993408"/>
            <w:bookmarkStart w:id="545" w:name="_Toc528581919"/>
            <w:bookmarkStart w:id="546" w:name="_Toc528582027"/>
            <w:bookmarkStart w:id="547" w:name="_Toc528590072"/>
            <w:bookmarkStart w:id="548" w:name="_Toc529182300"/>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18</w:t>
            </w:r>
            <w:bookmarkEnd w:id="541"/>
            <w:bookmarkEnd w:id="542"/>
            <w:bookmarkEnd w:id="543"/>
            <w:bookmarkEnd w:id="544"/>
            <w:bookmarkEnd w:id="545"/>
            <w:bookmarkEnd w:id="546"/>
            <w:bookmarkEnd w:id="547"/>
            <w:bookmarkEnd w:id="548"/>
            <w:r w:rsidRPr="003F24DE">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both"/>
              <w:rPr>
                <w:rFonts w:ascii="Calibri" w:eastAsia="Times New Roman" w:hAnsi="Calibri" w:cs="Times New Roman"/>
                <w:b/>
                <w:color w:val="000000"/>
                <w:sz w:val="18"/>
                <w:szCs w:val="18"/>
                <w:lang w:eastAsia="es-CL"/>
              </w:rPr>
            </w:pPr>
          </w:p>
        </w:tc>
      </w:tr>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D42470" w:rsidRDefault="0018481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C3812">
              <w:rPr>
                <w:rFonts w:ascii="Calibri" w:eastAsia="Times New Roman" w:hAnsi="Calibri" w:cs="Times New Roman"/>
                <w:color w:val="000000"/>
                <w:sz w:val="18"/>
                <w:szCs w:val="18"/>
                <w:lang w:eastAsia="es-CL"/>
              </w:rPr>
              <w:t>U</w:t>
            </w:r>
            <w:r>
              <w:rPr>
                <w:rFonts w:ascii="Calibri" w:eastAsia="Times New Roman" w:hAnsi="Calibri" w:cs="Times New Roman"/>
                <w:color w:val="000000"/>
                <w:sz w:val="18"/>
                <w:szCs w:val="18"/>
                <w:lang w:eastAsia="es-CL"/>
              </w:rPr>
              <w:t xml:space="preserve">bicación de la red monitoreo de aguas. </w:t>
            </w:r>
          </w:p>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15"/>
        <w:gridCol w:w="10047"/>
      </w:tblGrid>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84813" w:rsidRPr="00D42470" w:rsidTr="0016499C">
        <w:trPr>
          <w:trHeight w:val="6769"/>
        </w:trPr>
        <w:tc>
          <w:tcPr>
            <w:tcW w:w="5000" w:type="pct"/>
            <w:gridSpan w:val="2"/>
            <w:tcBorders>
              <w:top w:val="nil"/>
              <w:left w:val="single" w:sz="4" w:space="0" w:color="auto"/>
              <w:right w:val="single" w:sz="4" w:space="0" w:color="auto"/>
            </w:tcBorders>
            <w:shd w:val="clear" w:color="auto" w:fill="auto"/>
            <w:noWrap/>
            <w:vAlign w:val="center"/>
          </w:tcPr>
          <w:tbl>
            <w:tblPr>
              <w:tblW w:w="11793" w:type="dxa"/>
              <w:jc w:val="center"/>
              <w:tblCellMar>
                <w:left w:w="70" w:type="dxa"/>
                <w:right w:w="70" w:type="dxa"/>
              </w:tblCellMar>
              <w:tblLook w:val="04A0" w:firstRow="1" w:lastRow="0" w:firstColumn="1" w:lastColumn="0" w:noHBand="0" w:noVBand="1"/>
            </w:tblPr>
            <w:tblGrid>
              <w:gridCol w:w="993"/>
              <w:gridCol w:w="620"/>
              <w:gridCol w:w="620"/>
              <w:gridCol w:w="620"/>
              <w:gridCol w:w="620"/>
              <w:gridCol w:w="620"/>
              <w:gridCol w:w="620"/>
              <w:gridCol w:w="620"/>
              <w:gridCol w:w="620"/>
              <w:gridCol w:w="620"/>
              <w:gridCol w:w="620"/>
              <w:gridCol w:w="620"/>
              <w:gridCol w:w="620"/>
              <w:gridCol w:w="620"/>
              <w:gridCol w:w="620"/>
              <w:gridCol w:w="620"/>
              <w:gridCol w:w="620"/>
              <w:gridCol w:w="880"/>
            </w:tblGrid>
            <w:tr w:rsidR="00184813" w:rsidTr="0016499C">
              <w:trPr>
                <w:trHeight w:hRule="exact" w:val="440"/>
                <w:jc w:val="center"/>
              </w:trPr>
              <w:tc>
                <w:tcPr>
                  <w:tcW w:w="99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Fecha\Punto</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A1</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A2</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A3</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A4</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A5</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A6</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A7</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A8</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A9</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A10</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B1</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B2</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B3</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B4</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B5</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B6</w:t>
                  </w:r>
                </w:p>
              </w:tc>
              <w:tc>
                <w:tcPr>
                  <w:tcW w:w="880" w:type="dxa"/>
                  <w:tcBorders>
                    <w:top w:val="single" w:sz="4" w:space="0" w:color="auto"/>
                    <w:left w:val="nil"/>
                    <w:bottom w:val="single" w:sz="4" w:space="0" w:color="auto"/>
                    <w:right w:val="single" w:sz="4" w:space="0" w:color="auto"/>
                  </w:tcBorders>
                  <w:shd w:val="clear" w:color="000000" w:fill="D9D9D9"/>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 xml:space="preserve">Reporte </w:t>
                  </w:r>
                  <w:r>
                    <w:rPr>
                      <w:rFonts w:ascii="Calibri" w:hAnsi="Calibri" w:cs="Calibri"/>
                      <w:b/>
                      <w:bCs/>
                      <w:color w:val="000000"/>
                      <w:sz w:val="16"/>
                      <w:szCs w:val="16"/>
                    </w:rPr>
                    <w:br/>
                    <w:t>SSA</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25-01-2016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03-02-2016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12-02-2016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22-02-2016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17-03-2016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28-03-2016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19-04-2016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29-04-2016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17-05-2016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27-05-2016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20-06-2016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47629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30-06-2016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48615</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20-07-2016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49635</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30-07-2016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49635</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23-08-2016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50582</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02-09-2016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50582</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29-09-2016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51509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11-10-2016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51509</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08-11-2016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524</w:t>
                  </w:r>
                  <w:r w:rsidR="008B1083">
                    <w:rPr>
                      <w:rFonts w:ascii="Calibri" w:hAnsi="Calibri" w:cs="Calibri"/>
                      <w:color w:val="000000"/>
                      <w:sz w:val="16"/>
                      <w:szCs w:val="16"/>
                    </w:rPr>
                    <w:t>5</w:t>
                  </w:r>
                  <w:r>
                    <w:rPr>
                      <w:rFonts w:ascii="Calibri" w:hAnsi="Calibri" w:cs="Calibri"/>
                      <w:color w:val="000000"/>
                      <w:sz w:val="16"/>
                      <w:szCs w:val="16"/>
                    </w:rPr>
                    <w:t>8</w:t>
                  </w:r>
                </w:p>
              </w:tc>
            </w:tr>
            <w:tr w:rsidR="00184813" w:rsidTr="0016499C">
              <w:trPr>
                <w:trHeight w:hRule="exact" w:val="284"/>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18-11-2016</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53551</w:t>
                  </w:r>
                </w:p>
              </w:tc>
            </w:tr>
            <w:tr w:rsidR="00184813" w:rsidTr="0016499C">
              <w:trPr>
                <w:trHeight w:hRule="exact" w:val="284"/>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b/>
                      <w:bCs/>
                      <w:color w:val="000000"/>
                      <w:sz w:val="16"/>
                      <w:szCs w:val="16"/>
                    </w:rPr>
                  </w:pPr>
                  <w:r>
                    <w:rPr>
                      <w:rFonts w:ascii="Calibri" w:hAnsi="Calibri" w:cs="Calibri"/>
                      <w:b/>
                      <w:bCs/>
                      <w:color w:val="000000"/>
                      <w:sz w:val="16"/>
                      <w:szCs w:val="16"/>
                    </w:rPr>
                    <w:t>06-12-2016</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Si</w:t>
                  </w:r>
                </w:p>
              </w:tc>
              <w:tc>
                <w:tcPr>
                  <w:tcW w:w="880" w:type="dxa"/>
                  <w:tcBorders>
                    <w:top w:val="single" w:sz="4" w:space="0" w:color="auto"/>
                    <w:left w:val="nil"/>
                    <w:bottom w:val="single" w:sz="4" w:space="0" w:color="auto"/>
                    <w:right w:val="single" w:sz="4" w:space="0" w:color="auto"/>
                  </w:tcBorders>
                  <w:shd w:val="clear" w:color="auto" w:fill="auto"/>
                  <w:noWrap/>
                  <w:vAlign w:val="bottom"/>
                  <w:hideMark/>
                </w:tcPr>
                <w:p w:rsidR="00184813" w:rsidRDefault="00184813" w:rsidP="0016499C">
                  <w:pPr>
                    <w:jc w:val="center"/>
                    <w:rPr>
                      <w:rFonts w:ascii="Calibri" w:hAnsi="Calibri" w:cs="Calibri"/>
                      <w:color w:val="000000"/>
                      <w:sz w:val="16"/>
                      <w:szCs w:val="16"/>
                    </w:rPr>
                  </w:pPr>
                  <w:r>
                    <w:rPr>
                      <w:rFonts w:ascii="Calibri" w:hAnsi="Calibri" w:cs="Calibri"/>
                      <w:color w:val="000000"/>
                      <w:sz w:val="16"/>
                      <w:szCs w:val="16"/>
                    </w:rPr>
                    <w:t>53551</w:t>
                  </w:r>
                </w:p>
              </w:tc>
            </w:tr>
            <w:tr w:rsidR="00184813" w:rsidTr="0016499C">
              <w:trPr>
                <w:trHeight w:hRule="exact" w:val="284"/>
                <w:jc w:val="center"/>
              </w:trPr>
              <w:tc>
                <w:tcPr>
                  <w:tcW w:w="993"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16-12-2016</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000000" w:fill="FFFF00"/>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single" w:sz="4" w:space="0" w:color="auto"/>
                    <w:left w:val="nil"/>
                    <w:bottom w:val="single" w:sz="4" w:space="0" w:color="auto"/>
                    <w:right w:val="single" w:sz="4" w:space="0" w:color="auto"/>
                  </w:tcBorders>
                  <w:shd w:val="clear" w:color="auto" w:fill="auto"/>
                  <w:noWrap/>
                  <w:vAlign w:val="bottom"/>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53551</w:t>
                  </w:r>
                </w:p>
              </w:tc>
            </w:tr>
          </w:tbl>
          <w:p w:rsidR="00184813" w:rsidRPr="00D42470" w:rsidRDefault="00184813" w:rsidP="0016499C">
            <w:pPr>
              <w:spacing w:after="0" w:line="240" w:lineRule="auto"/>
              <w:jc w:val="center"/>
              <w:rPr>
                <w:rFonts w:ascii="Calibri" w:eastAsia="Times New Roman" w:hAnsi="Calibri" w:cs="Times New Roman"/>
                <w:color w:val="000000"/>
                <w:sz w:val="20"/>
                <w:szCs w:val="20"/>
                <w:lang w:eastAsia="es-CL"/>
              </w:rPr>
            </w:pPr>
          </w:p>
        </w:tc>
      </w:tr>
      <w:tr w:rsidR="00184813" w:rsidRPr="00D42470" w:rsidTr="0016499C">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184813" w:rsidRPr="00D42470" w:rsidRDefault="000A2BA8"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49" w:name="_Toc527992764"/>
            <w:bookmarkStart w:id="550" w:name="_Toc527992872"/>
            <w:bookmarkStart w:id="551" w:name="_Toc527993409"/>
            <w:bookmarkStart w:id="552" w:name="_Toc528581920"/>
            <w:bookmarkStart w:id="553" w:name="_Toc528582028"/>
            <w:bookmarkStart w:id="554" w:name="_Toc528590073"/>
            <w:bookmarkStart w:id="555" w:name="_Toc529182301"/>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2</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549"/>
            <w:bookmarkEnd w:id="550"/>
            <w:bookmarkEnd w:id="551"/>
            <w:bookmarkEnd w:id="552"/>
            <w:bookmarkEnd w:id="553"/>
            <w:bookmarkEnd w:id="554"/>
            <w:bookmarkEnd w:id="555"/>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both"/>
              <w:rPr>
                <w:rFonts w:ascii="Calibri" w:eastAsia="Times New Roman" w:hAnsi="Calibri" w:cs="Times New Roman"/>
                <w:b/>
                <w:color w:val="000000"/>
                <w:sz w:val="18"/>
                <w:szCs w:val="18"/>
                <w:lang w:eastAsia="es-CL"/>
              </w:rPr>
            </w:pPr>
          </w:p>
        </w:tc>
      </w:tr>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D42470" w:rsidRDefault="00184813" w:rsidP="0016499C">
            <w:pPr>
              <w:spacing w:after="0" w:line="240" w:lineRule="auto"/>
              <w:jc w:val="both"/>
              <w:rPr>
                <w:rFonts w:ascii="Calibri" w:eastAsia="Times New Roman" w:hAnsi="Calibri" w:cs="Times New Roman"/>
                <w:color w:val="000000"/>
                <w:sz w:val="18"/>
                <w:szCs w:val="18"/>
                <w:lang w:eastAsia="es-CL"/>
              </w:rPr>
            </w:pPr>
            <w:r w:rsidRPr="00BC6AB8">
              <w:rPr>
                <w:rFonts w:ascii="Calibri" w:eastAsia="Times New Roman" w:hAnsi="Calibri" w:cs="Times New Roman"/>
                <w:b/>
                <w:color w:val="000000"/>
                <w:sz w:val="18"/>
                <w:szCs w:val="18"/>
                <w:lang w:eastAsia="es-CL"/>
              </w:rPr>
              <w:t>Descripción del medio de prueba:</w:t>
            </w:r>
            <w:r w:rsidRPr="00BC6AB8">
              <w:rPr>
                <w:rFonts w:ascii="Calibri" w:eastAsia="Times New Roman" w:hAnsi="Calibri" w:cs="Times New Roman"/>
                <w:color w:val="000000"/>
                <w:sz w:val="18"/>
                <w:szCs w:val="18"/>
                <w:lang w:eastAsia="es-CL"/>
              </w:rPr>
              <w:t xml:space="preserve"> </w:t>
            </w:r>
            <w:r w:rsidR="006C3812" w:rsidRPr="00BC6AB8">
              <w:rPr>
                <w:rFonts w:ascii="Calibri" w:eastAsia="Times New Roman" w:hAnsi="Calibri" w:cs="Times New Roman"/>
                <w:color w:val="000000"/>
                <w:sz w:val="18"/>
                <w:szCs w:val="18"/>
                <w:lang w:eastAsia="es-CL"/>
              </w:rPr>
              <w:t>Resumen de realización de monitoreo de calidad de agua año 2016.</w:t>
            </w:r>
            <w:r w:rsidRPr="00BC6AB8">
              <w:rPr>
                <w:rFonts w:ascii="Calibri" w:eastAsia="Times New Roman" w:hAnsi="Calibri" w:cs="Times New Roman"/>
                <w:color w:val="000000"/>
                <w:sz w:val="18"/>
                <w:szCs w:val="18"/>
                <w:lang w:eastAsia="es-CL"/>
              </w:rPr>
              <w:t xml:space="preserve"> </w:t>
            </w:r>
            <w:r w:rsidR="00F02078" w:rsidRPr="00BC6AB8">
              <w:rPr>
                <w:rFonts w:ascii="Calibri" w:eastAsia="Times New Roman" w:hAnsi="Calibri" w:cs="Times New Roman"/>
                <w:color w:val="000000"/>
                <w:sz w:val="18"/>
                <w:szCs w:val="18"/>
                <w:lang w:eastAsia="es-CL"/>
              </w:rPr>
              <w:t>En</w:t>
            </w:r>
            <w:r w:rsidR="00BF6A28" w:rsidRPr="00BC6AB8">
              <w:rPr>
                <w:rFonts w:ascii="Calibri" w:eastAsia="Times New Roman" w:hAnsi="Calibri" w:cs="Times New Roman"/>
                <w:color w:val="000000"/>
                <w:sz w:val="18"/>
                <w:szCs w:val="18"/>
                <w:lang w:eastAsia="es-CL"/>
              </w:rPr>
              <w:t xml:space="preserve"> amarillo </w:t>
            </w:r>
            <w:r w:rsidR="00F02078" w:rsidRPr="00BC6AB8">
              <w:rPr>
                <w:rFonts w:ascii="Calibri" w:eastAsia="Times New Roman" w:hAnsi="Calibri" w:cs="Times New Roman"/>
                <w:color w:val="000000"/>
                <w:sz w:val="18"/>
                <w:szCs w:val="18"/>
                <w:lang w:eastAsia="es-CL"/>
              </w:rPr>
              <w:t xml:space="preserve">se </w:t>
            </w:r>
            <w:r w:rsidR="00BC6AB8" w:rsidRPr="00BC6AB8">
              <w:rPr>
                <w:rFonts w:ascii="Calibri" w:eastAsia="Times New Roman" w:hAnsi="Calibri" w:cs="Times New Roman"/>
                <w:color w:val="000000"/>
                <w:sz w:val="18"/>
                <w:szCs w:val="18"/>
                <w:lang w:eastAsia="es-CL"/>
              </w:rPr>
              <w:t>destacan</w:t>
            </w:r>
            <w:r w:rsidR="00F02078" w:rsidRPr="00BC6AB8">
              <w:rPr>
                <w:rFonts w:ascii="Calibri" w:eastAsia="Times New Roman" w:hAnsi="Calibri" w:cs="Times New Roman"/>
                <w:color w:val="000000"/>
                <w:sz w:val="18"/>
                <w:szCs w:val="18"/>
                <w:lang w:eastAsia="es-CL"/>
              </w:rPr>
              <w:t xml:space="preserve"> los </w:t>
            </w:r>
            <w:r w:rsidR="00BF6A28" w:rsidRPr="00BC6AB8">
              <w:rPr>
                <w:rFonts w:ascii="Calibri" w:eastAsia="Times New Roman" w:hAnsi="Calibri" w:cs="Times New Roman"/>
                <w:color w:val="000000"/>
                <w:sz w:val="18"/>
                <w:szCs w:val="18"/>
                <w:lang w:eastAsia="es-CL"/>
              </w:rPr>
              <w:t>punto</w:t>
            </w:r>
            <w:r w:rsidR="00F02078" w:rsidRPr="00BC6AB8">
              <w:rPr>
                <w:rFonts w:ascii="Calibri" w:eastAsia="Times New Roman" w:hAnsi="Calibri" w:cs="Times New Roman"/>
                <w:color w:val="000000"/>
                <w:sz w:val="18"/>
                <w:szCs w:val="18"/>
                <w:lang w:eastAsia="es-CL"/>
              </w:rPr>
              <w:t>s</w:t>
            </w:r>
            <w:r w:rsidR="00BF6A28" w:rsidRPr="00BC6AB8">
              <w:rPr>
                <w:rFonts w:ascii="Calibri" w:eastAsia="Times New Roman" w:hAnsi="Calibri" w:cs="Times New Roman"/>
                <w:color w:val="000000"/>
                <w:sz w:val="18"/>
                <w:szCs w:val="18"/>
                <w:lang w:eastAsia="es-CL"/>
              </w:rPr>
              <w:t xml:space="preserve"> </w:t>
            </w:r>
            <w:r w:rsidR="00F02078" w:rsidRPr="00BC6AB8">
              <w:rPr>
                <w:rFonts w:ascii="Calibri" w:eastAsia="Times New Roman" w:hAnsi="Calibri" w:cs="Times New Roman"/>
                <w:color w:val="000000"/>
                <w:sz w:val="18"/>
                <w:szCs w:val="18"/>
                <w:lang w:eastAsia="es-CL"/>
              </w:rPr>
              <w:t xml:space="preserve">en que no se pudo tomar muestra para cada fecha de monitoreo, de acuerdo a lo indicado en </w:t>
            </w:r>
            <w:r w:rsidR="00BC6AB8" w:rsidRPr="00BC6AB8">
              <w:rPr>
                <w:rFonts w:ascii="Calibri" w:eastAsia="Times New Roman" w:hAnsi="Calibri" w:cs="Times New Roman"/>
                <w:color w:val="000000"/>
                <w:sz w:val="18"/>
                <w:szCs w:val="18"/>
                <w:lang w:eastAsia="es-CL"/>
              </w:rPr>
              <w:t>cartas de laboratorio.</w:t>
            </w:r>
          </w:p>
        </w:tc>
      </w:tr>
    </w:tbl>
    <w:p w:rsidR="00184813" w:rsidRDefault="00184813">
      <w:pPr>
        <w:rPr>
          <w:rFonts w:ascii="Calibri" w:eastAsia="Calibri" w:hAnsi="Calibri" w:cs="Calibri"/>
          <w:sz w:val="28"/>
          <w:szCs w:val="32"/>
        </w:rPr>
      </w:pPr>
    </w:p>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15"/>
        <w:gridCol w:w="10047"/>
      </w:tblGrid>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84813" w:rsidRPr="00D42470" w:rsidTr="0016499C">
        <w:trPr>
          <w:trHeight w:val="7761"/>
        </w:trPr>
        <w:tc>
          <w:tcPr>
            <w:tcW w:w="5000" w:type="pct"/>
            <w:gridSpan w:val="2"/>
            <w:tcBorders>
              <w:top w:val="nil"/>
              <w:left w:val="single" w:sz="4" w:space="0" w:color="auto"/>
              <w:right w:val="single" w:sz="4" w:space="0" w:color="auto"/>
            </w:tcBorders>
            <w:shd w:val="clear" w:color="auto" w:fill="auto"/>
            <w:noWrap/>
            <w:vAlign w:val="center"/>
          </w:tcPr>
          <w:tbl>
            <w:tblPr>
              <w:tblW w:w="11793" w:type="dxa"/>
              <w:jc w:val="center"/>
              <w:tblCellMar>
                <w:left w:w="70" w:type="dxa"/>
                <w:right w:w="70" w:type="dxa"/>
              </w:tblCellMar>
              <w:tblLook w:val="04A0" w:firstRow="1" w:lastRow="0" w:firstColumn="1" w:lastColumn="0" w:noHBand="0" w:noVBand="1"/>
            </w:tblPr>
            <w:tblGrid>
              <w:gridCol w:w="993"/>
              <w:gridCol w:w="620"/>
              <w:gridCol w:w="620"/>
              <w:gridCol w:w="620"/>
              <w:gridCol w:w="620"/>
              <w:gridCol w:w="620"/>
              <w:gridCol w:w="620"/>
              <w:gridCol w:w="620"/>
              <w:gridCol w:w="620"/>
              <w:gridCol w:w="620"/>
              <w:gridCol w:w="620"/>
              <w:gridCol w:w="620"/>
              <w:gridCol w:w="620"/>
              <w:gridCol w:w="620"/>
              <w:gridCol w:w="620"/>
              <w:gridCol w:w="620"/>
              <w:gridCol w:w="620"/>
              <w:gridCol w:w="880"/>
            </w:tblGrid>
            <w:tr w:rsidR="00184813" w:rsidRPr="00E75385" w:rsidTr="0016499C">
              <w:trPr>
                <w:trHeight w:hRule="exact" w:val="412"/>
                <w:jc w:val="center"/>
              </w:trPr>
              <w:tc>
                <w:tcPr>
                  <w:tcW w:w="993" w:type="dxa"/>
                  <w:tcBorders>
                    <w:top w:val="single" w:sz="4" w:space="0" w:color="auto"/>
                    <w:left w:val="single" w:sz="4" w:space="0" w:color="auto"/>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Fecha\Punto</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A1</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A2</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A3</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A4</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A5</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A6</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A7</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A8</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A9</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A10</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B1</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B2</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B3</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B4</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B5</w:t>
                  </w:r>
                </w:p>
              </w:tc>
              <w:tc>
                <w:tcPr>
                  <w:tcW w:w="620" w:type="dxa"/>
                  <w:tcBorders>
                    <w:top w:val="single" w:sz="4" w:space="0" w:color="auto"/>
                    <w:left w:val="nil"/>
                    <w:bottom w:val="single" w:sz="4" w:space="0" w:color="auto"/>
                    <w:right w:val="single" w:sz="4" w:space="0" w:color="auto"/>
                  </w:tcBorders>
                  <w:shd w:val="clear" w:color="000000" w:fill="D9D9D9"/>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B6</w:t>
                  </w:r>
                </w:p>
              </w:tc>
              <w:tc>
                <w:tcPr>
                  <w:tcW w:w="880" w:type="dxa"/>
                  <w:tcBorders>
                    <w:top w:val="single" w:sz="4" w:space="0" w:color="auto"/>
                    <w:left w:val="nil"/>
                    <w:bottom w:val="single" w:sz="4" w:space="0" w:color="auto"/>
                    <w:right w:val="single" w:sz="4" w:space="0" w:color="auto"/>
                  </w:tcBorders>
                  <w:shd w:val="clear" w:color="000000" w:fill="D9D9D9"/>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 xml:space="preserve">Reporte </w:t>
                  </w:r>
                  <w:r w:rsidRPr="00E75385">
                    <w:rPr>
                      <w:rFonts w:ascii="Calibri" w:hAnsi="Calibri" w:cs="Calibri"/>
                      <w:b/>
                      <w:bCs/>
                      <w:color w:val="000000"/>
                      <w:sz w:val="16"/>
                      <w:szCs w:val="16"/>
                    </w:rPr>
                    <w:br/>
                    <w:t>SSA</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10-01-2017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54541</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20-01-2017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55484</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09-02-2017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56502</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20-02-2017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56502</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15-03-2017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56502</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24-03-2017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57375</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11-04-2017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58411</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02-05-2017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59340</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22-05-2017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59340</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01-06-2017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60429</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22-06-2017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60429</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04-07-2017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61398</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25-07-2017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61398</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04-08-2017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61398</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25-08-2017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62243</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04-09-2017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62243</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03-10-2017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64456</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03-11-2017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65435</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13-11-2017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65435</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15-12-2017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66406</w:t>
                  </w:r>
                </w:p>
              </w:tc>
            </w:tr>
            <w:tr w:rsidR="00184813" w:rsidRPr="00E75385" w:rsidTr="0016499C">
              <w:trPr>
                <w:trHeight w:hRule="exact" w:val="340"/>
                <w:jc w:val="center"/>
              </w:trPr>
              <w:tc>
                <w:tcPr>
                  <w:tcW w:w="993" w:type="dxa"/>
                  <w:tcBorders>
                    <w:top w:val="nil"/>
                    <w:left w:val="single" w:sz="4" w:space="0" w:color="auto"/>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b/>
                      <w:bCs/>
                      <w:color w:val="000000"/>
                      <w:sz w:val="16"/>
                      <w:szCs w:val="16"/>
                    </w:rPr>
                  </w:pPr>
                  <w:r w:rsidRPr="00E75385">
                    <w:rPr>
                      <w:rFonts w:ascii="Calibri" w:hAnsi="Calibri" w:cs="Calibri"/>
                      <w:b/>
                      <w:bCs/>
                      <w:color w:val="000000"/>
                      <w:sz w:val="16"/>
                      <w:szCs w:val="16"/>
                    </w:rPr>
                    <w:t>26-12-2017</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000000" w:fill="FFFF00"/>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No</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62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sz w:val="16"/>
                      <w:szCs w:val="16"/>
                    </w:rPr>
                  </w:pPr>
                  <w:r w:rsidRPr="00E75385">
                    <w:rPr>
                      <w:rFonts w:ascii="Calibri" w:hAnsi="Calibri" w:cs="Calibri"/>
                      <w:sz w:val="16"/>
                      <w:szCs w:val="16"/>
                    </w:rPr>
                    <w:t>Si</w:t>
                  </w:r>
                </w:p>
              </w:tc>
              <w:tc>
                <w:tcPr>
                  <w:tcW w:w="880" w:type="dxa"/>
                  <w:tcBorders>
                    <w:top w:val="nil"/>
                    <w:left w:val="nil"/>
                    <w:bottom w:val="single" w:sz="4" w:space="0" w:color="auto"/>
                    <w:right w:val="single" w:sz="4" w:space="0" w:color="auto"/>
                  </w:tcBorders>
                  <w:shd w:val="clear" w:color="auto" w:fill="auto"/>
                  <w:noWrap/>
                  <w:vAlign w:val="bottom"/>
                  <w:hideMark/>
                </w:tcPr>
                <w:p w:rsidR="00184813" w:rsidRPr="00E75385" w:rsidRDefault="00184813" w:rsidP="0016499C">
                  <w:pPr>
                    <w:jc w:val="center"/>
                    <w:rPr>
                      <w:rFonts w:ascii="Calibri" w:hAnsi="Calibri" w:cs="Calibri"/>
                      <w:color w:val="000000"/>
                      <w:sz w:val="16"/>
                      <w:szCs w:val="16"/>
                    </w:rPr>
                  </w:pPr>
                  <w:r w:rsidRPr="00E75385">
                    <w:rPr>
                      <w:rFonts w:ascii="Calibri" w:hAnsi="Calibri" w:cs="Calibri"/>
                      <w:color w:val="000000"/>
                      <w:sz w:val="16"/>
                      <w:szCs w:val="16"/>
                    </w:rPr>
                    <w:t>66406</w:t>
                  </w:r>
                </w:p>
              </w:tc>
            </w:tr>
          </w:tbl>
          <w:p w:rsidR="00184813" w:rsidRPr="00D42470" w:rsidRDefault="00184813" w:rsidP="0016499C">
            <w:pPr>
              <w:spacing w:after="0" w:line="240" w:lineRule="auto"/>
              <w:jc w:val="center"/>
              <w:rPr>
                <w:rFonts w:ascii="Calibri" w:eastAsia="Times New Roman" w:hAnsi="Calibri" w:cs="Times New Roman"/>
                <w:color w:val="000000"/>
                <w:sz w:val="20"/>
                <w:szCs w:val="20"/>
                <w:lang w:eastAsia="es-CL"/>
              </w:rPr>
            </w:pPr>
          </w:p>
        </w:tc>
      </w:tr>
      <w:tr w:rsidR="00184813" w:rsidRPr="00D42470" w:rsidTr="0016499C">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184813" w:rsidRPr="00D42470" w:rsidRDefault="000A2BA8"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56" w:name="_Toc527992765"/>
            <w:bookmarkStart w:id="557" w:name="_Toc527992873"/>
            <w:bookmarkStart w:id="558" w:name="_Toc527993410"/>
            <w:bookmarkStart w:id="559" w:name="_Toc528581921"/>
            <w:bookmarkStart w:id="560" w:name="_Toc528582029"/>
            <w:bookmarkStart w:id="561" w:name="_Toc528590074"/>
            <w:bookmarkStart w:id="562" w:name="_Toc529182302"/>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3</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556"/>
            <w:bookmarkEnd w:id="557"/>
            <w:bookmarkEnd w:id="558"/>
            <w:bookmarkEnd w:id="559"/>
            <w:bookmarkEnd w:id="560"/>
            <w:bookmarkEnd w:id="561"/>
            <w:bookmarkEnd w:id="562"/>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both"/>
              <w:rPr>
                <w:rFonts w:ascii="Calibri" w:eastAsia="Times New Roman" w:hAnsi="Calibri" w:cs="Times New Roman"/>
                <w:b/>
                <w:color w:val="000000"/>
                <w:sz w:val="18"/>
                <w:szCs w:val="18"/>
                <w:lang w:eastAsia="es-CL"/>
              </w:rPr>
            </w:pPr>
          </w:p>
        </w:tc>
      </w:tr>
      <w:tr w:rsidR="00184813" w:rsidRPr="00D42470" w:rsidTr="0016499C">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D42470" w:rsidRDefault="0018481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6C3812">
              <w:rPr>
                <w:rFonts w:ascii="Calibri" w:eastAsia="Times New Roman" w:hAnsi="Calibri" w:cs="Times New Roman"/>
                <w:color w:val="000000"/>
                <w:sz w:val="18"/>
                <w:szCs w:val="18"/>
                <w:lang w:eastAsia="es-CL"/>
              </w:rPr>
              <w:t>Resumen de realización de monitoreo de calidad de agua año 2017.</w:t>
            </w:r>
            <w:r w:rsidR="00BC6AB8" w:rsidRPr="00BC6AB8">
              <w:rPr>
                <w:rFonts w:ascii="Calibri" w:eastAsia="Times New Roman" w:hAnsi="Calibri" w:cs="Times New Roman"/>
                <w:color w:val="000000"/>
                <w:sz w:val="18"/>
                <w:szCs w:val="18"/>
                <w:lang w:eastAsia="es-CL"/>
              </w:rPr>
              <w:t xml:space="preserve"> En amarillo se destacan los puntos en que no se pudo tomar muestra para cada fecha de monitoreo, de acuerdo a lo indicado en cartas de laboratorio</w:t>
            </w:r>
            <w:r w:rsidR="00BC6AB8">
              <w:rPr>
                <w:rFonts w:ascii="Calibri" w:eastAsia="Times New Roman" w:hAnsi="Calibri" w:cs="Times New Roman"/>
                <w:color w:val="000000"/>
                <w:sz w:val="18"/>
                <w:szCs w:val="18"/>
                <w:lang w:eastAsia="es-CL"/>
              </w:rPr>
              <w:t xml:space="preserve"> y cadenas de custodia</w:t>
            </w:r>
            <w:r w:rsidR="00BC6AB8" w:rsidRPr="00BC6AB8">
              <w:rPr>
                <w:rFonts w:ascii="Calibri" w:eastAsia="Times New Roman" w:hAnsi="Calibri" w:cs="Times New Roman"/>
                <w:color w:val="000000"/>
                <w:sz w:val="18"/>
                <w:szCs w:val="18"/>
                <w:lang w:eastAsia="es-CL"/>
              </w:rPr>
              <w:t>.</w:t>
            </w:r>
          </w:p>
        </w:tc>
      </w:tr>
    </w:tbl>
    <w:p w:rsidR="00184813" w:rsidRDefault="0018481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3"/>
        <w:gridCol w:w="3335"/>
        <w:gridCol w:w="3328"/>
        <w:gridCol w:w="3417"/>
      </w:tblGrid>
      <w:tr w:rsidR="0018481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184813" w:rsidRPr="00D42470" w:rsidTr="0016499C">
        <w:trPr>
          <w:trHeight w:val="3367"/>
        </w:trPr>
        <w:tc>
          <w:tcPr>
            <w:tcW w:w="2521" w:type="pct"/>
            <w:gridSpan w:val="2"/>
            <w:tcBorders>
              <w:top w:val="nil"/>
              <w:left w:val="single" w:sz="4" w:space="0" w:color="auto"/>
              <w:right w:val="single" w:sz="4" w:space="0" w:color="auto"/>
            </w:tcBorders>
            <w:shd w:val="clear" w:color="auto" w:fill="auto"/>
            <w:noWrap/>
            <w:vAlign w:val="center"/>
          </w:tcPr>
          <w:p w:rsidR="00184813" w:rsidRPr="00D42470" w:rsidRDefault="0018481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53A672D" wp14:editId="2C94CE24">
                  <wp:extent cx="4198321" cy="2520000"/>
                  <wp:effectExtent l="0" t="0" r="0" b="0"/>
                  <wp:docPr id="245" name="Imagen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0" cstate="screen">
                            <a:extLst>
                              <a:ext uri="{28A0092B-C50C-407E-A947-70E740481C1C}">
                                <a14:useLocalDpi xmlns:a14="http://schemas.microsoft.com/office/drawing/2010/main"/>
                              </a:ext>
                            </a:extLst>
                          </a:blip>
                          <a:srcRect/>
                          <a:stretch>
                            <a:fillRect/>
                          </a:stretch>
                        </pic:blipFill>
                        <pic:spPr bwMode="auto">
                          <a:xfrm>
                            <a:off x="0" y="0"/>
                            <a:ext cx="4198321"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184813" w:rsidRPr="00D42470" w:rsidRDefault="0018481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63B4F5AC" wp14:editId="3041A2F9">
                  <wp:extent cx="4194089" cy="2520000"/>
                  <wp:effectExtent l="0" t="0" r="0" b="0"/>
                  <wp:docPr id="249" name="Imagen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1"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r>
      <w:tr w:rsidR="0018481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184813" w:rsidRPr="00D42470" w:rsidRDefault="0018481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63" w:name="_Toc527982751"/>
            <w:bookmarkStart w:id="564" w:name="_Toc527992766"/>
            <w:bookmarkStart w:id="565" w:name="_Toc527992874"/>
            <w:bookmarkStart w:id="566" w:name="_Toc527993411"/>
            <w:bookmarkStart w:id="567" w:name="_Toc528581922"/>
            <w:bookmarkStart w:id="568" w:name="_Toc528582030"/>
            <w:bookmarkStart w:id="569" w:name="_Toc528590075"/>
            <w:bookmarkStart w:id="570" w:name="_Toc529182303"/>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19</w:t>
            </w:r>
            <w:bookmarkEnd w:id="563"/>
            <w:bookmarkEnd w:id="564"/>
            <w:bookmarkEnd w:id="565"/>
            <w:bookmarkEnd w:id="566"/>
            <w:bookmarkEnd w:id="567"/>
            <w:bookmarkEnd w:id="568"/>
            <w:bookmarkEnd w:id="569"/>
            <w:bookmarkEnd w:id="570"/>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184813" w:rsidRPr="00D42470" w:rsidRDefault="0018481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71" w:name="_Toc527982752"/>
            <w:bookmarkStart w:id="572" w:name="_Toc527992767"/>
            <w:bookmarkStart w:id="573" w:name="_Toc527992875"/>
            <w:bookmarkStart w:id="574" w:name="_Toc527993412"/>
            <w:bookmarkStart w:id="575" w:name="_Toc528581923"/>
            <w:bookmarkStart w:id="576" w:name="_Toc528582031"/>
            <w:bookmarkStart w:id="577" w:name="_Toc528590076"/>
            <w:bookmarkStart w:id="578" w:name="_Toc529182304"/>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20</w:t>
            </w:r>
            <w:bookmarkEnd w:id="571"/>
            <w:bookmarkEnd w:id="572"/>
            <w:bookmarkEnd w:id="573"/>
            <w:bookmarkEnd w:id="574"/>
            <w:bookmarkEnd w:id="575"/>
            <w:bookmarkEnd w:id="576"/>
            <w:bookmarkEnd w:id="577"/>
            <w:bookmarkEnd w:id="578"/>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84813" w:rsidRPr="00D42470" w:rsidRDefault="00184813" w:rsidP="0016499C">
            <w:pPr>
              <w:spacing w:after="0" w:line="240" w:lineRule="auto"/>
              <w:jc w:val="both"/>
              <w:rPr>
                <w:rFonts w:ascii="Calibri" w:eastAsia="Times New Roman" w:hAnsi="Calibri" w:cs="Times New Roman"/>
                <w:b/>
                <w:color w:val="000000"/>
                <w:sz w:val="18"/>
                <w:szCs w:val="18"/>
                <w:lang w:eastAsia="es-CL"/>
              </w:rPr>
            </w:pPr>
          </w:p>
        </w:tc>
      </w:tr>
      <w:tr w:rsidR="0018481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D42470" w:rsidRDefault="0018481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Gráfico de comportamiento de pH en Aguas Superficiales, periodo 2016-2017. </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184813" w:rsidRPr="00DC4325" w:rsidRDefault="0018481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pH en Aguas Subsuperficiales, periodo 2016-2017.</w:t>
            </w:r>
          </w:p>
        </w:tc>
      </w:tr>
    </w:tbl>
    <w:p w:rsidR="00184813" w:rsidRDefault="00184813">
      <w:pPr>
        <w:rPr>
          <w:rFonts w:ascii="Calibri" w:eastAsia="Calibri" w:hAnsi="Calibri" w:cs="Calibri"/>
          <w:sz w:val="28"/>
          <w:szCs w:val="32"/>
        </w:rPr>
      </w:pPr>
    </w:p>
    <w:p w:rsidR="00A77063" w:rsidRDefault="0018481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3"/>
        <w:gridCol w:w="3335"/>
        <w:gridCol w:w="3328"/>
        <w:gridCol w:w="3417"/>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629"/>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03D7555" wp14:editId="00CB3FE2">
                  <wp:extent cx="4199014" cy="2520000"/>
                  <wp:effectExtent l="0" t="0" r="0" b="0"/>
                  <wp:docPr id="250" name="Imagen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2" cstate="screen">
                            <a:extLst>
                              <a:ext uri="{28A0092B-C50C-407E-A947-70E740481C1C}">
                                <a14:useLocalDpi xmlns:a14="http://schemas.microsoft.com/office/drawing/2010/main"/>
                              </a:ext>
                            </a:extLst>
                          </a:blip>
                          <a:srcRect/>
                          <a:stretch>
                            <a:fillRect/>
                          </a:stretch>
                        </pic:blipFill>
                        <pic:spPr bwMode="auto">
                          <a:xfrm>
                            <a:off x="0" y="0"/>
                            <a:ext cx="4199014"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05E7A46" wp14:editId="1385999D">
                  <wp:extent cx="4194089" cy="2520000"/>
                  <wp:effectExtent l="0" t="0" r="0" b="0"/>
                  <wp:docPr id="248" name="Imagen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3"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79" w:name="_Toc527982753"/>
            <w:bookmarkStart w:id="580" w:name="_Toc527992768"/>
            <w:bookmarkStart w:id="581" w:name="_Toc527992876"/>
            <w:bookmarkStart w:id="582" w:name="_Toc527993413"/>
            <w:bookmarkStart w:id="583" w:name="_Toc528581924"/>
            <w:bookmarkStart w:id="584" w:name="_Toc528582032"/>
            <w:bookmarkStart w:id="585" w:name="_Toc528590077"/>
            <w:bookmarkStart w:id="586" w:name="_Toc529182305"/>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21</w:t>
            </w:r>
            <w:bookmarkEnd w:id="579"/>
            <w:bookmarkEnd w:id="580"/>
            <w:bookmarkEnd w:id="581"/>
            <w:bookmarkEnd w:id="582"/>
            <w:bookmarkEnd w:id="583"/>
            <w:bookmarkEnd w:id="584"/>
            <w:bookmarkEnd w:id="585"/>
            <w:bookmarkEnd w:id="586"/>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87" w:name="_Toc527982754"/>
            <w:bookmarkStart w:id="588" w:name="_Toc527992769"/>
            <w:bookmarkStart w:id="589" w:name="_Toc527992877"/>
            <w:bookmarkStart w:id="590" w:name="_Toc527993414"/>
            <w:bookmarkStart w:id="591" w:name="_Toc528581925"/>
            <w:bookmarkStart w:id="592" w:name="_Toc528582033"/>
            <w:bookmarkStart w:id="593" w:name="_Toc528590078"/>
            <w:bookmarkStart w:id="594" w:name="_Toc529182306"/>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22</w:t>
            </w:r>
            <w:bookmarkEnd w:id="587"/>
            <w:bookmarkEnd w:id="588"/>
            <w:bookmarkEnd w:id="589"/>
            <w:bookmarkEnd w:id="590"/>
            <w:bookmarkEnd w:id="591"/>
            <w:bookmarkEnd w:id="592"/>
            <w:bookmarkEnd w:id="593"/>
            <w:bookmarkEnd w:id="594"/>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00E5569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pH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pH en Aguas Subsuperficiales, periodo 2016-2017.</w:t>
            </w:r>
          </w:p>
        </w:tc>
      </w:tr>
    </w:tbl>
    <w:p w:rsidR="00A77063" w:rsidRDefault="00A77063">
      <w:pPr>
        <w:rPr>
          <w:rFonts w:ascii="Calibri" w:eastAsia="Calibri" w:hAnsi="Calibri" w:cs="Calibri"/>
          <w:sz w:val="28"/>
          <w:szCs w:val="32"/>
        </w:rPr>
      </w:pPr>
    </w:p>
    <w:p w:rsidR="00A77063" w:rsidRDefault="0018481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3"/>
        <w:gridCol w:w="3335"/>
        <w:gridCol w:w="3328"/>
        <w:gridCol w:w="3417"/>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763"/>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929DE45" wp14:editId="1640D9C1">
                  <wp:extent cx="4197044" cy="2520000"/>
                  <wp:effectExtent l="0" t="0" r="0" b="0"/>
                  <wp:docPr id="148" name="Imagen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4" cstate="screen">
                            <a:extLst>
                              <a:ext uri="{28A0092B-C50C-407E-A947-70E740481C1C}">
                                <a14:useLocalDpi xmlns:a14="http://schemas.microsoft.com/office/drawing/2010/main"/>
                              </a:ext>
                            </a:extLst>
                          </a:blip>
                          <a:srcRect/>
                          <a:stretch>
                            <a:fillRect/>
                          </a:stretch>
                        </pic:blipFill>
                        <pic:spPr bwMode="auto">
                          <a:xfrm>
                            <a:off x="0" y="0"/>
                            <a:ext cx="4197044"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EE8F0A" wp14:editId="6AF248DF">
                  <wp:extent cx="4194089" cy="2520000"/>
                  <wp:effectExtent l="0" t="0" r="0" b="0"/>
                  <wp:docPr id="149" name="Imagen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5"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E5569B"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595" w:name="_Toc527992770"/>
            <w:bookmarkStart w:id="596" w:name="_Toc527992878"/>
            <w:bookmarkStart w:id="597" w:name="_Toc527993415"/>
            <w:bookmarkStart w:id="598" w:name="_Toc528581926"/>
            <w:bookmarkStart w:id="599" w:name="_Toc528582034"/>
            <w:bookmarkStart w:id="600" w:name="_Toc528590079"/>
            <w:bookmarkStart w:id="601" w:name="_Toc529182307"/>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23</w:t>
            </w:r>
            <w:bookmarkEnd w:id="595"/>
            <w:bookmarkEnd w:id="596"/>
            <w:bookmarkEnd w:id="597"/>
            <w:bookmarkEnd w:id="598"/>
            <w:bookmarkEnd w:id="599"/>
            <w:bookmarkEnd w:id="600"/>
            <w:bookmarkEnd w:id="601"/>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E5569B"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02" w:name="_Toc527992771"/>
            <w:bookmarkStart w:id="603" w:name="_Toc527992879"/>
            <w:bookmarkStart w:id="604" w:name="_Toc527993416"/>
            <w:bookmarkStart w:id="605" w:name="_Toc528581927"/>
            <w:bookmarkStart w:id="606" w:name="_Toc528582035"/>
            <w:bookmarkStart w:id="607" w:name="_Toc528590080"/>
            <w:bookmarkStart w:id="608" w:name="_Toc529182308"/>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24</w:t>
            </w:r>
            <w:bookmarkEnd w:id="602"/>
            <w:bookmarkEnd w:id="603"/>
            <w:bookmarkEnd w:id="604"/>
            <w:bookmarkEnd w:id="605"/>
            <w:bookmarkEnd w:id="606"/>
            <w:bookmarkEnd w:id="607"/>
            <w:bookmarkEnd w:id="608"/>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Conductividad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Conductividad en Aguas Subsuperficiales, periodo 2016-2017.</w:t>
            </w:r>
          </w:p>
        </w:tc>
      </w:tr>
    </w:tbl>
    <w:p w:rsidR="00184813" w:rsidRDefault="0018481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4"/>
        <w:gridCol w:w="3335"/>
        <w:gridCol w:w="3327"/>
        <w:gridCol w:w="3417"/>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629"/>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0316D5D6" wp14:editId="1E162120">
                  <wp:extent cx="4197044" cy="2520000"/>
                  <wp:effectExtent l="0" t="0" r="0" b="0"/>
                  <wp:docPr id="150" name="Imagen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6" cstate="screen">
                            <a:extLst>
                              <a:ext uri="{28A0092B-C50C-407E-A947-70E740481C1C}">
                                <a14:useLocalDpi xmlns:a14="http://schemas.microsoft.com/office/drawing/2010/main"/>
                              </a:ext>
                            </a:extLst>
                          </a:blip>
                          <a:srcRect/>
                          <a:stretch>
                            <a:fillRect/>
                          </a:stretch>
                        </pic:blipFill>
                        <pic:spPr bwMode="auto">
                          <a:xfrm>
                            <a:off x="0" y="0"/>
                            <a:ext cx="4197044"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2018CD0" wp14:editId="2083DD48">
                  <wp:extent cx="3827746" cy="2520000"/>
                  <wp:effectExtent l="0" t="0" r="1905" b="0"/>
                  <wp:docPr id="251" name="Imagen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7" cstate="screen">
                            <a:extLst>
                              <a:ext uri="{28A0092B-C50C-407E-A947-70E740481C1C}">
                                <a14:useLocalDpi xmlns:a14="http://schemas.microsoft.com/office/drawing/2010/main"/>
                              </a:ext>
                            </a:extLst>
                          </a:blip>
                          <a:srcRect/>
                          <a:stretch>
                            <a:fillRect/>
                          </a:stretch>
                        </pic:blipFill>
                        <pic:spPr bwMode="auto">
                          <a:xfrm>
                            <a:off x="0" y="0"/>
                            <a:ext cx="3827746"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09" w:name="_Toc527982757"/>
            <w:bookmarkStart w:id="610" w:name="_Toc527992772"/>
            <w:bookmarkStart w:id="611" w:name="_Toc527992880"/>
            <w:bookmarkStart w:id="612" w:name="_Toc527993417"/>
            <w:bookmarkStart w:id="613" w:name="_Toc528581928"/>
            <w:bookmarkStart w:id="614" w:name="_Toc528582036"/>
            <w:bookmarkStart w:id="615" w:name="_Toc528590081"/>
            <w:bookmarkStart w:id="616" w:name="_Toc529182309"/>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25</w:t>
            </w:r>
            <w:bookmarkEnd w:id="609"/>
            <w:bookmarkEnd w:id="610"/>
            <w:bookmarkEnd w:id="611"/>
            <w:bookmarkEnd w:id="612"/>
            <w:bookmarkEnd w:id="613"/>
            <w:bookmarkEnd w:id="614"/>
            <w:bookmarkEnd w:id="615"/>
            <w:bookmarkEnd w:id="616"/>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17" w:name="_Toc527982758"/>
            <w:bookmarkStart w:id="618" w:name="_Toc527992773"/>
            <w:bookmarkStart w:id="619" w:name="_Toc527992881"/>
            <w:bookmarkStart w:id="620" w:name="_Toc527993418"/>
            <w:bookmarkStart w:id="621" w:name="_Toc528581929"/>
            <w:bookmarkStart w:id="622" w:name="_Toc528582037"/>
            <w:bookmarkStart w:id="623" w:name="_Toc528590082"/>
            <w:bookmarkStart w:id="624" w:name="_Toc529182310"/>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26</w:t>
            </w:r>
            <w:bookmarkEnd w:id="617"/>
            <w:bookmarkEnd w:id="618"/>
            <w:bookmarkEnd w:id="619"/>
            <w:bookmarkEnd w:id="620"/>
            <w:bookmarkEnd w:id="621"/>
            <w:bookmarkEnd w:id="622"/>
            <w:bookmarkEnd w:id="623"/>
            <w:bookmarkEnd w:id="624"/>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cloruros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cloruros en Aguas Subsuperficiales, periodo 2016-2017.</w:t>
            </w:r>
          </w:p>
        </w:tc>
      </w:tr>
    </w:tbl>
    <w:p w:rsidR="00A77063" w:rsidRDefault="00A7706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3"/>
        <w:gridCol w:w="3335"/>
        <w:gridCol w:w="3328"/>
        <w:gridCol w:w="3417"/>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629"/>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000AC73" wp14:editId="04E48302">
                  <wp:extent cx="4194089" cy="2520000"/>
                  <wp:effectExtent l="0" t="0" r="0" b="0"/>
                  <wp:docPr id="156" name="Imagen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D82A54A" wp14:editId="280BDF40">
                  <wp:extent cx="4194089" cy="2520000"/>
                  <wp:effectExtent l="0" t="0" r="0" b="0"/>
                  <wp:docPr id="254" name="Imagen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9"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25" w:name="_Toc527982759"/>
            <w:bookmarkStart w:id="626" w:name="_Toc527992774"/>
            <w:bookmarkStart w:id="627" w:name="_Toc527992882"/>
            <w:bookmarkStart w:id="628" w:name="_Toc527993419"/>
            <w:bookmarkStart w:id="629" w:name="_Toc528581930"/>
            <w:bookmarkStart w:id="630" w:name="_Toc528582038"/>
            <w:bookmarkStart w:id="631" w:name="_Toc528590083"/>
            <w:bookmarkStart w:id="632" w:name="_Toc529182311"/>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27</w:t>
            </w:r>
            <w:bookmarkEnd w:id="625"/>
            <w:bookmarkEnd w:id="626"/>
            <w:bookmarkEnd w:id="627"/>
            <w:bookmarkEnd w:id="628"/>
            <w:bookmarkEnd w:id="629"/>
            <w:bookmarkEnd w:id="630"/>
            <w:bookmarkEnd w:id="631"/>
            <w:bookmarkEnd w:id="632"/>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33" w:name="_Toc527982760"/>
            <w:bookmarkStart w:id="634" w:name="_Toc527992775"/>
            <w:bookmarkStart w:id="635" w:name="_Toc527992883"/>
            <w:bookmarkStart w:id="636" w:name="_Toc527993420"/>
            <w:bookmarkStart w:id="637" w:name="_Toc528581931"/>
            <w:bookmarkStart w:id="638" w:name="_Toc528582039"/>
            <w:bookmarkStart w:id="639" w:name="_Toc528590084"/>
            <w:bookmarkStart w:id="640" w:name="_Toc529182312"/>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28</w:t>
            </w:r>
            <w:bookmarkEnd w:id="633"/>
            <w:bookmarkEnd w:id="634"/>
            <w:bookmarkEnd w:id="635"/>
            <w:bookmarkEnd w:id="636"/>
            <w:bookmarkEnd w:id="637"/>
            <w:bookmarkEnd w:id="638"/>
            <w:bookmarkEnd w:id="639"/>
            <w:bookmarkEnd w:id="640"/>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Sulfato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Sulfato en Aguas Subsuperficiales, periodo 2016-2017.</w:t>
            </w:r>
          </w:p>
        </w:tc>
      </w:tr>
    </w:tbl>
    <w:p w:rsidR="00A77063" w:rsidRDefault="00A7706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1"/>
        <w:gridCol w:w="3333"/>
        <w:gridCol w:w="3330"/>
        <w:gridCol w:w="3419"/>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487"/>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BE1A61D" wp14:editId="7AAEA024">
                  <wp:extent cx="4200988" cy="2520000"/>
                  <wp:effectExtent l="0" t="0" r="0" b="0"/>
                  <wp:docPr id="159" name="Imagen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0" cstate="screen">
                            <a:extLst>
                              <a:ext uri="{28A0092B-C50C-407E-A947-70E740481C1C}">
                                <a14:useLocalDpi xmlns:a14="http://schemas.microsoft.com/office/drawing/2010/main"/>
                              </a:ext>
                            </a:extLst>
                          </a:blip>
                          <a:srcRect/>
                          <a:stretch>
                            <a:fillRect/>
                          </a:stretch>
                        </pic:blipFill>
                        <pic:spPr bwMode="auto">
                          <a:xfrm>
                            <a:off x="0" y="0"/>
                            <a:ext cx="4200988"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8427DB7" wp14:editId="49DD9A0A">
                  <wp:extent cx="4197044" cy="2520000"/>
                  <wp:effectExtent l="0" t="0" r="0" b="0"/>
                  <wp:docPr id="225" name="Imagen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1" cstate="screen">
                            <a:extLst>
                              <a:ext uri="{28A0092B-C50C-407E-A947-70E740481C1C}">
                                <a14:useLocalDpi xmlns:a14="http://schemas.microsoft.com/office/drawing/2010/main"/>
                              </a:ext>
                            </a:extLst>
                          </a:blip>
                          <a:srcRect/>
                          <a:stretch>
                            <a:fillRect/>
                          </a:stretch>
                        </pic:blipFill>
                        <pic:spPr bwMode="auto">
                          <a:xfrm>
                            <a:off x="0" y="0"/>
                            <a:ext cx="4197044"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41" w:name="_Toc527982761"/>
            <w:bookmarkStart w:id="642" w:name="_Toc527992776"/>
            <w:bookmarkStart w:id="643" w:name="_Toc527992884"/>
            <w:bookmarkStart w:id="644" w:name="_Toc527993421"/>
            <w:bookmarkStart w:id="645" w:name="_Toc528581932"/>
            <w:bookmarkStart w:id="646" w:name="_Toc528582040"/>
            <w:bookmarkStart w:id="647" w:name="_Toc528590085"/>
            <w:bookmarkStart w:id="648" w:name="_Toc529182313"/>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29</w:t>
            </w:r>
            <w:bookmarkEnd w:id="641"/>
            <w:bookmarkEnd w:id="642"/>
            <w:bookmarkEnd w:id="643"/>
            <w:bookmarkEnd w:id="644"/>
            <w:bookmarkEnd w:id="645"/>
            <w:bookmarkEnd w:id="646"/>
            <w:bookmarkEnd w:id="647"/>
            <w:bookmarkEnd w:id="648"/>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49" w:name="_Toc527982762"/>
            <w:bookmarkStart w:id="650" w:name="_Toc527992777"/>
            <w:bookmarkStart w:id="651" w:name="_Toc527992885"/>
            <w:bookmarkStart w:id="652" w:name="_Toc527993422"/>
            <w:bookmarkStart w:id="653" w:name="_Toc528581933"/>
            <w:bookmarkStart w:id="654" w:name="_Toc528582041"/>
            <w:bookmarkStart w:id="655" w:name="_Toc528590086"/>
            <w:bookmarkStart w:id="656" w:name="_Toc529182314"/>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30</w:t>
            </w:r>
            <w:bookmarkEnd w:id="649"/>
            <w:bookmarkEnd w:id="650"/>
            <w:bookmarkEnd w:id="651"/>
            <w:bookmarkEnd w:id="652"/>
            <w:bookmarkEnd w:id="653"/>
            <w:bookmarkEnd w:id="654"/>
            <w:bookmarkEnd w:id="655"/>
            <w:bookmarkEnd w:id="656"/>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479"/>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Hierro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Hierro en Aguas Subsuperficiales, periodo 2016-2017.</w:t>
            </w:r>
          </w:p>
        </w:tc>
      </w:tr>
    </w:tbl>
    <w:p w:rsidR="00A77063" w:rsidRDefault="00A7706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10"/>
        <w:gridCol w:w="3323"/>
        <w:gridCol w:w="3340"/>
        <w:gridCol w:w="3430"/>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345"/>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50D61F15" wp14:editId="41733D00">
                  <wp:extent cx="4194089" cy="2520000"/>
                  <wp:effectExtent l="0" t="0" r="0" b="0"/>
                  <wp:docPr id="226" name="Imagen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2"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CF7F0B4" wp14:editId="4EDA2313">
                  <wp:extent cx="4201973" cy="2520000"/>
                  <wp:effectExtent l="0" t="0" r="8255" b="0"/>
                  <wp:docPr id="160" name="Imagen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3" cstate="screen">
                            <a:extLst>
                              <a:ext uri="{28A0092B-C50C-407E-A947-70E740481C1C}">
                                <a14:useLocalDpi xmlns:a14="http://schemas.microsoft.com/office/drawing/2010/main"/>
                              </a:ext>
                            </a:extLst>
                          </a:blip>
                          <a:srcRect/>
                          <a:stretch>
                            <a:fillRect/>
                          </a:stretch>
                        </pic:blipFill>
                        <pic:spPr bwMode="auto">
                          <a:xfrm>
                            <a:off x="0" y="0"/>
                            <a:ext cx="4201973"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57" w:name="_Toc527982763"/>
            <w:bookmarkStart w:id="658" w:name="_Toc527992778"/>
            <w:bookmarkStart w:id="659" w:name="_Toc527992886"/>
            <w:bookmarkStart w:id="660" w:name="_Toc527993423"/>
            <w:bookmarkStart w:id="661" w:name="_Toc528581934"/>
            <w:bookmarkStart w:id="662" w:name="_Toc528582042"/>
            <w:bookmarkStart w:id="663" w:name="_Toc528590087"/>
            <w:bookmarkStart w:id="664" w:name="_Toc529182315"/>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31</w:t>
            </w:r>
            <w:bookmarkEnd w:id="657"/>
            <w:bookmarkEnd w:id="658"/>
            <w:bookmarkEnd w:id="659"/>
            <w:bookmarkEnd w:id="660"/>
            <w:bookmarkEnd w:id="661"/>
            <w:bookmarkEnd w:id="662"/>
            <w:bookmarkEnd w:id="663"/>
            <w:bookmarkEnd w:id="664"/>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65" w:name="_Toc527982764"/>
            <w:bookmarkStart w:id="666" w:name="_Toc527992779"/>
            <w:bookmarkStart w:id="667" w:name="_Toc527992887"/>
            <w:bookmarkStart w:id="668" w:name="_Toc527993424"/>
            <w:bookmarkStart w:id="669" w:name="_Toc528581935"/>
            <w:bookmarkStart w:id="670" w:name="_Toc528582043"/>
            <w:bookmarkStart w:id="671" w:name="_Toc528590088"/>
            <w:bookmarkStart w:id="672" w:name="_Toc529182316"/>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32</w:t>
            </w:r>
            <w:bookmarkEnd w:id="665"/>
            <w:bookmarkEnd w:id="666"/>
            <w:bookmarkEnd w:id="667"/>
            <w:bookmarkEnd w:id="668"/>
            <w:bookmarkEnd w:id="669"/>
            <w:bookmarkEnd w:id="670"/>
            <w:bookmarkEnd w:id="671"/>
            <w:bookmarkEnd w:id="672"/>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Boro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Boro en Aguas Subsuperficiales, periodo 2016-2017.</w:t>
            </w:r>
          </w:p>
        </w:tc>
      </w:tr>
    </w:tbl>
    <w:p w:rsidR="00A77063" w:rsidRDefault="00A7706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3"/>
        <w:gridCol w:w="3335"/>
        <w:gridCol w:w="3328"/>
        <w:gridCol w:w="3417"/>
      </w:tblGrid>
      <w:tr w:rsidR="00A77063" w:rsidRPr="00D42470" w:rsidTr="0016499C">
        <w:trPr>
          <w:trHeight w:val="30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345"/>
        </w:trPr>
        <w:tc>
          <w:tcPr>
            <w:tcW w:w="2521"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888D3C1" wp14:editId="34309D82">
                  <wp:extent cx="4199014" cy="2520000"/>
                  <wp:effectExtent l="0" t="0" r="0" b="0"/>
                  <wp:docPr id="167" name="Imagen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4" cstate="screen">
                            <a:extLst>
                              <a:ext uri="{28A0092B-C50C-407E-A947-70E740481C1C}">
                                <a14:useLocalDpi xmlns:a14="http://schemas.microsoft.com/office/drawing/2010/main"/>
                              </a:ext>
                            </a:extLst>
                          </a:blip>
                          <a:srcRect/>
                          <a:stretch>
                            <a:fillRect/>
                          </a:stretch>
                        </pic:blipFill>
                        <pic:spPr bwMode="auto">
                          <a:xfrm>
                            <a:off x="0" y="0"/>
                            <a:ext cx="4199014" cy="2520000"/>
                          </a:xfrm>
                          <a:prstGeom prst="rect">
                            <a:avLst/>
                          </a:prstGeom>
                          <a:noFill/>
                        </pic:spPr>
                      </pic:pic>
                    </a:graphicData>
                  </a:graphic>
                </wp:inline>
              </w:drawing>
            </w:r>
          </w:p>
        </w:tc>
        <w:tc>
          <w:tcPr>
            <w:tcW w:w="247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8174A96" wp14:editId="40952579">
                  <wp:extent cx="4194089" cy="2520000"/>
                  <wp:effectExtent l="0" t="0" r="0" b="0"/>
                  <wp:docPr id="255" name="Imagen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5"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r>
      <w:tr w:rsidR="00A77063" w:rsidRPr="00D42470" w:rsidTr="0016499C">
        <w:trPr>
          <w:trHeight w:val="300"/>
        </w:trPr>
        <w:tc>
          <w:tcPr>
            <w:tcW w:w="1295"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73" w:name="_Toc527982765"/>
            <w:bookmarkStart w:id="674" w:name="_Toc527992780"/>
            <w:bookmarkStart w:id="675" w:name="_Toc527992888"/>
            <w:bookmarkStart w:id="676" w:name="_Toc527993425"/>
            <w:bookmarkStart w:id="677" w:name="_Toc528581936"/>
            <w:bookmarkStart w:id="678" w:name="_Toc528582044"/>
            <w:bookmarkStart w:id="679" w:name="_Toc528590089"/>
            <w:bookmarkStart w:id="680" w:name="_Toc529182317"/>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33</w:t>
            </w:r>
            <w:bookmarkEnd w:id="673"/>
            <w:bookmarkEnd w:id="674"/>
            <w:bookmarkEnd w:id="675"/>
            <w:bookmarkEnd w:id="676"/>
            <w:bookmarkEnd w:id="677"/>
            <w:bookmarkEnd w:id="678"/>
            <w:bookmarkEnd w:id="679"/>
            <w:bookmarkEnd w:id="680"/>
            <w:r w:rsidRPr="003F24DE">
              <w:rPr>
                <w:b/>
                <w:sz w:val="18"/>
              </w:rPr>
              <w:fldChar w:fldCharType="end"/>
            </w:r>
          </w:p>
        </w:tc>
        <w:tc>
          <w:tcPr>
            <w:tcW w:w="122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3"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81" w:name="_Toc527982766"/>
            <w:bookmarkStart w:id="682" w:name="_Toc527992781"/>
            <w:bookmarkStart w:id="683" w:name="_Toc527992889"/>
            <w:bookmarkStart w:id="684" w:name="_Toc527993426"/>
            <w:bookmarkStart w:id="685" w:name="_Toc528581937"/>
            <w:bookmarkStart w:id="686" w:name="_Toc528582045"/>
            <w:bookmarkStart w:id="687" w:name="_Toc528590090"/>
            <w:bookmarkStart w:id="688" w:name="_Toc529182318"/>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34</w:t>
            </w:r>
            <w:bookmarkEnd w:id="681"/>
            <w:bookmarkEnd w:id="682"/>
            <w:bookmarkEnd w:id="683"/>
            <w:bookmarkEnd w:id="684"/>
            <w:bookmarkEnd w:id="685"/>
            <w:bookmarkEnd w:id="686"/>
            <w:bookmarkEnd w:id="687"/>
            <w:bookmarkEnd w:id="688"/>
            <w:r w:rsidRPr="003F24DE">
              <w:rPr>
                <w:b/>
                <w:sz w:val="18"/>
              </w:rPr>
              <w:fldChar w:fldCharType="end"/>
            </w:r>
          </w:p>
        </w:tc>
        <w:tc>
          <w:tcPr>
            <w:tcW w:w="1256"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21"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Manganeso en Aguas Superficiales, periodo 2016-2017.</w:t>
            </w:r>
          </w:p>
        </w:tc>
        <w:tc>
          <w:tcPr>
            <w:tcW w:w="247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Manganeso en Aguas Subsuperficiales, periodo 2016-2017.</w:t>
            </w:r>
          </w:p>
        </w:tc>
      </w:tr>
    </w:tbl>
    <w:p w:rsidR="00A77063" w:rsidRDefault="00A77063">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W w:w="5015" w:type="pct"/>
        <w:tblCellMar>
          <w:left w:w="70" w:type="dxa"/>
          <w:right w:w="70" w:type="dxa"/>
        </w:tblCellMar>
        <w:tblLook w:val="04A0" w:firstRow="1" w:lastRow="0" w:firstColumn="1" w:lastColumn="0" w:noHBand="0" w:noVBand="1"/>
      </w:tblPr>
      <w:tblGrid>
        <w:gridCol w:w="3520"/>
        <w:gridCol w:w="3333"/>
        <w:gridCol w:w="3330"/>
        <w:gridCol w:w="3379"/>
        <w:gridCol w:w="41"/>
      </w:tblGrid>
      <w:tr w:rsidR="00A77063" w:rsidRPr="00D42470" w:rsidTr="0016499C">
        <w:trPr>
          <w:gridAfter w:val="1"/>
          <w:wAfter w:w="15" w:type="pct"/>
          <w:trHeight w:val="300"/>
        </w:trPr>
        <w:tc>
          <w:tcPr>
            <w:tcW w:w="4985"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A77063" w:rsidRPr="00D42470" w:rsidTr="0016499C">
        <w:trPr>
          <w:trHeight w:val="4487"/>
        </w:trPr>
        <w:tc>
          <w:tcPr>
            <w:tcW w:w="2519" w:type="pct"/>
            <w:gridSpan w:val="2"/>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470407D7" wp14:editId="00ADA5CA">
                  <wp:extent cx="4194089" cy="2520000"/>
                  <wp:effectExtent l="0" t="0" r="0" b="0"/>
                  <wp:docPr id="236" name="Imagen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6" cstate="screen">
                            <a:extLst>
                              <a:ext uri="{28A0092B-C50C-407E-A947-70E740481C1C}">
                                <a14:useLocalDpi xmlns:a14="http://schemas.microsoft.com/office/drawing/2010/main"/>
                              </a:ext>
                            </a:extLst>
                          </a:blip>
                          <a:srcRect/>
                          <a:stretch>
                            <a:fillRect/>
                          </a:stretch>
                        </pic:blipFill>
                        <pic:spPr bwMode="auto">
                          <a:xfrm>
                            <a:off x="0" y="0"/>
                            <a:ext cx="4194089" cy="2520000"/>
                          </a:xfrm>
                          <a:prstGeom prst="rect">
                            <a:avLst/>
                          </a:prstGeom>
                          <a:noFill/>
                        </pic:spPr>
                      </pic:pic>
                    </a:graphicData>
                  </a:graphic>
                </wp:inline>
              </w:drawing>
            </w:r>
          </w:p>
        </w:tc>
        <w:tc>
          <w:tcPr>
            <w:tcW w:w="2481" w:type="pct"/>
            <w:gridSpan w:val="3"/>
            <w:tcBorders>
              <w:top w:val="nil"/>
              <w:left w:val="single" w:sz="4" w:space="0" w:color="auto"/>
              <w:right w:val="single" w:sz="4" w:space="0" w:color="auto"/>
            </w:tcBorders>
            <w:shd w:val="clear" w:color="auto" w:fill="auto"/>
            <w:noWrap/>
            <w:vAlign w:val="center"/>
          </w:tcPr>
          <w:p w:rsidR="00A77063" w:rsidRPr="00D42470" w:rsidRDefault="00A77063" w:rsidP="0016499C">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20BDF254" wp14:editId="32063FFB">
                  <wp:extent cx="4197044" cy="2520000"/>
                  <wp:effectExtent l="0" t="0" r="0" b="0"/>
                  <wp:docPr id="237" name="Imagen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7" cstate="screen">
                            <a:extLst>
                              <a:ext uri="{28A0092B-C50C-407E-A947-70E740481C1C}">
                                <a14:useLocalDpi xmlns:a14="http://schemas.microsoft.com/office/drawing/2010/main"/>
                              </a:ext>
                            </a:extLst>
                          </a:blip>
                          <a:srcRect/>
                          <a:stretch>
                            <a:fillRect/>
                          </a:stretch>
                        </pic:blipFill>
                        <pic:spPr bwMode="auto">
                          <a:xfrm>
                            <a:off x="0" y="0"/>
                            <a:ext cx="4197044" cy="2520000"/>
                          </a:xfrm>
                          <a:prstGeom prst="rect">
                            <a:avLst/>
                          </a:prstGeom>
                          <a:noFill/>
                        </pic:spPr>
                      </pic:pic>
                    </a:graphicData>
                  </a:graphic>
                </wp:inline>
              </w:drawing>
            </w:r>
          </w:p>
        </w:tc>
      </w:tr>
      <w:tr w:rsidR="00A77063" w:rsidRPr="00D42470" w:rsidTr="0016499C">
        <w:trPr>
          <w:trHeight w:val="300"/>
        </w:trPr>
        <w:tc>
          <w:tcPr>
            <w:tcW w:w="1294" w:type="pct"/>
            <w:tcBorders>
              <w:top w:val="single" w:sz="4" w:space="0" w:color="auto"/>
              <w:left w:val="single" w:sz="4" w:space="0" w:color="auto"/>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89" w:name="_Toc527992782"/>
            <w:bookmarkStart w:id="690" w:name="_Toc527992890"/>
            <w:bookmarkStart w:id="691" w:name="_Toc527993427"/>
            <w:bookmarkStart w:id="692" w:name="_Toc528581938"/>
            <w:bookmarkStart w:id="693" w:name="_Toc528582046"/>
            <w:bookmarkStart w:id="694" w:name="_Toc528590091"/>
            <w:bookmarkStart w:id="695" w:name="_Toc529182319"/>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35</w:t>
            </w:r>
            <w:bookmarkEnd w:id="689"/>
            <w:bookmarkEnd w:id="690"/>
            <w:bookmarkEnd w:id="691"/>
            <w:bookmarkEnd w:id="692"/>
            <w:bookmarkEnd w:id="693"/>
            <w:bookmarkEnd w:id="694"/>
            <w:bookmarkEnd w:id="695"/>
            <w:r w:rsidRPr="003F24DE">
              <w:rPr>
                <w:b/>
                <w:sz w:val="18"/>
              </w:rPr>
              <w:fldChar w:fldCharType="end"/>
            </w:r>
          </w:p>
        </w:tc>
        <w:tc>
          <w:tcPr>
            <w:tcW w:w="1225"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c>
          <w:tcPr>
            <w:tcW w:w="1224" w:type="pct"/>
            <w:tcBorders>
              <w:top w:val="single" w:sz="4" w:space="0" w:color="auto"/>
              <w:left w:val="nil"/>
              <w:bottom w:val="single" w:sz="4" w:space="0" w:color="auto"/>
              <w:right w:val="nil"/>
            </w:tcBorders>
            <w:shd w:val="clear" w:color="auto" w:fill="auto"/>
            <w:noWrap/>
            <w:vAlign w:val="center"/>
            <w:hideMark/>
          </w:tcPr>
          <w:p w:rsidR="00A77063" w:rsidRPr="00D42470" w:rsidRDefault="00A77063" w:rsidP="0016499C">
            <w:pPr>
              <w:spacing w:after="0" w:line="240" w:lineRule="auto"/>
              <w:contextualSpacing/>
              <w:jc w:val="both"/>
              <w:outlineLvl w:val="1"/>
              <w:rPr>
                <w:rFonts w:ascii="Calibri" w:eastAsia="Times New Roman" w:hAnsi="Calibri" w:cs="Calibri"/>
                <w:b/>
                <w:color w:val="000000"/>
                <w:sz w:val="18"/>
                <w:szCs w:val="18"/>
                <w:lang w:eastAsia="es-CL"/>
              </w:rPr>
            </w:pPr>
            <w:bookmarkStart w:id="696" w:name="_Toc527992783"/>
            <w:bookmarkStart w:id="697" w:name="_Toc527992891"/>
            <w:bookmarkStart w:id="698" w:name="_Toc527993428"/>
            <w:bookmarkStart w:id="699" w:name="_Toc528581939"/>
            <w:bookmarkStart w:id="700" w:name="_Toc528582047"/>
            <w:bookmarkStart w:id="701" w:name="_Toc528590092"/>
            <w:bookmarkStart w:id="702" w:name="_Toc529182320"/>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36</w:t>
            </w:r>
            <w:bookmarkEnd w:id="696"/>
            <w:bookmarkEnd w:id="697"/>
            <w:bookmarkEnd w:id="698"/>
            <w:bookmarkEnd w:id="699"/>
            <w:bookmarkEnd w:id="700"/>
            <w:bookmarkEnd w:id="701"/>
            <w:bookmarkEnd w:id="702"/>
            <w:r w:rsidRPr="003F24DE">
              <w:rPr>
                <w:b/>
                <w:sz w:val="18"/>
              </w:rPr>
              <w:fldChar w:fldCharType="end"/>
            </w:r>
          </w:p>
        </w:tc>
        <w:tc>
          <w:tcPr>
            <w:tcW w:w="1257"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A77063" w:rsidRPr="00D42470" w:rsidRDefault="00A77063" w:rsidP="0016499C">
            <w:pPr>
              <w:spacing w:after="0" w:line="240" w:lineRule="auto"/>
              <w:jc w:val="both"/>
              <w:rPr>
                <w:rFonts w:ascii="Calibri" w:eastAsia="Times New Roman" w:hAnsi="Calibri" w:cs="Times New Roman"/>
                <w:b/>
                <w:color w:val="000000"/>
                <w:sz w:val="18"/>
                <w:szCs w:val="18"/>
                <w:lang w:eastAsia="es-CL"/>
              </w:rPr>
            </w:pPr>
          </w:p>
        </w:tc>
      </w:tr>
      <w:tr w:rsidR="00A77063" w:rsidRPr="00D42470" w:rsidTr="0016499C">
        <w:trPr>
          <w:trHeight w:val="300"/>
        </w:trPr>
        <w:tc>
          <w:tcPr>
            <w:tcW w:w="2519" w:type="pct"/>
            <w:gridSpan w:val="2"/>
            <w:tcBorders>
              <w:top w:val="single" w:sz="4" w:space="0" w:color="auto"/>
              <w:left w:val="single" w:sz="4" w:space="0" w:color="auto"/>
              <w:bottom w:val="single" w:sz="4" w:space="0" w:color="auto"/>
              <w:right w:val="single" w:sz="4" w:space="0" w:color="000000"/>
            </w:tcBorders>
            <w:shd w:val="clear" w:color="auto" w:fill="auto"/>
            <w:hideMark/>
          </w:tcPr>
          <w:p w:rsidR="00A77063" w:rsidRPr="00D42470" w:rsidRDefault="00A77063" w:rsidP="0016499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DBO</w:t>
            </w:r>
            <w:r w:rsidRPr="00637669">
              <w:rPr>
                <w:rFonts w:ascii="Calibri" w:eastAsia="Times New Roman" w:hAnsi="Calibri" w:cs="Times New Roman"/>
                <w:color w:val="000000"/>
                <w:sz w:val="18"/>
                <w:szCs w:val="18"/>
                <w:vertAlign w:val="subscript"/>
                <w:lang w:eastAsia="es-CL"/>
              </w:rPr>
              <w:t>5</w:t>
            </w:r>
            <w:r>
              <w:rPr>
                <w:rFonts w:ascii="Calibri" w:eastAsia="Times New Roman" w:hAnsi="Calibri" w:cs="Times New Roman"/>
                <w:color w:val="000000"/>
                <w:sz w:val="18"/>
                <w:szCs w:val="18"/>
                <w:lang w:eastAsia="es-CL"/>
              </w:rPr>
              <w:t xml:space="preserve"> en Aguas Superficiales, periodo 2016-2017.</w:t>
            </w:r>
          </w:p>
        </w:tc>
        <w:tc>
          <w:tcPr>
            <w:tcW w:w="2481" w:type="pct"/>
            <w:gridSpan w:val="3"/>
            <w:tcBorders>
              <w:top w:val="single" w:sz="4" w:space="0" w:color="auto"/>
              <w:left w:val="single" w:sz="4" w:space="0" w:color="auto"/>
              <w:bottom w:val="single" w:sz="4" w:space="0" w:color="auto"/>
              <w:right w:val="single" w:sz="4" w:space="0" w:color="000000"/>
            </w:tcBorders>
            <w:shd w:val="clear" w:color="auto" w:fill="auto"/>
            <w:hideMark/>
          </w:tcPr>
          <w:p w:rsidR="00A77063" w:rsidRPr="00DC4325" w:rsidRDefault="00A77063" w:rsidP="0016499C">
            <w:pPr>
              <w:spacing w:after="0" w:line="240" w:lineRule="auto"/>
              <w:jc w:val="both"/>
              <w:rPr>
                <w:rFonts w:ascii="Calibri" w:eastAsia="Times New Roman" w:hAnsi="Calibri" w:cs="Times New Roman"/>
                <w:color w:val="000000"/>
                <w:sz w:val="18"/>
                <w:szCs w:val="18"/>
                <w:highlight w:val="yellow"/>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Gráfico de comportamiento de DBO</w:t>
            </w:r>
            <w:r w:rsidRPr="00637669">
              <w:rPr>
                <w:rFonts w:ascii="Calibri" w:eastAsia="Times New Roman" w:hAnsi="Calibri" w:cs="Times New Roman"/>
                <w:color w:val="000000"/>
                <w:sz w:val="18"/>
                <w:szCs w:val="18"/>
                <w:vertAlign w:val="subscript"/>
                <w:lang w:eastAsia="es-CL"/>
              </w:rPr>
              <w:t>5</w:t>
            </w:r>
            <w:r>
              <w:rPr>
                <w:rFonts w:ascii="Calibri" w:eastAsia="Times New Roman" w:hAnsi="Calibri" w:cs="Times New Roman"/>
                <w:color w:val="000000"/>
                <w:sz w:val="18"/>
                <w:szCs w:val="18"/>
                <w:lang w:eastAsia="es-CL"/>
              </w:rPr>
              <w:t xml:space="preserve"> en Aguas Subsuperficiales, periodo 2016-2017.</w:t>
            </w:r>
          </w:p>
        </w:tc>
      </w:tr>
    </w:tbl>
    <w:p w:rsidR="00A77063" w:rsidRDefault="00A77063">
      <w:r>
        <w:br w:type="page"/>
      </w:r>
    </w:p>
    <w:tbl>
      <w:tblPr>
        <w:tblStyle w:val="Tablaconcuadrcula1"/>
        <w:tblW w:w="5001" w:type="pct"/>
        <w:tblLook w:val="04A0" w:firstRow="1" w:lastRow="0" w:firstColumn="1" w:lastColumn="0" w:noHBand="0" w:noVBand="1"/>
      </w:tblPr>
      <w:tblGrid>
        <w:gridCol w:w="3768"/>
        <w:gridCol w:w="9797"/>
      </w:tblGrid>
      <w:tr w:rsidR="00184813" w:rsidRPr="00D42470" w:rsidTr="00FB2868">
        <w:trPr>
          <w:trHeight w:val="142"/>
        </w:trPr>
        <w:tc>
          <w:tcPr>
            <w:tcW w:w="1389" w:type="pct"/>
          </w:tcPr>
          <w:p w:rsidR="00184813" w:rsidRPr="00D42470" w:rsidRDefault="00184813" w:rsidP="0016499C">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1</w:t>
            </w:r>
            <w:r w:rsidR="00F84AE0">
              <w:rPr>
                <w:rFonts w:eastAsia="Times New Roman"/>
                <w:b/>
                <w:bCs/>
                <w:color w:val="000000"/>
                <w:lang w:eastAsia="es-CL"/>
              </w:rPr>
              <w:t>1</w:t>
            </w:r>
          </w:p>
        </w:tc>
        <w:tc>
          <w:tcPr>
            <w:tcW w:w="3611" w:type="pct"/>
          </w:tcPr>
          <w:p w:rsidR="00184813" w:rsidRPr="00D42470" w:rsidRDefault="00184813" w:rsidP="0016499C">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w:t>
            </w:r>
          </w:p>
        </w:tc>
      </w:tr>
      <w:tr w:rsidR="00184813" w:rsidRPr="00F14D23" w:rsidTr="00FB2868">
        <w:trPr>
          <w:trHeight w:val="319"/>
        </w:trPr>
        <w:tc>
          <w:tcPr>
            <w:tcW w:w="5000" w:type="pct"/>
            <w:gridSpan w:val="2"/>
          </w:tcPr>
          <w:p w:rsidR="00184813" w:rsidRPr="00D42470" w:rsidRDefault="00184813" w:rsidP="002866C9">
            <w:pPr>
              <w:rPr>
                <w:lang w:eastAsia="es-CL"/>
              </w:rPr>
            </w:pPr>
            <w:r w:rsidRPr="00356C82">
              <w:rPr>
                <w:rFonts w:eastAsia="Times New Roman"/>
                <w:b/>
                <w:bCs/>
                <w:color w:val="000000"/>
                <w:lang w:eastAsia="es-CL"/>
              </w:rPr>
              <w:t>Documentación Revisada:</w:t>
            </w:r>
            <w:r w:rsidRPr="00D42470">
              <w:rPr>
                <w:rFonts w:eastAsia="Times New Roman"/>
                <w:bCs/>
                <w:color w:val="000000"/>
                <w:lang w:eastAsia="es-CL"/>
              </w:rPr>
              <w:t xml:space="preserve"> </w:t>
            </w:r>
          </w:p>
        </w:tc>
      </w:tr>
      <w:tr w:rsidR="00184813" w:rsidRPr="00D42470" w:rsidTr="00FB2868">
        <w:trPr>
          <w:trHeight w:val="627"/>
        </w:trPr>
        <w:tc>
          <w:tcPr>
            <w:tcW w:w="5000" w:type="pct"/>
            <w:gridSpan w:val="2"/>
          </w:tcPr>
          <w:p w:rsidR="00184813" w:rsidRPr="000A708C" w:rsidRDefault="00184813" w:rsidP="0016499C">
            <w:pPr>
              <w:jc w:val="both"/>
            </w:pPr>
            <w:r w:rsidRPr="000A708C">
              <w:rPr>
                <w:b/>
              </w:rPr>
              <w:t xml:space="preserve">Exigencia (s): </w:t>
            </w:r>
          </w:p>
          <w:p w:rsidR="00A77063" w:rsidRPr="000A708C" w:rsidRDefault="00A77063" w:rsidP="00A77063">
            <w:pPr>
              <w:jc w:val="both"/>
              <w:rPr>
                <w:b/>
              </w:rPr>
            </w:pPr>
            <w:r w:rsidRPr="000A708C">
              <w:rPr>
                <w:b/>
              </w:rPr>
              <w:t>RCA N°417/2005, “Plan de Manejo Hídrico y Manejo de Suelos del Área de Disposición del Efluente”</w:t>
            </w:r>
          </w:p>
          <w:p w:rsidR="00A77063" w:rsidRPr="000A708C" w:rsidRDefault="00A77063" w:rsidP="00A77063">
            <w:pPr>
              <w:jc w:val="both"/>
              <w:rPr>
                <w:b/>
              </w:rPr>
            </w:pPr>
            <w:r w:rsidRPr="000A708C">
              <w:rPr>
                <w:b/>
              </w:rPr>
              <w:t>Considerando 5.1.7</w:t>
            </w:r>
          </w:p>
          <w:p w:rsidR="00184813" w:rsidRDefault="00A77063" w:rsidP="0016499C">
            <w:pPr>
              <w:jc w:val="both"/>
              <w:rPr>
                <w:i/>
              </w:rPr>
            </w:pPr>
            <w:r w:rsidRPr="000A708C">
              <w:rPr>
                <w:i/>
              </w:rPr>
              <w:t xml:space="preserve">Dar cumplimiento al </w:t>
            </w:r>
            <w:r w:rsidR="0003560A" w:rsidRPr="000A708C">
              <w:rPr>
                <w:i/>
              </w:rPr>
              <w:t>D.S. N</w:t>
            </w:r>
            <w:r w:rsidR="004E3586" w:rsidRPr="000A708C">
              <w:rPr>
                <w:i/>
              </w:rPr>
              <w:t>°</w:t>
            </w:r>
            <w:r w:rsidRPr="000A708C">
              <w:rPr>
                <w:i/>
              </w:rPr>
              <w:t>90/00 MINSEGPRES "Norma de Emisión para la Regulación de Contaminantes Asociados a las Descargas de Residuos Líquidos a Aguas Marinas y Continentales Superficiales", Tabla Nº1, para todos aquellos efluentes que salgan del sistema de tratamiento terciario.</w:t>
            </w:r>
          </w:p>
          <w:p w:rsidR="000A708C" w:rsidRDefault="000A708C" w:rsidP="0016499C">
            <w:pPr>
              <w:jc w:val="both"/>
              <w:rPr>
                <w:i/>
              </w:rPr>
            </w:pPr>
          </w:p>
          <w:p w:rsidR="000A708C" w:rsidRDefault="000A708C" w:rsidP="000A708C">
            <w:pPr>
              <w:jc w:val="both"/>
              <w:rPr>
                <w:b/>
                <w:color w:val="000000" w:themeColor="text1"/>
              </w:rPr>
            </w:pPr>
            <w:r w:rsidRPr="008509EE">
              <w:rPr>
                <w:b/>
                <w:color w:val="000000" w:themeColor="text1"/>
              </w:rPr>
              <w:t>RCA N°</w:t>
            </w:r>
            <w:r>
              <w:rPr>
                <w:b/>
                <w:color w:val="000000" w:themeColor="text1"/>
              </w:rPr>
              <w:t>69/</w:t>
            </w:r>
            <w:r w:rsidRPr="00BB300F">
              <w:rPr>
                <w:b/>
                <w:color w:val="000000" w:themeColor="text1"/>
              </w:rPr>
              <w:t>20</w:t>
            </w:r>
            <w:r>
              <w:rPr>
                <w:b/>
                <w:color w:val="000000" w:themeColor="text1"/>
              </w:rPr>
              <w:t>10</w:t>
            </w:r>
            <w:r w:rsidRPr="00BB300F">
              <w:rPr>
                <w:b/>
                <w:color w:val="000000" w:themeColor="text1"/>
              </w:rPr>
              <w:t>, “</w:t>
            </w:r>
            <w:r w:rsidRPr="00E53178">
              <w:rPr>
                <w:b/>
              </w:rPr>
              <w:t xml:space="preserve">Extensión </w:t>
            </w:r>
            <w:r>
              <w:rPr>
                <w:b/>
              </w:rPr>
              <w:t>d</w:t>
            </w:r>
            <w:r w:rsidRPr="00E53178">
              <w:rPr>
                <w:b/>
              </w:rPr>
              <w:t xml:space="preserve">e Plazo </w:t>
            </w:r>
            <w:r>
              <w:rPr>
                <w:b/>
              </w:rPr>
              <w:t>d</w:t>
            </w:r>
            <w:r w:rsidRPr="00E53178">
              <w:rPr>
                <w:b/>
              </w:rPr>
              <w:t xml:space="preserve">el Sistema </w:t>
            </w:r>
            <w:r>
              <w:rPr>
                <w:b/>
              </w:rPr>
              <w:t>d</w:t>
            </w:r>
            <w:r w:rsidRPr="00E53178">
              <w:rPr>
                <w:b/>
              </w:rPr>
              <w:t>e Tratamiento Terciario</w:t>
            </w:r>
            <w:r w:rsidRPr="00BB300F">
              <w:rPr>
                <w:b/>
                <w:color w:val="000000" w:themeColor="text1"/>
              </w:rPr>
              <w:t>”</w:t>
            </w:r>
          </w:p>
          <w:p w:rsidR="000A708C" w:rsidRPr="00470170" w:rsidRDefault="000A708C" w:rsidP="000A708C">
            <w:pPr>
              <w:jc w:val="both"/>
              <w:rPr>
                <w:b/>
              </w:rPr>
            </w:pPr>
            <w:r w:rsidRPr="00467A4C">
              <w:rPr>
                <w:b/>
              </w:rPr>
              <w:t>C</w:t>
            </w:r>
            <w:r w:rsidRPr="00470170">
              <w:rPr>
                <w:b/>
              </w:rPr>
              <w:t xml:space="preserve">onsiderando </w:t>
            </w:r>
            <w:r>
              <w:rPr>
                <w:b/>
              </w:rPr>
              <w:t>5.1.1</w:t>
            </w:r>
          </w:p>
          <w:p w:rsidR="000A708C" w:rsidRPr="000A708C" w:rsidRDefault="000A708C" w:rsidP="0016499C">
            <w:pPr>
              <w:jc w:val="both"/>
              <w:rPr>
                <w:i/>
              </w:rPr>
            </w:pPr>
            <w:r>
              <w:rPr>
                <w:i/>
              </w:rPr>
              <w:t xml:space="preserve">Cumplir con la </w:t>
            </w:r>
            <w:r w:rsidRPr="000A708C">
              <w:rPr>
                <w:i/>
              </w:rPr>
              <w:t>Tabla N°1</w:t>
            </w:r>
            <w:r>
              <w:rPr>
                <w:i/>
              </w:rPr>
              <w:t xml:space="preserve"> del </w:t>
            </w:r>
            <w:r w:rsidRPr="000A708C">
              <w:rPr>
                <w:i/>
              </w:rPr>
              <w:t>Decreto Supremo N°90/2000 del Ministerio Secretaria General de la Presidencia, sobre Norma de Emisión de para la Regulación de Contaminantes Asociados a las Descargas de Residuos Líquidos a Aguas Marinas y Continentales Superficiales</w:t>
            </w:r>
            <w:r>
              <w:rPr>
                <w:i/>
              </w:rPr>
              <w:t>.</w:t>
            </w:r>
          </w:p>
          <w:p w:rsidR="00184813" w:rsidRPr="000A708C" w:rsidRDefault="00184813" w:rsidP="0016499C">
            <w:pPr>
              <w:jc w:val="both"/>
              <w:rPr>
                <w:i/>
              </w:rPr>
            </w:pPr>
          </w:p>
        </w:tc>
      </w:tr>
      <w:tr w:rsidR="00184813" w:rsidRPr="00D42470" w:rsidTr="00FB2868">
        <w:trPr>
          <w:trHeight w:val="627"/>
        </w:trPr>
        <w:tc>
          <w:tcPr>
            <w:tcW w:w="5000" w:type="pct"/>
            <w:gridSpan w:val="2"/>
          </w:tcPr>
          <w:p w:rsidR="00184813" w:rsidRPr="000A708C" w:rsidRDefault="00184813" w:rsidP="000A708C">
            <w:pPr>
              <w:jc w:val="both"/>
            </w:pPr>
            <w:r w:rsidRPr="000A708C">
              <w:rPr>
                <w:b/>
              </w:rPr>
              <w:t>Hecho (s):</w:t>
            </w:r>
            <w:r w:rsidRPr="000A708C">
              <w:t xml:space="preserve"> </w:t>
            </w:r>
          </w:p>
          <w:p w:rsidR="004E3586" w:rsidRDefault="004E3586" w:rsidP="000A708C">
            <w:pPr>
              <w:jc w:val="both"/>
            </w:pPr>
            <w:r w:rsidRPr="000A708C">
              <w:t xml:space="preserve">De la evaluación de cumplimiento al </w:t>
            </w:r>
            <w:r w:rsidR="000A708C" w:rsidRPr="000A708C">
              <w:t>D.S. N</w:t>
            </w:r>
            <w:r w:rsidRPr="000A708C">
              <w:t xml:space="preserve">°90/00 MINSEGPRES que realiza la Superintendencia del Medio Ambiente se puede observar que durante el periodo 2016-2017 se detectaron hallazgos en </w:t>
            </w:r>
            <w:r w:rsidR="00775FD2">
              <w:t>2</w:t>
            </w:r>
            <w:r w:rsidRPr="000A708C">
              <w:t>1 períodos evaluados (meses) a partir del mes de abril de 2016, entre los cuales se detectan informar en menor frecuencia, superar la norma o no informar remuestreo.</w:t>
            </w:r>
            <w:r w:rsidR="000937AA">
              <w:t xml:space="preserve"> Dichos hallazgos fueron derivados a la </w:t>
            </w:r>
            <w:r w:rsidR="00BC6AB8">
              <w:t>División</w:t>
            </w:r>
            <w:r w:rsidR="000937AA">
              <w:t xml:space="preserve"> de Sanción y Cumplimiento de la SMA en los informes que se encuentran listados en la Tabla 3 que </w:t>
            </w:r>
            <w:r w:rsidRPr="000A708C">
              <w:t xml:space="preserve">resume </w:t>
            </w:r>
            <w:r w:rsidR="000937AA">
              <w:t>el</w:t>
            </w:r>
            <w:r w:rsidRPr="000A708C">
              <w:t xml:space="preserve"> cumplimiento </w:t>
            </w:r>
            <w:r w:rsidR="000A708C" w:rsidRPr="000A708C">
              <w:t>de D.S. N°90/00 MINSEGPRES, per</w:t>
            </w:r>
            <w:r w:rsidR="00EE683A">
              <w:t>í</w:t>
            </w:r>
            <w:r w:rsidR="000A708C" w:rsidRPr="000A708C">
              <w:t>odo 2016-2017</w:t>
            </w:r>
            <w:r w:rsidR="000937AA">
              <w:t>.</w:t>
            </w:r>
          </w:p>
          <w:p w:rsidR="00651239" w:rsidRDefault="00651239" w:rsidP="000A708C">
            <w:pPr>
              <w:jc w:val="both"/>
            </w:pPr>
          </w:p>
          <w:p w:rsidR="00651239" w:rsidRDefault="00651239" w:rsidP="00651239">
            <w:pPr>
              <w:jc w:val="both"/>
            </w:pPr>
            <w:r>
              <w:t xml:space="preserve">Adicionalmente, como se observó en el Hecho Constatado N° 6, el titular no </w:t>
            </w:r>
            <w:r w:rsidR="0020382B">
              <w:t xml:space="preserve">declaró </w:t>
            </w:r>
            <w:r>
              <w:t xml:space="preserve">en el </w:t>
            </w:r>
            <w:r w:rsidR="0020382B">
              <w:t>Sistema</w:t>
            </w:r>
            <w:r>
              <w:t xml:space="preserve"> SACEI las descargas de efluente terciario realizadas en los meses de enero, febrero y marzo de 2016, lo cual fue constatado por la SMA </w:t>
            </w:r>
            <w:r w:rsidR="0020382B">
              <w:t xml:space="preserve">en el </w:t>
            </w:r>
            <w:r>
              <w:t xml:space="preserve">marco de la fiscalización de las medidas provisionales (Ver Figura 16 y Tabla 2). </w:t>
            </w:r>
          </w:p>
          <w:p w:rsidR="000A708C" w:rsidRPr="000A708C" w:rsidRDefault="000A708C" w:rsidP="000A708C">
            <w:pPr>
              <w:jc w:val="both"/>
            </w:pPr>
          </w:p>
        </w:tc>
      </w:tr>
    </w:tbl>
    <w:p w:rsidR="000A708C" w:rsidRDefault="000A708C">
      <w:r>
        <w:br w:type="page"/>
      </w:r>
    </w:p>
    <w:tbl>
      <w:tblPr>
        <w:tblW w:w="5000" w:type="pct"/>
        <w:tblLayout w:type="fixed"/>
        <w:tblCellMar>
          <w:left w:w="70" w:type="dxa"/>
          <w:right w:w="70" w:type="dxa"/>
        </w:tblCellMar>
        <w:tblLook w:val="04A0" w:firstRow="1" w:lastRow="0" w:firstColumn="1" w:lastColumn="0" w:noHBand="0" w:noVBand="1"/>
      </w:tblPr>
      <w:tblGrid>
        <w:gridCol w:w="3515"/>
        <w:gridCol w:w="10047"/>
      </w:tblGrid>
      <w:tr w:rsidR="00E8646A" w:rsidRPr="00D42470" w:rsidTr="004E3586">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8646A" w:rsidRPr="00D42470" w:rsidRDefault="00E8646A" w:rsidP="000A708C">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8646A" w:rsidRPr="00D42470" w:rsidTr="000A708C">
        <w:trPr>
          <w:trHeight w:val="7464"/>
        </w:trPr>
        <w:tc>
          <w:tcPr>
            <w:tcW w:w="5000" w:type="pct"/>
            <w:gridSpan w:val="2"/>
            <w:tcBorders>
              <w:top w:val="nil"/>
              <w:left w:val="single" w:sz="4" w:space="0" w:color="auto"/>
              <w:right w:val="single" w:sz="4" w:space="0" w:color="auto"/>
            </w:tcBorders>
            <w:shd w:val="clear" w:color="auto" w:fill="auto"/>
            <w:noWrap/>
            <w:vAlign w:val="center"/>
          </w:tcPr>
          <w:tbl>
            <w:tblPr>
              <w:tblW w:w="11633" w:type="dxa"/>
              <w:jc w:val="center"/>
              <w:tblLayout w:type="fixed"/>
              <w:tblCellMar>
                <w:left w:w="70" w:type="dxa"/>
                <w:right w:w="70" w:type="dxa"/>
              </w:tblCellMar>
              <w:tblLook w:val="04A0" w:firstRow="1" w:lastRow="0" w:firstColumn="1" w:lastColumn="0" w:noHBand="0" w:noVBand="1"/>
            </w:tblPr>
            <w:tblGrid>
              <w:gridCol w:w="2546"/>
              <w:gridCol w:w="2040"/>
              <w:gridCol w:w="1355"/>
              <w:gridCol w:w="1923"/>
              <w:gridCol w:w="3769"/>
            </w:tblGrid>
            <w:tr w:rsidR="004E3586" w:rsidRPr="000A708C" w:rsidTr="00775FD2">
              <w:trPr>
                <w:trHeight w:hRule="exact" w:val="284"/>
                <w:jc w:val="center"/>
              </w:trPr>
              <w:tc>
                <w:tcPr>
                  <w:tcW w:w="2546" w:type="dxa"/>
                  <w:tcBorders>
                    <w:top w:val="single" w:sz="4" w:space="0" w:color="auto"/>
                    <w:left w:val="single" w:sz="4" w:space="0" w:color="auto"/>
                    <w:bottom w:val="single" w:sz="4" w:space="0" w:color="auto"/>
                    <w:right w:val="single" w:sz="4" w:space="0" w:color="auto"/>
                  </w:tcBorders>
                  <w:shd w:val="clear" w:color="auto" w:fill="D9D9D9" w:themeFill="background1" w:themeFillShade="D9"/>
                  <w:vAlign w:val="center"/>
                  <w:hideMark/>
                </w:tcPr>
                <w:p w:rsidR="004E3586" w:rsidRPr="004E3586" w:rsidRDefault="004E3586" w:rsidP="004E3586">
                  <w:pPr>
                    <w:spacing w:after="0" w:line="240" w:lineRule="auto"/>
                    <w:jc w:val="center"/>
                    <w:rPr>
                      <w:rFonts w:eastAsia="Times New Roman" w:cstheme="minorHAnsi"/>
                      <w:b/>
                      <w:bCs/>
                      <w:color w:val="000000"/>
                      <w:sz w:val="20"/>
                      <w:szCs w:val="20"/>
                      <w:lang w:eastAsia="es-CL"/>
                    </w:rPr>
                  </w:pPr>
                  <w:r w:rsidRPr="000A708C">
                    <w:rPr>
                      <w:rFonts w:eastAsia="Times New Roman" w:cstheme="minorHAnsi"/>
                      <w:b/>
                      <w:bCs/>
                      <w:color w:val="000000"/>
                      <w:sz w:val="20"/>
                      <w:szCs w:val="20"/>
                      <w:lang w:eastAsia="es-CL"/>
                    </w:rPr>
                    <w:t>Expediente Informe</w:t>
                  </w:r>
                </w:p>
              </w:tc>
              <w:tc>
                <w:tcPr>
                  <w:tcW w:w="2040"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E3586" w:rsidRPr="004E3586" w:rsidRDefault="004E3586" w:rsidP="004E3586">
                  <w:pPr>
                    <w:spacing w:after="0" w:line="240" w:lineRule="auto"/>
                    <w:jc w:val="center"/>
                    <w:rPr>
                      <w:rFonts w:eastAsia="Times New Roman" w:cstheme="minorHAnsi"/>
                      <w:b/>
                      <w:bCs/>
                      <w:color w:val="000000"/>
                      <w:sz w:val="20"/>
                      <w:szCs w:val="20"/>
                      <w:lang w:eastAsia="es-CL"/>
                    </w:rPr>
                  </w:pPr>
                  <w:r w:rsidRPr="004E3586">
                    <w:rPr>
                      <w:rFonts w:eastAsia="Times New Roman" w:cstheme="minorHAnsi"/>
                      <w:b/>
                      <w:bCs/>
                      <w:color w:val="000000"/>
                      <w:sz w:val="20"/>
                      <w:szCs w:val="20"/>
                      <w:lang w:eastAsia="es-CL"/>
                    </w:rPr>
                    <w:t>Periodo Informado</w:t>
                  </w:r>
                </w:p>
              </w:tc>
              <w:tc>
                <w:tcPr>
                  <w:tcW w:w="1355"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E3586" w:rsidRPr="004E3586" w:rsidRDefault="004E3586" w:rsidP="004E3586">
                  <w:pPr>
                    <w:spacing w:after="0" w:line="240" w:lineRule="auto"/>
                    <w:jc w:val="center"/>
                    <w:rPr>
                      <w:rFonts w:eastAsia="Times New Roman" w:cstheme="minorHAnsi"/>
                      <w:b/>
                      <w:bCs/>
                      <w:color w:val="000000"/>
                      <w:sz w:val="20"/>
                      <w:szCs w:val="20"/>
                      <w:lang w:eastAsia="es-CL"/>
                    </w:rPr>
                  </w:pPr>
                  <w:r w:rsidRPr="004E3586">
                    <w:rPr>
                      <w:rFonts w:eastAsia="Times New Roman" w:cstheme="minorHAnsi"/>
                      <w:b/>
                      <w:bCs/>
                      <w:color w:val="000000"/>
                      <w:sz w:val="20"/>
                      <w:szCs w:val="20"/>
                      <w:lang w:eastAsia="es-CL"/>
                    </w:rPr>
                    <w:t>Informa</w:t>
                  </w:r>
                </w:p>
              </w:tc>
              <w:tc>
                <w:tcPr>
                  <w:tcW w:w="1923"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E3586" w:rsidRPr="004E3586" w:rsidRDefault="004E3586" w:rsidP="004E3586">
                  <w:pPr>
                    <w:spacing w:after="0" w:line="240" w:lineRule="auto"/>
                    <w:jc w:val="center"/>
                    <w:rPr>
                      <w:rFonts w:eastAsia="Times New Roman" w:cstheme="minorHAnsi"/>
                      <w:b/>
                      <w:bCs/>
                      <w:color w:val="000000"/>
                      <w:sz w:val="20"/>
                      <w:szCs w:val="20"/>
                      <w:lang w:eastAsia="es-CL"/>
                    </w:rPr>
                  </w:pPr>
                  <w:r w:rsidRPr="000A708C">
                    <w:rPr>
                      <w:rFonts w:eastAsia="Times New Roman" w:cstheme="minorHAnsi"/>
                      <w:b/>
                      <w:bCs/>
                      <w:color w:val="000000"/>
                      <w:sz w:val="20"/>
                      <w:szCs w:val="20"/>
                      <w:lang w:eastAsia="es-CL"/>
                    </w:rPr>
                    <w:t>Efectúa</w:t>
                  </w:r>
                  <w:r w:rsidRPr="004E3586">
                    <w:rPr>
                      <w:rFonts w:eastAsia="Times New Roman" w:cstheme="minorHAnsi"/>
                      <w:b/>
                      <w:bCs/>
                      <w:color w:val="000000"/>
                      <w:sz w:val="20"/>
                      <w:szCs w:val="20"/>
                      <w:lang w:eastAsia="es-CL"/>
                    </w:rPr>
                    <w:t xml:space="preserve"> descarga</w:t>
                  </w:r>
                </w:p>
              </w:tc>
              <w:tc>
                <w:tcPr>
                  <w:tcW w:w="3769" w:type="dxa"/>
                  <w:tcBorders>
                    <w:top w:val="single" w:sz="4" w:space="0" w:color="auto"/>
                    <w:left w:val="nil"/>
                    <w:bottom w:val="single" w:sz="4" w:space="0" w:color="auto"/>
                    <w:right w:val="single" w:sz="4" w:space="0" w:color="auto"/>
                  </w:tcBorders>
                  <w:shd w:val="clear" w:color="auto" w:fill="D9D9D9" w:themeFill="background1" w:themeFillShade="D9"/>
                  <w:vAlign w:val="center"/>
                  <w:hideMark/>
                </w:tcPr>
                <w:p w:rsidR="004E3586" w:rsidRPr="004E3586" w:rsidRDefault="004E3586" w:rsidP="004E3586">
                  <w:pPr>
                    <w:spacing w:after="0" w:line="240" w:lineRule="auto"/>
                    <w:jc w:val="center"/>
                    <w:rPr>
                      <w:rFonts w:eastAsia="Times New Roman" w:cstheme="minorHAnsi"/>
                      <w:b/>
                      <w:bCs/>
                      <w:color w:val="000000"/>
                      <w:sz w:val="20"/>
                      <w:szCs w:val="20"/>
                      <w:lang w:eastAsia="es-CL"/>
                    </w:rPr>
                  </w:pPr>
                  <w:r w:rsidRPr="004E3586">
                    <w:rPr>
                      <w:rFonts w:eastAsia="Times New Roman" w:cstheme="minorHAnsi"/>
                      <w:b/>
                      <w:bCs/>
                      <w:color w:val="000000"/>
                      <w:sz w:val="20"/>
                      <w:szCs w:val="20"/>
                      <w:lang w:eastAsia="es-CL"/>
                    </w:rPr>
                    <w:t xml:space="preserve">Presenta </w:t>
                  </w:r>
                  <w:r w:rsidR="00775FD2">
                    <w:rPr>
                      <w:rFonts w:eastAsia="Times New Roman" w:cstheme="minorHAnsi"/>
                      <w:b/>
                      <w:bCs/>
                      <w:color w:val="000000"/>
                      <w:sz w:val="20"/>
                      <w:szCs w:val="20"/>
                      <w:lang w:eastAsia="es-CL"/>
                    </w:rPr>
                    <w:t>Hallazgo</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DFZ-2016-3328-XIII-NE-EI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01-2016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DFZ-2016-3329-XIII-NE-EI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02-2016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DFZ-2016-3330-XIII-NE-EI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03-2016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DFZ-2016-3331-XIII-NE-EI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04-2016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DFZ-2016-3332-XIII-NE-EI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05-2016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DFZ-2016-3333-XIII-NE-EI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06-2016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DFZ-2016-3334-XIII-NE-EI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07-2016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DFZ-2016-3335-XIII-NE-EI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08-2016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DFZ-2017-1442-XIII-NE-EI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09-2016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NO APLICA</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DFZ-2017-1796-XIII-NE-EI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10-2016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DFZ-2017-2419-XIII-NE-EI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11-2016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DFZ-2017-2969-XIII-NE-EI</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12-2016</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01-2017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02-2017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03-2017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04-2017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05-2017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06-2017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07-2017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08-2017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09-2017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10-2017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11-2017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r w:rsidR="004E3586" w:rsidRPr="004E3586" w:rsidTr="00775FD2">
              <w:trPr>
                <w:trHeight w:hRule="exact" w:val="284"/>
                <w:jc w:val="center"/>
              </w:trPr>
              <w:tc>
                <w:tcPr>
                  <w:tcW w:w="2546" w:type="dxa"/>
                  <w:tcBorders>
                    <w:top w:val="nil"/>
                    <w:left w:val="single" w:sz="4" w:space="0" w:color="auto"/>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DFZ-2018-1334-XIII-NE</w:t>
                  </w:r>
                </w:p>
              </w:tc>
              <w:tc>
                <w:tcPr>
                  <w:tcW w:w="2040"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12-2017</w:t>
                  </w:r>
                </w:p>
              </w:tc>
              <w:tc>
                <w:tcPr>
                  <w:tcW w:w="1355"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1923"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c>
                <w:tcPr>
                  <w:tcW w:w="3769" w:type="dxa"/>
                  <w:tcBorders>
                    <w:top w:val="nil"/>
                    <w:left w:val="nil"/>
                    <w:bottom w:val="single" w:sz="4" w:space="0" w:color="auto"/>
                    <w:right w:val="single" w:sz="4" w:space="0" w:color="auto"/>
                  </w:tcBorders>
                  <w:shd w:val="clear" w:color="auto" w:fill="auto"/>
                  <w:noWrap/>
                  <w:vAlign w:val="bottom"/>
                  <w:hideMark/>
                </w:tcPr>
                <w:p w:rsidR="004E3586" w:rsidRPr="004E3586" w:rsidRDefault="004E3586" w:rsidP="004E3586">
                  <w:pPr>
                    <w:spacing w:after="0" w:line="240" w:lineRule="auto"/>
                    <w:jc w:val="center"/>
                    <w:rPr>
                      <w:rFonts w:eastAsia="Times New Roman" w:cstheme="minorHAnsi"/>
                      <w:color w:val="000000"/>
                      <w:sz w:val="20"/>
                      <w:szCs w:val="20"/>
                      <w:lang w:eastAsia="es-CL"/>
                    </w:rPr>
                  </w:pPr>
                  <w:r w:rsidRPr="004E3586">
                    <w:rPr>
                      <w:rFonts w:eastAsia="Times New Roman" w:cstheme="minorHAnsi"/>
                      <w:color w:val="000000"/>
                      <w:sz w:val="20"/>
                      <w:szCs w:val="20"/>
                      <w:lang w:eastAsia="es-CL"/>
                    </w:rPr>
                    <w:t>SI</w:t>
                  </w:r>
                </w:p>
              </w:tc>
            </w:tr>
          </w:tbl>
          <w:p w:rsidR="00E8646A" w:rsidRPr="00D42470" w:rsidRDefault="00E8646A" w:rsidP="000A708C">
            <w:pPr>
              <w:spacing w:after="0" w:line="240" w:lineRule="auto"/>
              <w:jc w:val="center"/>
              <w:rPr>
                <w:rFonts w:ascii="Calibri" w:eastAsia="Times New Roman" w:hAnsi="Calibri" w:cs="Times New Roman"/>
                <w:color w:val="000000"/>
                <w:sz w:val="20"/>
                <w:szCs w:val="20"/>
                <w:lang w:eastAsia="es-CL"/>
              </w:rPr>
            </w:pPr>
          </w:p>
        </w:tc>
      </w:tr>
      <w:tr w:rsidR="00E8646A" w:rsidRPr="00D42470" w:rsidTr="004E3586">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E8646A" w:rsidRPr="00D42470" w:rsidRDefault="00E8646A" w:rsidP="000A708C">
            <w:pPr>
              <w:spacing w:after="0" w:line="240" w:lineRule="auto"/>
              <w:contextualSpacing/>
              <w:jc w:val="both"/>
              <w:outlineLvl w:val="1"/>
              <w:rPr>
                <w:rFonts w:ascii="Calibri" w:eastAsia="Times New Roman" w:hAnsi="Calibri" w:cs="Calibri"/>
                <w:b/>
                <w:color w:val="000000"/>
                <w:sz w:val="18"/>
                <w:szCs w:val="18"/>
                <w:lang w:eastAsia="es-CL"/>
              </w:rPr>
            </w:pPr>
            <w:bookmarkStart w:id="703" w:name="_Toc528581940"/>
            <w:bookmarkStart w:id="704" w:name="_Toc528582048"/>
            <w:bookmarkStart w:id="705" w:name="_Toc528590093"/>
            <w:bookmarkStart w:id="706" w:name="_Toc529182321"/>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4</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703"/>
            <w:bookmarkEnd w:id="704"/>
            <w:bookmarkEnd w:id="705"/>
            <w:bookmarkEnd w:id="706"/>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8646A" w:rsidRPr="00D42470" w:rsidRDefault="00E8646A" w:rsidP="000A708C">
            <w:pPr>
              <w:spacing w:after="0" w:line="240" w:lineRule="auto"/>
              <w:jc w:val="both"/>
              <w:rPr>
                <w:rFonts w:ascii="Calibri" w:eastAsia="Times New Roman" w:hAnsi="Calibri" w:cs="Times New Roman"/>
                <w:b/>
                <w:color w:val="000000"/>
                <w:sz w:val="18"/>
                <w:szCs w:val="18"/>
                <w:lang w:eastAsia="es-CL"/>
              </w:rPr>
            </w:pPr>
          </w:p>
        </w:tc>
      </w:tr>
      <w:tr w:rsidR="00E8646A" w:rsidRPr="00D42470" w:rsidTr="004E3586">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8646A" w:rsidRPr="00D42470" w:rsidRDefault="00E8646A" w:rsidP="000A708C">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004E3586">
              <w:rPr>
                <w:rFonts w:ascii="Calibri" w:eastAsia="Times New Roman" w:hAnsi="Calibri" w:cs="Times New Roman"/>
                <w:color w:val="000000"/>
                <w:sz w:val="18"/>
                <w:szCs w:val="18"/>
                <w:lang w:eastAsia="es-CL"/>
              </w:rPr>
              <w:t xml:space="preserve">Resumen </w:t>
            </w:r>
            <w:r w:rsidR="000A708C" w:rsidRPr="000A708C">
              <w:rPr>
                <w:rFonts w:ascii="Calibri" w:eastAsia="Times New Roman" w:hAnsi="Calibri" w:cs="Times New Roman"/>
                <w:color w:val="000000"/>
                <w:sz w:val="18"/>
                <w:szCs w:val="18"/>
                <w:lang w:eastAsia="es-CL"/>
              </w:rPr>
              <w:t xml:space="preserve">de cumplimiento de </w:t>
            </w:r>
            <w:r w:rsidR="00775FD2" w:rsidRPr="000A708C">
              <w:rPr>
                <w:rFonts w:ascii="Calibri" w:eastAsia="Times New Roman" w:hAnsi="Calibri" w:cs="Times New Roman"/>
                <w:color w:val="000000"/>
                <w:sz w:val="18"/>
                <w:szCs w:val="18"/>
                <w:lang w:eastAsia="es-CL"/>
              </w:rPr>
              <w:t>D.S. N</w:t>
            </w:r>
            <w:r w:rsidR="000A708C" w:rsidRPr="000A708C">
              <w:rPr>
                <w:rFonts w:ascii="Calibri" w:eastAsia="Times New Roman" w:hAnsi="Calibri" w:cs="Times New Roman"/>
                <w:color w:val="000000"/>
                <w:sz w:val="18"/>
                <w:szCs w:val="18"/>
                <w:lang w:eastAsia="es-CL"/>
              </w:rPr>
              <w:t xml:space="preserve">°90/00 MINSEGPRES, </w:t>
            </w:r>
            <w:r w:rsidR="00BC6AB8" w:rsidRPr="000A708C">
              <w:rPr>
                <w:rFonts w:ascii="Calibri" w:eastAsia="Times New Roman" w:hAnsi="Calibri" w:cs="Times New Roman"/>
                <w:color w:val="000000"/>
                <w:sz w:val="18"/>
                <w:szCs w:val="18"/>
                <w:lang w:eastAsia="es-CL"/>
              </w:rPr>
              <w:t>periodo 2016</w:t>
            </w:r>
            <w:r w:rsidR="000A708C" w:rsidRPr="000A708C">
              <w:rPr>
                <w:rFonts w:ascii="Calibri" w:eastAsia="Times New Roman" w:hAnsi="Calibri" w:cs="Times New Roman"/>
                <w:color w:val="000000"/>
                <w:sz w:val="18"/>
                <w:szCs w:val="18"/>
                <w:lang w:eastAsia="es-CL"/>
              </w:rPr>
              <w:t>-</w:t>
            </w:r>
            <w:r w:rsidR="00BC6AB8" w:rsidRPr="000A708C">
              <w:rPr>
                <w:rFonts w:ascii="Calibri" w:eastAsia="Times New Roman" w:hAnsi="Calibri" w:cs="Times New Roman"/>
                <w:color w:val="000000"/>
                <w:sz w:val="18"/>
                <w:szCs w:val="18"/>
                <w:lang w:eastAsia="es-CL"/>
              </w:rPr>
              <w:t>2017.</w:t>
            </w:r>
          </w:p>
        </w:tc>
      </w:tr>
    </w:tbl>
    <w:p w:rsidR="00E8646A" w:rsidRDefault="00E8646A" w:rsidP="00D42470">
      <w:pPr>
        <w:rPr>
          <w:rFonts w:ascii="Calibri" w:eastAsia="Calibri" w:hAnsi="Calibri" w:cs="Calibri"/>
          <w:sz w:val="28"/>
          <w:szCs w:val="32"/>
        </w:rPr>
      </w:pPr>
    </w:p>
    <w:p w:rsidR="00A77063" w:rsidRDefault="00A77063">
      <w:pPr>
        <w:rPr>
          <w:rFonts w:ascii="Calibri" w:eastAsia="Calibri" w:hAnsi="Calibri" w:cs="Calibri"/>
          <w:sz w:val="28"/>
          <w:szCs w:val="32"/>
        </w:rPr>
      </w:pPr>
      <w:r>
        <w:rPr>
          <w:rFonts w:ascii="Calibri" w:eastAsia="Calibri" w:hAnsi="Calibri" w:cs="Calibri"/>
          <w:sz w:val="28"/>
          <w:szCs w:val="32"/>
        </w:rPr>
        <w:br w:type="page"/>
      </w:r>
    </w:p>
    <w:tbl>
      <w:tblPr>
        <w:tblStyle w:val="Tablaconcuadrcula1"/>
        <w:tblW w:w="5001" w:type="pct"/>
        <w:tblLook w:val="04A0" w:firstRow="1" w:lastRow="0" w:firstColumn="1" w:lastColumn="0" w:noHBand="0" w:noVBand="1"/>
      </w:tblPr>
      <w:tblGrid>
        <w:gridCol w:w="3768"/>
        <w:gridCol w:w="9797"/>
      </w:tblGrid>
      <w:tr w:rsidR="00E53178" w:rsidRPr="00D42470" w:rsidTr="000A708C">
        <w:trPr>
          <w:trHeight w:val="142"/>
        </w:trPr>
        <w:tc>
          <w:tcPr>
            <w:tcW w:w="1389" w:type="pct"/>
          </w:tcPr>
          <w:p w:rsidR="00E53178" w:rsidRPr="00D42470" w:rsidRDefault="00E53178" w:rsidP="000A708C">
            <w:pPr>
              <w:rPr>
                <w:lang w:val="es-CL"/>
              </w:rPr>
            </w:pPr>
            <w:r w:rsidRPr="00D42470">
              <w:rPr>
                <w:rFonts w:eastAsia="Times New Roman"/>
                <w:b/>
                <w:bCs/>
                <w:color w:val="000000"/>
                <w:lang w:eastAsia="es-CL"/>
              </w:rPr>
              <w:lastRenderedPageBreak/>
              <w:t xml:space="preserve">Número de hecho constatado: </w:t>
            </w:r>
            <w:r>
              <w:rPr>
                <w:rFonts w:eastAsia="Times New Roman"/>
                <w:b/>
                <w:bCs/>
                <w:color w:val="000000"/>
                <w:lang w:eastAsia="es-CL"/>
              </w:rPr>
              <w:t>1</w:t>
            </w:r>
            <w:r w:rsidR="00F84AE0">
              <w:rPr>
                <w:rFonts w:eastAsia="Times New Roman"/>
                <w:b/>
                <w:bCs/>
                <w:color w:val="000000"/>
                <w:lang w:eastAsia="es-CL"/>
              </w:rPr>
              <w:t>2</w:t>
            </w:r>
          </w:p>
        </w:tc>
        <w:tc>
          <w:tcPr>
            <w:tcW w:w="3611" w:type="pct"/>
          </w:tcPr>
          <w:p w:rsidR="00E53178" w:rsidRPr="00D42470" w:rsidRDefault="00E53178" w:rsidP="000A708C">
            <w:r w:rsidRPr="00D42470">
              <w:rPr>
                <w:rFonts w:eastAsia="Times New Roman"/>
                <w:b/>
                <w:bCs/>
                <w:color w:val="000000"/>
                <w:lang w:eastAsia="es-CL"/>
              </w:rPr>
              <w:t>Estación N°</w:t>
            </w:r>
            <w:r w:rsidRPr="00D42470">
              <w:rPr>
                <w:rFonts w:eastAsia="Times New Roman"/>
                <w:color w:val="000000"/>
                <w:lang w:eastAsia="es-CL"/>
              </w:rPr>
              <w:t>:</w:t>
            </w:r>
            <w:r>
              <w:rPr>
                <w:rFonts w:eastAsia="Times New Roman"/>
                <w:color w:val="000000"/>
                <w:lang w:eastAsia="es-CL"/>
              </w:rPr>
              <w:t>--</w:t>
            </w:r>
          </w:p>
        </w:tc>
      </w:tr>
      <w:tr w:rsidR="00E53178" w:rsidRPr="00F14D23" w:rsidTr="000A708C">
        <w:trPr>
          <w:trHeight w:val="319"/>
        </w:trPr>
        <w:tc>
          <w:tcPr>
            <w:tcW w:w="5000" w:type="pct"/>
            <w:gridSpan w:val="2"/>
          </w:tcPr>
          <w:p w:rsidR="00E53178" w:rsidRPr="00D42470" w:rsidRDefault="00E53178" w:rsidP="000A708C">
            <w:pPr>
              <w:rPr>
                <w:lang w:eastAsia="es-CL"/>
              </w:rPr>
            </w:pPr>
            <w:r w:rsidRPr="00E53178">
              <w:rPr>
                <w:rFonts w:eastAsia="Times New Roman"/>
                <w:b/>
                <w:bCs/>
                <w:color w:val="000000"/>
                <w:lang w:eastAsia="es-CL"/>
              </w:rPr>
              <w:t>Documentación Revisada:</w:t>
            </w:r>
            <w:r w:rsidRPr="00E53178">
              <w:rPr>
                <w:rFonts w:eastAsia="Times New Roman"/>
                <w:bCs/>
                <w:color w:val="000000"/>
                <w:lang w:eastAsia="es-CL"/>
              </w:rPr>
              <w:t xml:space="preserve"> --</w:t>
            </w:r>
          </w:p>
        </w:tc>
      </w:tr>
      <w:tr w:rsidR="00E53178" w:rsidRPr="00D42470" w:rsidTr="000A708C">
        <w:trPr>
          <w:trHeight w:val="627"/>
        </w:trPr>
        <w:tc>
          <w:tcPr>
            <w:tcW w:w="5000" w:type="pct"/>
            <w:gridSpan w:val="2"/>
          </w:tcPr>
          <w:p w:rsidR="00E53178" w:rsidRPr="0070102D" w:rsidRDefault="00E53178" w:rsidP="000A708C">
            <w:pPr>
              <w:jc w:val="both"/>
              <w:rPr>
                <w:color w:val="000000" w:themeColor="text1"/>
              </w:rPr>
            </w:pPr>
            <w:r w:rsidRPr="0070102D">
              <w:rPr>
                <w:b/>
                <w:color w:val="000000" w:themeColor="text1"/>
              </w:rPr>
              <w:t xml:space="preserve">Exigencia (s): </w:t>
            </w:r>
          </w:p>
          <w:p w:rsidR="00E53178" w:rsidRDefault="00E53178" w:rsidP="000A708C">
            <w:pPr>
              <w:jc w:val="both"/>
              <w:rPr>
                <w:b/>
                <w:color w:val="000000" w:themeColor="text1"/>
              </w:rPr>
            </w:pPr>
            <w:r w:rsidRPr="008509EE">
              <w:rPr>
                <w:b/>
                <w:color w:val="000000" w:themeColor="text1"/>
              </w:rPr>
              <w:t>RCA N°</w:t>
            </w:r>
            <w:r>
              <w:rPr>
                <w:b/>
                <w:color w:val="000000" w:themeColor="text1"/>
              </w:rPr>
              <w:t>69/</w:t>
            </w:r>
            <w:r w:rsidRPr="00BB300F">
              <w:rPr>
                <w:b/>
                <w:color w:val="000000" w:themeColor="text1"/>
              </w:rPr>
              <w:t>20</w:t>
            </w:r>
            <w:r>
              <w:rPr>
                <w:b/>
                <w:color w:val="000000" w:themeColor="text1"/>
              </w:rPr>
              <w:t>10</w:t>
            </w:r>
            <w:r w:rsidRPr="00BB300F">
              <w:rPr>
                <w:b/>
                <w:color w:val="000000" w:themeColor="text1"/>
              </w:rPr>
              <w:t>, “</w:t>
            </w:r>
            <w:r w:rsidRPr="00E53178">
              <w:rPr>
                <w:b/>
              </w:rPr>
              <w:t xml:space="preserve">Extensión </w:t>
            </w:r>
            <w:r>
              <w:rPr>
                <w:b/>
              </w:rPr>
              <w:t>d</w:t>
            </w:r>
            <w:r w:rsidRPr="00E53178">
              <w:rPr>
                <w:b/>
              </w:rPr>
              <w:t xml:space="preserve">e Plazo </w:t>
            </w:r>
            <w:r>
              <w:rPr>
                <w:b/>
              </w:rPr>
              <w:t>d</w:t>
            </w:r>
            <w:r w:rsidRPr="00E53178">
              <w:rPr>
                <w:b/>
              </w:rPr>
              <w:t xml:space="preserve">el Sistema </w:t>
            </w:r>
            <w:r>
              <w:rPr>
                <w:b/>
              </w:rPr>
              <w:t>d</w:t>
            </w:r>
            <w:r w:rsidRPr="00E53178">
              <w:rPr>
                <w:b/>
              </w:rPr>
              <w:t>e Tratamiento Terciario</w:t>
            </w:r>
            <w:r w:rsidRPr="00BB300F">
              <w:rPr>
                <w:b/>
                <w:color w:val="000000" w:themeColor="text1"/>
              </w:rPr>
              <w:t>”</w:t>
            </w:r>
          </w:p>
          <w:p w:rsidR="00E53178" w:rsidRPr="00470170" w:rsidRDefault="00E53178" w:rsidP="000A708C">
            <w:pPr>
              <w:jc w:val="both"/>
              <w:rPr>
                <w:b/>
              </w:rPr>
            </w:pPr>
            <w:r w:rsidRPr="00467A4C">
              <w:rPr>
                <w:b/>
              </w:rPr>
              <w:t>C</w:t>
            </w:r>
            <w:r w:rsidRPr="00470170">
              <w:rPr>
                <w:b/>
              </w:rPr>
              <w:t xml:space="preserve">onsiderando </w:t>
            </w:r>
            <w:r>
              <w:rPr>
                <w:b/>
              </w:rPr>
              <w:t>3.3</w:t>
            </w:r>
            <w:r w:rsidR="004A6893">
              <w:rPr>
                <w:b/>
              </w:rPr>
              <w:t xml:space="preserve"> Vida útil del proyecto</w:t>
            </w:r>
          </w:p>
          <w:p w:rsidR="00E53178" w:rsidRDefault="004A6893" w:rsidP="000A708C">
            <w:pPr>
              <w:jc w:val="both"/>
              <w:rPr>
                <w:i/>
              </w:rPr>
            </w:pPr>
            <w:r w:rsidRPr="004A6893">
              <w:rPr>
                <w:i/>
              </w:rPr>
              <w:t xml:space="preserve">El proyecto contempla una vida útil indefinida, condicionado a su evaluación al término del tercer año y a su ratificación durante el cuarto y quinto año, en los términos que la Resolución de Calificación Ambiental determine, si el proyecto fuere calificado ambientalmente favorable. </w:t>
            </w:r>
          </w:p>
          <w:p w:rsidR="00216BE7" w:rsidRDefault="00216BE7" w:rsidP="000A708C">
            <w:pPr>
              <w:jc w:val="both"/>
              <w:rPr>
                <w:i/>
              </w:rPr>
            </w:pPr>
          </w:p>
          <w:p w:rsidR="004A6893" w:rsidRDefault="004A6893" w:rsidP="000A708C">
            <w:pPr>
              <w:jc w:val="both"/>
              <w:rPr>
                <w:i/>
                <w:color w:val="000000" w:themeColor="text1"/>
              </w:rPr>
            </w:pPr>
            <w:r>
              <w:rPr>
                <w:i/>
                <w:color w:val="000000" w:themeColor="text1"/>
              </w:rPr>
              <w:t xml:space="preserve">Para tal efecto deberá presentar al Servicio de Evaluación Ambiental de la Región </w:t>
            </w:r>
            <w:r w:rsidR="00216BE7">
              <w:rPr>
                <w:i/>
                <w:color w:val="000000" w:themeColor="text1"/>
              </w:rPr>
              <w:t>Metropolitana durante</w:t>
            </w:r>
            <w:r>
              <w:rPr>
                <w:i/>
                <w:color w:val="000000" w:themeColor="text1"/>
              </w:rPr>
              <w:t xml:space="preserve"> el tercer año de </w:t>
            </w:r>
            <w:r w:rsidR="00216BE7">
              <w:rPr>
                <w:i/>
                <w:color w:val="000000" w:themeColor="text1"/>
              </w:rPr>
              <w:t>notificada la</w:t>
            </w:r>
            <w:r>
              <w:rPr>
                <w:i/>
                <w:color w:val="000000" w:themeColor="text1"/>
              </w:rPr>
              <w:t xml:space="preserve"> Resolución de calificación Ambiental, un informe sobre la operación</w:t>
            </w:r>
            <w:r w:rsidR="00216BE7">
              <w:rPr>
                <w:i/>
                <w:color w:val="000000" w:themeColor="text1"/>
              </w:rPr>
              <w:t xml:space="preserve"> del tratamiento terciario que permita a los organismos con competencia ambiental evaluar sus resultados. Dichos servicios se pronunciarán y ratificarán durante el cuarto y quinto año, si corresponde, la continuidad indefinida de sistema de tratamiento terciario del Relleno Sanitario Santa Marta.</w:t>
            </w:r>
          </w:p>
          <w:p w:rsidR="00BC6AB8" w:rsidRPr="00B365FE" w:rsidRDefault="00BC6AB8" w:rsidP="000A708C">
            <w:pPr>
              <w:jc w:val="both"/>
              <w:rPr>
                <w:i/>
                <w:color w:val="000000" w:themeColor="text1"/>
              </w:rPr>
            </w:pPr>
          </w:p>
        </w:tc>
      </w:tr>
      <w:tr w:rsidR="00E53178" w:rsidRPr="00D42470" w:rsidTr="000A708C">
        <w:trPr>
          <w:trHeight w:val="627"/>
        </w:trPr>
        <w:tc>
          <w:tcPr>
            <w:tcW w:w="5000" w:type="pct"/>
            <w:gridSpan w:val="2"/>
          </w:tcPr>
          <w:p w:rsidR="00E53178" w:rsidRPr="00EC397A" w:rsidRDefault="00E53178" w:rsidP="00EC397A">
            <w:pPr>
              <w:jc w:val="both"/>
              <w:rPr>
                <w:color w:val="FF0000"/>
              </w:rPr>
            </w:pPr>
            <w:r w:rsidRPr="00EC397A">
              <w:rPr>
                <w:b/>
              </w:rPr>
              <w:t>Hecho (s):</w:t>
            </w:r>
            <w:r w:rsidRPr="00EC397A">
              <w:t xml:space="preserve"> </w:t>
            </w:r>
          </w:p>
          <w:p w:rsidR="00216BE7" w:rsidRDefault="00216BE7" w:rsidP="00EC397A">
            <w:pPr>
              <w:jc w:val="both"/>
            </w:pPr>
            <w:r w:rsidRPr="00EC397A">
              <w:t xml:space="preserve">Como se señaló en el Informe de Fiscalización Ambiental </w:t>
            </w:r>
            <w:r w:rsidR="00C4686C" w:rsidRPr="00C4686C">
              <w:t>DFZ-2017-6097-XIII-RCA-</w:t>
            </w:r>
            <w:r w:rsidR="00883975" w:rsidRPr="00C4686C">
              <w:t>IA</w:t>
            </w:r>
            <w:r w:rsidR="00883975">
              <w:t>:</w:t>
            </w:r>
            <w:r w:rsidR="00883975" w:rsidRPr="00EC397A">
              <w:t xml:space="preserve"> “</w:t>
            </w:r>
            <w:r w:rsidRPr="00EC397A">
              <w:t>En agosto de 2016, el titular entregó el Informe “Evaluación 5º Año de Operación del Plan de Manejo Hídrico y Manejo de Suelos del Área de Disposición del Efluente en Relleno Sanitario Santa Marta”, elaborado por el Grupo de Geotecnia de la Escuela de Ingeniería en Construcción de la Pontificia Universidad Católica de Valparaíso.</w:t>
            </w:r>
          </w:p>
          <w:p w:rsidR="000D24FB" w:rsidRPr="00EC397A" w:rsidRDefault="000D24FB" w:rsidP="00EC397A">
            <w:pPr>
              <w:jc w:val="both"/>
            </w:pPr>
          </w:p>
          <w:p w:rsidR="00E53178" w:rsidRPr="00EC397A" w:rsidRDefault="00C648B5" w:rsidP="00EC397A">
            <w:pPr>
              <w:jc w:val="both"/>
            </w:pPr>
            <w:r w:rsidRPr="00F27426">
              <w:rPr>
                <w:color w:val="000000" w:themeColor="text1"/>
              </w:rPr>
              <w:t xml:space="preserve">Dicho </w:t>
            </w:r>
            <w:r w:rsidR="00216BE7" w:rsidRPr="00F27426">
              <w:rPr>
                <w:color w:val="000000" w:themeColor="text1"/>
              </w:rPr>
              <w:t xml:space="preserve">informe </w:t>
            </w:r>
            <w:r w:rsidR="00216BE7" w:rsidRPr="00EC397A">
              <w:t>analiza el comportamiento de las variables de seguimiento del proyecto durante el año 2015. El titular no ha presentado una evaluación sobre la situación del manejo de efluentes posterior al deslizamiento de la masa de residuos en el relleno sanitario.”</w:t>
            </w:r>
          </w:p>
          <w:p w:rsidR="00216BE7" w:rsidRPr="00EC397A" w:rsidRDefault="00216BE7" w:rsidP="00EC397A">
            <w:pPr>
              <w:jc w:val="both"/>
            </w:pPr>
          </w:p>
          <w:p w:rsidR="00EC397A" w:rsidRPr="00EC397A" w:rsidRDefault="00216BE7" w:rsidP="00EC397A">
            <w:pPr>
              <w:jc w:val="both"/>
            </w:pPr>
            <w:r w:rsidRPr="00EC397A">
              <w:t xml:space="preserve">Al respecto, a la fecha el proyecto está operando sin el pronunciamiento de la Comisión de Evaluación Ambiental de la Región Metropolitana sobre </w:t>
            </w:r>
            <w:r w:rsidR="00EE683A">
              <w:t xml:space="preserve">su </w:t>
            </w:r>
            <w:r w:rsidRPr="00EC397A">
              <w:t>continuidad indefinida</w:t>
            </w:r>
            <w:r w:rsidR="00EC397A" w:rsidRPr="00EC397A">
              <w:t xml:space="preserve">. </w:t>
            </w:r>
          </w:p>
          <w:p w:rsidR="00EC397A" w:rsidRPr="00EC397A" w:rsidRDefault="00EC397A" w:rsidP="00EC397A">
            <w:pPr>
              <w:jc w:val="both"/>
            </w:pPr>
          </w:p>
          <w:p w:rsidR="00C4686C" w:rsidRDefault="00EC397A" w:rsidP="00EC397A">
            <w:pPr>
              <w:jc w:val="both"/>
            </w:pPr>
            <w:r w:rsidRPr="00EC397A">
              <w:t xml:space="preserve">Adicionalmente, </w:t>
            </w:r>
            <w:r>
              <w:t xml:space="preserve">de acuerdo a lo constatado en el presente informe, </w:t>
            </w:r>
            <w:r w:rsidRPr="00EC397A">
              <w:t xml:space="preserve">se debe señalar </w:t>
            </w:r>
            <w:r w:rsidR="0098360F">
              <w:t xml:space="preserve">que el aumento del caudal de lixiviado a tratar en la </w:t>
            </w:r>
            <w:r>
              <w:t>Planta de Tratamiento y posterior paso por el Filtro verde</w:t>
            </w:r>
            <w:r w:rsidR="0098360F">
              <w:t xml:space="preserve">, </w:t>
            </w:r>
            <w:r w:rsidR="0098360F" w:rsidRPr="00E26C4F">
              <w:t>cuyo caudal de efluente terciario</w:t>
            </w:r>
            <w:r w:rsidR="0098360F">
              <w:t xml:space="preserve"> es mayor al</w:t>
            </w:r>
            <w:r>
              <w:t xml:space="preserve"> considerado en la evaluación ambiental del proyecto </w:t>
            </w:r>
            <w:r w:rsidRPr="00EC397A">
              <w:t>“Plan de Manejo Hídrico y Manejo de Suelos del Área de Disposición del Efluente</w:t>
            </w:r>
            <w:r>
              <w:t>”</w:t>
            </w:r>
            <w:r w:rsidR="00E26C4F">
              <w:t xml:space="preserve"> </w:t>
            </w:r>
            <w:r>
              <w:t xml:space="preserve">calificado </w:t>
            </w:r>
            <w:r w:rsidR="00EE683A" w:rsidRPr="00E26C4F">
              <w:rPr>
                <w:color w:val="000000" w:themeColor="text1"/>
              </w:rPr>
              <w:t xml:space="preserve">favorablemente </w:t>
            </w:r>
            <w:r>
              <w:t xml:space="preserve">mediante la </w:t>
            </w:r>
            <w:r w:rsidRPr="00EC397A">
              <w:t>RCA N°417/2005</w:t>
            </w:r>
            <w:r>
              <w:t xml:space="preserve"> y lo </w:t>
            </w:r>
            <w:r w:rsidR="00C4686C">
              <w:t xml:space="preserve">evaluado en el proyecto </w:t>
            </w:r>
            <w:r w:rsidR="00C4686C" w:rsidRPr="00C4686C">
              <w:t>“Extensión de Plazo del Sistema de Tratamiento Terciario”</w:t>
            </w:r>
            <w:r w:rsidR="00C4686C">
              <w:t>.</w:t>
            </w:r>
            <w:r w:rsidR="00BC6AB8">
              <w:t xml:space="preserve"> De l</w:t>
            </w:r>
            <w:r w:rsidR="00C4686C">
              <w:t xml:space="preserve">o anterior, se </w:t>
            </w:r>
            <w:r w:rsidR="00BC6AB8">
              <w:t>observa</w:t>
            </w:r>
            <w:r w:rsidR="00C4686C">
              <w:t xml:space="preserve"> que la PTL presenta deficiencias de tratamiento y </w:t>
            </w:r>
            <w:r w:rsidR="000D24FB">
              <w:t>el F</w:t>
            </w:r>
            <w:r w:rsidR="00C4686C">
              <w:t xml:space="preserve">iltro Verde no tenga </w:t>
            </w:r>
            <w:r w:rsidR="00BC6AB8">
              <w:t xml:space="preserve">la </w:t>
            </w:r>
            <w:r w:rsidR="00C4686C">
              <w:t>capacidad de evapotranspirar la totalidad de</w:t>
            </w:r>
            <w:r w:rsidR="000D24FB">
              <w:t>l</w:t>
            </w:r>
            <w:r w:rsidR="00C4686C">
              <w:t xml:space="preserve"> efluente secundario, </w:t>
            </w:r>
            <w:r w:rsidR="00C4686C" w:rsidRPr="00C4686C">
              <w:t xml:space="preserve">lo que </w:t>
            </w:r>
            <w:r w:rsidR="00C4686C">
              <w:t xml:space="preserve">ha conllevado </w:t>
            </w:r>
            <w:r w:rsidR="00BC6AB8">
              <w:t>a in</w:t>
            </w:r>
            <w:r w:rsidR="00C4686C" w:rsidRPr="00C4686C">
              <w:t>cumplimiento</w:t>
            </w:r>
            <w:r w:rsidR="00CF133B">
              <w:t>s</w:t>
            </w:r>
            <w:r w:rsidR="00C4686C" w:rsidRPr="00C4686C">
              <w:t xml:space="preserve"> del D.S. N°90/00 MINSEGPRES</w:t>
            </w:r>
            <w:r w:rsidR="00BE515F">
              <w:t xml:space="preserve"> (Ver Hechos Constatados N°6, 10 y 11). </w:t>
            </w:r>
          </w:p>
          <w:p w:rsidR="00E8646A" w:rsidRPr="00D42470" w:rsidRDefault="00E8646A" w:rsidP="00EC397A">
            <w:pPr>
              <w:jc w:val="both"/>
            </w:pPr>
          </w:p>
        </w:tc>
      </w:tr>
    </w:tbl>
    <w:p w:rsidR="00E53178" w:rsidRDefault="00E53178">
      <w:pPr>
        <w:rPr>
          <w:rFonts w:ascii="Calibri" w:eastAsia="Calibri" w:hAnsi="Calibri" w:cs="Calibri"/>
          <w:sz w:val="28"/>
          <w:szCs w:val="32"/>
        </w:rPr>
      </w:pPr>
      <w:r>
        <w:rPr>
          <w:rFonts w:ascii="Calibri" w:eastAsia="Calibri" w:hAnsi="Calibri" w:cs="Calibri"/>
          <w:sz w:val="28"/>
          <w:szCs w:val="32"/>
        </w:rPr>
        <w:br w:type="page"/>
      </w:r>
    </w:p>
    <w:p w:rsidR="00D849DC" w:rsidRDefault="00D849DC" w:rsidP="00D849DC">
      <w:pPr>
        <w:pStyle w:val="Ttulo2"/>
      </w:pPr>
      <w:bookmarkStart w:id="707" w:name="_Toc527992784"/>
      <w:bookmarkStart w:id="708" w:name="_Toc529182322"/>
      <w:r w:rsidRPr="00EB7ABF">
        <w:lastRenderedPageBreak/>
        <w:t>Manejo de</w:t>
      </w:r>
      <w:r>
        <w:t xml:space="preserve"> Forestaciones</w:t>
      </w:r>
      <w:bookmarkEnd w:id="707"/>
      <w:bookmarkEnd w:id="708"/>
    </w:p>
    <w:p w:rsidR="00184813" w:rsidRDefault="00184813" w:rsidP="00D42470">
      <w:pPr>
        <w:rPr>
          <w:rFonts w:ascii="Calibri" w:eastAsia="Calibri" w:hAnsi="Calibri" w:cs="Calibri"/>
          <w:sz w:val="28"/>
          <w:szCs w:val="32"/>
        </w:rPr>
      </w:pPr>
    </w:p>
    <w:tbl>
      <w:tblPr>
        <w:tblStyle w:val="Tablaconcuadrcula1"/>
        <w:tblW w:w="5001" w:type="pct"/>
        <w:tblLook w:val="04A0" w:firstRow="1" w:lastRow="0" w:firstColumn="1" w:lastColumn="0" w:noHBand="0" w:noVBand="1"/>
      </w:tblPr>
      <w:tblGrid>
        <w:gridCol w:w="3768"/>
        <w:gridCol w:w="9797"/>
      </w:tblGrid>
      <w:tr w:rsidR="00184813" w:rsidRPr="00D42470" w:rsidTr="00FB2868">
        <w:trPr>
          <w:trHeight w:val="142"/>
        </w:trPr>
        <w:tc>
          <w:tcPr>
            <w:tcW w:w="1389" w:type="pct"/>
          </w:tcPr>
          <w:p w:rsidR="00184813" w:rsidRPr="00D42470" w:rsidRDefault="00184813" w:rsidP="0016499C">
            <w:pPr>
              <w:rPr>
                <w:lang w:val="es-CL"/>
              </w:rPr>
            </w:pPr>
            <w:r w:rsidRPr="00D42470">
              <w:rPr>
                <w:rFonts w:eastAsia="Times New Roman"/>
                <w:b/>
                <w:bCs/>
                <w:color w:val="000000"/>
                <w:lang w:eastAsia="es-CL"/>
              </w:rPr>
              <w:t xml:space="preserve">Número de hecho constatado: </w:t>
            </w:r>
            <w:r>
              <w:rPr>
                <w:rFonts w:eastAsia="Times New Roman"/>
                <w:b/>
                <w:bCs/>
                <w:color w:val="000000"/>
                <w:lang w:eastAsia="es-CL"/>
              </w:rPr>
              <w:t>1</w:t>
            </w:r>
            <w:r w:rsidR="00F84AE0">
              <w:rPr>
                <w:rFonts w:eastAsia="Times New Roman"/>
                <w:b/>
                <w:bCs/>
                <w:color w:val="000000"/>
                <w:lang w:eastAsia="es-CL"/>
              </w:rPr>
              <w:t>3</w:t>
            </w:r>
          </w:p>
        </w:tc>
        <w:tc>
          <w:tcPr>
            <w:tcW w:w="3611" w:type="pct"/>
          </w:tcPr>
          <w:p w:rsidR="00184813" w:rsidRPr="00D42470" w:rsidRDefault="00184813" w:rsidP="0016499C">
            <w:r w:rsidRPr="00D42470">
              <w:rPr>
                <w:rFonts w:eastAsia="Times New Roman"/>
                <w:b/>
                <w:bCs/>
                <w:color w:val="000000"/>
                <w:lang w:eastAsia="es-CL"/>
              </w:rPr>
              <w:t>Estación N°</w:t>
            </w:r>
            <w:r w:rsidRPr="00D42470">
              <w:rPr>
                <w:rFonts w:eastAsia="Times New Roman"/>
                <w:color w:val="000000"/>
                <w:lang w:eastAsia="es-CL"/>
              </w:rPr>
              <w:t>:</w:t>
            </w:r>
            <w:r w:rsidR="0080215C">
              <w:rPr>
                <w:rFonts w:eastAsia="Times New Roman"/>
                <w:color w:val="000000"/>
                <w:lang w:eastAsia="es-CL"/>
              </w:rPr>
              <w:t>11</w:t>
            </w:r>
          </w:p>
        </w:tc>
      </w:tr>
      <w:tr w:rsidR="00184813" w:rsidRPr="00F14D23" w:rsidTr="00FB2868">
        <w:trPr>
          <w:trHeight w:val="319"/>
        </w:trPr>
        <w:tc>
          <w:tcPr>
            <w:tcW w:w="5000" w:type="pct"/>
            <w:gridSpan w:val="2"/>
          </w:tcPr>
          <w:p w:rsidR="00184813" w:rsidRPr="00D42470" w:rsidRDefault="00184813" w:rsidP="002866C9">
            <w:pPr>
              <w:rPr>
                <w:lang w:eastAsia="es-CL"/>
              </w:rPr>
            </w:pPr>
            <w:r w:rsidRPr="00E53178">
              <w:rPr>
                <w:rFonts w:eastAsia="Times New Roman"/>
                <w:b/>
                <w:bCs/>
                <w:color w:val="000000"/>
                <w:lang w:eastAsia="es-CL"/>
              </w:rPr>
              <w:t>Documentación Revisada:</w:t>
            </w:r>
            <w:r w:rsidRPr="00E53178">
              <w:rPr>
                <w:rFonts w:eastAsia="Times New Roman"/>
                <w:bCs/>
                <w:color w:val="000000"/>
                <w:lang w:eastAsia="es-CL"/>
              </w:rPr>
              <w:t xml:space="preserve"> </w:t>
            </w:r>
            <w:r w:rsidR="00892670" w:rsidRPr="00E53178">
              <w:rPr>
                <w:rFonts w:eastAsia="Times New Roman"/>
                <w:bCs/>
                <w:color w:val="000000"/>
                <w:lang w:eastAsia="es-CL"/>
              </w:rPr>
              <w:t>3</w:t>
            </w:r>
            <w:r w:rsidR="001F3202">
              <w:rPr>
                <w:rFonts w:eastAsia="Times New Roman"/>
                <w:bCs/>
                <w:color w:val="000000"/>
                <w:lang w:eastAsia="es-CL"/>
              </w:rPr>
              <w:t>8</w:t>
            </w:r>
          </w:p>
        </w:tc>
      </w:tr>
      <w:tr w:rsidR="00184813" w:rsidRPr="00D42470" w:rsidTr="00FB2868">
        <w:trPr>
          <w:trHeight w:val="627"/>
        </w:trPr>
        <w:tc>
          <w:tcPr>
            <w:tcW w:w="5000" w:type="pct"/>
            <w:gridSpan w:val="2"/>
          </w:tcPr>
          <w:p w:rsidR="00184813" w:rsidRPr="00E53178" w:rsidRDefault="00184813" w:rsidP="0016499C">
            <w:pPr>
              <w:jc w:val="both"/>
            </w:pPr>
            <w:r w:rsidRPr="00E53178">
              <w:rPr>
                <w:b/>
              </w:rPr>
              <w:t xml:space="preserve">Exigencia (s): </w:t>
            </w:r>
          </w:p>
          <w:p w:rsidR="00184813" w:rsidRPr="00E53178" w:rsidRDefault="00184813" w:rsidP="0016499C">
            <w:pPr>
              <w:jc w:val="both"/>
              <w:rPr>
                <w:b/>
              </w:rPr>
            </w:pPr>
            <w:r w:rsidRPr="00E53178">
              <w:rPr>
                <w:b/>
              </w:rPr>
              <w:t>RCA N°417/2005, “Plan de Manejo Hídrico y Manejo de Suelos del Área de Disposición del Efluente”</w:t>
            </w:r>
          </w:p>
          <w:p w:rsidR="00D849DC" w:rsidRPr="00E53178" w:rsidRDefault="00D849DC" w:rsidP="00D849DC">
            <w:pPr>
              <w:jc w:val="both"/>
              <w:rPr>
                <w:b/>
              </w:rPr>
            </w:pPr>
            <w:r w:rsidRPr="00E53178">
              <w:rPr>
                <w:b/>
              </w:rPr>
              <w:t>Considerando 5.</w:t>
            </w:r>
            <w:r w:rsidR="00F63B01" w:rsidRPr="00E53178">
              <w:rPr>
                <w:b/>
              </w:rPr>
              <w:t>3.</w:t>
            </w:r>
            <w:r w:rsidR="00E5569B" w:rsidRPr="00E53178">
              <w:rPr>
                <w:b/>
              </w:rPr>
              <w:t>3</w:t>
            </w:r>
          </w:p>
          <w:p w:rsidR="00E5569B" w:rsidRPr="00E53178" w:rsidRDefault="00E5569B" w:rsidP="00E5569B">
            <w:pPr>
              <w:autoSpaceDE w:val="0"/>
              <w:autoSpaceDN w:val="0"/>
              <w:adjustRightInd w:val="0"/>
              <w:spacing w:line="245" w:lineRule="exact"/>
              <w:ind w:left="40" w:right="52"/>
              <w:jc w:val="both"/>
              <w:rPr>
                <w:i/>
              </w:rPr>
            </w:pPr>
            <w:r w:rsidRPr="00E53178">
              <w:rPr>
                <w:i/>
              </w:rPr>
              <w:t xml:space="preserve">5.3.3 Asegurar que toda intervención que implique corta de bosque nativo será desarrollado cumpliendo el marco legal determinado por DL701/1974 mediante la presentación del correspondiente Plan de Manejo Forestal Para Ejecutar Obras Civiles en la Corporación Nacional Forestal. Sin embargo, se contempla la regeneración natural del componente </w:t>
            </w:r>
            <w:proofErr w:type="spellStart"/>
            <w:r w:rsidRPr="00E53178">
              <w:rPr>
                <w:i/>
              </w:rPr>
              <w:t>vegetacional</w:t>
            </w:r>
            <w:proofErr w:type="spellEnd"/>
            <w:r w:rsidRPr="00E53178">
              <w:rPr>
                <w:i/>
              </w:rPr>
              <w:t xml:space="preserve"> comprometido y afectado por el tratamiento. Paralelo a ello, con el objetivo de proteger el recurso suelo, se contempla establecer especies forrajeras dentro del área de manejo.</w:t>
            </w:r>
          </w:p>
          <w:p w:rsidR="00E5569B" w:rsidRPr="00E53178" w:rsidRDefault="00E5569B" w:rsidP="00D849DC">
            <w:pPr>
              <w:jc w:val="both"/>
              <w:rPr>
                <w:b/>
              </w:rPr>
            </w:pPr>
          </w:p>
          <w:p w:rsidR="00E5569B" w:rsidRPr="00E53178" w:rsidRDefault="00E5569B" w:rsidP="00E5569B">
            <w:pPr>
              <w:jc w:val="both"/>
              <w:rPr>
                <w:b/>
              </w:rPr>
            </w:pPr>
            <w:r w:rsidRPr="00E53178">
              <w:rPr>
                <w:b/>
              </w:rPr>
              <w:t>Considerando 5.3.4</w:t>
            </w:r>
          </w:p>
          <w:p w:rsidR="00184813" w:rsidRPr="00E53178" w:rsidRDefault="00F63B01" w:rsidP="00F63B01">
            <w:pPr>
              <w:jc w:val="both"/>
              <w:rPr>
                <w:i/>
              </w:rPr>
            </w:pPr>
            <w:r w:rsidRPr="00E53178">
              <w:rPr>
                <w:i/>
              </w:rPr>
              <w:t>Tramitar, en caso que los daños afecten ejemplares arbóreos que constituyan bosque según Artículo 2° del D.L.701/74, un Plan de Manejo de Reforestación (corrección).</w:t>
            </w:r>
          </w:p>
          <w:p w:rsidR="002866C9" w:rsidRPr="00E53178" w:rsidRDefault="002866C9" w:rsidP="00F63B01">
            <w:pPr>
              <w:jc w:val="both"/>
              <w:rPr>
                <w:i/>
              </w:rPr>
            </w:pPr>
          </w:p>
        </w:tc>
      </w:tr>
      <w:tr w:rsidR="00184813" w:rsidRPr="00D42470" w:rsidTr="00FB2868">
        <w:trPr>
          <w:trHeight w:val="627"/>
        </w:trPr>
        <w:tc>
          <w:tcPr>
            <w:tcW w:w="5000" w:type="pct"/>
            <w:gridSpan w:val="2"/>
          </w:tcPr>
          <w:p w:rsidR="00184813" w:rsidRPr="00E53178" w:rsidRDefault="00184813" w:rsidP="0016499C">
            <w:r w:rsidRPr="00E53178">
              <w:rPr>
                <w:b/>
              </w:rPr>
              <w:t>Hecho (s):</w:t>
            </w:r>
            <w:r w:rsidRPr="00E53178">
              <w:t xml:space="preserve"> </w:t>
            </w:r>
          </w:p>
          <w:p w:rsidR="00F63B01" w:rsidRPr="00AF7D3E" w:rsidRDefault="00E5569B" w:rsidP="00F63B01">
            <w:pPr>
              <w:rPr>
                <w:color w:val="000000" w:themeColor="text1"/>
              </w:rPr>
            </w:pPr>
            <w:r w:rsidRPr="00E53178">
              <w:t xml:space="preserve">Profesionales de CONAF RM realizaron </w:t>
            </w:r>
            <w:r w:rsidR="00FE3B02" w:rsidRPr="00AF7D3E">
              <w:rPr>
                <w:color w:val="000000" w:themeColor="text1"/>
              </w:rPr>
              <w:t xml:space="preserve">una </w:t>
            </w:r>
            <w:r w:rsidR="00F63B01" w:rsidRPr="00AF7D3E">
              <w:rPr>
                <w:color w:val="000000" w:themeColor="text1"/>
              </w:rPr>
              <w:t xml:space="preserve">inspección </w:t>
            </w:r>
            <w:r w:rsidR="00FE3B02" w:rsidRPr="00AF7D3E">
              <w:rPr>
                <w:color w:val="000000" w:themeColor="text1"/>
              </w:rPr>
              <w:t xml:space="preserve">por </w:t>
            </w:r>
            <w:r w:rsidR="00F63B01" w:rsidRPr="00AF7D3E">
              <w:rPr>
                <w:color w:val="000000" w:themeColor="text1"/>
              </w:rPr>
              <w:t xml:space="preserve">el estado de la reforestación, asociada al Plan de Manejo Corta y Reforestación de Bosques para Ejecutar Obras Civiles, aprobado mediante </w:t>
            </w:r>
            <w:r w:rsidR="00FE3B02" w:rsidRPr="00AF7D3E">
              <w:rPr>
                <w:color w:val="000000" w:themeColor="text1"/>
              </w:rPr>
              <w:t>R</w:t>
            </w:r>
            <w:r w:rsidR="00F63B01" w:rsidRPr="00AF7D3E">
              <w:rPr>
                <w:color w:val="000000" w:themeColor="text1"/>
              </w:rPr>
              <w:t xml:space="preserve">esolución N°38/13-23/11, de fecha 18 de agosto de 2011. </w:t>
            </w:r>
          </w:p>
          <w:p w:rsidR="00F63B01" w:rsidRPr="00AF7D3E" w:rsidRDefault="00F63B01" w:rsidP="00F63B01">
            <w:pPr>
              <w:rPr>
                <w:color w:val="000000" w:themeColor="text1"/>
              </w:rPr>
            </w:pPr>
          </w:p>
          <w:p w:rsidR="00F63B01" w:rsidRPr="00AF7D3E" w:rsidRDefault="00F63B01" w:rsidP="00FE3B02">
            <w:pPr>
              <w:jc w:val="both"/>
              <w:rPr>
                <w:color w:val="000000" w:themeColor="text1"/>
              </w:rPr>
            </w:pPr>
            <w:r w:rsidRPr="00AF7D3E">
              <w:rPr>
                <w:color w:val="000000" w:themeColor="text1"/>
              </w:rPr>
              <w:t>La reforestación, ubicada al sur del relleno en las coordenadas UTM: Este: 332</w:t>
            </w:r>
            <w:r w:rsidR="0020382B">
              <w:rPr>
                <w:color w:val="000000" w:themeColor="text1"/>
              </w:rPr>
              <w:t>.</w:t>
            </w:r>
            <w:r w:rsidRPr="00AF7D3E">
              <w:rPr>
                <w:color w:val="000000" w:themeColor="text1"/>
              </w:rPr>
              <w:t>800; Norte: 6</w:t>
            </w:r>
            <w:r w:rsidR="0020382B">
              <w:rPr>
                <w:color w:val="000000" w:themeColor="text1"/>
              </w:rPr>
              <w:t>.</w:t>
            </w:r>
            <w:r w:rsidRPr="00AF7D3E">
              <w:rPr>
                <w:color w:val="000000" w:themeColor="text1"/>
              </w:rPr>
              <w:t>268</w:t>
            </w:r>
            <w:r w:rsidR="0020382B">
              <w:rPr>
                <w:color w:val="000000" w:themeColor="text1"/>
              </w:rPr>
              <w:t>.</w:t>
            </w:r>
            <w:r w:rsidRPr="00AF7D3E">
              <w:rPr>
                <w:color w:val="000000" w:themeColor="text1"/>
              </w:rPr>
              <w:t xml:space="preserve">779, estaba compuesta </w:t>
            </w:r>
            <w:r w:rsidR="00FE3B02" w:rsidRPr="00AF7D3E">
              <w:rPr>
                <w:color w:val="000000" w:themeColor="text1"/>
              </w:rPr>
              <w:t xml:space="preserve">de </w:t>
            </w:r>
            <w:r w:rsidRPr="00AF7D3E">
              <w:rPr>
                <w:color w:val="000000" w:themeColor="text1"/>
              </w:rPr>
              <w:t xml:space="preserve">dos rodales (R1 y R2.) El </w:t>
            </w:r>
            <w:r w:rsidR="00FE3B02" w:rsidRPr="00AF7D3E">
              <w:rPr>
                <w:color w:val="000000" w:themeColor="text1"/>
              </w:rPr>
              <w:t>r</w:t>
            </w:r>
            <w:r w:rsidRPr="00AF7D3E">
              <w:rPr>
                <w:color w:val="000000" w:themeColor="text1"/>
              </w:rPr>
              <w:t>odal R2 estaba divi</w:t>
            </w:r>
            <w:r w:rsidR="00FE3B02" w:rsidRPr="00AF7D3E">
              <w:rPr>
                <w:color w:val="000000" w:themeColor="text1"/>
              </w:rPr>
              <w:t>di</w:t>
            </w:r>
            <w:r w:rsidRPr="00AF7D3E">
              <w:rPr>
                <w:color w:val="000000" w:themeColor="text1"/>
              </w:rPr>
              <w:t>do en dos áreas, las que estaban separadas por una quebrada</w:t>
            </w:r>
            <w:r w:rsidR="00FE3B02" w:rsidRPr="00AF7D3E">
              <w:rPr>
                <w:color w:val="000000" w:themeColor="text1"/>
              </w:rPr>
              <w:t xml:space="preserve"> </w:t>
            </w:r>
            <w:r w:rsidRPr="00AF7D3E">
              <w:rPr>
                <w:color w:val="000000" w:themeColor="text1"/>
              </w:rPr>
              <w:t xml:space="preserve">(Ver </w:t>
            </w:r>
            <w:r w:rsidR="004A4607" w:rsidRPr="00AF7D3E">
              <w:rPr>
                <w:color w:val="000000" w:themeColor="text1"/>
              </w:rPr>
              <w:t>Figura</w:t>
            </w:r>
            <w:r w:rsidR="00EC7687" w:rsidRPr="00AF7D3E">
              <w:rPr>
                <w:color w:val="000000" w:themeColor="text1"/>
              </w:rPr>
              <w:t xml:space="preserve"> 3</w:t>
            </w:r>
            <w:r w:rsidR="00330D42">
              <w:rPr>
                <w:color w:val="000000" w:themeColor="text1"/>
              </w:rPr>
              <w:t>7</w:t>
            </w:r>
            <w:r w:rsidRPr="00AF7D3E">
              <w:rPr>
                <w:color w:val="000000" w:themeColor="text1"/>
              </w:rPr>
              <w:t>).</w:t>
            </w:r>
          </w:p>
          <w:p w:rsidR="00F63B01" w:rsidRPr="00AF7D3E" w:rsidRDefault="00F63B01" w:rsidP="00FE3B02">
            <w:pPr>
              <w:jc w:val="both"/>
              <w:rPr>
                <w:color w:val="000000" w:themeColor="text1"/>
              </w:rPr>
            </w:pPr>
          </w:p>
          <w:p w:rsidR="00F63B01" w:rsidRPr="00AF7D3E" w:rsidRDefault="00F63B01" w:rsidP="00C94A5B">
            <w:pPr>
              <w:jc w:val="both"/>
              <w:rPr>
                <w:color w:val="000000" w:themeColor="text1"/>
              </w:rPr>
            </w:pPr>
            <w:r w:rsidRPr="00AF7D3E">
              <w:rPr>
                <w:color w:val="000000" w:themeColor="text1"/>
              </w:rPr>
              <w:t>En el rodal R1, se observaron evidencias del paso d</w:t>
            </w:r>
            <w:r w:rsidR="00C94A5B" w:rsidRPr="00AF7D3E">
              <w:rPr>
                <w:color w:val="000000" w:themeColor="text1"/>
              </w:rPr>
              <w:t>el</w:t>
            </w:r>
            <w:r w:rsidRPr="00AF7D3E">
              <w:rPr>
                <w:color w:val="000000" w:themeColor="text1"/>
              </w:rPr>
              <w:t xml:space="preserve"> incendio</w:t>
            </w:r>
            <w:r w:rsidR="00C94A5B" w:rsidRPr="00AF7D3E">
              <w:rPr>
                <w:color w:val="000000" w:themeColor="text1"/>
              </w:rPr>
              <w:t xml:space="preserve"> ocurrido entre el 30 de enero y 2 de febrero de 2017, el cual fue</w:t>
            </w:r>
            <w:r w:rsidR="00D066D9" w:rsidRPr="00AF7D3E">
              <w:rPr>
                <w:color w:val="000000" w:themeColor="text1"/>
              </w:rPr>
              <w:t xml:space="preserve"> </w:t>
            </w:r>
            <w:r w:rsidR="00D066D9" w:rsidRPr="00C648B5">
              <w:rPr>
                <w:strike/>
                <w:color w:val="000000" w:themeColor="text1"/>
              </w:rPr>
              <w:t>y</w:t>
            </w:r>
            <w:r w:rsidR="00D066D9" w:rsidRPr="00AF7D3E">
              <w:rPr>
                <w:color w:val="000000" w:themeColor="text1"/>
              </w:rPr>
              <w:t xml:space="preserve"> constatado por la SMA en Inspección Ambiental realizada el día</w:t>
            </w:r>
            <w:r w:rsidR="00C94A5B" w:rsidRPr="00AF7D3E">
              <w:rPr>
                <w:color w:val="000000" w:themeColor="text1"/>
              </w:rPr>
              <w:t xml:space="preserve"> </w:t>
            </w:r>
            <w:r w:rsidR="00D066D9" w:rsidRPr="00AF7D3E">
              <w:rPr>
                <w:color w:val="000000" w:themeColor="text1"/>
              </w:rPr>
              <w:t>3 de febrero de 2017 (Anexo</w:t>
            </w:r>
            <w:r w:rsidR="00AF7D3E" w:rsidRPr="00AF7D3E">
              <w:rPr>
                <w:color w:val="000000" w:themeColor="text1"/>
              </w:rPr>
              <w:t xml:space="preserve"> </w:t>
            </w:r>
            <w:r w:rsidR="008A655C">
              <w:rPr>
                <w:color w:val="000000" w:themeColor="text1"/>
              </w:rPr>
              <w:t>8</w:t>
            </w:r>
            <w:r w:rsidR="00D066D9" w:rsidRPr="00AF7D3E">
              <w:rPr>
                <w:color w:val="000000" w:themeColor="text1"/>
              </w:rPr>
              <w:t xml:space="preserve">) y </w:t>
            </w:r>
            <w:r w:rsidR="00C94A5B" w:rsidRPr="00AF7D3E">
              <w:rPr>
                <w:color w:val="000000" w:themeColor="text1"/>
              </w:rPr>
              <w:t xml:space="preserve">reportado por el titular mediante la Carta CSM 026-2017 </w:t>
            </w:r>
            <w:r w:rsidR="00D066D9" w:rsidRPr="00AF7D3E">
              <w:rPr>
                <w:color w:val="000000" w:themeColor="text1"/>
              </w:rPr>
              <w:t xml:space="preserve">del 2 de febrero de 2017 </w:t>
            </w:r>
            <w:r w:rsidR="00C94A5B" w:rsidRPr="00AF7D3E">
              <w:rPr>
                <w:color w:val="000000" w:themeColor="text1"/>
              </w:rPr>
              <w:t xml:space="preserve">(Anexo </w:t>
            </w:r>
            <w:r w:rsidR="008A655C">
              <w:rPr>
                <w:color w:val="000000" w:themeColor="text1"/>
              </w:rPr>
              <w:t>9</w:t>
            </w:r>
            <w:r w:rsidR="00C94A5B" w:rsidRPr="00AF7D3E">
              <w:rPr>
                <w:color w:val="000000" w:themeColor="text1"/>
              </w:rPr>
              <w:t>)</w:t>
            </w:r>
            <w:r w:rsidR="00D066D9" w:rsidRPr="00AF7D3E">
              <w:rPr>
                <w:color w:val="000000" w:themeColor="text1"/>
              </w:rPr>
              <w:t>.</w:t>
            </w:r>
          </w:p>
          <w:p w:rsidR="00D066D9" w:rsidRPr="00AF7D3E" w:rsidRDefault="00D066D9" w:rsidP="00C94A5B">
            <w:pPr>
              <w:jc w:val="both"/>
              <w:rPr>
                <w:color w:val="000000" w:themeColor="text1"/>
              </w:rPr>
            </w:pPr>
          </w:p>
          <w:p w:rsidR="00F63B01" w:rsidRPr="00E53178" w:rsidRDefault="00F63B01" w:rsidP="00E5569B">
            <w:pPr>
              <w:jc w:val="both"/>
            </w:pPr>
            <w:r w:rsidRPr="00AF7D3E">
              <w:rPr>
                <w:color w:val="000000" w:themeColor="text1"/>
              </w:rPr>
              <w:t>La reforestación estaba compuesta en su totalidad por la plantación de la especie Acacia caven (Espino). Producto del incendio que afectó al rodal R1, se observaron ejemplares de espinos dañados por el fuego</w:t>
            </w:r>
            <w:r w:rsidR="00FE3B02" w:rsidRPr="00AF7D3E">
              <w:rPr>
                <w:color w:val="000000" w:themeColor="text1"/>
              </w:rPr>
              <w:t xml:space="preserve">; </w:t>
            </w:r>
            <w:r w:rsidRPr="00AF7D3E">
              <w:rPr>
                <w:color w:val="000000" w:themeColor="text1"/>
              </w:rPr>
              <w:t xml:space="preserve">sin embargo, se observó que las plantas afectadas presentaban rebrote desde la base del tallo. Los vástagos que emanaban del rebrote tenían en promedio 50 centímetros de altura y presentaban </w:t>
            </w:r>
            <w:r w:rsidRPr="00E53178">
              <w:t xml:space="preserve">buen estado fitosanitario. Además, se observó evidencia de manejo de los individuos quemados, el que consistía en raleos a la altura del tocón. </w:t>
            </w:r>
          </w:p>
          <w:p w:rsidR="00F63B01" w:rsidRPr="00E53178" w:rsidRDefault="00F63B01" w:rsidP="00E5569B">
            <w:pPr>
              <w:jc w:val="both"/>
            </w:pPr>
          </w:p>
          <w:p w:rsidR="00F63B01" w:rsidRPr="00E53178" w:rsidRDefault="00F63B01" w:rsidP="00E5569B">
            <w:pPr>
              <w:jc w:val="both"/>
            </w:pPr>
            <w:r w:rsidRPr="00E53178">
              <w:t xml:space="preserve">En los ejemplares de espino que evidenciaban menor afectación por el fuego, se observó manejo consistente en podas. Estas plantas alcanzaban en promedio 1,7 metros de altura. </w:t>
            </w:r>
          </w:p>
          <w:p w:rsidR="00F63B01" w:rsidRPr="00E53178" w:rsidRDefault="00F63B01" w:rsidP="00E5569B">
            <w:pPr>
              <w:jc w:val="both"/>
            </w:pPr>
          </w:p>
          <w:p w:rsidR="00F63B01" w:rsidRPr="00E53178" w:rsidRDefault="00F63B01" w:rsidP="00E5569B">
            <w:pPr>
              <w:jc w:val="both"/>
            </w:pPr>
            <w:r w:rsidRPr="00E53178">
              <w:t>Las plantas tenían tutores de coligue y protectores plásticos individuales, los que se habrían cambiado después del incendio, según lo señalado por Roberto Veliz. Respecto al riego, se observó que el sistema de riego tecnificado fue dañado por el fuego</w:t>
            </w:r>
            <w:r w:rsidR="00FE3B02">
              <w:t xml:space="preserve">; </w:t>
            </w:r>
            <w:r w:rsidRPr="00E53178">
              <w:t xml:space="preserve">sin embargo, el supervisor del área forestal, señaló que después de la última lluvia se habrían realizado dos riegos manuales a la reforestación con manguera. </w:t>
            </w:r>
          </w:p>
          <w:p w:rsidR="00F63B01" w:rsidRPr="00E53178" w:rsidRDefault="00F63B01" w:rsidP="00E5569B">
            <w:pPr>
              <w:jc w:val="both"/>
            </w:pPr>
          </w:p>
          <w:p w:rsidR="00F63B01" w:rsidRPr="00E53178" w:rsidRDefault="00F63B01" w:rsidP="00E5569B">
            <w:pPr>
              <w:jc w:val="both"/>
            </w:pPr>
            <w:r w:rsidRPr="00E53178">
              <w:t>En las áreas que componían al rodal R2 no se observaron evidencias de daño por incendio. En este rodal, los árboles de Acacia caven eran de mayor envergadura en comparación a los del rodal R1, alcanzando los dos metros en algunos casos.</w:t>
            </w:r>
            <w:r w:rsidR="00E5569B" w:rsidRPr="00E53178">
              <w:t xml:space="preserve"> </w:t>
            </w:r>
            <w:r w:rsidRPr="00E53178">
              <w:t>Los árboles tenían tutores y proyector individual plástico. Se observó un sistema de riego tecnificado, compuesto por mangueras de riego dispuestas en las líneas de plantación del rodal.</w:t>
            </w:r>
          </w:p>
          <w:p w:rsidR="009C477E" w:rsidRPr="00E53178" w:rsidRDefault="009C477E" w:rsidP="00E5569B">
            <w:pPr>
              <w:jc w:val="both"/>
            </w:pPr>
          </w:p>
          <w:p w:rsidR="00184813" w:rsidRPr="00E53178" w:rsidRDefault="00F63B01" w:rsidP="00E5569B">
            <w:pPr>
              <w:jc w:val="both"/>
            </w:pPr>
            <w:r w:rsidRPr="00E53178">
              <w:t xml:space="preserve">Para determinar el estado y composición de la reforestación, se realizaron 3 parcelas de muestreo en el </w:t>
            </w:r>
            <w:r w:rsidR="00FE3B02">
              <w:t>R</w:t>
            </w:r>
            <w:r w:rsidRPr="00E53178">
              <w:t xml:space="preserve">odal 1, mientras que en el rodal R2 se realizaron 6 parcelas. En total, se realizaron 9 parcelas de muestreo circulares de 200 metros cuadrados. En cada parcela, se contabilizó el número de ejemplares vivos y muertos. Como resultado del muestreo, se determinó que la reforestación compuesta en su totalidad por </w:t>
            </w:r>
            <w:r w:rsidR="00FE3B02">
              <w:t>E</w:t>
            </w:r>
            <w:r w:rsidRPr="00E53178">
              <w:t xml:space="preserve">spino tenía 1.406 plantas por hectárea, alcanzando un 127% de cumplimiento respecto de lo comprometido en el plan de manejo, el cual señala, que la reforestación debe contener 1.111 plantas de </w:t>
            </w:r>
            <w:r w:rsidR="00FE3B02">
              <w:t>E</w:t>
            </w:r>
            <w:r w:rsidRPr="00E53178">
              <w:t>spino por hectárea.</w:t>
            </w:r>
          </w:p>
          <w:p w:rsidR="00E53178" w:rsidRPr="00EC7687" w:rsidRDefault="00E53178" w:rsidP="00E5569B">
            <w:pPr>
              <w:jc w:val="both"/>
              <w:rPr>
                <w:color w:val="000000" w:themeColor="text1"/>
              </w:rPr>
            </w:pPr>
          </w:p>
          <w:p w:rsidR="00E53178" w:rsidRPr="00E53178" w:rsidRDefault="00E53178" w:rsidP="00E5569B">
            <w:pPr>
              <w:jc w:val="both"/>
            </w:pPr>
            <w:r w:rsidRPr="00EC7687">
              <w:rPr>
                <w:color w:val="000000" w:themeColor="text1"/>
              </w:rPr>
              <w:t>CONAF derivó a la SMA el resultado del análisis de las mediciones realizadas en terreno en el Informe Forestal Ambiental N°2/2018, derivado a través del ORD CONAF N° 11/2018 (Anexo</w:t>
            </w:r>
            <w:r w:rsidR="00AF7D3E">
              <w:rPr>
                <w:color w:val="000000" w:themeColor="text1"/>
              </w:rPr>
              <w:t xml:space="preserve"> </w:t>
            </w:r>
            <w:r w:rsidR="008A655C">
              <w:rPr>
                <w:color w:val="000000" w:themeColor="text1"/>
              </w:rPr>
              <w:t>10</w:t>
            </w:r>
            <w:r w:rsidRPr="00EC7687">
              <w:rPr>
                <w:color w:val="000000" w:themeColor="text1"/>
              </w:rPr>
              <w:t>)</w:t>
            </w:r>
          </w:p>
        </w:tc>
      </w:tr>
    </w:tbl>
    <w:p w:rsidR="00E5569B" w:rsidRDefault="00E5569B"/>
    <w:tbl>
      <w:tblPr>
        <w:tblW w:w="5000" w:type="pct"/>
        <w:tblCellMar>
          <w:left w:w="70" w:type="dxa"/>
          <w:right w:w="70" w:type="dxa"/>
        </w:tblCellMar>
        <w:tblLook w:val="04A0" w:firstRow="1" w:lastRow="0" w:firstColumn="1" w:lastColumn="0" w:noHBand="0" w:noVBand="1"/>
      </w:tblPr>
      <w:tblGrid>
        <w:gridCol w:w="3515"/>
        <w:gridCol w:w="10047"/>
      </w:tblGrid>
      <w:tr w:rsidR="00E5569B" w:rsidRPr="00D42470" w:rsidTr="003C67B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569B" w:rsidRPr="00D42470" w:rsidRDefault="00E5569B" w:rsidP="003C67B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E5569B" w:rsidRPr="00D42470" w:rsidTr="000A2BA8">
        <w:trPr>
          <w:trHeight w:val="4526"/>
        </w:trPr>
        <w:tc>
          <w:tcPr>
            <w:tcW w:w="5000" w:type="pct"/>
            <w:gridSpan w:val="2"/>
            <w:tcBorders>
              <w:top w:val="nil"/>
              <w:left w:val="single" w:sz="4" w:space="0" w:color="auto"/>
              <w:right w:val="single" w:sz="4" w:space="0" w:color="auto"/>
            </w:tcBorders>
            <w:shd w:val="clear" w:color="auto" w:fill="auto"/>
            <w:noWrap/>
            <w:vAlign w:val="center"/>
          </w:tcPr>
          <w:tbl>
            <w:tblPr>
              <w:tblW w:w="96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083"/>
              <w:gridCol w:w="1116"/>
              <w:gridCol w:w="1104"/>
              <w:gridCol w:w="1127"/>
              <w:gridCol w:w="1123"/>
              <w:gridCol w:w="1092"/>
              <w:gridCol w:w="1854"/>
              <w:gridCol w:w="1101"/>
            </w:tblGrid>
            <w:tr w:rsidR="00E5569B" w:rsidRPr="0080215C" w:rsidTr="000A2BA8">
              <w:trPr>
                <w:trHeight w:hRule="exact" w:val="284"/>
                <w:jc w:val="center"/>
              </w:trPr>
              <w:tc>
                <w:tcPr>
                  <w:tcW w:w="1083"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Rodal</w:t>
                  </w:r>
                </w:p>
              </w:tc>
              <w:tc>
                <w:tcPr>
                  <w:tcW w:w="1116"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Parcela</w:t>
                  </w:r>
                </w:p>
              </w:tc>
              <w:tc>
                <w:tcPr>
                  <w:tcW w:w="1104"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Norte</w:t>
                  </w:r>
                </w:p>
              </w:tc>
              <w:tc>
                <w:tcPr>
                  <w:tcW w:w="1127"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Este</w:t>
                  </w:r>
                </w:p>
              </w:tc>
              <w:tc>
                <w:tcPr>
                  <w:tcW w:w="1123"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Plantas Muertas</w:t>
                  </w:r>
                </w:p>
              </w:tc>
              <w:tc>
                <w:tcPr>
                  <w:tcW w:w="1092"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Espino</w:t>
                  </w:r>
                </w:p>
              </w:tc>
              <w:tc>
                <w:tcPr>
                  <w:tcW w:w="1854"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Total Plantas vivas</w:t>
                  </w:r>
                </w:p>
              </w:tc>
              <w:tc>
                <w:tcPr>
                  <w:tcW w:w="1101" w:type="dxa"/>
                  <w:shd w:val="clear" w:color="auto" w:fill="D9D9D9" w:themeFill="background1" w:themeFillShade="D9"/>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Total Parcela</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R1</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332.627</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6.268.727</w:t>
                  </w:r>
                </w:p>
              </w:tc>
              <w:tc>
                <w:tcPr>
                  <w:tcW w:w="1123"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5</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22</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22</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27</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R1</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332.653</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6.268.724</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18</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18</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22</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R1</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332.685</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6.268.751</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11</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11</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15</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332.777</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6.268.782</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29</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29</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31</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332.846</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6.268.786</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28</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28</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29</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332.804</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6.268.810</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24</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24</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25</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332.879</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6.268.856</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0</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38</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38</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38</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5</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332.899</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6.268.870</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36</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36</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38</w:t>
                  </w:r>
                </w:p>
              </w:tc>
            </w:tr>
            <w:tr w:rsidR="00E5569B" w:rsidRPr="0080215C" w:rsidTr="000A2BA8">
              <w:trPr>
                <w:trHeight w:hRule="exact" w:val="284"/>
                <w:jc w:val="center"/>
              </w:trPr>
              <w:tc>
                <w:tcPr>
                  <w:tcW w:w="1083" w:type="dxa"/>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R2</w:t>
                  </w:r>
                </w:p>
              </w:tc>
              <w:tc>
                <w:tcPr>
                  <w:tcW w:w="1116"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w:t>
                  </w:r>
                </w:p>
              </w:tc>
              <w:tc>
                <w:tcPr>
                  <w:tcW w:w="110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332.898</w:t>
                  </w:r>
                </w:p>
              </w:tc>
              <w:tc>
                <w:tcPr>
                  <w:tcW w:w="1127"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6.268.838</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0</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47</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47</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47</w:t>
                  </w:r>
                </w:p>
              </w:tc>
            </w:tr>
            <w:tr w:rsidR="00E5569B" w:rsidRPr="0080215C" w:rsidTr="000A2BA8">
              <w:trPr>
                <w:trHeight w:hRule="exact" w:val="284"/>
                <w:jc w:val="center"/>
              </w:trPr>
              <w:tc>
                <w:tcPr>
                  <w:tcW w:w="4430" w:type="dxa"/>
                  <w:gridSpan w:val="4"/>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Promedio</w:t>
                  </w:r>
                </w:p>
              </w:tc>
              <w:tc>
                <w:tcPr>
                  <w:tcW w:w="1123"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28</w:t>
                  </w:r>
                </w:p>
              </w:tc>
              <w:tc>
                <w:tcPr>
                  <w:tcW w:w="1854"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28</w:t>
                  </w:r>
                </w:p>
              </w:tc>
              <w:tc>
                <w:tcPr>
                  <w:tcW w:w="1101"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30</w:t>
                  </w:r>
                </w:p>
              </w:tc>
            </w:tr>
            <w:tr w:rsidR="00E5569B" w:rsidRPr="0080215C" w:rsidTr="000A2BA8">
              <w:trPr>
                <w:trHeight w:hRule="exact" w:val="284"/>
                <w:jc w:val="center"/>
              </w:trPr>
              <w:tc>
                <w:tcPr>
                  <w:tcW w:w="4430" w:type="dxa"/>
                  <w:gridSpan w:val="4"/>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Subtotal/ha</w:t>
                  </w:r>
                </w:p>
              </w:tc>
              <w:tc>
                <w:tcPr>
                  <w:tcW w:w="1123"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106</w:t>
                  </w:r>
                </w:p>
              </w:tc>
              <w:tc>
                <w:tcPr>
                  <w:tcW w:w="1092"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1.406</w:t>
                  </w:r>
                </w:p>
              </w:tc>
              <w:tc>
                <w:tcPr>
                  <w:tcW w:w="1854"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1.406</w:t>
                  </w:r>
                </w:p>
              </w:tc>
              <w:tc>
                <w:tcPr>
                  <w:tcW w:w="1101" w:type="dxa"/>
                  <w:shd w:val="clear" w:color="auto" w:fill="auto"/>
                  <w:noWrap/>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1.511</w:t>
                  </w:r>
                </w:p>
              </w:tc>
            </w:tr>
            <w:tr w:rsidR="00E5569B" w:rsidRPr="0080215C" w:rsidTr="000A2BA8">
              <w:trPr>
                <w:trHeight w:hRule="exact" w:val="284"/>
                <w:jc w:val="center"/>
              </w:trPr>
              <w:tc>
                <w:tcPr>
                  <w:tcW w:w="5553" w:type="dxa"/>
                  <w:gridSpan w:val="5"/>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Densidad comprometida en Plan de Manejo</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1.111</w:t>
                  </w:r>
                </w:p>
              </w:tc>
              <w:tc>
                <w:tcPr>
                  <w:tcW w:w="2955" w:type="dxa"/>
                  <w:gridSpan w:val="2"/>
                  <w:shd w:val="clear" w:color="auto" w:fill="auto"/>
                  <w:noWrap/>
                  <w:vAlign w:val="center"/>
                  <w:hideMark/>
                </w:tcPr>
                <w:p w:rsidR="00E5569B" w:rsidRPr="0080215C" w:rsidRDefault="00E5569B" w:rsidP="00E5569B">
                  <w:pPr>
                    <w:spacing w:line="276" w:lineRule="auto"/>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plantas por hectárea</w:t>
                  </w:r>
                </w:p>
              </w:tc>
            </w:tr>
            <w:tr w:rsidR="00E5569B" w:rsidRPr="0080215C" w:rsidTr="000A2BA8">
              <w:trPr>
                <w:trHeight w:hRule="exact" w:val="284"/>
                <w:jc w:val="center"/>
              </w:trPr>
              <w:tc>
                <w:tcPr>
                  <w:tcW w:w="5553" w:type="dxa"/>
                  <w:gridSpan w:val="5"/>
                  <w:shd w:val="clear" w:color="auto" w:fill="auto"/>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 xml:space="preserve">Plantas vivas </w:t>
                  </w:r>
                </w:p>
              </w:tc>
              <w:tc>
                <w:tcPr>
                  <w:tcW w:w="1092" w:type="dxa"/>
                  <w:shd w:val="clear" w:color="auto" w:fill="auto"/>
                  <w:vAlign w:val="center"/>
                  <w:hideMark/>
                </w:tcPr>
                <w:p w:rsidR="00E5569B" w:rsidRPr="0080215C" w:rsidRDefault="00E5569B" w:rsidP="00E5569B">
                  <w:pPr>
                    <w:spacing w:line="276" w:lineRule="auto"/>
                    <w:jc w:val="center"/>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1.406</w:t>
                  </w:r>
                </w:p>
              </w:tc>
              <w:tc>
                <w:tcPr>
                  <w:tcW w:w="2955" w:type="dxa"/>
                  <w:gridSpan w:val="2"/>
                  <w:shd w:val="clear" w:color="auto" w:fill="auto"/>
                  <w:noWrap/>
                  <w:vAlign w:val="center"/>
                  <w:hideMark/>
                </w:tcPr>
                <w:p w:rsidR="00E5569B" w:rsidRPr="0080215C" w:rsidRDefault="00E5569B" w:rsidP="00E5569B">
                  <w:pPr>
                    <w:spacing w:line="276" w:lineRule="auto"/>
                    <w:rPr>
                      <w:rFonts w:eastAsia="Times New Roman" w:cstheme="minorHAnsi"/>
                      <w:color w:val="000000"/>
                      <w:sz w:val="20"/>
                      <w:szCs w:val="20"/>
                      <w:lang w:val="es-ES" w:eastAsia="es-ES"/>
                    </w:rPr>
                  </w:pPr>
                  <w:r w:rsidRPr="0080215C">
                    <w:rPr>
                      <w:rFonts w:eastAsia="Times New Roman" w:cstheme="minorHAnsi"/>
                      <w:color w:val="000000"/>
                      <w:sz w:val="20"/>
                      <w:szCs w:val="20"/>
                      <w:lang w:val="es-ES" w:eastAsia="es-ES"/>
                    </w:rPr>
                    <w:t>plantas por hectárea</w:t>
                  </w:r>
                </w:p>
              </w:tc>
            </w:tr>
            <w:tr w:rsidR="00E5569B" w:rsidRPr="0080215C" w:rsidTr="000A2BA8">
              <w:trPr>
                <w:trHeight w:hRule="exact" w:val="284"/>
                <w:jc w:val="center"/>
              </w:trPr>
              <w:tc>
                <w:tcPr>
                  <w:tcW w:w="5553" w:type="dxa"/>
                  <w:gridSpan w:val="5"/>
                  <w:shd w:val="clear" w:color="auto" w:fill="auto"/>
                  <w:noWrap/>
                  <w:vAlign w:val="center"/>
                  <w:hideMark/>
                </w:tcPr>
                <w:p w:rsidR="00E5569B" w:rsidRPr="0080215C" w:rsidRDefault="00E5569B" w:rsidP="00E5569B">
                  <w:pPr>
                    <w:spacing w:line="276" w:lineRule="auto"/>
                    <w:jc w:val="center"/>
                    <w:rPr>
                      <w:rFonts w:eastAsia="Times New Roman" w:cstheme="minorHAnsi"/>
                      <w:b/>
                      <w:color w:val="000000"/>
                      <w:sz w:val="20"/>
                      <w:szCs w:val="20"/>
                      <w:lang w:val="es-ES" w:eastAsia="es-ES"/>
                    </w:rPr>
                  </w:pPr>
                  <w:r w:rsidRPr="0080215C">
                    <w:rPr>
                      <w:rFonts w:eastAsia="Times New Roman" w:cstheme="minorHAnsi"/>
                      <w:b/>
                      <w:color w:val="000000"/>
                      <w:sz w:val="20"/>
                      <w:szCs w:val="20"/>
                      <w:lang w:val="es-ES" w:eastAsia="es-ES"/>
                    </w:rPr>
                    <w:t>Porcentaje de sobrevivencia o prendimiento</w:t>
                  </w:r>
                </w:p>
              </w:tc>
              <w:tc>
                <w:tcPr>
                  <w:tcW w:w="1092" w:type="dxa"/>
                  <w:shd w:val="clear" w:color="auto" w:fill="auto"/>
                  <w:noWrap/>
                  <w:vAlign w:val="center"/>
                  <w:hideMark/>
                </w:tcPr>
                <w:p w:rsidR="00E5569B" w:rsidRPr="0080215C" w:rsidRDefault="00E5569B" w:rsidP="00E5569B">
                  <w:pPr>
                    <w:spacing w:line="276" w:lineRule="auto"/>
                    <w:jc w:val="center"/>
                    <w:rPr>
                      <w:rFonts w:eastAsia="Times New Roman" w:cstheme="minorHAnsi"/>
                      <w:b/>
                      <w:bCs/>
                      <w:color w:val="000000"/>
                      <w:sz w:val="20"/>
                      <w:szCs w:val="20"/>
                      <w:lang w:val="es-ES" w:eastAsia="es-ES"/>
                    </w:rPr>
                  </w:pPr>
                  <w:r w:rsidRPr="0080215C">
                    <w:rPr>
                      <w:rFonts w:eastAsia="Times New Roman" w:cstheme="minorHAnsi"/>
                      <w:b/>
                      <w:bCs/>
                      <w:color w:val="000000"/>
                      <w:sz w:val="20"/>
                      <w:szCs w:val="20"/>
                      <w:lang w:val="es-ES" w:eastAsia="es-ES"/>
                    </w:rPr>
                    <w:t>127%</w:t>
                  </w:r>
                </w:p>
              </w:tc>
              <w:tc>
                <w:tcPr>
                  <w:tcW w:w="2955" w:type="dxa"/>
                  <w:gridSpan w:val="2"/>
                  <w:shd w:val="clear" w:color="auto" w:fill="auto"/>
                  <w:noWrap/>
                  <w:vAlign w:val="center"/>
                  <w:hideMark/>
                </w:tcPr>
                <w:p w:rsidR="00E5569B" w:rsidRPr="0080215C" w:rsidRDefault="00E5569B" w:rsidP="00E5569B">
                  <w:pPr>
                    <w:spacing w:line="276" w:lineRule="auto"/>
                    <w:rPr>
                      <w:rFonts w:eastAsia="Times New Roman" w:cstheme="minorHAnsi"/>
                      <w:color w:val="000000"/>
                      <w:sz w:val="20"/>
                      <w:szCs w:val="20"/>
                      <w:lang w:val="es-ES" w:eastAsia="es-ES"/>
                    </w:rPr>
                  </w:pPr>
                </w:p>
              </w:tc>
            </w:tr>
          </w:tbl>
          <w:p w:rsidR="00E5569B" w:rsidRPr="00D42470" w:rsidRDefault="00E5569B" w:rsidP="003C67B7">
            <w:pPr>
              <w:spacing w:after="0" w:line="240" w:lineRule="auto"/>
              <w:jc w:val="center"/>
              <w:rPr>
                <w:rFonts w:ascii="Calibri" w:eastAsia="Times New Roman" w:hAnsi="Calibri" w:cs="Times New Roman"/>
                <w:color w:val="000000"/>
                <w:sz w:val="20"/>
                <w:szCs w:val="20"/>
                <w:lang w:eastAsia="es-CL"/>
              </w:rPr>
            </w:pPr>
          </w:p>
        </w:tc>
      </w:tr>
      <w:tr w:rsidR="00E5569B" w:rsidRPr="00D42470" w:rsidTr="003C67B7">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E5569B" w:rsidRPr="00D42470" w:rsidRDefault="00E5569B" w:rsidP="003C67B7">
            <w:pPr>
              <w:spacing w:after="0" w:line="240" w:lineRule="auto"/>
              <w:contextualSpacing/>
              <w:jc w:val="both"/>
              <w:outlineLvl w:val="1"/>
              <w:rPr>
                <w:rFonts w:ascii="Calibri" w:eastAsia="Times New Roman" w:hAnsi="Calibri" w:cs="Calibri"/>
                <w:b/>
                <w:color w:val="000000"/>
                <w:sz w:val="18"/>
                <w:szCs w:val="18"/>
                <w:lang w:eastAsia="es-CL"/>
              </w:rPr>
            </w:pPr>
            <w:bookmarkStart w:id="709" w:name="_Toc527992785"/>
            <w:bookmarkStart w:id="710" w:name="_Toc527992893"/>
            <w:bookmarkStart w:id="711" w:name="_Toc527993430"/>
            <w:bookmarkStart w:id="712" w:name="_Toc528581942"/>
            <w:bookmarkStart w:id="713" w:name="_Toc528582050"/>
            <w:bookmarkStart w:id="714" w:name="_Toc528590095"/>
            <w:bookmarkStart w:id="715" w:name="_Toc529182323"/>
            <w:r w:rsidRPr="00D42470">
              <w:rPr>
                <w:rFonts w:ascii="Calibri" w:eastAsia="Calibri" w:hAnsi="Calibri" w:cs="Calibri"/>
                <w:b/>
                <w:sz w:val="18"/>
                <w:szCs w:val="20"/>
              </w:rPr>
              <w:t xml:space="preserve">Tabla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Tabla \* ARABIC </w:instrText>
            </w:r>
            <w:r w:rsidRPr="00D42470">
              <w:rPr>
                <w:rFonts w:ascii="Calibri" w:eastAsia="Calibri" w:hAnsi="Calibri" w:cs="Calibri"/>
                <w:b/>
                <w:sz w:val="18"/>
                <w:szCs w:val="20"/>
              </w:rPr>
              <w:fldChar w:fldCharType="separate"/>
            </w:r>
            <w:r w:rsidR="003D0645">
              <w:rPr>
                <w:rFonts w:ascii="Calibri" w:eastAsia="Calibri" w:hAnsi="Calibri" w:cs="Calibri"/>
                <w:b/>
                <w:noProof/>
                <w:sz w:val="18"/>
                <w:szCs w:val="20"/>
              </w:rPr>
              <w:t>5</w:t>
            </w:r>
            <w:r w:rsidRPr="00D42470">
              <w:rPr>
                <w:rFonts w:ascii="Calibri" w:eastAsia="Calibri" w:hAnsi="Calibri" w:cs="Calibri"/>
                <w:b/>
                <w:sz w:val="18"/>
                <w:szCs w:val="20"/>
              </w:rPr>
              <w:fldChar w:fldCharType="end"/>
            </w:r>
            <w:r w:rsidRPr="00D42470">
              <w:rPr>
                <w:rFonts w:ascii="Calibri" w:eastAsia="Calibri" w:hAnsi="Calibri" w:cs="Calibri"/>
                <w:b/>
                <w:sz w:val="18"/>
                <w:szCs w:val="18"/>
              </w:rPr>
              <w:t>.</w:t>
            </w:r>
            <w:bookmarkEnd w:id="709"/>
            <w:bookmarkEnd w:id="710"/>
            <w:bookmarkEnd w:id="711"/>
            <w:bookmarkEnd w:id="712"/>
            <w:bookmarkEnd w:id="713"/>
            <w:bookmarkEnd w:id="714"/>
            <w:bookmarkEnd w:id="715"/>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5569B" w:rsidRPr="00D42470" w:rsidRDefault="00E5569B" w:rsidP="003C67B7">
            <w:pPr>
              <w:spacing w:after="0" w:line="240" w:lineRule="auto"/>
              <w:jc w:val="both"/>
              <w:rPr>
                <w:rFonts w:ascii="Calibri" w:eastAsia="Times New Roman" w:hAnsi="Calibri" w:cs="Times New Roman"/>
                <w:b/>
                <w:color w:val="000000"/>
                <w:sz w:val="18"/>
                <w:szCs w:val="18"/>
                <w:lang w:eastAsia="es-CL"/>
              </w:rPr>
            </w:pPr>
          </w:p>
        </w:tc>
      </w:tr>
      <w:tr w:rsidR="00E5569B" w:rsidRPr="00D42470" w:rsidTr="003C67B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E5569B" w:rsidRPr="00D42470" w:rsidRDefault="00E5569B" w:rsidP="003C67B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E5569B">
              <w:rPr>
                <w:rFonts w:ascii="Calibri" w:eastAsia="Times New Roman" w:hAnsi="Calibri" w:cs="Times New Roman"/>
                <w:color w:val="000000"/>
                <w:sz w:val="18"/>
                <w:szCs w:val="18"/>
                <w:lang w:eastAsia="es-CL"/>
              </w:rPr>
              <w:t>Parcelas de muestreo Rodal R1 y R2. PMOC N°38/13-23/11</w:t>
            </w:r>
            <w:r>
              <w:rPr>
                <w:rFonts w:ascii="Calibri" w:eastAsia="Times New Roman" w:hAnsi="Calibri" w:cs="Times New Roman"/>
                <w:color w:val="000000"/>
                <w:sz w:val="18"/>
                <w:szCs w:val="18"/>
                <w:lang w:eastAsia="es-CL"/>
              </w:rPr>
              <w:t xml:space="preserve">. </w:t>
            </w:r>
          </w:p>
        </w:tc>
      </w:tr>
    </w:tbl>
    <w:p w:rsidR="000A2BA8" w:rsidRDefault="000A2BA8">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15"/>
        <w:gridCol w:w="10047"/>
      </w:tblGrid>
      <w:tr w:rsidR="000A2BA8" w:rsidRPr="00D42470" w:rsidTr="003C67B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D42470" w:rsidRDefault="000A2BA8" w:rsidP="003C67B7">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A2BA8" w:rsidRPr="00D42470" w:rsidTr="003C67B7">
        <w:trPr>
          <w:trHeight w:val="3367"/>
        </w:trPr>
        <w:tc>
          <w:tcPr>
            <w:tcW w:w="5000" w:type="pct"/>
            <w:gridSpan w:val="2"/>
            <w:tcBorders>
              <w:top w:val="nil"/>
              <w:left w:val="single" w:sz="4" w:space="0" w:color="auto"/>
              <w:right w:val="single" w:sz="4" w:space="0" w:color="auto"/>
            </w:tcBorders>
            <w:shd w:val="clear" w:color="auto" w:fill="auto"/>
            <w:noWrap/>
            <w:vAlign w:val="center"/>
          </w:tcPr>
          <w:p w:rsidR="000A2BA8" w:rsidRPr="00D42470" w:rsidRDefault="000A2BA8" w:rsidP="003C67B7">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7414B7D">
                  <wp:extent cx="5119196" cy="6624000"/>
                  <wp:effectExtent l="0" t="9525" r="0" b="0"/>
                  <wp:docPr id="171" name="Imagen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8">
                            <a:extLst>
                              <a:ext uri="{28A0092B-C50C-407E-A947-70E740481C1C}">
                                <a14:useLocalDpi xmlns:a14="http://schemas.microsoft.com/office/drawing/2010/main"/>
                              </a:ext>
                            </a:extLst>
                          </a:blip>
                          <a:srcRect/>
                          <a:stretch>
                            <a:fillRect/>
                          </a:stretch>
                        </pic:blipFill>
                        <pic:spPr bwMode="auto">
                          <a:xfrm rot="5400000">
                            <a:off x="0" y="0"/>
                            <a:ext cx="5119196" cy="6624000"/>
                          </a:xfrm>
                          <a:prstGeom prst="rect">
                            <a:avLst/>
                          </a:prstGeom>
                          <a:noFill/>
                        </pic:spPr>
                      </pic:pic>
                    </a:graphicData>
                  </a:graphic>
                </wp:inline>
              </w:drawing>
            </w:r>
          </w:p>
        </w:tc>
      </w:tr>
      <w:tr w:rsidR="000A2BA8" w:rsidRPr="00D42470" w:rsidTr="003C67B7">
        <w:trPr>
          <w:trHeight w:val="300"/>
        </w:trPr>
        <w:tc>
          <w:tcPr>
            <w:tcW w:w="1296" w:type="pct"/>
            <w:tcBorders>
              <w:top w:val="single" w:sz="4" w:space="0" w:color="auto"/>
              <w:left w:val="single" w:sz="4" w:space="0" w:color="auto"/>
              <w:bottom w:val="single" w:sz="4" w:space="0" w:color="auto"/>
              <w:right w:val="nil"/>
            </w:tcBorders>
            <w:shd w:val="clear" w:color="auto" w:fill="auto"/>
            <w:noWrap/>
            <w:vAlign w:val="center"/>
            <w:hideMark/>
          </w:tcPr>
          <w:p w:rsidR="000A2BA8" w:rsidRPr="00D42470" w:rsidRDefault="000A2BA8" w:rsidP="003C67B7">
            <w:pPr>
              <w:spacing w:after="0" w:line="240" w:lineRule="auto"/>
              <w:contextualSpacing/>
              <w:jc w:val="both"/>
              <w:outlineLvl w:val="1"/>
              <w:rPr>
                <w:rFonts w:ascii="Calibri" w:eastAsia="Times New Roman" w:hAnsi="Calibri" w:cs="Calibri"/>
                <w:b/>
                <w:color w:val="000000"/>
                <w:sz w:val="18"/>
                <w:szCs w:val="18"/>
                <w:lang w:eastAsia="es-CL"/>
              </w:rPr>
            </w:pPr>
            <w:bookmarkStart w:id="716" w:name="_Toc527992786"/>
            <w:bookmarkStart w:id="717" w:name="_Toc527992894"/>
            <w:bookmarkStart w:id="718" w:name="_Toc527993431"/>
            <w:bookmarkStart w:id="719" w:name="_Toc528581943"/>
            <w:bookmarkStart w:id="720" w:name="_Toc528582051"/>
            <w:bookmarkStart w:id="721" w:name="_Toc528590096"/>
            <w:bookmarkStart w:id="722" w:name="_Toc529182324"/>
            <w:r w:rsidRPr="003F24DE">
              <w:rPr>
                <w:b/>
                <w:sz w:val="18"/>
              </w:rPr>
              <w:t xml:space="preserve">Figura </w:t>
            </w:r>
            <w:r w:rsidRPr="003F24DE">
              <w:rPr>
                <w:b/>
                <w:sz w:val="18"/>
              </w:rPr>
              <w:fldChar w:fldCharType="begin"/>
            </w:r>
            <w:r w:rsidRPr="003F24DE">
              <w:rPr>
                <w:b/>
                <w:sz w:val="18"/>
              </w:rPr>
              <w:instrText xml:space="preserve"> SEQ Figura \* ARABIC </w:instrText>
            </w:r>
            <w:r w:rsidRPr="003F24DE">
              <w:rPr>
                <w:b/>
                <w:sz w:val="18"/>
              </w:rPr>
              <w:fldChar w:fldCharType="separate"/>
            </w:r>
            <w:r w:rsidR="003D0645">
              <w:rPr>
                <w:b/>
                <w:noProof/>
                <w:sz w:val="18"/>
              </w:rPr>
              <w:t>37</w:t>
            </w:r>
            <w:bookmarkEnd w:id="716"/>
            <w:bookmarkEnd w:id="717"/>
            <w:bookmarkEnd w:id="718"/>
            <w:bookmarkEnd w:id="719"/>
            <w:bookmarkEnd w:id="720"/>
            <w:bookmarkEnd w:id="721"/>
            <w:bookmarkEnd w:id="722"/>
            <w:r w:rsidRPr="003F24DE">
              <w:rPr>
                <w:b/>
                <w:sz w:val="18"/>
              </w:rPr>
              <w:fldChar w:fldCharType="end"/>
            </w:r>
          </w:p>
        </w:tc>
        <w:tc>
          <w:tcPr>
            <w:tcW w:w="3704"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D42470" w:rsidRDefault="000A2BA8" w:rsidP="003C67B7">
            <w:pPr>
              <w:spacing w:after="0" w:line="240" w:lineRule="auto"/>
              <w:jc w:val="both"/>
              <w:rPr>
                <w:rFonts w:ascii="Calibri" w:eastAsia="Times New Roman" w:hAnsi="Calibri" w:cs="Times New Roman"/>
                <w:b/>
                <w:color w:val="000000"/>
                <w:sz w:val="18"/>
                <w:szCs w:val="18"/>
                <w:lang w:eastAsia="es-CL"/>
              </w:rPr>
            </w:pPr>
          </w:p>
        </w:tc>
      </w:tr>
      <w:tr w:rsidR="000A2BA8" w:rsidRPr="00D42470" w:rsidTr="003C67B7">
        <w:trPr>
          <w:trHeight w:val="300"/>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2BA8" w:rsidRPr="00D42470" w:rsidRDefault="000A2BA8" w:rsidP="003C67B7">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Descripción del medio de prueba:</w:t>
            </w:r>
            <w:r w:rsidRPr="00D42470">
              <w:rPr>
                <w:rFonts w:ascii="Calibri" w:eastAsia="Times New Roman" w:hAnsi="Calibri" w:cs="Times New Roman"/>
                <w:color w:val="000000"/>
                <w:sz w:val="18"/>
                <w:szCs w:val="18"/>
                <w:lang w:eastAsia="es-CL"/>
              </w:rPr>
              <w:t xml:space="preserve"> </w:t>
            </w:r>
            <w:r w:rsidRPr="000A2BA8">
              <w:rPr>
                <w:rFonts w:ascii="Calibri" w:eastAsia="Times New Roman" w:hAnsi="Calibri" w:cs="Times New Roman"/>
                <w:color w:val="000000"/>
                <w:sz w:val="18"/>
                <w:szCs w:val="18"/>
                <w:lang w:eastAsia="es-CL"/>
              </w:rPr>
              <w:t>Rodales de reforestación R1 y R2 con ubicación de las parcelas de muestreo.</w:t>
            </w:r>
          </w:p>
        </w:tc>
      </w:tr>
    </w:tbl>
    <w:p w:rsidR="000A2BA8" w:rsidRDefault="000A2BA8">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0A2BA8" w:rsidRPr="00D42470" w:rsidTr="003C67B7">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AC3DEC" w:rsidRDefault="000A2BA8" w:rsidP="003C67B7">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0A2BA8" w:rsidRPr="00D42470" w:rsidTr="003C67B7">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0A2BA8" w:rsidRPr="00AC3DEC" w:rsidRDefault="000A2BA8"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51E825F7">
                  <wp:extent cx="3938396" cy="2232000"/>
                  <wp:effectExtent l="0" t="0" r="5080" b="0"/>
                  <wp:docPr id="172" name="Imagen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9">
                            <a:extLst>
                              <a:ext uri="{28A0092B-C50C-407E-A947-70E740481C1C}">
                                <a14:useLocalDpi xmlns:a14="http://schemas.microsoft.com/office/drawing/2010/main"/>
                              </a:ext>
                            </a:extLst>
                          </a:blip>
                          <a:srcRect/>
                          <a:stretch>
                            <a:fillRect/>
                          </a:stretch>
                        </pic:blipFill>
                        <pic:spPr bwMode="auto">
                          <a:xfrm>
                            <a:off x="0" y="0"/>
                            <a:ext cx="3938396" cy="2232000"/>
                          </a:xfrm>
                          <a:prstGeom prst="rect">
                            <a:avLst/>
                          </a:prstGeom>
                          <a:noFill/>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0A2BA8" w:rsidRPr="00AC3DEC" w:rsidRDefault="000A2BA8"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49BD810D">
                  <wp:extent cx="3938396" cy="2232000"/>
                  <wp:effectExtent l="0" t="0" r="5080" b="0"/>
                  <wp:docPr id="175" name="Imagen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0">
                            <a:extLst>
                              <a:ext uri="{28A0092B-C50C-407E-A947-70E740481C1C}">
                                <a14:useLocalDpi xmlns:a14="http://schemas.microsoft.com/office/drawing/2010/main"/>
                              </a:ext>
                            </a:extLst>
                          </a:blip>
                          <a:srcRect/>
                          <a:stretch>
                            <a:fillRect/>
                          </a:stretch>
                        </pic:blipFill>
                        <pic:spPr bwMode="auto">
                          <a:xfrm>
                            <a:off x="0" y="0"/>
                            <a:ext cx="3938396" cy="2232000"/>
                          </a:xfrm>
                          <a:prstGeom prst="rect">
                            <a:avLst/>
                          </a:prstGeom>
                          <a:noFill/>
                        </pic:spPr>
                      </pic:pic>
                    </a:graphicData>
                  </a:graphic>
                </wp:inline>
              </w:drawing>
            </w:r>
          </w:p>
        </w:tc>
      </w:tr>
      <w:tr w:rsidR="000A2BA8" w:rsidRPr="00D42470" w:rsidTr="003C67B7">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0A2BA8" w:rsidRPr="00AC3DEC" w:rsidRDefault="000A2BA8" w:rsidP="003C67B7">
            <w:pPr>
              <w:spacing w:after="0" w:line="240" w:lineRule="auto"/>
              <w:contextualSpacing/>
              <w:jc w:val="both"/>
              <w:outlineLvl w:val="1"/>
              <w:rPr>
                <w:rFonts w:ascii="Calibri" w:eastAsia="Times New Roman" w:hAnsi="Calibri" w:cs="Calibri"/>
                <w:b/>
                <w:sz w:val="18"/>
                <w:szCs w:val="18"/>
                <w:lang w:eastAsia="es-CL"/>
              </w:rPr>
            </w:pPr>
            <w:bookmarkStart w:id="723" w:name="_Toc527992787"/>
            <w:bookmarkStart w:id="724" w:name="_Toc527992895"/>
            <w:bookmarkStart w:id="725" w:name="_Toc527993432"/>
            <w:bookmarkStart w:id="726" w:name="_Toc528581944"/>
            <w:bookmarkStart w:id="727" w:name="_Toc528582052"/>
            <w:bookmarkStart w:id="728" w:name="_Toc528590097"/>
            <w:bookmarkStart w:id="729" w:name="_Toc529182325"/>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41</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23"/>
            <w:bookmarkEnd w:id="724"/>
            <w:bookmarkEnd w:id="725"/>
            <w:bookmarkEnd w:id="726"/>
            <w:bookmarkEnd w:id="727"/>
            <w:bookmarkEnd w:id="728"/>
            <w:bookmarkEnd w:id="729"/>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AC3DEC" w:rsidRDefault="000A2BA8"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0A2BA8" w:rsidRPr="00AC3DEC" w:rsidRDefault="000A2BA8" w:rsidP="003C67B7">
            <w:pPr>
              <w:spacing w:after="0" w:line="240" w:lineRule="auto"/>
              <w:contextualSpacing/>
              <w:jc w:val="both"/>
              <w:outlineLvl w:val="1"/>
              <w:rPr>
                <w:rFonts w:ascii="Calibri" w:eastAsia="Times New Roman" w:hAnsi="Calibri" w:cs="Calibri"/>
                <w:b/>
                <w:sz w:val="18"/>
                <w:szCs w:val="18"/>
              </w:rPr>
            </w:pPr>
            <w:bookmarkStart w:id="730" w:name="_Toc527992788"/>
            <w:bookmarkStart w:id="731" w:name="_Toc527992896"/>
            <w:bookmarkStart w:id="732" w:name="_Toc527993433"/>
            <w:bookmarkStart w:id="733" w:name="_Toc528581945"/>
            <w:bookmarkStart w:id="734" w:name="_Toc528582053"/>
            <w:bookmarkStart w:id="735" w:name="_Toc528590098"/>
            <w:bookmarkStart w:id="736" w:name="_Toc529182326"/>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42</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30"/>
            <w:bookmarkEnd w:id="731"/>
            <w:bookmarkEnd w:id="732"/>
            <w:bookmarkEnd w:id="733"/>
            <w:bookmarkEnd w:id="734"/>
            <w:bookmarkEnd w:id="735"/>
            <w:bookmarkEnd w:id="736"/>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AC3DEC" w:rsidRDefault="000A2BA8"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0A2BA8" w:rsidRPr="00D42470" w:rsidTr="003C67B7">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2BA8" w:rsidRPr="00AC3DEC" w:rsidRDefault="000A2BA8" w:rsidP="003C67B7">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sidRPr="000A2BA8">
              <w:rPr>
                <w:rFonts w:ascii="Calibri" w:eastAsia="Times New Roman" w:hAnsi="Calibri" w:cs="Times New Roman"/>
                <w:sz w:val="18"/>
                <w:szCs w:val="18"/>
                <w:lang w:eastAsia="es-CL"/>
              </w:rPr>
              <w:t>Rebrote de planta de espino en el rodal R1 afectado por incendio.</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0A2BA8" w:rsidRPr="00AC3DEC" w:rsidRDefault="000A2BA8" w:rsidP="003C67B7">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sidRPr="000A2BA8">
              <w:rPr>
                <w:rFonts w:ascii="Calibri" w:eastAsia="Times New Roman" w:hAnsi="Calibri" w:cs="Times New Roman"/>
                <w:sz w:val="18"/>
                <w:szCs w:val="18"/>
                <w:lang w:eastAsia="es-CL"/>
              </w:rPr>
              <w:t>Rebrote de planta de espino en el rodal R1 afectado por incendio.</w:t>
            </w:r>
          </w:p>
        </w:tc>
      </w:tr>
      <w:tr w:rsidR="000A2BA8" w:rsidRPr="00D42470" w:rsidTr="003C67B7">
        <w:trPr>
          <w:trHeight w:val="2145"/>
        </w:trPr>
        <w:tc>
          <w:tcPr>
            <w:tcW w:w="2533" w:type="pct"/>
            <w:gridSpan w:val="2"/>
            <w:tcBorders>
              <w:top w:val="nil"/>
              <w:left w:val="single" w:sz="4" w:space="0" w:color="auto"/>
              <w:right w:val="single" w:sz="4" w:space="0" w:color="auto"/>
            </w:tcBorders>
            <w:shd w:val="clear" w:color="auto" w:fill="auto"/>
            <w:noWrap/>
            <w:vAlign w:val="center"/>
            <w:hideMark/>
          </w:tcPr>
          <w:p w:rsidR="000A2BA8" w:rsidRPr="00AC3DEC" w:rsidRDefault="000A2BA8"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0A4D2EF0">
                  <wp:extent cx="3931981" cy="2232000"/>
                  <wp:effectExtent l="0" t="0" r="0" b="0"/>
                  <wp:docPr id="176" name="Imagen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91">
                            <a:extLst>
                              <a:ext uri="{28A0092B-C50C-407E-A947-70E740481C1C}">
                                <a14:useLocalDpi xmlns:a14="http://schemas.microsoft.com/office/drawing/2010/main"/>
                              </a:ext>
                            </a:extLst>
                          </a:blip>
                          <a:srcRect/>
                          <a:stretch>
                            <a:fillRect/>
                          </a:stretch>
                        </pic:blipFill>
                        <pic:spPr bwMode="auto">
                          <a:xfrm>
                            <a:off x="0" y="0"/>
                            <a:ext cx="3931981" cy="2232000"/>
                          </a:xfrm>
                          <a:prstGeom prst="rect">
                            <a:avLst/>
                          </a:prstGeom>
                          <a:noFill/>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0A2BA8" w:rsidRPr="00AC3DEC" w:rsidRDefault="000A2BA8"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5B20C94D">
                  <wp:extent cx="3931981" cy="2232000"/>
                  <wp:effectExtent l="0" t="0" r="0" b="0"/>
                  <wp:docPr id="177" name="Imagen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2">
                            <a:extLst>
                              <a:ext uri="{28A0092B-C50C-407E-A947-70E740481C1C}">
                                <a14:useLocalDpi xmlns:a14="http://schemas.microsoft.com/office/drawing/2010/main"/>
                              </a:ext>
                            </a:extLst>
                          </a:blip>
                          <a:srcRect/>
                          <a:stretch>
                            <a:fillRect/>
                          </a:stretch>
                        </pic:blipFill>
                        <pic:spPr bwMode="auto">
                          <a:xfrm>
                            <a:off x="0" y="0"/>
                            <a:ext cx="3931981" cy="2232000"/>
                          </a:xfrm>
                          <a:prstGeom prst="rect">
                            <a:avLst/>
                          </a:prstGeom>
                          <a:noFill/>
                        </pic:spPr>
                      </pic:pic>
                    </a:graphicData>
                  </a:graphic>
                </wp:inline>
              </w:drawing>
            </w:r>
          </w:p>
        </w:tc>
      </w:tr>
      <w:tr w:rsidR="000A2BA8" w:rsidRPr="00D42470" w:rsidTr="003C67B7">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0A2BA8" w:rsidRPr="00AC3DEC" w:rsidRDefault="000A2BA8" w:rsidP="003C67B7">
            <w:pPr>
              <w:spacing w:after="0" w:line="240" w:lineRule="auto"/>
              <w:contextualSpacing/>
              <w:jc w:val="both"/>
              <w:outlineLvl w:val="1"/>
              <w:rPr>
                <w:rFonts w:ascii="Calibri" w:eastAsia="Times New Roman" w:hAnsi="Calibri" w:cs="Calibri"/>
                <w:b/>
                <w:sz w:val="18"/>
                <w:szCs w:val="18"/>
                <w:lang w:eastAsia="es-CL"/>
              </w:rPr>
            </w:pPr>
            <w:bookmarkStart w:id="737" w:name="_Toc527992789"/>
            <w:bookmarkStart w:id="738" w:name="_Toc527992897"/>
            <w:bookmarkStart w:id="739" w:name="_Toc527993434"/>
            <w:bookmarkStart w:id="740" w:name="_Toc528581946"/>
            <w:bookmarkStart w:id="741" w:name="_Toc528582054"/>
            <w:bookmarkStart w:id="742" w:name="_Toc528590099"/>
            <w:bookmarkStart w:id="743" w:name="_Toc529182327"/>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43</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37"/>
            <w:bookmarkEnd w:id="738"/>
            <w:bookmarkEnd w:id="739"/>
            <w:bookmarkEnd w:id="740"/>
            <w:bookmarkEnd w:id="741"/>
            <w:bookmarkEnd w:id="742"/>
            <w:bookmarkEnd w:id="743"/>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AC3DEC" w:rsidRDefault="000A2BA8"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0A2BA8" w:rsidRPr="00AC3DEC" w:rsidRDefault="000A2BA8" w:rsidP="003C67B7">
            <w:pPr>
              <w:spacing w:after="0" w:line="240" w:lineRule="auto"/>
              <w:contextualSpacing/>
              <w:jc w:val="both"/>
              <w:outlineLvl w:val="1"/>
              <w:rPr>
                <w:rFonts w:ascii="Calibri" w:eastAsia="Times New Roman" w:hAnsi="Calibri" w:cs="Calibri"/>
                <w:b/>
                <w:sz w:val="18"/>
                <w:szCs w:val="18"/>
              </w:rPr>
            </w:pPr>
            <w:bookmarkStart w:id="744" w:name="_Toc527992790"/>
            <w:bookmarkStart w:id="745" w:name="_Toc527992898"/>
            <w:bookmarkStart w:id="746" w:name="_Toc527993435"/>
            <w:bookmarkStart w:id="747" w:name="_Toc528581947"/>
            <w:bookmarkStart w:id="748" w:name="_Toc528582055"/>
            <w:bookmarkStart w:id="749" w:name="_Toc528590100"/>
            <w:bookmarkStart w:id="750" w:name="_Toc529182328"/>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44</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44"/>
            <w:bookmarkEnd w:id="745"/>
            <w:bookmarkEnd w:id="746"/>
            <w:bookmarkEnd w:id="747"/>
            <w:bookmarkEnd w:id="748"/>
            <w:bookmarkEnd w:id="749"/>
            <w:bookmarkEnd w:id="750"/>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A2BA8" w:rsidRPr="00AC3DEC" w:rsidRDefault="000A2BA8"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0A2BA8" w:rsidRPr="00D42470" w:rsidTr="003C67B7">
        <w:trPr>
          <w:trHeight w:val="450"/>
        </w:trPr>
        <w:tc>
          <w:tcPr>
            <w:tcW w:w="2533" w:type="pct"/>
            <w:gridSpan w:val="2"/>
            <w:tcBorders>
              <w:top w:val="single" w:sz="4" w:space="0" w:color="auto"/>
              <w:left w:val="single" w:sz="4" w:space="0" w:color="auto"/>
              <w:bottom w:val="single" w:sz="4" w:space="0" w:color="auto"/>
              <w:right w:val="single" w:sz="4" w:space="0" w:color="000000"/>
            </w:tcBorders>
          </w:tcPr>
          <w:p w:rsidR="000A2BA8" w:rsidRPr="00AC3DEC" w:rsidRDefault="000A2BA8" w:rsidP="003C67B7">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sidRPr="000A2BA8">
              <w:rPr>
                <w:rFonts w:ascii="Calibri" w:eastAsia="Times New Roman" w:hAnsi="Calibri" w:cs="Times New Roman"/>
                <w:sz w:val="18"/>
                <w:szCs w:val="18"/>
                <w:lang w:eastAsia="es-CL"/>
              </w:rPr>
              <w:t>Tutores de coligue calcinados en el rodal R1.</w:t>
            </w:r>
          </w:p>
        </w:tc>
        <w:tc>
          <w:tcPr>
            <w:tcW w:w="2467" w:type="pct"/>
            <w:gridSpan w:val="2"/>
            <w:tcBorders>
              <w:top w:val="single" w:sz="4" w:space="0" w:color="auto"/>
              <w:left w:val="single" w:sz="4" w:space="0" w:color="auto"/>
              <w:bottom w:val="single" w:sz="4" w:space="0" w:color="auto"/>
              <w:right w:val="single" w:sz="4" w:space="0" w:color="000000"/>
            </w:tcBorders>
          </w:tcPr>
          <w:p w:rsidR="000A2BA8" w:rsidRPr="00AC3DEC" w:rsidRDefault="000A2BA8" w:rsidP="003C67B7">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sidRPr="000A2BA8">
              <w:rPr>
                <w:rFonts w:ascii="Calibri" w:eastAsia="Times New Roman" w:hAnsi="Calibri" w:cs="Times New Roman"/>
                <w:sz w:val="18"/>
                <w:szCs w:val="18"/>
                <w:lang w:eastAsia="es-CL"/>
              </w:rPr>
              <w:t>Planta de Espino manejada con Poda en Rodal R1.</w:t>
            </w:r>
          </w:p>
        </w:tc>
      </w:tr>
    </w:tbl>
    <w:p w:rsidR="000A2BA8" w:rsidRDefault="000A2BA8">
      <w:pPr>
        <w:rPr>
          <w:rFonts w:ascii="Calibri" w:eastAsia="Calibri" w:hAnsi="Calibri" w:cs="Calibri"/>
          <w:sz w:val="28"/>
          <w:szCs w:val="32"/>
        </w:rPr>
      </w:pPr>
      <w:r>
        <w:rPr>
          <w:rFonts w:ascii="Calibri" w:eastAsia="Calibri" w:hAnsi="Calibri" w:cs="Calibri"/>
          <w:sz w:val="28"/>
          <w:szCs w:val="32"/>
        </w:rPr>
        <w:br w:type="page"/>
      </w:r>
    </w:p>
    <w:tbl>
      <w:tblPr>
        <w:tblW w:w="5000" w:type="pct"/>
        <w:tblCellMar>
          <w:left w:w="70" w:type="dxa"/>
          <w:right w:w="70" w:type="dxa"/>
        </w:tblCellMar>
        <w:tblLook w:val="04A0" w:firstRow="1" w:lastRow="0" w:firstColumn="1" w:lastColumn="0" w:noHBand="0" w:noVBand="1"/>
      </w:tblPr>
      <w:tblGrid>
        <w:gridCol w:w="3528"/>
        <w:gridCol w:w="3342"/>
        <w:gridCol w:w="3301"/>
        <w:gridCol w:w="3391"/>
      </w:tblGrid>
      <w:tr w:rsidR="003C67B7" w:rsidRPr="00D42470" w:rsidTr="003C67B7">
        <w:trPr>
          <w:trHeight w:val="190"/>
        </w:trPr>
        <w:tc>
          <w:tcPr>
            <w:tcW w:w="5000" w:type="pct"/>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67B7" w:rsidRPr="00AC3DEC" w:rsidRDefault="003C67B7" w:rsidP="003C67B7">
            <w:pPr>
              <w:spacing w:after="0" w:line="240" w:lineRule="auto"/>
              <w:jc w:val="center"/>
              <w:rPr>
                <w:rFonts w:ascii="Calibri" w:eastAsia="Times New Roman" w:hAnsi="Calibri" w:cs="Times New Roman"/>
                <w:b/>
                <w:bCs/>
                <w:sz w:val="20"/>
                <w:szCs w:val="20"/>
                <w:lang w:eastAsia="es-CL"/>
              </w:rPr>
            </w:pPr>
            <w:r w:rsidRPr="00AC3DEC">
              <w:rPr>
                <w:rFonts w:ascii="Calibri" w:eastAsia="Times New Roman" w:hAnsi="Calibri" w:cs="Times New Roman"/>
                <w:b/>
                <w:bCs/>
                <w:sz w:val="20"/>
                <w:szCs w:val="20"/>
                <w:lang w:eastAsia="es-CL"/>
              </w:rPr>
              <w:lastRenderedPageBreak/>
              <w:t>Registros</w:t>
            </w:r>
          </w:p>
        </w:tc>
      </w:tr>
      <w:tr w:rsidR="003C67B7" w:rsidRPr="00D42470" w:rsidTr="003C67B7">
        <w:trPr>
          <w:trHeight w:val="2143"/>
        </w:trPr>
        <w:tc>
          <w:tcPr>
            <w:tcW w:w="2533" w:type="pct"/>
            <w:gridSpan w:val="2"/>
            <w:tcBorders>
              <w:top w:val="nil"/>
              <w:left w:val="single" w:sz="4" w:space="0" w:color="auto"/>
              <w:right w:val="single" w:sz="4" w:space="0" w:color="auto"/>
            </w:tcBorders>
            <w:shd w:val="clear" w:color="auto" w:fill="auto"/>
            <w:noWrap/>
            <w:vAlign w:val="center"/>
            <w:hideMark/>
          </w:tcPr>
          <w:p w:rsidR="003C67B7" w:rsidRPr="00AC3DEC" w:rsidRDefault="003C67B7"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184832A6">
                  <wp:extent cx="3931981" cy="2232000"/>
                  <wp:effectExtent l="0" t="0" r="0" b="0"/>
                  <wp:docPr id="189" name="Imagen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93">
                            <a:extLst>
                              <a:ext uri="{28A0092B-C50C-407E-A947-70E740481C1C}">
                                <a14:useLocalDpi xmlns:a14="http://schemas.microsoft.com/office/drawing/2010/main"/>
                              </a:ext>
                            </a:extLst>
                          </a:blip>
                          <a:srcRect/>
                          <a:stretch>
                            <a:fillRect/>
                          </a:stretch>
                        </pic:blipFill>
                        <pic:spPr bwMode="auto">
                          <a:xfrm>
                            <a:off x="0" y="0"/>
                            <a:ext cx="3931981" cy="2232000"/>
                          </a:xfrm>
                          <a:prstGeom prst="rect">
                            <a:avLst/>
                          </a:prstGeom>
                          <a:noFill/>
                        </pic:spPr>
                      </pic:pic>
                    </a:graphicData>
                  </a:graphic>
                </wp:inline>
              </w:drawing>
            </w:r>
          </w:p>
        </w:tc>
        <w:tc>
          <w:tcPr>
            <w:tcW w:w="2467" w:type="pct"/>
            <w:gridSpan w:val="2"/>
            <w:tcBorders>
              <w:top w:val="nil"/>
              <w:left w:val="single" w:sz="4" w:space="0" w:color="auto"/>
              <w:right w:val="single" w:sz="4" w:space="0" w:color="auto"/>
            </w:tcBorders>
            <w:shd w:val="clear" w:color="auto" w:fill="auto"/>
            <w:noWrap/>
            <w:vAlign w:val="center"/>
            <w:hideMark/>
          </w:tcPr>
          <w:p w:rsidR="003C67B7" w:rsidRPr="00AC3DEC" w:rsidRDefault="003C67B7" w:rsidP="003C67B7">
            <w:pPr>
              <w:spacing w:after="0" w:line="240" w:lineRule="auto"/>
              <w:jc w:val="center"/>
              <w:rPr>
                <w:rFonts w:ascii="Calibri" w:eastAsia="Times New Roman" w:hAnsi="Calibri" w:cs="Times New Roman"/>
                <w:sz w:val="20"/>
                <w:szCs w:val="20"/>
                <w:lang w:eastAsia="es-CL"/>
              </w:rPr>
            </w:pPr>
            <w:r>
              <w:rPr>
                <w:rFonts w:ascii="Calibri" w:eastAsia="Times New Roman" w:hAnsi="Calibri" w:cs="Times New Roman"/>
                <w:noProof/>
                <w:sz w:val="20"/>
                <w:szCs w:val="20"/>
                <w:lang w:eastAsia="es-CL"/>
              </w:rPr>
              <w:drawing>
                <wp:inline distT="0" distB="0" distL="0" distR="0" wp14:anchorId="75A4351C">
                  <wp:extent cx="3931981" cy="2232000"/>
                  <wp:effectExtent l="0" t="0" r="0" b="0"/>
                  <wp:docPr id="190" name="Imagen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94">
                            <a:extLst>
                              <a:ext uri="{28A0092B-C50C-407E-A947-70E740481C1C}">
                                <a14:useLocalDpi xmlns:a14="http://schemas.microsoft.com/office/drawing/2010/main"/>
                              </a:ext>
                            </a:extLst>
                          </a:blip>
                          <a:srcRect/>
                          <a:stretch>
                            <a:fillRect/>
                          </a:stretch>
                        </pic:blipFill>
                        <pic:spPr bwMode="auto">
                          <a:xfrm>
                            <a:off x="0" y="0"/>
                            <a:ext cx="3931981" cy="2232000"/>
                          </a:xfrm>
                          <a:prstGeom prst="rect">
                            <a:avLst/>
                          </a:prstGeom>
                          <a:noFill/>
                        </pic:spPr>
                      </pic:pic>
                    </a:graphicData>
                  </a:graphic>
                </wp:inline>
              </w:drawing>
            </w:r>
          </w:p>
        </w:tc>
      </w:tr>
      <w:tr w:rsidR="003C67B7" w:rsidRPr="00D42470" w:rsidTr="003C67B7">
        <w:trPr>
          <w:trHeight w:val="190"/>
        </w:trPr>
        <w:tc>
          <w:tcPr>
            <w:tcW w:w="1301" w:type="pct"/>
            <w:tcBorders>
              <w:top w:val="single" w:sz="4" w:space="0" w:color="auto"/>
              <w:left w:val="single" w:sz="4" w:space="0" w:color="auto"/>
              <w:bottom w:val="single" w:sz="4" w:space="0" w:color="auto"/>
              <w:right w:val="nil"/>
            </w:tcBorders>
            <w:shd w:val="clear" w:color="auto" w:fill="auto"/>
            <w:noWrap/>
            <w:vAlign w:val="center"/>
            <w:hideMark/>
          </w:tcPr>
          <w:p w:rsidR="003C67B7" w:rsidRPr="00AC3DEC" w:rsidRDefault="003C67B7" w:rsidP="003C67B7">
            <w:pPr>
              <w:spacing w:after="0" w:line="240" w:lineRule="auto"/>
              <w:contextualSpacing/>
              <w:jc w:val="both"/>
              <w:outlineLvl w:val="1"/>
              <w:rPr>
                <w:rFonts w:ascii="Calibri" w:eastAsia="Times New Roman" w:hAnsi="Calibri" w:cs="Calibri"/>
                <w:b/>
                <w:sz w:val="18"/>
                <w:szCs w:val="18"/>
                <w:lang w:eastAsia="es-CL"/>
              </w:rPr>
            </w:pPr>
            <w:bookmarkStart w:id="751" w:name="_Toc527992791"/>
            <w:bookmarkStart w:id="752" w:name="_Toc527992899"/>
            <w:bookmarkStart w:id="753" w:name="_Toc527993436"/>
            <w:bookmarkStart w:id="754" w:name="_Toc528581948"/>
            <w:bookmarkStart w:id="755" w:name="_Toc528582056"/>
            <w:bookmarkStart w:id="756" w:name="_Toc528590101"/>
            <w:bookmarkStart w:id="757" w:name="_Toc529182329"/>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45</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51"/>
            <w:bookmarkEnd w:id="752"/>
            <w:bookmarkEnd w:id="753"/>
            <w:bookmarkEnd w:id="754"/>
            <w:bookmarkEnd w:id="755"/>
            <w:bookmarkEnd w:id="756"/>
            <w:bookmarkEnd w:id="757"/>
          </w:p>
        </w:tc>
        <w:tc>
          <w:tcPr>
            <w:tcW w:w="1232"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67B7" w:rsidRPr="00AC3DEC" w:rsidRDefault="003C67B7"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c>
          <w:tcPr>
            <w:tcW w:w="1217" w:type="pct"/>
            <w:tcBorders>
              <w:top w:val="single" w:sz="4" w:space="0" w:color="auto"/>
              <w:left w:val="nil"/>
              <w:bottom w:val="single" w:sz="4" w:space="0" w:color="auto"/>
              <w:right w:val="nil"/>
            </w:tcBorders>
            <w:shd w:val="clear" w:color="auto" w:fill="auto"/>
            <w:noWrap/>
            <w:vAlign w:val="center"/>
            <w:hideMark/>
          </w:tcPr>
          <w:p w:rsidR="003C67B7" w:rsidRPr="00AC3DEC" w:rsidRDefault="003C67B7" w:rsidP="003C67B7">
            <w:pPr>
              <w:spacing w:after="0" w:line="240" w:lineRule="auto"/>
              <w:contextualSpacing/>
              <w:jc w:val="both"/>
              <w:outlineLvl w:val="1"/>
              <w:rPr>
                <w:rFonts w:ascii="Calibri" w:eastAsia="Times New Roman" w:hAnsi="Calibri" w:cs="Calibri"/>
                <w:b/>
                <w:sz w:val="18"/>
                <w:szCs w:val="18"/>
              </w:rPr>
            </w:pPr>
            <w:bookmarkStart w:id="758" w:name="_Toc527992792"/>
            <w:bookmarkStart w:id="759" w:name="_Toc527992900"/>
            <w:bookmarkStart w:id="760" w:name="_Toc527993437"/>
            <w:bookmarkStart w:id="761" w:name="_Toc528581949"/>
            <w:bookmarkStart w:id="762" w:name="_Toc528582057"/>
            <w:bookmarkStart w:id="763" w:name="_Toc528590102"/>
            <w:bookmarkStart w:id="764" w:name="_Toc529182330"/>
            <w:r w:rsidRPr="00AC3DEC">
              <w:rPr>
                <w:rFonts w:ascii="Calibri" w:eastAsia="Calibri" w:hAnsi="Calibri" w:cs="Calibri"/>
                <w:b/>
                <w:sz w:val="18"/>
                <w:szCs w:val="20"/>
              </w:rPr>
              <w:t xml:space="preserve">Fotografía </w:t>
            </w:r>
            <w:r w:rsidRPr="00AC3DEC">
              <w:rPr>
                <w:rFonts w:ascii="Calibri" w:eastAsia="Calibri" w:hAnsi="Calibri" w:cs="Calibri"/>
                <w:b/>
                <w:sz w:val="18"/>
                <w:szCs w:val="20"/>
              </w:rPr>
              <w:fldChar w:fldCharType="begin"/>
            </w:r>
            <w:r w:rsidRPr="00AC3DEC">
              <w:rPr>
                <w:rFonts w:ascii="Calibri" w:eastAsia="Calibri" w:hAnsi="Calibri" w:cs="Calibri"/>
                <w:b/>
                <w:sz w:val="18"/>
                <w:szCs w:val="20"/>
              </w:rPr>
              <w:instrText xml:space="preserve"> SEQ Fotografía \* ARABIC </w:instrText>
            </w:r>
            <w:r w:rsidRPr="00AC3DEC">
              <w:rPr>
                <w:rFonts w:ascii="Calibri" w:eastAsia="Calibri" w:hAnsi="Calibri" w:cs="Calibri"/>
                <w:b/>
                <w:sz w:val="18"/>
                <w:szCs w:val="20"/>
              </w:rPr>
              <w:fldChar w:fldCharType="separate"/>
            </w:r>
            <w:r w:rsidR="003D0645">
              <w:rPr>
                <w:rFonts w:ascii="Calibri" w:eastAsia="Calibri" w:hAnsi="Calibri" w:cs="Calibri"/>
                <w:b/>
                <w:noProof/>
                <w:sz w:val="18"/>
                <w:szCs w:val="20"/>
              </w:rPr>
              <w:t>46</w:t>
            </w:r>
            <w:r w:rsidRPr="00AC3DEC">
              <w:rPr>
                <w:rFonts w:ascii="Calibri" w:eastAsia="Calibri" w:hAnsi="Calibri" w:cs="Calibri"/>
                <w:b/>
                <w:sz w:val="18"/>
                <w:szCs w:val="20"/>
              </w:rPr>
              <w:fldChar w:fldCharType="end"/>
            </w:r>
            <w:r w:rsidRPr="00AC3DEC">
              <w:rPr>
                <w:rFonts w:ascii="Calibri" w:eastAsia="Calibri" w:hAnsi="Calibri" w:cs="Calibri"/>
                <w:b/>
                <w:sz w:val="18"/>
                <w:szCs w:val="20"/>
              </w:rPr>
              <w:t>.</w:t>
            </w:r>
            <w:bookmarkEnd w:id="758"/>
            <w:bookmarkEnd w:id="759"/>
            <w:bookmarkEnd w:id="760"/>
            <w:bookmarkEnd w:id="761"/>
            <w:bookmarkEnd w:id="762"/>
            <w:bookmarkEnd w:id="763"/>
            <w:bookmarkEnd w:id="764"/>
          </w:p>
        </w:tc>
        <w:tc>
          <w:tcPr>
            <w:tcW w:w="1250" w:type="pct"/>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3C67B7" w:rsidRPr="00AC3DEC" w:rsidRDefault="003C67B7" w:rsidP="003C67B7">
            <w:pPr>
              <w:spacing w:after="0" w:line="240" w:lineRule="auto"/>
              <w:jc w:val="both"/>
              <w:rPr>
                <w:rFonts w:ascii="Calibri" w:eastAsia="Times New Roman" w:hAnsi="Calibri" w:cs="Times New Roman"/>
                <w:b/>
                <w:sz w:val="18"/>
                <w:szCs w:val="18"/>
                <w:lang w:eastAsia="es-CL"/>
              </w:rPr>
            </w:pPr>
            <w:r w:rsidRPr="00AC3DEC">
              <w:rPr>
                <w:rFonts w:ascii="Calibri" w:eastAsia="Times New Roman" w:hAnsi="Calibri" w:cs="Times New Roman"/>
                <w:b/>
                <w:sz w:val="18"/>
                <w:szCs w:val="18"/>
                <w:lang w:eastAsia="es-CL"/>
              </w:rPr>
              <w:t>Fecha:</w:t>
            </w:r>
            <w:r w:rsidRPr="00AC3DEC">
              <w:rPr>
                <w:rFonts w:ascii="Calibri" w:eastAsia="Times New Roman" w:hAnsi="Calibri" w:cs="Times New Roman"/>
                <w:sz w:val="18"/>
                <w:szCs w:val="18"/>
                <w:lang w:eastAsia="es-CL"/>
              </w:rPr>
              <w:t xml:space="preserve"> 2</w:t>
            </w:r>
            <w:r>
              <w:rPr>
                <w:rFonts w:ascii="Calibri" w:eastAsia="Times New Roman" w:hAnsi="Calibri" w:cs="Times New Roman"/>
                <w:sz w:val="18"/>
                <w:szCs w:val="18"/>
                <w:lang w:eastAsia="es-CL"/>
              </w:rPr>
              <w:t>9</w:t>
            </w:r>
            <w:r w:rsidRPr="00AC3DEC">
              <w:rPr>
                <w:rFonts w:ascii="Calibri" w:eastAsia="Times New Roman" w:hAnsi="Calibri" w:cs="Times New Roman"/>
                <w:sz w:val="18"/>
                <w:szCs w:val="18"/>
                <w:lang w:eastAsia="es-CL"/>
              </w:rPr>
              <w:t>-11-2017</w:t>
            </w:r>
          </w:p>
        </w:tc>
      </w:tr>
      <w:tr w:rsidR="003C67B7" w:rsidRPr="00D42470" w:rsidTr="003C67B7">
        <w:trPr>
          <w:trHeight w:val="349"/>
        </w:trPr>
        <w:tc>
          <w:tcPr>
            <w:tcW w:w="2533" w:type="pct"/>
            <w:gridSpan w:val="2"/>
            <w:tcBorders>
              <w:top w:val="single" w:sz="4" w:space="0" w:color="auto"/>
              <w:left w:val="single" w:sz="4" w:space="0" w:color="auto"/>
              <w:bottom w:val="single" w:sz="4" w:space="0" w:color="auto"/>
              <w:right w:val="single" w:sz="4" w:space="0" w:color="000000"/>
            </w:tcBorders>
            <w:shd w:val="clear" w:color="auto" w:fill="auto"/>
            <w:hideMark/>
          </w:tcPr>
          <w:p w:rsidR="003C67B7" w:rsidRPr="00AC3DEC" w:rsidRDefault="003C67B7" w:rsidP="003C67B7">
            <w:pPr>
              <w:spacing w:after="0" w:line="240" w:lineRule="auto"/>
              <w:jc w:val="both"/>
              <w:rPr>
                <w:rFonts w:ascii="Calibri" w:eastAsia="Times New Roman" w:hAnsi="Calibri" w:cs="Times New Roman"/>
                <w:sz w:val="18"/>
                <w:szCs w:val="18"/>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Pr>
                <w:rFonts w:ascii="Calibri" w:eastAsia="Times New Roman" w:hAnsi="Calibri" w:cs="Times New Roman"/>
                <w:sz w:val="18"/>
                <w:szCs w:val="18"/>
                <w:lang w:eastAsia="es-CL"/>
              </w:rPr>
              <w:t>V</w:t>
            </w:r>
            <w:r w:rsidRPr="003C67B7">
              <w:rPr>
                <w:rFonts w:ascii="Calibri" w:eastAsia="Times New Roman" w:hAnsi="Calibri" w:cs="Times New Roman"/>
                <w:sz w:val="18"/>
                <w:szCs w:val="18"/>
                <w:lang w:eastAsia="es-CL"/>
              </w:rPr>
              <w:t>ista de una de las dos áreas que conformar el rodal R2.</w:t>
            </w:r>
          </w:p>
        </w:tc>
        <w:tc>
          <w:tcPr>
            <w:tcW w:w="2467" w:type="pct"/>
            <w:gridSpan w:val="2"/>
            <w:tcBorders>
              <w:top w:val="single" w:sz="4" w:space="0" w:color="auto"/>
              <w:left w:val="single" w:sz="4" w:space="0" w:color="auto"/>
              <w:bottom w:val="single" w:sz="4" w:space="0" w:color="auto"/>
              <w:right w:val="single" w:sz="4" w:space="0" w:color="000000"/>
            </w:tcBorders>
            <w:shd w:val="clear" w:color="auto" w:fill="auto"/>
            <w:hideMark/>
          </w:tcPr>
          <w:p w:rsidR="003C67B7" w:rsidRPr="00AC3DEC" w:rsidRDefault="003C67B7" w:rsidP="003C67B7">
            <w:pPr>
              <w:spacing w:after="0" w:line="240" w:lineRule="auto"/>
              <w:jc w:val="both"/>
              <w:rPr>
                <w:rFonts w:ascii="Calibri" w:eastAsia="Times New Roman" w:hAnsi="Calibri" w:cs="Times New Roman"/>
                <w:sz w:val="18"/>
                <w:szCs w:val="18"/>
                <w:highlight w:val="yellow"/>
                <w:lang w:eastAsia="es-CL"/>
              </w:rPr>
            </w:pPr>
            <w:r w:rsidRPr="00AC3DEC">
              <w:rPr>
                <w:rFonts w:ascii="Calibri" w:eastAsia="Times New Roman" w:hAnsi="Calibri" w:cs="Times New Roman"/>
                <w:b/>
                <w:sz w:val="18"/>
                <w:szCs w:val="18"/>
                <w:lang w:eastAsia="es-CL"/>
              </w:rPr>
              <w:t>Descripción del medio de prueba:</w:t>
            </w:r>
            <w:r w:rsidRPr="00AC3DEC">
              <w:rPr>
                <w:rFonts w:ascii="Calibri" w:eastAsia="Times New Roman" w:hAnsi="Calibri" w:cs="Times New Roman"/>
                <w:sz w:val="18"/>
                <w:szCs w:val="18"/>
                <w:lang w:eastAsia="es-CL"/>
              </w:rPr>
              <w:t xml:space="preserve"> </w:t>
            </w:r>
            <w:r w:rsidRPr="003C67B7">
              <w:rPr>
                <w:rFonts w:ascii="Calibri" w:eastAsia="Times New Roman" w:hAnsi="Calibri" w:cs="Times New Roman"/>
                <w:sz w:val="18"/>
                <w:szCs w:val="18"/>
                <w:lang w:eastAsia="es-CL"/>
              </w:rPr>
              <w:t>Plantas de espino en el Rodal R2</w:t>
            </w:r>
          </w:p>
        </w:tc>
      </w:tr>
    </w:tbl>
    <w:p w:rsidR="00D42470" w:rsidRPr="0031512B" w:rsidRDefault="00D42470" w:rsidP="00D42470">
      <w:pPr>
        <w:rPr>
          <w:rFonts w:ascii="Calibri" w:eastAsia="Calibri" w:hAnsi="Calibri" w:cs="Calibri"/>
          <w:sz w:val="20"/>
          <w:szCs w:val="20"/>
        </w:rPr>
      </w:pPr>
    </w:p>
    <w:p w:rsidR="00191FFB" w:rsidRDefault="00191FFB" w:rsidP="0031512B">
      <w:pPr>
        <w:spacing w:after="0" w:line="240" w:lineRule="auto"/>
        <w:contextualSpacing/>
        <w:outlineLvl w:val="0"/>
        <w:rPr>
          <w:rFonts w:ascii="Calibri" w:eastAsia="Calibri" w:hAnsi="Calibri" w:cs="Calibri"/>
          <w:b/>
          <w:sz w:val="24"/>
          <w:szCs w:val="20"/>
        </w:rPr>
        <w:sectPr w:rsidR="00191FFB" w:rsidSect="003C266D">
          <w:pgSz w:w="15840" w:h="12240" w:orient="landscape" w:code="1"/>
          <w:pgMar w:top="1134" w:right="1134" w:bottom="1134" w:left="1134" w:header="709" w:footer="709" w:gutter="0"/>
          <w:cols w:space="708"/>
          <w:docGrid w:linePitch="360"/>
        </w:sectPr>
      </w:pPr>
      <w:bookmarkStart w:id="765" w:name="_Toc352840404"/>
      <w:bookmarkStart w:id="766" w:name="_Toc352841464"/>
      <w:bookmarkStart w:id="767" w:name="_Toc447875253"/>
      <w:bookmarkStart w:id="768" w:name="_Toc449085431"/>
    </w:p>
    <w:p w:rsidR="00D42470" w:rsidRPr="00D42470" w:rsidRDefault="00D42470" w:rsidP="005863D4">
      <w:pPr>
        <w:pStyle w:val="Ttulo1"/>
      </w:pPr>
      <w:bookmarkStart w:id="769" w:name="_Toc529182331"/>
      <w:r w:rsidRPr="00D42470">
        <w:lastRenderedPageBreak/>
        <w:t>CONCLUSIONES</w:t>
      </w:r>
      <w:bookmarkEnd w:id="765"/>
      <w:bookmarkEnd w:id="766"/>
      <w:bookmarkEnd w:id="767"/>
      <w:bookmarkEnd w:id="768"/>
      <w:bookmarkEnd w:id="769"/>
    </w:p>
    <w:p w:rsidR="00D42470" w:rsidRPr="00F7456A" w:rsidRDefault="00D42470" w:rsidP="00D42470">
      <w:pPr>
        <w:spacing w:after="0" w:line="240" w:lineRule="auto"/>
        <w:contextualSpacing/>
        <w:jc w:val="both"/>
        <w:rPr>
          <w:rFonts w:eastAsia="Calibri" w:cs="Calibri"/>
          <w:b/>
          <w:sz w:val="20"/>
          <w:szCs w:val="20"/>
        </w:rPr>
      </w:pPr>
    </w:p>
    <w:p w:rsidR="00D42470" w:rsidRDefault="00D42470" w:rsidP="00D42470">
      <w:pPr>
        <w:spacing w:after="0" w:line="240" w:lineRule="auto"/>
        <w:jc w:val="both"/>
        <w:rPr>
          <w:rFonts w:eastAsia="Calibri" w:cs="Calibri"/>
          <w:sz w:val="20"/>
          <w:szCs w:val="20"/>
        </w:rPr>
      </w:pPr>
      <w:r w:rsidRPr="00CF7E1B">
        <w:rPr>
          <w:rFonts w:eastAsia="Calibri" w:cs="Calibri"/>
          <w:sz w:val="20"/>
          <w:szCs w:val="20"/>
        </w:rPr>
        <w:t xml:space="preserve">Los resultados de las actividades de fiscalización, asociados los Instrumentos de </w:t>
      </w:r>
      <w:r w:rsidR="00E65EF9" w:rsidRPr="00CF7E1B">
        <w:rPr>
          <w:rFonts w:eastAsia="Calibri" w:cs="Calibri"/>
          <w:sz w:val="20"/>
          <w:szCs w:val="20"/>
        </w:rPr>
        <w:t>Carácter</w:t>
      </w:r>
      <w:r w:rsidRPr="00CF7E1B">
        <w:rPr>
          <w:rFonts w:eastAsia="Calibri" w:cs="Calibri"/>
          <w:sz w:val="20"/>
          <w:szCs w:val="20"/>
        </w:rPr>
        <w:t xml:space="preserve"> Ambiental indicados en el punto 3, permitieron identificar ciertos hallazgos que se describen a continuación:</w:t>
      </w:r>
    </w:p>
    <w:p w:rsidR="00191FFB" w:rsidRPr="00CF7E1B" w:rsidRDefault="00191FFB" w:rsidP="00D42470">
      <w:pPr>
        <w:spacing w:after="0" w:line="240" w:lineRule="auto"/>
        <w:jc w:val="both"/>
        <w:rPr>
          <w:rFonts w:eastAsia="Calibri" w:cs="Calibri"/>
          <w:sz w:val="20"/>
          <w:szCs w:val="20"/>
        </w:rPr>
      </w:pPr>
    </w:p>
    <w:tbl>
      <w:tblPr>
        <w:tblStyle w:val="Tablaconcuadrcula1"/>
        <w:tblW w:w="5000" w:type="pct"/>
        <w:tblLook w:val="04A0" w:firstRow="1" w:lastRow="0" w:firstColumn="1" w:lastColumn="0" w:noHBand="0" w:noVBand="1"/>
      </w:tblPr>
      <w:tblGrid>
        <w:gridCol w:w="1147"/>
        <w:gridCol w:w="1402"/>
        <w:gridCol w:w="6944"/>
        <w:gridCol w:w="4069"/>
      </w:tblGrid>
      <w:tr w:rsidR="0059347E" w:rsidRPr="00F7456A" w:rsidTr="00191FFB">
        <w:trPr>
          <w:trHeight w:val="395"/>
        </w:trPr>
        <w:tc>
          <w:tcPr>
            <w:tcW w:w="423" w:type="pct"/>
            <w:shd w:val="clear" w:color="auto" w:fill="D9D9D9" w:themeFill="background1" w:themeFillShade="D9"/>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N° Hecho constatado</w:t>
            </w:r>
          </w:p>
        </w:tc>
        <w:tc>
          <w:tcPr>
            <w:tcW w:w="517" w:type="pct"/>
            <w:shd w:val="clear" w:color="auto" w:fill="D9D9D9" w:themeFill="background1" w:themeFillShade="D9"/>
          </w:tcPr>
          <w:p w:rsidR="00D42470" w:rsidRPr="00F7456A" w:rsidRDefault="00D42470" w:rsidP="00D42470">
            <w:pPr>
              <w:jc w:val="center"/>
              <w:rPr>
                <w:rFonts w:asciiTheme="minorHAnsi" w:hAnsiTheme="minorHAnsi" w:cs="Calibri"/>
                <w:b/>
                <w:color w:val="A6A6A6"/>
                <w:lang w:val="es-CL" w:eastAsia="en-US"/>
              </w:rPr>
            </w:pPr>
            <w:r w:rsidRPr="00F7456A">
              <w:rPr>
                <w:rFonts w:asciiTheme="minorHAnsi" w:hAnsiTheme="minorHAnsi" w:cs="Calibri"/>
                <w:b/>
                <w:lang w:val="es-CL" w:eastAsia="en-US"/>
              </w:rPr>
              <w:t>Materia específica objeto de la fiscalización ambiental.</w:t>
            </w:r>
          </w:p>
        </w:tc>
        <w:tc>
          <w:tcPr>
            <w:tcW w:w="2560" w:type="pct"/>
            <w:shd w:val="clear" w:color="auto" w:fill="D9D9D9" w:themeFill="background1" w:themeFillShade="D9"/>
          </w:tcPr>
          <w:p w:rsidR="00D42470" w:rsidRPr="00F7456A" w:rsidRDefault="00D42470" w:rsidP="00D42470">
            <w:pPr>
              <w:jc w:val="center"/>
              <w:rPr>
                <w:rFonts w:asciiTheme="minorHAnsi" w:hAnsiTheme="minorHAnsi" w:cs="Calibri"/>
                <w:b/>
                <w:lang w:val="es-CL" w:eastAsia="en-US"/>
              </w:rPr>
            </w:pPr>
            <w:r w:rsidRPr="00F7456A">
              <w:rPr>
                <w:rFonts w:asciiTheme="minorHAnsi" w:hAnsiTheme="minorHAnsi" w:cs="Calibri"/>
                <w:b/>
                <w:lang w:val="es-CL" w:eastAsia="en-US"/>
              </w:rPr>
              <w:t>Exigencia asociada</w:t>
            </w:r>
          </w:p>
        </w:tc>
        <w:tc>
          <w:tcPr>
            <w:tcW w:w="1500" w:type="pct"/>
            <w:shd w:val="clear" w:color="auto" w:fill="D9D9D9" w:themeFill="background1" w:themeFillShade="D9"/>
          </w:tcPr>
          <w:p w:rsidR="00D42470" w:rsidRPr="00F7456A" w:rsidRDefault="00F7456A" w:rsidP="00D42470">
            <w:pPr>
              <w:jc w:val="center"/>
              <w:rPr>
                <w:rFonts w:asciiTheme="minorHAnsi" w:hAnsiTheme="minorHAnsi" w:cs="Calibri"/>
                <w:b/>
                <w:lang w:val="es-CL" w:eastAsia="en-US"/>
              </w:rPr>
            </w:pPr>
            <w:r>
              <w:rPr>
                <w:rFonts w:asciiTheme="minorHAnsi" w:hAnsiTheme="minorHAnsi" w:cs="Calibri"/>
                <w:b/>
                <w:lang w:val="es-CL" w:eastAsia="en-US"/>
              </w:rPr>
              <w:t>Hallazgo</w:t>
            </w:r>
          </w:p>
        </w:tc>
      </w:tr>
      <w:tr w:rsidR="00D42470" w:rsidRPr="00F7456A" w:rsidTr="00191FFB">
        <w:tc>
          <w:tcPr>
            <w:tcW w:w="423" w:type="pct"/>
          </w:tcPr>
          <w:p w:rsidR="00D42470" w:rsidRPr="00A30239" w:rsidRDefault="00A30239" w:rsidP="00A30239">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sidRPr="00A30239">
              <w:rPr>
                <w:rFonts w:asciiTheme="minorHAnsi" w:hAnsiTheme="minorHAnsi" w:cstheme="minorHAnsi"/>
                <w:iCs/>
                <w:lang w:val="es-CL" w:eastAsia="en-US"/>
              </w:rPr>
              <w:t>1</w:t>
            </w:r>
          </w:p>
        </w:tc>
        <w:tc>
          <w:tcPr>
            <w:tcW w:w="517" w:type="pct"/>
          </w:tcPr>
          <w:p w:rsidR="00D42470" w:rsidRPr="00A30239" w:rsidRDefault="00A30239" w:rsidP="00A30239">
            <w:pPr>
              <w:widowControl w:val="0"/>
              <w:overflowPunct w:val="0"/>
              <w:autoSpaceDE w:val="0"/>
              <w:autoSpaceDN w:val="0"/>
              <w:adjustRightInd w:val="0"/>
              <w:spacing w:after="120" w:line="285" w:lineRule="auto"/>
              <w:jc w:val="both"/>
              <w:rPr>
                <w:rFonts w:asciiTheme="minorHAnsi" w:hAnsiTheme="minorHAnsi" w:cstheme="minorHAnsi"/>
                <w:iCs/>
                <w:lang w:val="es-CL" w:eastAsia="en-US"/>
              </w:rPr>
            </w:pPr>
            <w:r w:rsidRPr="00A30239">
              <w:rPr>
                <w:rFonts w:asciiTheme="minorHAnsi" w:hAnsiTheme="minorHAnsi" w:cstheme="minorHAnsi"/>
                <w:iCs/>
                <w:lang w:val="es-CL" w:eastAsia="en-US"/>
              </w:rPr>
              <w:t>Manejo de Residuos</w:t>
            </w:r>
          </w:p>
        </w:tc>
        <w:tc>
          <w:tcPr>
            <w:tcW w:w="2560" w:type="pct"/>
          </w:tcPr>
          <w:p w:rsidR="00A30239" w:rsidRPr="00A30239" w:rsidRDefault="00A30239" w:rsidP="00A30239">
            <w:pPr>
              <w:widowControl w:val="0"/>
              <w:overflowPunct w:val="0"/>
              <w:autoSpaceDE w:val="0"/>
              <w:autoSpaceDN w:val="0"/>
              <w:adjustRightInd w:val="0"/>
              <w:spacing w:after="120"/>
              <w:jc w:val="both"/>
              <w:rPr>
                <w:rFonts w:asciiTheme="minorHAnsi" w:hAnsiTheme="minorHAnsi" w:cstheme="minorHAnsi"/>
                <w:b/>
                <w:lang w:val="es-CL" w:eastAsia="en-US"/>
              </w:rPr>
            </w:pPr>
            <w:r w:rsidRPr="00A30239">
              <w:rPr>
                <w:rFonts w:asciiTheme="minorHAnsi" w:hAnsiTheme="minorHAnsi" w:cstheme="minorHAnsi"/>
                <w:b/>
                <w:lang w:val="es-CL" w:eastAsia="en-US"/>
              </w:rPr>
              <w:t>RCA N°212/2001, Considerando 3.2.1.e.2.2</w:t>
            </w:r>
          </w:p>
          <w:p w:rsidR="00A30239" w:rsidRPr="00A30239" w:rsidRDefault="00A30239" w:rsidP="00A30239">
            <w:pPr>
              <w:widowControl w:val="0"/>
              <w:overflowPunct w:val="0"/>
              <w:autoSpaceDE w:val="0"/>
              <w:autoSpaceDN w:val="0"/>
              <w:adjustRightInd w:val="0"/>
              <w:spacing w:after="120"/>
              <w:jc w:val="both"/>
              <w:rPr>
                <w:rFonts w:asciiTheme="minorHAnsi" w:hAnsiTheme="minorHAnsi" w:cstheme="minorHAnsi"/>
                <w:lang w:val="es-CL" w:eastAsia="en-US"/>
              </w:rPr>
            </w:pPr>
            <w:r w:rsidRPr="00A30239">
              <w:rPr>
                <w:rFonts w:asciiTheme="minorHAnsi" w:hAnsiTheme="minorHAnsi" w:cstheme="minorHAnsi"/>
                <w:lang w:val="es-CL" w:eastAsia="en-US"/>
              </w:rPr>
              <w:t>Se efectuará un reconocimiento de procedencia y tipo de residuo a ingresar.</w:t>
            </w:r>
          </w:p>
          <w:p w:rsidR="00A30239" w:rsidRPr="00A30239" w:rsidRDefault="00A30239" w:rsidP="00A30239">
            <w:pPr>
              <w:widowControl w:val="0"/>
              <w:overflowPunct w:val="0"/>
              <w:autoSpaceDE w:val="0"/>
              <w:autoSpaceDN w:val="0"/>
              <w:adjustRightInd w:val="0"/>
              <w:spacing w:after="120"/>
              <w:jc w:val="both"/>
              <w:rPr>
                <w:rFonts w:asciiTheme="minorHAnsi" w:hAnsiTheme="minorHAnsi" w:cstheme="minorHAnsi"/>
                <w:lang w:val="es-CL" w:eastAsia="en-US"/>
              </w:rPr>
            </w:pPr>
            <w:r w:rsidRPr="00A30239">
              <w:rPr>
                <w:rFonts w:asciiTheme="minorHAnsi" w:hAnsiTheme="minorHAnsi" w:cstheme="minorHAnsi"/>
                <w:lang w:val="es-CL" w:eastAsia="en-US"/>
              </w:rPr>
              <w:t>Todos los camiones serán controlados con un medidor de radioactividad. …</w:t>
            </w:r>
          </w:p>
        </w:tc>
        <w:tc>
          <w:tcPr>
            <w:tcW w:w="1500" w:type="pct"/>
          </w:tcPr>
          <w:p w:rsidR="00D42470" w:rsidRPr="00A30239" w:rsidRDefault="00A30239" w:rsidP="00A30239">
            <w:pPr>
              <w:widowControl w:val="0"/>
              <w:overflowPunct w:val="0"/>
              <w:autoSpaceDE w:val="0"/>
              <w:autoSpaceDN w:val="0"/>
              <w:adjustRightInd w:val="0"/>
              <w:spacing w:after="120"/>
              <w:jc w:val="both"/>
              <w:rPr>
                <w:rFonts w:asciiTheme="minorHAnsi" w:hAnsiTheme="minorHAnsi" w:cstheme="minorHAnsi"/>
                <w:lang w:val="es-CL" w:eastAsia="en-US"/>
              </w:rPr>
            </w:pPr>
            <w:r w:rsidRPr="00A30239">
              <w:rPr>
                <w:rFonts w:asciiTheme="minorHAnsi" w:hAnsiTheme="minorHAnsi" w:cstheme="minorHAnsi"/>
                <w:lang w:val="es-CL" w:eastAsia="en-US"/>
              </w:rPr>
              <w:t xml:space="preserve">Según lo señalado por </w:t>
            </w:r>
            <w:r w:rsidRPr="00A30239">
              <w:rPr>
                <w:rFonts w:asciiTheme="minorHAnsi" w:eastAsia="Times New Roman" w:hAnsiTheme="minorHAnsi" w:cstheme="minorHAnsi"/>
                <w:color w:val="000000"/>
                <w:lang w:eastAsia="es-CL"/>
              </w:rPr>
              <w:t>Marcelo Gutiérrez (Jefe de Mantenimiento ETPS), no se implementó el control de nivel de radioactividad a todas las unidades de transporte.</w:t>
            </w:r>
          </w:p>
        </w:tc>
      </w:tr>
      <w:tr w:rsidR="00A30239" w:rsidRPr="00F7456A" w:rsidTr="00191FFB">
        <w:tc>
          <w:tcPr>
            <w:tcW w:w="423" w:type="pct"/>
          </w:tcPr>
          <w:p w:rsidR="00A30239" w:rsidRPr="00A30239" w:rsidRDefault="00A30239" w:rsidP="00A30239">
            <w:pPr>
              <w:widowControl w:val="0"/>
              <w:overflowPunct w:val="0"/>
              <w:autoSpaceDE w:val="0"/>
              <w:autoSpaceDN w:val="0"/>
              <w:adjustRightInd w:val="0"/>
              <w:spacing w:after="120" w:line="285" w:lineRule="auto"/>
              <w:jc w:val="center"/>
              <w:rPr>
                <w:rFonts w:asciiTheme="minorHAnsi" w:hAnsiTheme="minorHAnsi" w:cstheme="minorHAnsi"/>
                <w:iCs/>
                <w:lang w:val="es-CL" w:eastAsia="en-US"/>
              </w:rPr>
            </w:pPr>
            <w:r>
              <w:rPr>
                <w:rFonts w:asciiTheme="minorHAnsi" w:hAnsiTheme="minorHAnsi" w:cstheme="minorHAnsi"/>
                <w:iCs/>
                <w:lang w:val="es-CL" w:eastAsia="en-US"/>
              </w:rPr>
              <w:t>2</w:t>
            </w:r>
          </w:p>
        </w:tc>
        <w:tc>
          <w:tcPr>
            <w:tcW w:w="517" w:type="pct"/>
          </w:tcPr>
          <w:p w:rsidR="00A30239" w:rsidRPr="00A30239" w:rsidRDefault="00A30239" w:rsidP="00A30239">
            <w:pPr>
              <w:widowControl w:val="0"/>
              <w:overflowPunct w:val="0"/>
              <w:autoSpaceDE w:val="0"/>
              <w:autoSpaceDN w:val="0"/>
              <w:adjustRightInd w:val="0"/>
              <w:spacing w:after="120" w:line="285" w:lineRule="auto"/>
              <w:jc w:val="both"/>
              <w:rPr>
                <w:rFonts w:asciiTheme="minorHAnsi" w:hAnsiTheme="minorHAnsi" w:cstheme="minorHAnsi"/>
                <w:iCs/>
                <w:lang w:val="es-CL" w:eastAsia="en-US"/>
              </w:rPr>
            </w:pPr>
            <w:r w:rsidRPr="00A30239">
              <w:rPr>
                <w:rFonts w:asciiTheme="minorHAnsi" w:hAnsiTheme="minorHAnsi" w:cstheme="minorHAnsi"/>
                <w:iCs/>
                <w:lang w:val="es-CL" w:eastAsia="en-US"/>
              </w:rPr>
              <w:t>Manejo de Residuos</w:t>
            </w:r>
          </w:p>
        </w:tc>
        <w:tc>
          <w:tcPr>
            <w:tcW w:w="2560" w:type="pct"/>
          </w:tcPr>
          <w:p w:rsidR="00A30239" w:rsidRPr="00A47ABD" w:rsidRDefault="006A2D40" w:rsidP="006A2D40">
            <w:pPr>
              <w:jc w:val="both"/>
              <w:rPr>
                <w:b/>
                <w:color w:val="000000" w:themeColor="text1"/>
              </w:rPr>
            </w:pPr>
            <w:r w:rsidRPr="00A47ABD">
              <w:rPr>
                <w:b/>
                <w:color w:val="000000" w:themeColor="text1"/>
              </w:rPr>
              <w:t xml:space="preserve">RCA N°212/2001, Considerando 3.1 </w:t>
            </w:r>
          </w:p>
          <w:p w:rsidR="006A2D40" w:rsidRDefault="006A2D40" w:rsidP="006A2D40">
            <w:pPr>
              <w:jc w:val="both"/>
              <w:rPr>
                <w:rFonts w:asciiTheme="minorHAnsi" w:hAnsiTheme="minorHAnsi" w:cs="Calibri"/>
                <w:lang w:val="es-CL" w:eastAsia="en-US"/>
              </w:rPr>
            </w:pPr>
            <w:r w:rsidRPr="00A47ABD">
              <w:rPr>
                <w:rFonts w:asciiTheme="minorHAnsi" w:hAnsiTheme="minorHAnsi" w:cs="Calibri"/>
                <w:lang w:val="es-CL" w:eastAsia="en-US"/>
              </w:rPr>
              <w:t>…</w:t>
            </w:r>
            <w:r w:rsidR="000535B2" w:rsidRPr="00A47ABD">
              <w:t xml:space="preserve"> </w:t>
            </w:r>
            <w:r w:rsidR="000535B2" w:rsidRPr="00A47ABD">
              <w:rPr>
                <w:rFonts w:asciiTheme="minorHAnsi" w:hAnsiTheme="minorHAnsi" w:cs="Calibri"/>
                <w:lang w:val="es-CL" w:eastAsia="en-US"/>
              </w:rPr>
              <w:t>Se considera rasar la carga, lo cual puede generar la caída de desechos desde el contenedor a la plataforma de circulación en el primer nivel. Con el propósito de minimizar tal efecto, se dispondrá de un contenedor metálico de 3,0 m</w:t>
            </w:r>
            <w:r w:rsidR="000535B2" w:rsidRPr="004B1B1D">
              <w:rPr>
                <w:rFonts w:asciiTheme="minorHAnsi" w:hAnsiTheme="minorHAnsi" w:cs="Calibri"/>
                <w:vertAlign w:val="superscript"/>
                <w:lang w:val="es-CL" w:eastAsia="en-US"/>
              </w:rPr>
              <w:t>3</w:t>
            </w:r>
            <w:r w:rsidR="000535B2" w:rsidRPr="00A47ABD">
              <w:rPr>
                <w:rFonts w:asciiTheme="minorHAnsi" w:hAnsiTheme="minorHAnsi" w:cs="Calibri"/>
                <w:lang w:val="es-CL" w:eastAsia="en-US"/>
              </w:rPr>
              <w:t xml:space="preserve"> con rueda neumático de fácil movilidad para recepcionar el virtual excedente de residuos. Los desechos recolectados serán cargados directamente a un camión recolector compactador de la planta, quien los transportará hacia la plataforma de vertido nuevamente.</w:t>
            </w:r>
          </w:p>
          <w:p w:rsidR="00191FFB" w:rsidRPr="00A47ABD" w:rsidRDefault="00191FFB" w:rsidP="006A2D40">
            <w:pPr>
              <w:jc w:val="both"/>
              <w:rPr>
                <w:rFonts w:asciiTheme="minorHAnsi" w:hAnsiTheme="minorHAnsi" w:cs="Calibri"/>
                <w:lang w:val="es-CL" w:eastAsia="en-US"/>
              </w:rPr>
            </w:pPr>
          </w:p>
        </w:tc>
        <w:tc>
          <w:tcPr>
            <w:tcW w:w="1500" w:type="pct"/>
          </w:tcPr>
          <w:p w:rsidR="00A30239" w:rsidRPr="00F7456A" w:rsidRDefault="000535B2" w:rsidP="00A30239">
            <w:pPr>
              <w:widowControl w:val="0"/>
              <w:overflowPunct w:val="0"/>
              <w:autoSpaceDE w:val="0"/>
              <w:autoSpaceDN w:val="0"/>
              <w:adjustRightInd w:val="0"/>
              <w:spacing w:after="120"/>
              <w:jc w:val="both"/>
              <w:rPr>
                <w:rFonts w:asciiTheme="minorHAnsi" w:hAnsiTheme="minorHAnsi" w:cs="Calibri"/>
                <w:lang w:val="es-CL" w:eastAsia="en-US"/>
              </w:rPr>
            </w:pPr>
            <w:r w:rsidRPr="000535B2">
              <w:rPr>
                <w:rFonts w:asciiTheme="minorHAnsi" w:hAnsiTheme="minorHAnsi" w:cs="Calibri"/>
                <w:lang w:val="es-CL" w:eastAsia="en-US"/>
              </w:rPr>
              <w:t xml:space="preserve">Se observó la presencia de residuos dispersos en las zonas de circulación de camiones, así como la limpieza manual y con un mini cargador frontal. Se constató que el </w:t>
            </w:r>
            <w:bookmarkStart w:id="770" w:name="_Hlk528587295"/>
            <w:r w:rsidRPr="000535B2">
              <w:rPr>
                <w:rFonts w:asciiTheme="minorHAnsi" w:hAnsiTheme="minorHAnsi" w:cs="Calibri"/>
                <w:lang w:val="es-CL" w:eastAsia="en-US"/>
              </w:rPr>
              <w:t xml:space="preserve">minicargador acopia los </w:t>
            </w:r>
            <w:r w:rsidRPr="00315FC4">
              <w:rPr>
                <w:rFonts w:asciiTheme="minorHAnsi" w:hAnsiTheme="minorHAnsi" w:cs="Calibri"/>
                <w:lang w:val="es-CL" w:eastAsia="en-US"/>
              </w:rPr>
              <w:t>residuos en la parte posterior de del edificio de transferencia</w:t>
            </w:r>
            <w:bookmarkEnd w:id="770"/>
            <w:r w:rsidRPr="00315FC4">
              <w:rPr>
                <w:rFonts w:asciiTheme="minorHAnsi" w:hAnsiTheme="minorHAnsi" w:cs="Calibri"/>
                <w:lang w:val="es-CL" w:eastAsia="en-US"/>
              </w:rPr>
              <w:t xml:space="preserve"> (</w:t>
            </w:r>
            <w:r w:rsidR="00315FC4" w:rsidRPr="00315FC4">
              <w:rPr>
                <w:rFonts w:asciiTheme="minorHAnsi" w:hAnsiTheme="minorHAnsi" w:cs="Calibri"/>
                <w:lang w:val="es-CL" w:eastAsia="en-US"/>
              </w:rPr>
              <w:t>v</w:t>
            </w:r>
            <w:r w:rsidRPr="00315FC4">
              <w:rPr>
                <w:rFonts w:asciiTheme="minorHAnsi" w:hAnsiTheme="minorHAnsi" w:cs="Calibri"/>
                <w:lang w:val="es-CL" w:eastAsia="en-US"/>
              </w:rPr>
              <w:t>er fotografía</w:t>
            </w:r>
            <w:r w:rsidR="00315FC4">
              <w:rPr>
                <w:rFonts w:asciiTheme="minorHAnsi" w:hAnsiTheme="minorHAnsi" w:cs="Calibri"/>
                <w:lang w:val="es-CL" w:eastAsia="en-US"/>
              </w:rPr>
              <w:t>s</w:t>
            </w:r>
            <w:r w:rsidRPr="00315FC4">
              <w:rPr>
                <w:rFonts w:asciiTheme="minorHAnsi" w:hAnsiTheme="minorHAnsi" w:cs="Calibri"/>
                <w:lang w:val="es-CL" w:eastAsia="en-US"/>
              </w:rPr>
              <w:t xml:space="preserve"> </w:t>
            </w:r>
            <w:r w:rsidR="00315FC4">
              <w:rPr>
                <w:rFonts w:asciiTheme="minorHAnsi" w:hAnsiTheme="minorHAnsi" w:cs="Calibri"/>
                <w:lang w:val="es-CL" w:eastAsia="en-US"/>
              </w:rPr>
              <w:t>10 y 11</w:t>
            </w:r>
            <w:r w:rsidRPr="00315FC4">
              <w:rPr>
                <w:rFonts w:asciiTheme="minorHAnsi" w:hAnsiTheme="minorHAnsi" w:cs="Calibri"/>
                <w:lang w:val="es-CL" w:eastAsia="en-US"/>
              </w:rPr>
              <w:t>)</w:t>
            </w:r>
            <w:r w:rsidR="00C80A29">
              <w:rPr>
                <w:rFonts w:asciiTheme="minorHAnsi" w:hAnsiTheme="minorHAnsi" w:cs="Calibri"/>
                <w:lang w:val="es-CL" w:eastAsia="en-US"/>
              </w:rPr>
              <w:t>.</w:t>
            </w:r>
          </w:p>
        </w:tc>
      </w:tr>
      <w:tr w:rsidR="00D42470" w:rsidRPr="00F7456A" w:rsidTr="00191FFB">
        <w:trPr>
          <w:trHeight w:val="2257"/>
        </w:trPr>
        <w:tc>
          <w:tcPr>
            <w:tcW w:w="423" w:type="pct"/>
          </w:tcPr>
          <w:p w:rsidR="00D42470" w:rsidRPr="00F7456A" w:rsidRDefault="000535B2" w:rsidP="00A30239">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3</w:t>
            </w:r>
          </w:p>
        </w:tc>
        <w:tc>
          <w:tcPr>
            <w:tcW w:w="517" w:type="pct"/>
          </w:tcPr>
          <w:p w:rsidR="00D42470" w:rsidRPr="00F7456A" w:rsidRDefault="000535B2" w:rsidP="00D42470">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t xml:space="preserve">Control de </w:t>
            </w:r>
            <w:r w:rsidRPr="000535B2">
              <w:rPr>
                <w:rFonts w:asciiTheme="minorHAnsi" w:hAnsiTheme="minorHAnsi" w:cs="Calibri"/>
                <w:iCs/>
                <w:lang w:val="es-CL" w:eastAsia="en-US"/>
              </w:rPr>
              <w:t>Emisiones Atmosféricas</w:t>
            </w:r>
          </w:p>
        </w:tc>
        <w:tc>
          <w:tcPr>
            <w:tcW w:w="2560" w:type="pct"/>
          </w:tcPr>
          <w:p w:rsidR="00D42470" w:rsidRPr="00A47ABD" w:rsidRDefault="000535B2" w:rsidP="000535B2">
            <w:pPr>
              <w:jc w:val="both"/>
              <w:rPr>
                <w:rFonts w:asciiTheme="minorHAnsi" w:hAnsiTheme="minorHAnsi" w:cs="Calibri"/>
                <w:b/>
                <w:lang w:val="es-CL" w:eastAsia="en-US"/>
              </w:rPr>
            </w:pPr>
            <w:r w:rsidRPr="00A47ABD">
              <w:rPr>
                <w:rFonts w:asciiTheme="minorHAnsi" w:hAnsiTheme="minorHAnsi" w:cs="Calibri"/>
                <w:b/>
                <w:lang w:val="es-CL" w:eastAsia="en-US"/>
              </w:rPr>
              <w:t>RCA N°212/2001, Considerando 3.2.1.g.1</w:t>
            </w:r>
          </w:p>
          <w:p w:rsidR="00A47ABD" w:rsidRPr="00191FFB" w:rsidRDefault="00A47ABD" w:rsidP="000535B2">
            <w:pPr>
              <w:jc w:val="both"/>
              <w:rPr>
                <w:rFonts w:asciiTheme="minorHAnsi" w:hAnsiTheme="minorHAnsi" w:cs="Calibri"/>
                <w:b/>
                <w:lang w:val="es-CL" w:eastAsia="en-US"/>
              </w:rPr>
            </w:pPr>
            <w:r w:rsidRPr="00A47ABD">
              <w:rPr>
                <w:rFonts w:asciiTheme="minorHAnsi" w:hAnsiTheme="minorHAnsi" w:cs="Calibri"/>
                <w:b/>
                <w:lang w:val="es-CL" w:eastAsia="en-US"/>
              </w:rPr>
              <w:t>Material particulado y gases en ADD</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2862"/>
            </w:tblGrid>
            <w:tr w:rsidR="00A47ABD" w:rsidRPr="00A47ABD" w:rsidTr="00191FFB">
              <w:tc>
                <w:tcPr>
                  <w:tcW w:w="3856" w:type="dxa"/>
                </w:tcPr>
                <w:p w:rsidR="00A47ABD" w:rsidRPr="00A47ABD" w:rsidRDefault="00A47ABD" w:rsidP="00A47ABD">
                  <w:pPr>
                    <w:jc w:val="both"/>
                    <w:rPr>
                      <w:color w:val="000000" w:themeColor="text1"/>
                      <w:sz w:val="20"/>
                      <w:szCs w:val="20"/>
                    </w:rPr>
                  </w:pPr>
                  <w:r w:rsidRPr="00A47ABD">
                    <w:rPr>
                      <w:color w:val="000000" w:themeColor="text1"/>
                      <w:sz w:val="20"/>
                      <w:szCs w:val="20"/>
                    </w:rPr>
                    <w:t>Descripción</w:t>
                  </w:r>
                </w:p>
              </w:tc>
              <w:tc>
                <w:tcPr>
                  <w:tcW w:w="2862" w:type="dxa"/>
                </w:tcPr>
                <w:p w:rsidR="00A47ABD" w:rsidRPr="00A47ABD" w:rsidRDefault="00A47ABD" w:rsidP="00A47ABD">
                  <w:pPr>
                    <w:jc w:val="both"/>
                    <w:rPr>
                      <w:color w:val="000000" w:themeColor="text1"/>
                      <w:sz w:val="20"/>
                      <w:szCs w:val="20"/>
                    </w:rPr>
                  </w:pPr>
                  <w:r w:rsidRPr="00A47ABD">
                    <w:rPr>
                      <w:color w:val="000000" w:themeColor="text1"/>
                      <w:sz w:val="20"/>
                      <w:szCs w:val="20"/>
                    </w:rPr>
                    <w:t>Características</w:t>
                  </w:r>
                </w:p>
              </w:tc>
            </w:tr>
            <w:tr w:rsidR="00A47ABD" w:rsidRPr="00A47ABD" w:rsidTr="00191FFB">
              <w:tc>
                <w:tcPr>
                  <w:tcW w:w="3856" w:type="dxa"/>
                </w:tcPr>
                <w:p w:rsidR="00A47ABD" w:rsidRPr="00A47ABD" w:rsidRDefault="00A47ABD" w:rsidP="00A47ABD">
                  <w:pPr>
                    <w:jc w:val="both"/>
                    <w:rPr>
                      <w:color w:val="000000" w:themeColor="text1"/>
                      <w:sz w:val="20"/>
                      <w:szCs w:val="20"/>
                    </w:rPr>
                  </w:pPr>
                  <w:r w:rsidRPr="00A47ABD">
                    <w:rPr>
                      <w:color w:val="000000" w:themeColor="text1"/>
                      <w:sz w:val="20"/>
                      <w:szCs w:val="20"/>
                    </w:rPr>
                    <w:t>… Adicionalmente, las ADD contarán con una cortina flexible ubicada por sobre la posición del camión recolector en el momento de la descarga.</w:t>
                  </w:r>
                </w:p>
              </w:tc>
              <w:tc>
                <w:tcPr>
                  <w:tcW w:w="2862" w:type="dxa"/>
                </w:tcPr>
                <w:p w:rsidR="00A47ABD" w:rsidRPr="00A47ABD" w:rsidRDefault="00A47ABD" w:rsidP="00A47ABD">
                  <w:pPr>
                    <w:pStyle w:val="Prrafodelista"/>
                    <w:numPr>
                      <w:ilvl w:val="0"/>
                      <w:numId w:val="20"/>
                    </w:numPr>
                    <w:ind w:left="163" w:hanging="274"/>
                    <w:rPr>
                      <w:color w:val="000000" w:themeColor="text1"/>
                      <w:sz w:val="20"/>
                      <w:szCs w:val="20"/>
                    </w:rPr>
                  </w:pPr>
                  <w:r w:rsidRPr="00A47ABD">
                    <w:rPr>
                      <w:color w:val="000000" w:themeColor="text1"/>
                      <w:sz w:val="20"/>
                      <w:szCs w:val="20"/>
                    </w:rPr>
                    <w:t>…</w:t>
                  </w:r>
                </w:p>
                <w:p w:rsidR="00A47ABD" w:rsidRPr="00A47ABD" w:rsidRDefault="00A47ABD" w:rsidP="00A47ABD">
                  <w:pPr>
                    <w:pStyle w:val="Prrafodelista"/>
                    <w:numPr>
                      <w:ilvl w:val="0"/>
                      <w:numId w:val="20"/>
                    </w:numPr>
                    <w:ind w:left="163" w:hanging="274"/>
                    <w:rPr>
                      <w:color w:val="000000" w:themeColor="text1"/>
                      <w:sz w:val="20"/>
                      <w:szCs w:val="20"/>
                    </w:rPr>
                  </w:pPr>
                  <w:r w:rsidRPr="00A47ABD">
                    <w:rPr>
                      <w:color w:val="000000" w:themeColor="text1"/>
                      <w:sz w:val="20"/>
                      <w:szCs w:val="20"/>
                    </w:rPr>
                    <w:t>Cortina flexible de plástico transparente</w:t>
                  </w:r>
                </w:p>
              </w:tc>
            </w:tr>
          </w:tbl>
          <w:p w:rsidR="000535B2" w:rsidRPr="00A47ABD" w:rsidRDefault="000535B2" w:rsidP="00A47ABD">
            <w:pPr>
              <w:jc w:val="both"/>
              <w:rPr>
                <w:rFonts w:asciiTheme="minorHAnsi" w:hAnsiTheme="minorHAnsi" w:cs="Calibri"/>
                <w:lang w:val="es-CL" w:eastAsia="en-US"/>
              </w:rPr>
            </w:pPr>
          </w:p>
        </w:tc>
        <w:tc>
          <w:tcPr>
            <w:tcW w:w="1500" w:type="pct"/>
          </w:tcPr>
          <w:p w:rsidR="00D42470" w:rsidRPr="00F7456A" w:rsidRDefault="000535B2" w:rsidP="00D42470">
            <w:pPr>
              <w:widowControl w:val="0"/>
              <w:overflowPunct w:val="0"/>
              <w:autoSpaceDE w:val="0"/>
              <w:autoSpaceDN w:val="0"/>
              <w:adjustRightInd w:val="0"/>
              <w:spacing w:after="120"/>
              <w:jc w:val="both"/>
              <w:rPr>
                <w:rFonts w:asciiTheme="minorHAnsi" w:hAnsiTheme="minorHAnsi" w:cs="Calibri"/>
                <w:lang w:val="es-CL" w:eastAsia="en-US"/>
              </w:rPr>
            </w:pPr>
            <w:r>
              <w:rPr>
                <w:rFonts w:asciiTheme="minorHAnsi" w:hAnsiTheme="minorHAnsi" w:cs="Calibri"/>
                <w:lang w:val="es-CL" w:eastAsia="en-US"/>
              </w:rPr>
              <w:t xml:space="preserve">No se </w:t>
            </w:r>
            <w:r w:rsidRPr="00315FC4">
              <w:rPr>
                <w:rFonts w:asciiTheme="minorHAnsi" w:hAnsiTheme="minorHAnsi" w:cs="Calibri"/>
                <w:lang w:val="es-CL" w:eastAsia="en-US"/>
              </w:rPr>
              <w:t>implementó cortina flexible en posiciones de descarga (</w:t>
            </w:r>
            <w:r w:rsidR="00315FC4">
              <w:rPr>
                <w:rFonts w:asciiTheme="minorHAnsi" w:hAnsiTheme="minorHAnsi" w:cs="Calibri"/>
                <w:lang w:val="es-CL" w:eastAsia="en-US"/>
              </w:rPr>
              <w:t>v</w:t>
            </w:r>
            <w:r w:rsidRPr="00315FC4">
              <w:rPr>
                <w:rFonts w:asciiTheme="minorHAnsi" w:hAnsiTheme="minorHAnsi" w:cs="Calibri"/>
                <w:lang w:val="es-CL" w:eastAsia="en-US"/>
              </w:rPr>
              <w:t>er fotografía</w:t>
            </w:r>
            <w:r w:rsidR="00315FC4">
              <w:rPr>
                <w:rFonts w:asciiTheme="minorHAnsi" w:hAnsiTheme="minorHAnsi" w:cs="Calibri"/>
                <w:lang w:val="es-CL" w:eastAsia="en-US"/>
              </w:rPr>
              <w:t>s</w:t>
            </w:r>
            <w:r w:rsidRPr="00315FC4">
              <w:rPr>
                <w:rFonts w:asciiTheme="minorHAnsi" w:hAnsiTheme="minorHAnsi" w:cs="Calibri"/>
                <w:lang w:val="es-CL" w:eastAsia="en-US"/>
              </w:rPr>
              <w:t xml:space="preserve"> </w:t>
            </w:r>
            <w:r w:rsidR="00315FC4" w:rsidRPr="00315FC4">
              <w:rPr>
                <w:rFonts w:asciiTheme="minorHAnsi" w:hAnsiTheme="minorHAnsi" w:cs="Calibri"/>
                <w:lang w:val="es-CL" w:eastAsia="en-US"/>
              </w:rPr>
              <w:t>5</w:t>
            </w:r>
            <w:r w:rsidR="00315FC4">
              <w:rPr>
                <w:rFonts w:asciiTheme="minorHAnsi" w:hAnsiTheme="minorHAnsi" w:cs="Calibri"/>
                <w:lang w:val="es-CL" w:eastAsia="en-US"/>
              </w:rPr>
              <w:t xml:space="preserve"> y 17</w:t>
            </w:r>
            <w:r w:rsidRPr="00315FC4">
              <w:rPr>
                <w:rFonts w:asciiTheme="minorHAnsi" w:hAnsiTheme="minorHAnsi" w:cs="Calibri"/>
                <w:lang w:val="es-CL" w:eastAsia="en-US"/>
              </w:rPr>
              <w:t>)</w:t>
            </w:r>
            <w:r w:rsidR="00C80A29">
              <w:rPr>
                <w:rFonts w:asciiTheme="minorHAnsi" w:hAnsiTheme="minorHAnsi" w:cs="Calibri"/>
                <w:lang w:val="es-CL" w:eastAsia="en-US"/>
              </w:rPr>
              <w:t>.</w:t>
            </w:r>
          </w:p>
        </w:tc>
      </w:tr>
      <w:tr w:rsidR="00A47ABD" w:rsidRPr="00F7456A" w:rsidTr="00191FFB">
        <w:trPr>
          <w:trHeight w:val="1548"/>
        </w:trPr>
        <w:tc>
          <w:tcPr>
            <w:tcW w:w="423" w:type="pct"/>
          </w:tcPr>
          <w:p w:rsidR="00A47ABD" w:rsidRPr="00F7456A" w:rsidRDefault="00A47ABD" w:rsidP="00A47ABD">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Pr>
                <w:rFonts w:asciiTheme="minorHAnsi" w:hAnsiTheme="minorHAnsi" w:cs="Calibri"/>
                <w:iCs/>
                <w:lang w:val="es-CL" w:eastAsia="en-US"/>
              </w:rPr>
              <w:lastRenderedPageBreak/>
              <w:t>3</w:t>
            </w:r>
          </w:p>
        </w:tc>
        <w:tc>
          <w:tcPr>
            <w:tcW w:w="517" w:type="pct"/>
          </w:tcPr>
          <w:p w:rsidR="00A47ABD" w:rsidRPr="00A47ABD" w:rsidRDefault="00A47ABD" w:rsidP="00A47ABD">
            <w:pPr>
              <w:widowControl w:val="0"/>
              <w:overflowPunct w:val="0"/>
              <w:autoSpaceDE w:val="0"/>
              <w:autoSpaceDN w:val="0"/>
              <w:adjustRightInd w:val="0"/>
              <w:spacing w:after="120" w:line="285" w:lineRule="auto"/>
              <w:jc w:val="center"/>
              <w:rPr>
                <w:rFonts w:asciiTheme="minorHAnsi" w:hAnsiTheme="minorHAnsi" w:cs="Calibri"/>
                <w:iCs/>
                <w:lang w:val="es-CL" w:eastAsia="en-US"/>
              </w:rPr>
            </w:pPr>
            <w:r w:rsidRPr="00A47ABD">
              <w:rPr>
                <w:rFonts w:asciiTheme="minorHAnsi" w:hAnsiTheme="minorHAnsi" w:cs="Calibri"/>
                <w:iCs/>
                <w:lang w:val="es-CL" w:eastAsia="en-US"/>
              </w:rPr>
              <w:t>Control de Emisiones Atmosféricas</w:t>
            </w:r>
          </w:p>
        </w:tc>
        <w:tc>
          <w:tcPr>
            <w:tcW w:w="2560" w:type="pct"/>
          </w:tcPr>
          <w:p w:rsidR="00A47ABD" w:rsidRPr="00A47ABD" w:rsidRDefault="00A47ABD" w:rsidP="00A47ABD">
            <w:pPr>
              <w:jc w:val="both"/>
              <w:rPr>
                <w:rFonts w:asciiTheme="minorHAnsi" w:hAnsiTheme="minorHAnsi" w:cs="Calibri"/>
                <w:b/>
                <w:lang w:val="es-CL" w:eastAsia="en-US"/>
              </w:rPr>
            </w:pPr>
            <w:r w:rsidRPr="00A47ABD">
              <w:rPr>
                <w:rFonts w:asciiTheme="minorHAnsi" w:hAnsiTheme="minorHAnsi" w:cs="Calibri"/>
                <w:b/>
                <w:lang w:val="es-CL" w:eastAsia="en-US"/>
              </w:rPr>
              <w:t>RCA N°212/2001, Considerando 3.2.1.g.1</w:t>
            </w:r>
          </w:p>
          <w:p w:rsidR="00A47ABD" w:rsidRPr="00A47ABD" w:rsidRDefault="00A47ABD" w:rsidP="00A47ABD">
            <w:pPr>
              <w:jc w:val="both"/>
              <w:rPr>
                <w:rFonts w:asciiTheme="minorHAnsi" w:hAnsiTheme="minorHAnsi" w:cs="Calibri"/>
                <w:lang w:val="es-CL" w:eastAsia="en-US"/>
              </w:rPr>
            </w:pPr>
            <w:r w:rsidRPr="00A47ABD">
              <w:rPr>
                <w:rFonts w:asciiTheme="minorHAnsi" w:hAnsiTheme="minorHAnsi" w:cs="Calibri"/>
                <w:b/>
                <w:lang w:val="es-CL" w:eastAsia="en-US"/>
              </w:rPr>
              <w:t>Gases de Combustión del Camión Recolector</w:t>
            </w:r>
            <w:r w:rsidRPr="00A47ABD">
              <w:t xml:space="preserve">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2862"/>
            </w:tblGrid>
            <w:tr w:rsidR="0059347E" w:rsidRPr="00A47ABD" w:rsidTr="00191FFB">
              <w:tc>
                <w:tcPr>
                  <w:tcW w:w="3856" w:type="dxa"/>
                </w:tcPr>
                <w:p w:rsidR="00A47ABD" w:rsidRPr="00A47ABD" w:rsidRDefault="00A47ABD" w:rsidP="00A47ABD">
                  <w:pPr>
                    <w:jc w:val="both"/>
                    <w:rPr>
                      <w:color w:val="000000" w:themeColor="text1"/>
                      <w:sz w:val="20"/>
                      <w:szCs w:val="20"/>
                    </w:rPr>
                  </w:pPr>
                  <w:r w:rsidRPr="00A47ABD">
                    <w:rPr>
                      <w:color w:val="000000" w:themeColor="text1"/>
                      <w:sz w:val="20"/>
                      <w:szCs w:val="20"/>
                    </w:rPr>
                    <w:t>Descripción</w:t>
                  </w:r>
                </w:p>
              </w:tc>
              <w:tc>
                <w:tcPr>
                  <w:tcW w:w="2862" w:type="dxa"/>
                </w:tcPr>
                <w:p w:rsidR="00A47ABD" w:rsidRPr="00A47ABD" w:rsidRDefault="00A47ABD" w:rsidP="00A47ABD">
                  <w:pPr>
                    <w:jc w:val="both"/>
                    <w:rPr>
                      <w:color w:val="000000" w:themeColor="text1"/>
                      <w:sz w:val="20"/>
                      <w:szCs w:val="20"/>
                    </w:rPr>
                  </w:pPr>
                  <w:r w:rsidRPr="00A47ABD">
                    <w:rPr>
                      <w:color w:val="000000" w:themeColor="text1"/>
                      <w:sz w:val="20"/>
                      <w:szCs w:val="20"/>
                    </w:rPr>
                    <w:t>Características</w:t>
                  </w:r>
                </w:p>
              </w:tc>
            </w:tr>
            <w:tr w:rsidR="0059347E" w:rsidRPr="00A47ABD" w:rsidTr="00191FFB">
              <w:tc>
                <w:tcPr>
                  <w:tcW w:w="3856" w:type="dxa"/>
                </w:tcPr>
                <w:p w:rsidR="00A47ABD" w:rsidRPr="00A47ABD" w:rsidRDefault="00A47ABD" w:rsidP="00A47ABD">
                  <w:pPr>
                    <w:jc w:val="both"/>
                    <w:rPr>
                      <w:color w:val="000000" w:themeColor="text1"/>
                      <w:sz w:val="20"/>
                      <w:szCs w:val="20"/>
                    </w:rPr>
                  </w:pPr>
                  <w:r w:rsidRPr="00A47ABD">
                    <w:rPr>
                      <w:color w:val="000000" w:themeColor="text1"/>
                      <w:sz w:val="20"/>
                      <w:szCs w:val="20"/>
                    </w:rPr>
                    <w:t xml:space="preserve">Sistema de captación de gases de combustión de camiones recolectores, compuesto por filtro de mangas, </w:t>
                  </w:r>
                  <w:proofErr w:type="spellStart"/>
                  <w:r w:rsidRPr="00A47ABD">
                    <w:rPr>
                      <w:color w:val="000000" w:themeColor="text1"/>
                      <w:sz w:val="20"/>
                      <w:szCs w:val="20"/>
                    </w:rPr>
                    <w:t>plenum</w:t>
                  </w:r>
                  <w:proofErr w:type="spellEnd"/>
                  <w:r w:rsidRPr="00A47ABD">
                    <w:rPr>
                      <w:color w:val="000000" w:themeColor="text1"/>
                      <w:sz w:val="20"/>
                      <w:szCs w:val="20"/>
                    </w:rPr>
                    <w:t xml:space="preserve"> de entrada de mangueras flexibles y mangueras flexibles con terminación en campana, las cuales operarán en depresión para recoger los gases de combustión del camión recolector en el momento de la descarga</w:t>
                  </w:r>
                </w:p>
              </w:tc>
              <w:tc>
                <w:tcPr>
                  <w:tcW w:w="2862" w:type="dxa"/>
                </w:tcPr>
                <w:p w:rsidR="00A47ABD" w:rsidRPr="00A47ABD" w:rsidRDefault="00A47ABD" w:rsidP="00A47ABD">
                  <w:pPr>
                    <w:pStyle w:val="Prrafodelista"/>
                    <w:numPr>
                      <w:ilvl w:val="0"/>
                      <w:numId w:val="20"/>
                    </w:numPr>
                    <w:ind w:left="163" w:hanging="274"/>
                    <w:rPr>
                      <w:color w:val="000000" w:themeColor="text1"/>
                      <w:sz w:val="20"/>
                      <w:szCs w:val="20"/>
                    </w:rPr>
                  </w:pPr>
                  <w:r w:rsidRPr="00A47ABD">
                    <w:rPr>
                      <w:color w:val="000000" w:themeColor="text1"/>
                      <w:sz w:val="20"/>
                      <w:szCs w:val="20"/>
                    </w:rPr>
                    <w:t>…</w:t>
                  </w:r>
                </w:p>
                <w:p w:rsidR="00A47ABD" w:rsidRPr="00A47ABD" w:rsidRDefault="00A47ABD" w:rsidP="00A47ABD">
                  <w:pPr>
                    <w:pStyle w:val="Prrafodelista"/>
                    <w:numPr>
                      <w:ilvl w:val="0"/>
                      <w:numId w:val="20"/>
                    </w:numPr>
                    <w:ind w:left="163" w:hanging="274"/>
                    <w:rPr>
                      <w:color w:val="000000" w:themeColor="text1"/>
                      <w:sz w:val="20"/>
                      <w:szCs w:val="20"/>
                    </w:rPr>
                  </w:pPr>
                  <w:r w:rsidRPr="00A47ABD">
                    <w:rPr>
                      <w:color w:val="000000" w:themeColor="text1"/>
                      <w:sz w:val="20"/>
                      <w:szCs w:val="20"/>
                    </w:rPr>
                    <w:t>Manguera flexible de P</w:t>
                  </w:r>
                  <w:r>
                    <w:rPr>
                      <w:color w:val="000000" w:themeColor="text1"/>
                      <w:sz w:val="20"/>
                      <w:szCs w:val="20"/>
                    </w:rPr>
                    <w:t>V</w:t>
                  </w:r>
                  <w:r w:rsidRPr="00A47ABD">
                    <w:rPr>
                      <w:color w:val="000000" w:themeColor="text1"/>
                      <w:sz w:val="20"/>
                      <w:szCs w:val="20"/>
                    </w:rPr>
                    <w:t>C</w:t>
                  </w:r>
                </w:p>
              </w:tc>
            </w:tr>
          </w:tbl>
          <w:p w:rsidR="00A47ABD" w:rsidRPr="00191FFB" w:rsidRDefault="00A47ABD" w:rsidP="00A47ABD">
            <w:pPr>
              <w:jc w:val="both"/>
              <w:rPr>
                <w:rFonts w:asciiTheme="minorHAnsi" w:hAnsiTheme="minorHAnsi" w:cs="Calibri"/>
                <w:sz w:val="16"/>
                <w:lang w:val="es-CL" w:eastAsia="en-US"/>
              </w:rPr>
            </w:pPr>
          </w:p>
          <w:p w:rsidR="00191FFB" w:rsidRPr="00E65ACB" w:rsidRDefault="00191FFB" w:rsidP="00191FFB">
            <w:pPr>
              <w:jc w:val="both"/>
              <w:rPr>
                <w:b/>
                <w:color w:val="000000" w:themeColor="text1"/>
              </w:rPr>
            </w:pPr>
            <w:r w:rsidRPr="00466EF0">
              <w:rPr>
                <w:b/>
                <w:color w:val="000000" w:themeColor="text1"/>
              </w:rPr>
              <w:t>Considerando 3.2.2.</w:t>
            </w:r>
            <w:r>
              <w:rPr>
                <w:b/>
                <w:color w:val="000000" w:themeColor="text1"/>
              </w:rPr>
              <w:t>c.1</w:t>
            </w:r>
            <w:r w:rsidRPr="00E65ACB">
              <w:rPr>
                <w:b/>
                <w:color w:val="000000" w:themeColor="text1"/>
              </w:rPr>
              <w:t>.2</w:t>
            </w:r>
            <w:r>
              <w:rPr>
                <w:b/>
                <w:color w:val="000000" w:themeColor="text1"/>
              </w:rPr>
              <w:t xml:space="preserve"> </w:t>
            </w:r>
            <w:r w:rsidRPr="00E65ACB">
              <w:rPr>
                <w:b/>
                <w:color w:val="000000" w:themeColor="text1"/>
              </w:rPr>
              <w:t>Manejo de gases de combustión</w:t>
            </w:r>
          </w:p>
          <w:p w:rsidR="00191FFB" w:rsidRPr="00E65ACB" w:rsidRDefault="00191FFB" w:rsidP="00191FFB">
            <w:pPr>
              <w:jc w:val="both"/>
              <w:rPr>
                <w:i/>
                <w:color w:val="000000" w:themeColor="text1"/>
              </w:rPr>
            </w:pPr>
            <w:r w:rsidRPr="00E65ACB">
              <w:rPr>
                <w:i/>
                <w:color w:val="000000" w:themeColor="text1"/>
              </w:rPr>
              <w:t>Los gases de combustión provenientes de los camiones recolectores situados en el 2do nivel,</w:t>
            </w:r>
            <w:r>
              <w:rPr>
                <w:i/>
                <w:color w:val="000000" w:themeColor="text1"/>
              </w:rPr>
              <w:t xml:space="preserve"> </w:t>
            </w:r>
            <w:r w:rsidRPr="00E65ACB">
              <w:rPr>
                <w:i/>
                <w:color w:val="000000" w:themeColor="text1"/>
              </w:rPr>
              <w:t>serán</w:t>
            </w:r>
            <w:r>
              <w:rPr>
                <w:i/>
                <w:color w:val="000000" w:themeColor="text1"/>
              </w:rPr>
              <w:t xml:space="preserve"> </w:t>
            </w:r>
            <w:r w:rsidRPr="00E65ACB">
              <w:rPr>
                <w:i/>
                <w:color w:val="000000" w:themeColor="text1"/>
              </w:rPr>
              <w:t>tratados</w:t>
            </w:r>
            <w:r>
              <w:rPr>
                <w:i/>
                <w:color w:val="000000" w:themeColor="text1"/>
              </w:rPr>
              <w:t xml:space="preserve"> </w:t>
            </w:r>
            <w:r w:rsidRPr="00E65ACB">
              <w:rPr>
                <w:i/>
                <w:color w:val="000000" w:themeColor="text1"/>
              </w:rPr>
              <w:t>mediante el</w:t>
            </w:r>
            <w:r>
              <w:rPr>
                <w:i/>
                <w:color w:val="000000" w:themeColor="text1"/>
              </w:rPr>
              <w:t xml:space="preserve"> </w:t>
            </w:r>
            <w:r w:rsidRPr="00E65ACB">
              <w:rPr>
                <w:i/>
                <w:color w:val="000000" w:themeColor="text1"/>
              </w:rPr>
              <w:t>"Sistema</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Control</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Gases</w:t>
            </w:r>
            <w:r>
              <w:rPr>
                <w:i/>
                <w:color w:val="000000" w:themeColor="text1"/>
              </w:rPr>
              <w:t xml:space="preserve"> </w:t>
            </w:r>
            <w:r w:rsidRPr="00E65ACB">
              <w:rPr>
                <w:i/>
                <w:color w:val="000000" w:themeColor="text1"/>
              </w:rPr>
              <w:t>de</w:t>
            </w:r>
            <w:r>
              <w:rPr>
                <w:i/>
                <w:color w:val="000000" w:themeColor="text1"/>
              </w:rPr>
              <w:t xml:space="preserve"> </w:t>
            </w:r>
            <w:r w:rsidRPr="00E65ACB">
              <w:rPr>
                <w:i/>
                <w:color w:val="000000" w:themeColor="text1"/>
              </w:rPr>
              <w:t>Combustión",</w:t>
            </w:r>
            <w:r>
              <w:rPr>
                <w:i/>
                <w:color w:val="000000" w:themeColor="text1"/>
              </w:rPr>
              <w:t xml:space="preserve"> </w:t>
            </w:r>
            <w:r w:rsidRPr="00E65ACB">
              <w:rPr>
                <w:i/>
                <w:color w:val="000000" w:themeColor="text1"/>
              </w:rPr>
              <w:t>el</w:t>
            </w:r>
            <w:r>
              <w:rPr>
                <w:i/>
                <w:color w:val="000000" w:themeColor="text1"/>
              </w:rPr>
              <w:t xml:space="preserve"> </w:t>
            </w:r>
            <w:r w:rsidRPr="00E65ACB">
              <w:rPr>
                <w:i/>
                <w:color w:val="000000" w:themeColor="text1"/>
              </w:rPr>
              <w:t>cual</w:t>
            </w:r>
            <w:r>
              <w:rPr>
                <w:i/>
                <w:color w:val="000000" w:themeColor="text1"/>
              </w:rPr>
              <w:t xml:space="preserve"> </w:t>
            </w:r>
            <w:r w:rsidRPr="00E65ACB">
              <w:rPr>
                <w:i/>
                <w:color w:val="000000" w:themeColor="text1"/>
              </w:rPr>
              <w:t>estará compuesto por un Sistema de Captación, Sistema de Retención y Extracción de Aire Tratado.</w:t>
            </w:r>
          </w:p>
          <w:p w:rsidR="00191FFB" w:rsidRPr="00E65ACB" w:rsidRDefault="00191FFB" w:rsidP="00191FFB">
            <w:pPr>
              <w:jc w:val="both"/>
              <w:rPr>
                <w:i/>
                <w:color w:val="000000" w:themeColor="text1"/>
              </w:rPr>
            </w:pPr>
            <w:r w:rsidRPr="00E65ACB">
              <w:rPr>
                <w:i/>
                <w:color w:val="000000" w:themeColor="text1"/>
              </w:rPr>
              <w:t>En el momento que los camiones recolectores estén situados en las ADD, se conectará la manguera flexible al tubo de escape del camión, la cual opera en depresión y será la encargada de capturar los gases.</w:t>
            </w:r>
          </w:p>
          <w:p w:rsidR="00191FFB" w:rsidRPr="00E65ACB" w:rsidRDefault="00191FFB" w:rsidP="00191FFB">
            <w:pPr>
              <w:jc w:val="both"/>
              <w:rPr>
                <w:i/>
                <w:color w:val="000000" w:themeColor="text1"/>
              </w:rPr>
            </w:pPr>
            <w:r w:rsidRPr="00E65ACB">
              <w:rPr>
                <w:i/>
                <w:color w:val="000000" w:themeColor="text1"/>
              </w:rPr>
              <w:t xml:space="preserve">Los gases son conducidos mediante </w:t>
            </w:r>
            <w:r>
              <w:rPr>
                <w:i/>
                <w:color w:val="000000" w:themeColor="text1"/>
              </w:rPr>
              <w:t>ducto</w:t>
            </w:r>
            <w:r w:rsidRPr="00E65ACB">
              <w:rPr>
                <w:i/>
                <w:color w:val="000000" w:themeColor="text1"/>
              </w:rPr>
              <w:t xml:space="preserve">s hasta el Filtro de Mangas que consta de un conjunto de filtración compuesto por Mangas Filtrantes de </w:t>
            </w:r>
            <w:proofErr w:type="spellStart"/>
            <w:r w:rsidRPr="00E65ACB">
              <w:rPr>
                <w:i/>
                <w:color w:val="000000" w:themeColor="text1"/>
              </w:rPr>
              <w:t>Poliester</w:t>
            </w:r>
            <w:proofErr w:type="spellEnd"/>
            <w:r w:rsidRPr="00E65ACB">
              <w:rPr>
                <w:i/>
                <w:color w:val="000000" w:themeColor="text1"/>
              </w:rPr>
              <w:t xml:space="preserve"> y Sistema de Limpieza de Aire Comprimido.</w:t>
            </w:r>
          </w:p>
          <w:p w:rsidR="00191FFB" w:rsidRDefault="00191FFB" w:rsidP="00A47ABD">
            <w:pPr>
              <w:jc w:val="both"/>
              <w:rPr>
                <w:i/>
                <w:color w:val="000000" w:themeColor="text1"/>
              </w:rPr>
            </w:pPr>
            <w:r w:rsidRPr="00E65ACB">
              <w:rPr>
                <w:i/>
                <w:color w:val="000000" w:themeColor="text1"/>
              </w:rPr>
              <w:t>Finalmente, el aire limpio será conducido a la chimenea de descarga común.</w:t>
            </w:r>
          </w:p>
          <w:p w:rsidR="00191FFB" w:rsidRPr="00191FFB" w:rsidRDefault="00191FFB" w:rsidP="00A47ABD">
            <w:pPr>
              <w:jc w:val="both"/>
              <w:rPr>
                <w:i/>
                <w:color w:val="000000" w:themeColor="text1"/>
              </w:rPr>
            </w:pPr>
          </w:p>
        </w:tc>
        <w:tc>
          <w:tcPr>
            <w:tcW w:w="1500" w:type="pct"/>
          </w:tcPr>
          <w:p w:rsidR="00A47ABD" w:rsidRPr="00F7456A" w:rsidRDefault="00191FFB" w:rsidP="00A47ABD">
            <w:pPr>
              <w:widowControl w:val="0"/>
              <w:overflowPunct w:val="0"/>
              <w:autoSpaceDE w:val="0"/>
              <w:autoSpaceDN w:val="0"/>
              <w:adjustRightInd w:val="0"/>
              <w:spacing w:after="120"/>
              <w:jc w:val="both"/>
              <w:rPr>
                <w:rFonts w:asciiTheme="minorHAnsi" w:hAnsiTheme="minorHAnsi" w:cs="Calibri"/>
                <w:lang w:val="es-CL" w:eastAsia="en-US"/>
              </w:rPr>
            </w:pPr>
            <w:r w:rsidRPr="00191FFB">
              <w:rPr>
                <w:rFonts w:asciiTheme="minorHAnsi" w:hAnsiTheme="minorHAnsi" w:cs="Calibri"/>
                <w:lang w:val="es-CL" w:eastAsia="en-US"/>
              </w:rPr>
              <w:t>Se constató que no se implementó el sistema de control de gases de combustión</w:t>
            </w:r>
            <w:r>
              <w:rPr>
                <w:rFonts w:asciiTheme="minorHAnsi" w:hAnsiTheme="minorHAnsi" w:cs="Calibri"/>
                <w:lang w:val="es-CL" w:eastAsia="en-US"/>
              </w:rPr>
              <w:t>.</w:t>
            </w:r>
          </w:p>
        </w:tc>
      </w:tr>
      <w:tr w:rsidR="00191FFB" w:rsidRPr="00F7456A" w:rsidTr="00A36D54">
        <w:trPr>
          <w:trHeight w:val="2477"/>
        </w:trPr>
        <w:tc>
          <w:tcPr>
            <w:tcW w:w="423" w:type="pct"/>
          </w:tcPr>
          <w:p w:rsidR="00191FFB" w:rsidRDefault="00191FFB" w:rsidP="00A47ABD">
            <w:pPr>
              <w:widowControl w:val="0"/>
              <w:overflowPunct w:val="0"/>
              <w:autoSpaceDE w:val="0"/>
              <w:autoSpaceDN w:val="0"/>
              <w:adjustRightInd w:val="0"/>
              <w:spacing w:after="120" w:line="285" w:lineRule="auto"/>
              <w:jc w:val="center"/>
              <w:rPr>
                <w:rFonts w:cs="Calibri"/>
                <w:iCs/>
              </w:rPr>
            </w:pPr>
            <w:r>
              <w:rPr>
                <w:rFonts w:cs="Calibri"/>
                <w:iCs/>
              </w:rPr>
              <w:t>3</w:t>
            </w:r>
          </w:p>
        </w:tc>
        <w:tc>
          <w:tcPr>
            <w:tcW w:w="517" w:type="pct"/>
          </w:tcPr>
          <w:p w:rsidR="00191FFB" w:rsidRPr="00A47ABD" w:rsidRDefault="00191FFB" w:rsidP="00A47ABD">
            <w:pPr>
              <w:widowControl w:val="0"/>
              <w:overflowPunct w:val="0"/>
              <w:autoSpaceDE w:val="0"/>
              <w:autoSpaceDN w:val="0"/>
              <w:adjustRightInd w:val="0"/>
              <w:spacing w:after="120" w:line="285" w:lineRule="auto"/>
              <w:jc w:val="center"/>
              <w:rPr>
                <w:rFonts w:cs="Calibri"/>
                <w:iCs/>
              </w:rPr>
            </w:pPr>
            <w:r w:rsidRPr="00A47ABD">
              <w:rPr>
                <w:rFonts w:asciiTheme="minorHAnsi" w:hAnsiTheme="minorHAnsi" w:cs="Calibri"/>
                <w:iCs/>
                <w:lang w:val="es-CL" w:eastAsia="en-US"/>
              </w:rPr>
              <w:t>Control de Emisiones Atmosféricas</w:t>
            </w:r>
          </w:p>
        </w:tc>
        <w:tc>
          <w:tcPr>
            <w:tcW w:w="2560" w:type="pct"/>
          </w:tcPr>
          <w:p w:rsidR="006662C5" w:rsidRPr="00A47ABD" w:rsidRDefault="006662C5" w:rsidP="006662C5">
            <w:pPr>
              <w:jc w:val="both"/>
              <w:rPr>
                <w:rFonts w:asciiTheme="minorHAnsi" w:hAnsiTheme="minorHAnsi" w:cs="Calibri"/>
                <w:b/>
                <w:lang w:val="es-CL" w:eastAsia="en-US"/>
              </w:rPr>
            </w:pPr>
            <w:r w:rsidRPr="00A47ABD">
              <w:rPr>
                <w:rFonts w:asciiTheme="minorHAnsi" w:hAnsiTheme="minorHAnsi" w:cs="Calibri"/>
                <w:b/>
                <w:lang w:val="es-CL" w:eastAsia="en-US"/>
              </w:rPr>
              <w:t>RCA N°212/2001, Considerando 3.2.1.g.1</w:t>
            </w:r>
          </w:p>
          <w:p w:rsidR="006662C5" w:rsidRPr="00A47ABD" w:rsidRDefault="006662C5" w:rsidP="006662C5">
            <w:pPr>
              <w:jc w:val="both"/>
              <w:rPr>
                <w:rFonts w:asciiTheme="minorHAnsi" w:hAnsiTheme="minorHAnsi" w:cs="Calibri"/>
                <w:lang w:val="es-CL" w:eastAsia="en-US"/>
              </w:rPr>
            </w:pPr>
            <w:r w:rsidRPr="00A47ABD">
              <w:rPr>
                <w:rFonts w:asciiTheme="minorHAnsi" w:hAnsiTheme="minorHAnsi" w:cs="Calibri"/>
                <w:b/>
                <w:lang w:val="es-CL" w:eastAsia="en-US"/>
              </w:rPr>
              <w:t>Gases de Combustión del Camión Recolector</w:t>
            </w:r>
            <w:r w:rsidRPr="00A47ABD">
              <w:t xml:space="preserve"> </w:t>
            </w:r>
          </w:p>
          <w:p w:rsidR="006662C5" w:rsidRPr="006A51AF" w:rsidRDefault="006662C5" w:rsidP="006662C5">
            <w:pPr>
              <w:jc w:val="both"/>
              <w:rPr>
                <w:b/>
                <w:color w:val="000000" w:themeColor="text1"/>
              </w:rPr>
            </w:pPr>
            <w:r w:rsidRPr="006A51AF">
              <w:rPr>
                <w:b/>
                <w:color w:val="000000" w:themeColor="text1"/>
              </w:rPr>
              <w:t>Sistema de Ventilación del Área de Proceso de Transferencia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56"/>
              <w:gridCol w:w="2862"/>
            </w:tblGrid>
            <w:tr w:rsidR="0059347E" w:rsidRPr="00A47ABD" w:rsidTr="00FA6679">
              <w:tc>
                <w:tcPr>
                  <w:tcW w:w="3856" w:type="dxa"/>
                </w:tcPr>
                <w:p w:rsidR="006662C5" w:rsidRPr="00A47ABD" w:rsidRDefault="006662C5" w:rsidP="006662C5">
                  <w:pPr>
                    <w:jc w:val="both"/>
                    <w:rPr>
                      <w:color w:val="000000" w:themeColor="text1"/>
                      <w:sz w:val="20"/>
                      <w:szCs w:val="20"/>
                    </w:rPr>
                  </w:pPr>
                  <w:r w:rsidRPr="00A47ABD">
                    <w:rPr>
                      <w:color w:val="000000" w:themeColor="text1"/>
                      <w:sz w:val="20"/>
                      <w:szCs w:val="20"/>
                    </w:rPr>
                    <w:t>Descripción</w:t>
                  </w:r>
                </w:p>
              </w:tc>
              <w:tc>
                <w:tcPr>
                  <w:tcW w:w="2862" w:type="dxa"/>
                </w:tcPr>
                <w:p w:rsidR="006662C5" w:rsidRPr="00A47ABD" w:rsidRDefault="006662C5" w:rsidP="006662C5">
                  <w:pPr>
                    <w:jc w:val="both"/>
                    <w:rPr>
                      <w:color w:val="000000" w:themeColor="text1"/>
                      <w:sz w:val="20"/>
                      <w:szCs w:val="20"/>
                    </w:rPr>
                  </w:pPr>
                  <w:r w:rsidRPr="00A47ABD">
                    <w:rPr>
                      <w:color w:val="000000" w:themeColor="text1"/>
                      <w:sz w:val="20"/>
                      <w:szCs w:val="20"/>
                    </w:rPr>
                    <w:t>Características</w:t>
                  </w:r>
                </w:p>
              </w:tc>
            </w:tr>
            <w:tr w:rsidR="0059347E" w:rsidRPr="00A47ABD" w:rsidTr="00FA6679">
              <w:tc>
                <w:tcPr>
                  <w:tcW w:w="3856" w:type="dxa"/>
                </w:tcPr>
                <w:p w:rsidR="006662C5" w:rsidRPr="00A47ABD" w:rsidRDefault="006662C5" w:rsidP="006662C5">
                  <w:pPr>
                    <w:jc w:val="both"/>
                    <w:rPr>
                      <w:color w:val="000000" w:themeColor="text1"/>
                      <w:sz w:val="20"/>
                      <w:szCs w:val="20"/>
                    </w:rPr>
                  </w:pPr>
                  <w:r w:rsidRPr="006662C5">
                    <w:rPr>
                      <w:color w:val="000000" w:themeColor="text1"/>
                      <w:sz w:val="20"/>
                      <w:szCs w:val="20"/>
                    </w:rPr>
                    <w:t xml:space="preserve">Ventilación natural y forzada del Área de Proceso de Transferencia, colocando una cortina flexible en la zona de salida de camiones del ADD Nivel 4.50m </w:t>
                  </w:r>
                  <w:r>
                    <w:rPr>
                      <w:color w:val="000000" w:themeColor="text1"/>
                      <w:sz w:val="20"/>
                      <w:szCs w:val="20"/>
                    </w:rPr>
                    <w:t>…</w:t>
                  </w:r>
                </w:p>
              </w:tc>
              <w:tc>
                <w:tcPr>
                  <w:tcW w:w="2862" w:type="dxa"/>
                </w:tcPr>
                <w:p w:rsidR="00A36D54" w:rsidRPr="00A36D54" w:rsidRDefault="00A36D54" w:rsidP="00A36D54">
                  <w:pPr>
                    <w:pStyle w:val="Prrafodelista"/>
                    <w:numPr>
                      <w:ilvl w:val="0"/>
                      <w:numId w:val="20"/>
                    </w:numPr>
                    <w:ind w:left="174" w:hanging="283"/>
                    <w:rPr>
                      <w:color w:val="000000" w:themeColor="text1"/>
                      <w:sz w:val="20"/>
                      <w:szCs w:val="20"/>
                    </w:rPr>
                  </w:pPr>
                  <w:r w:rsidRPr="00A36D54">
                    <w:rPr>
                      <w:color w:val="000000" w:themeColor="text1"/>
                      <w:sz w:val="20"/>
                      <w:szCs w:val="20"/>
                    </w:rPr>
                    <w:t>Cortina flexible de plástico transparente, abarcando la zona de salida de camiones.</w:t>
                  </w:r>
                </w:p>
                <w:p w:rsidR="006662C5" w:rsidRPr="00A47ABD" w:rsidRDefault="00A36D54" w:rsidP="006662C5">
                  <w:pPr>
                    <w:pStyle w:val="Prrafodelista"/>
                    <w:numPr>
                      <w:ilvl w:val="0"/>
                      <w:numId w:val="20"/>
                    </w:numPr>
                    <w:ind w:left="163" w:hanging="274"/>
                    <w:rPr>
                      <w:color w:val="000000" w:themeColor="text1"/>
                      <w:sz w:val="20"/>
                      <w:szCs w:val="20"/>
                    </w:rPr>
                  </w:pPr>
                  <w:r>
                    <w:rPr>
                      <w:color w:val="000000" w:themeColor="text1"/>
                      <w:sz w:val="20"/>
                      <w:szCs w:val="20"/>
                    </w:rPr>
                    <w:t>…</w:t>
                  </w:r>
                </w:p>
              </w:tc>
            </w:tr>
          </w:tbl>
          <w:p w:rsidR="006662C5" w:rsidRPr="00A47ABD" w:rsidRDefault="006662C5" w:rsidP="00A47ABD">
            <w:pPr>
              <w:jc w:val="both"/>
              <w:rPr>
                <w:rFonts w:cs="Calibri"/>
                <w:b/>
              </w:rPr>
            </w:pPr>
          </w:p>
        </w:tc>
        <w:tc>
          <w:tcPr>
            <w:tcW w:w="1500" w:type="pct"/>
          </w:tcPr>
          <w:p w:rsidR="00191FFB" w:rsidRPr="00191FFB" w:rsidRDefault="00A36D54" w:rsidP="00A47ABD">
            <w:pPr>
              <w:widowControl w:val="0"/>
              <w:overflowPunct w:val="0"/>
              <w:autoSpaceDE w:val="0"/>
              <w:autoSpaceDN w:val="0"/>
              <w:adjustRightInd w:val="0"/>
              <w:spacing w:after="120"/>
              <w:jc w:val="both"/>
              <w:rPr>
                <w:rFonts w:cs="Calibri"/>
              </w:rPr>
            </w:pPr>
            <w:r w:rsidRPr="00A36D54">
              <w:rPr>
                <w:rFonts w:cs="Calibri"/>
              </w:rPr>
              <w:t xml:space="preserve">Se constató que se retiraron las cortinas flexibles en los portales de entrada y salida del Área de Descarga Directa. Marcelo Gutiérrez (Jefe de Mantenimiento ETPS) indicó que esto se realizó porque los camiones arrastraban la estructura de las cortinas constantemente. En tanto, se constató que en la salida del ADD </w:t>
            </w:r>
            <w:r w:rsidRPr="004B1B1D">
              <w:rPr>
                <w:rFonts w:cs="Calibri"/>
              </w:rPr>
              <w:t xml:space="preserve">se implementó un sistema de aspersores, en reemplazo de la cortina flexible </w:t>
            </w:r>
            <w:r w:rsidRPr="004B1B1D">
              <w:rPr>
                <w:rFonts w:asciiTheme="minorHAnsi" w:hAnsiTheme="minorHAnsi" w:cs="Calibri"/>
                <w:lang w:val="es-CL" w:eastAsia="en-US"/>
              </w:rPr>
              <w:t>(</w:t>
            </w:r>
            <w:r w:rsidR="004B1B1D" w:rsidRPr="004B1B1D">
              <w:rPr>
                <w:rFonts w:asciiTheme="minorHAnsi" w:hAnsiTheme="minorHAnsi" w:cs="Calibri"/>
                <w:lang w:val="es-CL" w:eastAsia="en-US"/>
              </w:rPr>
              <w:t>v</w:t>
            </w:r>
            <w:r w:rsidRPr="004B1B1D">
              <w:rPr>
                <w:rFonts w:asciiTheme="minorHAnsi" w:hAnsiTheme="minorHAnsi" w:cs="Calibri"/>
                <w:lang w:val="es-CL" w:eastAsia="en-US"/>
              </w:rPr>
              <w:t xml:space="preserve">er fotografía </w:t>
            </w:r>
            <w:r w:rsidR="004B1B1D" w:rsidRPr="004B1B1D">
              <w:rPr>
                <w:rFonts w:asciiTheme="minorHAnsi" w:hAnsiTheme="minorHAnsi" w:cs="Calibri"/>
                <w:lang w:val="es-CL" w:eastAsia="en-US"/>
              </w:rPr>
              <w:t>19</w:t>
            </w:r>
            <w:r w:rsidRPr="004B1B1D">
              <w:rPr>
                <w:rFonts w:asciiTheme="minorHAnsi" w:hAnsiTheme="minorHAnsi" w:cs="Calibri"/>
                <w:lang w:val="es-CL" w:eastAsia="en-US"/>
              </w:rPr>
              <w:t>)</w:t>
            </w:r>
            <w:r w:rsidR="00901F42">
              <w:rPr>
                <w:rFonts w:asciiTheme="minorHAnsi" w:hAnsiTheme="minorHAnsi" w:cs="Calibri"/>
                <w:lang w:val="es-CL" w:eastAsia="en-US"/>
              </w:rPr>
              <w:t>.</w:t>
            </w:r>
          </w:p>
        </w:tc>
      </w:tr>
      <w:tr w:rsidR="00A36D54" w:rsidRPr="00F7456A" w:rsidTr="0059347E">
        <w:trPr>
          <w:trHeight w:val="4950"/>
        </w:trPr>
        <w:tc>
          <w:tcPr>
            <w:tcW w:w="423" w:type="pct"/>
          </w:tcPr>
          <w:p w:rsidR="00A36D54" w:rsidRDefault="00A36D54" w:rsidP="00A47ABD">
            <w:pPr>
              <w:widowControl w:val="0"/>
              <w:overflowPunct w:val="0"/>
              <w:autoSpaceDE w:val="0"/>
              <w:autoSpaceDN w:val="0"/>
              <w:adjustRightInd w:val="0"/>
              <w:spacing w:after="120" w:line="285" w:lineRule="auto"/>
              <w:jc w:val="center"/>
              <w:rPr>
                <w:rFonts w:cs="Calibri"/>
                <w:iCs/>
              </w:rPr>
            </w:pPr>
            <w:r>
              <w:rPr>
                <w:rFonts w:cs="Calibri"/>
                <w:iCs/>
              </w:rPr>
              <w:lastRenderedPageBreak/>
              <w:t>4</w:t>
            </w:r>
          </w:p>
        </w:tc>
        <w:tc>
          <w:tcPr>
            <w:tcW w:w="517" w:type="pct"/>
          </w:tcPr>
          <w:p w:rsidR="00A36D54" w:rsidRPr="00A47ABD" w:rsidRDefault="0059347E" w:rsidP="00A47ABD">
            <w:pPr>
              <w:widowControl w:val="0"/>
              <w:overflowPunct w:val="0"/>
              <w:autoSpaceDE w:val="0"/>
              <w:autoSpaceDN w:val="0"/>
              <w:adjustRightInd w:val="0"/>
              <w:spacing w:after="120" w:line="285" w:lineRule="auto"/>
              <w:jc w:val="center"/>
              <w:rPr>
                <w:rFonts w:cs="Calibri"/>
                <w:iCs/>
              </w:rPr>
            </w:pPr>
            <w:r w:rsidRPr="00A47ABD">
              <w:rPr>
                <w:rFonts w:asciiTheme="minorHAnsi" w:hAnsiTheme="minorHAnsi" w:cs="Calibri"/>
                <w:iCs/>
                <w:lang w:val="es-CL" w:eastAsia="en-US"/>
              </w:rPr>
              <w:t>Control de Emisiones Atmosféricas</w:t>
            </w:r>
          </w:p>
        </w:tc>
        <w:tc>
          <w:tcPr>
            <w:tcW w:w="2560" w:type="pct"/>
          </w:tcPr>
          <w:p w:rsidR="00534F7E" w:rsidRPr="00C41811" w:rsidRDefault="00534F7E" w:rsidP="00534F7E">
            <w:pPr>
              <w:jc w:val="both"/>
              <w:rPr>
                <w:b/>
                <w:color w:val="000000" w:themeColor="text1"/>
              </w:rPr>
            </w:pPr>
            <w:r w:rsidRPr="00C41811">
              <w:rPr>
                <w:b/>
                <w:color w:val="000000" w:themeColor="text1"/>
              </w:rPr>
              <w:t xml:space="preserve">RCA N°212/2001, Considerando </w:t>
            </w:r>
            <w:r>
              <w:rPr>
                <w:b/>
                <w:color w:val="000000" w:themeColor="text1"/>
              </w:rPr>
              <w:t>8</w:t>
            </w:r>
          </w:p>
          <w:p w:rsidR="00534F7E" w:rsidRDefault="00534F7E" w:rsidP="00534F7E">
            <w:pPr>
              <w:jc w:val="both"/>
              <w:rPr>
                <w:i/>
                <w:color w:val="000000" w:themeColor="text1"/>
              </w:rPr>
            </w:pPr>
            <w:r w:rsidRPr="00645381">
              <w:rPr>
                <w:i/>
                <w:color w:val="000000" w:themeColor="text1"/>
              </w:rPr>
              <w:t>Que</w:t>
            </w:r>
            <w:r>
              <w:rPr>
                <w:i/>
                <w:color w:val="000000" w:themeColor="text1"/>
              </w:rPr>
              <w:t xml:space="preserve"> </w:t>
            </w:r>
            <w:r w:rsidRPr="00645381">
              <w:rPr>
                <w:i/>
                <w:color w:val="000000" w:themeColor="text1"/>
              </w:rPr>
              <w:t>el</w:t>
            </w:r>
            <w:r>
              <w:rPr>
                <w:i/>
                <w:color w:val="000000" w:themeColor="text1"/>
              </w:rPr>
              <w:t xml:space="preserve"> </w:t>
            </w:r>
            <w:r w:rsidRPr="00645381">
              <w:rPr>
                <w:i/>
                <w:color w:val="000000" w:themeColor="text1"/>
              </w:rPr>
              <w:t>Titular</w:t>
            </w:r>
            <w:r>
              <w:rPr>
                <w:i/>
                <w:color w:val="000000" w:themeColor="text1"/>
              </w:rPr>
              <w:t xml:space="preserve"> </w:t>
            </w:r>
            <w:r w:rsidRPr="00645381">
              <w:rPr>
                <w:i/>
                <w:color w:val="000000" w:themeColor="text1"/>
              </w:rPr>
              <w:t>del</w:t>
            </w:r>
            <w:r>
              <w:rPr>
                <w:i/>
                <w:color w:val="000000" w:themeColor="text1"/>
              </w:rPr>
              <w:t xml:space="preserve"> </w:t>
            </w:r>
            <w:r w:rsidRPr="00645381">
              <w:rPr>
                <w:i/>
                <w:color w:val="000000" w:themeColor="text1"/>
              </w:rPr>
              <w:t>proyecto</w:t>
            </w:r>
            <w:r>
              <w:rPr>
                <w:i/>
                <w:color w:val="000000" w:themeColor="text1"/>
              </w:rPr>
              <w:t xml:space="preserve"> </w:t>
            </w:r>
            <w:r w:rsidRPr="00645381">
              <w:rPr>
                <w:i/>
                <w:color w:val="000000" w:themeColor="text1"/>
              </w:rPr>
              <w:t>deberá</w:t>
            </w:r>
            <w:r>
              <w:rPr>
                <w:i/>
                <w:color w:val="000000" w:themeColor="text1"/>
              </w:rPr>
              <w:t xml:space="preserve"> </w:t>
            </w:r>
            <w:r w:rsidRPr="00645381">
              <w:rPr>
                <w:i/>
                <w:color w:val="000000" w:themeColor="text1"/>
              </w:rPr>
              <w:t>asegurar</w:t>
            </w:r>
            <w:r>
              <w:rPr>
                <w:i/>
                <w:color w:val="000000" w:themeColor="text1"/>
              </w:rPr>
              <w:t xml:space="preserve"> </w:t>
            </w:r>
            <w:r w:rsidRPr="00645381">
              <w:rPr>
                <w:i/>
                <w:color w:val="000000" w:themeColor="text1"/>
              </w:rPr>
              <w:t>que</w:t>
            </w:r>
            <w:r>
              <w:rPr>
                <w:i/>
                <w:color w:val="000000" w:themeColor="text1"/>
              </w:rPr>
              <w:t xml:space="preserve"> </w:t>
            </w:r>
            <w:r w:rsidRPr="00645381">
              <w:rPr>
                <w:i/>
                <w:color w:val="000000" w:themeColor="text1"/>
              </w:rPr>
              <w:t>las</w:t>
            </w:r>
            <w:r>
              <w:rPr>
                <w:i/>
                <w:color w:val="000000" w:themeColor="text1"/>
              </w:rPr>
              <w:t xml:space="preserve"> </w:t>
            </w:r>
            <w:r w:rsidRPr="00645381">
              <w:rPr>
                <w:i/>
                <w:color w:val="000000" w:themeColor="text1"/>
              </w:rPr>
              <w:t>variables</w:t>
            </w:r>
            <w:r>
              <w:rPr>
                <w:i/>
                <w:color w:val="000000" w:themeColor="text1"/>
              </w:rPr>
              <w:t xml:space="preserve"> </w:t>
            </w:r>
            <w:r w:rsidRPr="00645381">
              <w:rPr>
                <w:i/>
                <w:color w:val="000000" w:themeColor="text1"/>
              </w:rPr>
              <w:t>ambientales</w:t>
            </w:r>
            <w:r>
              <w:rPr>
                <w:i/>
                <w:color w:val="000000" w:themeColor="text1"/>
              </w:rPr>
              <w:t xml:space="preserve"> </w:t>
            </w:r>
            <w:r w:rsidRPr="00645381">
              <w:rPr>
                <w:i/>
                <w:color w:val="000000" w:themeColor="text1"/>
              </w:rPr>
              <w:t>relevantes evolucionan</w:t>
            </w:r>
            <w:r>
              <w:rPr>
                <w:i/>
                <w:color w:val="000000" w:themeColor="text1"/>
              </w:rPr>
              <w:t xml:space="preserve"> </w:t>
            </w:r>
            <w:r w:rsidRPr="00645381">
              <w:rPr>
                <w:i/>
                <w:color w:val="000000" w:themeColor="text1"/>
              </w:rPr>
              <w:t>según</w:t>
            </w:r>
            <w:r>
              <w:rPr>
                <w:i/>
                <w:color w:val="000000" w:themeColor="text1"/>
              </w:rPr>
              <w:t xml:space="preserve"> </w:t>
            </w:r>
            <w:r w:rsidRPr="00645381">
              <w:rPr>
                <w:i/>
                <w:color w:val="000000" w:themeColor="text1"/>
              </w:rPr>
              <w:t>lo establecido en el Estudio de Impacto</w:t>
            </w:r>
            <w:r>
              <w:rPr>
                <w:i/>
                <w:color w:val="000000" w:themeColor="text1"/>
              </w:rPr>
              <w:t xml:space="preserve"> </w:t>
            </w:r>
            <w:r w:rsidRPr="00645381">
              <w:rPr>
                <w:i/>
                <w:color w:val="000000" w:themeColor="text1"/>
              </w:rPr>
              <w:t>Ambiental</w:t>
            </w:r>
            <w:r>
              <w:rPr>
                <w:i/>
                <w:color w:val="000000" w:themeColor="text1"/>
              </w:rPr>
              <w:t xml:space="preserve"> </w:t>
            </w:r>
            <w:r w:rsidRPr="00645381">
              <w:rPr>
                <w:i/>
                <w:color w:val="000000" w:themeColor="text1"/>
              </w:rPr>
              <w:t xml:space="preserve">y su </w:t>
            </w:r>
            <w:proofErr w:type="spellStart"/>
            <w:r w:rsidRPr="00645381">
              <w:rPr>
                <w:i/>
                <w:color w:val="000000" w:themeColor="text1"/>
              </w:rPr>
              <w:t>Addenda</w:t>
            </w:r>
            <w:proofErr w:type="spellEnd"/>
            <w:r w:rsidRPr="00645381">
              <w:rPr>
                <w:i/>
                <w:color w:val="000000" w:themeColor="text1"/>
              </w:rPr>
              <w:t>, por lo cual se obliga a implementar el siguiente Plan de Seguimiento:</w:t>
            </w:r>
          </w:p>
          <w:p w:rsidR="00534F7E" w:rsidRPr="007E3BF9" w:rsidRDefault="00534F7E" w:rsidP="00534F7E">
            <w:pPr>
              <w:jc w:val="center"/>
              <w:rPr>
                <w:i/>
                <w:color w:val="000000" w:themeColor="text1"/>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108"/>
              <w:gridCol w:w="1031"/>
              <w:gridCol w:w="1153"/>
              <w:gridCol w:w="1188"/>
              <w:gridCol w:w="994"/>
              <w:gridCol w:w="1244"/>
            </w:tblGrid>
            <w:tr w:rsidR="0059347E" w:rsidRPr="0059347E" w:rsidTr="0059347E">
              <w:tc>
                <w:tcPr>
                  <w:tcW w:w="989" w:type="dxa"/>
                </w:tcPr>
                <w:p w:rsidR="0059347E" w:rsidRPr="0059347E" w:rsidRDefault="0059347E" w:rsidP="0059347E">
                  <w:pPr>
                    <w:spacing w:line="240" w:lineRule="auto"/>
                    <w:ind w:left="58" w:right="-20"/>
                    <w:jc w:val="center"/>
                    <w:rPr>
                      <w:i/>
                      <w:color w:val="000000" w:themeColor="text1"/>
                      <w:sz w:val="14"/>
                    </w:rPr>
                  </w:pPr>
                  <w:r w:rsidRPr="0059347E">
                    <w:rPr>
                      <w:i/>
                      <w:color w:val="000000" w:themeColor="text1"/>
                      <w:sz w:val="14"/>
                    </w:rPr>
                    <w:t>COMPONENTE</w:t>
                  </w:r>
                </w:p>
              </w:tc>
              <w:tc>
                <w:tcPr>
                  <w:tcW w:w="922" w:type="dxa"/>
                </w:tcPr>
                <w:p w:rsidR="0059347E" w:rsidRPr="0059347E" w:rsidRDefault="0059347E" w:rsidP="0059347E">
                  <w:pPr>
                    <w:spacing w:line="240" w:lineRule="auto"/>
                    <w:ind w:left="50" w:right="-20"/>
                    <w:jc w:val="center"/>
                    <w:rPr>
                      <w:i/>
                      <w:color w:val="000000" w:themeColor="text1"/>
                      <w:sz w:val="14"/>
                    </w:rPr>
                  </w:pPr>
                  <w:r w:rsidRPr="0059347E">
                    <w:rPr>
                      <w:i/>
                      <w:color w:val="000000" w:themeColor="text1"/>
                      <w:sz w:val="14"/>
                    </w:rPr>
                    <w:t>DESCRIPCION</w:t>
                  </w:r>
                </w:p>
              </w:tc>
              <w:tc>
                <w:tcPr>
                  <w:tcW w:w="1019" w:type="dxa"/>
                </w:tcPr>
                <w:p w:rsidR="0059347E" w:rsidRPr="0059347E" w:rsidRDefault="0059347E" w:rsidP="0059347E">
                  <w:pPr>
                    <w:spacing w:line="240" w:lineRule="auto"/>
                    <w:ind w:left="54" w:right="-20"/>
                    <w:jc w:val="center"/>
                    <w:rPr>
                      <w:i/>
                      <w:color w:val="000000" w:themeColor="text1"/>
                      <w:sz w:val="14"/>
                    </w:rPr>
                  </w:pPr>
                  <w:r w:rsidRPr="0059347E">
                    <w:rPr>
                      <w:i/>
                      <w:color w:val="000000" w:themeColor="text1"/>
                      <w:sz w:val="14"/>
                    </w:rPr>
                    <w:t>PARAMETRO</w:t>
                  </w:r>
                </w:p>
              </w:tc>
              <w:tc>
                <w:tcPr>
                  <w:tcW w:w="1493" w:type="dxa"/>
                </w:tcPr>
                <w:p w:rsidR="0059347E" w:rsidRPr="0059347E" w:rsidRDefault="0059347E" w:rsidP="0059347E">
                  <w:pPr>
                    <w:spacing w:line="240" w:lineRule="auto"/>
                    <w:ind w:left="58" w:right="-20"/>
                    <w:jc w:val="center"/>
                    <w:rPr>
                      <w:i/>
                      <w:color w:val="000000" w:themeColor="text1"/>
                      <w:sz w:val="14"/>
                    </w:rPr>
                  </w:pPr>
                  <w:r w:rsidRPr="0059347E">
                    <w:rPr>
                      <w:i/>
                      <w:color w:val="000000" w:themeColor="text1"/>
                      <w:sz w:val="14"/>
                    </w:rPr>
                    <w:t>LUGAR</w:t>
                  </w:r>
                </w:p>
              </w:tc>
              <w:tc>
                <w:tcPr>
                  <w:tcW w:w="891" w:type="dxa"/>
                </w:tcPr>
                <w:p w:rsidR="0059347E" w:rsidRPr="0059347E" w:rsidRDefault="0059347E" w:rsidP="0059347E">
                  <w:pPr>
                    <w:spacing w:line="240" w:lineRule="auto"/>
                    <w:ind w:left="58" w:right="-20"/>
                    <w:jc w:val="center"/>
                    <w:rPr>
                      <w:i/>
                      <w:color w:val="000000" w:themeColor="text1"/>
                      <w:sz w:val="14"/>
                    </w:rPr>
                  </w:pPr>
                  <w:r w:rsidRPr="0059347E">
                    <w:rPr>
                      <w:i/>
                      <w:color w:val="000000" w:themeColor="text1"/>
                      <w:sz w:val="14"/>
                    </w:rPr>
                    <w:t>FRECUENCIA</w:t>
                  </w:r>
                </w:p>
              </w:tc>
              <w:tc>
                <w:tcPr>
                  <w:tcW w:w="1337" w:type="dxa"/>
                </w:tcPr>
                <w:p w:rsidR="0059347E" w:rsidRPr="0059347E" w:rsidRDefault="0059347E" w:rsidP="0059347E">
                  <w:pPr>
                    <w:spacing w:line="240" w:lineRule="auto"/>
                    <w:ind w:left="58" w:right="-20"/>
                    <w:jc w:val="center"/>
                    <w:rPr>
                      <w:i/>
                      <w:color w:val="000000" w:themeColor="text1"/>
                      <w:sz w:val="14"/>
                    </w:rPr>
                  </w:pPr>
                  <w:r w:rsidRPr="0059347E">
                    <w:rPr>
                      <w:i/>
                      <w:color w:val="000000" w:themeColor="text1"/>
                      <w:sz w:val="14"/>
                    </w:rPr>
                    <w:t>METODOLOGIA</w:t>
                  </w:r>
                </w:p>
              </w:tc>
            </w:tr>
            <w:tr w:rsidR="0059347E" w:rsidRPr="0059347E" w:rsidTr="0059347E">
              <w:tc>
                <w:tcPr>
                  <w:tcW w:w="989" w:type="dxa"/>
                  <w:vMerge w:val="restart"/>
                </w:tcPr>
                <w:p w:rsidR="0059347E" w:rsidRPr="0059347E" w:rsidRDefault="0059347E" w:rsidP="0059347E">
                  <w:pPr>
                    <w:spacing w:line="240" w:lineRule="auto"/>
                    <w:jc w:val="both"/>
                    <w:rPr>
                      <w:i/>
                      <w:color w:val="000000" w:themeColor="text1"/>
                      <w:sz w:val="14"/>
                    </w:rPr>
                  </w:pPr>
                  <w:r w:rsidRPr="0059347E">
                    <w:rPr>
                      <w:i/>
                      <w:color w:val="000000" w:themeColor="text1"/>
                      <w:sz w:val="14"/>
                    </w:rPr>
                    <w:t>Aire</w:t>
                  </w:r>
                </w:p>
              </w:tc>
              <w:tc>
                <w:tcPr>
                  <w:tcW w:w="922" w:type="dxa"/>
                </w:tcPr>
                <w:p w:rsidR="0059347E" w:rsidRPr="0059347E" w:rsidRDefault="0059347E" w:rsidP="0059347E">
                  <w:pPr>
                    <w:tabs>
                      <w:tab w:val="left" w:pos="1260"/>
                    </w:tabs>
                    <w:spacing w:before="5" w:line="240" w:lineRule="auto"/>
                    <w:ind w:left="58" w:right="-4"/>
                    <w:jc w:val="both"/>
                    <w:rPr>
                      <w:i/>
                      <w:color w:val="000000" w:themeColor="text1"/>
                      <w:sz w:val="14"/>
                    </w:rPr>
                  </w:pPr>
                  <w:r w:rsidRPr="0059347E">
                    <w:rPr>
                      <w:i/>
                      <w:color w:val="000000" w:themeColor="text1"/>
                      <w:sz w:val="14"/>
                    </w:rPr>
                    <w:t>Emisión de partículas</w:t>
                  </w:r>
                </w:p>
              </w:tc>
              <w:tc>
                <w:tcPr>
                  <w:tcW w:w="1019" w:type="dxa"/>
                </w:tcPr>
                <w:p w:rsidR="0059347E" w:rsidRPr="0059347E" w:rsidRDefault="0059347E" w:rsidP="0059347E">
                  <w:pPr>
                    <w:spacing w:before="5" w:line="240" w:lineRule="auto"/>
                    <w:ind w:left="61" w:right="42" w:hanging="1"/>
                    <w:jc w:val="both"/>
                    <w:rPr>
                      <w:i/>
                      <w:color w:val="000000" w:themeColor="text1"/>
                      <w:sz w:val="14"/>
                    </w:rPr>
                  </w:pPr>
                  <w:r w:rsidRPr="0059347E">
                    <w:rPr>
                      <w:i/>
                      <w:color w:val="000000" w:themeColor="text1"/>
                      <w:sz w:val="14"/>
                    </w:rPr>
                    <w:t>Concentración de partículas</w:t>
                  </w:r>
                </w:p>
              </w:tc>
              <w:tc>
                <w:tcPr>
                  <w:tcW w:w="1493" w:type="dxa"/>
                </w:tcPr>
                <w:p w:rsidR="0059347E" w:rsidRPr="0059347E" w:rsidRDefault="0059347E" w:rsidP="0059347E">
                  <w:pPr>
                    <w:tabs>
                      <w:tab w:val="left" w:pos="920"/>
                    </w:tabs>
                    <w:spacing w:line="240" w:lineRule="auto"/>
                    <w:ind w:left="58" w:right="-7" w:firstLine="7"/>
                    <w:jc w:val="both"/>
                    <w:rPr>
                      <w:i/>
                      <w:color w:val="000000" w:themeColor="text1"/>
                      <w:sz w:val="14"/>
                    </w:rPr>
                  </w:pPr>
                  <w:r w:rsidRPr="0059347E">
                    <w:rPr>
                      <w:i/>
                      <w:color w:val="000000" w:themeColor="text1"/>
                      <w:sz w:val="14"/>
                    </w:rPr>
                    <w:t>ducto de salida del sistema principal de ventilación y control de emisiones</w:t>
                  </w:r>
                </w:p>
              </w:tc>
              <w:tc>
                <w:tcPr>
                  <w:tcW w:w="891" w:type="dxa"/>
                </w:tcPr>
                <w:p w:rsidR="0059347E" w:rsidRPr="0059347E" w:rsidRDefault="0059347E" w:rsidP="0059347E">
                  <w:pPr>
                    <w:spacing w:line="240" w:lineRule="auto"/>
                    <w:ind w:left="70" w:right="-20"/>
                    <w:jc w:val="both"/>
                    <w:rPr>
                      <w:i/>
                      <w:color w:val="000000" w:themeColor="text1"/>
                      <w:sz w:val="14"/>
                    </w:rPr>
                  </w:pPr>
                  <w:r w:rsidRPr="0059347E">
                    <w:rPr>
                      <w:i/>
                      <w:color w:val="000000" w:themeColor="text1"/>
                      <w:sz w:val="14"/>
                    </w:rPr>
                    <w:t>una vez al año</w:t>
                  </w:r>
                </w:p>
              </w:tc>
              <w:tc>
                <w:tcPr>
                  <w:tcW w:w="1337" w:type="dxa"/>
                </w:tcPr>
                <w:p w:rsidR="0059347E" w:rsidRPr="0059347E" w:rsidRDefault="0059347E" w:rsidP="0059347E">
                  <w:pPr>
                    <w:spacing w:line="240" w:lineRule="auto"/>
                    <w:ind w:left="58" w:right="-20"/>
                    <w:jc w:val="both"/>
                    <w:rPr>
                      <w:i/>
                      <w:color w:val="000000" w:themeColor="text1"/>
                      <w:sz w:val="14"/>
                    </w:rPr>
                  </w:pPr>
                  <w:r w:rsidRPr="0059347E">
                    <w:rPr>
                      <w:i/>
                      <w:color w:val="000000" w:themeColor="text1"/>
                      <w:sz w:val="14"/>
                    </w:rPr>
                    <w:t>Método isocinético EPA N°5, a través de laboratorios autorizados por SESMA.</w:t>
                  </w:r>
                </w:p>
              </w:tc>
            </w:tr>
            <w:tr w:rsidR="0059347E" w:rsidRPr="0059347E" w:rsidTr="0059347E">
              <w:tc>
                <w:tcPr>
                  <w:tcW w:w="989" w:type="dxa"/>
                  <w:vMerge/>
                </w:tcPr>
                <w:p w:rsidR="0059347E" w:rsidRPr="0059347E" w:rsidRDefault="0059347E" w:rsidP="0059347E">
                  <w:pPr>
                    <w:spacing w:line="240" w:lineRule="auto"/>
                    <w:jc w:val="both"/>
                    <w:rPr>
                      <w:i/>
                      <w:color w:val="000000" w:themeColor="text1"/>
                      <w:sz w:val="14"/>
                    </w:rPr>
                  </w:pPr>
                </w:p>
              </w:tc>
              <w:tc>
                <w:tcPr>
                  <w:tcW w:w="922"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Emisión de gases</w:t>
                  </w:r>
                </w:p>
              </w:tc>
              <w:tc>
                <w:tcPr>
                  <w:tcW w:w="1019"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 xml:space="preserve">Concentración de gases </w:t>
                  </w:r>
                  <w:proofErr w:type="spellStart"/>
                  <w:r w:rsidRPr="0059347E">
                    <w:rPr>
                      <w:i/>
                      <w:color w:val="000000" w:themeColor="text1"/>
                      <w:sz w:val="14"/>
                    </w:rPr>
                    <w:t>NOx</w:t>
                  </w:r>
                  <w:proofErr w:type="spellEnd"/>
                  <w:r w:rsidRPr="0059347E">
                    <w:rPr>
                      <w:i/>
                      <w:color w:val="000000" w:themeColor="text1"/>
                      <w:sz w:val="14"/>
                    </w:rPr>
                    <w:t xml:space="preserve"> y CO.</w:t>
                  </w:r>
                </w:p>
              </w:tc>
              <w:tc>
                <w:tcPr>
                  <w:tcW w:w="1493"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ducto de salida del sistema principal de ventilación y control de emisiones</w:t>
                  </w:r>
                </w:p>
              </w:tc>
              <w:tc>
                <w:tcPr>
                  <w:tcW w:w="891"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una medición semestral</w:t>
                  </w:r>
                </w:p>
              </w:tc>
              <w:tc>
                <w:tcPr>
                  <w:tcW w:w="1337"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De acuerdo a la E.P.A.</w:t>
                  </w:r>
                </w:p>
              </w:tc>
            </w:tr>
            <w:tr w:rsidR="0059347E" w:rsidRPr="0059347E" w:rsidTr="0059347E">
              <w:tc>
                <w:tcPr>
                  <w:tcW w:w="989"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Olores</w:t>
                  </w:r>
                </w:p>
              </w:tc>
              <w:tc>
                <w:tcPr>
                  <w:tcW w:w="922"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Olores</w:t>
                  </w:r>
                </w:p>
              </w:tc>
              <w:tc>
                <w:tcPr>
                  <w:tcW w:w="1019"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Concentraciones de H</w:t>
                  </w:r>
                  <w:r w:rsidRPr="0059347E">
                    <w:rPr>
                      <w:i/>
                      <w:color w:val="000000" w:themeColor="text1"/>
                      <w:sz w:val="14"/>
                      <w:vertAlign w:val="subscript"/>
                    </w:rPr>
                    <w:t>2</w:t>
                  </w:r>
                  <w:r w:rsidRPr="0059347E">
                    <w:rPr>
                      <w:i/>
                      <w:color w:val="000000" w:themeColor="text1"/>
                      <w:sz w:val="14"/>
                    </w:rPr>
                    <w:t>S y CH</w:t>
                  </w:r>
                  <w:r w:rsidRPr="0059347E">
                    <w:rPr>
                      <w:i/>
                      <w:color w:val="000000" w:themeColor="text1"/>
                      <w:sz w:val="14"/>
                      <w:vertAlign w:val="subscript"/>
                    </w:rPr>
                    <w:t>4</w:t>
                  </w:r>
                </w:p>
              </w:tc>
              <w:tc>
                <w:tcPr>
                  <w:tcW w:w="1493"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Perímetro de la estación</w:t>
                  </w:r>
                </w:p>
              </w:tc>
              <w:tc>
                <w:tcPr>
                  <w:tcW w:w="891"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Anual</w:t>
                  </w:r>
                </w:p>
              </w:tc>
              <w:tc>
                <w:tcPr>
                  <w:tcW w:w="1337" w:type="dxa"/>
                </w:tcPr>
                <w:p w:rsidR="0059347E" w:rsidRPr="0059347E" w:rsidRDefault="0059347E" w:rsidP="0059347E">
                  <w:pPr>
                    <w:spacing w:line="240" w:lineRule="auto"/>
                    <w:jc w:val="both"/>
                    <w:rPr>
                      <w:i/>
                      <w:color w:val="000000" w:themeColor="text1"/>
                      <w:sz w:val="14"/>
                    </w:rPr>
                  </w:pPr>
                  <w:r w:rsidRPr="0059347E">
                    <w:rPr>
                      <w:i/>
                      <w:color w:val="000000" w:themeColor="text1"/>
                      <w:sz w:val="14"/>
                    </w:rPr>
                    <w:t>Análisis continuo de H</w:t>
                  </w:r>
                  <w:r w:rsidRPr="0059347E">
                    <w:rPr>
                      <w:i/>
                      <w:color w:val="000000" w:themeColor="text1"/>
                      <w:sz w:val="14"/>
                      <w:vertAlign w:val="subscript"/>
                    </w:rPr>
                    <w:t>2</w:t>
                  </w:r>
                  <w:r w:rsidRPr="0059347E">
                    <w:rPr>
                      <w:i/>
                      <w:color w:val="000000" w:themeColor="text1"/>
                      <w:sz w:val="14"/>
                    </w:rPr>
                    <w:t>S y CH</w:t>
                  </w:r>
                  <w:r w:rsidRPr="0059347E">
                    <w:rPr>
                      <w:i/>
                      <w:color w:val="000000" w:themeColor="text1"/>
                      <w:sz w:val="14"/>
                      <w:vertAlign w:val="subscript"/>
                    </w:rPr>
                    <w:t>4</w:t>
                  </w:r>
                </w:p>
              </w:tc>
            </w:tr>
          </w:tbl>
          <w:p w:rsidR="00A36D54" w:rsidRPr="00A47ABD" w:rsidRDefault="00A36D54" w:rsidP="006662C5">
            <w:pPr>
              <w:jc w:val="both"/>
              <w:rPr>
                <w:rFonts w:cs="Calibri"/>
                <w:b/>
              </w:rPr>
            </w:pPr>
          </w:p>
        </w:tc>
        <w:tc>
          <w:tcPr>
            <w:tcW w:w="1500" w:type="pct"/>
          </w:tcPr>
          <w:p w:rsidR="00A36D54" w:rsidRDefault="00720629" w:rsidP="00A47ABD">
            <w:pPr>
              <w:widowControl w:val="0"/>
              <w:overflowPunct w:val="0"/>
              <w:autoSpaceDE w:val="0"/>
              <w:autoSpaceDN w:val="0"/>
              <w:adjustRightInd w:val="0"/>
              <w:spacing w:after="120"/>
              <w:jc w:val="both"/>
              <w:rPr>
                <w:rFonts w:cs="Calibri"/>
              </w:rPr>
            </w:pPr>
            <w:r w:rsidRPr="00720629">
              <w:rPr>
                <w:rFonts w:cs="Calibri"/>
              </w:rPr>
              <w:t>El titular no entregó el monitoreo de emisión de material particulado solicitado en Acta.</w:t>
            </w:r>
          </w:p>
          <w:p w:rsidR="0059347E" w:rsidRPr="00A36D54" w:rsidRDefault="0059347E" w:rsidP="00A47ABD">
            <w:pPr>
              <w:widowControl w:val="0"/>
              <w:overflowPunct w:val="0"/>
              <w:autoSpaceDE w:val="0"/>
              <w:autoSpaceDN w:val="0"/>
              <w:adjustRightInd w:val="0"/>
              <w:spacing w:after="120"/>
              <w:jc w:val="both"/>
              <w:rPr>
                <w:rFonts w:cs="Calibri"/>
              </w:rPr>
            </w:pPr>
            <w:r>
              <w:rPr>
                <w:rFonts w:cs="Calibri"/>
              </w:rPr>
              <w:t xml:space="preserve">Para el año 2016 </w:t>
            </w:r>
            <w:r w:rsidR="004B1B1D">
              <w:rPr>
                <w:rFonts w:cs="Calibri"/>
              </w:rPr>
              <w:t xml:space="preserve">no </w:t>
            </w:r>
            <w:r>
              <w:rPr>
                <w:rFonts w:cs="Calibri"/>
              </w:rPr>
              <w:t>se encuentra disponible la información en el Sistema de Seguimiento Ambiental.</w:t>
            </w:r>
          </w:p>
        </w:tc>
      </w:tr>
      <w:tr w:rsidR="009D18B5" w:rsidRPr="00F7456A" w:rsidTr="00FA6679">
        <w:trPr>
          <w:trHeight w:val="852"/>
        </w:trPr>
        <w:tc>
          <w:tcPr>
            <w:tcW w:w="423" w:type="pct"/>
          </w:tcPr>
          <w:p w:rsidR="009D18B5" w:rsidRDefault="009D18B5" w:rsidP="00A47ABD">
            <w:pPr>
              <w:widowControl w:val="0"/>
              <w:overflowPunct w:val="0"/>
              <w:autoSpaceDE w:val="0"/>
              <w:autoSpaceDN w:val="0"/>
              <w:adjustRightInd w:val="0"/>
              <w:spacing w:after="120" w:line="285" w:lineRule="auto"/>
              <w:jc w:val="center"/>
              <w:rPr>
                <w:rFonts w:cs="Calibri"/>
                <w:iCs/>
              </w:rPr>
            </w:pPr>
            <w:r>
              <w:rPr>
                <w:rFonts w:cs="Calibri"/>
                <w:iCs/>
              </w:rPr>
              <w:t>6</w:t>
            </w:r>
          </w:p>
        </w:tc>
        <w:tc>
          <w:tcPr>
            <w:tcW w:w="517" w:type="pct"/>
          </w:tcPr>
          <w:p w:rsidR="009D18B5" w:rsidRPr="0059347E" w:rsidRDefault="009D18B5" w:rsidP="00A47ABD">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9D18B5" w:rsidRPr="009D18B5" w:rsidRDefault="009D18B5" w:rsidP="009D18B5">
            <w:pPr>
              <w:jc w:val="both"/>
              <w:rPr>
                <w:b/>
                <w:color w:val="000000" w:themeColor="text1"/>
              </w:rPr>
            </w:pPr>
            <w:r w:rsidRPr="009D18B5">
              <w:rPr>
                <w:b/>
                <w:color w:val="000000" w:themeColor="text1"/>
              </w:rPr>
              <w:t>DIA Proyecto “Plan de Manejo Hídrico y Manejo de Suelos del Área de Disposición del Efluente”</w:t>
            </w:r>
          </w:p>
          <w:p w:rsidR="009D18B5" w:rsidRDefault="009D18B5" w:rsidP="009D18B5">
            <w:pPr>
              <w:jc w:val="both"/>
              <w:rPr>
                <w:b/>
                <w:color w:val="000000" w:themeColor="text1"/>
              </w:rPr>
            </w:pPr>
            <w:r w:rsidRPr="009D18B5">
              <w:rPr>
                <w:b/>
                <w:color w:val="000000" w:themeColor="text1"/>
              </w:rPr>
              <w:t>CAPÍTULO 2 DESCRIPCIÓN DE LAS OBRAS QUE INCLUYEN LA MODIFICACIÓN Y/O COMPLEMENTO DE LA RCA.</w:t>
            </w:r>
          </w:p>
          <w:p w:rsidR="009D18B5" w:rsidRDefault="009D18B5" w:rsidP="009D18B5">
            <w:pPr>
              <w:jc w:val="both"/>
              <w:rPr>
                <w:color w:val="000000" w:themeColor="text1"/>
              </w:rPr>
            </w:pPr>
            <w:r>
              <w:rPr>
                <w:color w:val="000000" w:themeColor="text1"/>
              </w:rPr>
              <w:t>…</w:t>
            </w:r>
          </w:p>
          <w:p w:rsidR="009D18B5" w:rsidRPr="009D18B5" w:rsidRDefault="009D18B5" w:rsidP="009D18B5">
            <w:pPr>
              <w:jc w:val="both"/>
              <w:rPr>
                <w:color w:val="000000" w:themeColor="text1"/>
              </w:rPr>
            </w:pPr>
            <w:r w:rsidRPr="009D18B5">
              <w:rPr>
                <w:color w:val="000000" w:themeColor="text1"/>
              </w:rPr>
              <w:tab/>
              <w:t>No existen descargas del efluente directamente a las quebradas. Sólo se reciben en éstas los eventuales excedentes de la disposición y las aguas de lavado de lluvias, los que son controlados y monitoreados antes de permitir su libre escurrimiento hacia aguas abajo</w:t>
            </w:r>
          </w:p>
          <w:p w:rsidR="009D18B5" w:rsidRDefault="009D18B5" w:rsidP="009D18B5">
            <w:pPr>
              <w:jc w:val="both"/>
              <w:rPr>
                <w:color w:val="000000" w:themeColor="text1"/>
              </w:rPr>
            </w:pPr>
            <w:r w:rsidRPr="009D18B5">
              <w:rPr>
                <w:color w:val="000000" w:themeColor="text1"/>
              </w:rPr>
              <w:t>•</w:t>
            </w:r>
            <w:r w:rsidRPr="009D18B5">
              <w:rPr>
                <w:color w:val="000000" w:themeColor="text1"/>
              </w:rPr>
              <w:tab/>
              <w:t>El sistema de tratamiento opera durante todo el año y bajo cualquier condición climática, para lo cual se ha previsto esquemas operacionales diferentes en cada época</w:t>
            </w:r>
            <w:r>
              <w:rPr>
                <w:color w:val="000000" w:themeColor="text1"/>
              </w:rPr>
              <w:t>.</w:t>
            </w:r>
          </w:p>
          <w:p w:rsidR="009D18B5" w:rsidRPr="009D18B5" w:rsidRDefault="009D18B5" w:rsidP="009D18B5">
            <w:pPr>
              <w:jc w:val="both"/>
              <w:rPr>
                <w:color w:val="000000" w:themeColor="text1"/>
              </w:rPr>
            </w:pPr>
            <w:r w:rsidRPr="009D18B5">
              <w:rPr>
                <w:color w:val="000000" w:themeColor="text1"/>
              </w:rPr>
              <w:tab/>
              <w:t>El punto de descarga final está bien definido, corresponde a una obra inspeccionable y se ubica en la Quebrada El Aguilar</w:t>
            </w:r>
          </w:p>
          <w:p w:rsidR="009D18B5" w:rsidRDefault="009D18B5" w:rsidP="009D18B5">
            <w:pPr>
              <w:jc w:val="both"/>
              <w:rPr>
                <w:color w:val="000000" w:themeColor="text1"/>
              </w:rPr>
            </w:pPr>
            <w:r w:rsidRPr="009D18B5">
              <w:rPr>
                <w:color w:val="000000" w:themeColor="text1"/>
              </w:rPr>
              <w:t>•</w:t>
            </w:r>
            <w:r w:rsidRPr="009D18B5">
              <w:rPr>
                <w:color w:val="000000" w:themeColor="text1"/>
              </w:rPr>
              <w:tab/>
              <w:t>El monitoreo final del Efluente del Sistema Global de Tratamiento debe dar cumplimiento con los Parámetros del D.S. Nº90, y se considera realizar con frecuencia quincenal o coincidente con los eventos de lluvias que generen escorrentía. Los análisis serán efectuados por un laboratorio externo.</w:t>
            </w:r>
          </w:p>
          <w:p w:rsidR="00AF7D3E" w:rsidRDefault="00AF7D3E" w:rsidP="00AF7D3E">
            <w:pPr>
              <w:jc w:val="both"/>
              <w:rPr>
                <w:b/>
                <w:color w:val="000000" w:themeColor="text1"/>
              </w:rPr>
            </w:pPr>
            <w:r w:rsidRPr="00AF7D3E">
              <w:rPr>
                <w:b/>
                <w:color w:val="000000" w:themeColor="text1"/>
              </w:rPr>
              <w:lastRenderedPageBreak/>
              <w:t xml:space="preserve">RCA N°417/2005, Considerando 3.2 </w:t>
            </w:r>
          </w:p>
          <w:p w:rsidR="00AF7D3E" w:rsidRPr="00AF7D3E" w:rsidRDefault="00AF7D3E" w:rsidP="00AF7D3E">
            <w:pPr>
              <w:jc w:val="both"/>
              <w:rPr>
                <w:color w:val="000000" w:themeColor="text1"/>
              </w:rPr>
            </w:pPr>
            <w:r w:rsidRPr="00AF7D3E">
              <w:rPr>
                <w:color w:val="000000" w:themeColor="text1"/>
              </w:rPr>
              <w:t>…</w:t>
            </w:r>
          </w:p>
          <w:p w:rsidR="00AF7D3E" w:rsidRPr="00AF7D3E" w:rsidRDefault="00AF7D3E" w:rsidP="00AF7D3E">
            <w:pPr>
              <w:jc w:val="both"/>
              <w:rPr>
                <w:color w:val="000000" w:themeColor="text1"/>
              </w:rPr>
            </w:pPr>
            <w:r w:rsidRPr="00AF7D3E">
              <w:rPr>
                <w:color w:val="000000" w:themeColor="text1"/>
              </w:rPr>
              <w:t>Tratamiento terciario: corresponde a un sistema cerrado de regulación del efluente tratado y tratamiento mediante escorrentía superficial y filtro verde, con el fin de evaporar las aguas, manejar las sales disueltas y permitir su eliminación del medio con el aprovechamiento de las escorrentías generadas en las cuencas por las aguas lluvias.</w:t>
            </w:r>
          </w:p>
          <w:p w:rsidR="00AF7D3E" w:rsidRPr="00AF7D3E" w:rsidRDefault="00AF7D3E" w:rsidP="00AF7D3E">
            <w:pPr>
              <w:jc w:val="both"/>
              <w:rPr>
                <w:color w:val="000000" w:themeColor="text1"/>
              </w:rPr>
            </w:pPr>
          </w:p>
          <w:p w:rsidR="00AF7D3E" w:rsidRPr="00AF7D3E" w:rsidRDefault="00AF7D3E" w:rsidP="00AF7D3E">
            <w:pPr>
              <w:jc w:val="both"/>
              <w:rPr>
                <w:b/>
                <w:color w:val="000000" w:themeColor="text1"/>
              </w:rPr>
            </w:pPr>
            <w:r w:rsidRPr="00AF7D3E">
              <w:rPr>
                <w:b/>
                <w:color w:val="000000" w:themeColor="text1"/>
              </w:rPr>
              <w:t xml:space="preserve">Considerando 3.2.2.a </w:t>
            </w:r>
          </w:p>
          <w:p w:rsidR="00AF7D3E" w:rsidRPr="00AF7D3E" w:rsidRDefault="00AF7D3E" w:rsidP="00AF7D3E">
            <w:pPr>
              <w:jc w:val="both"/>
              <w:rPr>
                <w:color w:val="000000" w:themeColor="text1"/>
              </w:rPr>
            </w:pPr>
            <w:r w:rsidRPr="00AF7D3E">
              <w:rPr>
                <w:color w:val="000000" w:themeColor="text1"/>
              </w:rPr>
              <w:t>La disposición del efluente secundario se realizará en aproximadamente 36,3 ha, dentro de las cuencas de las quebradas Sin Nombre 1 y Sin Nombre 2; la superficie total de disposición ha sido seleccionada a partir de las tasas de evaporación de invierno, de manera de permitir la evaporación total del efluente en la época más restrictiva, y el depósito de las sales en la superficie del suelo</w:t>
            </w:r>
          </w:p>
          <w:p w:rsidR="00AF7D3E" w:rsidRPr="00C41D68" w:rsidRDefault="00AF7D3E" w:rsidP="009D18B5">
            <w:pPr>
              <w:jc w:val="both"/>
              <w:rPr>
                <w:color w:val="000000" w:themeColor="text1"/>
              </w:rPr>
            </w:pPr>
          </w:p>
        </w:tc>
        <w:tc>
          <w:tcPr>
            <w:tcW w:w="1500" w:type="pct"/>
          </w:tcPr>
          <w:p w:rsidR="009D18B5" w:rsidRPr="00DE7979" w:rsidRDefault="009D18B5" w:rsidP="009D18B5">
            <w:pPr>
              <w:widowControl w:val="0"/>
              <w:overflowPunct w:val="0"/>
              <w:autoSpaceDE w:val="0"/>
              <w:autoSpaceDN w:val="0"/>
              <w:adjustRightInd w:val="0"/>
              <w:spacing w:after="120"/>
              <w:jc w:val="both"/>
              <w:rPr>
                <w:color w:val="000000" w:themeColor="text1"/>
              </w:rPr>
            </w:pPr>
            <w:r w:rsidRPr="00DE7979">
              <w:rPr>
                <w:color w:val="000000" w:themeColor="text1"/>
              </w:rPr>
              <w:lastRenderedPageBreak/>
              <w:t>Debido al deslizamiento de la masa de residuos ocurrido el 15 de enero de 2016, para asegurar la estabilidad del relleno sanitario, de acuerdo a lo exigido por esta Superintendencia y por la SEREMI de Salud RM, el titular debió implementar tecnología que permitiera aumentar el caudal de extracción de lixiviado fresco, lo que se ve reflejado a partir de abril de 2016, lo cual ha implicado que manteniendo las condiciones operacionales de ingreso de residuos, el titular se vio obligado a triplicar la extracción de lixiviado fresco del relleno sanitario, llegando a un máximo de extracción de 39.105 m</w:t>
            </w:r>
            <w:r w:rsidRPr="00DE7979">
              <w:rPr>
                <w:color w:val="000000" w:themeColor="text1"/>
                <w:vertAlign w:val="superscript"/>
              </w:rPr>
              <w:t>3</w:t>
            </w:r>
            <w:r w:rsidRPr="00DE7979">
              <w:rPr>
                <w:color w:val="000000" w:themeColor="text1"/>
              </w:rPr>
              <w:t xml:space="preserve"> en julio de 2016</w:t>
            </w:r>
            <w:r w:rsidR="00AF7D3E" w:rsidRPr="00AF7D3E">
              <w:rPr>
                <w:color w:val="000000" w:themeColor="text1"/>
              </w:rPr>
              <w:t>, lo que conllevó a descargas constantes de efluente terciario en la Quebrada El Aguilar, a partir de abril de 2016.</w:t>
            </w:r>
          </w:p>
          <w:p w:rsidR="009D18B5" w:rsidRPr="00DE7979" w:rsidRDefault="009D18B5" w:rsidP="009D18B5">
            <w:pPr>
              <w:widowControl w:val="0"/>
              <w:overflowPunct w:val="0"/>
              <w:autoSpaceDE w:val="0"/>
              <w:autoSpaceDN w:val="0"/>
              <w:adjustRightInd w:val="0"/>
              <w:spacing w:after="120"/>
              <w:jc w:val="both"/>
              <w:rPr>
                <w:color w:val="000000" w:themeColor="text1"/>
              </w:rPr>
            </w:pPr>
            <w:r w:rsidRPr="00DE7979">
              <w:rPr>
                <w:color w:val="000000" w:themeColor="text1"/>
              </w:rPr>
              <w:t xml:space="preserve">Respecto al tratamiento secundario se observa </w:t>
            </w:r>
            <w:r w:rsidRPr="00DE7979">
              <w:rPr>
                <w:color w:val="000000" w:themeColor="text1"/>
              </w:rPr>
              <w:lastRenderedPageBreak/>
              <w:t>la correlación de tratamiento del lixiviado fresco con generación de efluente secundario, lo que implica que la Planta de Tratamiento de Lixiviados ha soportado el aumento de carga hidráulica a partir de abril de 2016.</w:t>
            </w:r>
          </w:p>
          <w:p w:rsidR="00EC7687" w:rsidRDefault="009D18B5" w:rsidP="009D18B5">
            <w:pPr>
              <w:widowControl w:val="0"/>
              <w:overflowPunct w:val="0"/>
              <w:autoSpaceDE w:val="0"/>
              <w:autoSpaceDN w:val="0"/>
              <w:adjustRightInd w:val="0"/>
              <w:spacing w:after="120"/>
              <w:jc w:val="both"/>
              <w:rPr>
                <w:color w:val="000000" w:themeColor="text1"/>
              </w:rPr>
            </w:pPr>
            <w:r w:rsidRPr="00DE7979">
              <w:rPr>
                <w:color w:val="000000" w:themeColor="text1"/>
              </w:rPr>
              <w:t>Respecto a las descargas de Efluente Terciario, se puede observar que</w:t>
            </w:r>
            <w:r w:rsidR="00EC7687" w:rsidRPr="00DE7979">
              <w:rPr>
                <w:color w:val="000000" w:themeColor="text1"/>
              </w:rPr>
              <w:t>,</w:t>
            </w:r>
            <w:r w:rsidRPr="00DE7979">
              <w:rPr>
                <w:color w:val="000000" w:themeColor="text1"/>
              </w:rPr>
              <w:t xml:space="preserve"> durante el año 2015 hasta marzo de 2016, las descargas de Efluente Terciario se ven influenciadas exclusivamente por eventos pluviométricos. Sin embargo,</w:t>
            </w:r>
            <w:r w:rsidR="0020382B">
              <w:rPr>
                <w:color w:val="000000" w:themeColor="text1"/>
              </w:rPr>
              <w:t xml:space="preserve"> según lo declarado por el titular en los Reportes de Seguimiento Ambiental</w:t>
            </w:r>
            <w:r w:rsidRPr="00DE7979">
              <w:rPr>
                <w:color w:val="000000" w:themeColor="text1"/>
              </w:rPr>
              <w:t xml:space="preserve"> desde abril de 2016, se observa que la descarga de Efluente Terciario se debe principalmente al aumento del caudal de Efluente Secundario que no puede ser tratado por el filtro verde</w:t>
            </w:r>
            <w:bookmarkStart w:id="771" w:name="_Hlk528587526"/>
            <w:r w:rsidRPr="00DE7979">
              <w:rPr>
                <w:color w:val="000000" w:themeColor="text1"/>
              </w:rPr>
              <w:t>, lo que ha implicado una descarga consta</w:t>
            </w:r>
            <w:r w:rsidR="00901F42" w:rsidRPr="00DE7979">
              <w:rPr>
                <w:color w:val="000000" w:themeColor="text1"/>
              </w:rPr>
              <w:t>n</w:t>
            </w:r>
            <w:r w:rsidRPr="00DE7979">
              <w:rPr>
                <w:color w:val="000000" w:themeColor="text1"/>
              </w:rPr>
              <w:t>te de efluentes.</w:t>
            </w:r>
            <w:bookmarkEnd w:id="771"/>
            <w:r w:rsidR="00901F42" w:rsidRPr="00DE7979">
              <w:rPr>
                <w:color w:val="000000" w:themeColor="text1"/>
              </w:rPr>
              <w:t xml:space="preserve"> </w:t>
            </w:r>
            <w:r w:rsidRPr="00DE7979">
              <w:rPr>
                <w:color w:val="000000" w:themeColor="text1"/>
              </w:rPr>
              <w:t>La información anterior se ve reflejada en la Tabla Balance Hídrico.</w:t>
            </w:r>
          </w:p>
          <w:p w:rsidR="0080325C" w:rsidRPr="0080325C" w:rsidRDefault="0080325C" w:rsidP="0080325C">
            <w:pPr>
              <w:widowControl w:val="0"/>
              <w:overflowPunct w:val="0"/>
              <w:autoSpaceDE w:val="0"/>
              <w:autoSpaceDN w:val="0"/>
              <w:adjustRightInd w:val="0"/>
              <w:spacing w:after="120"/>
              <w:jc w:val="both"/>
              <w:rPr>
                <w:color w:val="000000" w:themeColor="text1"/>
              </w:rPr>
            </w:pPr>
            <w:r>
              <w:rPr>
                <w:color w:val="000000" w:themeColor="text1"/>
              </w:rPr>
              <w:t>E</w:t>
            </w:r>
            <w:r w:rsidRPr="0080325C">
              <w:rPr>
                <w:color w:val="000000" w:themeColor="text1"/>
              </w:rPr>
              <w:t xml:space="preserve">l titular no informó formalmente a la SMA sobre las descargas de efluente terciario realizadas en los meses de enero, febrero y marzo de 2016, que fueron constatadas por la misma SMA en el marco de la fiscalización de las medidas provisionales ordenadas </w:t>
            </w:r>
            <w:r w:rsidR="00C648B5">
              <w:rPr>
                <w:color w:val="000000" w:themeColor="text1"/>
              </w:rPr>
              <w:t>a consecuencia d</w:t>
            </w:r>
            <w:r w:rsidRPr="0080325C">
              <w:rPr>
                <w:color w:val="000000" w:themeColor="text1"/>
              </w:rPr>
              <w:t>el deslizamiento</w:t>
            </w:r>
            <w:r w:rsidR="00C648B5">
              <w:rPr>
                <w:color w:val="000000" w:themeColor="text1"/>
              </w:rPr>
              <w:t xml:space="preserve">; </w:t>
            </w:r>
            <w:r>
              <w:rPr>
                <w:color w:val="000000" w:themeColor="text1"/>
              </w:rPr>
              <w:t xml:space="preserve">el titular </w:t>
            </w:r>
            <w:r w:rsidRPr="0080325C">
              <w:rPr>
                <w:color w:val="000000" w:themeColor="text1"/>
              </w:rPr>
              <w:t>declara en Tabla “Descarga de Efluentes”</w:t>
            </w:r>
            <w:r>
              <w:rPr>
                <w:color w:val="000000" w:themeColor="text1"/>
              </w:rPr>
              <w:t xml:space="preserve"> del </w:t>
            </w:r>
            <w:r w:rsidRPr="0080325C">
              <w:rPr>
                <w:color w:val="000000" w:themeColor="text1"/>
              </w:rPr>
              <w:t xml:space="preserve">Reporte Quincenal N° 5 que las descargas comenzaron el día 24 de enero de 2016. (Ver Figura 16). </w:t>
            </w:r>
          </w:p>
          <w:p w:rsidR="0080325C" w:rsidRDefault="0080325C" w:rsidP="0080325C">
            <w:pPr>
              <w:widowControl w:val="0"/>
              <w:overflowPunct w:val="0"/>
              <w:autoSpaceDE w:val="0"/>
              <w:autoSpaceDN w:val="0"/>
              <w:adjustRightInd w:val="0"/>
              <w:spacing w:after="120"/>
              <w:jc w:val="both"/>
              <w:rPr>
                <w:color w:val="000000" w:themeColor="text1"/>
              </w:rPr>
            </w:pPr>
          </w:p>
          <w:p w:rsidR="0080325C" w:rsidRDefault="0080325C" w:rsidP="0080325C">
            <w:pPr>
              <w:widowControl w:val="0"/>
              <w:overflowPunct w:val="0"/>
              <w:autoSpaceDE w:val="0"/>
              <w:autoSpaceDN w:val="0"/>
              <w:adjustRightInd w:val="0"/>
              <w:spacing w:after="120"/>
              <w:jc w:val="both"/>
              <w:rPr>
                <w:color w:val="000000" w:themeColor="text1"/>
              </w:rPr>
            </w:pPr>
          </w:p>
          <w:p w:rsidR="0080325C" w:rsidRDefault="0080325C" w:rsidP="0080325C">
            <w:pPr>
              <w:widowControl w:val="0"/>
              <w:overflowPunct w:val="0"/>
              <w:autoSpaceDE w:val="0"/>
              <w:autoSpaceDN w:val="0"/>
              <w:adjustRightInd w:val="0"/>
              <w:spacing w:after="120"/>
              <w:jc w:val="both"/>
              <w:rPr>
                <w:color w:val="000000" w:themeColor="text1"/>
              </w:rPr>
            </w:pPr>
          </w:p>
          <w:p w:rsidR="0080325C" w:rsidRPr="00DE7979" w:rsidRDefault="0080325C" w:rsidP="0080325C">
            <w:pPr>
              <w:widowControl w:val="0"/>
              <w:overflowPunct w:val="0"/>
              <w:autoSpaceDE w:val="0"/>
              <w:autoSpaceDN w:val="0"/>
              <w:adjustRightInd w:val="0"/>
              <w:spacing w:after="120"/>
              <w:jc w:val="both"/>
              <w:rPr>
                <w:color w:val="000000" w:themeColor="text1"/>
              </w:rPr>
            </w:pPr>
          </w:p>
        </w:tc>
      </w:tr>
      <w:tr w:rsidR="00EF0E5A" w:rsidRPr="00F7456A" w:rsidTr="00FA6679">
        <w:trPr>
          <w:trHeight w:val="852"/>
        </w:trPr>
        <w:tc>
          <w:tcPr>
            <w:tcW w:w="423" w:type="pct"/>
          </w:tcPr>
          <w:p w:rsidR="00EF0E5A" w:rsidRDefault="00EF0E5A" w:rsidP="00EF0E5A">
            <w:pPr>
              <w:widowControl w:val="0"/>
              <w:overflowPunct w:val="0"/>
              <w:autoSpaceDE w:val="0"/>
              <w:autoSpaceDN w:val="0"/>
              <w:adjustRightInd w:val="0"/>
              <w:spacing w:after="120" w:line="285" w:lineRule="auto"/>
              <w:jc w:val="center"/>
              <w:rPr>
                <w:rFonts w:cs="Calibri"/>
                <w:iCs/>
              </w:rPr>
            </w:pPr>
            <w:r>
              <w:rPr>
                <w:rFonts w:cs="Calibri"/>
                <w:iCs/>
              </w:rPr>
              <w:lastRenderedPageBreak/>
              <w:t>6</w:t>
            </w:r>
          </w:p>
        </w:tc>
        <w:tc>
          <w:tcPr>
            <w:tcW w:w="517" w:type="pct"/>
          </w:tcPr>
          <w:p w:rsidR="00EF0E5A" w:rsidRPr="0059347E" w:rsidRDefault="00EF0E5A" w:rsidP="00EF0E5A">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AF7D3E" w:rsidRPr="00AF7D3E" w:rsidRDefault="00AF7D3E" w:rsidP="00AF7D3E">
            <w:pPr>
              <w:jc w:val="both"/>
              <w:rPr>
                <w:b/>
                <w:color w:val="000000" w:themeColor="text1"/>
              </w:rPr>
            </w:pPr>
            <w:r w:rsidRPr="00AF7D3E">
              <w:rPr>
                <w:b/>
                <w:color w:val="000000" w:themeColor="text1"/>
              </w:rPr>
              <w:t>RCA N°417/2005, Considerando 5.1.9</w:t>
            </w:r>
          </w:p>
          <w:p w:rsidR="00EF0E5A" w:rsidRPr="00AF7D3E" w:rsidRDefault="00AF7D3E" w:rsidP="00AF7D3E">
            <w:pPr>
              <w:jc w:val="both"/>
              <w:rPr>
                <w:color w:val="000000" w:themeColor="text1"/>
              </w:rPr>
            </w:pPr>
            <w:r w:rsidRPr="00AF7D3E">
              <w:rPr>
                <w:color w:val="000000" w:themeColor="text1"/>
              </w:rPr>
              <w:t xml:space="preserve">En el caso de una eventual descarga en la Quebrada El Aguilar, se deberá dar con al menos 24 </w:t>
            </w:r>
            <w:proofErr w:type="spellStart"/>
            <w:r w:rsidRPr="00AF7D3E">
              <w:rPr>
                <w:color w:val="000000" w:themeColor="text1"/>
              </w:rPr>
              <w:t>hrs</w:t>
            </w:r>
            <w:proofErr w:type="spellEnd"/>
            <w:r w:rsidRPr="00AF7D3E">
              <w:rPr>
                <w:color w:val="000000" w:themeColor="text1"/>
              </w:rPr>
              <w:t xml:space="preserve"> de anticipación aviso a la SEREMI de Agricultura RM, SAG RM, SEREMI Salud RM, SISS y CONAMA RM, indicando aproximadamente el inicio y término esperado de la descarga a la Quebrada El Aguilar. La forma de aviso podrá ser un correo electrónico y/o un Fax, sin perjuicio de posteriormente remitirlo por escrito.</w:t>
            </w:r>
          </w:p>
        </w:tc>
        <w:tc>
          <w:tcPr>
            <w:tcW w:w="1500" w:type="pct"/>
          </w:tcPr>
          <w:p w:rsidR="0080325C" w:rsidRDefault="00AF7D3E" w:rsidP="0080325C">
            <w:pPr>
              <w:jc w:val="both"/>
            </w:pPr>
            <w:r>
              <w:t xml:space="preserve">Se </w:t>
            </w:r>
            <w:r w:rsidR="0080325C">
              <w:t xml:space="preserve">debe mencionar que el titular no informó formalmente a la SMA sobre las descargas de efluente terciario realizadas en los meses de enero, febrero y marzo de 2016, que fueron constatadas por la misma SMA en el marco de la fiscalización de las medidas provisionales ordenadas </w:t>
            </w:r>
            <w:r w:rsidR="00A745E1">
              <w:t>a consecuencia d</w:t>
            </w:r>
            <w:r w:rsidR="0080325C">
              <w:t xml:space="preserve">el deslizamiento, en Acta de Inspección Ambiental del día 4 de mayo de 2016. De esta inspección, en el contexto de renovación de las Medidas Provisionales, la SMA solicitó al titular informar los caudales totales diarios descargados desde enero de 2016 a la fecha a la Quebrada El Aguilar, reportándolo a esta Superintendencia de manera quincenal en la Resolución Exenta N°423/2016. El titular respondió lo solicitado en el Reporte Quincenal N° 5, en el que se declara en Tabla “Descarga de Efluentes”, que las descargas comenzaron el día 24 de enero de 2016. (Ver Figura 16). </w:t>
            </w:r>
          </w:p>
          <w:p w:rsidR="0080325C" w:rsidRDefault="0080325C" w:rsidP="0080325C">
            <w:pPr>
              <w:jc w:val="both"/>
            </w:pPr>
          </w:p>
          <w:p w:rsidR="00AF7D3E" w:rsidRDefault="0080325C" w:rsidP="0080325C">
            <w:pPr>
              <w:jc w:val="both"/>
            </w:pPr>
            <w:r>
              <w:t>Esta información remitida por el mismo titular, respecto a las descargas en los meses de enero, febrero y marzo, refuta lo informado en Seguimiento Ambiental de reportes por RCA y en SACEI por reporte de D.S N°90/2000. Sin embargo, es congruente con la información del monitoreo de calidad de aguas descrita más adelante en el Hecho Constatado N°10, en el que se puede apreciar que en el periodo 25 de enero al 28 de marzo de 2016 se tomaron 5 muestras (de 6 programadas) de agua en el Punto de Descarga A3.</w:t>
            </w:r>
          </w:p>
          <w:p w:rsidR="00EF0E5A" w:rsidRDefault="00EF0E5A" w:rsidP="00EF0E5A">
            <w:pPr>
              <w:widowControl w:val="0"/>
              <w:overflowPunct w:val="0"/>
              <w:autoSpaceDE w:val="0"/>
              <w:autoSpaceDN w:val="0"/>
              <w:adjustRightInd w:val="0"/>
              <w:spacing w:after="120"/>
              <w:jc w:val="both"/>
            </w:pPr>
          </w:p>
          <w:p w:rsidR="0080325C" w:rsidRDefault="0080325C" w:rsidP="00EF0E5A">
            <w:pPr>
              <w:widowControl w:val="0"/>
              <w:overflowPunct w:val="0"/>
              <w:autoSpaceDE w:val="0"/>
              <w:autoSpaceDN w:val="0"/>
              <w:adjustRightInd w:val="0"/>
              <w:spacing w:after="120"/>
              <w:jc w:val="both"/>
            </w:pPr>
          </w:p>
        </w:tc>
      </w:tr>
      <w:tr w:rsidR="0059347E" w:rsidRPr="00F7456A" w:rsidTr="00FA6679">
        <w:trPr>
          <w:trHeight w:val="852"/>
        </w:trPr>
        <w:tc>
          <w:tcPr>
            <w:tcW w:w="423" w:type="pct"/>
          </w:tcPr>
          <w:p w:rsidR="0059347E" w:rsidRDefault="00C41D68" w:rsidP="00A47ABD">
            <w:pPr>
              <w:widowControl w:val="0"/>
              <w:overflowPunct w:val="0"/>
              <w:autoSpaceDE w:val="0"/>
              <w:autoSpaceDN w:val="0"/>
              <w:adjustRightInd w:val="0"/>
              <w:spacing w:after="120" w:line="285" w:lineRule="auto"/>
              <w:jc w:val="center"/>
              <w:rPr>
                <w:rFonts w:cs="Calibri"/>
                <w:iCs/>
              </w:rPr>
            </w:pPr>
            <w:r>
              <w:rPr>
                <w:rFonts w:cs="Calibri"/>
                <w:iCs/>
              </w:rPr>
              <w:lastRenderedPageBreak/>
              <w:t>7</w:t>
            </w:r>
          </w:p>
        </w:tc>
        <w:tc>
          <w:tcPr>
            <w:tcW w:w="517" w:type="pct"/>
          </w:tcPr>
          <w:p w:rsidR="0059347E" w:rsidRPr="00A47ABD" w:rsidRDefault="00DA4A40" w:rsidP="00A47ABD">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C41D68" w:rsidRPr="009D18B5" w:rsidRDefault="00C41D68" w:rsidP="00C41D68">
            <w:pPr>
              <w:jc w:val="both"/>
              <w:rPr>
                <w:b/>
                <w:i/>
                <w:color w:val="000000" w:themeColor="text1"/>
              </w:rPr>
            </w:pPr>
            <w:r w:rsidRPr="009D18B5">
              <w:rPr>
                <w:b/>
                <w:color w:val="000000" w:themeColor="text1"/>
              </w:rPr>
              <w:t>RCA N°417/2005, Considerando 3.2.1</w:t>
            </w:r>
          </w:p>
          <w:p w:rsidR="00C41D68" w:rsidRPr="00C41D68" w:rsidRDefault="00C41D68" w:rsidP="00C41D68">
            <w:pPr>
              <w:jc w:val="both"/>
              <w:rPr>
                <w:color w:val="000000" w:themeColor="text1"/>
              </w:rPr>
            </w:pPr>
            <w:r w:rsidRPr="00C41D68">
              <w:rPr>
                <w:color w:val="000000" w:themeColor="text1"/>
              </w:rPr>
              <w:t>Respecto de la planta de tratamiento de lixiviados, se definen las siguientes etapas dependiendo de la carga orgánica que presente el RIL a tratar:</w:t>
            </w:r>
          </w:p>
          <w:p w:rsidR="00C41D68" w:rsidRPr="00C41D68" w:rsidRDefault="00C41D68" w:rsidP="00C41D68">
            <w:pPr>
              <w:jc w:val="both"/>
              <w:rPr>
                <w:color w:val="000000" w:themeColor="text1"/>
              </w:rPr>
            </w:pPr>
            <w:r w:rsidRPr="00C41D68">
              <w:rPr>
                <w:color w:val="000000" w:themeColor="text1"/>
              </w:rPr>
              <w:t>- Etapa 1: En la actualidad el tratamiento aeróbico permite recibir una carga máxima de 5.000 kg/d, utilizando las unidades de proceso de la planta actualmente construidas. Desde el punto de vista hidráulico, la capacidad de la planta está diseñada para un caudal máximo de 20 L/s, incluido el caudal de acondicionamiento.</w:t>
            </w:r>
          </w:p>
          <w:p w:rsidR="00C41D68" w:rsidRPr="00C41D68" w:rsidRDefault="00C41D68" w:rsidP="00C41D68">
            <w:pPr>
              <w:jc w:val="both"/>
              <w:rPr>
                <w:color w:val="000000" w:themeColor="text1"/>
              </w:rPr>
            </w:pPr>
            <w:r w:rsidRPr="00C41D68">
              <w:rPr>
                <w:color w:val="000000" w:themeColor="text1"/>
              </w:rPr>
              <w:t>- Etapa 2: Corresponde a una ampliación del reactor aeróbico, con lo cual se podrá recibir una carga de hasta 6.700 kg/d, manteniendo la capacidad hidráulica de la planta en los 20 L/s, esta etapa debe ser implementada aproximadamente a partir del año 2010, y operará hasta que se termine la vida útil del relleno. Esta ampliación incluye:</w:t>
            </w:r>
          </w:p>
          <w:p w:rsidR="00C41D68" w:rsidRPr="00C41D68" w:rsidRDefault="00C41D68" w:rsidP="00C41D68">
            <w:pPr>
              <w:jc w:val="both"/>
              <w:rPr>
                <w:color w:val="000000" w:themeColor="text1"/>
              </w:rPr>
            </w:pPr>
            <w:r w:rsidRPr="00C41D68">
              <w:rPr>
                <w:color w:val="000000" w:themeColor="text1"/>
              </w:rPr>
              <w:t>+ Segundo estanque de aireación: con un volumen de aproximadamente 1.104 m3, ubicado a un costado del estanque existente.</w:t>
            </w:r>
          </w:p>
          <w:p w:rsidR="00C41D68" w:rsidRPr="00C41D68" w:rsidRDefault="00C41D68" w:rsidP="00C41D68">
            <w:pPr>
              <w:jc w:val="both"/>
              <w:rPr>
                <w:color w:val="000000" w:themeColor="text1"/>
              </w:rPr>
            </w:pPr>
            <w:r w:rsidRPr="00C41D68">
              <w:rPr>
                <w:color w:val="000000" w:themeColor="text1"/>
              </w:rPr>
              <w:t>+ Nuevo Soplador: Instalación de un nuevo soplador, de la misma capacidad de los tres (3) existentes, con el fin de asegurar la capacidad de aireación y la reserva de una unidad sin operar para efectos de reparaciones y/o mantenimiento.</w:t>
            </w:r>
          </w:p>
          <w:p w:rsidR="00C41D68" w:rsidRPr="00C41D68" w:rsidRDefault="00C41D68" w:rsidP="00C41D68">
            <w:pPr>
              <w:jc w:val="both"/>
              <w:rPr>
                <w:color w:val="000000" w:themeColor="text1"/>
              </w:rPr>
            </w:pPr>
            <w:r w:rsidRPr="00C41D68">
              <w:rPr>
                <w:color w:val="000000" w:themeColor="text1"/>
              </w:rPr>
              <w:t>+ Red de difusores: El estanque de aireación estará equipado con una red de difusores, similares a los que tiene el actual estanque, alimentada desde la matriz de aire del sistema.</w:t>
            </w:r>
          </w:p>
          <w:p w:rsidR="0059347E" w:rsidRDefault="00C41D68" w:rsidP="00C41D68">
            <w:pPr>
              <w:jc w:val="both"/>
              <w:rPr>
                <w:color w:val="000000" w:themeColor="text1"/>
              </w:rPr>
            </w:pPr>
            <w:r w:rsidRPr="00C41D68">
              <w:rPr>
                <w:color w:val="000000" w:themeColor="text1"/>
              </w:rPr>
              <w:t>En este sentido la planta de tratamiento de lixiviados podrá recibir RILes desde un tercero siempre y cuando éstos no afecten su funcionamiento y no superen las capacidades de tratamiento antes indicadas.</w:t>
            </w:r>
          </w:p>
          <w:p w:rsidR="0098360F" w:rsidRPr="00C41D68" w:rsidRDefault="0098360F" w:rsidP="00C41D68">
            <w:pPr>
              <w:jc w:val="both"/>
              <w:rPr>
                <w:color w:val="000000" w:themeColor="text1"/>
              </w:rPr>
            </w:pPr>
          </w:p>
        </w:tc>
        <w:tc>
          <w:tcPr>
            <w:tcW w:w="1500" w:type="pct"/>
          </w:tcPr>
          <w:p w:rsidR="0059347E" w:rsidRPr="00720629" w:rsidRDefault="00DA4A40" w:rsidP="00A47ABD">
            <w:pPr>
              <w:widowControl w:val="0"/>
              <w:overflowPunct w:val="0"/>
              <w:autoSpaceDE w:val="0"/>
              <w:autoSpaceDN w:val="0"/>
              <w:adjustRightInd w:val="0"/>
              <w:spacing w:after="120"/>
              <w:jc w:val="both"/>
              <w:rPr>
                <w:rFonts w:cs="Calibri"/>
              </w:rPr>
            </w:pPr>
            <w:r>
              <w:t>A la fecha, la Planta de Tratamiento de Lixiviados cuenta con estanque de aireación, no habiéndose implementado el segundo estanque señalado en la descripción del proyecto para la Etapa 2</w:t>
            </w:r>
            <w:r w:rsidR="000E7AE5">
              <w:t xml:space="preserve"> de Ampliación Reactor Aeróbico.</w:t>
            </w:r>
          </w:p>
        </w:tc>
      </w:tr>
      <w:tr w:rsidR="0059347E" w:rsidRPr="00F7456A" w:rsidTr="00272111">
        <w:trPr>
          <w:trHeight w:val="414"/>
        </w:trPr>
        <w:tc>
          <w:tcPr>
            <w:tcW w:w="423" w:type="pct"/>
          </w:tcPr>
          <w:p w:rsidR="0059347E" w:rsidRDefault="000937AA" w:rsidP="00A47ABD">
            <w:pPr>
              <w:widowControl w:val="0"/>
              <w:overflowPunct w:val="0"/>
              <w:autoSpaceDE w:val="0"/>
              <w:autoSpaceDN w:val="0"/>
              <w:adjustRightInd w:val="0"/>
              <w:spacing w:after="120" w:line="285" w:lineRule="auto"/>
              <w:jc w:val="center"/>
              <w:rPr>
                <w:rFonts w:cs="Calibri"/>
                <w:iCs/>
              </w:rPr>
            </w:pPr>
            <w:r>
              <w:rPr>
                <w:rFonts w:cs="Calibri"/>
                <w:iCs/>
              </w:rPr>
              <w:t>9</w:t>
            </w:r>
          </w:p>
        </w:tc>
        <w:tc>
          <w:tcPr>
            <w:tcW w:w="517" w:type="pct"/>
          </w:tcPr>
          <w:p w:rsidR="0059347E" w:rsidRPr="00A47ABD" w:rsidRDefault="0059347E" w:rsidP="0059347E">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59347E" w:rsidRDefault="0059347E" w:rsidP="0059347E">
            <w:pPr>
              <w:jc w:val="both"/>
              <w:rPr>
                <w:i/>
                <w:color w:val="000000" w:themeColor="text1"/>
              </w:rPr>
            </w:pPr>
            <w:r w:rsidRPr="008509EE">
              <w:rPr>
                <w:b/>
                <w:color w:val="000000" w:themeColor="text1"/>
              </w:rPr>
              <w:t>RCA N°</w:t>
            </w:r>
            <w:r>
              <w:rPr>
                <w:b/>
                <w:color w:val="000000" w:themeColor="text1"/>
              </w:rPr>
              <w:t>417/</w:t>
            </w:r>
            <w:r w:rsidRPr="00BB300F">
              <w:rPr>
                <w:b/>
                <w:color w:val="000000" w:themeColor="text1"/>
              </w:rPr>
              <w:t>200</w:t>
            </w:r>
            <w:r>
              <w:rPr>
                <w:b/>
                <w:color w:val="000000" w:themeColor="text1"/>
              </w:rPr>
              <w:t>5</w:t>
            </w:r>
            <w:r w:rsidRPr="00BB300F">
              <w:rPr>
                <w:b/>
                <w:color w:val="000000" w:themeColor="text1"/>
              </w:rPr>
              <w:t xml:space="preserve">, </w:t>
            </w:r>
            <w:r w:rsidRPr="00290FBD">
              <w:rPr>
                <w:b/>
                <w:color w:val="000000" w:themeColor="text1"/>
              </w:rPr>
              <w:t xml:space="preserve">Considerando </w:t>
            </w:r>
            <w:r>
              <w:rPr>
                <w:b/>
                <w:color w:val="000000" w:themeColor="text1"/>
              </w:rPr>
              <w:t>5.1.</w:t>
            </w:r>
            <w:r w:rsidR="00FA6679">
              <w:rPr>
                <w:b/>
                <w:color w:val="000000" w:themeColor="text1"/>
              </w:rPr>
              <w:t>5</w:t>
            </w:r>
          </w:p>
          <w:p w:rsidR="0059347E" w:rsidRPr="00C41811" w:rsidRDefault="00FA6679" w:rsidP="00FA6679">
            <w:pPr>
              <w:jc w:val="both"/>
              <w:rPr>
                <w:b/>
                <w:color w:val="000000" w:themeColor="text1"/>
              </w:rPr>
            </w:pPr>
            <w:r w:rsidRPr="00FA6679">
              <w:rPr>
                <w:color w:val="000000" w:themeColor="text1"/>
              </w:rPr>
              <w:t>Dar cumplimiento a lo dispuesto por el Código de Aguas para la aprobación previa de las obras que significan intervención de cauces, como los drenes, barreras, estanques y compuertas de control. Además, cualquier otro uso, función o infraestructura que se piense instalar en los cauces naturales, deberá cumplir, dependiendo del tipo de obra de que se trate, con lo dispuesto en los Artículos 41 y 171 del Código de Aguas. Dichas autorizaciones en caso de proceder deberán encontrarse tramitadas antes del inicio de la fase de operación del proyecto</w:t>
            </w:r>
            <w:r w:rsidRPr="00FA6679">
              <w:rPr>
                <w:b/>
                <w:color w:val="000000" w:themeColor="text1"/>
              </w:rPr>
              <w:t>.</w:t>
            </w:r>
          </w:p>
        </w:tc>
        <w:tc>
          <w:tcPr>
            <w:tcW w:w="1500" w:type="pct"/>
          </w:tcPr>
          <w:p w:rsidR="00272111" w:rsidRDefault="00FA6679" w:rsidP="00272111">
            <w:pPr>
              <w:widowControl w:val="0"/>
              <w:overflowPunct w:val="0"/>
              <w:autoSpaceDE w:val="0"/>
              <w:autoSpaceDN w:val="0"/>
              <w:adjustRightInd w:val="0"/>
              <w:spacing w:after="120"/>
              <w:jc w:val="both"/>
              <w:rPr>
                <w:rFonts w:cs="Calibri"/>
              </w:rPr>
            </w:pPr>
            <w:r>
              <w:rPr>
                <w:rFonts w:cs="Calibri"/>
              </w:rPr>
              <w:t>Se</w:t>
            </w:r>
            <w:r w:rsidRPr="00FA6679">
              <w:rPr>
                <w:rFonts w:cs="Calibri"/>
              </w:rPr>
              <w:t xml:space="preserve"> observó </w:t>
            </w:r>
            <w:r>
              <w:rPr>
                <w:rFonts w:cs="Calibri"/>
              </w:rPr>
              <w:t xml:space="preserve">en el punto A3, ubicado en la Quebrada El Aguilar, </w:t>
            </w:r>
            <w:r w:rsidRPr="00FA6679">
              <w:rPr>
                <w:rFonts w:cs="Calibri"/>
              </w:rPr>
              <w:t>que las descargas de efluente tratado son encausadas por medio de tubería enterrada hasta un punto de descarga situado</w:t>
            </w:r>
            <w:r w:rsidR="00272111">
              <w:rPr>
                <w:rFonts w:cs="Calibri"/>
              </w:rPr>
              <w:t xml:space="preserve"> al interior predio privado</w:t>
            </w:r>
            <w:r w:rsidRPr="00FA6679">
              <w:rPr>
                <w:rFonts w:cs="Calibri"/>
              </w:rPr>
              <w:t xml:space="preserve"> en el sector del camino Los Eucaliptus</w:t>
            </w:r>
            <w:r w:rsidR="00272111">
              <w:rPr>
                <w:rFonts w:cs="Calibri"/>
              </w:rPr>
              <w:t xml:space="preserve"> </w:t>
            </w:r>
            <w:r w:rsidR="00272111" w:rsidRPr="00FA6679">
              <w:rPr>
                <w:rFonts w:cs="Calibri"/>
              </w:rPr>
              <w:t xml:space="preserve">coordenadas UTM 6.269.N y 329.737 E. </w:t>
            </w:r>
          </w:p>
          <w:p w:rsidR="0059347E" w:rsidRPr="00720629" w:rsidRDefault="00FA6679" w:rsidP="00FA6679">
            <w:pPr>
              <w:widowControl w:val="0"/>
              <w:overflowPunct w:val="0"/>
              <w:autoSpaceDE w:val="0"/>
              <w:autoSpaceDN w:val="0"/>
              <w:adjustRightInd w:val="0"/>
              <w:spacing w:after="120"/>
              <w:jc w:val="both"/>
              <w:rPr>
                <w:rFonts w:cs="Calibri"/>
              </w:rPr>
            </w:pPr>
            <w:r w:rsidRPr="00FA6679">
              <w:rPr>
                <w:rFonts w:cs="Calibri"/>
              </w:rPr>
              <w:t>Las características del by pass corresponden a una tubería de HDP enterrada de 200 mm de diámetro, 2 kilómetros de largo y con capacidad de 50 l/s aproximadamente, cuyo trazado pasa por el costado del camino “Hornos de Lonquén”</w:t>
            </w:r>
            <w:r>
              <w:rPr>
                <w:rFonts w:cs="Calibri"/>
              </w:rPr>
              <w:t>,</w:t>
            </w:r>
            <w:r>
              <w:t xml:space="preserve"> </w:t>
            </w:r>
            <w:r w:rsidR="00272111" w:rsidRPr="00EC7687">
              <w:rPr>
                <w:rFonts w:cs="Calibri"/>
                <w:color w:val="000000" w:themeColor="text1"/>
              </w:rPr>
              <w:t xml:space="preserve">el que </w:t>
            </w:r>
            <w:r w:rsidRPr="00EC7687">
              <w:rPr>
                <w:rFonts w:cs="Calibri"/>
                <w:color w:val="000000" w:themeColor="text1"/>
              </w:rPr>
              <w:t xml:space="preserve">comenzó a operar en el mes </w:t>
            </w:r>
            <w:r w:rsidRPr="00EC7687">
              <w:rPr>
                <w:rFonts w:cs="Calibri"/>
                <w:color w:val="000000" w:themeColor="text1"/>
              </w:rPr>
              <w:lastRenderedPageBreak/>
              <w:t>de mayo de 2017</w:t>
            </w:r>
            <w:r w:rsidR="00FE3B02" w:rsidRPr="00EC7687">
              <w:rPr>
                <w:rFonts w:cs="Calibri"/>
                <w:color w:val="000000" w:themeColor="text1"/>
              </w:rPr>
              <w:t xml:space="preserve"> sin contar con </w:t>
            </w:r>
            <w:r w:rsidR="00EC7687" w:rsidRPr="00EC7687">
              <w:rPr>
                <w:rFonts w:cs="Calibri"/>
                <w:color w:val="000000" w:themeColor="text1"/>
              </w:rPr>
              <w:t>consulta de pertinencia</w:t>
            </w:r>
            <w:r w:rsidR="00FE3B02" w:rsidRPr="00EC7687">
              <w:rPr>
                <w:rFonts w:cs="Calibri"/>
                <w:color w:val="000000" w:themeColor="text1"/>
              </w:rPr>
              <w:t>.</w:t>
            </w:r>
          </w:p>
        </w:tc>
      </w:tr>
      <w:tr w:rsidR="00272111" w:rsidRPr="00F7456A" w:rsidTr="00272111">
        <w:trPr>
          <w:trHeight w:val="414"/>
        </w:trPr>
        <w:tc>
          <w:tcPr>
            <w:tcW w:w="423" w:type="pct"/>
          </w:tcPr>
          <w:p w:rsidR="00272111" w:rsidRDefault="000937AA" w:rsidP="00A47ABD">
            <w:pPr>
              <w:widowControl w:val="0"/>
              <w:overflowPunct w:val="0"/>
              <w:autoSpaceDE w:val="0"/>
              <w:autoSpaceDN w:val="0"/>
              <w:adjustRightInd w:val="0"/>
              <w:spacing w:after="120" w:line="285" w:lineRule="auto"/>
              <w:jc w:val="center"/>
              <w:rPr>
                <w:rFonts w:cs="Calibri"/>
                <w:iCs/>
              </w:rPr>
            </w:pPr>
            <w:r>
              <w:rPr>
                <w:rFonts w:cs="Calibri"/>
                <w:iCs/>
              </w:rPr>
              <w:lastRenderedPageBreak/>
              <w:t>10</w:t>
            </w:r>
          </w:p>
        </w:tc>
        <w:tc>
          <w:tcPr>
            <w:tcW w:w="517" w:type="pct"/>
          </w:tcPr>
          <w:p w:rsidR="00272111" w:rsidRPr="0059347E" w:rsidRDefault="000937AA" w:rsidP="0059347E">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272111" w:rsidRPr="00470170" w:rsidRDefault="00272111" w:rsidP="00272111">
            <w:pPr>
              <w:jc w:val="both"/>
              <w:rPr>
                <w:i/>
                <w:color w:val="000000" w:themeColor="text1"/>
              </w:rPr>
            </w:pPr>
            <w:r w:rsidRPr="00470170">
              <w:rPr>
                <w:b/>
                <w:color w:val="000000" w:themeColor="text1"/>
              </w:rPr>
              <w:t xml:space="preserve">RCA N°417/2005, </w:t>
            </w:r>
            <w:r>
              <w:rPr>
                <w:b/>
                <w:color w:val="000000" w:themeColor="text1"/>
              </w:rPr>
              <w:t>C</w:t>
            </w:r>
            <w:r w:rsidRPr="00470170">
              <w:rPr>
                <w:b/>
                <w:color w:val="000000" w:themeColor="text1"/>
              </w:rPr>
              <w:t>onsiderando 5.1.4.2</w:t>
            </w:r>
          </w:p>
          <w:p w:rsidR="00272111" w:rsidRPr="00272111" w:rsidRDefault="00272111" w:rsidP="00272111">
            <w:pPr>
              <w:jc w:val="both"/>
              <w:rPr>
                <w:color w:val="000000" w:themeColor="text1"/>
              </w:rPr>
            </w:pPr>
            <w:r w:rsidRPr="00272111">
              <w:rPr>
                <w:color w:val="000000" w:themeColor="text1"/>
              </w:rPr>
              <w:t>Monitoreo Externo Aguas Superficiales y Subsuperficiales, en el Adenda Nº3, en el Plano Nº1 "Localización de puntos monitoreo externos al relleno sanitario" se muestra la ubicación de los puntos que conforman el plan de monitoreo y forma parte integrante de la presente Resolución:</w:t>
            </w:r>
          </w:p>
          <w:p w:rsidR="00272111" w:rsidRDefault="00272111" w:rsidP="00272111">
            <w:pPr>
              <w:jc w:val="both"/>
              <w:rPr>
                <w:i/>
                <w:color w:val="000000" w:themeColor="text1"/>
              </w:rPr>
            </w:pPr>
            <w:r>
              <w:rPr>
                <w:i/>
                <w:color w:val="000000" w:themeColor="text1"/>
              </w:rPr>
              <w:t>…</w:t>
            </w:r>
          </w:p>
          <w:p w:rsidR="00272111" w:rsidRPr="008509EE" w:rsidRDefault="00272111" w:rsidP="0059347E">
            <w:pPr>
              <w:jc w:val="both"/>
              <w:rPr>
                <w:b/>
                <w:color w:val="000000" w:themeColor="text1"/>
              </w:rPr>
            </w:pPr>
          </w:p>
        </w:tc>
        <w:tc>
          <w:tcPr>
            <w:tcW w:w="1500" w:type="pct"/>
          </w:tcPr>
          <w:p w:rsidR="00EC7687" w:rsidRDefault="00272111" w:rsidP="00272111">
            <w:pPr>
              <w:widowControl w:val="0"/>
              <w:overflowPunct w:val="0"/>
              <w:autoSpaceDE w:val="0"/>
              <w:autoSpaceDN w:val="0"/>
              <w:adjustRightInd w:val="0"/>
              <w:spacing w:after="120"/>
              <w:jc w:val="both"/>
              <w:rPr>
                <w:rFonts w:cs="Calibri"/>
              </w:rPr>
            </w:pPr>
            <w:r w:rsidRPr="00272111">
              <w:rPr>
                <w:rFonts w:cs="Calibri"/>
              </w:rPr>
              <w:t>Para los puntos intermedios A5, A6 y A8, ubicados en la red de canales de regadío en predios de terceros antes de la confluencia de la descarga de efluentes con el Estero El Gato</w:t>
            </w:r>
            <w:r w:rsidR="00FE3B02">
              <w:rPr>
                <w:rFonts w:cs="Calibri"/>
              </w:rPr>
              <w:t xml:space="preserve">, </w:t>
            </w:r>
            <w:r w:rsidRPr="00272111">
              <w:rPr>
                <w:rFonts w:cs="Calibri"/>
              </w:rPr>
              <w:t xml:space="preserve">se realizaron mediciones hasta mayo de 2017, </w:t>
            </w:r>
            <w:r w:rsidR="00901F42">
              <w:rPr>
                <w:rFonts w:cs="Calibri"/>
              </w:rPr>
              <w:t xml:space="preserve">y </w:t>
            </w:r>
            <w:r w:rsidRPr="00272111">
              <w:rPr>
                <w:rFonts w:cs="Calibri"/>
              </w:rPr>
              <w:t>posteriormente se declararon como puntos secos a raíz de la implementación del by pass.</w:t>
            </w:r>
          </w:p>
          <w:p w:rsidR="00EC7687" w:rsidRDefault="00EC7687" w:rsidP="00272111">
            <w:pPr>
              <w:widowControl w:val="0"/>
              <w:overflowPunct w:val="0"/>
              <w:autoSpaceDE w:val="0"/>
              <w:autoSpaceDN w:val="0"/>
              <w:adjustRightInd w:val="0"/>
              <w:spacing w:after="120"/>
              <w:jc w:val="both"/>
              <w:rPr>
                <w:rFonts w:cs="Calibri"/>
              </w:rPr>
            </w:pPr>
            <w:r>
              <w:rPr>
                <w:rFonts w:cs="Calibri"/>
              </w:rPr>
              <w:t xml:space="preserve">A </w:t>
            </w:r>
            <w:r w:rsidRPr="00EC7687">
              <w:rPr>
                <w:rFonts w:cs="Calibri"/>
              </w:rPr>
              <w:t>partir del segundo semestre de 2017, en el punto A3 se evidencia el alza en las concentraciones de diversos parámetros como DBO5, Cloruro, Sulfato, Boro y Manganeso, lo que indica que ha bajado la eficiencia de abatimiento del Sistema de Tratamiento de Lixiviados del Relleno Sanitario Santa Marta. Lo anterior coincide cronológicamente con la implementación del by pass de efluentes, por lo que estas alzas de concentraciones no se pudieron detectar en los puntos de control A6, A5 y A8, ubicados aguas abajo antes de la confluencia con el Estero el Gato.</w:t>
            </w:r>
          </w:p>
        </w:tc>
      </w:tr>
      <w:tr w:rsidR="00272111" w:rsidRPr="00F7456A" w:rsidTr="00272111">
        <w:trPr>
          <w:trHeight w:val="414"/>
        </w:trPr>
        <w:tc>
          <w:tcPr>
            <w:tcW w:w="423" w:type="pct"/>
          </w:tcPr>
          <w:p w:rsidR="00272111" w:rsidRDefault="000937AA" w:rsidP="00A47ABD">
            <w:pPr>
              <w:widowControl w:val="0"/>
              <w:overflowPunct w:val="0"/>
              <w:autoSpaceDE w:val="0"/>
              <w:autoSpaceDN w:val="0"/>
              <w:adjustRightInd w:val="0"/>
              <w:spacing w:after="120" w:line="285" w:lineRule="auto"/>
              <w:jc w:val="center"/>
              <w:rPr>
                <w:rFonts w:cs="Calibri"/>
                <w:iCs/>
              </w:rPr>
            </w:pPr>
            <w:r>
              <w:rPr>
                <w:rFonts w:cs="Calibri"/>
                <w:iCs/>
              </w:rPr>
              <w:t>11</w:t>
            </w:r>
          </w:p>
        </w:tc>
        <w:tc>
          <w:tcPr>
            <w:tcW w:w="517" w:type="pct"/>
          </w:tcPr>
          <w:p w:rsidR="00272111" w:rsidRPr="0059347E" w:rsidRDefault="000937AA" w:rsidP="0059347E">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0937AA" w:rsidRPr="000937AA" w:rsidRDefault="000937AA" w:rsidP="000937AA">
            <w:pPr>
              <w:jc w:val="both"/>
              <w:rPr>
                <w:b/>
              </w:rPr>
            </w:pPr>
            <w:r w:rsidRPr="000937AA">
              <w:rPr>
                <w:b/>
              </w:rPr>
              <w:t>RCA N°417/2005, Considerando 5.1.7</w:t>
            </w:r>
          </w:p>
          <w:p w:rsidR="000937AA" w:rsidRPr="000937AA" w:rsidRDefault="000937AA" w:rsidP="000937AA">
            <w:pPr>
              <w:jc w:val="both"/>
            </w:pPr>
            <w:r w:rsidRPr="000937AA">
              <w:t>Dar cumplimiento al D.S. N°90/00 MINSEGPRES "Norma de Emisión para la Regulación de Contaminantes Asociados a las Descargas de Residuos Líquidos a Aguas Marinas y Continentales Superficiales", Tabla Nº1, para todos aquellos efluentes que salgan del sistema de tratamiento terciario.</w:t>
            </w:r>
          </w:p>
          <w:p w:rsidR="000937AA" w:rsidRPr="000937AA" w:rsidRDefault="000937AA" w:rsidP="000937AA">
            <w:pPr>
              <w:jc w:val="both"/>
            </w:pPr>
          </w:p>
          <w:p w:rsidR="000937AA" w:rsidRPr="000937AA" w:rsidRDefault="000937AA" w:rsidP="000937AA">
            <w:pPr>
              <w:jc w:val="both"/>
              <w:rPr>
                <w:b/>
              </w:rPr>
            </w:pPr>
            <w:r w:rsidRPr="000937AA">
              <w:rPr>
                <w:b/>
                <w:color w:val="000000" w:themeColor="text1"/>
              </w:rPr>
              <w:t xml:space="preserve">RCA N°69/2010, </w:t>
            </w:r>
            <w:r w:rsidRPr="000937AA">
              <w:rPr>
                <w:b/>
              </w:rPr>
              <w:t>Considerando 5.1.1</w:t>
            </w:r>
          </w:p>
          <w:p w:rsidR="000937AA" w:rsidRPr="000937AA" w:rsidRDefault="000937AA" w:rsidP="000937AA">
            <w:pPr>
              <w:jc w:val="both"/>
            </w:pPr>
            <w:r w:rsidRPr="000937AA">
              <w:t>Cumplir con la Tabla N°1 del Decreto Supremo N°90/2000 del Ministerio Secretaria General de la Presidencia, sobre Norma de Emisión de para la Regulación de Contaminantes Asociados a las Descargas de Residuos Líquidos a Aguas Marinas y Continentales Superficiales.</w:t>
            </w:r>
          </w:p>
          <w:p w:rsidR="00272111" w:rsidRPr="00470170" w:rsidRDefault="00272111" w:rsidP="00272111">
            <w:pPr>
              <w:jc w:val="both"/>
              <w:rPr>
                <w:b/>
                <w:color w:val="000000" w:themeColor="text1"/>
              </w:rPr>
            </w:pPr>
          </w:p>
        </w:tc>
        <w:tc>
          <w:tcPr>
            <w:tcW w:w="1500" w:type="pct"/>
          </w:tcPr>
          <w:p w:rsidR="00272111" w:rsidRDefault="000937AA" w:rsidP="00901F42">
            <w:pPr>
              <w:jc w:val="both"/>
            </w:pPr>
            <w:r w:rsidRPr="000A708C">
              <w:t>De la evaluación de cumplimiento al D.S. N°90/00 MINSEGPRES que realiza la Superintendencia del Medio Ambiente se puede observar que durante el per</w:t>
            </w:r>
            <w:r w:rsidR="00901F42">
              <w:t>í</w:t>
            </w:r>
            <w:r w:rsidRPr="000A708C">
              <w:t xml:space="preserve">odo 2016-2017 se detectaron hallazgos en </w:t>
            </w:r>
            <w:r>
              <w:t>2</w:t>
            </w:r>
            <w:r w:rsidRPr="000A708C">
              <w:t>1</w:t>
            </w:r>
            <w:r w:rsidR="006E1788">
              <w:t xml:space="preserve"> de 24</w:t>
            </w:r>
            <w:r w:rsidRPr="000A708C">
              <w:t xml:space="preserve"> períodos evaluados a partir del mes de abril de 2016, entre los cuales se detectan informar en menor frecuencia, superar la norma o no informar remuestreo.</w:t>
            </w:r>
            <w:r>
              <w:t xml:space="preserve"> Dichos hallazgos fueron derivados a la </w:t>
            </w:r>
            <w:r w:rsidR="009D18B5">
              <w:t>División</w:t>
            </w:r>
            <w:r>
              <w:t xml:space="preserve"> de Sanción y Cumplimiento de la SMA.</w:t>
            </w:r>
          </w:p>
          <w:p w:rsidR="00651239" w:rsidRDefault="00651239" w:rsidP="00901F42">
            <w:pPr>
              <w:jc w:val="both"/>
              <w:rPr>
                <w:rFonts w:cs="Calibri"/>
              </w:rPr>
            </w:pPr>
          </w:p>
          <w:p w:rsidR="00651239" w:rsidRDefault="00651239" w:rsidP="00651239">
            <w:pPr>
              <w:jc w:val="both"/>
            </w:pPr>
            <w:r>
              <w:t xml:space="preserve">Adicionalmente, el titular no reportó en el Sistema SACEI las descargas de efluente terciario realizadas en los meses de enero, </w:t>
            </w:r>
            <w:r>
              <w:lastRenderedPageBreak/>
              <w:t xml:space="preserve">febrero y marzo de 2016, </w:t>
            </w:r>
            <w:r w:rsidR="0020382B">
              <w:t>las que fueron</w:t>
            </w:r>
            <w:r>
              <w:t xml:space="preserve"> por la SMA en</w:t>
            </w:r>
            <w:r w:rsidR="0020382B">
              <w:t xml:space="preserve"> el</w:t>
            </w:r>
            <w:r>
              <w:t xml:space="preserve"> marco de la fiscalización de las medidas provisionales (Ver Figura 16 y Tabla 2). </w:t>
            </w:r>
          </w:p>
          <w:p w:rsidR="00651239" w:rsidRPr="00272111" w:rsidRDefault="00651239" w:rsidP="00901F42">
            <w:pPr>
              <w:jc w:val="both"/>
              <w:rPr>
                <w:rFonts w:cs="Calibri"/>
              </w:rPr>
            </w:pPr>
          </w:p>
        </w:tc>
      </w:tr>
      <w:tr w:rsidR="000937AA" w:rsidRPr="00F7456A" w:rsidTr="00272111">
        <w:trPr>
          <w:trHeight w:val="414"/>
        </w:trPr>
        <w:tc>
          <w:tcPr>
            <w:tcW w:w="423" w:type="pct"/>
          </w:tcPr>
          <w:p w:rsidR="000937AA" w:rsidRDefault="000937AA" w:rsidP="00A47ABD">
            <w:pPr>
              <w:widowControl w:val="0"/>
              <w:overflowPunct w:val="0"/>
              <w:autoSpaceDE w:val="0"/>
              <w:autoSpaceDN w:val="0"/>
              <w:adjustRightInd w:val="0"/>
              <w:spacing w:after="120" w:line="285" w:lineRule="auto"/>
              <w:jc w:val="center"/>
              <w:rPr>
                <w:rFonts w:cs="Calibri"/>
                <w:iCs/>
              </w:rPr>
            </w:pPr>
            <w:r>
              <w:rPr>
                <w:rFonts w:cs="Calibri"/>
                <w:iCs/>
              </w:rPr>
              <w:lastRenderedPageBreak/>
              <w:t>12</w:t>
            </w:r>
          </w:p>
        </w:tc>
        <w:tc>
          <w:tcPr>
            <w:tcW w:w="517" w:type="pct"/>
          </w:tcPr>
          <w:p w:rsidR="000937AA" w:rsidRPr="0059347E" w:rsidRDefault="000937AA" w:rsidP="0059347E">
            <w:pPr>
              <w:widowControl w:val="0"/>
              <w:overflowPunct w:val="0"/>
              <w:autoSpaceDE w:val="0"/>
              <w:autoSpaceDN w:val="0"/>
              <w:adjustRightInd w:val="0"/>
              <w:spacing w:after="120" w:line="285" w:lineRule="auto"/>
              <w:jc w:val="center"/>
              <w:rPr>
                <w:rFonts w:cs="Calibri"/>
                <w:iCs/>
              </w:rPr>
            </w:pPr>
            <w:r w:rsidRPr="0059347E">
              <w:rPr>
                <w:rFonts w:cs="Calibri"/>
                <w:iCs/>
              </w:rPr>
              <w:t>Manejo de Lixiviados</w:t>
            </w:r>
          </w:p>
        </w:tc>
        <w:tc>
          <w:tcPr>
            <w:tcW w:w="2560" w:type="pct"/>
          </w:tcPr>
          <w:p w:rsidR="000937AA" w:rsidRDefault="000937AA" w:rsidP="000937AA">
            <w:pPr>
              <w:jc w:val="both"/>
              <w:rPr>
                <w:b/>
              </w:rPr>
            </w:pPr>
            <w:r w:rsidRPr="008509EE">
              <w:rPr>
                <w:b/>
                <w:color w:val="000000" w:themeColor="text1"/>
              </w:rPr>
              <w:t>RCA N°</w:t>
            </w:r>
            <w:r>
              <w:rPr>
                <w:b/>
                <w:color w:val="000000" w:themeColor="text1"/>
              </w:rPr>
              <w:t>69/</w:t>
            </w:r>
            <w:r w:rsidRPr="00BB300F">
              <w:rPr>
                <w:b/>
                <w:color w:val="000000" w:themeColor="text1"/>
              </w:rPr>
              <w:t>20</w:t>
            </w:r>
            <w:r>
              <w:rPr>
                <w:b/>
                <w:color w:val="000000" w:themeColor="text1"/>
              </w:rPr>
              <w:t>10</w:t>
            </w:r>
            <w:r w:rsidRPr="00BB300F">
              <w:rPr>
                <w:b/>
                <w:color w:val="000000" w:themeColor="text1"/>
              </w:rPr>
              <w:t xml:space="preserve">, </w:t>
            </w:r>
            <w:r w:rsidRPr="00467A4C">
              <w:rPr>
                <w:b/>
              </w:rPr>
              <w:t>C</w:t>
            </w:r>
            <w:r w:rsidRPr="00470170">
              <w:rPr>
                <w:b/>
              </w:rPr>
              <w:t xml:space="preserve">onsiderando </w:t>
            </w:r>
            <w:r>
              <w:rPr>
                <w:b/>
              </w:rPr>
              <w:t xml:space="preserve">3.3 </w:t>
            </w:r>
          </w:p>
          <w:p w:rsidR="000937AA" w:rsidRPr="000937AA" w:rsidRDefault="000937AA" w:rsidP="000937AA">
            <w:pPr>
              <w:jc w:val="both"/>
            </w:pPr>
            <w:r w:rsidRPr="004A6893">
              <w:rPr>
                <w:i/>
              </w:rPr>
              <w:t xml:space="preserve">El </w:t>
            </w:r>
            <w:r w:rsidRPr="000937AA">
              <w:t xml:space="preserve">proyecto contempla una vida útil indefinida, condicionado a su evaluación al término del tercer año y a su ratificación durante el cuarto y quinto año, en los términos que la Resolución de Calificación Ambiental determine, si el proyecto fuere calificado ambientalmente favorable. </w:t>
            </w:r>
          </w:p>
          <w:p w:rsidR="000937AA" w:rsidRPr="000937AA" w:rsidRDefault="000937AA" w:rsidP="000937AA">
            <w:pPr>
              <w:jc w:val="both"/>
            </w:pPr>
          </w:p>
          <w:p w:rsidR="000937AA" w:rsidRPr="000937AA" w:rsidRDefault="000937AA" w:rsidP="000937AA">
            <w:pPr>
              <w:jc w:val="both"/>
              <w:rPr>
                <w:b/>
              </w:rPr>
            </w:pPr>
            <w:r w:rsidRPr="000937AA">
              <w:rPr>
                <w:color w:val="000000" w:themeColor="text1"/>
              </w:rPr>
              <w:t>Para tal efecto deberá presentar al Servicio de Evaluación Ambiental de la Región Metropolitana durante el tercer año de notificada la Resolución de calificación Ambiental, un informe de sobre la operación del tratamiento terciario que permita a los organismos con competencia ambiental evaluar sus resultados. Dichos servicios se pronunciarán y ratificarán durante el cuarto y quinto año, si corresponde, la continuidad indefinida de sistema de tratamiento terciario del Relleno Sanitario Santa Marta.</w:t>
            </w:r>
          </w:p>
        </w:tc>
        <w:tc>
          <w:tcPr>
            <w:tcW w:w="1500" w:type="pct"/>
          </w:tcPr>
          <w:p w:rsidR="000937AA" w:rsidRDefault="000937AA" w:rsidP="000937AA">
            <w:pPr>
              <w:jc w:val="both"/>
            </w:pPr>
            <w:r w:rsidRPr="00EC397A">
              <w:t xml:space="preserve">Como se señaló en el Informe de Fiscalización Ambiental </w:t>
            </w:r>
            <w:r w:rsidRPr="00C4686C">
              <w:t>DFZ-2017-6097-XIII-RCA-IA</w:t>
            </w:r>
            <w:r>
              <w:t>:</w:t>
            </w:r>
            <w:r w:rsidRPr="00EC397A">
              <w:t xml:space="preserve"> “En agosto de 2016, el titular entregó el Informe “Evaluación 5º Año de Operación del Plan de Manejo Hídrico y Manejo de Suelos del Área de Disposición del Efluente en Relleno Sanitario Santa Marta”, elaborado por el Grupo de Geotecnia de la Escuela de Ingeniería en Construcción de la Pontificia Universidad Católica de Valparaíso.</w:t>
            </w:r>
          </w:p>
          <w:p w:rsidR="000937AA" w:rsidRPr="00EC397A" w:rsidRDefault="000937AA" w:rsidP="000937AA">
            <w:pPr>
              <w:jc w:val="both"/>
            </w:pPr>
          </w:p>
          <w:p w:rsidR="000937AA" w:rsidRPr="00EC397A" w:rsidRDefault="000937AA" w:rsidP="000937AA">
            <w:pPr>
              <w:jc w:val="both"/>
            </w:pPr>
            <w:r w:rsidRPr="00EC397A">
              <w:t>Este informe analiza el comportamiento de las variables de seguimiento del proyecto durante el año 2015. El titular no ha presentado una evaluación sobre la situación del manejo de efluentes posterior al deslizamiento de la masa de residuos en el relleno sanitario.”</w:t>
            </w:r>
          </w:p>
          <w:p w:rsidR="000937AA" w:rsidRPr="00EC397A" w:rsidRDefault="000937AA" w:rsidP="000937AA">
            <w:pPr>
              <w:jc w:val="both"/>
            </w:pPr>
          </w:p>
          <w:p w:rsidR="000937AA" w:rsidRPr="00EC397A" w:rsidRDefault="000937AA" w:rsidP="000937AA">
            <w:pPr>
              <w:jc w:val="both"/>
            </w:pPr>
            <w:r w:rsidRPr="00EC397A">
              <w:t xml:space="preserve">Al respecto, a la fecha el proyecto está operando sin el pronunciamiento de la Comisión de Evaluación Ambiental de la Región Metropolitana sobre </w:t>
            </w:r>
            <w:r w:rsidR="00111990">
              <w:t xml:space="preserve">su </w:t>
            </w:r>
            <w:r w:rsidRPr="00EC397A">
              <w:t xml:space="preserve">continuidad indefinida. </w:t>
            </w:r>
          </w:p>
          <w:p w:rsidR="000937AA" w:rsidRPr="00EC397A" w:rsidRDefault="000937AA" w:rsidP="000937AA">
            <w:pPr>
              <w:jc w:val="both"/>
            </w:pPr>
          </w:p>
          <w:p w:rsidR="000937AA" w:rsidRDefault="000937AA" w:rsidP="000937AA">
            <w:pPr>
              <w:jc w:val="both"/>
            </w:pPr>
            <w:r w:rsidRPr="00EC397A">
              <w:t xml:space="preserve">Adicionalmente, </w:t>
            </w:r>
            <w:r>
              <w:t xml:space="preserve">de acuerdo a lo constatado en el presente informe, </w:t>
            </w:r>
            <w:r w:rsidRPr="00EC397A">
              <w:t xml:space="preserve">se debe señalar </w:t>
            </w:r>
            <w:r>
              <w:t>que</w:t>
            </w:r>
            <w:r w:rsidR="004B1B1D">
              <w:t xml:space="preserve"> el aumento del caudal de lixiviado a </w:t>
            </w:r>
            <w:r>
              <w:t xml:space="preserve">tratar en la Planta de Tratamiento y posterior paso por el Filtro </w:t>
            </w:r>
            <w:r w:rsidR="0098360F">
              <w:t>V</w:t>
            </w:r>
            <w:r>
              <w:t>erde</w:t>
            </w:r>
            <w:r w:rsidR="0098360F">
              <w:t>,</w:t>
            </w:r>
            <w:r>
              <w:t xml:space="preserve"> </w:t>
            </w:r>
            <w:r w:rsidR="0098360F" w:rsidRPr="00EC7687">
              <w:t xml:space="preserve">cuyo caudal de efluente terciario es mayor al considerado </w:t>
            </w:r>
            <w:r w:rsidRPr="00EC7687">
              <w:t>en la evaluación ambiental</w:t>
            </w:r>
            <w:r>
              <w:t xml:space="preserve"> del proyecto </w:t>
            </w:r>
            <w:r w:rsidRPr="00EC397A">
              <w:t>“Plan de Manejo Hídrico y Manejo de Suelos del Área de Disposición del Efluente</w:t>
            </w:r>
            <w:r>
              <w:t xml:space="preserve">” calificado </w:t>
            </w:r>
            <w:r w:rsidR="00111990">
              <w:t xml:space="preserve">favorablemente </w:t>
            </w:r>
            <w:r>
              <w:t xml:space="preserve">mediante la </w:t>
            </w:r>
            <w:r w:rsidRPr="00EC397A">
              <w:t>RCA N°417/2005</w:t>
            </w:r>
            <w:r>
              <w:t xml:space="preserve"> y lo evaluado en el proyecto </w:t>
            </w:r>
            <w:r w:rsidRPr="00C4686C">
              <w:t xml:space="preserve">“Extensión de Plazo del Sistema de Tratamiento </w:t>
            </w:r>
            <w:r w:rsidRPr="00C4686C">
              <w:lastRenderedPageBreak/>
              <w:t>Terciario”</w:t>
            </w:r>
            <w:r>
              <w:t xml:space="preserve">. Lo anterior, se ve reflejado en que la PTL presenta deficiencias de tratamiento y el Filtro Verde no tenga capacidad de evapotranspirar la totalidad del efluente secundario, </w:t>
            </w:r>
            <w:r w:rsidRPr="00C4686C">
              <w:t xml:space="preserve">lo que </w:t>
            </w:r>
            <w:r>
              <w:t xml:space="preserve">ha conllevado </w:t>
            </w:r>
            <w:r w:rsidR="00EC7687">
              <w:t>a los hallazgos detectados en los Hechos Constatados N°6, 10 y 11 del presente informe</w:t>
            </w:r>
            <w:r>
              <w:t>.</w:t>
            </w:r>
          </w:p>
          <w:p w:rsidR="000937AA" w:rsidRPr="000A708C" w:rsidRDefault="000937AA" w:rsidP="000937AA">
            <w:pPr>
              <w:jc w:val="both"/>
            </w:pPr>
          </w:p>
        </w:tc>
      </w:tr>
    </w:tbl>
    <w:p w:rsidR="00D42470" w:rsidRPr="00F7456A" w:rsidRDefault="00D42470" w:rsidP="00CF7E1B">
      <w:pPr>
        <w:spacing w:after="0" w:line="240" w:lineRule="auto"/>
        <w:contextualSpacing/>
        <w:outlineLvl w:val="0"/>
        <w:rPr>
          <w:rFonts w:eastAsia="Calibri" w:cs="Calibri"/>
          <w:b/>
          <w:sz w:val="20"/>
          <w:szCs w:val="20"/>
        </w:rPr>
      </w:pPr>
    </w:p>
    <w:p w:rsidR="00D42470" w:rsidRPr="00D42470" w:rsidRDefault="00D42470" w:rsidP="00D42470">
      <w:pPr>
        <w:spacing w:after="0" w:line="240" w:lineRule="auto"/>
        <w:ind w:left="576"/>
        <w:contextualSpacing/>
        <w:outlineLvl w:val="0"/>
        <w:rPr>
          <w:rFonts w:ascii="Calibri" w:eastAsia="Calibri" w:hAnsi="Calibri" w:cs="Calibri"/>
          <w:b/>
          <w:sz w:val="24"/>
          <w:szCs w:val="20"/>
        </w:rPr>
      </w:pPr>
    </w:p>
    <w:p w:rsidR="00D42470" w:rsidRPr="00D42470" w:rsidRDefault="00D42470" w:rsidP="00D42470">
      <w:pPr>
        <w:numPr>
          <w:ilvl w:val="0"/>
          <w:numId w:val="9"/>
        </w:numPr>
        <w:spacing w:after="0" w:line="240" w:lineRule="auto"/>
        <w:ind w:left="567" w:hanging="567"/>
        <w:contextualSpacing/>
        <w:outlineLvl w:val="0"/>
        <w:rPr>
          <w:rFonts w:ascii="Calibri" w:eastAsia="Calibri" w:hAnsi="Calibri" w:cs="Calibri"/>
          <w:b/>
          <w:sz w:val="24"/>
          <w:szCs w:val="20"/>
        </w:rPr>
        <w:sectPr w:rsidR="00D42470" w:rsidRPr="00D42470" w:rsidSect="003C266D">
          <w:pgSz w:w="15840" w:h="12240" w:orient="landscape" w:code="1"/>
          <w:pgMar w:top="1134" w:right="1134" w:bottom="1134" w:left="1134" w:header="709" w:footer="709" w:gutter="0"/>
          <w:cols w:space="708"/>
          <w:docGrid w:linePitch="360"/>
        </w:sectPr>
      </w:pPr>
    </w:p>
    <w:p w:rsidR="00D42470" w:rsidRPr="00D42470" w:rsidRDefault="00D42470" w:rsidP="005863D4">
      <w:pPr>
        <w:pStyle w:val="Ttulo1"/>
      </w:pPr>
      <w:bookmarkStart w:id="772" w:name="_Toc449085432"/>
      <w:bookmarkStart w:id="773" w:name="_Toc529182332"/>
      <w:r w:rsidRPr="00D42470">
        <w:lastRenderedPageBreak/>
        <w:t>ANEXOS</w:t>
      </w:r>
      <w:bookmarkEnd w:id="772"/>
      <w:bookmarkEnd w:id="773"/>
    </w:p>
    <w:p w:rsidR="00D42470" w:rsidRPr="00D42470" w:rsidRDefault="00D42470" w:rsidP="00D42470">
      <w:pPr>
        <w:spacing w:after="0" w:line="240" w:lineRule="auto"/>
        <w:jc w:val="both"/>
        <w:rPr>
          <w:rFonts w:ascii="Calibri" w:eastAsia="Calibri" w:hAnsi="Calibri" w:cs="Times New Roman"/>
          <w:sz w:val="20"/>
          <w:szCs w:val="20"/>
        </w:rPr>
      </w:pPr>
    </w:p>
    <w:p w:rsidR="00D42470" w:rsidRPr="00D42470" w:rsidRDefault="00D42470" w:rsidP="00D42470">
      <w:pPr>
        <w:spacing w:after="0" w:line="240" w:lineRule="auto"/>
        <w:jc w:val="both"/>
        <w:rPr>
          <w:rFonts w:ascii="Calibri" w:eastAsia="Calibri" w:hAnsi="Calibri" w:cs="Times New Roman"/>
          <w:sz w:val="20"/>
          <w:szCs w:val="20"/>
        </w:rPr>
      </w:pPr>
    </w:p>
    <w:tbl>
      <w:tblPr>
        <w:tblStyle w:val="Tablaconcuadrcula1"/>
        <w:tblW w:w="5000" w:type="pct"/>
        <w:tblLook w:val="04A0" w:firstRow="1" w:lastRow="0" w:firstColumn="1" w:lastColumn="0" w:noHBand="0" w:noVBand="1"/>
      </w:tblPr>
      <w:tblGrid>
        <w:gridCol w:w="2068"/>
        <w:gridCol w:w="7894"/>
      </w:tblGrid>
      <w:tr w:rsidR="00D42470" w:rsidRPr="00D42470" w:rsidTr="004A4607">
        <w:trPr>
          <w:trHeight w:val="286"/>
        </w:trPr>
        <w:tc>
          <w:tcPr>
            <w:tcW w:w="1038" w:type="pct"/>
          </w:tcPr>
          <w:p w:rsidR="00D42470" w:rsidRPr="00D42470" w:rsidRDefault="00D42470" w:rsidP="00D42470">
            <w:pPr>
              <w:jc w:val="center"/>
              <w:rPr>
                <w:rFonts w:cs="Calibri"/>
                <w:b/>
                <w:lang w:val="es-CL" w:eastAsia="en-US"/>
              </w:rPr>
            </w:pPr>
            <w:r w:rsidRPr="00D42470">
              <w:rPr>
                <w:rFonts w:cs="Calibri"/>
                <w:b/>
                <w:lang w:val="es-CL" w:eastAsia="en-US"/>
              </w:rPr>
              <w:t>N° Anexo</w:t>
            </w:r>
          </w:p>
        </w:tc>
        <w:tc>
          <w:tcPr>
            <w:tcW w:w="3962" w:type="pct"/>
          </w:tcPr>
          <w:p w:rsidR="00D42470" w:rsidRPr="00D42470" w:rsidRDefault="00D42470" w:rsidP="00D42470">
            <w:pPr>
              <w:jc w:val="center"/>
              <w:rPr>
                <w:rFonts w:cs="Calibri"/>
                <w:b/>
                <w:lang w:val="es-CL" w:eastAsia="en-US"/>
              </w:rPr>
            </w:pPr>
            <w:r w:rsidRPr="00D42470">
              <w:rPr>
                <w:rFonts w:cs="Calibri"/>
                <w:b/>
                <w:lang w:val="es-CL" w:eastAsia="en-US"/>
              </w:rPr>
              <w:t>Nombre Anexo</w:t>
            </w:r>
          </w:p>
        </w:tc>
      </w:tr>
      <w:tr w:rsidR="00D42470" w:rsidRPr="00D42470" w:rsidTr="004A4607">
        <w:trPr>
          <w:trHeight w:val="286"/>
        </w:trPr>
        <w:tc>
          <w:tcPr>
            <w:tcW w:w="1038" w:type="pct"/>
          </w:tcPr>
          <w:p w:rsidR="00D42470" w:rsidRPr="00D42470" w:rsidRDefault="00D42470" w:rsidP="00D42470">
            <w:pPr>
              <w:jc w:val="center"/>
              <w:rPr>
                <w:rFonts w:cs="Calibri"/>
                <w:lang w:val="es-CL" w:eastAsia="en-US"/>
              </w:rPr>
            </w:pPr>
            <w:r w:rsidRPr="00D42470">
              <w:rPr>
                <w:rFonts w:cs="Calibri"/>
                <w:lang w:val="es-CL" w:eastAsia="en-US"/>
              </w:rPr>
              <w:t>1</w:t>
            </w:r>
          </w:p>
        </w:tc>
        <w:tc>
          <w:tcPr>
            <w:tcW w:w="3962" w:type="pct"/>
          </w:tcPr>
          <w:p w:rsidR="00D42470" w:rsidRPr="00D42470" w:rsidRDefault="00020F09" w:rsidP="00D42470">
            <w:pPr>
              <w:jc w:val="both"/>
              <w:rPr>
                <w:rFonts w:cs="Calibri"/>
                <w:lang w:val="es-CL" w:eastAsia="en-US"/>
              </w:rPr>
            </w:pPr>
            <w:r>
              <w:t xml:space="preserve">Acta de Inspección Ambiental de </w:t>
            </w:r>
            <w:r w:rsidR="00E8708C">
              <w:t>f</w:t>
            </w:r>
            <w:r>
              <w:t>echa 28 de noviembre de 2017</w:t>
            </w:r>
          </w:p>
        </w:tc>
      </w:tr>
      <w:tr w:rsidR="00D42470" w:rsidRPr="00D42470" w:rsidTr="004A4607">
        <w:trPr>
          <w:trHeight w:val="264"/>
        </w:trPr>
        <w:tc>
          <w:tcPr>
            <w:tcW w:w="1038" w:type="pct"/>
          </w:tcPr>
          <w:p w:rsidR="00D42470" w:rsidRPr="00D42470" w:rsidRDefault="00CB1734" w:rsidP="00D42470">
            <w:pPr>
              <w:jc w:val="center"/>
              <w:rPr>
                <w:rFonts w:cs="Calibri"/>
                <w:lang w:val="es-CL" w:eastAsia="en-US"/>
              </w:rPr>
            </w:pPr>
            <w:r>
              <w:rPr>
                <w:rFonts w:cs="Calibri"/>
                <w:lang w:val="es-CL" w:eastAsia="en-US"/>
              </w:rPr>
              <w:t>2</w:t>
            </w:r>
          </w:p>
        </w:tc>
        <w:tc>
          <w:tcPr>
            <w:tcW w:w="3962" w:type="pct"/>
          </w:tcPr>
          <w:p w:rsidR="00D42470" w:rsidRPr="00D42470" w:rsidRDefault="00020F09" w:rsidP="00D42470">
            <w:pPr>
              <w:jc w:val="both"/>
              <w:rPr>
                <w:rFonts w:cs="Calibri"/>
                <w:lang w:val="es-CL" w:eastAsia="en-US"/>
              </w:rPr>
            </w:pPr>
            <w:r>
              <w:t xml:space="preserve">Acta de Inspección Ambiental de </w:t>
            </w:r>
            <w:r w:rsidR="00E8708C">
              <w:t>f</w:t>
            </w:r>
            <w:r>
              <w:t xml:space="preserve">echa </w:t>
            </w:r>
            <w:r w:rsidRPr="0046177F">
              <w:rPr>
                <w:color w:val="000000" w:themeColor="text1"/>
              </w:rPr>
              <w:t>2</w:t>
            </w:r>
            <w:r w:rsidR="0046177F" w:rsidRPr="0046177F">
              <w:rPr>
                <w:color w:val="000000" w:themeColor="text1"/>
              </w:rPr>
              <w:t>9</w:t>
            </w:r>
            <w:r>
              <w:t xml:space="preserve"> de noviembre de 2017</w:t>
            </w:r>
          </w:p>
        </w:tc>
        <w:bookmarkStart w:id="774" w:name="_GoBack"/>
        <w:bookmarkEnd w:id="774"/>
      </w:tr>
      <w:tr w:rsidR="00D42470" w:rsidRPr="00D42470" w:rsidTr="004A4607">
        <w:trPr>
          <w:trHeight w:val="286"/>
        </w:trPr>
        <w:tc>
          <w:tcPr>
            <w:tcW w:w="1038" w:type="pct"/>
          </w:tcPr>
          <w:p w:rsidR="00D42470" w:rsidRPr="00D42470" w:rsidRDefault="00CB1734" w:rsidP="00D42470">
            <w:pPr>
              <w:jc w:val="center"/>
              <w:rPr>
                <w:rFonts w:cs="Calibri"/>
                <w:lang w:val="es-CL" w:eastAsia="en-US"/>
              </w:rPr>
            </w:pPr>
            <w:r>
              <w:rPr>
                <w:rFonts w:cs="Calibri"/>
                <w:lang w:val="es-CL" w:eastAsia="en-US"/>
              </w:rPr>
              <w:t>3</w:t>
            </w:r>
          </w:p>
        </w:tc>
        <w:tc>
          <w:tcPr>
            <w:tcW w:w="3962" w:type="pct"/>
          </w:tcPr>
          <w:p w:rsidR="00D42470" w:rsidRPr="00D42470" w:rsidRDefault="00C35DA6" w:rsidP="00D42470">
            <w:pPr>
              <w:jc w:val="both"/>
              <w:rPr>
                <w:rFonts w:cs="Calibri"/>
                <w:lang w:val="es-CL" w:eastAsia="en-US"/>
              </w:rPr>
            </w:pPr>
            <w:r>
              <w:t>A</w:t>
            </w:r>
            <w:r w:rsidRPr="00C35DA6">
              <w:t>ntecedentes solicitados en inspecciones ambientales adjunto a Carta CSM 117-2017</w:t>
            </w:r>
          </w:p>
        </w:tc>
      </w:tr>
      <w:tr w:rsidR="00F75303" w:rsidRPr="00D42470" w:rsidTr="004A4607">
        <w:trPr>
          <w:trHeight w:val="286"/>
        </w:trPr>
        <w:tc>
          <w:tcPr>
            <w:tcW w:w="1038" w:type="pct"/>
          </w:tcPr>
          <w:p w:rsidR="00F75303" w:rsidRPr="00D42470" w:rsidRDefault="00F75303" w:rsidP="00F75303">
            <w:pPr>
              <w:jc w:val="center"/>
              <w:rPr>
                <w:rFonts w:cs="Calibri"/>
                <w:lang w:val="es-CL" w:eastAsia="en-US"/>
              </w:rPr>
            </w:pPr>
            <w:r>
              <w:rPr>
                <w:rFonts w:cs="Calibri"/>
                <w:lang w:val="es-CL" w:eastAsia="en-US"/>
              </w:rPr>
              <w:t>4</w:t>
            </w:r>
          </w:p>
        </w:tc>
        <w:tc>
          <w:tcPr>
            <w:tcW w:w="3962" w:type="pct"/>
          </w:tcPr>
          <w:p w:rsidR="00F75303" w:rsidRDefault="008A655C" w:rsidP="00F75303">
            <w:pPr>
              <w:jc w:val="both"/>
            </w:pPr>
            <w:r>
              <w:t>Acta de Inspección Ambiental del día 4 de mayo de 2016</w:t>
            </w:r>
          </w:p>
        </w:tc>
      </w:tr>
      <w:tr w:rsidR="00F75303" w:rsidRPr="00D42470" w:rsidTr="004A4607">
        <w:trPr>
          <w:trHeight w:val="286"/>
        </w:trPr>
        <w:tc>
          <w:tcPr>
            <w:tcW w:w="1038" w:type="pct"/>
          </w:tcPr>
          <w:p w:rsidR="00F75303" w:rsidRDefault="00F75303" w:rsidP="00F75303">
            <w:pPr>
              <w:jc w:val="center"/>
              <w:rPr>
                <w:rFonts w:cs="Calibri"/>
              </w:rPr>
            </w:pPr>
            <w:r>
              <w:rPr>
                <w:rFonts w:cs="Calibri"/>
              </w:rPr>
              <w:t>5</w:t>
            </w:r>
          </w:p>
        </w:tc>
        <w:tc>
          <w:tcPr>
            <w:tcW w:w="3962" w:type="pct"/>
          </w:tcPr>
          <w:p w:rsidR="00F75303" w:rsidRDefault="008A655C" w:rsidP="00F75303">
            <w:pPr>
              <w:jc w:val="both"/>
            </w:pPr>
            <w:r>
              <w:t>Resolución Exenta N°423/2016</w:t>
            </w:r>
          </w:p>
        </w:tc>
      </w:tr>
      <w:tr w:rsidR="00F75303" w:rsidRPr="00D42470" w:rsidTr="004A4607">
        <w:trPr>
          <w:trHeight w:val="286"/>
        </w:trPr>
        <w:tc>
          <w:tcPr>
            <w:tcW w:w="1038" w:type="pct"/>
          </w:tcPr>
          <w:p w:rsidR="00F75303" w:rsidRDefault="00F75303" w:rsidP="00F75303">
            <w:pPr>
              <w:jc w:val="center"/>
              <w:rPr>
                <w:rFonts w:cs="Calibri"/>
              </w:rPr>
            </w:pPr>
            <w:r>
              <w:rPr>
                <w:rFonts w:cs="Calibri"/>
              </w:rPr>
              <w:t>6</w:t>
            </w:r>
          </w:p>
        </w:tc>
        <w:tc>
          <w:tcPr>
            <w:tcW w:w="3962" w:type="pct"/>
          </w:tcPr>
          <w:p w:rsidR="00F75303" w:rsidRDefault="008A655C" w:rsidP="00F75303">
            <w:pPr>
              <w:jc w:val="both"/>
            </w:pPr>
            <w:r>
              <w:t>Reporte Quincenal N° 5</w:t>
            </w:r>
          </w:p>
        </w:tc>
      </w:tr>
      <w:tr w:rsidR="00F75303" w:rsidRPr="00D42470" w:rsidTr="004A4607">
        <w:trPr>
          <w:trHeight w:val="286"/>
        </w:trPr>
        <w:tc>
          <w:tcPr>
            <w:tcW w:w="1038" w:type="pct"/>
          </w:tcPr>
          <w:p w:rsidR="00F75303" w:rsidRDefault="00F75303" w:rsidP="00F75303">
            <w:pPr>
              <w:jc w:val="center"/>
              <w:rPr>
                <w:rFonts w:cs="Calibri"/>
              </w:rPr>
            </w:pPr>
            <w:r>
              <w:rPr>
                <w:rFonts w:cs="Calibri"/>
              </w:rPr>
              <w:t>7</w:t>
            </w:r>
          </w:p>
        </w:tc>
        <w:tc>
          <w:tcPr>
            <w:tcW w:w="3962" w:type="pct"/>
          </w:tcPr>
          <w:p w:rsidR="00F75303" w:rsidRDefault="00F75303" w:rsidP="00F75303">
            <w:pPr>
              <w:jc w:val="both"/>
            </w:pPr>
            <w:r>
              <w:t>Monitoreo de Aguas Superficial y Subsuperficial entregado por el titular en marco de Medidas Provisionales, periodo 206-2017.</w:t>
            </w:r>
          </w:p>
        </w:tc>
      </w:tr>
      <w:tr w:rsidR="00F75303" w:rsidRPr="00D42470" w:rsidTr="004A4607">
        <w:trPr>
          <w:trHeight w:val="286"/>
        </w:trPr>
        <w:tc>
          <w:tcPr>
            <w:tcW w:w="1038" w:type="pct"/>
          </w:tcPr>
          <w:p w:rsidR="00F75303" w:rsidRDefault="00F75303" w:rsidP="00F75303">
            <w:pPr>
              <w:jc w:val="center"/>
              <w:rPr>
                <w:rFonts w:cs="Calibri"/>
              </w:rPr>
            </w:pPr>
            <w:r>
              <w:rPr>
                <w:rFonts w:cs="Calibri"/>
              </w:rPr>
              <w:t>8</w:t>
            </w:r>
          </w:p>
        </w:tc>
        <w:tc>
          <w:tcPr>
            <w:tcW w:w="3962" w:type="pct"/>
          </w:tcPr>
          <w:p w:rsidR="00F75303" w:rsidRDefault="00F75303" w:rsidP="00F75303">
            <w:pPr>
              <w:jc w:val="both"/>
            </w:pPr>
            <w:r>
              <w:t xml:space="preserve">Acta de Inspección Ambiental de </w:t>
            </w:r>
            <w:r w:rsidR="000F4B91">
              <w:t>f</w:t>
            </w:r>
            <w:r>
              <w:t>echa 3 de febrero de 2017</w:t>
            </w:r>
          </w:p>
        </w:tc>
      </w:tr>
      <w:tr w:rsidR="00F75303" w:rsidRPr="00D42470" w:rsidTr="004A4607">
        <w:trPr>
          <w:trHeight w:val="286"/>
        </w:trPr>
        <w:tc>
          <w:tcPr>
            <w:tcW w:w="1038" w:type="pct"/>
          </w:tcPr>
          <w:p w:rsidR="00F75303" w:rsidRDefault="00F75303" w:rsidP="00F75303">
            <w:pPr>
              <w:jc w:val="center"/>
              <w:rPr>
                <w:rFonts w:cs="Calibri"/>
              </w:rPr>
            </w:pPr>
            <w:r>
              <w:rPr>
                <w:rFonts w:cs="Calibri"/>
              </w:rPr>
              <w:t>9</w:t>
            </w:r>
          </w:p>
        </w:tc>
        <w:tc>
          <w:tcPr>
            <w:tcW w:w="3962" w:type="pct"/>
          </w:tcPr>
          <w:p w:rsidR="00F75303" w:rsidRDefault="00F75303" w:rsidP="00F75303">
            <w:pPr>
              <w:jc w:val="both"/>
            </w:pPr>
            <w:r w:rsidRPr="00C35DA6">
              <w:t xml:space="preserve">Carta CSM </w:t>
            </w:r>
            <w:r>
              <w:t>026</w:t>
            </w:r>
            <w:r w:rsidRPr="00C35DA6">
              <w:t>-2017</w:t>
            </w:r>
          </w:p>
        </w:tc>
      </w:tr>
      <w:tr w:rsidR="00F75303" w:rsidRPr="00D42470" w:rsidTr="004A4607">
        <w:trPr>
          <w:trHeight w:val="286"/>
        </w:trPr>
        <w:tc>
          <w:tcPr>
            <w:tcW w:w="1038" w:type="pct"/>
          </w:tcPr>
          <w:p w:rsidR="00F75303" w:rsidRDefault="00F75303" w:rsidP="00F75303">
            <w:pPr>
              <w:jc w:val="center"/>
              <w:rPr>
                <w:rFonts w:cs="Calibri"/>
              </w:rPr>
            </w:pPr>
            <w:r>
              <w:rPr>
                <w:rFonts w:cs="Calibri"/>
              </w:rPr>
              <w:t>10</w:t>
            </w:r>
          </w:p>
        </w:tc>
        <w:tc>
          <w:tcPr>
            <w:tcW w:w="3962" w:type="pct"/>
          </w:tcPr>
          <w:p w:rsidR="00F75303" w:rsidRDefault="00F75303" w:rsidP="00F75303">
            <w:pPr>
              <w:jc w:val="both"/>
            </w:pPr>
            <w:r>
              <w:t>ORD CONAF N° 11/2018 de fecha 26 de enero de 2018.</w:t>
            </w:r>
          </w:p>
        </w:tc>
      </w:tr>
      <w:tr w:rsidR="00F75303" w:rsidRPr="00D42470" w:rsidTr="004A4607">
        <w:trPr>
          <w:trHeight w:val="286"/>
        </w:trPr>
        <w:tc>
          <w:tcPr>
            <w:tcW w:w="1038" w:type="pct"/>
          </w:tcPr>
          <w:p w:rsidR="00F75303" w:rsidRDefault="00F75303" w:rsidP="00F75303">
            <w:pPr>
              <w:jc w:val="center"/>
              <w:rPr>
                <w:rFonts w:cs="Calibri"/>
              </w:rPr>
            </w:pPr>
            <w:r>
              <w:rPr>
                <w:rFonts w:cs="Calibri"/>
              </w:rPr>
              <w:t>11</w:t>
            </w:r>
          </w:p>
        </w:tc>
        <w:tc>
          <w:tcPr>
            <w:tcW w:w="3962" w:type="pct"/>
          </w:tcPr>
          <w:p w:rsidR="00F75303" w:rsidRDefault="00F75303" w:rsidP="00F75303">
            <w:pPr>
              <w:jc w:val="both"/>
            </w:pPr>
            <w:r w:rsidRPr="00B24266">
              <w:t>ORD DGA N°1848/2017 de fecha 22 diciembre 2017.</w:t>
            </w:r>
          </w:p>
        </w:tc>
      </w:tr>
    </w:tbl>
    <w:p w:rsidR="007A7DEB" w:rsidRPr="007A7DEB" w:rsidRDefault="007A7DEB" w:rsidP="007A7DEB">
      <w:pPr>
        <w:spacing w:line="240" w:lineRule="auto"/>
        <w:jc w:val="center"/>
        <w:rPr>
          <w:rFonts w:ascii="Calibri" w:eastAsia="Calibri" w:hAnsi="Calibri" w:cs="Calibri"/>
          <w:sz w:val="28"/>
          <w:szCs w:val="32"/>
        </w:rPr>
      </w:pPr>
    </w:p>
    <w:p w:rsidR="00791465" w:rsidRPr="00B75D9D" w:rsidRDefault="00791465" w:rsidP="00AA081B">
      <w:pPr>
        <w:jc w:val="center"/>
        <w:rPr>
          <w:rFonts w:ascii="Calibri" w:eastAsia="Calibri" w:hAnsi="Calibri" w:cs="Calibri"/>
          <w:sz w:val="28"/>
          <w:szCs w:val="32"/>
        </w:rPr>
      </w:pPr>
    </w:p>
    <w:sectPr w:rsidR="00791465" w:rsidRPr="00B75D9D" w:rsidSect="000A28D4">
      <w:footerReference w:type="default" r:id="rId95"/>
      <w:type w:val="nextColumn"/>
      <w:pgSz w:w="12240" w:h="15840" w:code="1"/>
      <w:pgMar w:top="1134" w:right="1134" w:bottom="1134" w:left="1134"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1F7117" w:rsidRDefault="001F7117" w:rsidP="00E56524">
      <w:pPr>
        <w:spacing w:after="0" w:line="240" w:lineRule="auto"/>
      </w:pPr>
      <w:r>
        <w:separator/>
      </w:r>
    </w:p>
    <w:p w:rsidR="001F7117" w:rsidRDefault="001F7117"/>
  </w:endnote>
  <w:endnote w:type="continuationSeparator" w:id="0">
    <w:p w:rsidR="001F7117" w:rsidRDefault="001F7117" w:rsidP="00E56524">
      <w:pPr>
        <w:spacing w:after="0" w:line="240" w:lineRule="auto"/>
      </w:pPr>
      <w:r>
        <w:continuationSeparator/>
      </w:r>
    </w:p>
    <w:p w:rsidR="001F7117" w:rsidRDefault="001F711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Verdana">
    <w:panose1 w:val="020B0604030504040204"/>
    <w:charset w:val="00"/>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065840870"/>
      <w:docPartObj>
        <w:docPartGallery w:val="Page Numbers (Bottom of Page)"/>
        <w:docPartUnique/>
      </w:docPartObj>
    </w:sdtPr>
    <w:sdtEndPr/>
    <w:sdtContent>
      <w:p w:rsidR="00A44829" w:rsidRDefault="00A44829">
        <w:pPr>
          <w:pStyle w:val="Piedepgina"/>
          <w:jc w:val="right"/>
        </w:pPr>
        <w:r>
          <w:fldChar w:fldCharType="begin"/>
        </w:r>
        <w:r>
          <w:instrText>PAGE   \* MERGEFORMAT</w:instrText>
        </w:r>
        <w:r>
          <w:fldChar w:fldCharType="separate"/>
        </w:r>
        <w:r w:rsidRPr="00AB3FE6">
          <w:rPr>
            <w:noProof/>
            <w:lang w:val="es-ES"/>
          </w:rPr>
          <w:t>14</w:t>
        </w:r>
        <w:r>
          <w:fldChar w:fldCharType="end"/>
        </w:r>
      </w:p>
    </w:sdtContent>
  </w:sdt>
  <w:p w:rsidR="00A44829" w:rsidRPr="00E56524" w:rsidRDefault="00A4482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44829" w:rsidRPr="00E56524" w:rsidRDefault="00A4482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44829" w:rsidRDefault="00A44829" w:rsidP="006428A7">
    <w:pPr>
      <w:pStyle w:val="Piedepgina"/>
      <w:tabs>
        <w:tab w:val="clear" w:pos="4419"/>
        <w:tab w:val="left" w:pos="8838"/>
      </w:tabs>
    </w:pPr>
    <w:r>
      <w:tab/>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93222564"/>
      <w:docPartObj>
        <w:docPartGallery w:val="Page Numbers (Bottom of Page)"/>
        <w:docPartUnique/>
      </w:docPartObj>
    </w:sdtPr>
    <w:sdtEndPr/>
    <w:sdtContent>
      <w:p w:rsidR="00A44829" w:rsidRDefault="00A44829">
        <w:pPr>
          <w:pStyle w:val="Piedepgina"/>
          <w:jc w:val="right"/>
        </w:pPr>
        <w:r>
          <w:fldChar w:fldCharType="begin"/>
        </w:r>
        <w:r>
          <w:instrText>PAGE   \* MERGEFORMAT</w:instrText>
        </w:r>
        <w:r>
          <w:fldChar w:fldCharType="separate"/>
        </w:r>
        <w:r w:rsidRPr="00AB3FE6">
          <w:rPr>
            <w:noProof/>
            <w:lang w:val="es-ES"/>
          </w:rPr>
          <w:t>15</w:t>
        </w:r>
        <w:r>
          <w:fldChar w:fldCharType="end"/>
        </w:r>
      </w:p>
    </w:sdtContent>
  </w:sdt>
  <w:p w:rsidR="00A44829" w:rsidRPr="00E56524" w:rsidRDefault="00A44829"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A44829" w:rsidRPr="00E56524" w:rsidRDefault="00A44829" w:rsidP="00E56524">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p w:rsidR="00A44829" w:rsidRDefault="00A44829">
    <w:pPr>
      <w:pStyle w:val="Piedepgina"/>
    </w:pPr>
  </w:p>
  <w:p w:rsidR="00A44829" w:rsidRDefault="00A4482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1F7117" w:rsidRDefault="001F7117" w:rsidP="00E56524">
      <w:pPr>
        <w:spacing w:after="0" w:line="240" w:lineRule="auto"/>
      </w:pPr>
      <w:r>
        <w:separator/>
      </w:r>
    </w:p>
    <w:p w:rsidR="001F7117" w:rsidRDefault="001F7117"/>
  </w:footnote>
  <w:footnote w:type="continuationSeparator" w:id="0">
    <w:p w:rsidR="001F7117" w:rsidRDefault="001F7117" w:rsidP="00E56524">
      <w:pPr>
        <w:spacing w:after="0" w:line="240" w:lineRule="auto"/>
      </w:pPr>
      <w:r>
        <w:continuationSeparator/>
      </w:r>
    </w:p>
    <w:p w:rsidR="001F7117" w:rsidRDefault="001F711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3"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4" w15:restartNumberingAfterBreak="0">
    <w:nsid w:val="243425ED"/>
    <w:multiLevelType w:val="hybridMultilevel"/>
    <w:tmpl w:val="82A09F70"/>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5" w15:restartNumberingAfterBreak="0">
    <w:nsid w:val="29E56889"/>
    <w:multiLevelType w:val="hybridMultilevel"/>
    <w:tmpl w:val="23A26904"/>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6" w15:restartNumberingAfterBreak="0">
    <w:nsid w:val="2AD14853"/>
    <w:multiLevelType w:val="hybridMultilevel"/>
    <w:tmpl w:val="C8EA5B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7"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8"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9"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outline w:val="0"/>
        <w:shadow w:val="0"/>
        <w:emboss w:val="0"/>
        <w:imprint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0" w15:restartNumberingAfterBreak="0">
    <w:nsid w:val="4B636BB2"/>
    <w:multiLevelType w:val="hybridMultilevel"/>
    <w:tmpl w:val="C890E28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1"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2"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3"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4" w15:restartNumberingAfterBreak="0">
    <w:nsid w:val="69023C70"/>
    <w:multiLevelType w:val="hybridMultilevel"/>
    <w:tmpl w:val="AA7857F6"/>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num w:numId="1">
    <w:abstractNumId w:val="1"/>
  </w:num>
  <w:num w:numId="2">
    <w:abstractNumId w:val="0"/>
  </w:num>
  <w:num w:numId="3">
    <w:abstractNumId w:val="11"/>
  </w:num>
  <w:num w:numId="4">
    <w:abstractNumId w:val="13"/>
  </w:num>
  <w:num w:numId="5">
    <w:abstractNumId w:val="3"/>
  </w:num>
  <w:num w:numId="6">
    <w:abstractNumId w:val="1"/>
  </w:num>
  <w:num w:numId="7">
    <w:abstractNumId w:val="12"/>
  </w:num>
  <w:num w:numId="8">
    <w:abstractNumId w:val="8"/>
  </w:num>
  <w:num w:numId="9">
    <w:abstractNumId w:val="9"/>
  </w:num>
  <w:num w:numId="10">
    <w:abstractNumId w:val="15"/>
  </w:num>
  <w:num w:numId="11">
    <w:abstractNumId w:val="16"/>
  </w:num>
  <w:num w:numId="12">
    <w:abstractNumId w:val="2"/>
  </w:num>
  <w:num w:numId="13">
    <w:abstractNumId w:val="7"/>
  </w:num>
  <w:num w:numId="14">
    <w:abstractNumId w:val="9"/>
  </w:num>
  <w:num w:numId="15">
    <w:abstractNumId w:val="9"/>
  </w:num>
  <w:num w:numId="16">
    <w:abstractNumId w:val="9"/>
  </w:num>
  <w:num w:numId="17">
    <w:abstractNumId w:val="9"/>
  </w:num>
  <w:num w:numId="18">
    <w:abstractNumId w:val="2"/>
  </w:num>
  <w:num w:numId="19">
    <w:abstractNumId w:val="4"/>
  </w:num>
  <w:num w:numId="20">
    <w:abstractNumId w:val="5"/>
  </w:num>
  <w:num w:numId="21">
    <w:abstractNumId w:val="14"/>
  </w:num>
  <w:num w:numId="22">
    <w:abstractNumId w:val="6"/>
  </w:num>
  <w:num w:numId="23">
    <w:abstractNumId w:val="10"/>
  </w:num>
  <w:num w:numId="24">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32B3B"/>
    <w:rsid w:val="00002871"/>
    <w:rsid w:val="000101E6"/>
    <w:rsid w:val="00020F09"/>
    <w:rsid w:val="00022AF8"/>
    <w:rsid w:val="00030CAA"/>
    <w:rsid w:val="00031478"/>
    <w:rsid w:val="0003560A"/>
    <w:rsid w:val="00045399"/>
    <w:rsid w:val="000457FA"/>
    <w:rsid w:val="000535B2"/>
    <w:rsid w:val="00054A4A"/>
    <w:rsid w:val="000556C1"/>
    <w:rsid w:val="00062C8D"/>
    <w:rsid w:val="0007552A"/>
    <w:rsid w:val="00084184"/>
    <w:rsid w:val="000937AA"/>
    <w:rsid w:val="00093A64"/>
    <w:rsid w:val="0009550C"/>
    <w:rsid w:val="000A28D4"/>
    <w:rsid w:val="000A2BA8"/>
    <w:rsid w:val="000A708C"/>
    <w:rsid w:val="000D13D1"/>
    <w:rsid w:val="000D24FB"/>
    <w:rsid w:val="000E52B7"/>
    <w:rsid w:val="000E62BE"/>
    <w:rsid w:val="000E7AE5"/>
    <w:rsid w:val="000F4B91"/>
    <w:rsid w:val="001029E5"/>
    <w:rsid w:val="001118A6"/>
    <w:rsid w:val="00111990"/>
    <w:rsid w:val="00145020"/>
    <w:rsid w:val="001520B1"/>
    <w:rsid w:val="0016499C"/>
    <w:rsid w:val="00174D0A"/>
    <w:rsid w:val="00184813"/>
    <w:rsid w:val="00191FC0"/>
    <w:rsid w:val="00191FFB"/>
    <w:rsid w:val="001A6602"/>
    <w:rsid w:val="001A7FD0"/>
    <w:rsid w:val="001C286B"/>
    <w:rsid w:val="001C2BC9"/>
    <w:rsid w:val="001C5960"/>
    <w:rsid w:val="001D0C7B"/>
    <w:rsid w:val="001D710F"/>
    <w:rsid w:val="001F3202"/>
    <w:rsid w:val="001F7117"/>
    <w:rsid w:val="0020382B"/>
    <w:rsid w:val="00216BE7"/>
    <w:rsid w:val="00236422"/>
    <w:rsid w:val="00237D81"/>
    <w:rsid w:val="00241CD3"/>
    <w:rsid w:val="002561F7"/>
    <w:rsid w:val="002613CB"/>
    <w:rsid w:val="00262969"/>
    <w:rsid w:val="00271FA4"/>
    <w:rsid w:val="00272111"/>
    <w:rsid w:val="00275EB3"/>
    <w:rsid w:val="00282367"/>
    <w:rsid w:val="002866C9"/>
    <w:rsid w:val="002B5D4C"/>
    <w:rsid w:val="002C2A9C"/>
    <w:rsid w:val="002D3B77"/>
    <w:rsid w:val="002E56CF"/>
    <w:rsid w:val="002E78C9"/>
    <w:rsid w:val="002F6527"/>
    <w:rsid w:val="00303DE0"/>
    <w:rsid w:val="0031512B"/>
    <w:rsid w:val="00315FC4"/>
    <w:rsid w:val="00330D42"/>
    <w:rsid w:val="003424F9"/>
    <w:rsid w:val="003437A1"/>
    <w:rsid w:val="00356C82"/>
    <w:rsid w:val="00362C8B"/>
    <w:rsid w:val="00367A44"/>
    <w:rsid w:val="003727F7"/>
    <w:rsid w:val="003862E8"/>
    <w:rsid w:val="00393731"/>
    <w:rsid w:val="003A345C"/>
    <w:rsid w:val="003C1349"/>
    <w:rsid w:val="003C266D"/>
    <w:rsid w:val="003C67B7"/>
    <w:rsid w:val="003D0645"/>
    <w:rsid w:val="003D48FB"/>
    <w:rsid w:val="003E4783"/>
    <w:rsid w:val="004149CE"/>
    <w:rsid w:val="00425903"/>
    <w:rsid w:val="004438A3"/>
    <w:rsid w:val="0044610D"/>
    <w:rsid w:val="004547DE"/>
    <w:rsid w:val="0046177F"/>
    <w:rsid w:val="00463E5F"/>
    <w:rsid w:val="00487957"/>
    <w:rsid w:val="00495E02"/>
    <w:rsid w:val="004A4607"/>
    <w:rsid w:val="004A6893"/>
    <w:rsid w:val="004B1B1D"/>
    <w:rsid w:val="004B4617"/>
    <w:rsid w:val="004B58F6"/>
    <w:rsid w:val="004E09F0"/>
    <w:rsid w:val="004E3586"/>
    <w:rsid w:val="004F1994"/>
    <w:rsid w:val="004F28A6"/>
    <w:rsid w:val="004F28F9"/>
    <w:rsid w:val="004F678A"/>
    <w:rsid w:val="00533CBA"/>
    <w:rsid w:val="00534F7E"/>
    <w:rsid w:val="00541E5B"/>
    <w:rsid w:val="0054584D"/>
    <w:rsid w:val="00556C92"/>
    <w:rsid w:val="00560810"/>
    <w:rsid w:val="005863D4"/>
    <w:rsid w:val="005933B2"/>
    <w:rsid w:val="0059347E"/>
    <w:rsid w:val="005A5B38"/>
    <w:rsid w:val="005C3BE4"/>
    <w:rsid w:val="005D468F"/>
    <w:rsid w:val="005E7F72"/>
    <w:rsid w:val="006059D8"/>
    <w:rsid w:val="0060743B"/>
    <w:rsid w:val="00610E5F"/>
    <w:rsid w:val="00637453"/>
    <w:rsid w:val="006417AF"/>
    <w:rsid w:val="00641FD0"/>
    <w:rsid w:val="006428A7"/>
    <w:rsid w:val="00651239"/>
    <w:rsid w:val="006662C5"/>
    <w:rsid w:val="00686F9A"/>
    <w:rsid w:val="006A2D40"/>
    <w:rsid w:val="006A51AF"/>
    <w:rsid w:val="006B03F9"/>
    <w:rsid w:val="006C1281"/>
    <w:rsid w:val="006C3812"/>
    <w:rsid w:val="006D1AB2"/>
    <w:rsid w:val="006D624E"/>
    <w:rsid w:val="006E1788"/>
    <w:rsid w:val="006E4918"/>
    <w:rsid w:val="006F3FF4"/>
    <w:rsid w:val="006F4870"/>
    <w:rsid w:val="006F4EA6"/>
    <w:rsid w:val="00716B8B"/>
    <w:rsid w:val="00720629"/>
    <w:rsid w:val="007229EC"/>
    <w:rsid w:val="007336C0"/>
    <w:rsid w:val="00735ADC"/>
    <w:rsid w:val="00742F86"/>
    <w:rsid w:val="00775FD2"/>
    <w:rsid w:val="00786641"/>
    <w:rsid w:val="00791465"/>
    <w:rsid w:val="00796BDB"/>
    <w:rsid w:val="007978AE"/>
    <w:rsid w:val="007A70A9"/>
    <w:rsid w:val="007A7DEB"/>
    <w:rsid w:val="007B1369"/>
    <w:rsid w:val="007C1EB9"/>
    <w:rsid w:val="007F59B3"/>
    <w:rsid w:val="0080215C"/>
    <w:rsid w:val="0080325C"/>
    <w:rsid w:val="008043E3"/>
    <w:rsid w:val="00810D59"/>
    <w:rsid w:val="008240C7"/>
    <w:rsid w:val="0085246F"/>
    <w:rsid w:val="00863EE2"/>
    <w:rsid w:val="00865A36"/>
    <w:rsid w:val="00870CE6"/>
    <w:rsid w:val="00872FD1"/>
    <w:rsid w:val="00880C0D"/>
    <w:rsid w:val="00883975"/>
    <w:rsid w:val="00892670"/>
    <w:rsid w:val="00895D64"/>
    <w:rsid w:val="008A655C"/>
    <w:rsid w:val="008A6C5A"/>
    <w:rsid w:val="008B1083"/>
    <w:rsid w:val="008E02BF"/>
    <w:rsid w:val="008F4E6D"/>
    <w:rsid w:val="00901F42"/>
    <w:rsid w:val="009076E5"/>
    <w:rsid w:val="0093042A"/>
    <w:rsid w:val="00933D7F"/>
    <w:rsid w:val="00933E22"/>
    <w:rsid w:val="00945A14"/>
    <w:rsid w:val="009471D6"/>
    <w:rsid w:val="0095256C"/>
    <w:rsid w:val="00956221"/>
    <w:rsid w:val="0098360F"/>
    <w:rsid w:val="00987770"/>
    <w:rsid w:val="009877D3"/>
    <w:rsid w:val="00987C39"/>
    <w:rsid w:val="00990EE1"/>
    <w:rsid w:val="00992B8C"/>
    <w:rsid w:val="009A0359"/>
    <w:rsid w:val="009A3990"/>
    <w:rsid w:val="009B1666"/>
    <w:rsid w:val="009C477E"/>
    <w:rsid w:val="009D18B5"/>
    <w:rsid w:val="009E25FF"/>
    <w:rsid w:val="009F1382"/>
    <w:rsid w:val="009F658B"/>
    <w:rsid w:val="00A30239"/>
    <w:rsid w:val="00A32DBB"/>
    <w:rsid w:val="00A36D54"/>
    <w:rsid w:val="00A37206"/>
    <w:rsid w:val="00A425B7"/>
    <w:rsid w:val="00A44829"/>
    <w:rsid w:val="00A47ABD"/>
    <w:rsid w:val="00A5656B"/>
    <w:rsid w:val="00A577BD"/>
    <w:rsid w:val="00A6065A"/>
    <w:rsid w:val="00A745E1"/>
    <w:rsid w:val="00A76C34"/>
    <w:rsid w:val="00A77063"/>
    <w:rsid w:val="00A858AE"/>
    <w:rsid w:val="00A90C23"/>
    <w:rsid w:val="00A9797F"/>
    <w:rsid w:val="00AA081B"/>
    <w:rsid w:val="00AA426E"/>
    <w:rsid w:val="00AB28C3"/>
    <w:rsid w:val="00AB3FE6"/>
    <w:rsid w:val="00AB4A8F"/>
    <w:rsid w:val="00AB6671"/>
    <w:rsid w:val="00AD1E68"/>
    <w:rsid w:val="00AD2A31"/>
    <w:rsid w:val="00AD6A8F"/>
    <w:rsid w:val="00AF7D3E"/>
    <w:rsid w:val="00B17235"/>
    <w:rsid w:val="00B24266"/>
    <w:rsid w:val="00B32B3B"/>
    <w:rsid w:val="00B33868"/>
    <w:rsid w:val="00B36889"/>
    <w:rsid w:val="00B36DDB"/>
    <w:rsid w:val="00B47D59"/>
    <w:rsid w:val="00B54A74"/>
    <w:rsid w:val="00B54A9E"/>
    <w:rsid w:val="00B5591A"/>
    <w:rsid w:val="00B75D9D"/>
    <w:rsid w:val="00B86306"/>
    <w:rsid w:val="00B8680E"/>
    <w:rsid w:val="00BB4507"/>
    <w:rsid w:val="00BC6AB8"/>
    <w:rsid w:val="00BE515F"/>
    <w:rsid w:val="00BF13A0"/>
    <w:rsid w:val="00BF33C7"/>
    <w:rsid w:val="00BF69D1"/>
    <w:rsid w:val="00BF6A28"/>
    <w:rsid w:val="00C00525"/>
    <w:rsid w:val="00C1005C"/>
    <w:rsid w:val="00C11245"/>
    <w:rsid w:val="00C34418"/>
    <w:rsid w:val="00C35DA6"/>
    <w:rsid w:val="00C36DB0"/>
    <w:rsid w:val="00C37272"/>
    <w:rsid w:val="00C415DC"/>
    <w:rsid w:val="00C41D68"/>
    <w:rsid w:val="00C4686C"/>
    <w:rsid w:val="00C648B5"/>
    <w:rsid w:val="00C80993"/>
    <w:rsid w:val="00C80A29"/>
    <w:rsid w:val="00C94A5B"/>
    <w:rsid w:val="00C96739"/>
    <w:rsid w:val="00CA2DC8"/>
    <w:rsid w:val="00CB1734"/>
    <w:rsid w:val="00CB2172"/>
    <w:rsid w:val="00CD50CE"/>
    <w:rsid w:val="00CE29FB"/>
    <w:rsid w:val="00CE7F6F"/>
    <w:rsid w:val="00CF133B"/>
    <w:rsid w:val="00CF7DA2"/>
    <w:rsid w:val="00CF7E1B"/>
    <w:rsid w:val="00D066D9"/>
    <w:rsid w:val="00D10BCB"/>
    <w:rsid w:val="00D14AAD"/>
    <w:rsid w:val="00D200F9"/>
    <w:rsid w:val="00D22E71"/>
    <w:rsid w:val="00D27080"/>
    <w:rsid w:val="00D30671"/>
    <w:rsid w:val="00D41CC0"/>
    <w:rsid w:val="00D42470"/>
    <w:rsid w:val="00D55D78"/>
    <w:rsid w:val="00D849DC"/>
    <w:rsid w:val="00D870B9"/>
    <w:rsid w:val="00DA4A40"/>
    <w:rsid w:val="00DC4A5F"/>
    <w:rsid w:val="00DD0A8E"/>
    <w:rsid w:val="00DD3029"/>
    <w:rsid w:val="00DD6203"/>
    <w:rsid w:val="00DD71B3"/>
    <w:rsid w:val="00DE0D59"/>
    <w:rsid w:val="00DE7979"/>
    <w:rsid w:val="00E22786"/>
    <w:rsid w:val="00E26C4F"/>
    <w:rsid w:val="00E46996"/>
    <w:rsid w:val="00E53178"/>
    <w:rsid w:val="00E53682"/>
    <w:rsid w:val="00E5569B"/>
    <w:rsid w:val="00E55815"/>
    <w:rsid w:val="00E56524"/>
    <w:rsid w:val="00E65EF9"/>
    <w:rsid w:val="00E67D6F"/>
    <w:rsid w:val="00E71D23"/>
    <w:rsid w:val="00E7354B"/>
    <w:rsid w:val="00E81B1C"/>
    <w:rsid w:val="00E8646A"/>
    <w:rsid w:val="00E8708C"/>
    <w:rsid w:val="00E91A70"/>
    <w:rsid w:val="00E93179"/>
    <w:rsid w:val="00EC397A"/>
    <w:rsid w:val="00EC7687"/>
    <w:rsid w:val="00ED4754"/>
    <w:rsid w:val="00EE683A"/>
    <w:rsid w:val="00EF0E5A"/>
    <w:rsid w:val="00EF1051"/>
    <w:rsid w:val="00EF4563"/>
    <w:rsid w:val="00F0145F"/>
    <w:rsid w:val="00F02078"/>
    <w:rsid w:val="00F03CD4"/>
    <w:rsid w:val="00F05EDA"/>
    <w:rsid w:val="00F14D23"/>
    <w:rsid w:val="00F27426"/>
    <w:rsid w:val="00F444C7"/>
    <w:rsid w:val="00F63B01"/>
    <w:rsid w:val="00F67953"/>
    <w:rsid w:val="00F72D4E"/>
    <w:rsid w:val="00F7456A"/>
    <w:rsid w:val="00F75303"/>
    <w:rsid w:val="00F84AE0"/>
    <w:rsid w:val="00FA0BA5"/>
    <w:rsid w:val="00FA3B71"/>
    <w:rsid w:val="00FA6679"/>
    <w:rsid w:val="00FB2868"/>
    <w:rsid w:val="00FC42C4"/>
    <w:rsid w:val="00FC5FD6"/>
    <w:rsid w:val="00FD482A"/>
    <w:rsid w:val="00FE3476"/>
    <w:rsid w:val="00FE3B02"/>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1F58C162-716D-400D-994E-998926B054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customStyle="1" w:styleId="IFA1">
    <w:name w:val="IFA1"/>
    <w:basedOn w:val="Normal"/>
    <w:next w:val="Ttulo1"/>
    <w:rsid w:val="0007552A"/>
    <w:pPr>
      <w:numPr>
        <w:numId w:val="9"/>
      </w:numPr>
      <w:spacing w:after="0" w:line="240" w:lineRule="auto"/>
      <w:contextualSpacing/>
      <w:outlineLvl w:val="0"/>
    </w:pPr>
    <w:rPr>
      <w:rFonts w:ascii="Calibri" w:eastAsia="Calibri" w:hAnsi="Calibri" w:cs="Calibri"/>
      <w:b/>
      <w:sz w:val="24"/>
      <w:szCs w:val="20"/>
    </w:rPr>
  </w:style>
  <w:style w:type="paragraph" w:styleId="Listaconnmeros">
    <w:name w:val="List Number"/>
    <w:basedOn w:val="Normal"/>
    <w:uiPriority w:val="99"/>
    <w:semiHidden/>
    <w:unhideWhenUsed/>
    <w:rsid w:val="00145020"/>
    <w:pPr>
      <w:numPr>
        <w:numId w:val="1"/>
      </w:numPr>
      <w:contextualSpacing/>
    </w:pPr>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FA4">
    <w:name w:val="IFA 4"/>
    <w:basedOn w:val="Ttulo2"/>
    <w:link w:val="IFA4Car"/>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Descripcin">
    <w:name w:val="caption"/>
    <w:basedOn w:val="Normal"/>
    <w:next w:val="Normal"/>
    <w:uiPriority w:val="35"/>
    <w:unhideWhenUsed/>
    <w:qFormat/>
    <w:rsid w:val="003C266D"/>
    <w:pPr>
      <w:spacing w:after="0" w:line="240" w:lineRule="auto"/>
    </w:pPr>
    <w:rPr>
      <w:b/>
      <w:iCs/>
      <w:color w:val="000000" w:themeColor="text1"/>
      <w:sz w:val="18"/>
      <w:szCs w:val="18"/>
    </w:rPr>
  </w:style>
  <w:style w:type="paragraph" w:styleId="Textoindependiente">
    <w:name w:val="Body Text"/>
    <w:basedOn w:val="Normal"/>
    <w:link w:val="TextoindependienteCar"/>
    <w:semiHidden/>
    <w:unhideWhenUsed/>
    <w:rsid w:val="00ED4754"/>
    <w:pPr>
      <w:spacing w:after="0" w:line="240" w:lineRule="auto"/>
      <w:jc w:val="both"/>
    </w:pPr>
    <w:rPr>
      <w:rFonts w:ascii="Times New Roman" w:eastAsia="Times New Roman" w:hAnsi="Times New Roman" w:cs="Times New Roman"/>
      <w:sz w:val="24"/>
      <w:szCs w:val="20"/>
      <w:lang w:val="es-ES" w:eastAsia="es-CL"/>
    </w:rPr>
  </w:style>
  <w:style w:type="character" w:customStyle="1" w:styleId="TextoindependienteCar">
    <w:name w:val="Texto independiente Car"/>
    <w:basedOn w:val="Fuentedeprrafopredeter"/>
    <w:link w:val="Textoindependiente"/>
    <w:semiHidden/>
    <w:rsid w:val="00ED4754"/>
    <w:rPr>
      <w:rFonts w:ascii="Times New Roman" w:eastAsia="Times New Roman" w:hAnsi="Times New Roman" w:cs="Times New Roman"/>
      <w:sz w:val="24"/>
      <w:szCs w:val="20"/>
      <w:lang w:val="es-ES" w:eastAsia="es-CL"/>
    </w:rPr>
  </w:style>
  <w:style w:type="paragraph" w:styleId="TDC4">
    <w:name w:val="toc 4"/>
    <w:basedOn w:val="Normal"/>
    <w:next w:val="Normal"/>
    <w:autoRedefine/>
    <w:uiPriority w:val="39"/>
    <w:unhideWhenUsed/>
    <w:rsid w:val="006D624E"/>
    <w:pPr>
      <w:spacing w:after="100"/>
      <w:ind w:left="660"/>
    </w:pPr>
    <w:rPr>
      <w:rFonts w:eastAsiaTheme="minorEastAsia"/>
      <w:lang w:eastAsia="es-CL"/>
    </w:rPr>
  </w:style>
  <w:style w:type="paragraph" w:styleId="TDC5">
    <w:name w:val="toc 5"/>
    <w:basedOn w:val="Normal"/>
    <w:next w:val="Normal"/>
    <w:autoRedefine/>
    <w:uiPriority w:val="39"/>
    <w:unhideWhenUsed/>
    <w:rsid w:val="006D624E"/>
    <w:pPr>
      <w:spacing w:after="100"/>
      <w:ind w:left="880"/>
    </w:pPr>
    <w:rPr>
      <w:rFonts w:eastAsiaTheme="minorEastAsia"/>
      <w:lang w:eastAsia="es-CL"/>
    </w:rPr>
  </w:style>
  <w:style w:type="paragraph" w:styleId="TDC6">
    <w:name w:val="toc 6"/>
    <w:basedOn w:val="Normal"/>
    <w:next w:val="Normal"/>
    <w:autoRedefine/>
    <w:uiPriority w:val="39"/>
    <w:unhideWhenUsed/>
    <w:rsid w:val="006D624E"/>
    <w:pPr>
      <w:spacing w:after="100"/>
      <w:ind w:left="1100"/>
    </w:pPr>
    <w:rPr>
      <w:rFonts w:eastAsiaTheme="minorEastAsia"/>
      <w:lang w:eastAsia="es-CL"/>
    </w:rPr>
  </w:style>
  <w:style w:type="paragraph" w:styleId="TDC7">
    <w:name w:val="toc 7"/>
    <w:basedOn w:val="Normal"/>
    <w:next w:val="Normal"/>
    <w:autoRedefine/>
    <w:uiPriority w:val="39"/>
    <w:unhideWhenUsed/>
    <w:rsid w:val="006D624E"/>
    <w:pPr>
      <w:spacing w:after="100"/>
      <w:ind w:left="1320"/>
    </w:pPr>
    <w:rPr>
      <w:rFonts w:eastAsiaTheme="minorEastAsia"/>
      <w:lang w:eastAsia="es-CL"/>
    </w:rPr>
  </w:style>
  <w:style w:type="paragraph" w:styleId="TDC8">
    <w:name w:val="toc 8"/>
    <w:basedOn w:val="Normal"/>
    <w:next w:val="Normal"/>
    <w:autoRedefine/>
    <w:uiPriority w:val="39"/>
    <w:unhideWhenUsed/>
    <w:rsid w:val="006D624E"/>
    <w:pPr>
      <w:spacing w:after="100"/>
      <w:ind w:left="1540"/>
    </w:pPr>
    <w:rPr>
      <w:rFonts w:eastAsiaTheme="minorEastAsia"/>
      <w:lang w:eastAsia="es-CL"/>
    </w:rPr>
  </w:style>
  <w:style w:type="paragraph" w:styleId="TDC9">
    <w:name w:val="toc 9"/>
    <w:basedOn w:val="Normal"/>
    <w:next w:val="Normal"/>
    <w:autoRedefine/>
    <w:uiPriority w:val="39"/>
    <w:unhideWhenUsed/>
    <w:rsid w:val="006D624E"/>
    <w:pPr>
      <w:spacing w:after="100"/>
      <w:ind w:left="1760"/>
    </w:pPr>
    <w:rPr>
      <w:rFonts w:eastAsiaTheme="minorEastAsia"/>
      <w:lang w:eastAsia="es-CL"/>
    </w:rPr>
  </w:style>
  <w:style w:type="character" w:styleId="Mencinsinresolver">
    <w:name w:val="Unresolved Mention"/>
    <w:basedOn w:val="Fuentedeprrafopredeter"/>
    <w:uiPriority w:val="99"/>
    <w:semiHidden/>
    <w:unhideWhenUsed/>
    <w:rsid w:val="006D624E"/>
    <w:rPr>
      <w:color w:val="605E5C"/>
      <w:shd w:val="clear" w:color="auto" w:fill="E1DFDD"/>
    </w:rPr>
  </w:style>
  <w:style w:type="character" w:styleId="Hipervnculovisitado">
    <w:name w:val="FollowedHyperlink"/>
    <w:basedOn w:val="Fuentedeprrafopredeter"/>
    <w:uiPriority w:val="99"/>
    <w:semiHidden/>
    <w:unhideWhenUsed/>
    <w:rsid w:val="00093A64"/>
    <w:rPr>
      <w:color w:val="954F72"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69431707">
      <w:bodyDiv w:val="1"/>
      <w:marLeft w:val="0"/>
      <w:marRight w:val="0"/>
      <w:marTop w:val="0"/>
      <w:marBottom w:val="0"/>
      <w:divBdr>
        <w:top w:val="none" w:sz="0" w:space="0" w:color="auto"/>
        <w:left w:val="none" w:sz="0" w:space="0" w:color="auto"/>
        <w:bottom w:val="none" w:sz="0" w:space="0" w:color="auto"/>
        <w:right w:val="none" w:sz="0" w:space="0" w:color="auto"/>
      </w:divBdr>
    </w:div>
    <w:div w:id="1176457218">
      <w:bodyDiv w:val="1"/>
      <w:marLeft w:val="0"/>
      <w:marRight w:val="0"/>
      <w:marTop w:val="0"/>
      <w:marBottom w:val="0"/>
      <w:divBdr>
        <w:top w:val="none" w:sz="0" w:space="0" w:color="auto"/>
        <w:left w:val="none" w:sz="0" w:space="0" w:color="auto"/>
        <w:bottom w:val="none" w:sz="0" w:space="0" w:color="auto"/>
        <w:right w:val="none" w:sz="0" w:space="0" w:color="auto"/>
      </w:divBdr>
    </w:div>
    <w:div w:id="1787891229">
      <w:bodyDiv w:val="1"/>
      <w:marLeft w:val="0"/>
      <w:marRight w:val="0"/>
      <w:marTop w:val="0"/>
      <w:marBottom w:val="0"/>
      <w:divBdr>
        <w:top w:val="none" w:sz="0" w:space="0" w:color="auto"/>
        <w:left w:val="none" w:sz="0" w:space="0" w:color="auto"/>
        <w:bottom w:val="none" w:sz="0" w:space="0" w:color="auto"/>
        <w:right w:val="none" w:sz="0" w:space="0" w:color="auto"/>
      </w:divBdr>
    </w:div>
    <w:div w:id="1794405258">
      <w:bodyDiv w:val="1"/>
      <w:marLeft w:val="0"/>
      <w:marRight w:val="0"/>
      <w:marTop w:val="0"/>
      <w:marBottom w:val="0"/>
      <w:divBdr>
        <w:top w:val="none" w:sz="0" w:space="0" w:color="auto"/>
        <w:left w:val="none" w:sz="0" w:space="0" w:color="auto"/>
        <w:bottom w:val="none" w:sz="0" w:space="0" w:color="auto"/>
        <w:right w:val="none" w:sz="0" w:space="0" w:color="auto"/>
      </w:divBdr>
    </w:div>
    <w:div w:id="1883443050">
      <w:bodyDiv w:val="1"/>
      <w:marLeft w:val="0"/>
      <w:marRight w:val="0"/>
      <w:marTop w:val="0"/>
      <w:marBottom w:val="0"/>
      <w:divBdr>
        <w:top w:val="none" w:sz="0" w:space="0" w:color="auto"/>
        <w:left w:val="none" w:sz="0" w:space="0" w:color="auto"/>
        <w:bottom w:val="none" w:sz="0" w:space="0" w:color="auto"/>
        <w:right w:val="none" w:sz="0" w:space="0" w:color="auto"/>
      </w:divBdr>
    </w:div>
    <w:div w:id="2020809374">
      <w:bodyDiv w:val="1"/>
      <w:marLeft w:val="0"/>
      <w:marRight w:val="0"/>
      <w:marTop w:val="0"/>
      <w:marBottom w:val="0"/>
      <w:divBdr>
        <w:top w:val="none" w:sz="0" w:space="0" w:color="auto"/>
        <w:left w:val="none" w:sz="0" w:space="0" w:color="auto"/>
        <w:bottom w:val="none" w:sz="0" w:space="0" w:color="auto"/>
        <w:right w:val="none" w:sz="0" w:space="0" w:color="auto"/>
      </w:divBdr>
    </w:div>
    <w:div w:id="21202513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7.jpeg"/><Relationship Id="rId21" Type="http://schemas.openxmlformats.org/officeDocument/2006/relationships/image" Target="media/image12.jpeg"/><Relationship Id="rId34" Type="http://schemas.openxmlformats.org/officeDocument/2006/relationships/image" Target="media/image25.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jpeg"/><Relationship Id="rId55" Type="http://schemas.openxmlformats.org/officeDocument/2006/relationships/image" Target="media/image46.jpeg"/><Relationship Id="rId63" Type="http://schemas.openxmlformats.org/officeDocument/2006/relationships/image" Target="media/image54.jpeg"/><Relationship Id="rId68" Type="http://schemas.openxmlformats.org/officeDocument/2006/relationships/image" Target="media/image59.jpeg"/><Relationship Id="rId76" Type="http://schemas.openxmlformats.org/officeDocument/2006/relationships/image" Target="media/image67.png"/><Relationship Id="rId84" Type="http://schemas.openxmlformats.org/officeDocument/2006/relationships/image" Target="media/image75.png"/><Relationship Id="rId89" Type="http://schemas.openxmlformats.org/officeDocument/2006/relationships/image" Target="media/image80.png"/><Relationship Id="rId97"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2.png"/><Relationship Id="rId92" Type="http://schemas.openxmlformats.org/officeDocument/2006/relationships/image" Target="media/image83.pn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0.jpeg"/><Relationship Id="rId11" Type="http://schemas.openxmlformats.org/officeDocument/2006/relationships/footer" Target="footer1.xml"/><Relationship Id="rId24" Type="http://schemas.openxmlformats.org/officeDocument/2006/relationships/image" Target="media/image15.jpeg"/><Relationship Id="rId32" Type="http://schemas.openxmlformats.org/officeDocument/2006/relationships/image" Target="media/image23.jpeg"/><Relationship Id="rId37" Type="http://schemas.openxmlformats.org/officeDocument/2006/relationships/image" Target="media/image28.jpeg"/><Relationship Id="rId40" Type="http://schemas.openxmlformats.org/officeDocument/2006/relationships/image" Target="media/image31.jpeg"/><Relationship Id="rId45" Type="http://schemas.openxmlformats.org/officeDocument/2006/relationships/image" Target="media/image36.png"/><Relationship Id="rId53" Type="http://schemas.openxmlformats.org/officeDocument/2006/relationships/image" Target="media/image44.jpeg"/><Relationship Id="rId58" Type="http://schemas.openxmlformats.org/officeDocument/2006/relationships/image" Target="media/image49.jpeg"/><Relationship Id="rId66" Type="http://schemas.openxmlformats.org/officeDocument/2006/relationships/image" Target="media/image57.jpeg"/><Relationship Id="rId74" Type="http://schemas.openxmlformats.org/officeDocument/2006/relationships/image" Target="media/image65.png"/><Relationship Id="rId79" Type="http://schemas.openxmlformats.org/officeDocument/2006/relationships/image" Target="media/image70.png"/><Relationship Id="rId87" Type="http://schemas.openxmlformats.org/officeDocument/2006/relationships/image" Target="media/image78.png"/><Relationship Id="rId5" Type="http://schemas.openxmlformats.org/officeDocument/2006/relationships/webSettings" Target="webSettings.xml"/><Relationship Id="rId61" Type="http://schemas.openxmlformats.org/officeDocument/2006/relationships/image" Target="media/image52.png"/><Relationship Id="rId82" Type="http://schemas.openxmlformats.org/officeDocument/2006/relationships/image" Target="media/image73.png"/><Relationship Id="rId90" Type="http://schemas.openxmlformats.org/officeDocument/2006/relationships/image" Target="media/image81.png"/><Relationship Id="rId95" Type="http://schemas.openxmlformats.org/officeDocument/2006/relationships/footer" Target="footer2.xml"/><Relationship Id="rId19" Type="http://schemas.openxmlformats.org/officeDocument/2006/relationships/image" Target="media/image10.jpeg"/><Relationship Id="rId14" Type="http://schemas.openxmlformats.org/officeDocument/2006/relationships/image" Target="media/image6.jpeg"/><Relationship Id="rId22" Type="http://schemas.openxmlformats.org/officeDocument/2006/relationships/image" Target="media/image13.jpeg"/><Relationship Id="rId27" Type="http://schemas.openxmlformats.org/officeDocument/2006/relationships/image" Target="media/image18.jpeg"/><Relationship Id="rId30" Type="http://schemas.openxmlformats.org/officeDocument/2006/relationships/image" Target="media/image21.jpeg"/><Relationship Id="rId35" Type="http://schemas.openxmlformats.org/officeDocument/2006/relationships/image" Target="media/image26.jpe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jpeg"/><Relationship Id="rId64" Type="http://schemas.openxmlformats.org/officeDocument/2006/relationships/image" Target="media/image55.jpeg"/><Relationship Id="rId69" Type="http://schemas.openxmlformats.org/officeDocument/2006/relationships/image" Target="media/image60.png"/><Relationship Id="rId77" Type="http://schemas.openxmlformats.org/officeDocument/2006/relationships/image" Target="media/image68.png"/><Relationship Id="rId8" Type="http://schemas.openxmlformats.org/officeDocument/2006/relationships/image" Target="media/image1.jpeg"/><Relationship Id="rId51" Type="http://schemas.openxmlformats.org/officeDocument/2006/relationships/image" Target="media/image42.jpeg"/><Relationship Id="rId72" Type="http://schemas.openxmlformats.org/officeDocument/2006/relationships/image" Target="media/image63.png"/><Relationship Id="rId80" Type="http://schemas.openxmlformats.org/officeDocument/2006/relationships/image" Target="media/image71.png"/><Relationship Id="rId85" Type="http://schemas.openxmlformats.org/officeDocument/2006/relationships/image" Target="media/image76.png"/><Relationship Id="rId93" Type="http://schemas.openxmlformats.org/officeDocument/2006/relationships/image" Target="media/image84.pn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6.jpeg"/><Relationship Id="rId33" Type="http://schemas.openxmlformats.org/officeDocument/2006/relationships/image" Target="media/image24.jpe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png"/><Relationship Id="rId67" Type="http://schemas.openxmlformats.org/officeDocument/2006/relationships/image" Target="media/image58.jpeg"/><Relationship Id="rId20" Type="http://schemas.openxmlformats.org/officeDocument/2006/relationships/image" Target="media/image11.jpeg"/><Relationship Id="rId41" Type="http://schemas.openxmlformats.org/officeDocument/2006/relationships/image" Target="media/image32.jpeg"/><Relationship Id="rId54" Type="http://schemas.openxmlformats.org/officeDocument/2006/relationships/image" Target="media/image45.jpeg"/><Relationship Id="rId62" Type="http://schemas.openxmlformats.org/officeDocument/2006/relationships/image" Target="media/image53.jpeg"/><Relationship Id="rId70" Type="http://schemas.openxmlformats.org/officeDocument/2006/relationships/image" Target="media/image61.png"/><Relationship Id="rId75" Type="http://schemas.openxmlformats.org/officeDocument/2006/relationships/image" Target="media/image66.png"/><Relationship Id="rId83" Type="http://schemas.openxmlformats.org/officeDocument/2006/relationships/image" Target="media/image74.png"/><Relationship Id="rId88" Type="http://schemas.openxmlformats.org/officeDocument/2006/relationships/image" Target="media/image79.png"/><Relationship Id="rId91" Type="http://schemas.openxmlformats.org/officeDocument/2006/relationships/image" Target="media/image82.png"/><Relationship Id="rId9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4.jpeg"/><Relationship Id="rId28" Type="http://schemas.openxmlformats.org/officeDocument/2006/relationships/image" Target="media/image19.png"/><Relationship Id="rId36" Type="http://schemas.openxmlformats.org/officeDocument/2006/relationships/image" Target="media/image27.jpeg"/><Relationship Id="rId49" Type="http://schemas.openxmlformats.org/officeDocument/2006/relationships/image" Target="media/image40.png"/><Relationship Id="rId57" Type="http://schemas.openxmlformats.org/officeDocument/2006/relationships/image" Target="media/image48.jpeg"/><Relationship Id="rId10" Type="http://schemas.openxmlformats.org/officeDocument/2006/relationships/image" Target="media/image3.emf"/><Relationship Id="rId31" Type="http://schemas.openxmlformats.org/officeDocument/2006/relationships/image" Target="media/image22.jpeg"/><Relationship Id="rId44" Type="http://schemas.openxmlformats.org/officeDocument/2006/relationships/image" Target="media/image35.png"/><Relationship Id="rId52" Type="http://schemas.openxmlformats.org/officeDocument/2006/relationships/image" Target="media/image43.jpeg"/><Relationship Id="rId60" Type="http://schemas.openxmlformats.org/officeDocument/2006/relationships/image" Target="media/image51.jpeg"/><Relationship Id="rId65" Type="http://schemas.openxmlformats.org/officeDocument/2006/relationships/image" Target="media/image56.jpeg"/><Relationship Id="rId73" Type="http://schemas.openxmlformats.org/officeDocument/2006/relationships/image" Target="media/image64.png"/><Relationship Id="rId78" Type="http://schemas.openxmlformats.org/officeDocument/2006/relationships/image" Target="media/image69.png"/><Relationship Id="rId81" Type="http://schemas.openxmlformats.org/officeDocument/2006/relationships/image" Target="media/image72.png"/><Relationship Id="rId86" Type="http://schemas.openxmlformats.org/officeDocument/2006/relationships/image" Target="media/image77.png"/><Relationship Id="rId94" Type="http://schemas.openxmlformats.org/officeDocument/2006/relationships/image" Target="media/image85.png"/><Relationship Id="rId4" Type="http://schemas.openxmlformats.org/officeDocument/2006/relationships/settings" Target="settings.xml"/><Relationship Id="rId9" Type="http://schemas.openxmlformats.org/officeDocument/2006/relationships/image" Target="media/image2.emf"/><Relationship Id="rId13" Type="http://schemas.openxmlformats.org/officeDocument/2006/relationships/image" Target="media/image5.jpeg"/><Relationship Id="rId18" Type="http://schemas.openxmlformats.org/officeDocument/2006/relationships/hyperlink" Target="http://sisfa.sma.gob.cl/Ficha/SeguimientoAmbiental/66406" TargetMode="External"/><Relationship Id="rId39" Type="http://schemas.openxmlformats.org/officeDocument/2006/relationships/image" Target="media/image30.jpe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46F860C-4D6D-4F41-BC70-A013F1D00E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13</TotalTime>
  <Pages>91</Pages>
  <Words>19747</Words>
  <Characters>108612</Characters>
  <Application>Microsoft Office Word</Application>
  <DocSecurity>0</DocSecurity>
  <Lines>905</Lines>
  <Paragraphs>256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128103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Angélica Andrea Medina Rodríguez</dc:creator>
  <cp:keywords/>
  <dc:description/>
  <cp:lastModifiedBy>Esteban Dattwyler Cancino</cp:lastModifiedBy>
  <cp:revision>3</cp:revision>
  <cp:lastPrinted>2018-11-06T13:38:00Z</cp:lastPrinted>
  <dcterms:created xsi:type="dcterms:W3CDTF">2018-11-06T13:39:00Z</dcterms:created>
  <dcterms:modified xsi:type="dcterms:W3CDTF">2018-11-06T13:52:00Z</dcterms:modified>
</cp:coreProperties>
</file>