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EC7FB8" w:rsidRPr="00EC7FB8" w:rsidRDefault="00EC7FB8" w:rsidP="00EC7FB8">
      <w:pPr>
        <w:jc w:val="both"/>
        <w:rPr>
          <w:sz w:val="20"/>
          <w:szCs w:val="20"/>
        </w:rPr>
      </w:pP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3278E3" w:rsidRDefault="00B8609F" w:rsidP="00B8609F">
      <w:pPr>
        <w:spacing w:after="0" w:line="240" w:lineRule="auto"/>
        <w:jc w:val="center"/>
        <w:rPr>
          <w:rFonts w:ascii="Calibri" w:eastAsia="Calibri" w:hAnsi="Calibri" w:cs="Calibri"/>
          <w:sz w:val="20"/>
          <w:szCs w:val="20"/>
        </w:rPr>
      </w:pPr>
    </w:p>
    <w:p w:rsidR="00EC7FB8" w:rsidRPr="003278E3" w:rsidRDefault="00EC7FB8" w:rsidP="00B8609F">
      <w:pPr>
        <w:spacing w:after="0" w:line="240" w:lineRule="auto"/>
        <w:jc w:val="center"/>
        <w:rPr>
          <w:rFonts w:ascii="Calibri" w:eastAsia="Calibri" w:hAnsi="Calibri" w:cs="Calibri"/>
          <w:sz w:val="20"/>
          <w:szCs w:val="20"/>
        </w:rPr>
      </w:pPr>
    </w:p>
    <w:p w:rsidR="00EC7FB8" w:rsidRPr="003278E3" w:rsidRDefault="00EC7FB8" w:rsidP="00B8609F">
      <w:pPr>
        <w:spacing w:after="0" w:line="240" w:lineRule="auto"/>
        <w:jc w:val="center"/>
        <w:rPr>
          <w:rFonts w:ascii="Calibri" w:eastAsia="Calibri" w:hAnsi="Calibri" w:cs="Calibri"/>
          <w:sz w:val="20"/>
          <w:szCs w:val="20"/>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3278E3" w:rsidRDefault="00B8609F" w:rsidP="00B8609F">
      <w:pPr>
        <w:spacing w:after="0" w:line="240" w:lineRule="auto"/>
        <w:jc w:val="center"/>
        <w:rPr>
          <w:rFonts w:ascii="Calibri" w:eastAsia="Calibri" w:hAnsi="Calibri" w:cs="Calibri"/>
          <w:sz w:val="20"/>
          <w:szCs w:val="20"/>
        </w:rPr>
      </w:pPr>
    </w:p>
    <w:p w:rsidR="00B8609F" w:rsidRPr="003278E3" w:rsidRDefault="00B8609F" w:rsidP="00B8609F">
      <w:pPr>
        <w:spacing w:after="0" w:line="240" w:lineRule="auto"/>
        <w:jc w:val="center"/>
        <w:rPr>
          <w:rFonts w:ascii="Calibri" w:eastAsia="Calibri" w:hAnsi="Calibri" w:cs="Calibri"/>
          <w:sz w:val="20"/>
          <w:szCs w:val="20"/>
        </w:rPr>
      </w:pPr>
    </w:p>
    <w:p w:rsidR="00A06DC4" w:rsidRPr="003278E3" w:rsidRDefault="00A06DC4" w:rsidP="00B8609F">
      <w:pPr>
        <w:spacing w:after="0" w:line="240" w:lineRule="auto"/>
        <w:jc w:val="center"/>
        <w:rPr>
          <w:rFonts w:ascii="Calibri" w:eastAsia="Calibri" w:hAnsi="Calibri" w:cs="Calibri"/>
          <w:sz w:val="20"/>
          <w:szCs w:val="20"/>
        </w:rPr>
      </w:pPr>
    </w:p>
    <w:p w:rsidR="00A06DC4" w:rsidRPr="00A06DC4" w:rsidRDefault="00A06DC4" w:rsidP="00A06DC4">
      <w:pPr>
        <w:spacing w:after="0" w:line="240" w:lineRule="auto"/>
        <w:jc w:val="center"/>
        <w:rPr>
          <w:b/>
          <w:sz w:val="24"/>
          <w:szCs w:val="24"/>
        </w:rPr>
      </w:pPr>
      <w:r>
        <w:rPr>
          <w:b/>
          <w:sz w:val="24"/>
          <w:szCs w:val="24"/>
        </w:rPr>
        <w:t>“</w:t>
      </w:r>
      <w:r w:rsidRPr="00A06DC4">
        <w:rPr>
          <w:b/>
          <w:sz w:val="24"/>
          <w:szCs w:val="24"/>
        </w:rPr>
        <w:t>SISTEMA DE NEUTRALIZACIÓN Y DEPURACIÓN DE RESIDUOS INDUSTRIALES LÍQUIDOS”</w:t>
      </w:r>
    </w:p>
    <w:p w:rsidR="00B8609F" w:rsidRPr="006D0D27" w:rsidRDefault="00A06DC4" w:rsidP="00A06DC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(GELYMAR)</w:t>
      </w:r>
    </w:p>
    <w:p w:rsidR="00B8609F" w:rsidRPr="003278E3" w:rsidRDefault="00B8609F" w:rsidP="00A06DC4">
      <w:pPr>
        <w:spacing w:after="0" w:line="240" w:lineRule="auto"/>
        <w:jc w:val="center"/>
        <w:rPr>
          <w:rFonts w:ascii="Calibri" w:eastAsia="Calibri" w:hAnsi="Calibri" w:cs="Calibri"/>
          <w:sz w:val="20"/>
          <w:szCs w:val="20"/>
        </w:rPr>
      </w:pPr>
    </w:p>
    <w:p w:rsidR="00EC7FB8" w:rsidRPr="003278E3" w:rsidRDefault="00EC7FB8" w:rsidP="00B8609F">
      <w:pPr>
        <w:spacing w:after="0" w:line="240" w:lineRule="auto"/>
        <w:jc w:val="center"/>
        <w:rPr>
          <w:rFonts w:ascii="Calibri" w:eastAsia="Calibri" w:hAnsi="Calibri" w:cs="Calibri"/>
          <w:sz w:val="20"/>
          <w:szCs w:val="20"/>
        </w:rPr>
      </w:pPr>
    </w:p>
    <w:p w:rsidR="00B8609F" w:rsidRPr="006D0D27"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6D0D27">
        <w:rPr>
          <w:rFonts w:ascii="Calibri" w:eastAsia="Calibri" w:hAnsi="Calibri" w:cs="Times New Roman"/>
          <w:b/>
          <w:sz w:val="24"/>
          <w:szCs w:val="24"/>
        </w:rPr>
        <w:t>DFZ-</w:t>
      </w:r>
      <w:bookmarkEnd w:id="4"/>
      <w:bookmarkEnd w:id="5"/>
      <w:bookmarkEnd w:id="6"/>
      <w:bookmarkEnd w:id="7"/>
      <w:r w:rsidR="008458A1" w:rsidRPr="006D0D27">
        <w:rPr>
          <w:rFonts w:ascii="Calibri" w:eastAsia="Calibri" w:hAnsi="Calibri" w:cs="Times New Roman"/>
          <w:b/>
          <w:sz w:val="24"/>
          <w:szCs w:val="24"/>
        </w:rPr>
        <w:t>201</w:t>
      </w:r>
      <w:r w:rsidR="00B81AB1">
        <w:rPr>
          <w:rFonts w:ascii="Calibri" w:eastAsia="Calibri" w:hAnsi="Calibri" w:cs="Times New Roman"/>
          <w:b/>
          <w:sz w:val="24"/>
          <w:szCs w:val="24"/>
        </w:rPr>
        <w:t>8</w:t>
      </w:r>
      <w:r w:rsidR="008458A1" w:rsidRPr="006D0D27">
        <w:rPr>
          <w:rFonts w:ascii="Calibri" w:eastAsia="Calibri" w:hAnsi="Calibri" w:cs="Times New Roman"/>
          <w:b/>
          <w:sz w:val="24"/>
          <w:szCs w:val="24"/>
        </w:rPr>
        <w:t>-</w:t>
      </w:r>
      <w:r w:rsidR="00B81AB1">
        <w:rPr>
          <w:rFonts w:ascii="Calibri" w:eastAsia="Calibri" w:hAnsi="Calibri" w:cs="Times New Roman"/>
          <w:b/>
          <w:sz w:val="24"/>
          <w:szCs w:val="24"/>
        </w:rPr>
        <w:t>948</w:t>
      </w:r>
      <w:r w:rsidR="008458A1" w:rsidRPr="006D0D27">
        <w:rPr>
          <w:rFonts w:ascii="Calibri" w:eastAsia="Calibri" w:hAnsi="Calibri" w:cs="Times New Roman"/>
          <w:b/>
          <w:sz w:val="24"/>
          <w:szCs w:val="24"/>
        </w:rPr>
        <w:t>-</w:t>
      </w:r>
      <w:r w:rsidR="000C31A5" w:rsidRPr="006D0D27">
        <w:rPr>
          <w:rFonts w:ascii="Calibri" w:eastAsia="Calibri" w:hAnsi="Calibri" w:cs="Times New Roman"/>
          <w:b/>
          <w:sz w:val="24"/>
          <w:szCs w:val="24"/>
        </w:rPr>
        <w:t>X-</w:t>
      </w:r>
      <w:r w:rsidR="008458A1" w:rsidRPr="006D0D27">
        <w:rPr>
          <w:rFonts w:ascii="Calibri" w:eastAsia="Calibri" w:hAnsi="Calibri" w:cs="Times New Roman"/>
          <w:b/>
          <w:sz w:val="24"/>
          <w:szCs w:val="24"/>
        </w:rPr>
        <w:t>RCA</w:t>
      </w:r>
      <w:r w:rsidR="000C31A5" w:rsidRPr="006D0D27">
        <w:rPr>
          <w:rFonts w:ascii="Calibri" w:eastAsia="Calibri" w:hAnsi="Calibri" w:cs="Times New Roman"/>
          <w:b/>
          <w:sz w:val="24"/>
          <w:szCs w:val="24"/>
        </w:rPr>
        <w:t>-</w:t>
      </w:r>
      <w:r w:rsidR="008458A1" w:rsidRPr="006D0D27">
        <w:rPr>
          <w:rFonts w:ascii="Calibri" w:eastAsia="Calibri" w:hAnsi="Calibri" w:cs="Times New Roman"/>
          <w:b/>
          <w:sz w:val="24"/>
          <w:szCs w:val="24"/>
        </w:rPr>
        <w:t>IA</w:t>
      </w:r>
    </w:p>
    <w:p w:rsidR="00B8609F" w:rsidRPr="003278E3" w:rsidRDefault="00B8609F" w:rsidP="00B8609F">
      <w:pPr>
        <w:spacing w:after="0" w:line="240" w:lineRule="auto"/>
        <w:jc w:val="center"/>
        <w:rPr>
          <w:rFonts w:ascii="Calibri" w:eastAsia="Calibri" w:hAnsi="Calibri" w:cs="Times New Roman"/>
          <w:sz w:val="20"/>
          <w:szCs w:val="20"/>
        </w:rPr>
      </w:pPr>
    </w:p>
    <w:p w:rsidR="00EC7FB8" w:rsidRPr="003278E3" w:rsidRDefault="00EC7FB8" w:rsidP="00B8609F">
      <w:pPr>
        <w:spacing w:after="0" w:line="240" w:lineRule="auto"/>
        <w:jc w:val="center"/>
        <w:rPr>
          <w:rFonts w:ascii="Calibri" w:eastAsia="Calibri" w:hAnsi="Calibri" w:cs="Times New Roman"/>
          <w:sz w:val="20"/>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1103BE"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103BE" w:rsidRPr="007A7DEB" w:rsidRDefault="001103BE" w:rsidP="001103BE">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103BE" w:rsidRPr="0025129B" w:rsidRDefault="001103BE" w:rsidP="001103BE">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1103BE" w:rsidRPr="000A1083" w:rsidRDefault="009B7442" w:rsidP="001103BE">
            <w:pPr>
              <w:spacing w:after="0" w:line="240" w:lineRule="auto"/>
              <w:jc w:val="center"/>
              <w:rPr>
                <w:rFonts w:ascii="Calibri" w:eastAsia="Calibri" w:hAnsi="Calibri" w:cs="Calibri"/>
                <w:sz w:val="18"/>
                <w:szCs w:val="18"/>
                <w:lang w:val="es-ES_tradnl"/>
              </w:rPr>
            </w:pPr>
            <w:r>
              <w:rPr>
                <w:rFonts w:cs="Calibri"/>
                <w:sz w:val="16"/>
                <w:szCs w:val="16"/>
              </w:rPr>
              <w:pict w14:anchorId="27355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1103BE"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103BE" w:rsidRPr="007A7DEB" w:rsidRDefault="001103BE" w:rsidP="001103BE">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103BE" w:rsidRPr="0025129B" w:rsidRDefault="001103BE" w:rsidP="001103BE">
            <w:pPr>
              <w:spacing w:after="0" w:line="240"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1103BE" w:rsidRPr="000A1083" w:rsidRDefault="009B7442" w:rsidP="001103BE">
            <w:pPr>
              <w:spacing w:after="0" w:line="240" w:lineRule="auto"/>
              <w:jc w:val="center"/>
              <w:rPr>
                <w:rFonts w:ascii="Calibri" w:eastAsia="Calibri" w:hAnsi="Calibri" w:cs="Calibri"/>
                <w:sz w:val="18"/>
                <w:szCs w:val="18"/>
              </w:rPr>
            </w:pPr>
            <w:r>
              <w:rPr>
                <w:rFonts w:cs="Calibri"/>
                <w:sz w:val="18"/>
                <w:szCs w:val="18"/>
              </w:rPr>
              <w:pict w14:anchorId="058AA538">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bookmarkStart w:id="8" w:name="_GoBack"/>
            <w:bookmarkEnd w:id="8"/>
          </w:p>
        </w:tc>
      </w:tr>
    </w:tbl>
    <w:p w:rsidR="00B8609F" w:rsidRPr="003439AD" w:rsidRDefault="00B8609F" w:rsidP="00B8609F">
      <w:pPr>
        <w:spacing w:after="0" w:line="240" w:lineRule="auto"/>
        <w:jc w:val="center"/>
        <w:rPr>
          <w:rFonts w:ascii="Calibri" w:eastAsia="Calibri" w:hAnsi="Calibri" w:cs="Times New Roman"/>
          <w:sz w:val="20"/>
          <w:szCs w:val="20"/>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518989682" w:displacedByCustomXml="next"/>
    <w:sdt>
      <w:sdtPr>
        <w:rPr>
          <w:lang w:val="es-ES"/>
        </w:rPr>
        <w:id w:val="-818871519"/>
        <w:docPartObj>
          <w:docPartGallery w:val="Table of Contents"/>
          <w:docPartUnique/>
        </w:docPartObj>
      </w:sdtPr>
      <w:sdtEndPr>
        <w:rPr>
          <w:bCs/>
        </w:rPr>
      </w:sdtEndPr>
      <w:sdtContent>
        <w:p w:rsidR="00DE5A30" w:rsidRPr="00DE5A30" w:rsidRDefault="00B8609F" w:rsidP="00B8609F">
          <w:pPr>
            <w:spacing w:after="0" w:line="240" w:lineRule="auto"/>
            <w:ind w:left="705" w:hanging="705"/>
            <w:contextualSpacing/>
            <w:outlineLvl w:val="0"/>
            <w:rPr>
              <w:noProof/>
              <w:sz w:val="20"/>
              <w:szCs w:val="20"/>
            </w:rPr>
          </w:pPr>
          <w:r w:rsidRPr="007A7DEB">
            <w:rPr>
              <w:rFonts w:ascii="Calibri" w:eastAsia="Calibri" w:hAnsi="Calibri" w:cs="Calibri"/>
              <w:b/>
              <w:sz w:val="24"/>
              <w:szCs w:val="20"/>
              <w:lang w:val="es-ES"/>
            </w:rPr>
            <w:t>Contenido</w:t>
          </w:r>
          <w:bookmarkEnd w:id="9"/>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DE5A30" w:rsidRPr="00DE5A30" w:rsidRDefault="00FA18B6">
          <w:pPr>
            <w:pStyle w:val="TDC1"/>
            <w:rPr>
              <w:rFonts w:eastAsiaTheme="minorEastAsia"/>
              <w:noProof/>
              <w:sz w:val="20"/>
              <w:szCs w:val="20"/>
              <w:lang w:eastAsia="es-CL"/>
            </w:rPr>
          </w:pPr>
          <w:hyperlink w:anchor="_Toc518989682" w:history="1">
            <w:r w:rsidR="00DE5A30" w:rsidRPr="00DE5A30">
              <w:rPr>
                <w:rStyle w:val="Hipervnculo"/>
                <w:rFonts w:ascii="Calibri" w:eastAsia="Calibri" w:hAnsi="Calibri" w:cs="Calibri"/>
                <w:noProof/>
                <w:sz w:val="20"/>
                <w:szCs w:val="20"/>
                <w:lang w:val="es-ES"/>
              </w:rPr>
              <w:t>Contenido</w:t>
            </w:r>
            <w:r w:rsidR="00DE5A30" w:rsidRPr="00DE5A30">
              <w:rPr>
                <w:noProof/>
                <w:webHidden/>
                <w:sz w:val="20"/>
                <w:szCs w:val="20"/>
              </w:rPr>
              <w:tab/>
            </w:r>
            <w:r w:rsidR="00DE5A30" w:rsidRPr="00DE5A30">
              <w:rPr>
                <w:noProof/>
                <w:webHidden/>
                <w:sz w:val="20"/>
                <w:szCs w:val="20"/>
              </w:rPr>
              <w:fldChar w:fldCharType="begin"/>
            </w:r>
            <w:r w:rsidR="00DE5A30" w:rsidRPr="00DE5A30">
              <w:rPr>
                <w:noProof/>
                <w:webHidden/>
                <w:sz w:val="20"/>
                <w:szCs w:val="20"/>
              </w:rPr>
              <w:instrText xml:space="preserve"> PAGEREF _Toc518989682 \h </w:instrText>
            </w:r>
            <w:r w:rsidR="00DE5A30" w:rsidRPr="00DE5A30">
              <w:rPr>
                <w:noProof/>
                <w:webHidden/>
                <w:sz w:val="20"/>
                <w:szCs w:val="20"/>
              </w:rPr>
            </w:r>
            <w:r w:rsidR="00DE5A30" w:rsidRPr="00DE5A30">
              <w:rPr>
                <w:noProof/>
                <w:webHidden/>
                <w:sz w:val="20"/>
                <w:szCs w:val="20"/>
              </w:rPr>
              <w:fldChar w:fldCharType="separate"/>
            </w:r>
            <w:r w:rsidR="00432325">
              <w:rPr>
                <w:noProof/>
                <w:webHidden/>
                <w:sz w:val="20"/>
                <w:szCs w:val="20"/>
              </w:rPr>
              <w:t>1</w:t>
            </w:r>
            <w:r w:rsidR="00DE5A30" w:rsidRPr="00DE5A30">
              <w:rPr>
                <w:noProof/>
                <w:webHidden/>
                <w:sz w:val="20"/>
                <w:szCs w:val="20"/>
              </w:rPr>
              <w:fldChar w:fldCharType="end"/>
            </w:r>
          </w:hyperlink>
        </w:p>
        <w:p w:rsidR="00DE5A30" w:rsidRPr="00DE5A30" w:rsidRDefault="00FA18B6">
          <w:pPr>
            <w:pStyle w:val="TDC1"/>
            <w:rPr>
              <w:rFonts w:eastAsiaTheme="minorEastAsia"/>
              <w:noProof/>
              <w:sz w:val="20"/>
              <w:szCs w:val="20"/>
              <w:lang w:eastAsia="es-CL"/>
            </w:rPr>
          </w:pPr>
          <w:hyperlink w:anchor="_Toc518989683" w:history="1">
            <w:r w:rsidR="00DE5A30" w:rsidRPr="00DE5A30">
              <w:rPr>
                <w:rStyle w:val="Hipervnculo"/>
                <w:noProof/>
                <w:sz w:val="20"/>
                <w:szCs w:val="20"/>
              </w:rPr>
              <w:t>1</w:t>
            </w:r>
            <w:r w:rsidR="00DE5A30" w:rsidRPr="00DE5A30">
              <w:rPr>
                <w:rFonts w:eastAsiaTheme="minorEastAsia"/>
                <w:noProof/>
                <w:sz w:val="20"/>
                <w:szCs w:val="20"/>
                <w:lang w:eastAsia="es-CL"/>
              </w:rPr>
              <w:tab/>
            </w:r>
            <w:r w:rsidR="00DE5A30" w:rsidRPr="00DE5A30">
              <w:rPr>
                <w:rStyle w:val="Hipervnculo"/>
                <w:noProof/>
                <w:sz w:val="20"/>
                <w:szCs w:val="20"/>
              </w:rPr>
              <w:t>RESUMEN</w:t>
            </w:r>
            <w:r w:rsidR="00DE5A30" w:rsidRPr="00DE5A30">
              <w:rPr>
                <w:noProof/>
                <w:webHidden/>
                <w:sz w:val="20"/>
                <w:szCs w:val="20"/>
              </w:rPr>
              <w:tab/>
            </w:r>
            <w:r w:rsidR="00DE5A30" w:rsidRPr="00DE5A30">
              <w:rPr>
                <w:noProof/>
                <w:webHidden/>
                <w:sz w:val="20"/>
                <w:szCs w:val="20"/>
              </w:rPr>
              <w:fldChar w:fldCharType="begin"/>
            </w:r>
            <w:r w:rsidR="00DE5A30" w:rsidRPr="00DE5A30">
              <w:rPr>
                <w:noProof/>
                <w:webHidden/>
                <w:sz w:val="20"/>
                <w:szCs w:val="20"/>
              </w:rPr>
              <w:instrText xml:space="preserve"> PAGEREF _Toc518989683 \h </w:instrText>
            </w:r>
            <w:r w:rsidR="00DE5A30" w:rsidRPr="00DE5A30">
              <w:rPr>
                <w:noProof/>
                <w:webHidden/>
                <w:sz w:val="20"/>
                <w:szCs w:val="20"/>
              </w:rPr>
            </w:r>
            <w:r w:rsidR="00DE5A30" w:rsidRPr="00DE5A30">
              <w:rPr>
                <w:noProof/>
                <w:webHidden/>
                <w:sz w:val="20"/>
                <w:szCs w:val="20"/>
              </w:rPr>
              <w:fldChar w:fldCharType="separate"/>
            </w:r>
            <w:r w:rsidR="00432325">
              <w:rPr>
                <w:noProof/>
                <w:webHidden/>
                <w:sz w:val="20"/>
                <w:szCs w:val="20"/>
              </w:rPr>
              <w:t>2</w:t>
            </w:r>
            <w:r w:rsidR="00DE5A30" w:rsidRPr="00DE5A30">
              <w:rPr>
                <w:noProof/>
                <w:webHidden/>
                <w:sz w:val="20"/>
                <w:szCs w:val="20"/>
              </w:rPr>
              <w:fldChar w:fldCharType="end"/>
            </w:r>
          </w:hyperlink>
        </w:p>
        <w:p w:rsidR="00DE5A30" w:rsidRPr="00DE5A30" w:rsidRDefault="00FA18B6">
          <w:pPr>
            <w:pStyle w:val="TDC1"/>
            <w:rPr>
              <w:rFonts w:eastAsiaTheme="minorEastAsia"/>
              <w:noProof/>
              <w:sz w:val="20"/>
              <w:szCs w:val="20"/>
              <w:lang w:eastAsia="es-CL"/>
            </w:rPr>
          </w:pPr>
          <w:hyperlink w:anchor="_Toc518989684" w:history="1">
            <w:r w:rsidR="00DE5A30" w:rsidRPr="00DE5A30">
              <w:rPr>
                <w:rStyle w:val="Hipervnculo"/>
                <w:noProof/>
                <w:sz w:val="20"/>
                <w:szCs w:val="20"/>
              </w:rPr>
              <w:t>2</w:t>
            </w:r>
            <w:r w:rsidR="00DE5A30" w:rsidRPr="00DE5A30">
              <w:rPr>
                <w:rFonts w:eastAsiaTheme="minorEastAsia"/>
                <w:noProof/>
                <w:sz w:val="20"/>
                <w:szCs w:val="20"/>
                <w:lang w:eastAsia="es-CL"/>
              </w:rPr>
              <w:tab/>
            </w:r>
            <w:r w:rsidR="00DE5A30" w:rsidRPr="00DE5A30">
              <w:rPr>
                <w:rStyle w:val="Hipervnculo"/>
                <w:noProof/>
                <w:sz w:val="20"/>
                <w:szCs w:val="20"/>
              </w:rPr>
              <w:t>IDENTIFICACIÓN DE LA UNIDAD FISCALIZABLE</w:t>
            </w:r>
            <w:r w:rsidR="00DE5A30" w:rsidRPr="00DE5A30">
              <w:rPr>
                <w:noProof/>
                <w:webHidden/>
                <w:sz w:val="20"/>
                <w:szCs w:val="20"/>
              </w:rPr>
              <w:tab/>
            </w:r>
            <w:r w:rsidR="00DE5A30" w:rsidRPr="00DE5A30">
              <w:rPr>
                <w:noProof/>
                <w:webHidden/>
                <w:sz w:val="20"/>
                <w:szCs w:val="20"/>
              </w:rPr>
              <w:fldChar w:fldCharType="begin"/>
            </w:r>
            <w:r w:rsidR="00DE5A30" w:rsidRPr="00DE5A30">
              <w:rPr>
                <w:noProof/>
                <w:webHidden/>
                <w:sz w:val="20"/>
                <w:szCs w:val="20"/>
              </w:rPr>
              <w:instrText xml:space="preserve"> PAGEREF _Toc518989684 \h </w:instrText>
            </w:r>
            <w:r w:rsidR="00DE5A30" w:rsidRPr="00DE5A30">
              <w:rPr>
                <w:noProof/>
                <w:webHidden/>
                <w:sz w:val="20"/>
                <w:szCs w:val="20"/>
              </w:rPr>
            </w:r>
            <w:r w:rsidR="00DE5A30" w:rsidRPr="00DE5A30">
              <w:rPr>
                <w:noProof/>
                <w:webHidden/>
                <w:sz w:val="20"/>
                <w:szCs w:val="20"/>
              </w:rPr>
              <w:fldChar w:fldCharType="separate"/>
            </w:r>
            <w:r w:rsidR="00432325">
              <w:rPr>
                <w:noProof/>
                <w:webHidden/>
                <w:sz w:val="20"/>
                <w:szCs w:val="20"/>
              </w:rPr>
              <w:t>3</w:t>
            </w:r>
            <w:r w:rsidR="00DE5A30" w:rsidRPr="00DE5A30">
              <w:rPr>
                <w:noProof/>
                <w:webHidden/>
                <w:sz w:val="20"/>
                <w:szCs w:val="20"/>
              </w:rPr>
              <w:fldChar w:fldCharType="end"/>
            </w:r>
          </w:hyperlink>
        </w:p>
        <w:p w:rsidR="00DE5A30" w:rsidRPr="00DE5A30" w:rsidRDefault="00FA18B6">
          <w:pPr>
            <w:pStyle w:val="TDC2"/>
            <w:rPr>
              <w:rFonts w:eastAsiaTheme="minorEastAsia"/>
              <w:noProof/>
              <w:sz w:val="20"/>
              <w:szCs w:val="20"/>
              <w:lang w:eastAsia="es-CL"/>
            </w:rPr>
          </w:pPr>
          <w:hyperlink w:anchor="_Toc518989685" w:history="1">
            <w:r w:rsidR="00DE5A30" w:rsidRPr="00DE5A30">
              <w:rPr>
                <w:rStyle w:val="Hipervnculo"/>
                <w:noProof/>
                <w:sz w:val="20"/>
                <w:szCs w:val="20"/>
              </w:rPr>
              <w:t>2.1</w:t>
            </w:r>
            <w:r w:rsidR="00DE5A30" w:rsidRPr="00DE5A30">
              <w:rPr>
                <w:rFonts w:eastAsiaTheme="minorEastAsia"/>
                <w:noProof/>
                <w:sz w:val="20"/>
                <w:szCs w:val="20"/>
                <w:lang w:eastAsia="es-CL"/>
              </w:rPr>
              <w:tab/>
            </w:r>
            <w:r w:rsidR="00DE5A30" w:rsidRPr="00DE5A30">
              <w:rPr>
                <w:rStyle w:val="Hipervnculo"/>
                <w:noProof/>
                <w:sz w:val="20"/>
                <w:szCs w:val="20"/>
              </w:rPr>
              <w:t>Antecedentes Generales</w:t>
            </w:r>
            <w:r w:rsidR="00DE5A30" w:rsidRPr="00DE5A30">
              <w:rPr>
                <w:noProof/>
                <w:webHidden/>
                <w:sz w:val="20"/>
                <w:szCs w:val="20"/>
              </w:rPr>
              <w:tab/>
            </w:r>
            <w:r w:rsidR="00DE5A30" w:rsidRPr="00DE5A30">
              <w:rPr>
                <w:noProof/>
                <w:webHidden/>
                <w:sz w:val="20"/>
                <w:szCs w:val="20"/>
              </w:rPr>
              <w:fldChar w:fldCharType="begin"/>
            </w:r>
            <w:r w:rsidR="00DE5A30" w:rsidRPr="00DE5A30">
              <w:rPr>
                <w:noProof/>
                <w:webHidden/>
                <w:sz w:val="20"/>
                <w:szCs w:val="20"/>
              </w:rPr>
              <w:instrText xml:space="preserve"> PAGEREF _Toc518989685 \h </w:instrText>
            </w:r>
            <w:r w:rsidR="00DE5A30" w:rsidRPr="00DE5A30">
              <w:rPr>
                <w:noProof/>
                <w:webHidden/>
                <w:sz w:val="20"/>
                <w:szCs w:val="20"/>
              </w:rPr>
            </w:r>
            <w:r w:rsidR="00DE5A30" w:rsidRPr="00DE5A30">
              <w:rPr>
                <w:noProof/>
                <w:webHidden/>
                <w:sz w:val="20"/>
                <w:szCs w:val="20"/>
              </w:rPr>
              <w:fldChar w:fldCharType="separate"/>
            </w:r>
            <w:r w:rsidR="00432325">
              <w:rPr>
                <w:noProof/>
                <w:webHidden/>
                <w:sz w:val="20"/>
                <w:szCs w:val="20"/>
              </w:rPr>
              <w:t>3</w:t>
            </w:r>
            <w:r w:rsidR="00DE5A30" w:rsidRPr="00DE5A30">
              <w:rPr>
                <w:noProof/>
                <w:webHidden/>
                <w:sz w:val="20"/>
                <w:szCs w:val="20"/>
              </w:rPr>
              <w:fldChar w:fldCharType="end"/>
            </w:r>
          </w:hyperlink>
        </w:p>
        <w:p w:rsidR="00DE5A30" w:rsidRPr="00DE5A30" w:rsidRDefault="00FA18B6">
          <w:pPr>
            <w:pStyle w:val="TDC1"/>
            <w:rPr>
              <w:rFonts w:eastAsiaTheme="minorEastAsia"/>
              <w:noProof/>
              <w:sz w:val="20"/>
              <w:szCs w:val="20"/>
              <w:lang w:eastAsia="es-CL"/>
            </w:rPr>
          </w:pPr>
          <w:hyperlink w:anchor="_Toc518989686" w:history="1">
            <w:r w:rsidR="00DE5A30" w:rsidRPr="00DE5A30">
              <w:rPr>
                <w:rStyle w:val="Hipervnculo"/>
                <w:noProof/>
                <w:sz w:val="20"/>
                <w:szCs w:val="20"/>
              </w:rPr>
              <w:t>3</w:t>
            </w:r>
            <w:r w:rsidR="00DE5A30" w:rsidRPr="00DE5A30">
              <w:rPr>
                <w:rFonts w:eastAsiaTheme="minorEastAsia"/>
                <w:noProof/>
                <w:sz w:val="20"/>
                <w:szCs w:val="20"/>
                <w:lang w:eastAsia="es-CL"/>
              </w:rPr>
              <w:tab/>
            </w:r>
            <w:r w:rsidR="00DE5A30" w:rsidRPr="00DE5A30">
              <w:rPr>
                <w:rStyle w:val="Hipervnculo"/>
                <w:noProof/>
                <w:sz w:val="20"/>
                <w:szCs w:val="20"/>
              </w:rPr>
              <w:t>INSTRUMENTOS DE CARÁCTER AMBIENTAL FISCALIZADOS</w:t>
            </w:r>
            <w:r w:rsidR="00DE5A30" w:rsidRPr="00DE5A30">
              <w:rPr>
                <w:noProof/>
                <w:webHidden/>
                <w:sz w:val="20"/>
                <w:szCs w:val="20"/>
              </w:rPr>
              <w:tab/>
            </w:r>
            <w:r w:rsidR="00DE5A30" w:rsidRPr="00DE5A30">
              <w:rPr>
                <w:noProof/>
                <w:webHidden/>
                <w:sz w:val="20"/>
                <w:szCs w:val="20"/>
              </w:rPr>
              <w:fldChar w:fldCharType="begin"/>
            </w:r>
            <w:r w:rsidR="00DE5A30" w:rsidRPr="00DE5A30">
              <w:rPr>
                <w:noProof/>
                <w:webHidden/>
                <w:sz w:val="20"/>
                <w:szCs w:val="20"/>
              </w:rPr>
              <w:instrText xml:space="preserve"> PAGEREF _Toc518989686 \h </w:instrText>
            </w:r>
            <w:r w:rsidR="00DE5A30" w:rsidRPr="00DE5A30">
              <w:rPr>
                <w:noProof/>
                <w:webHidden/>
                <w:sz w:val="20"/>
                <w:szCs w:val="20"/>
              </w:rPr>
            </w:r>
            <w:r w:rsidR="00DE5A30" w:rsidRPr="00DE5A30">
              <w:rPr>
                <w:noProof/>
                <w:webHidden/>
                <w:sz w:val="20"/>
                <w:szCs w:val="20"/>
              </w:rPr>
              <w:fldChar w:fldCharType="separate"/>
            </w:r>
            <w:r w:rsidR="00432325">
              <w:rPr>
                <w:noProof/>
                <w:webHidden/>
                <w:sz w:val="20"/>
                <w:szCs w:val="20"/>
              </w:rPr>
              <w:t>4</w:t>
            </w:r>
            <w:r w:rsidR="00DE5A30" w:rsidRPr="00DE5A30">
              <w:rPr>
                <w:noProof/>
                <w:webHidden/>
                <w:sz w:val="20"/>
                <w:szCs w:val="20"/>
              </w:rPr>
              <w:fldChar w:fldCharType="end"/>
            </w:r>
          </w:hyperlink>
        </w:p>
        <w:p w:rsidR="00DE5A30" w:rsidRPr="00DE5A30" w:rsidRDefault="00FA18B6">
          <w:pPr>
            <w:pStyle w:val="TDC1"/>
            <w:rPr>
              <w:rFonts w:eastAsiaTheme="minorEastAsia"/>
              <w:noProof/>
              <w:sz w:val="20"/>
              <w:szCs w:val="20"/>
              <w:lang w:eastAsia="es-CL"/>
            </w:rPr>
          </w:pPr>
          <w:hyperlink w:anchor="_Toc518989687" w:history="1">
            <w:r w:rsidR="00DE5A30" w:rsidRPr="00DE5A30">
              <w:rPr>
                <w:rStyle w:val="Hipervnculo"/>
                <w:noProof/>
                <w:sz w:val="20"/>
                <w:szCs w:val="20"/>
              </w:rPr>
              <w:t>4</w:t>
            </w:r>
            <w:r w:rsidR="00DE5A30" w:rsidRPr="00DE5A30">
              <w:rPr>
                <w:rFonts w:eastAsiaTheme="minorEastAsia"/>
                <w:noProof/>
                <w:sz w:val="20"/>
                <w:szCs w:val="20"/>
                <w:lang w:eastAsia="es-CL"/>
              </w:rPr>
              <w:tab/>
            </w:r>
            <w:r w:rsidR="00DE5A30" w:rsidRPr="00DE5A30">
              <w:rPr>
                <w:rStyle w:val="Hipervnculo"/>
                <w:noProof/>
                <w:sz w:val="20"/>
                <w:szCs w:val="20"/>
              </w:rPr>
              <w:t>ANTECEDENTES DE LA ACTIVIDAD DE FISCALIZACIÓN</w:t>
            </w:r>
            <w:r w:rsidR="00DE5A30" w:rsidRPr="00DE5A30">
              <w:rPr>
                <w:noProof/>
                <w:webHidden/>
                <w:sz w:val="20"/>
                <w:szCs w:val="20"/>
              </w:rPr>
              <w:tab/>
            </w:r>
            <w:r w:rsidR="00DE5A30" w:rsidRPr="00DE5A30">
              <w:rPr>
                <w:noProof/>
                <w:webHidden/>
                <w:sz w:val="20"/>
                <w:szCs w:val="20"/>
              </w:rPr>
              <w:fldChar w:fldCharType="begin"/>
            </w:r>
            <w:r w:rsidR="00DE5A30" w:rsidRPr="00DE5A30">
              <w:rPr>
                <w:noProof/>
                <w:webHidden/>
                <w:sz w:val="20"/>
                <w:szCs w:val="20"/>
              </w:rPr>
              <w:instrText xml:space="preserve"> PAGEREF _Toc518989687 \h </w:instrText>
            </w:r>
            <w:r w:rsidR="00DE5A30" w:rsidRPr="00DE5A30">
              <w:rPr>
                <w:noProof/>
                <w:webHidden/>
                <w:sz w:val="20"/>
                <w:szCs w:val="20"/>
              </w:rPr>
            </w:r>
            <w:r w:rsidR="00DE5A30" w:rsidRPr="00DE5A30">
              <w:rPr>
                <w:noProof/>
                <w:webHidden/>
                <w:sz w:val="20"/>
                <w:szCs w:val="20"/>
              </w:rPr>
              <w:fldChar w:fldCharType="separate"/>
            </w:r>
            <w:r w:rsidR="00432325">
              <w:rPr>
                <w:noProof/>
                <w:webHidden/>
                <w:sz w:val="20"/>
                <w:szCs w:val="20"/>
              </w:rPr>
              <w:t>7</w:t>
            </w:r>
            <w:r w:rsidR="00DE5A30" w:rsidRPr="00DE5A30">
              <w:rPr>
                <w:noProof/>
                <w:webHidden/>
                <w:sz w:val="20"/>
                <w:szCs w:val="20"/>
              </w:rPr>
              <w:fldChar w:fldCharType="end"/>
            </w:r>
          </w:hyperlink>
        </w:p>
        <w:p w:rsidR="00DE5A30" w:rsidRPr="00DE5A30" w:rsidRDefault="00FA18B6">
          <w:pPr>
            <w:pStyle w:val="TDC2"/>
            <w:rPr>
              <w:rFonts w:eastAsiaTheme="minorEastAsia"/>
              <w:noProof/>
              <w:sz w:val="20"/>
              <w:szCs w:val="20"/>
              <w:lang w:eastAsia="es-CL"/>
            </w:rPr>
          </w:pPr>
          <w:hyperlink w:anchor="_Toc518989688" w:history="1">
            <w:r w:rsidR="00DE5A30" w:rsidRPr="00DE5A30">
              <w:rPr>
                <w:rStyle w:val="Hipervnculo"/>
                <w:noProof/>
                <w:sz w:val="20"/>
                <w:szCs w:val="20"/>
              </w:rPr>
              <w:t>4.1</w:t>
            </w:r>
            <w:r w:rsidR="00DE5A30" w:rsidRPr="00DE5A30">
              <w:rPr>
                <w:rFonts w:eastAsiaTheme="minorEastAsia"/>
                <w:noProof/>
                <w:sz w:val="20"/>
                <w:szCs w:val="20"/>
                <w:lang w:eastAsia="es-CL"/>
              </w:rPr>
              <w:tab/>
            </w:r>
            <w:r w:rsidR="00DE5A30" w:rsidRPr="00DE5A30">
              <w:rPr>
                <w:rStyle w:val="Hipervnculo"/>
                <w:noProof/>
                <w:sz w:val="20"/>
                <w:szCs w:val="20"/>
              </w:rPr>
              <w:t>Aspectos relativos a la ejecución de la Inspección Ambiental</w:t>
            </w:r>
            <w:r w:rsidR="00DE5A30" w:rsidRPr="00DE5A30">
              <w:rPr>
                <w:noProof/>
                <w:webHidden/>
                <w:sz w:val="20"/>
                <w:szCs w:val="20"/>
              </w:rPr>
              <w:tab/>
            </w:r>
            <w:r w:rsidR="00DE5A30" w:rsidRPr="00DE5A30">
              <w:rPr>
                <w:noProof/>
                <w:webHidden/>
                <w:sz w:val="20"/>
                <w:szCs w:val="20"/>
              </w:rPr>
              <w:fldChar w:fldCharType="begin"/>
            </w:r>
            <w:r w:rsidR="00DE5A30" w:rsidRPr="00DE5A30">
              <w:rPr>
                <w:noProof/>
                <w:webHidden/>
                <w:sz w:val="20"/>
                <w:szCs w:val="20"/>
              </w:rPr>
              <w:instrText xml:space="preserve"> PAGEREF _Toc518989688 \h </w:instrText>
            </w:r>
            <w:r w:rsidR="00DE5A30" w:rsidRPr="00DE5A30">
              <w:rPr>
                <w:noProof/>
                <w:webHidden/>
                <w:sz w:val="20"/>
                <w:szCs w:val="20"/>
              </w:rPr>
            </w:r>
            <w:r w:rsidR="00DE5A30" w:rsidRPr="00DE5A30">
              <w:rPr>
                <w:noProof/>
                <w:webHidden/>
                <w:sz w:val="20"/>
                <w:szCs w:val="20"/>
              </w:rPr>
              <w:fldChar w:fldCharType="separate"/>
            </w:r>
            <w:r w:rsidR="00432325">
              <w:rPr>
                <w:noProof/>
                <w:webHidden/>
                <w:sz w:val="20"/>
                <w:szCs w:val="20"/>
              </w:rPr>
              <w:t>7</w:t>
            </w:r>
            <w:r w:rsidR="00DE5A30" w:rsidRPr="00DE5A30">
              <w:rPr>
                <w:noProof/>
                <w:webHidden/>
                <w:sz w:val="20"/>
                <w:szCs w:val="20"/>
              </w:rPr>
              <w:fldChar w:fldCharType="end"/>
            </w:r>
          </w:hyperlink>
        </w:p>
        <w:p w:rsidR="00DE5A30" w:rsidRPr="00DE5A30" w:rsidRDefault="00FA18B6">
          <w:pPr>
            <w:pStyle w:val="TDC3"/>
            <w:rPr>
              <w:rFonts w:asciiTheme="minorHAnsi" w:eastAsiaTheme="minorEastAsia" w:hAnsiTheme="minorHAnsi" w:cstheme="minorBidi"/>
              <w:bCs w:val="0"/>
              <w:sz w:val="20"/>
              <w:szCs w:val="20"/>
              <w:lang w:eastAsia="es-CL"/>
            </w:rPr>
          </w:pPr>
          <w:hyperlink w:anchor="_Toc518989689" w:history="1">
            <w:r w:rsidR="00DE5A30" w:rsidRPr="00DE5A30">
              <w:rPr>
                <w:rStyle w:val="Hipervnculo"/>
                <w:sz w:val="20"/>
                <w:szCs w:val="20"/>
              </w:rPr>
              <w:t>4.1.1</w:t>
            </w:r>
            <w:r w:rsidR="00DE5A30" w:rsidRPr="00DE5A30">
              <w:rPr>
                <w:rFonts w:asciiTheme="minorHAnsi" w:eastAsiaTheme="minorEastAsia" w:hAnsiTheme="minorHAnsi" w:cstheme="minorBidi"/>
                <w:bCs w:val="0"/>
                <w:sz w:val="20"/>
                <w:szCs w:val="20"/>
                <w:lang w:eastAsia="es-CL"/>
              </w:rPr>
              <w:tab/>
            </w:r>
            <w:r w:rsidR="00DE5A30" w:rsidRPr="00DE5A30">
              <w:rPr>
                <w:rStyle w:val="Hipervnculo"/>
                <w:sz w:val="20"/>
                <w:szCs w:val="20"/>
              </w:rPr>
              <w:t>Ejecución de la inspección</w:t>
            </w:r>
            <w:r w:rsidR="00DE5A30" w:rsidRPr="00DE5A30">
              <w:rPr>
                <w:webHidden/>
                <w:sz w:val="20"/>
                <w:szCs w:val="20"/>
              </w:rPr>
              <w:tab/>
            </w:r>
            <w:r w:rsidR="00DE5A30" w:rsidRPr="00DE5A30">
              <w:rPr>
                <w:webHidden/>
                <w:sz w:val="20"/>
                <w:szCs w:val="20"/>
              </w:rPr>
              <w:fldChar w:fldCharType="begin"/>
            </w:r>
            <w:r w:rsidR="00DE5A30" w:rsidRPr="00DE5A30">
              <w:rPr>
                <w:webHidden/>
                <w:sz w:val="20"/>
                <w:szCs w:val="20"/>
              </w:rPr>
              <w:instrText xml:space="preserve"> PAGEREF _Toc518989689 \h </w:instrText>
            </w:r>
            <w:r w:rsidR="00DE5A30" w:rsidRPr="00DE5A30">
              <w:rPr>
                <w:webHidden/>
                <w:sz w:val="20"/>
                <w:szCs w:val="20"/>
              </w:rPr>
            </w:r>
            <w:r w:rsidR="00DE5A30" w:rsidRPr="00DE5A30">
              <w:rPr>
                <w:webHidden/>
                <w:sz w:val="20"/>
                <w:szCs w:val="20"/>
              </w:rPr>
              <w:fldChar w:fldCharType="separate"/>
            </w:r>
            <w:r w:rsidR="00432325">
              <w:rPr>
                <w:webHidden/>
                <w:sz w:val="20"/>
                <w:szCs w:val="20"/>
              </w:rPr>
              <w:t>7</w:t>
            </w:r>
            <w:r w:rsidR="00DE5A30" w:rsidRPr="00DE5A30">
              <w:rPr>
                <w:webHidden/>
                <w:sz w:val="20"/>
                <w:szCs w:val="20"/>
              </w:rPr>
              <w:fldChar w:fldCharType="end"/>
            </w:r>
          </w:hyperlink>
        </w:p>
        <w:p w:rsidR="00DE5A30" w:rsidRPr="00DE5A30" w:rsidRDefault="00FA18B6">
          <w:pPr>
            <w:pStyle w:val="TDC2"/>
            <w:rPr>
              <w:rFonts w:eastAsiaTheme="minorEastAsia"/>
              <w:noProof/>
              <w:sz w:val="20"/>
              <w:szCs w:val="20"/>
              <w:lang w:eastAsia="es-CL"/>
            </w:rPr>
          </w:pPr>
          <w:hyperlink w:anchor="_Toc518989690" w:history="1">
            <w:r w:rsidR="00DE5A30" w:rsidRPr="00DE5A30">
              <w:rPr>
                <w:rStyle w:val="Hipervnculo"/>
                <w:rFonts w:ascii="Calibri" w:eastAsia="Calibri" w:hAnsi="Calibri" w:cs="Calibri"/>
                <w:noProof/>
                <w:sz w:val="20"/>
                <w:szCs w:val="20"/>
              </w:rPr>
              <w:t>4.1.2</w:t>
            </w:r>
            <w:r w:rsidR="00DE5A30" w:rsidRPr="00DE5A30">
              <w:rPr>
                <w:rFonts w:eastAsiaTheme="minorEastAsia"/>
                <w:noProof/>
                <w:sz w:val="20"/>
                <w:szCs w:val="20"/>
                <w:lang w:eastAsia="es-CL"/>
              </w:rPr>
              <w:tab/>
            </w:r>
            <w:r w:rsidR="00DE5A30" w:rsidRPr="00DE5A30">
              <w:rPr>
                <w:rStyle w:val="Hipervnculo"/>
                <w:rFonts w:ascii="Calibri" w:eastAsia="Calibri" w:hAnsi="Calibri" w:cs="Calibri"/>
                <w:noProof/>
                <w:sz w:val="20"/>
                <w:szCs w:val="20"/>
              </w:rPr>
              <w:t>Detalle del Recorrido de la Inspección.</w:t>
            </w:r>
            <w:r w:rsidR="00DE5A30" w:rsidRPr="00DE5A30">
              <w:rPr>
                <w:noProof/>
                <w:webHidden/>
                <w:sz w:val="20"/>
                <w:szCs w:val="20"/>
              </w:rPr>
              <w:tab/>
            </w:r>
            <w:r w:rsidR="00DE5A30" w:rsidRPr="00DE5A30">
              <w:rPr>
                <w:noProof/>
                <w:webHidden/>
                <w:sz w:val="20"/>
                <w:szCs w:val="20"/>
              </w:rPr>
              <w:fldChar w:fldCharType="begin"/>
            </w:r>
            <w:r w:rsidR="00DE5A30" w:rsidRPr="00DE5A30">
              <w:rPr>
                <w:noProof/>
                <w:webHidden/>
                <w:sz w:val="20"/>
                <w:szCs w:val="20"/>
              </w:rPr>
              <w:instrText xml:space="preserve"> PAGEREF _Toc518989690 \h </w:instrText>
            </w:r>
            <w:r w:rsidR="00DE5A30" w:rsidRPr="00DE5A30">
              <w:rPr>
                <w:noProof/>
                <w:webHidden/>
                <w:sz w:val="20"/>
                <w:szCs w:val="20"/>
              </w:rPr>
            </w:r>
            <w:r w:rsidR="00DE5A30" w:rsidRPr="00DE5A30">
              <w:rPr>
                <w:noProof/>
                <w:webHidden/>
                <w:sz w:val="20"/>
                <w:szCs w:val="20"/>
              </w:rPr>
              <w:fldChar w:fldCharType="separate"/>
            </w:r>
            <w:r w:rsidR="00432325">
              <w:rPr>
                <w:noProof/>
                <w:webHidden/>
                <w:sz w:val="20"/>
                <w:szCs w:val="20"/>
              </w:rPr>
              <w:t>7</w:t>
            </w:r>
            <w:r w:rsidR="00DE5A30" w:rsidRPr="00DE5A30">
              <w:rPr>
                <w:noProof/>
                <w:webHidden/>
                <w:sz w:val="20"/>
                <w:szCs w:val="20"/>
              </w:rPr>
              <w:fldChar w:fldCharType="end"/>
            </w:r>
          </w:hyperlink>
        </w:p>
        <w:p w:rsidR="00DE5A30" w:rsidRPr="00DE5A30" w:rsidRDefault="00FA18B6">
          <w:pPr>
            <w:pStyle w:val="TDC1"/>
            <w:rPr>
              <w:rFonts w:eastAsiaTheme="minorEastAsia"/>
              <w:noProof/>
              <w:sz w:val="20"/>
              <w:szCs w:val="20"/>
              <w:lang w:eastAsia="es-CL"/>
            </w:rPr>
          </w:pPr>
          <w:hyperlink w:anchor="_Toc518989691" w:history="1">
            <w:r w:rsidR="00DE5A30" w:rsidRPr="00DE5A30">
              <w:rPr>
                <w:rStyle w:val="Hipervnculo"/>
                <w:rFonts w:ascii="Calibri" w:eastAsia="Calibri" w:hAnsi="Calibri" w:cs="Calibri"/>
                <w:noProof/>
                <w:sz w:val="20"/>
                <w:szCs w:val="20"/>
              </w:rPr>
              <w:t>4.2</w:t>
            </w:r>
            <w:r w:rsidR="00DE5A30" w:rsidRPr="00DE5A30">
              <w:rPr>
                <w:rFonts w:eastAsiaTheme="minorEastAsia"/>
                <w:noProof/>
                <w:sz w:val="20"/>
                <w:szCs w:val="20"/>
                <w:lang w:eastAsia="es-CL"/>
              </w:rPr>
              <w:tab/>
            </w:r>
            <w:r w:rsidR="00DE5A30" w:rsidRPr="00DE5A30">
              <w:rPr>
                <w:rStyle w:val="Hipervnculo"/>
                <w:rFonts w:ascii="Calibri" w:eastAsia="Calibri" w:hAnsi="Calibri" w:cs="Calibri"/>
                <w:noProof/>
                <w:sz w:val="20"/>
                <w:szCs w:val="20"/>
              </w:rPr>
              <w:t>Revisión Documental</w:t>
            </w:r>
            <w:r w:rsidR="00DE5A30" w:rsidRPr="00DE5A30">
              <w:rPr>
                <w:noProof/>
                <w:webHidden/>
                <w:sz w:val="20"/>
                <w:szCs w:val="20"/>
              </w:rPr>
              <w:tab/>
            </w:r>
            <w:r w:rsidR="00DE5A30" w:rsidRPr="00DE5A30">
              <w:rPr>
                <w:noProof/>
                <w:webHidden/>
                <w:sz w:val="20"/>
                <w:szCs w:val="20"/>
              </w:rPr>
              <w:fldChar w:fldCharType="begin"/>
            </w:r>
            <w:r w:rsidR="00DE5A30" w:rsidRPr="00DE5A30">
              <w:rPr>
                <w:noProof/>
                <w:webHidden/>
                <w:sz w:val="20"/>
                <w:szCs w:val="20"/>
              </w:rPr>
              <w:instrText xml:space="preserve"> PAGEREF _Toc518989691 \h </w:instrText>
            </w:r>
            <w:r w:rsidR="00DE5A30" w:rsidRPr="00DE5A30">
              <w:rPr>
                <w:noProof/>
                <w:webHidden/>
                <w:sz w:val="20"/>
                <w:szCs w:val="20"/>
              </w:rPr>
            </w:r>
            <w:r w:rsidR="00DE5A30" w:rsidRPr="00DE5A30">
              <w:rPr>
                <w:noProof/>
                <w:webHidden/>
                <w:sz w:val="20"/>
                <w:szCs w:val="20"/>
              </w:rPr>
              <w:fldChar w:fldCharType="separate"/>
            </w:r>
            <w:r w:rsidR="00432325">
              <w:rPr>
                <w:noProof/>
                <w:webHidden/>
                <w:sz w:val="20"/>
                <w:szCs w:val="20"/>
              </w:rPr>
              <w:t>8</w:t>
            </w:r>
            <w:r w:rsidR="00DE5A30" w:rsidRPr="00DE5A30">
              <w:rPr>
                <w:noProof/>
                <w:webHidden/>
                <w:sz w:val="20"/>
                <w:szCs w:val="20"/>
              </w:rPr>
              <w:fldChar w:fldCharType="end"/>
            </w:r>
          </w:hyperlink>
        </w:p>
        <w:p w:rsidR="00DE5A30" w:rsidRPr="00DE5A30" w:rsidRDefault="00FA18B6">
          <w:pPr>
            <w:pStyle w:val="TDC2"/>
            <w:rPr>
              <w:rFonts w:eastAsiaTheme="minorEastAsia"/>
              <w:noProof/>
              <w:sz w:val="20"/>
              <w:szCs w:val="20"/>
              <w:lang w:eastAsia="es-CL"/>
            </w:rPr>
          </w:pPr>
          <w:hyperlink w:anchor="_Toc518989692" w:history="1">
            <w:r w:rsidR="00DE5A30" w:rsidRPr="00DE5A30">
              <w:rPr>
                <w:rStyle w:val="Hipervnculo"/>
                <w:rFonts w:ascii="Calibri" w:eastAsia="Calibri" w:hAnsi="Calibri" w:cs="Calibri"/>
                <w:noProof/>
                <w:sz w:val="20"/>
                <w:szCs w:val="20"/>
              </w:rPr>
              <w:t>4.2.1</w:t>
            </w:r>
            <w:r w:rsidR="00DE5A30" w:rsidRPr="00DE5A30">
              <w:rPr>
                <w:rFonts w:eastAsiaTheme="minorEastAsia"/>
                <w:noProof/>
                <w:sz w:val="20"/>
                <w:szCs w:val="20"/>
                <w:lang w:eastAsia="es-CL"/>
              </w:rPr>
              <w:tab/>
            </w:r>
            <w:r w:rsidR="00DE5A30" w:rsidRPr="00DE5A30">
              <w:rPr>
                <w:rStyle w:val="Hipervnculo"/>
                <w:rFonts w:ascii="Calibri" w:eastAsia="Calibri" w:hAnsi="Calibri" w:cs="Calibri"/>
                <w:noProof/>
                <w:sz w:val="20"/>
                <w:szCs w:val="20"/>
              </w:rPr>
              <w:t>Documentos Revisados</w:t>
            </w:r>
            <w:r w:rsidR="00DE5A30" w:rsidRPr="00DE5A30">
              <w:rPr>
                <w:noProof/>
                <w:webHidden/>
                <w:sz w:val="20"/>
                <w:szCs w:val="20"/>
              </w:rPr>
              <w:tab/>
            </w:r>
            <w:r w:rsidR="00DE5A30" w:rsidRPr="00DE5A30">
              <w:rPr>
                <w:noProof/>
                <w:webHidden/>
                <w:sz w:val="20"/>
                <w:szCs w:val="20"/>
              </w:rPr>
              <w:fldChar w:fldCharType="begin"/>
            </w:r>
            <w:r w:rsidR="00DE5A30" w:rsidRPr="00DE5A30">
              <w:rPr>
                <w:noProof/>
                <w:webHidden/>
                <w:sz w:val="20"/>
                <w:szCs w:val="20"/>
              </w:rPr>
              <w:instrText xml:space="preserve"> PAGEREF _Toc518989692 \h </w:instrText>
            </w:r>
            <w:r w:rsidR="00DE5A30" w:rsidRPr="00DE5A30">
              <w:rPr>
                <w:noProof/>
                <w:webHidden/>
                <w:sz w:val="20"/>
                <w:szCs w:val="20"/>
              </w:rPr>
            </w:r>
            <w:r w:rsidR="00DE5A30" w:rsidRPr="00DE5A30">
              <w:rPr>
                <w:noProof/>
                <w:webHidden/>
                <w:sz w:val="20"/>
                <w:szCs w:val="20"/>
              </w:rPr>
              <w:fldChar w:fldCharType="separate"/>
            </w:r>
            <w:r w:rsidR="00432325">
              <w:rPr>
                <w:noProof/>
                <w:webHidden/>
                <w:sz w:val="20"/>
                <w:szCs w:val="20"/>
              </w:rPr>
              <w:t>8</w:t>
            </w:r>
            <w:r w:rsidR="00DE5A30" w:rsidRPr="00DE5A30">
              <w:rPr>
                <w:noProof/>
                <w:webHidden/>
                <w:sz w:val="20"/>
                <w:szCs w:val="20"/>
              </w:rPr>
              <w:fldChar w:fldCharType="end"/>
            </w:r>
          </w:hyperlink>
        </w:p>
        <w:p w:rsidR="00DE5A30" w:rsidRPr="00DE5A30" w:rsidRDefault="00FA18B6">
          <w:pPr>
            <w:pStyle w:val="TDC1"/>
            <w:rPr>
              <w:rFonts w:eastAsiaTheme="minorEastAsia"/>
              <w:noProof/>
              <w:sz w:val="20"/>
              <w:szCs w:val="20"/>
              <w:lang w:eastAsia="es-CL"/>
            </w:rPr>
          </w:pPr>
          <w:hyperlink w:anchor="_Toc518989693" w:history="1">
            <w:r w:rsidR="00DE5A30" w:rsidRPr="00DE5A30">
              <w:rPr>
                <w:rStyle w:val="Hipervnculo"/>
                <w:noProof/>
                <w:sz w:val="20"/>
                <w:szCs w:val="20"/>
              </w:rPr>
              <w:t>5</w:t>
            </w:r>
            <w:r w:rsidR="00DE5A30" w:rsidRPr="00DE5A30">
              <w:rPr>
                <w:rFonts w:eastAsiaTheme="minorEastAsia"/>
                <w:noProof/>
                <w:sz w:val="20"/>
                <w:szCs w:val="20"/>
                <w:lang w:eastAsia="es-CL"/>
              </w:rPr>
              <w:tab/>
            </w:r>
            <w:r w:rsidR="00DE5A30" w:rsidRPr="00DE5A30">
              <w:rPr>
                <w:rStyle w:val="Hipervnculo"/>
                <w:noProof/>
                <w:sz w:val="20"/>
                <w:szCs w:val="20"/>
              </w:rPr>
              <w:t>EVALUACIÓN DEL PLAN DE ACCIONES Y METAS CONTENIDO EN EL PROGRAMA DE CUMPLIMIENTO.</w:t>
            </w:r>
            <w:r w:rsidR="00DE5A30" w:rsidRPr="00DE5A30">
              <w:rPr>
                <w:noProof/>
                <w:webHidden/>
                <w:sz w:val="20"/>
                <w:szCs w:val="20"/>
              </w:rPr>
              <w:tab/>
            </w:r>
            <w:r w:rsidR="00DE5A30" w:rsidRPr="00DE5A30">
              <w:rPr>
                <w:noProof/>
                <w:webHidden/>
                <w:sz w:val="20"/>
                <w:szCs w:val="20"/>
              </w:rPr>
              <w:fldChar w:fldCharType="begin"/>
            </w:r>
            <w:r w:rsidR="00DE5A30" w:rsidRPr="00DE5A30">
              <w:rPr>
                <w:noProof/>
                <w:webHidden/>
                <w:sz w:val="20"/>
                <w:szCs w:val="20"/>
              </w:rPr>
              <w:instrText xml:space="preserve"> PAGEREF _Toc518989693 \h </w:instrText>
            </w:r>
            <w:r w:rsidR="00DE5A30" w:rsidRPr="00DE5A30">
              <w:rPr>
                <w:noProof/>
                <w:webHidden/>
                <w:sz w:val="20"/>
                <w:szCs w:val="20"/>
              </w:rPr>
            </w:r>
            <w:r w:rsidR="00DE5A30" w:rsidRPr="00DE5A30">
              <w:rPr>
                <w:noProof/>
                <w:webHidden/>
                <w:sz w:val="20"/>
                <w:szCs w:val="20"/>
              </w:rPr>
              <w:fldChar w:fldCharType="separate"/>
            </w:r>
            <w:r w:rsidR="00432325">
              <w:rPr>
                <w:noProof/>
                <w:webHidden/>
                <w:sz w:val="20"/>
                <w:szCs w:val="20"/>
              </w:rPr>
              <w:t>10</w:t>
            </w:r>
            <w:r w:rsidR="00DE5A30" w:rsidRPr="00DE5A30">
              <w:rPr>
                <w:noProof/>
                <w:webHidden/>
                <w:sz w:val="20"/>
                <w:szCs w:val="20"/>
              </w:rPr>
              <w:fldChar w:fldCharType="end"/>
            </w:r>
          </w:hyperlink>
        </w:p>
        <w:p w:rsidR="00DE5A30" w:rsidRDefault="00FA18B6">
          <w:pPr>
            <w:pStyle w:val="TDC1"/>
            <w:rPr>
              <w:rFonts w:eastAsiaTheme="minorEastAsia"/>
              <w:noProof/>
              <w:lang w:eastAsia="es-CL"/>
            </w:rPr>
          </w:pPr>
          <w:hyperlink w:anchor="_Toc518989698" w:history="1">
            <w:r w:rsidR="00DE5A30" w:rsidRPr="00DE5A30">
              <w:rPr>
                <w:rStyle w:val="Hipervnculo"/>
                <w:noProof/>
                <w:sz w:val="20"/>
                <w:szCs w:val="20"/>
              </w:rPr>
              <w:t>6</w:t>
            </w:r>
            <w:r w:rsidR="00DE5A30" w:rsidRPr="00DE5A30">
              <w:rPr>
                <w:rFonts w:eastAsiaTheme="minorEastAsia"/>
                <w:noProof/>
                <w:sz w:val="20"/>
                <w:szCs w:val="20"/>
                <w:lang w:eastAsia="es-CL"/>
              </w:rPr>
              <w:tab/>
            </w:r>
            <w:r w:rsidR="00DE5A30" w:rsidRPr="00DE5A30">
              <w:rPr>
                <w:rStyle w:val="Hipervnculo"/>
                <w:noProof/>
                <w:sz w:val="20"/>
                <w:szCs w:val="20"/>
              </w:rPr>
              <w:t>CONCLUSIONES</w:t>
            </w:r>
            <w:r w:rsidR="00DE5A30" w:rsidRPr="00DE5A30">
              <w:rPr>
                <w:noProof/>
                <w:webHidden/>
                <w:sz w:val="20"/>
                <w:szCs w:val="20"/>
              </w:rPr>
              <w:tab/>
            </w:r>
            <w:r w:rsidR="00DE5A30" w:rsidRPr="00DE5A30">
              <w:rPr>
                <w:noProof/>
                <w:webHidden/>
                <w:sz w:val="20"/>
                <w:szCs w:val="20"/>
              </w:rPr>
              <w:fldChar w:fldCharType="begin"/>
            </w:r>
            <w:r w:rsidR="00DE5A30" w:rsidRPr="00DE5A30">
              <w:rPr>
                <w:noProof/>
                <w:webHidden/>
                <w:sz w:val="20"/>
                <w:szCs w:val="20"/>
              </w:rPr>
              <w:instrText xml:space="preserve"> PAGEREF _Toc518989698 \h </w:instrText>
            </w:r>
            <w:r w:rsidR="00DE5A30" w:rsidRPr="00DE5A30">
              <w:rPr>
                <w:noProof/>
                <w:webHidden/>
                <w:sz w:val="20"/>
                <w:szCs w:val="20"/>
              </w:rPr>
            </w:r>
            <w:r w:rsidR="00DE5A30" w:rsidRPr="00DE5A30">
              <w:rPr>
                <w:noProof/>
                <w:webHidden/>
                <w:sz w:val="20"/>
                <w:szCs w:val="20"/>
              </w:rPr>
              <w:fldChar w:fldCharType="separate"/>
            </w:r>
            <w:r w:rsidR="00432325">
              <w:rPr>
                <w:noProof/>
                <w:webHidden/>
                <w:sz w:val="20"/>
                <w:szCs w:val="20"/>
              </w:rPr>
              <w:t>49</w:t>
            </w:r>
            <w:r w:rsidR="00DE5A30" w:rsidRPr="00DE5A30">
              <w:rPr>
                <w:noProof/>
                <w:webHidden/>
                <w:sz w:val="20"/>
                <w:szCs w:val="20"/>
              </w:rPr>
              <w:fldChar w:fldCharType="end"/>
            </w:r>
          </w:hyperlink>
        </w:p>
        <w:p w:rsidR="00DE5A30" w:rsidRDefault="00FA18B6">
          <w:pPr>
            <w:pStyle w:val="TDC1"/>
            <w:rPr>
              <w:rFonts w:eastAsiaTheme="minorEastAsia"/>
              <w:noProof/>
              <w:lang w:eastAsia="es-CL"/>
            </w:rPr>
          </w:pPr>
          <w:hyperlink w:anchor="_Toc518989699" w:history="1">
            <w:r w:rsidR="00DE5A30" w:rsidRPr="008E5AF6">
              <w:rPr>
                <w:rStyle w:val="Hipervnculo"/>
                <w:noProof/>
              </w:rPr>
              <w:t>7</w:t>
            </w:r>
            <w:r w:rsidR="00DE5A30">
              <w:rPr>
                <w:rFonts w:eastAsiaTheme="minorEastAsia"/>
                <w:noProof/>
                <w:lang w:eastAsia="es-CL"/>
              </w:rPr>
              <w:tab/>
            </w:r>
            <w:r w:rsidR="00DE5A30" w:rsidRPr="008E5AF6">
              <w:rPr>
                <w:rStyle w:val="Hipervnculo"/>
                <w:noProof/>
              </w:rPr>
              <w:t>ANEXOS</w:t>
            </w:r>
            <w:r w:rsidR="00DE5A30">
              <w:rPr>
                <w:noProof/>
                <w:webHidden/>
              </w:rPr>
              <w:tab/>
            </w:r>
            <w:r w:rsidR="00DE5A30">
              <w:rPr>
                <w:noProof/>
                <w:webHidden/>
              </w:rPr>
              <w:fldChar w:fldCharType="begin"/>
            </w:r>
            <w:r w:rsidR="00DE5A30">
              <w:rPr>
                <w:noProof/>
                <w:webHidden/>
              </w:rPr>
              <w:instrText xml:space="preserve"> PAGEREF _Toc518989699 \h </w:instrText>
            </w:r>
            <w:r w:rsidR="00DE5A30">
              <w:rPr>
                <w:noProof/>
                <w:webHidden/>
              </w:rPr>
            </w:r>
            <w:r w:rsidR="00DE5A30">
              <w:rPr>
                <w:noProof/>
                <w:webHidden/>
              </w:rPr>
              <w:fldChar w:fldCharType="separate"/>
            </w:r>
            <w:r w:rsidR="00432325">
              <w:rPr>
                <w:noProof/>
                <w:webHidden/>
              </w:rPr>
              <w:t>50</w:t>
            </w:r>
            <w:r w:rsidR="00DE5A30">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041B04" w:rsidRPr="00041B04" w:rsidRDefault="00041B04">
      <w:pPr>
        <w:rPr>
          <w:sz w:val="20"/>
          <w:szCs w:val="20"/>
        </w:rPr>
      </w:pPr>
      <w:r>
        <w:rPr>
          <w:sz w:val="28"/>
          <w:szCs w:val="28"/>
        </w:rPr>
        <w:br w:type="page"/>
      </w:r>
    </w:p>
    <w:p w:rsidR="00B8609F" w:rsidRPr="00624A34" w:rsidRDefault="00B8609F" w:rsidP="00B8609F">
      <w:pPr>
        <w:pStyle w:val="Ttulo1"/>
        <w:rPr>
          <w:b w:val="0"/>
        </w:rPr>
      </w:pPr>
      <w:bookmarkStart w:id="10" w:name="_Toc449085405"/>
      <w:bookmarkStart w:id="11" w:name="_Toc518989683"/>
      <w:r w:rsidRPr="00D42470">
        <w:lastRenderedPageBreak/>
        <w:t>RESUMEN</w:t>
      </w:r>
      <w:bookmarkEnd w:id="10"/>
      <w:bookmarkEnd w:id="11"/>
    </w:p>
    <w:p w:rsidR="00B8609F" w:rsidRPr="0048561E" w:rsidRDefault="00B8609F" w:rsidP="00B8609F">
      <w:pPr>
        <w:spacing w:after="0" w:line="240" w:lineRule="auto"/>
        <w:contextualSpacing/>
        <w:jc w:val="both"/>
        <w:outlineLvl w:val="0"/>
        <w:rPr>
          <w:rFonts w:ascii="Calibri" w:eastAsia="Calibri" w:hAnsi="Calibri" w:cs="Calibri"/>
          <w:sz w:val="20"/>
          <w:szCs w:val="20"/>
        </w:rPr>
      </w:pPr>
    </w:p>
    <w:p w:rsidR="00B8609F" w:rsidRPr="0048561E"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0D7B38" w:rsidRPr="00C14C55">
        <w:rPr>
          <w:rFonts w:cstheme="minorHAnsi"/>
          <w:sz w:val="20"/>
          <w:szCs w:val="20"/>
        </w:rPr>
        <w:t>Sistema de Neutralización y Depuración de Residuos Industriales Líquidos (Gelymar S.A.)</w:t>
      </w:r>
      <w:r w:rsidRPr="007A7DEB">
        <w:rPr>
          <w:rFonts w:ascii="Calibri" w:eastAsia="Calibri" w:hAnsi="Calibri" w:cs="Calibri"/>
          <w:sz w:val="20"/>
          <w:szCs w:val="20"/>
        </w:rPr>
        <w:t>”</w:t>
      </w:r>
      <w:r>
        <w:rPr>
          <w:rFonts w:ascii="Calibri" w:eastAsia="Calibri" w:hAnsi="Calibri" w:cs="Calibri"/>
          <w:sz w:val="20"/>
          <w:szCs w:val="20"/>
        </w:rPr>
        <w:t xml:space="preserve">, localizada en </w:t>
      </w:r>
      <w:r w:rsidR="00B30086">
        <w:rPr>
          <w:rFonts w:ascii="Calibri" w:eastAsia="Calibri" w:hAnsi="Calibri" w:cs="Calibri"/>
          <w:sz w:val="20"/>
          <w:szCs w:val="20"/>
        </w:rPr>
        <w:t xml:space="preserve">el km </w:t>
      </w:r>
      <w:r w:rsidR="000D7B38">
        <w:rPr>
          <w:rFonts w:ascii="Calibri" w:eastAsia="Calibri" w:hAnsi="Calibri" w:cs="Calibri"/>
          <w:sz w:val="20"/>
          <w:szCs w:val="20"/>
        </w:rPr>
        <w:t>26 ruta 5 Sur camino a Pargua</w:t>
      </w:r>
      <w:r w:rsidR="0048561E">
        <w:rPr>
          <w:rFonts w:ascii="Calibri" w:eastAsia="Calibri" w:hAnsi="Calibri" w:cs="Calibri"/>
          <w:sz w:val="20"/>
          <w:szCs w:val="20"/>
        </w:rPr>
        <w:t xml:space="preserve">, </w:t>
      </w:r>
      <w:r w:rsidRPr="0048561E">
        <w:rPr>
          <w:rFonts w:ascii="Calibri" w:eastAsia="Calibri" w:hAnsi="Calibri" w:cs="Calibri"/>
          <w:sz w:val="20"/>
          <w:szCs w:val="20"/>
        </w:rPr>
        <w:t>comuna</w:t>
      </w:r>
      <w:r w:rsidR="0048561E" w:rsidRPr="0048561E">
        <w:rPr>
          <w:rFonts w:ascii="Calibri" w:eastAsia="Calibri" w:hAnsi="Calibri" w:cs="Calibri"/>
          <w:sz w:val="20"/>
          <w:szCs w:val="20"/>
        </w:rPr>
        <w:t xml:space="preserve"> de </w:t>
      </w:r>
      <w:r w:rsidR="000D7B38">
        <w:rPr>
          <w:rFonts w:ascii="Calibri" w:eastAsia="Calibri" w:hAnsi="Calibri" w:cs="Calibri"/>
          <w:sz w:val="20"/>
          <w:szCs w:val="20"/>
        </w:rPr>
        <w:t>Calbuco</w:t>
      </w:r>
      <w:r w:rsidRPr="0048561E">
        <w:rPr>
          <w:rFonts w:ascii="Calibri" w:eastAsia="Calibri" w:hAnsi="Calibri" w:cs="Calibri"/>
          <w:sz w:val="20"/>
          <w:szCs w:val="20"/>
        </w:rPr>
        <w:t xml:space="preserve">, </w:t>
      </w:r>
      <w:r w:rsidR="009C054F">
        <w:rPr>
          <w:rFonts w:ascii="Calibri" w:eastAsia="Calibri" w:hAnsi="Calibri" w:cs="Calibri"/>
          <w:sz w:val="20"/>
          <w:szCs w:val="20"/>
        </w:rPr>
        <w:t>R</w:t>
      </w:r>
      <w:r w:rsidR="0048561E" w:rsidRPr="0048561E">
        <w:rPr>
          <w:rFonts w:ascii="Calibri" w:eastAsia="Calibri" w:hAnsi="Calibri" w:cs="Calibri"/>
          <w:sz w:val="20"/>
          <w:szCs w:val="20"/>
        </w:rPr>
        <w:t>egión de Los Lagos</w:t>
      </w:r>
      <w:r w:rsidRPr="0048561E">
        <w:rPr>
          <w:rFonts w:ascii="Calibri" w:eastAsia="Calibri" w:hAnsi="Calibri" w:cs="Calibri"/>
          <w:sz w:val="20"/>
          <w:szCs w:val="20"/>
        </w:rPr>
        <w:t xml:space="preserve">, </w:t>
      </w:r>
      <w:r w:rsidR="006D7484" w:rsidRPr="0048561E">
        <w:rPr>
          <w:rFonts w:ascii="Calibri" w:eastAsia="Calibri" w:hAnsi="Calibri" w:cs="Calibri"/>
          <w:sz w:val="20"/>
          <w:szCs w:val="20"/>
        </w:rPr>
        <w:t xml:space="preserve">en el marco del Programa de Cumplimiento aprobado a través de la Resolución </w:t>
      </w:r>
      <w:r w:rsidR="008336FA" w:rsidRPr="0048561E">
        <w:rPr>
          <w:rFonts w:ascii="Calibri" w:eastAsia="Calibri" w:hAnsi="Calibri" w:cs="Calibri"/>
          <w:sz w:val="20"/>
          <w:szCs w:val="20"/>
        </w:rPr>
        <w:t xml:space="preserve">N° </w:t>
      </w:r>
      <w:r w:rsidR="00F01291">
        <w:rPr>
          <w:rFonts w:ascii="Calibri" w:eastAsia="Calibri" w:hAnsi="Calibri" w:cs="Calibri"/>
          <w:sz w:val="20"/>
          <w:szCs w:val="20"/>
        </w:rPr>
        <w:t>4</w:t>
      </w:r>
      <w:r w:rsidR="00DE166A" w:rsidRPr="0048561E">
        <w:rPr>
          <w:rFonts w:ascii="Calibri" w:eastAsia="Calibri" w:hAnsi="Calibri" w:cs="Calibri"/>
          <w:sz w:val="20"/>
          <w:szCs w:val="20"/>
        </w:rPr>
        <w:t>/</w:t>
      </w:r>
      <w:r w:rsidR="00715F64">
        <w:rPr>
          <w:rFonts w:ascii="Calibri" w:eastAsia="Calibri" w:hAnsi="Calibri" w:cs="Calibri"/>
          <w:sz w:val="20"/>
          <w:szCs w:val="20"/>
        </w:rPr>
        <w:t>201</w:t>
      </w:r>
      <w:r w:rsidR="00F01291">
        <w:rPr>
          <w:rFonts w:ascii="Calibri" w:eastAsia="Calibri" w:hAnsi="Calibri" w:cs="Calibri"/>
          <w:sz w:val="20"/>
          <w:szCs w:val="20"/>
        </w:rPr>
        <w:t>7</w:t>
      </w:r>
      <w:r w:rsidR="00715F64">
        <w:rPr>
          <w:rFonts w:ascii="Calibri" w:eastAsia="Calibri" w:hAnsi="Calibri" w:cs="Calibri"/>
          <w:sz w:val="20"/>
          <w:szCs w:val="20"/>
        </w:rPr>
        <w:t xml:space="preserve"> </w:t>
      </w:r>
      <w:r w:rsidR="008336FA" w:rsidRPr="0048561E">
        <w:rPr>
          <w:rFonts w:ascii="Calibri" w:eastAsia="Calibri" w:hAnsi="Calibri" w:cs="Calibri"/>
          <w:sz w:val="20"/>
          <w:szCs w:val="20"/>
        </w:rPr>
        <w:t xml:space="preserve">de </w:t>
      </w:r>
      <w:r w:rsidR="0048561E" w:rsidRPr="0048561E">
        <w:rPr>
          <w:rFonts w:ascii="Calibri" w:eastAsia="Calibri" w:hAnsi="Calibri" w:cs="Calibri"/>
          <w:sz w:val="20"/>
          <w:szCs w:val="20"/>
        </w:rPr>
        <w:t>esta</w:t>
      </w:r>
      <w:r w:rsidR="006D7484" w:rsidRPr="0048561E">
        <w:rPr>
          <w:rFonts w:ascii="Calibri" w:eastAsia="Calibri" w:hAnsi="Calibri" w:cs="Calibri"/>
          <w:sz w:val="20"/>
          <w:szCs w:val="20"/>
        </w:rPr>
        <w:t xml:space="preserve"> Superintendencia</w:t>
      </w:r>
      <w:r w:rsidR="00715F64">
        <w:rPr>
          <w:rFonts w:ascii="Calibri" w:eastAsia="Calibri" w:hAnsi="Calibri" w:cs="Calibri"/>
          <w:sz w:val="20"/>
          <w:szCs w:val="20"/>
        </w:rPr>
        <w:t xml:space="preserve"> (Ver anexo 1)</w:t>
      </w:r>
      <w:r w:rsidR="006D7484" w:rsidRPr="0048561E">
        <w:rPr>
          <w:rFonts w:ascii="Calibri" w:eastAsia="Calibri" w:hAnsi="Calibri" w:cs="Calibri"/>
          <w:sz w:val="20"/>
          <w:szCs w:val="20"/>
        </w:rPr>
        <w:t>.</w:t>
      </w:r>
      <w:r w:rsidR="000656FF">
        <w:rPr>
          <w:rFonts w:ascii="Calibri" w:eastAsia="Calibri" w:hAnsi="Calibri" w:cs="Calibri"/>
          <w:sz w:val="20"/>
          <w:szCs w:val="20"/>
        </w:rPr>
        <w:t xml:space="preserve"> </w:t>
      </w:r>
      <w:r w:rsidR="00366B0F">
        <w:rPr>
          <w:rFonts w:ascii="Calibri" w:eastAsia="Calibri" w:hAnsi="Calibri" w:cs="Calibri"/>
          <w:sz w:val="20"/>
          <w:szCs w:val="20"/>
        </w:rPr>
        <w:t xml:space="preserve">La actividad de fiscalización se realizó </w:t>
      </w:r>
      <w:r w:rsidR="00CD16E0">
        <w:rPr>
          <w:rFonts w:ascii="Calibri" w:eastAsia="Calibri" w:hAnsi="Calibri" w:cs="Calibri"/>
          <w:sz w:val="20"/>
          <w:szCs w:val="20"/>
        </w:rPr>
        <w:t>el 1</w:t>
      </w:r>
      <w:r w:rsidR="00366B0F">
        <w:rPr>
          <w:rFonts w:ascii="Calibri" w:eastAsia="Calibri" w:hAnsi="Calibri" w:cs="Calibri"/>
          <w:sz w:val="20"/>
          <w:szCs w:val="20"/>
        </w:rPr>
        <w:t>3</w:t>
      </w:r>
      <w:r w:rsidR="00CD16E0">
        <w:rPr>
          <w:rFonts w:ascii="Calibri" w:eastAsia="Calibri" w:hAnsi="Calibri" w:cs="Calibri"/>
          <w:sz w:val="20"/>
          <w:szCs w:val="20"/>
        </w:rPr>
        <w:t xml:space="preserve"> de </w:t>
      </w:r>
      <w:r w:rsidR="009B7442">
        <w:rPr>
          <w:rFonts w:ascii="Calibri" w:eastAsia="Calibri" w:hAnsi="Calibri" w:cs="Calibri"/>
          <w:sz w:val="20"/>
          <w:szCs w:val="20"/>
        </w:rPr>
        <w:t>abril</w:t>
      </w:r>
      <w:r w:rsidR="00CD16E0">
        <w:rPr>
          <w:rFonts w:ascii="Calibri" w:eastAsia="Calibri" w:hAnsi="Calibri" w:cs="Calibri"/>
          <w:sz w:val="20"/>
          <w:szCs w:val="20"/>
        </w:rPr>
        <w:t xml:space="preserve"> de 2018.</w:t>
      </w:r>
    </w:p>
    <w:p w:rsidR="00B8609F" w:rsidRDefault="00B8609F" w:rsidP="00B8609F">
      <w:pPr>
        <w:spacing w:after="0" w:line="240" w:lineRule="auto"/>
        <w:jc w:val="both"/>
        <w:rPr>
          <w:rFonts w:ascii="Calibri" w:eastAsia="Calibri" w:hAnsi="Calibri" w:cs="Calibri"/>
          <w:sz w:val="20"/>
          <w:szCs w:val="20"/>
        </w:rPr>
      </w:pPr>
    </w:p>
    <w:p w:rsidR="00B8609F" w:rsidRPr="0048561E" w:rsidRDefault="00B8609F" w:rsidP="00B8609F">
      <w:pPr>
        <w:autoSpaceDE w:val="0"/>
        <w:autoSpaceDN w:val="0"/>
        <w:adjustRightInd w:val="0"/>
        <w:spacing w:line="240" w:lineRule="auto"/>
        <w:jc w:val="both"/>
        <w:rPr>
          <w:rFonts w:cstheme="minorHAnsi"/>
          <w:sz w:val="20"/>
          <w:szCs w:val="20"/>
        </w:rPr>
      </w:pPr>
      <w:r w:rsidRPr="00EF4FB4">
        <w:rPr>
          <w:rFonts w:cstheme="minorHAnsi"/>
          <w:sz w:val="20"/>
          <w:szCs w:val="20"/>
        </w:rPr>
        <w:t xml:space="preserve">Los </w:t>
      </w:r>
      <w:r w:rsidR="0048561E">
        <w:rPr>
          <w:rFonts w:cstheme="minorHAnsi"/>
          <w:sz w:val="20"/>
          <w:szCs w:val="20"/>
        </w:rPr>
        <w:t xml:space="preserve">principales hallazgos </w:t>
      </w:r>
      <w:r w:rsidR="001F696A">
        <w:rPr>
          <w:rFonts w:cstheme="minorHAnsi"/>
          <w:sz w:val="20"/>
          <w:szCs w:val="20"/>
        </w:rPr>
        <w:t xml:space="preserve">de la formulación de cargos </w:t>
      </w:r>
      <w:r w:rsidRPr="00EF4FB4">
        <w:rPr>
          <w:rFonts w:cstheme="minorHAnsi"/>
          <w:sz w:val="20"/>
          <w:szCs w:val="20"/>
        </w:rPr>
        <w:t>consisten en</w:t>
      </w:r>
      <w:r w:rsidR="0048561E">
        <w:rPr>
          <w:rFonts w:cstheme="minorHAnsi"/>
          <w:sz w:val="20"/>
          <w:szCs w:val="20"/>
        </w:rPr>
        <w:t>:</w:t>
      </w:r>
    </w:p>
    <w:p w:rsidR="00CB4486" w:rsidRPr="00200603" w:rsidRDefault="00200603" w:rsidP="008336FA">
      <w:pPr>
        <w:pStyle w:val="Prrafodelista"/>
        <w:numPr>
          <w:ilvl w:val="0"/>
          <w:numId w:val="23"/>
        </w:numPr>
        <w:autoSpaceDE w:val="0"/>
        <w:autoSpaceDN w:val="0"/>
        <w:adjustRightInd w:val="0"/>
        <w:ind w:left="284" w:hanging="284"/>
        <w:rPr>
          <w:rFonts w:cstheme="minorHAnsi"/>
          <w:sz w:val="20"/>
          <w:szCs w:val="20"/>
        </w:rPr>
      </w:pPr>
      <w:r w:rsidRPr="00200603">
        <w:rPr>
          <w:sz w:val="20"/>
          <w:szCs w:val="20"/>
        </w:rPr>
        <w:t>Al momento de la fiscalización, el estanque batch se encuentra fracturado</w:t>
      </w:r>
    </w:p>
    <w:p w:rsidR="00200603" w:rsidRPr="00736655" w:rsidRDefault="00736655" w:rsidP="008336FA">
      <w:pPr>
        <w:pStyle w:val="Prrafodelista"/>
        <w:numPr>
          <w:ilvl w:val="0"/>
          <w:numId w:val="23"/>
        </w:numPr>
        <w:autoSpaceDE w:val="0"/>
        <w:autoSpaceDN w:val="0"/>
        <w:adjustRightInd w:val="0"/>
        <w:ind w:left="284" w:hanging="284"/>
        <w:rPr>
          <w:rFonts w:cstheme="minorHAnsi"/>
          <w:sz w:val="20"/>
          <w:szCs w:val="20"/>
        </w:rPr>
      </w:pPr>
      <w:r w:rsidRPr="00736655">
        <w:rPr>
          <w:rFonts w:eastAsiaTheme="minorHAnsi" w:cstheme="minorBidi"/>
          <w:sz w:val="20"/>
          <w:szCs w:val="20"/>
        </w:rPr>
        <w:t>Rotura de empaquetadura con fuga de RIL en el punto previo a la descarga en las coordenadas: 650.591 Este y 5.395.927 Norte</w:t>
      </w:r>
    </w:p>
    <w:p w:rsidR="00736655" w:rsidRPr="00736655" w:rsidRDefault="00736655" w:rsidP="008336FA">
      <w:pPr>
        <w:pStyle w:val="Prrafodelista"/>
        <w:numPr>
          <w:ilvl w:val="0"/>
          <w:numId w:val="23"/>
        </w:numPr>
        <w:autoSpaceDE w:val="0"/>
        <w:autoSpaceDN w:val="0"/>
        <w:adjustRightInd w:val="0"/>
        <w:ind w:left="284" w:hanging="284"/>
        <w:rPr>
          <w:rFonts w:cstheme="minorHAnsi"/>
          <w:sz w:val="20"/>
          <w:szCs w:val="20"/>
        </w:rPr>
      </w:pPr>
      <w:r w:rsidRPr="00736655">
        <w:rPr>
          <w:rFonts w:eastAsiaTheme="minorHAnsi" w:cstheme="minorBidi"/>
          <w:sz w:val="20"/>
          <w:szCs w:val="20"/>
        </w:rPr>
        <w:t>Ausencia del permiso ambiental contemplado en el artículo 91 del D.S. 30/1997 MINSEGPRES vigente a la época de la calificación del proyecto</w:t>
      </w:r>
    </w:p>
    <w:p w:rsidR="00736655" w:rsidRPr="00736655" w:rsidRDefault="00736655" w:rsidP="008336FA">
      <w:pPr>
        <w:pStyle w:val="Prrafodelista"/>
        <w:numPr>
          <w:ilvl w:val="0"/>
          <w:numId w:val="23"/>
        </w:numPr>
        <w:autoSpaceDE w:val="0"/>
        <w:autoSpaceDN w:val="0"/>
        <w:adjustRightInd w:val="0"/>
        <w:ind w:left="284" w:hanging="284"/>
        <w:rPr>
          <w:rFonts w:cstheme="minorHAnsi"/>
          <w:sz w:val="20"/>
          <w:szCs w:val="20"/>
        </w:rPr>
      </w:pPr>
      <w:r w:rsidRPr="00736655">
        <w:rPr>
          <w:rFonts w:eastAsiaTheme="minorHAnsi" w:cstheme="minorBidi"/>
          <w:sz w:val="20"/>
          <w:szCs w:val="20"/>
        </w:rPr>
        <w:t>El establecimiento industrial no informó con la frecuencia de monitoreo exigida por la Res. Ex. SISS N° 2431 de 8 de junio de 2012, los parámetros indicados en su programa de monitoreo, para los puntos de descarga 1 (con dilución) y 2 (sin dilución), en los meses de Enero, Febrero, Marzo, Abril, Mayo, Junio, Julio, Agosto, Septiembre, Octubre, Noviembre y Diciembre de 2014; Enero, Febrero, Marzo, Abril, Mayo, Junio, Julio, Agosto, Septiembre, Octubre, Noviembre y Diciembre de 2015 y Enero, Febrero, Marzo, Abril, Mayo y Julio de 2016</w:t>
      </w:r>
    </w:p>
    <w:p w:rsidR="00736655" w:rsidRPr="00247092" w:rsidRDefault="00247092" w:rsidP="008336FA">
      <w:pPr>
        <w:pStyle w:val="Prrafodelista"/>
        <w:numPr>
          <w:ilvl w:val="0"/>
          <w:numId w:val="23"/>
        </w:numPr>
        <w:autoSpaceDE w:val="0"/>
        <w:autoSpaceDN w:val="0"/>
        <w:adjustRightInd w:val="0"/>
        <w:ind w:left="284" w:hanging="284"/>
        <w:rPr>
          <w:rFonts w:cstheme="minorHAnsi"/>
          <w:sz w:val="20"/>
          <w:szCs w:val="20"/>
        </w:rPr>
      </w:pPr>
      <w:r w:rsidRPr="00247092">
        <w:rPr>
          <w:rFonts w:eastAsiaTheme="minorHAnsi" w:cstheme="minorBidi"/>
          <w:sz w:val="20"/>
          <w:szCs w:val="20"/>
        </w:rPr>
        <w:t>El establecimiento industrial no informó con la frecuencia de monitoreo exigida por la Res. Ex. SISS N° 2431 de 8 de junio de 2012, el parámetro caudal, para el mes de noviembre de 2014 (corresponde a septiembre 2014) en punto de descarga 1 (con dilución)</w:t>
      </w:r>
    </w:p>
    <w:p w:rsidR="00736655" w:rsidRPr="00247092" w:rsidRDefault="00247092" w:rsidP="008336FA">
      <w:pPr>
        <w:pStyle w:val="Prrafodelista"/>
        <w:numPr>
          <w:ilvl w:val="0"/>
          <w:numId w:val="23"/>
        </w:numPr>
        <w:autoSpaceDE w:val="0"/>
        <w:autoSpaceDN w:val="0"/>
        <w:adjustRightInd w:val="0"/>
        <w:ind w:left="284" w:hanging="284"/>
        <w:rPr>
          <w:rFonts w:cstheme="minorHAnsi"/>
          <w:sz w:val="20"/>
          <w:szCs w:val="20"/>
        </w:rPr>
      </w:pPr>
      <w:r w:rsidRPr="00247092">
        <w:rPr>
          <w:rFonts w:eastAsiaTheme="minorHAnsi" w:cstheme="minorBidi"/>
          <w:sz w:val="20"/>
          <w:szCs w:val="20"/>
        </w:rPr>
        <w:t>El establecimiento industrial presentó superación del límite permitido para la Tabla N° 1 del D.S. N° 90/2000 en punto de descarga 2 (sin dilución) para el parámetro pH, en octubre de 2014</w:t>
      </w:r>
    </w:p>
    <w:p w:rsidR="00736655" w:rsidRPr="005002B5" w:rsidRDefault="005002B5" w:rsidP="008336FA">
      <w:pPr>
        <w:pStyle w:val="Prrafodelista"/>
        <w:numPr>
          <w:ilvl w:val="0"/>
          <w:numId w:val="23"/>
        </w:numPr>
        <w:autoSpaceDE w:val="0"/>
        <w:autoSpaceDN w:val="0"/>
        <w:adjustRightInd w:val="0"/>
        <w:ind w:left="284" w:hanging="284"/>
        <w:rPr>
          <w:rFonts w:cstheme="minorHAnsi"/>
          <w:sz w:val="20"/>
          <w:szCs w:val="20"/>
        </w:rPr>
      </w:pPr>
      <w:r w:rsidRPr="005002B5">
        <w:rPr>
          <w:rFonts w:eastAsiaTheme="minorHAnsi" w:cstheme="minorBidi"/>
          <w:sz w:val="20"/>
          <w:szCs w:val="20"/>
        </w:rPr>
        <w:t>El establecimiento industrial no informó el remuestreo requerido para el mes de diciembre de 2015 en el punto de descarga N° 2 (sin dilución)</w:t>
      </w:r>
    </w:p>
    <w:p w:rsidR="008336FA" w:rsidRDefault="008336FA" w:rsidP="0041425C">
      <w:pPr>
        <w:pStyle w:val="Prrafodelista"/>
        <w:autoSpaceDE w:val="0"/>
        <w:autoSpaceDN w:val="0"/>
        <w:adjustRightInd w:val="0"/>
        <w:ind w:left="0"/>
        <w:rPr>
          <w:rFonts w:cstheme="minorHAnsi"/>
          <w:sz w:val="20"/>
          <w:szCs w:val="20"/>
        </w:rPr>
      </w:pPr>
    </w:p>
    <w:p w:rsidR="00832844" w:rsidRPr="009535DE" w:rsidRDefault="00832844" w:rsidP="00832844">
      <w:pPr>
        <w:spacing w:after="0" w:line="240" w:lineRule="auto"/>
        <w:jc w:val="both"/>
        <w:rPr>
          <w:sz w:val="20"/>
          <w:szCs w:val="20"/>
        </w:rPr>
      </w:pPr>
      <w:r w:rsidRPr="009535DE">
        <w:rPr>
          <w:rFonts w:ascii="Calibri" w:eastAsia="Calibri" w:hAnsi="Calibri" w:cs="Calibri"/>
          <w:sz w:val="20"/>
          <w:szCs w:val="20"/>
        </w:rPr>
        <w:t xml:space="preserve">Entre los hechos constatados más relevantes, es importante señalar, que revisados los informes presentados por </w:t>
      </w:r>
      <w:r w:rsidR="00432325" w:rsidRPr="009535DE">
        <w:rPr>
          <w:rFonts w:ascii="Calibri" w:eastAsia="Calibri" w:hAnsi="Calibri" w:cs="Calibri"/>
          <w:sz w:val="20"/>
          <w:szCs w:val="20"/>
        </w:rPr>
        <w:t xml:space="preserve">Gelymar </w:t>
      </w:r>
      <w:r w:rsidRPr="009535DE">
        <w:rPr>
          <w:rFonts w:cstheme="minorHAnsi"/>
          <w:sz w:val="20"/>
          <w:szCs w:val="20"/>
        </w:rPr>
        <w:t>S</w:t>
      </w:r>
      <w:r w:rsidR="00432325" w:rsidRPr="009535DE">
        <w:rPr>
          <w:rFonts w:cstheme="minorHAnsi"/>
          <w:sz w:val="20"/>
          <w:szCs w:val="20"/>
        </w:rPr>
        <w:t>.</w:t>
      </w:r>
      <w:r w:rsidRPr="009535DE">
        <w:rPr>
          <w:rFonts w:cstheme="minorHAnsi"/>
          <w:sz w:val="20"/>
          <w:szCs w:val="20"/>
        </w:rPr>
        <w:t>A</w:t>
      </w:r>
      <w:r w:rsidR="00432325" w:rsidRPr="009535DE">
        <w:rPr>
          <w:rFonts w:cstheme="minorHAnsi"/>
          <w:sz w:val="20"/>
          <w:szCs w:val="20"/>
        </w:rPr>
        <w:t>.</w:t>
      </w:r>
      <w:r w:rsidRPr="009535DE">
        <w:rPr>
          <w:rFonts w:cstheme="minorHAnsi"/>
          <w:sz w:val="20"/>
          <w:szCs w:val="20"/>
        </w:rPr>
        <w:t xml:space="preserve"> se constató que </w:t>
      </w:r>
      <w:r w:rsidRPr="009535DE">
        <w:rPr>
          <w:sz w:val="20"/>
          <w:szCs w:val="20"/>
        </w:rPr>
        <w:t>no se present</w:t>
      </w:r>
      <w:r w:rsidR="009535DE">
        <w:rPr>
          <w:sz w:val="20"/>
          <w:szCs w:val="20"/>
        </w:rPr>
        <w:t xml:space="preserve">aron </w:t>
      </w:r>
      <w:r w:rsidR="009535DE" w:rsidRPr="009535DE">
        <w:rPr>
          <w:rFonts w:cstheme="minorHAnsi"/>
          <w:sz w:val="20"/>
          <w:szCs w:val="20"/>
        </w:rPr>
        <w:t xml:space="preserve">el </w:t>
      </w:r>
      <w:r w:rsidR="009535DE" w:rsidRPr="009535DE">
        <w:rPr>
          <w:rFonts w:ascii="Calibri" w:hAnsi="Calibri"/>
          <w:sz w:val="20"/>
          <w:szCs w:val="20"/>
          <w:lang w:val="es-ES" w:eastAsia="es-ES"/>
        </w:rPr>
        <w:t xml:space="preserve">informe estudio de macroinvertebrados bentónicos de río Gómez año 2017 </w:t>
      </w:r>
      <w:r w:rsidR="009535DE">
        <w:rPr>
          <w:rFonts w:ascii="Calibri" w:hAnsi="Calibri"/>
          <w:sz w:val="20"/>
          <w:szCs w:val="20"/>
          <w:lang w:val="es-ES" w:eastAsia="es-ES"/>
        </w:rPr>
        <w:t xml:space="preserve">y </w:t>
      </w:r>
      <w:r w:rsidR="009535DE" w:rsidRPr="009535DE">
        <w:rPr>
          <w:rFonts w:ascii="Calibri" w:hAnsi="Calibri"/>
          <w:sz w:val="20"/>
          <w:szCs w:val="20"/>
          <w:lang w:val="es-ES" w:eastAsia="es-ES"/>
        </w:rPr>
        <w:t>el informe integrado</w:t>
      </w:r>
      <w:r w:rsidR="009535DE" w:rsidRPr="009535DE">
        <w:rPr>
          <w:sz w:val="20"/>
          <w:szCs w:val="20"/>
        </w:rPr>
        <w:t xml:space="preserve"> del estudio de macroinvertebrados bentónicos del río Gómez</w:t>
      </w:r>
      <w:r w:rsidR="00481BF5">
        <w:rPr>
          <w:sz w:val="20"/>
          <w:szCs w:val="20"/>
        </w:rPr>
        <w:t xml:space="preserve"> 2008 - 201</w:t>
      </w:r>
      <w:r w:rsidR="00613B33">
        <w:rPr>
          <w:sz w:val="20"/>
          <w:szCs w:val="20"/>
        </w:rPr>
        <w:t>7</w:t>
      </w:r>
      <w:r w:rsidR="009535DE" w:rsidRPr="009535DE">
        <w:rPr>
          <w:sz w:val="20"/>
          <w:szCs w:val="20"/>
        </w:rPr>
        <w:t xml:space="preserve">, ambos antecedentes </w:t>
      </w:r>
      <w:r w:rsidRPr="009535DE">
        <w:rPr>
          <w:sz w:val="20"/>
          <w:szCs w:val="20"/>
        </w:rPr>
        <w:t>concerniente</w:t>
      </w:r>
      <w:r w:rsidR="009535DE">
        <w:rPr>
          <w:sz w:val="20"/>
          <w:szCs w:val="20"/>
        </w:rPr>
        <w:t>s</w:t>
      </w:r>
      <w:r w:rsidRPr="009535DE">
        <w:rPr>
          <w:sz w:val="20"/>
          <w:szCs w:val="20"/>
        </w:rPr>
        <w:t xml:space="preserve"> a la acción </w:t>
      </w:r>
      <w:r w:rsidR="00366B0F">
        <w:rPr>
          <w:sz w:val="20"/>
          <w:szCs w:val="20"/>
        </w:rPr>
        <w:t>N</w:t>
      </w:r>
      <w:r w:rsidRPr="009535DE">
        <w:rPr>
          <w:sz w:val="20"/>
          <w:szCs w:val="20"/>
        </w:rPr>
        <w:t xml:space="preserve">° </w:t>
      </w:r>
      <w:r w:rsidR="000656FF" w:rsidRPr="009535DE">
        <w:rPr>
          <w:sz w:val="20"/>
          <w:szCs w:val="20"/>
        </w:rPr>
        <w:t>17</w:t>
      </w:r>
      <w:r w:rsidR="009535DE">
        <w:rPr>
          <w:sz w:val="20"/>
          <w:szCs w:val="20"/>
        </w:rPr>
        <w:t xml:space="preserve"> del </w:t>
      </w:r>
      <w:r w:rsidR="00366B0F">
        <w:rPr>
          <w:sz w:val="20"/>
          <w:szCs w:val="20"/>
        </w:rPr>
        <w:t>P</w:t>
      </w:r>
      <w:r w:rsidR="009535DE">
        <w:rPr>
          <w:sz w:val="20"/>
          <w:szCs w:val="20"/>
        </w:rPr>
        <w:t xml:space="preserve">rograma de </w:t>
      </w:r>
      <w:r w:rsidR="00366B0F">
        <w:rPr>
          <w:sz w:val="20"/>
          <w:szCs w:val="20"/>
        </w:rPr>
        <w:t>C</w:t>
      </w:r>
      <w:r w:rsidR="009535DE">
        <w:rPr>
          <w:sz w:val="20"/>
          <w:szCs w:val="20"/>
        </w:rPr>
        <w:t>umplimiento</w:t>
      </w:r>
      <w:r w:rsidRPr="009535DE">
        <w:rPr>
          <w:sz w:val="20"/>
          <w:szCs w:val="20"/>
        </w:rPr>
        <w:t>.</w:t>
      </w:r>
    </w:p>
    <w:p w:rsidR="00832844" w:rsidRDefault="00832844" w:rsidP="0041425C">
      <w:pPr>
        <w:pStyle w:val="Prrafodelista"/>
        <w:autoSpaceDE w:val="0"/>
        <w:autoSpaceDN w:val="0"/>
        <w:adjustRightInd w:val="0"/>
        <w:ind w:left="0"/>
        <w:rPr>
          <w:rFonts w:cstheme="minorHAnsi"/>
          <w:sz w:val="20"/>
          <w:szCs w:val="20"/>
        </w:rPr>
      </w:pPr>
    </w:p>
    <w:p w:rsidR="00832844" w:rsidRDefault="00832844" w:rsidP="0041425C">
      <w:pPr>
        <w:pStyle w:val="Prrafodelista"/>
        <w:autoSpaceDE w:val="0"/>
        <w:autoSpaceDN w:val="0"/>
        <w:adjustRightInd w:val="0"/>
        <w:ind w:left="0"/>
        <w:rPr>
          <w:rFonts w:cstheme="minorHAnsi"/>
          <w:sz w:val="20"/>
          <w:szCs w:val="20"/>
        </w:rPr>
      </w:pPr>
    </w:p>
    <w:p w:rsidR="00832844" w:rsidRPr="008336FA" w:rsidRDefault="00832844" w:rsidP="0041425C">
      <w:pPr>
        <w:pStyle w:val="Prrafodelista"/>
        <w:autoSpaceDE w:val="0"/>
        <w:autoSpaceDN w:val="0"/>
        <w:adjustRightInd w:val="0"/>
        <w:ind w:left="0"/>
        <w:rPr>
          <w:rFonts w:cstheme="minorHAnsi"/>
          <w:sz w:val="20"/>
          <w:szCs w:val="20"/>
        </w:rPr>
      </w:pPr>
    </w:p>
    <w:p w:rsidR="001B01E9" w:rsidRDefault="001B01E9" w:rsidP="006D1046">
      <w:pPr>
        <w:spacing w:after="0" w:line="240" w:lineRule="auto"/>
        <w:jc w:val="both"/>
        <w:rPr>
          <w:rFonts w:ascii="Calibri" w:eastAsia="Calibri" w:hAnsi="Calibri" w:cs="Calibri"/>
          <w:sz w:val="20"/>
          <w:szCs w:val="20"/>
        </w:rPr>
      </w:pPr>
    </w:p>
    <w:p w:rsidR="001B01E9" w:rsidRDefault="001B01E9" w:rsidP="006D1046">
      <w:pPr>
        <w:spacing w:after="0" w:line="240" w:lineRule="auto"/>
        <w:jc w:val="both"/>
        <w:rPr>
          <w:rFonts w:ascii="Calibri" w:eastAsia="Calibri" w:hAnsi="Calibri" w:cs="Calibri"/>
          <w:sz w:val="20"/>
          <w:szCs w:val="20"/>
        </w:rPr>
      </w:pPr>
    </w:p>
    <w:p w:rsidR="001B01E9" w:rsidRDefault="001B01E9" w:rsidP="006D1046">
      <w:pPr>
        <w:spacing w:after="0" w:line="240" w:lineRule="auto"/>
        <w:jc w:val="both"/>
        <w:rPr>
          <w:rFonts w:ascii="Calibri" w:eastAsia="Calibri" w:hAnsi="Calibri" w:cs="Calibri"/>
          <w:sz w:val="20"/>
          <w:szCs w:val="20"/>
        </w:rPr>
      </w:pPr>
    </w:p>
    <w:p w:rsidR="001B01E9" w:rsidRDefault="001B01E9" w:rsidP="006D1046">
      <w:pPr>
        <w:spacing w:after="0" w:line="240" w:lineRule="auto"/>
        <w:jc w:val="both"/>
        <w:rPr>
          <w:rFonts w:ascii="Calibri" w:eastAsia="Calibri" w:hAnsi="Calibri" w:cs="Calibri"/>
          <w:sz w:val="20"/>
          <w:szCs w:val="20"/>
        </w:rPr>
      </w:pPr>
    </w:p>
    <w:p w:rsidR="001B01E9" w:rsidRDefault="001B01E9" w:rsidP="006D1046">
      <w:pPr>
        <w:spacing w:after="0" w:line="240" w:lineRule="auto"/>
        <w:jc w:val="both"/>
        <w:rPr>
          <w:rFonts w:ascii="Calibri" w:eastAsia="Calibri" w:hAnsi="Calibri" w:cs="Calibri"/>
          <w:sz w:val="20"/>
          <w:szCs w:val="20"/>
        </w:rPr>
      </w:pPr>
    </w:p>
    <w:p w:rsidR="001B01E9" w:rsidRDefault="001B01E9" w:rsidP="006D1046">
      <w:pPr>
        <w:spacing w:after="0" w:line="240" w:lineRule="auto"/>
        <w:jc w:val="both"/>
        <w:rPr>
          <w:rFonts w:ascii="Calibri" w:eastAsia="Calibri" w:hAnsi="Calibri" w:cs="Calibri"/>
          <w:sz w:val="20"/>
          <w:szCs w:val="20"/>
        </w:rPr>
      </w:pPr>
    </w:p>
    <w:p w:rsidR="001B01E9" w:rsidRDefault="001B01E9" w:rsidP="006D1046">
      <w:pPr>
        <w:spacing w:after="0" w:line="240" w:lineRule="auto"/>
        <w:jc w:val="both"/>
        <w:rPr>
          <w:rFonts w:ascii="Calibri" w:eastAsia="Calibri" w:hAnsi="Calibri" w:cs="Calibri"/>
          <w:sz w:val="20"/>
          <w:szCs w:val="20"/>
        </w:rPr>
      </w:pPr>
    </w:p>
    <w:p w:rsidR="004A3FDC" w:rsidRPr="00041B04" w:rsidRDefault="004A3FDC">
      <w:pPr>
        <w:rPr>
          <w:sz w:val="20"/>
          <w:szCs w:val="20"/>
        </w:rPr>
      </w:pPr>
      <w:r>
        <w:rPr>
          <w:sz w:val="28"/>
          <w:szCs w:val="28"/>
        </w:rPr>
        <w:br w:type="page"/>
      </w:r>
    </w:p>
    <w:p w:rsidR="008D7BE2" w:rsidRPr="00D42470" w:rsidRDefault="008D7BE2" w:rsidP="002B121E">
      <w:pPr>
        <w:pStyle w:val="Ttulo1"/>
        <w:ind w:left="567" w:hanging="567"/>
      </w:pPr>
      <w:bookmarkStart w:id="12" w:name="_Toc390777017"/>
      <w:bookmarkStart w:id="13" w:name="_Toc449085406"/>
      <w:bookmarkStart w:id="14" w:name="_Toc518989684"/>
      <w:r w:rsidRPr="00D42470">
        <w:lastRenderedPageBreak/>
        <w:t xml:space="preserve">IDENTIFICACIÓN </w:t>
      </w:r>
      <w:bookmarkEnd w:id="12"/>
      <w:r w:rsidRPr="00D42470">
        <w:t>DE LA UNIDAD FISCALIZABLE</w:t>
      </w:r>
      <w:bookmarkEnd w:id="13"/>
      <w:bookmarkEnd w:id="14"/>
    </w:p>
    <w:p w:rsidR="008D7BE2" w:rsidRPr="00041B04" w:rsidRDefault="008D7BE2" w:rsidP="00041B04">
      <w:pPr>
        <w:spacing w:after="0" w:line="240" w:lineRule="auto"/>
        <w:contextualSpacing/>
        <w:jc w:val="both"/>
        <w:outlineLvl w:val="0"/>
        <w:rPr>
          <w:rFonts w:ascii="Calibri" w:eastAsia="Calibri" w:hAnsi="Calibri" w:cs="Calibri"/>
          <w:sz w:val="20"/>
          <w:szCs w:val="20"/>
        </w:rPr>
      </w:pPr>
    </w:p>
    <w:p w:rsidR="008D7BE2" w:rsidRPr="00041B04" w:rsidRDefault="008D7BE2" w:rsidP="008D7BE2">
      <w:pPr>
        <w:pStyle w:val="Ttulo2"/>
        <w:rPr>
          <w:b w:val="0"/>
          <w:sz w:val="20"/>
          <w:szCs w:val="20"/>
        </w:rPr>
      </w:pPr>
      <w:bookmarkStart w:id="15" w:name="_Toc449085407"/>
      <w:bookmarkStart w:id="16" w:name="_Toc518989685"/>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F950F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Default="000E3F40" w:rsidP="00F950F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E643A9" w:rsidRPr="00E643A9" w:rsidRDefault="00E643A9" w:rsidP="00F950F8">
            <w:pPr>
              <w:spacing w:after="0" w:line="240" w:lineRule="auto"/>
              <w:jc w:val="both"/>
              <w:rPr>
                <w:rFonts w:ascii="Calibri" w:eastAsia="Calibri" w:hAnsi="Calibri" w:cs="Calibri"/>
                <w:sz w:val="20"/>
                <w:szCs w:val="20"/>
              </w:rPr>
            </w:pPr>
          </w:p>
          <w:p w:rsidR="000E3F40" w:rsidRPr="00E643A9" w:rsidRDefault="00716E2C" w:rsidP="00F950F8">
            <w:pPr>
              <w:spacing w:after="0" w:line="240" w:lineRule="auto"/>
              <w:jc w:val="both"/>
              <w:rPr>
                <w:rFonts w:ascii="Calibri" w:eastAsia="Calibri" w:hAnsi="Calibri" w:cs="Calibri"/>
                <w:sz w:val="20"/>
                <w:szCs w:val="20"/>
              </w:rPr>
            </w:pPr>
            <w:r w:rsidRPr="00C14C55">
              <w:rPr>
                <w:rFonts w:cstheme="minorHAnsi"/>
                <w:sz w:val="20"/>
                <w:szCs w:val="20"/>
              </w:rPr>
              <w:t>Sistema de Neutralización y Depuración de Residuos Industriales Líquidos (Gelymar S.A.)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F950F8">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BB140E" w:rsidRPr="00041B04" w:rsidRDefault="00BB140E" w:rsidP="00F950F8">
            <w:pPr>
              <w:spacing w:after="0" w:line="240" w:lineRule="auto"/>
              <w:jc w:val="both"/>
              <w:rPr>
                <w:rFonts w:ascii="Calibri" w:eastAsia="Calibri" w:hAnsi="Calibri" w:cs="Calibri"/>
                <w:sz w:val="20"/>
                <w:szCs w:val="20"/>
                <w:lang w:eastAsia="es-ES"/>
              </w:rPr>
            </w:pPr>
          </w:p>
          <w:p w:rsidR="00BB140E" w:rsidRPr="00F40A92" w:rsidRDefault="00716E2C" w:rsidP="00F950F8">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F40A9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9A0433">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3439AD" w:rsidRDefault="003439AD" w:rsidP="006B481F">
            <w:pPr>
              <w:spacing w:after="100" w:line="240" w:lineRule="auto"/>
              <w:ind w:left="46"/>
              <w:jc w:val="both"/>
              <w:rPr>
                <w:rFonts w:ascii="Calibri" w:eastAsia="Calibri" w:hAnsi="Calibri" w:cs="Calibri"/>
                <w:sz w:val="20"/>
                <w:szCs w:val="20"/>
              </w:rPr>
            </w:pPr>
          </w:p>
          <w:p w:rsidR="003439AD" w:rsidRPr="00D42470" w:rsidRDefault="00716E2C" w:rsidP="006B481F">
            <w:pPr>
              <w:spacing w:after="100" w:line="240" w:lineRule="auto"/>
              <w:ind w:left="46"/>
              <w:jc w:val="both"/>
              <w:rPr>
                <w:rFonts w:ascii="Calibri" w:eastAsia="Calibri" w:hAnsi="Calibri" w:cs="Calibri"/>
                <w:sz w:val="20"/>
                <w:szCs w:val="20"/>
              </w:rPr>
            </w:pPr>
            <w:r w:rsidRPr="00474C29">
              <w:rPr>
                <w:rFonts w:cstheme="minorHAnsi"/>
                <w:sz w:val="20"/>
                <w:szCs w:val="20"/>
              </w:rPr>
              <w:t>Ruta 5 Sur camino a Pargua km. 26</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2F4714">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2F4714">
              <w:rPr>
                <w:rFonts w:cstheme="minorHAnsi"/>
                <w:sz w:val="20"/>
                <w:szCs w:val="20"/>
              </w:rPr>
              <w:t>Calbuco</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763B1D" w:rsidRPr="00D42470" w:rsidRDefault="002F4714" w:rsidP="006B481F">
            <w:pPr>
              <w:spacing w:after="100" w:line="240" w:lineRule="auto"/>
              <w:jc w:val="both"/>
              <w:rPr>
                <w:rFonts w:ascii="Calibri" w:eastAsia="Calibri" w:hAnsi="Calibri" w:cs="Calibri"/>
                <w:sz w:val="20"/>
                <w:szCs w:val="20"/>
                <w:lang w:eastAsia="es-ES"/>
              </w:rPr>
            </w:pPr>
            <w:r w:rsidRPr="00474C29">
              <w:rPr>
                <w:rFonts w:cstheme="minorHAnsi"/>
                <w:sz w:val="20"/>
                <w:szCs w:val="20"/>
                <w:lang w:eastAsia="es-ES"/>
              </w:rPr>
              <w:t>Extractos Naturales Gelymar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3439AD" w:rsidRPr="00D42470" w:rsidRDefault="002F4714"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96.609.040-5</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763B1D" w:rsidRPr="00D42470" w:rsidRDefault="002F4714" w:rsidP="006B481F">
            <w:pPr>
              <w:spacing w:after="100" w:line="240" w:lineRule="auto"/>
              <w:jc w:val="both"/>
              <w:rPr>
                <w:rFonts w:ascii="Calibri" w:eastAsia="Calibri" w:hAnsi="Calibri" w:cs="Calibri"/>
                <w:sz w:val="20"/>
                <w:szCs w:val="20"/>
              </w:rPr>
            </w:pPr>
            <w:r w:rsidRPr="00474C29">
              <w:rPr>
                <w:rFonts w:cstheme="minorHAnsi"/>
                <w:sz w:val="20"/>
                <w:szCs w:val="20"/>
              </w:rPr>
              <w:t xml:space="preserve">Av. Santa María 2050, </w:t>
            </w:r>
            <w:r w:rsidR="00954A34">
              <w:rPr>
                <w:rFonts w:cstheme="minorHAnsi"/>
                <w:sz w:val="20"/>
                <w:szCs w:val="20"/>
              </w:rPr>
              <w:t xml:space="preserve">Providencia, </w:t>
            </w:r>
            <w:r w:rsidRPr="00474C29">
              <w:rPr>
                <w:rFonts w:cstheme="minorHAnsi"/>
                <w:sz w:val="20"/>
                <w:szCs w:val="20"/>
              </w:rPr>
              <w:t>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D5E17" w:rsidRDefault="008D7BE2" w:rsidP="00AD5E17">
            <w:pPr>
              <w:spacing w:after="100" w:line="240" w:lineRule="auto"/>
              <w:jc w:val="both"/>
              <w:rPr>
                <w:rFonts w:cs="Arial"/>
                <w:sz w:val="20"/>
                <w:szCs w:val="20"/>
                <w:lang w:val="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3" w:history="1">
              <w:r w:rsidR="002D119C" w:rsidRPr="002D119C">
                <w:rPr>
                  <w:rStyle w:val="Hipervnculo"/>
                  <w:rFonts w:cs="Arial"/>
                  <w:color w:val="auto"/>
                  <w:sz w:val="20"/>
                  <w:szCs w:val="20"/>
                  <w:u w:val="none"/>
                  <w:lang w:val="es-ES"/>
                </w:rPr>
                <w:t>sales@gelymar.com</w:t>
              </w:r>
            </w:hyperlink>
          </w:p>
          <w:p w:rsidR="002D119C" w:rsidRPr="002D119C" w:rsidRDefault="00AD5E17" w:rsidP="00AD5E17">
            <w:pPr>
              <w:spacing w:after="100" w:line="240" w:lineRule="auto"/>
              <w:jc w:val="both"/>
              <w:rPr>
                <w:rFonts w:eastAsia="Calibri" w:cs="Calibri"/>
                <w:sz w:val="20"/>
                <w:szCs w:val="20"/>
              </w:rPr>
            </w:pPr>
            <w:r>
              <w:rPr>
                <w:rFonts w:ascii="Calibri" w:eastAsia="Calibri" w:hAnsi="Calibri" w:cs="Calibri"/>
                <w:sz w:val="20"/>
                <w:szCs w:val="20"/>
              </w:rPr>
              <w:t xml:space="preserve">                                     </w:t>
            </w:r>
            <w:r w:rsidR="002D119C">
              <w:rPr>
                <w:rFonts w:ascii="Calibri" w:eastAsia="Calibri" w:hAnsi="Calibri" w:cs="Calibri"/>
                <w:sz w:val="20"/>
                <w:szCs w:val="20"/>
              </w:rPr>
              <w:t>ahohlberg@gelymar.com</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F40A92" w:rsidRPr="00D42470" w:rsidRDefault="002F4714" w:rsidP="006B481F">
            <w:pPr>
              <w:spacing w:after="100" w:line="240" w:lineRule="auto"/>
              <w:jc w:val="both"/>
              <w:rPr>
                <w:rFonts w:ascii="Calibri" w:eastAsia="Calibri" w:hAnsi="Calibri" w:cs="Calibri"/>
                <w:sz w:val="20"/>
                <w:szCs w:val="20"/>
              </w:rPr>
            </w:pPr>
            <w:r>
              <w:rPr>
                <w:rFonts w:cstheme="minorHAnsi"/>
                <w:sz w:val="20"/>
                <w:szCs w:val="20"/>
              </w:rPr>
              <w:t>56-</w:t>
            </w:r>
            <w:r w:rsidRPr="00241223">
              <w:rPr>
                <w:rFonts w:cstheme="minorHAnsi"/>
                <w:sz w:val="20"/>
                <w:szCs w:val="20"/>
              </w:rPr>
              <w:t>2</w:t>
            </w:r>
            <w:r>
              <w:rPr>
                <w:rFonts w:cstheme="minorHAnsi"/>
                <w:sz w:val="20"/>
                <w:szCs w:val="20"/>
              </w:rPr>
              <w:t>) 24788080</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rsidR="00F40A92" w:rsidRPr="00D42470" w:rsidRDefault="002F4714"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Andrés Hohlberg Recabarren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F40A92" w:rsidRPr="00D42470" w:rsidRDefault="002F4714"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7.149.292-3</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rsidR="00F40A92" w:rsidRPr="00D42470" w:rsidRDefault="002F4714" w:rsidP="006B481F">
            <w:pPr>
              <w:spacing w:after="100" w:line="240" w:lineRule="auto"/>
              <w:jc w:val="both"/>
              <w:rPr>
                <w:rFonts w:ascii="Calibri" w:eastAsia="Calibri" w:hAnsi="Calibri" w:cs="Calibri"/>
                <w:sz w:val="20"/>
                <w:szCs w:val="20"/>
                <w:lang w:val="es-ES" w:eastAsia="es-ES"/>
              </w:rPr>
            </w:pPr>
            <w:r w:rsidRPr="00474C29">
              <w:rPr>
                <w:rFonts w:cstheme="minorHAnsi"/>
                <w:sz w:val="20"/>
                <w:szCs w:val="20"/>
              </w:rPr>
              <w:t xml:space="preserve">Av. Santa María 2050, </w:t>
            </w:r>
            <w:r w:rsidR="00954A34">
              <w:rPr>
                <w:rFonts w:cstheme="minorHAnsi"/>
                <w:sz w:val="20"/>
                <w:szCs w:val="20"/>
              </w:rPr>
              <w:t xml:space="preserve">Providencia, </w:t>
            </w:r>
            <w:r w:rsidRPr="00474C29">
              <w:rPr>
                <w:rFonts w:cstheme="minorHAnsi"/>
                <w:sz w:val="20"/>
                <w:szCs w:val="20"/>
              </w:rPr>
              <w:t>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6F66D8">
              <w:rPr>
                <w:rFonts w:ascii="Calibri" w:eastAsia="Calibri" w:hAnsi="Calibri" w:cs="Calibri"/>
                <w:sz w:val="20"/>
                <w:szCs w:val="20"/>
              </w:rPr>
              <w:t>ahohlberg@gelymar.com</w:t>
            </w:r>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2F4714">
              <w:rPr>
                <w:rFonts w:cstheme="minorHAnsi"/>
                <w:sz w:val="20"/>
                <w:szCs w:val="20"/>
              </w:rPr>
              <w:t>(56-</w:t>
            </w:r>
            <w:r w:rsidR="002F4714" w:rsidRPr="00241223">
              <w:rPr>
                <w:rFonts w:cstheme="minorHAnsi"/>
                <w:sz w:val="20"/>
                <w:szCs w:val="20"/>
              </w:rPr>
              <w:t>2</w:t>
            </w:r>
            <w:r w:rsidR="002F4714">
              <w:rPr>
                <w:rFonts w:cstheme="minorHAnsi"/>
                <w:sz w:val="20"/>
                <w:szCs w:val="20"/>
              </w:rPr>
              <w:t>) 24788080</w:t>
            </w:r>
          </w:p>
        </w:tc>
      </w:tr>
    </w:tbl>
    <w:p w:rsidR="008D7BE2" w:rsidRPr="00D42470" w:rsidRDefault="008D7BE2" w:rsidP="008D7BE2">
      <w:pPr>
        <w:spacing w:line="240" w:lineRule="auto"/>
        <w:contextualSpacing/>
      </w:pPr>
    </w:p>
    <w:p w:rsidR="008D7BE2" w:rsidRPr="002B02EC" w:rsidRDefault="008D7BE2" w:rsidP="002B02EC">
      <w:pPr>
        <w:spacing w:line="240" w:lineRule="auto"/>
        <w:rPr>
          <w:rFonts w:ascii="Calibri" w:eastAsia="Calibri" w:hAnsi="Calibri" w:cs="Calibri"/>
          <w:sz w:val="20"/>
          <w:szCs w:val="20"/>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rsidR="008D7BE2" w:rsidRPr="008D7BE2" w:rsidRDefault="008D7BE2" w:rsidP="002B121E">
      <w:pPr>
        <w:pStyle w:val="Ttulo1"/>
        <w:ind w:left="567" w:hanging="567"/>
      </w:pPr>
      <w:bookmarkStart w:id="26" w:name="_Toc390777020"/>
      <w:bookmarkStart w:id="27" w:name="_Toc449085409"/>
      <w:bookmarkStart w:id="28" w:name="_Toc518989686"/>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p w:rsidR="008D7BE2" w:rsidRPr="002B02EC" w:rsidRDefault="008D7BE2" w:rsidP="008D7BE2">
      <w:pPr>
        <w:spacing w:after="0" w:line="240" w:lineRule="auto"/>
        <w:contextualSpacing/>
        <w:outlineLvl w:val="0"/>
        <w:rPr>
          <w:rFonts w:ascii="Calibri" w:eastAsia="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417"/>
        <w:gridCol w:w="1277"/>
        <w:gridCol w:w="1132"/>
        <w:gridCol w:w="1417"/>
        <w:gridCol w:w="1984"/>
        <w:gridCol w:w="2315"/>
      </w:tblGrid>
      <w:tr w:rsidR="000E3F40" w:rsidRPr="00D42470" w:rsidTr="00B32640">
        <w:trPr>
          <w:trHeight w:val="498"/>
        </w:trPr>
        <w:tc>
          <w:tcPr>
            <w:tcW w:w="5000" w:type="pct"/>
            <w:gridSpan w:val="7"/>
            <w:shd w:val="clear" w:color="000000" w:fill="D9D9D9"/>
            <w:noWrap/>
          </w:tcPr>
          <w:p w:rsidR="000E3F40" w:rsidRPr="00D42470" w:rsidRDefault="000E3F40" w:rsidP="002B02EC">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2B5C15" w:rsidRPr="00D42470" w:rsidTr="00F74D73">
        <w:trPr>
          <w:trHeight w:val="498"/>
        </w:trPr>
        <w:tc>
          <w:tcPr>
            <w:tcW w:w="211" w:type="pct"/>
            <w:shd w:val="clear" w:color="auto" w:fill="auto"/>
            <w:vAlign w:val="center"/>
            <w:hideMark/>
          </w:tcPr>
          <w:p w:rsidR="000E3F40" w:rsidRPr="002B02EC" w:rsidRDefault="000E3F40" w:rsidP="00F950F8">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N°</w:t>
            </w:r>
          </w:p>
        </w:tc>
        <w:tc>
          <w:tcPr>
            <w:tcW w:w="711" w:type="pct"/>
            <w:shd w:val="clear" w:color="auto" w:fill="auto"/>
            <w:vAlign w:val="center"/>
            <w:hideMark/>
          </w:tcPr>
          <w:p w:rsidR="000E3F40" w:rsidRPr="002B02EC" w:rsidRDefault="000E3F40" w:rsidP="00F950F8">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Tipo de instrumento</w:t>
            </w:r>
          </w:p>
        </w:tc>
        <w:tc>
          <w:tcPr>
            <w:tcW w:w="641" w:type="pct"/>
            <w:shd w:val="clear" w:color="auto" w:fill="auto"/>
            <w:vAlign w:val="center"/>
            <w:hideMark/>
          </w:tcPr>
          <w:p w:rsidR="000E3F40" w:rsidRPr="00D42470" w:rsidRDefault="000E3F40" w:rsidP="00F950F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0E3F40" w:rsidRPr="002B02EC" w:rsidRDefault="000E3F40" w:rsidP="00F950F8">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Descripción</w:t>
            </w:r>
          </w:p>
        </w:tc>
        <w:tc>
          <w:tcPr>
            <w:tcW w:w="568" w:type="pct"/>
            <w:vAlign w:val="center"/>
          </w:tcPr>
          <w:p w:rsidR="000E3F40" w:rsidRPr="002B02EC" w:rsidRDefault="000E3F40" w:rsidP="00F950F8">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Fecha</w:t>
            </w:r>
          </w:p>
        </w:tc>
        <w:tc>
          <w:tcPr>
            <w:tcW w:w="711" w:type="pct"/>
            <w:shd w:val="clear" w:color="auto" w:fill="auto"/>
            <w:vAlign w:val="center"/>
            <w:hideMark/>
          </w:tcPr>
          <w:p w:rsidR="000E3F40" w:rsidRPr="002B02EC" w:rsidRDefault="000E3F40" w:rsidP="00F950F8">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Comisión/ Institución</w:t>
            </w:r>
          </w:p>
        </w:tc>
        <w:tc>
          <w:tcPr>
            <w:tcW w:w="996" w:type="pct"/>
            <w:shd w:val="clear" w:color="auto" w:fill="auto"/>
            <w:vAlign w:val="center"/>
            <w:hideMark/>
          </w:tcPr>
          <w:p w:rsidR="000E3F40" w:rsidRPr="002B02EC" w:rsidRDefault="000E3F40" w:rsidP="00F950F8">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
                <w:bCs/>
                <w:sz w:val="20"/>
                <w:szCs w:val="20"/>
                <w:lang w:eastAsia="es-CL"/>
              </w:rPr>
              <w:t>Título</w:t>
            </w:r>
          </w:p>
        </w:tc>
        <w:tc>
          <w:tcPr>
            <w:tcW w:w="1162" w:type="pct"/>
          </w:tcPr>
          <w:p w:rsidR="000E3F40" w:rsidRPr="002B02EC" w:rsidRDefault="000E3F40" w:rsidP="00F950F8">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Comentarios</w:t>
            </w:r>
          </w:p>
        </w:tc>
      </w:tr>
      <w:tr w:rsidR="00EC7D1D" w:rsidRPr="00D42470" w:rsidTr="0069794A">
        <w:trPr>
          <w:trHeight w:val="498"/>
        </w:trPr>
        <w:tc>
          <w:tcPr>
            <w:tcW w:w="211" w:type="pct"/>
            <w:shd w:val="clear" w:color="auto" w:fill="auto"/>
            <w:noWrap/>
            <w:vAlign w:val="center"/>
          </w:tcPr>
          <w:p w:rsidR="00EC7D1D" w:rsidRDefault="00EC7D1D" w:rsidP="00EC7D1D">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11" w:type="pct"/>
            <w:shd w:val="clear" w:color="auto" w:fill="auto"/>
            <w:noWrap/>
            <w:vAlign w:val="center"/>
          </w:tcPr>
          <w:p w:rsidR="00EC7D1D" w:rsidRDefault="00EC7D1D" w:rsidP="00EC7D1D">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41" w:type="pct"/>
            <w:shd w:val="clear" w:color="auto" w:fill="auto"/>
            <w:noWrap/>
            <w:vAlign w:val="center"/>
          </w:tcPr>
          <w:p w:rsidR="00EC7D1D" w:rsidRPr="00982442" w:rsidRDefault="00E17D4F" w:rsidP="00EC7D1D">
            <w:pPr>
              <w:spacing w:after="0" w:line="240" w:lineRule="auto"/>
              <w:jc w:val="center"/>
              <w:rPr>
                <w:rFonts w:ascii="Calibri" w:eastAsia="Calibri" w:hAnsi="Calibri" w:cs="Times New Roman"/>
                <w:sz w:val="20"/>
              </w:rPr>
            </w:pPr>
            <w:r w:rsidRPr="00982442">
              <w:rPr>
                <w:rFonts w:ascii="Calibri" w:eastAsia="Calibri" w:hAnsi="Calibri" w:cs="Times New Roman"/>
                <w:sz w:val="20"/>
              </w:rPr>
              <w:t>176</w:t>
            </w:r>
          </w:p>
        </w:tc>
        <w:tc>
          <w:tcPr>
            <w:tcW w:w="568" w:type="pct"/>
          </w:tcPr>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p>
          <w:p w:rsidR="00EC7D1D" w:rsidRDefault="00EC7D1D" w:rsidP="00EC7D1D">
            <w:pPr>
              <w:spacing w:after="0" w:line="240" w:lineRule="auto"/>
              <w:jc w:val="center"/>
              <w:rPr>
                <w:rFonts w:ascii="Calibri" w:eastAsia="Calibri" w:hAnsi="Calibri" w:cs="Times New Roman"/>
                <w:sz w:val="20"/>
              </w:rPr>
            </w:pPr>
          </w:p>
          <w:p w:rsidR="00EC7D1D" w:rsidRPr="00982442" w:rsidRDefault="00EC7D1D" w:rsidP="00EC7D1D">
            <w:pPr>
              <w:spacing w:after="0" w:line="240" w:lineRule="auto"/>
              <w:jc w:val="center"/>
              <w:rPr>
                <w:rFonts w:ascii="Calibri" w:eastAsia="Calibri" w:hAnsi="Calibri" w:cs="Times New Roman"/>
                <w:sz w:val="20"/>
              </w:rPr>
            </w:pPr>
            <w:r w:rsidRPr="00982442">
              <w:rPr>
                <w:rFonts w:ascii="Calibri" w:eastAsia="Calibri" w:hAnsi="Calibri" w:cs="Times New Roman"/>
                <w:sz w:val="20"/>
              </w:rPr>
              <w:t>1</w:t>
            </w:r>
            <w:r w:rsidR="00454D08" w:rsidRPr="00982442">
              <w:rPr>
                <w:rFonts w:ascii="Calibri" w:eastAsia="Calibri" w:hAnsi="Calibri" w:cs="Times New Roman"/>
                <w:sz w:val="20"/>
              </w:rPr>
              <w:t>2</w:t>
            </w:r>
            <w:r w:rsidRPr="00982442">
              <w:rPr>
                <w:rFonts w:ascii="Calibri" w:eastAsia="Calibri" w:hAnsi="Calibri" w:cs="Times New Roman"/>
                <w:sz w:val="20"/>
              </w:rPr>
              <w:t>.05.200</w:t>
            </w:r>
            <w:r w:rsidR="00E17D4F" w:rsidRPr="00982442">
              <w:rPr>
                <w:rFonts w:ascii="Calibri" w:eastAsia="Calibri" w:hAnsi="Calibri" w:cs="Times New Roman"/>
                <w:sz w:val="20"/>
              </w:rPr>
              <w:t>0</w:t>
            </w:r>
          </w:p>
        </w:tc>
        <w:tc>
          <w:tcPr>
            <w:tcW w:w="711" w:type="pct"/>
            <w:shd w:val="clear" w:color="auto" w:fill="auto"/>
            <w:noWrap/>
            <w:vAlign w:val="center"/>
          </w:tcPr>
          <w:p w:rsidR="00E17D4F" w:rsidRPr="0023236D" w:rsidRDefault="00E17D4F" w:rsidP="00EC7D1D">
            <w:pPr>
              <w:spacing w:after="0" w:line="240" w:lineRule="auto"/>
              <w:jc w:val="center"/>
              <w:rPr>
                <w:rFonts w:ascii="Calibri" w:eastAsia="Calibri" w:hAnsi="Calibri" w:cs="Times New Roman"/>
                <w:sz w:val="20"/>
              </w:rPr>
            </w:pPr>
            <w:r w:rsidRPr="00813D5B">
              <w:rPr>
                <w:color w:val="000000"/>
                <w:sz w:val="20"/>
              </w:rPr>
              <w:t>COREMA X Región de Los Lagos</w:t>
            </w:r>
          </w:p>
        </w:tc>
        <w:tc>
          <w:tcPr>
            <w:tcW w:w="996" w:type="pct"/>
            <w:shd w:val="clear" w:color="auto" w:fill="auto"/>
            <w:noWrap/>
            <w:vAlign w:val="center"/>
          </w:tcPr>
          <w:p w:rsidR="00EC7D1D" w:rsidRPr="0023236D" w:rsidRDefault="00EC7D1D" w:rsidP="00EC7D1D">
            <w:pPr>
              <w:spacing w:after="0" w:line="240" w:lineRule="auto"/>
              <w:jc w:val="center"/>
              <w:rPr>
                <w:rFonts w:ascii="Calibri" w:eastAsia="Calibri" w:hAnsi="Calibri" w:cs="Times New Roman"/>
                <w:sz w:val="20"/>
              </w:rPr>
            </w:pPr>
            <w:r w:rsidRPr="00EC7D1D">
              <w:rPr>
                <w:rFonts w:ascii="Calibri" w:eastAsia="Calibri" w:hAnsi="Calibri" w:cs="Times New Roman"/>
                <w:sz w:val="20"/>
              </w:rPr>
              <w:t>DIA “Sistema de Neutralización y Depuración de Residuos Industriales Líquidos (Gelymar S.A.)”</w:t>
            </w:r>
          </w:p>
        </w:tc>
        <w:tc>
          <w:tcPr>
            <w:tcW w:w="1162" w:type="pct"/>
            <w:shd w:val="clear" w:color="auto" w:fill="auto"/>
            <w:vAlign w:val="center"/>
          </w:tcPr>
          <w:p w:rsidR="00EC7D1D" w:rsidRDefault="00EC7D1D" w:rsidP="00EC7D1D">
            <w:pPr>
              <w:spacing w:line="0" w:lineRule="atLeast"/>
              <w:jc w:val="both"/>
              <w:rPr>
                <w:rFonts w:eastAsia="Times New Roman"/>
                <w:color w:val="000000"/>
                <w:sz w:val="20"/>
                <w:szCs w:val="20"/>
                <w:lang w:eastAsia="es-CL"/>
              </w:rPr>
            </w:pPr>
            <w:r>
              <w:rPr>
                <w:rFonts w:eastAsia="Times New Roman"/>
                <w:color w:val="000000"/>
                <w:sz w:val="20"/>
                <w:szCs w:val="20"/>
                <w:lang w:eastAsia="es-CL"/>
              </w:rPr>
              <w:t xml:space="preserve">ORD CONAMA Región de </w:t>
            </w:r>
            <w:r w:rsidRPr="00EC74F5">
              <w:rPr>
                <w:rFonts w:eastAsia="Times New Roman"/>
                <w:color w:val="000000"/>
                <w:sz w:val="20"/>
                <w:szCs w:val="20"/>
                <w:lang w:eastAsia="es-CL"/>
              </w:rPr>
              <w:t xml:space="preserve">Los Lagos N° </w:t>
            </w:r>
            <w:r>
              <w:rPr>
                <w:rFonts w:eastAsia="Times New Roman"/>
                <w:color w:val="000000"/>
                <w:sz w:val="20"/>
                <w:szCs w:val="20"/>
                <w:lang w:eastAsia="es-CL"/>
              </w:rPr>
              <w:t>1029</w:t>
            </w:r>
            <w:r w:rsidRPr="00EC74F5">
              <w:rPr>
                <w:rFonts w:eastAsia="Times New Roman"/>
                <w:color w:val="000000"/>
                <w:sz w:val="20"/>
                <w:szCs w:val="20"/>
                <w:lang w:eastAsia="es-CL"/>
              </w:rPr>
              <w:t>, del 1</w:t>
            </w:r>
            <w:r>
              <w:rPr>
                <w:rFonts w:eastAsia="Times New Roman"/>
                <w:color w:val="000000"/>
                <w:sz w:val="20"/>
                <w:szCs w:val="20"/>
                <w:lang w:eastAsia="es-CL"/>
              </w:rPr>
              <w:t>8</w:t>
            </w:r>
            <w:r w:rsidRPr="00EC74F5">
              <w:rPr>
                <w:rFonts w:eastAsia="Times New Roman"/>
                <w:color w:val="000000"/>
                <w:sz w:val="20"/>
                <w:szCs w:val="20"/>
                <w:lang w:eastAsia="es-CL"/>
              </w:rPr>
              <w:t xml:space="preserve"> de </w:t>
            </w:r>
            <w:r>
              <w:rPr>
                <w:rFonts w:eastAsia="Times New Roman"/>
                <w:color w:val="000000"/>
                <w:sz w:val="20"/>
                <w:szCs w:val="20"/>
                <w:lang w:eastAsia="es-CL"/>
              </w:rPr>
              <w:t xml:space="preserve">julio </w:t>
            </w:r>
            <w:r w:rsidRPr="00EC74F5">
              <w:rPr>
                <w:rFonts w:eastAsia="Times New Roman"/>
                <w:color w:val="000000"/>
                <w:sz w:val="20"/>
                <w:szCs w:val="20"/>
                <w:lang w:eastAsia="es-CL"/>
              </w:rPr>
              <w:t>de 20</w:t>
            </w:r>
            <w:r>
              <w:rPr>
                <w:rFonts w:eastAsia="Times New Roman"/>
                <w:color w:val="000000"/>
                <w:sz w:val="20"/>
                <w:szCs w:val="20"/>
                <w:lang w:eastAsia="es-CL"/>
              </w:rPr>
              <w:t xml:space="preserve">08 indica que la reubicación </w:t>
            </w:r>
            <w:r w:rsidRPr="00EC74F5">
              <w:rPr>
                <w:rFonts w:eastAsia="Times New Roman"/>
                <w:color w:val="000000"/>
                <w:sz w:val="20"/>
                <w:szCs w:val="20"/>
                <w:lang w:eastAsia="es-CL"/>
              </w:rPr>
              <w:t>del punto de descarga en que</w:t>
            </w:r>
            <w:r>
              <w:rPr>
                <w:rFonts w:eastAsia="Times New Roman"/>
                <w:color w:val="000000"/>
                <w:sz w:val="20"/>
                <w:szCs w:val="20"/>
                <w:lang w:eastAsia="es-CL"/>
              </w:rPr>
              <w:t xml:space="preserve"> </w:t>
            </w:r>
            <w:r w:rsidRPr="00EC74F5">
              <w:rPr>
                <w:rFonts w:eastAsia="Times New Roman"/>
                <w:color w:val="000000"/>
                <w:sz w:val="20"/>
                <w:szCs w:val="20"/>
                <w:lang w:eastAsia="es-CL"/>
              </w:rPr>
              <w:t>este se desplaza 100 metros aguas abajo del actual punto</w:t>
            </w:r>
            <w:r>
              <w:rPr>
                <w:rFonts w:eastAsia="Times New Roman"/>
                <w:color w:val="000000"/>
                <w:sz w:val="20"/>
                <w:szCs w:val="20"/>
                <w:lang w:eastAsia="es-CL"/>
              </w:rPr>
              <w:t xml:space="preserve"> y la instalación de </w:t>
            </w:r>
            <w:r w:rsidRPr="00EC74F5">
              <w:rPr>
                <w:rFonts w:eastAsia="Times New Roman"/>
                <w:color w:val="000000"/>
                <w:sz w:val="20"/>
                <w:szCs w:val="20"/>
                <w:lang w:eastAsia="es-CL"/>
              </w:rPr>
              <w:t>un difusor acorde a las características de la descarga</w:t>
            </w:r>
            <w:r>
              <w:rPr>
                <w:rFonts w:eastAsia="Times New Roman"/>
                <w:color w:val="000000"/>
                <w:sz w:val="20"/>
                <w:szCs w:val="20"/>
                <w:lang w:eastAsia="es-CL"/>
              </w:rPr>
              <w:t xml:space="preserve"> no </w:t>
            </w:r>
            <w:r w:rsidRPr="00EC74F5">
              <w:rPr>
                <w:rFonts w:eastAsia="Times New Roman"/>
                <w:color w:val="000000"/>
                <w:sz w:val="20"/>
                <w:szCs w:val="20"/>
                <w:lang w:eastAsia="es-CL"/>
              </w:rPr>
              <w:t>ingresa</w:t>
            </w:r>
            <w:r>
              <w:rPr>
                <w:rFonts w:eastAsia="Times New Roman"/>
                <w:color w:val="000000"/>
                <w:sz w:val="20"/>
                <w:szCs w:val="20"/>
                <w:lang w:eastAsia="es-CL"/>
              </w:rPr>
              <w:t xml:space="preserve"> al </w:t>
            </w:r>
            <w:r w:rsidRPr="00EC74F5">
              <w:rPr>
                <w:rFonts w:eastAsia="Times New Roman"/>
                <w:color w:val="000000"/>
                <w:sz w:val="20"/>
                <w:szCs w:val="20"/>
                <w:lang w:eastAsia="es-CL"/>
              </w:rPr>
              <w:t>SEIA (ver Anexo 2).</w:t>
            </w:r>
          </w:p>
          <w:p w:rsidR="00EC7D1D" w:rsidRDefault="00EC7D1D" w:rsidP="00EC7D1D">
            <w:pPr>
              <w:spacing w:line="0" w:lineRule="atLeast"/>
              <w:jc w:val="both"/>
              <w:rPr>
                <w:rFonts w:eastAsia="Times New Roman"/>
                <w:color w:val="000000"/>
                <w:sz w:val="20"/>
                <w:szCs w:val="20"/>
                <w:lang w:eastAsia="es-CL"/>
              </w:rPr>
            </w:pPr>
            <w:r w:rsidRPr="00EC74F5">
              <w:rPr>
                <w:rFonts w:eastAsia="Times New Roman"/>
                <w:color w:val="000000"/>
                <w:sz w:val="20"/>
                <w:szCs w:val="20"/>
                <w:lang w:eastAsia="es-CL"/>
              </w:rPr>
              <w:t>Carta SEA Los Lagos N° 5</w:t>
            </w:r>
            <w:r>
              <w:rPr>
                <w:rFonts w:eastAsia="Times New Roman"/>
                <w:color w:val="000000"/>
                <w:sz w:val="20"/>
                <w:szCs w:val="20"/>
                <w:lang w:eastAsia="es-CL"/>
              </w:rPr>
              <w:t>62</w:t>
            </w:r>
            <w:r w:rsidRPr="00EC74F5">
              <w:rPr>
                <w:rFonts w:eastAsia="Times New Roman"/>
                <w:color w:val="000000"/>
                <w:sz w:val="20"/>
                <w:szCs w:val="20"/>
                <w:lang w:eastAsia="es-CL"/>
              </w:rPr>
              <w:t xml:space="preserve">, del </w:t>
            </w:r>
            <w:r>
              <w:rPr>
                <w:rFonts w:eastAsia="Times New Roman"/>
                <w:color w:val="000000"/>
                <w:sz w:val="20"/>
                <w:szCs w:val="20"/>
                <w:lang w:eastAsia="es-CL"/>
              </w:rPr>
              <w:t>10</w:t>
            </w:r>
            <w:r w:rsidRPr="00EC74F5">
              <w:rPr>
                <w:rFonts w:eastAsia="Times New Roman"/>
                <w:color w:val="000000"/>
                <w:sz w:val="20"/>
                <w:szCs w:val="20"/>
                <w:lang w:eastAsia="es-CL"/>
              </w:rPr>
              <w:t xml:space="preserve"> de agosto de 2011</w:t>
            </w:r>
            <w:r>
              <w:rPr>
                <w:rFonts w:eastAsia="Times New Roman"/>
                <w:color w:val="000000"/>
                <w:sz w:val="20"/>
                <w:szCs w:val="20"/>
                <w:lang w:eastAsia="es-CL"/>
              </w:rPr>
              <w:t xml:space="preserve"> </w:t>
            </w:r>
            <w:r w:rsidRPr="00D06156">
              <w:rPr>
                <w:rFonts w:eastAsia="Times New Roman"/>
                <w:color w:val="000000"/>
                <w:sz w:val="20"/>
                <w:szCs w:val="20"/>
                <w:lang w:eastAsia="es-CL"/>
              </w:rPr>
              <w:t xml:space="preserve">comunica </w:t>
            </w:r>
            <w:r>
              <w:rPr>
                <w:rFonts w:eastAsia="Times New Roman"/>
                <w:color w:val="000000"/>
                <w:sz w:val="20"/>
                <w:szCs w:val="20"/>
                <w:lang w:eastAsia="es-CL"/>
              </w:rPr>
              <w:t>q</w:t>
            </w:r>
            <w:r w:rsidRPr="00D06156">
              <w:rPr>
                <w:rFonts w:eastAsia="Times New Roman"/>
                <w:color w:val="000000"/>
                <w:sz w:val="20"/>
                <w:szCs w:val="20"/>
                <w:lang w:eastAsia="es-CL"/>
              </w:rPr>
              <w:t xml:space="preserve">ue si producto de la utilización-del caudal de 300 </w:t>
            </w:r>
            <w:r>
              <w:rPr>
                <w:rFonts w:eastAsia="Times New Roman"/>
                <w:color w:val="000000"/>
                <w:sz w:val="20"/>
                <w:szCs w:val="20"/>
                <w:lang w:eastAsia="es-CL"/>
              </w:rPr>
              <w:t>l</w:t>
            </w:r>
            <w:r w:rsidRPr="00D06156">
              <w:rPr>
                <w:rFonts w:eastAsia="Times New Roman"/>
                <w:color w:val="000000"/>
                <w:sz w:val="20"/>
                <w:szCs w:val="20"/>
                <w:lang w:eastAsia="es-CL"/>
              </w:rPr>
              <w:t>/s</w:t>
            </w:r>
            <w:r>
              <w:rPr>
                <w:rFonts w:eastAsia="Times New Roman"/>
                <w:color w:val="000000"/>
                <w:sz w:val="20"/>
                <w:szCs w:val="20"/>
                <w:lang w:eastAsia="es-CL"/>
              </w:rPr>
              <w:t xml:space="preserve"> </w:t>
            </w:r>
            <w:r w:rsidRPr="00D06156">
              <w:rPr>
                <w:rFonts w:eastAsia="Times New Roman"/>
                <w:color w:val="000000"/>
                <w:sz w:val="20"/>
                <w:szCs w:val="20"/>
                <w:lang w:eastAsia="es-CL"/>
              </w:rPr>
              <w:t>para el enfriamiento de parte de la maquinaria utilizada en el proceso productivo, se debe</w:t>
            </w:r>
            <w:r>
              <w:rPr>
                <w:rFonts w:eastAsia="Times New Roman"/>
                <w:color w:val="000000"/>
                <w:sz w:val="20"/>
                <w:szCs w:val="20"/>
                <w:lang w:eastAsia="es-CL"/>
              </w:rPr>
              <w:t xml:space="preserve"> </w:t>
            </w:r>
            <w:r w:rsidRPr="00D06156">
              <w:rPr>
                <w:rFonts w:eastAsia="Times New Roman"/>
                <w:color w:val="000000"/>
                <w:sz w:val="20"/>
                <w:szCs w:val="20"/>
                <w:lang w:eastAsia="es-CL"/>
              </w:rPr>
              <w:t>implementar, previo a la devolución o descarga de este al cuerpo receptor, un sistema</w:t>
            </w:r>
            <w:r>
              <w:rPr>
                <w:rFonts w:eastAsia="Times New Roman"/>
                <w:color w:val="000000"/>
                <w:sz w:val="20"/>
                <w:szCs w:val="20"/>
                <w:lang w:eastAsia="es-CL"/>
              </w:rPr>
              <w:t xml:space="preserve"> </w:t>
            </w:r>
            <w:r w:rsidRPr="00D06156">
              <w:rPr>
                <w:rFonts w:eastAsia="Times New Roman"/>
                <w:color w:val="000000"/>
                <w:sz w:val="20"/>
                <w:szCs w:val="20"/>
                <w:lang w:eastAsia="es-CL"/>
              </w:rPr>
              <w:t>de tratamiento para abatir el parámetro temperatura y así lograr el valor máximo de</w:t>
            </w:r>
            <w:r>
              <w:rPr>
                <w:rFonts w:eastAsia="Times New Roman"/>
                <w:color w:val="000000"/>
                <w:sz w:val="20"/>
                <w:szCs w:val="20"/>
                <w:lang w:eastAsia="es-CL"/>
              </w:rPr>
              <w:t xml:space="preserve"> </w:t>
            </w:r>
            <w:r w:rsidRPr="00D06156">
              <w:rPr>
                <w:rFonts w:eastAsia="Times New Roman"/>
                <w:color w:val="000000"/>
                <w:sz w:val="20"/>
                <w:szCs w:val="20"/>
                <w:lang w:eastAsia="es-CL"/>
              </w:rPr>
              <w:t xml:space="preserve">descarga permitido por el D.S. 90/2001 en tabla 1 de 35 °C, esta medida debe ingresar </w:t>
            </w:r>
            <w:r w:rsidRPr="00C75EDD">
              <w:rPr>
                <w:rFonts w:eastAsia="Times New Roman"/>
                <w:color w:val="000000"/>
                <w:sz w:val="20"/>
                <w:szCs w:val="20"/>
                <w:lang w:eastAsia="es-CL"/>
              </w:rPr>
              <w:t>SEIA (ver Anexo 2).</w:t>
            </w:r>
          </w:p>
          <w:p w:rsidR="00EC7D1D" w:rsidRDefault="00EC7D1D" w:rsidP="00EC7D1D">
            <w:pPr>
              <w:spacing w:line="0" w:lineRule="atLeast"/>
              <w:jc w:val="both"/>
              <w:rPr>
                <w:rFonts w:eastAsia="Times New Roman"/>
                <w:color w:val="000000"/>
                <w:sz w:val="20"/>
                <w:szCs w:val="20"/>
                <w:lang w:eastAsia="es-CL"/>
              </w:rPr>
            </w:pPr>
            <w:r w:rsidRPr="00192954">
              <w:rPr>
                <w:rFonts w:eastAsia="Times New Roman"/>
                <w:color w:val="000000"/>
                <w:sz w:val="20"/>
                <w:szCs w:val="20"/>
                <w:lang w:eastAsia="es-CL"/>
              </w:rPr>
              <w:t>Carta SEA Los Lagos N° 5</w:t>
            </w:r>
            <w:r>
              <w:rPr>
                <w:rFonts w:eastAsia="Times New Roman"/>
                <w:color w:val="000000"/>
                <w:sz w:val="20"/>
                <w:szCs w:val="20"/>
                <w:lang w:eastAsia="es-CL"/>
              </w:rPr>
              <w:t>99</w:t>
            </w:r>
            <w:r w:rsidRPr="00192954">
              <w:rPr>
                <w:rFonts w:eastAsia="Times New Roman"/>
                <w:color w:val="000000"/>
                <w:sz w:val="20"/>
                <w:szCs w:val="20"/>
                <w:lang w:eastAsia="es-CL"/>
              </w:rPr>
              <w:t xml:space="preserve">, del </w:t>
            </w:r>
            <w:r>
              <w:rPr>
                <w:rFonts w:eastAsia="Times New Roman"/>
                <w:color w:val="000000"/>
                <w:sz w:val="20"/>
                <w:szCs w:val="20"/>
                <w:lang w:eastAsia="es-CL"/>
              </w:rPr>
              <w:t>26</w:t>
            </w:r>
            <w:r w:rsidRPr="00192954">
              <w:rPr>
                <w:rFonts w:eastAsia="Times New Roman"/>
                <w:color w:val="000000"/>
                <w:sz w:val="20"/>
                <w:szCs w:val="20"/>
                <w:lang w:eastAsia="es-CL"/>
              </w:rPr>
              <w:t xml:space="preserve"> de </w:t>
            </w:r>
            <w:r>
              <w:rPr>
                <w:rFonts w:eastAsia="Times New Roman"/>
                <w:color w:val="000000"/>
                <w:sz w:val="20"/>
                <w:szCs w:val="20"/>
                <w:lang w:eastAsia="es-CL"/>
              </w:rPr>
              <w:t>agosto</w:t>
            </w:r>
            <w:r w:rsidRPr="00192954">
              <w:rPr>
                <w:rFonts w:eastAsia="Times New Roman"/>
                <w:color w:val="000000"/>
                <w:sz w:val="20"/>
                <w:szCs w:val="20"/>
                <w:lang w:eastAsia="es-CL"/>
              </w:rPr>
              <w:t xml:space="preserve"> de 201</w:t>
            </w:r>
            <w:r>
              <w:rPr>
                <w:rFonts w:eastAsia="Times New Roman"/>
                <w:color w:val="000000"/>
                <w:sz w:val="20"/>
                <w:szCs w:val="20"/>
                <w:lang w:eastAsia="es-CL"/>
              </w:rPr>
              <w:t>1</w:t>
            </w:r>
            <w:r w:rsidRPr="00192954">
              <w:rPr>
                <w:rFonts w:eastAsia="Times New Roman"/>
                <w:color w:val="000000"/>
                <w:sz w:val="20"/>
                <w:szCs w:val="20"/>
                <w:lang w:eastAsia="es-CL"/>
              </w:rPr>
              <w:t xml:space="preserve"> que establece que </w:t>
            </w:r>
            <w:r>
              <w:rPr>
                <w:rFonts w:eastAsia="Times New Roman"/>
                <w:color w:val="000000"/>
                <w:sz w:val="20"/>
                <w:szCs w:val="20"/>
                <w:lang w:eastAsia="es-CL"/>
              </w:rPr>
              <w:t xml:space="preserve">utilizar un </w:t>
            </w:r>
            <w:r w:rsidRPr="00192DDA">
              <w:rPr>
                <w:rFonts w:eastAsia="Times New Roman"/>
                <w:color w:val="000000"/>
                <w:sz w:val="20"/>
                <w:szCs w:val="20"/>
                <w:lang w:eastAsia="es-CL"/>
              </w:rPr>
              <w:t xml:space="preserve">caudal de 300 </w:t>
            </w:r>
            <w:r>
              <w:rPr>
                <w:rFonts w:eastAsia="Times New Roman"/>
                <w:color w:val="000000"/>
                <w:sz w:val="20"/>
                <w:szCs w:val="20"/>
                <w:lang w:eastAsia="es-CL"/>
              </w:rPr>
              <w:t>l</w:t>
            </w:r>
            <w:r w:rsidRPr="00192DDA">
              <w:rPr>
                <w:rFonts w:eastAsia="Times New Roman"/>
                <w:color w:val="000000"/>
                <w:sz w:val="20"/>
                <w:szCs w:val="20"/>
                <w:lang w:eastAsia="es-CL"/>
              </w:rPr>
              <w:t>/s para el enfriamiento de parte</w:t>
            </w:r>
            <w:r>
              <w:rPr>
                <w:rFonts w:eastAsia="Times New Roman"/>
                <w:color w:val="000000"/>
                <w:sz w:val="20"/>
                <w:szCs w:val="20"/>
                <w:lang w:eastAsia="es-CL"/>
              </w:rPr>
              <w:t xml:space="preserve"> </w:t>
            </w:r>
            <w:r w:rsidRPr="00192DDA">
              <w:rPr>
                <w:rFonts w:eastAsia="Times New Roman"/>
                <w:color w:val="000000"/>
                <w:sz w:val="20"/>
                <w:szCs w:val="20"/>
                <w:lang w:eastAsia="es-CL"/>
              </w:rPr>
              <w:t>de la maquinaria utilizada en el proceso productivo, con valor de temperatura de salida del</w:t>
            </w:r>
            <w:r>
              <w:rPr>
                <w:rFonts w:eastAsia="Times New Roman"/>
                <w:color w:val="000000"/>
                <w:sz w:val="20"/>
                <w:szCs w:val="20"/>
                <w:lang w:eastAsia="es-CL"/>
              </w:rPr>
              <w:t xml:space="preserve"> </w:t>
            </w:r>
            <w:r w:rsidRPr="00192DDA">
              <w:rPr>
                <w:rFonts w:eastAsia="Times New Roman"/>
                <w:color w:val="000000"/>
                <w:sz w:val="20"/>
                <w:szCs w:val="20"/>
                <w:lang w:eastAsia="es-CL"/>
              </w:rPr>
              <w:t xml:space="preserve">proceso de enfriamiento entre </w:t>
            </w:r>
            <w:r w:rsidRPr="001468B8">
              <w:rPr>
                <w:rFonts w:eastAsia="Times New Roman"/>
                <w:color w:val="000000"/>
                <w:sz w:val="20"/>
                <w:szCs w:val="20"/>
                <w:lang w:eastAsia="es-CL"/>
              </w:rPr>
              <w:t>25 y 30</w:t>
            </w:r>
            <w:r w:rsidR="00E74DAD" w:rsidRPr="001468B8">
              <w:rPr>
                <w:rFonts w:eastAsia="Times New Roman"/>
                <w:color w:val="000000"/>
                <w:sz w:val="20"/>
                <w:szCs w:val="20"/>
                <w:lang w:eastAsia="es-CL"/>
              </w:rPr>
              <w:t xml:space="preserve"> °</w:t>
            </w:r>
            <w:r w:rsidRPr="001468B8">
              <w:rPr>
                <w:rFonts w:eastAsia="Times New Roman"/>
                <w:color w:val="000000"/>
                <w:sz w:val="20"/>
                <w:szCs w:val="20"/>
                <w:lang w:eastAsia="es-CL"/>
              </w:rPr>
              <w:t>C,</w:t>
            </w:r>
            <w:r w:rsidRPr="00192DDA">
              <w:rPr>
                <w:rFonts w:eastAsia="Times New Roman"/>
                <w:color w:val="000000"/>
                <w:sz w:val="20"/>
                <w:szCs w:val="20"/>
                <w:lang w:eastAsia="es-CL"/>
              </w:rPr>
              <w:t xml:space="preserve"> sin contacto con el producto a refrigerar, y devuelto a</w:t>
            </w:r>
            <w:r>
              <w:rPr>
                <w:rFonts w:eastAsia="Times New Roman"/>
                <w:color w:val="000000"/>
                <w:sz w:val="20"/>
                <w:szCs w:val="20"/>
                <w:lang w:eastAsia="es-CL"/>
              </w:rPr>
              <w:t xml:space="preserve"> </w:t>
            </w:r>
            <w:r w:rsidRPr="00192DDA">
              <w:rPr>
                <w:rFonts w:eastAsia="Times New Roman"/>
                <w:color w:val="000000"/>
                <w:sz w:val="20"/>
                <w:szCs w:val="20"/>
                <w:lang w:eastAsia="es-CL"/>
              </w:rPr>
              <w:t xml:space="preserve">través de ducto en el punto de descarga al </w:t>
            </w:r>
            <w:r w:rsidRPr="00192DDA">
              <w:rPr>
                <w:rFonts w:eastAsia="Times New Roman"/>
                <w:color w:val="000000"/>
                <w:sz w:val="20"/>
                <w:szCs w:val="20"/>
                <w:lang w:eastAsia="es-CL"/>
              </w:rPr>
              <w:lastRenderedPageBreak/>
              <w:t>cuerpo receptor, sin mediar un sistema de tratamiento</w:t>
            </w:r>
            <w:r>
              <w:rPr>
                <w:rFonts w:eastAsia="Times New Roman"/>
                <w:color w:val="000000"/>
                <w:sz w:val="20"/>
                <w:szCs w:val="20"/>
                <w:lang w:eastAsia="es-CL"/>
              </w:rPr>
              <w:t xml:space="preserve"> </w:t>
            </w:r>
            <w:r w:rsidRPr="00192DDA">
              <w:rPr>
                <w:rFonts w:eastAsia="Times New Roman"/>
                <w:color w:val="000000"/>
                <w:sz w:val="20"/>
                <w:szCs w:val="20"/>
                <w:lang w:eastAsia="es-CL"/>
              </w:rPr>
              <w:t>para abatir el parámetro de temperatura, con valor de descarga igual o menor a 30 C, no tiene la</w:t>
            </w:r>
            <w:r>
              <w:rPr>
                <w:rFonts w:eastAsia="Times New Roman"/>
                <w:color w:val="000000"/>
                <w:sz w:val="20"/>
                <w:szCs w:val="20"/>
                <w:lang w:eastAsia="es-CL"/>
              </w:rPr>
              <w:t xml:space="preserve"> obligatoriedad de </w:t>
            </w:r>
            <w:r w:rsidRPr="00192954">
              <w:rPr>
                <w:rFonts w:eastAsia="Times New Roman"/>
                <w:color w:val="000000"/>
                <w:sz w:val="20"/>
                <w:szCs w:val="20"/>
                <w:lang w:eastAsia="es-CL"/>
              </w:rPr>
              <w:t xml:space="preserve"> ingresar al SEIA (ver Anexo 2).</w:t>
            </w:r>
          </w:p>
          <w:p w:rsidR="00EC7D1D" w:rsidRPr="0025129B" w:rsidRDefault="00EC7D1D" w:rsidP="00EC7D1D">
            <w:pPr>
              <w:spacing w:line="0" w:lineRule="atLeast"/>
              <w:jc w:val="both"/>
              <w:rPr>
                <w:rFonts w:eastAsia="Times New Roman"/>
                <w:color w:val="000000"/>
                <w:sz w:val="20"/>
                <w:szCs w:val="20"/>
                <w:lang w:eastAsia="es-CL"/>
              </w:rPr>
            </w:pPr>
            <w:r w:rsidRPr="005500CA">
              <w:rPr>
                <w:rFonts w:eastAsia="Times New Roman"/>
                <w:color w:val="000000"/>
                <w:sz w:val="20"/>
                <w:szCs w:val="20"/>
                <w:lang w:eastAsia="es-CL"/>
              </w:rPr>
              <w:t xml:space="preserve">Carta SEA Los Lagos N° </w:t>
            </w:r>
            <w:r>
              <w:rPr>
                <w:rFonts w:eastAsia="Times New Roman"/>
                <w:color w:val="000000"/>
                <w:sz w:val="20"/>
                <w:szCs w:val="20"/>
                <w:lang w:eastAsia="es-CL"/>
              </w:rPr>
              <w:t>544</w:t>
            </w:r>
            <w:r w:rsidRPr="005500CA">
              <w:rPr>
                <w:rFonts w:eastAsia="Times New Roman"/>
                <w:color w:val="000000"/>
                <w:sz w:val="20"/>
                <w:szCs w:val="20"/>
                <w:lang w:eastAsia="es-CL"/>
              </w:rPr>
              <w:t xml:space="preserve">, del </w:t>
            </w:r>
            <w:r>
              <w:rPr>
                <w:rFonts w:eastAsia="Times New Roman"/>
                <w:color w:val="000000"/>
                <w:sz w:val="20"/>
                <w:szCs w:val="20"/>
                <w:lang w:eastAsia="es-CL"/>
              </w:rPr>
              <w:t>13</w:t>
            </w:r>
            <w:r w:rsidRPr="005500CA">
              <w:rPr>
                <w:rFonts w:eastAsia="Times New Roman"/>
                <w:color w:val="000000"/>
                <w:sz w:val="20"/>
                <w:szCs w:val="20"/>
                <w:lang w:eastAsia="es-CL"/>
              </w:rPr>
              <w:t xml:space="preserve"> de </w:t>
            </w:r>
            <w:r>
              <w:rPr>
                <w:rFonts w:eastAsia="Times New Roman"/>
                <w:color w:val="000000"/>
                <w:sz w:val="20"/>
                <w:szCs w:val="20"/>
                <w:lang w:eastAsia="es-CL"/>
              </w:rPr>
              <w:t xml:space="preserve">julio </w:t>
            </w:r>
            <w:r w:rsidRPr="005500CA">
              <w:rPr>
                <w:rFonts w:eastAsia="Times New Roman"/>
                <w:color w:val="000000"/>
                <w:sz w:val="20"/>
                <w:szCs w:val="20"/>
                <w:lang w:eastAsia="es-CL"/>
              </w:rPr>
              <w:t>de 201</w:t>
            </w:r>
            <w:r>
              <w:rPr>
                <w:rFonts w:eastAsia="Times New Roman"/>
                <w:color w:val="000000"/>
                <w:sz w:val="20"/>
                <w:szCs w:val="20"/>
                <w:lang w:eastAsia="es-CL"/>
              </w:rPr>
              <w:t xml:space="preserve">2 que establece que la incorporación de obras y medidas complementarias para mejorar la eficiencia del sistema de tratamiento de RILes dentro de los cuales se incluyen: </w:t>
            </w:r>
            <w:r w:rsidRPr="005500CA">
              <w:rPr>
                <w:rFonts w:eastAsia="Times New Roman"/>
                <w:color w:val="000000"/>
                <w:sz w:val="20"/>
                <w:szCs w:val="20"/>
                <w:lang w:eastAsia="es-CL"/>
              </w:rPr>
              <w:t xml:space="preserve"> </w:t>
            </w:r>
            <w:r w:rsidRPr="009D5974">
              <w:rPr>
                <w:rFonts w:eastAsia="Times New Roman"/>
                <w:color w:val="000000"/>
                <w:sz w:val="20"/>
                <w:szCs w:val="20"/>
                <w:lang w:eastAsia="es-CL"/>
              </w:rPr>
              <w:t xml:space="preserve">a) Canalización, b) Filtración gruesa </w:t>
            </w:r>
            <w:r>
              <w:rPr>
                <w:rFonts w:eastAsia="Times New Roman"/>
                <w:color w:val="000000"/>
                <w:sz w:val="20"/>
                <w:szCs w:val="20"/>
                <w:lang w:eastAsia="es-CL"/>
              </w:rPr>
              <w:t>c</w:t>
            </w:r>
            <w:r w:rsidRPr="009D5974">
              <w:rPr>
                <w:rFonts w:eastAsia="Times New Roman"/>
                <w:color w:val="000000"/>
                <w:sz w:val="20"/>
                <w:szCs w:val="20"/>
                <w:lang w:eastAsia="es-CL"/>
              </w:rPr>
              <w:t xml:space="preserve">) Modulación y Sedimentación, d) </w:t>
            </w:r>
            <w:r>
              <w:rPr>
                <w:rFonts w:eastAsia="Times New Roman"/>
                <w:color w:val="000000"/>
                <w:sz w:val="20"/>
                <w:szCs w:val="20"/>
                <w:lang w:eastAsia="es-CL"/>
              </w:rPr>
              <w:t>S</w:t>
            </w:r>
            <w:r w:rsidRPr="009D5974">
              <w:rPr>
                <w:rFonts w:eastAsia="Times New Roman"/>
                <w:color w:val="000000"/>
                <w:sz w:val="20"/>
                <w:szCs w:val="20"/>
                <w:lang w:eastAsia="es-CL"/>
              </w:rPr>
              <w:t>edimentación incorporando coagulantes</w:t>
            </w:r>
            <w:r>
              <w:rPr>
                <w:rFonts w:eastAsia="Times New Roman"/>
                <w:color w:val="000000"/>
                <w:sz w:val="20"/>
                <w:szCs w:val="20"/>
                <w:lang w:eastAsia="es-CL"/>
              </w:rPr>
              <w:t xml:space="preserve">, </w:t>
            </w:r>
            <w:r w:rsidRPr="009D5974">
              <w:rPr>
                <w:rFonts w:eastAsia="Times New Roman"/>
                <w:color w:val="000000"/>
                <w:sz w:val="20"/>
                <w:szCs w:val="20"/>
                <w:lang w:eastAsia="es-CL"/>
              </w:rPr>
              <w:t>floculantes</w:t>
            </w:r>
            <w:r>
              <w:rPr>
                <w:rFonts w:eastAsia="Times New Roman"/>
                <w:color w:val="000000"/>
                <w:sz w:val="20"/>
                <w:szCs w:val="20"/>
                <w:lang w:eastAsia="es-CL"/>
              </w:rPr>
              <w:t xml:space="preserve"> y  </w:t>
            </w:r>
            <w:r w:rsidRPr="009D5974">
              <w:rPr>
                <w:rFonts w:eastAsia="Times New Roman"/>
                <w:color w:val="000000"/>
                <w:sz w:val="20"/>
                <w:szCs w:val="20"/>
                <w:lang w:eastAsia="es-CL"/>
              </w:rPr>
              <w:t>ajuste de pH.</w:t>
            </w:r>
            <w:r>
              <w:rPr>
                <w:rFonts w:eastAsia="Times New Roman"/>
                <w:color w:val="000000"/>
                <w:sz w:val="20"/>
                <w:szCs w:val="20"/>
                <w:lang w:eastAsia="es-CL"/>
              </w:rPr>
              <w:t xml:space="preserve">, </w:t>
            </w:r>
            <w:r w:rsidRPr="009D5974">
              <w:rPr>
                <w:rFonts w:eastAsia="Times New Roman"/>
                <w:color w:val="000000"/>
                <w:sz w:val="20"/>
                <w:szCs w:val="20"/>
                <w:lang w:eastAsia="es-CL"/>
              </w:rPr>
              <w:t>e) Sedimentación, basada en etapa de doble fase en estanque sedimentador de 150 m</w:t>
            </w:r>
            <w:r w:rsidRPr="002D0764">
              <w:rPr>
                <w:rFonts w:eastAsia="Times New Roman"/>
                <w:color w:val="000000"/>
                <w:sz w:val="20"/>
                <w:szCs w:val="20"/>
                <w:vertAlign w:val="superscript"/>
                <w:lang w:eastAsia="es-CL"/>
              </w:rPr>
              <w:t>3</w:t>
            </w:r>
            <w:r>
              <w:rPr>
                <w:rFonts w:eastAsia="Times New Roman"/>
                <w:color w:val="000000"/>
                <w:sz w:val="20"/>
                <w:szCs w:val="20"/>
                <w:lang w:eastAsia="es-CL"/>
              </w:rPr>
              <w:t xml:space="preserve"> </w:t>
            </w:r>
            <w:r w:rsidRPr="009D5974">
              <w:rPr>
                <w:rFonts w:eastAsia="Times New Roman"/>
                <w:color w:val="000000"/>
                <w:sz w:val="20"/>
                <w:szCs w:val="20"/>
                <w:lang w:eastAsia="es-CL"/>
              </w:rPr>
              <w:t>f) Separación final, g) Filtración de lo</w:t>
            </w:r>
            <w:r>
              <w:rPr>
                <w:rFonts w:eastAsia="Times New Roman"/>
                <w:color w:val="000000"/>
                <w:sz w:val="20"/>
                <w:szCs w:val="20"/>
                <w:lang w:eastAsia="es-CL"/>
              </w:rPr>
              <w:t xml:space="preserve">dos con proceso de deshidratado; entre otros, </w:t>
            </w:r>
            <w:r w:rsidRPr="002D0764">
              <w:rPr>
                <w:rFonts w:eastAsia="Times New Roman"/>
                <w:color w:val="000000"/>
                <w:sz w:val="20"/>
                <w:szCs w:val="20"/>
                <w:lang w:eastAsia="es-CL"/>
              </w:rPr>
              <w:t>no debe ingresar al S</w:t>
            </w:r>
            <w:r>
              <w:rPr>
                <w:rFonts w:eastAsia="Times New Roman"/>
                <w:color w:val="000000"/>
                <w:sz w:val="20"/>
                <w:szCs w:val="20"/>
                <w:lang w:eastAsia="es-CL"/>
              </w:rPr>
              <w:t>EIA (ver Anexo 2).</w:t>
            </w:r>
          </w:p>
        </w:tc>
      </w:tr>
      <w:tr w:rsidR="00EC7D1D" w:rsidRPr="00D42470" w:rsidTr="004A4811">
        <w:trPr>
          <w:trHeight w:val="498"/>
        </w:trPr>
        <w:tc>
          <w:tcPr>
            <w:tcW w:w="211" w:type="pct"/>
            <w:shd w:val="clear" w:color="auto" w:fill="auto"/>
            <w:noWrap/>
            <w:vAlign w:val="center"/>
          </w:tcPr>
          <w:p w:rsidR="00EC7D1D" w:rsidRPr="0025129B" w:rsidRDefault="00EC7D1D" w:rsidP="00EC7D1D">
            <w:pPr>
              <w:spacing w:line="0" w:lineRule="atLeast"/>
              <w:jc w:val="center"/>
              <w:rPr>
                <w:rFonts w:eastAsia="Times New Roman"/>
                <w:color w:val="000000"/>
                <w:sz w:val="20"/>
                <w:szCs w:val="20"/>
                <w:lang w:eastAsia="es-CL"/>
              </w:rPr>
            </w:pPr>
            <w:r>
              <w:rPr>
                <w:rFonts w:eastAsia="Times New Roman"/>
                <w:color w:val="000000"/>
                <w:sz w:val="20"/>
                <w:szCs w:val="20"/>
                <w:lang w:eastAsia="es-CL"/>
              </w:rPr>
              <w:lastRenderedPageBreak/>
              <w:t>2</w:t>
            </w:r>
          </w:p>
        </w:tc>
        <w:tc>
          <w:tcPr>
            <w:tcW w:w="711" w:type="pct"/>
            <w:shd w:val="clear" w:color="auto" w:fill="auto"/>
            <w:noWrap/>
            <w:vAlign w:val="center"/>
          </w:tcPr>
          <w:p w:rsidR="00EC7D1D" w:rsidRPr="0025129B" w:rsidRDefault="00EC7D1D" w:rsidP="00EC7D1D">
            <w:pPr>
              <w:spacing w:line="0" w:lineRule="atLeast"/>
              <w:jc w:val="center"/>
              <w:rPr>
                <w:rFonts w:eastAsia="Times New Roman"/>
                <w:color w:val="000000"/>
                <w:sz w:val="20"/>
                <w:szCs w:val="20"/>
                <w:lang w:eastAsia="es-CL"/>
              </w:rPr>
            </w:pPr>
            <w:r>
              <w:rPr>
                <w:rFonts w:eastAsia="Times New Roman"/>
                <w:color w:val="000000"/>
                <w:sz w:val="20"/>
                <w:szCs w:val="20"/>
                <w:lang w:eastAsia="es-CL"/>
              </w:rPr>
              <w:t>D.S.</w:t>
            </w:r>
          </w:p>
        </w:tc>
        <w:tc>
          <w:tcPr>
            <w:tcW w:w="641" w:type="pct"/>
            <w:shd w:val="clear" w:color="auto" w:fill="auto"/>
            <w:noWrap/>
            <w:vAlign w:val="center"/>
          </w:tcPr>
          <w:p w:rsidR="00EC7D1D" w:rsidRPr="0025129B" w:rsidRDefault="00EC7D1D" w:rsidP="00EC7D1D">
            <w:pPr>
              <w:spacing w:line="0" w:lineRule="atLeast"/>
              <w:jc w:val="center"/>
              <w:rPr>
                <w:rFonts w:eastAsia="Times New Roman"/>
                <w:color w:val="000000"/>
                <w:sz w:val="20"/>
                <w:szCs w:val="20"/>
                <w:lang w:eastAsia="es-CL"/>
              </w:rPr>
            </w:pPr>
            <w:r>
              <w:rPr>
                <w:rFonts w:eastAsia="Times New Roman"/>
                <w:color w:val="000000"/>
                <w:sz w:val="20"/>
                <w:szCs w:val="20"/>
                <w:lang w:eastAsia="es-CL"/>
              </w:rPr>
              <w:t>90</w:t>
            </w:r>
          </w:p>
        </w:tc>
        <w:tc>
          <w:tcPr>
            <w:tcW w:w="568" w:type="pct"/>
          </w:tcPr>
          <w:p w:rsidR="00EC7D1D" w:rsidRDefault="00EC7D1D" w:rsidP="00EC7D1D">
            <w:pPr>
              <w:spacing w:after="0" w:line="240" w:lineRule="auto"/>
              <w:jc w:val="center"/>
              <w:rPr>
                <w:rFonts w:eastAsia="Times New Roman"/>
                <w:color w:val="000000"/>
                <w:sz w:val="18"/>
                <w:szCs w:val="18"/>
                <w:lang w:eastAsia="es-CL"/>
              </w:rPr>
            </w:pPr>
          </w:p>
          <w:p w:rsidR="00EC7D1D" w:rsidRDefault="00EC7D1D" w:rsidP="00EC7D1D">
            <w:pPr>
              <w:spacing w:after="0" w:line="240" w:lineRule="auto"/>
              <w:jc w:val="center"/>
              <w:rPr>
                <w:rFonts w:eastAsia="Times New Roman"/>
                <w:color w:val="000000"/>
                <w:sz w:val="18"/>
                <w:szCs w:val="18"/>
                <w:lang w:eastAsia="es-CL"/>
              </w:rPr>
            </w:pPr>
          </w:p>
          <w:p w:rsidR="00EC7D1D" w:rsidRDefault="00EC7D1D" w:rsidP="00EC7D1D">
            <w:pPr>
              <w:spacing w:after="0" w:line="240" w:lineRule="auto"/>
              <w:jc w:val="center"/>
              <w:rPr>
                <w:rFonts w:eastAsia="Times New Roman"/>
                <w:color w:val="000000"/>
                <w:sz w:val="18"/>
                <w:szCs w:val="18"/>
                <w:lang w:eastAsia="es-CL"/>
              </w:rPr>
            </w:pPr>
          </w:p>
          <w:p w:rsidR="00EC7D1D" w:rsidRDefault="00EC7D1D" w:rsidP="00EC7D1D">
            <w:pPr>
              <w:spacing w:after="0" w:line="240" w:lineRule="auto"/>
              <w:jc w:val="center"/>
              <w:rPr>
                <w:rFonts w:eastAsia="Times New Roman"/>
                <w:color w:val="000000"/>
                <w:sz w:val="18"/>
                <w:szCs w:val="18"/>
                <w:lang w:eastAsia="es-CL"/>
              </w:rPr>
            </w:pPr>
          </w:p>
          <w:p w:rsidR="00EC7D1D" w:rsidRPr="00EC7D1D" w:rsidRDefault="00EC7D1D" w:rsidP="00EC7D1D">
            <w:pPr>
              <w:spacing w:after="0" w:line="240" w:lineRule="auto"/>
              <w:jc w:val="center"/>
              <w:rPr>
                <w:rFonts w:eastAsia="Times New Roman"/>
                <w:color w:val="000000"/>
                <w:sz w:val="10"/>
                <w:szCs w:val="10"/>
                <w:lang w:eastAsia="es-CL"/>
              </w:rPr>
            </w:pPr>
          </w:p>
          <w:p w:rsidR="00EC7D1D" w:rsidRPr="0025129B" w:rsidRDefault="00EC7D1D" w:rsidP="00EC7D1D">
            <w:pPr>
              <w:spacing w:line="0" w:lineRule="atLeast"/>
              <w:jc w:val="center"/>
              <w:rPr>
                <w:rFonts w:eastAsia="Times New Roman"/>
                <w:color w:val="000000"/>
                <w:sz w:val="20"/>
                <w:szCs w:val="20"/>
                <w:lang w:eastAsia="es-CL"/>
              </w:rPr>
            </w:pPr>
            <w:r>
              <w:rPr>
                <w:rFonts w:eastAsia="Times New Roman"/>
                <w:color w:val="000000"/>
                <w:sz w:val="20"/>
                <w:szCs w:val="20"/>
                <w:lang w:eastAsia="es-CL"/>
              </w:rPr>
              <w:t>2000</w:t>
            </w:r>
          </w:p>
        </w:tc>
        <w:tc>
          <w:tcPr>
            <w:tcW w:w="711" w:type="pct"/>
            <w:shd w:val="clear" w:color="auto" w:fill="auto"/>
            <w:noWrap/>
            <w:vAlign w:val="center"/>
          </w:tcPr>
          <w:p w:rsidR="00EC7D1D" w:rsidRPr="0025129B" w:rsidRDefault="00EC7D1D" w:rsidP="00EC7D1D">
            <w:pPr>
              <w:spacing w:line="0" w:lineRule="atLeast"/>
              <w:jc w:val="center"/>
              <w:rPr>
                <w:rFonts w:eastAsia="Times New Roman"/>
                <w:color w:val="000000"/>
                <w:sz w:val="20"/>
                <w:szCs w:val="20"/>
                <w:lang w:eastAsia="es-CL"/>
              </w:rPr>
            </w:pPr>
            <w:r w:rsidRPr="00813D5B">
              <w:rPr>
                <w:rFonts w:eastAsia="Times New Roman"/>
                <w:color w:val="000000"/>
                <w:sz w:val="20"/>
                <w:szCs w:val="20"/>
                <w:lang w:eastAsia="es-CL"/>
              </w:rPr>
              <w:t>MINSEGPRES</w:t>
            </w:r>
          </w:p>
        </w:tc>
        <w:tc>
          <w:tcPr>
            <w:tcW w:w="996" w:type="pct"/>
            <w:shd w:val="clear" w:color="auto" w:fill="auto"/>
            <w:noWrap/>
            <w:vAlign w:val="center"/>
          </w:tcPr>
          <w:p w:rsidR="00EC7D1D" w:rsidRPr="0025129B" w:rsidRDefault="00EC7D1D" w:rsidP="00EC7D1D">
            <w:pPr>
              <w:spacing w:line="0" w:lineRule="atLeast"/>
              <w:jc w:val="center"/>
              <w:rPr>
                <w:rFonts w:eastAsia="Times New Roman"/>
                <w:color w:val="000000"/>
                <w:sz w:val="20"/>
                <w:szCs w:val="20"/>
                <w:lang w:eastAsia="es-CL"/>
              </w:rPr>
            </w:pPr>
            <w:r w:rsidRPr="00813D5B">
              <w:rPr>
                <w:rFonts w:eastAsia="Times New Roman"/>
                <w:color w:val="000000"/>
                <w:sz w:val="20"/>
                <w:szCs w:val="20"/>
                <w:lang w:eastAsia="es-CL"/>
              </w:rPr>
              <w:t>Norma de emisión para la regulación de contaminantes asociados a las descargas</w:t>
            </w:r>
            <w:r>
              <w:rPr>
                <w:rFonts w:eastAsia="Times New Roman"/>
                <w:color w:val="000000"/>
                <w:sz w:val="20"/>
                <w:szCs w:val="20"/>
                <w:lang w:eastAsia="es-CL"/>
              </w:rPr>
              <w:t xml:space="preserve"> </w:t>
            </w:r>
            <w:r w:rsidRPr="00813D5B">
              <w:rPr>
                <w:rFonts w:eastAsia="Times New Roman"/>
                <w:color w:val="000000"/>
                <w:sz w:val="20"/>
                <w:szCs w:val="20"/>
                <w:lang w:eastAsia="es-CL"/>
              </w:rPr>
              <w:t>de residuos líquidos a aguas marinas y continentales superficiales</w:t>
            </w:r>
            <w:r>
              <w:rPr>
                <w:rFonts w:eastAsia="Times New Roman"/>
                <w:color w:val="000000"/>
                <w:sz w:val="20"/>
                <w:szCs w:val="20"/>
                <w:lang w:eastAsia="es-CL"/>
              </w:rPr>
              <w:t>.</w:t>
            </w:r>
          </w:p>
        </w:tc>
        <w:tc>
          <w:tcPr>
            <w:tcW w:w="1162" w:type="pct"/>
          </w:tcPr>
          <w:p w:rsidR="00EC7D1D" w:rsidRPr="0079602B" w:rsidRDefault="00EC7D1D" w:rsidP="0079602B">
            <w:pPr>
              <w:tabs>
                <w:tab w:val="left" w:pos="210"/>
              </w:tabs>
              <w:jc w:val="both"/>
              <w:rPr>
                <w:rFonts w:ascii="Calibri" w:eastAsia="Times New Roman" w:hAnsi="Calibri" w:cs="Calibri"/>
                <w:color w:val="000000"/>
                <w:sz w:val="20"/>
                <w:szCs w:val="20"/>
                <w:lang w:eastAsia="es-CL"/>
              </w:rPr>
            </w:pPr>
            <w:r w:rsidRPr="0079602B">
              <w:rPr>
                <w:rFonts w:eastAsia="Times New Roman"/>
                <w:color w:val="000000"/>
                <w:sz w:val="20"/>
                <w:szCs w:val="20"/>
                <w:lang w:eastAsia="es-CL"/>
              </w:rPr>
              <w:t>Res. Programa de Monitoreo de la SISS N° 2431. El proyecto está sujeto a cumplir Tabla N° 2 (ver Anexo 2).</w:t>
            </w:r>
          </w:p>
        </w:tc>
      </w:tr>
      <w:tr w:rsidR="00EC7D1D" w:rsidRPr="00D42470" w:rsidTr="00F74D73">
        <w:trPr>
          <w:trHeight w:val="498"/>
        </w:trPr>
        <w:tc>
          <w:tcPr>
            <w:tcW w:w="211" w:type="pct"/>
            <w:shd w:val="clear" w:color="auto" w:fill="auto"/>
            <w:noWrap/>
            <w:vAlign w:val="center"/>
          </w:tcPr>
          <w:p w:rsidR="00EC7D1D" w:rsidRDefault="00EC7D1D" w:rsidP="00EC7D1D">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3</w:t>
            </w:r>
          </w:p>
        </w:tc>
        <w:tc>
          <w:tcPr>
            <w:tcW w:w="711" w:type="pct"/>
            <w:shd w:val="clear" w:color="auto" w:fill="auto"/>
            <w:noWrap/>
            <w:vAlign w:val="center"/>
          </w:tcPr>
          <w:p w:rsidR="00EC7D1D" w:rsidRPr="00AD5E17" w:rsidRDefault="00EC7D1D" w:rsidP="00EC7D1D">
            <w:pPr>
              <w:spacing w:after="0" w:line="240" w:lineRule="auto"/>
              <w:jc w:val="center"/>
              <w:rPr>
                <w:rFonts w:ascii="Calibri" w:eastAsia="Calibri" w:hAnsi="Calibri" w:cs="Times New Roman"/>
                <w:sz w:val="20"/>
              </w:rPr>
            </w:pPr>
            <w:r w:rsidRPr="00AD5E17">
              <w:rPr>
                <w:rFonts w:ascii="Calibri" w:eastAsia="Calibri" w:hAnsi="Calibri" w:cs="Times New Roman"/>
                <w:sz w:val="20"/>
              </w:rPr>
              <w:t>PdC</w:t>
            </w:r>
          </w:p>
        </w:tc>
        <w:tc>
          <w:tcPr>
            <w:tcW w:w="641" w:type="pct"/>
            <w:shd w:val="clear" w:color="auto" w:fill="auto"/>
            <w:noWrap/>
            <w:vAlign w:val="center"/>
          </w:tcPr>
          <w:p w:rsidR="00EC7D1D" w:rsidRPr="00AD5E17" w:rsidRDefault="00A873D6" w:rsidP="00EC7D1D">
            <w:pPr>
              <w:spacing w:after="0" w:line="240" w:lineRule="auto"/>
              <w:jc w:val="center"/>
              <w:rPr>
                <w:rFonts w:ascii="Calibri" w:eastAsia="Calibri" w:hAnsi="Calibri" w:cs="Times New Roman"/>
                <w:sz w:val="20"/>
              </w:rPr>
            </w:pPr>
            <w:r w:rsidRPr="00AD5E17">
              <w:rPr>
                <w:rFonts w:ascii="Calibri" w:eastAsia="Calibri" w:hAnsi="Calibri" w:cs="Times New Roman"/>
                <w:sz w:val="20"/>
              </w:rPr>
              <w:t>4</w:t>
            </w:r>
          </w:p>
        </w:tc>
        <w:tc>
          <w:tcPr>
            <w:tcW w:w="568" w:type="pct"/>
          </w:tcPr>
          <w:p w:rsidR="00EC7D1D" w:rsidRPr="00AD5E17" w:rsidRDefault="00EC7D1D" w:rsidP="00EC7D1D">
            <w:pPr>
              <w:spacing w:after="0" w:line="240" w:lineRule="auto"/>
              <w:jc w:val="center"/>
              <w:rPr>
                <w:rFonts w:ascii="Calibri" w:eastAsia="Calibri" w:hAnsi="Calibri" w:cs="Times New Roman"/>
                <w:sz w:val="20"/>
                <w:szCs w:val="20"/>
              </w:rPr>
            </w:pPr>
          </w:p>
          <w:p w:rsidR="00EC7D1D" w:rsidRPr="00AD5E17" w:rsidRDefault="00EC7D1D" w:rsidP="00EC7D1D">
            <w:pPr>
              <w:spacing w:after="0" w:line="240" w:lineRule="auto"/>
              <w:jc w:val="center"/>
              <w:rPr>
                <w:rFonts w:ascii="Calibri" w:eastAsia="Calibri" w:hAnsi="Calibri" w:cs="Times New Roman"/>
                <w:sz w:val="10"/>
                <w:szCs w:val="10"/>
              </w:rPr>
            </w:pPr>
          </w:p>
          <w:p w:rsidR="00EC7D1D" w:rsidRPr="00AD5E17" w:rsidRDefault="00EC7D1D" w:rsidP="00EC7D1D">
            <w:pPr>
              <w:spacing w:after="0" w:line="240" w:lineRule="auto"/>
              <w:jc w:val="center"/>
              <w:rPr>
                <w:rFonts w:ascii="Calibri" w:eastAsia="Calibri" w:hAnsi="Calibri" w:cs="Times New Roman"/>
                <w:sz w:val="10"/>
                <w:szCs w:val="10"/>
              </w:rPr>
            </w:pPr>
          </w:p>
          <w:p w:rsidR="00EC7D1D" w:rsidRPr="00AD5E17" w:rsidRDefault="00EC7D1D" w:rsidP="00EC7D1D">
            <w:pPr>
              <w:spacing w:after="0" w:line="240" w:lineRule="auto"/>
              <w:jc w:val="center"/>
              <w:rPr>
                <w:rFonts w:ascii="Calibri" w:eastAsia="Calibri" w:hAnsi="Calibri" w:cs="Times New Roman"/>
                <w:sz w:val="20"/>
              </w:rPr>
            </w:pPr>
            <w:r w:rsidRPr="00AD5E17">
              <w:rPr>
                <w:rFonts w:ascii="Calibri" w:eastAsia="Calibri" w:hAnsi="Calibri" w:cs="Times New Roman"/>
                <w:sz w:val="20"/>
              </w:rPr>
              <w:t>2</w:t>
            </w:r>
            <w:r w:rsidR="00A873D6" w:rsidRPr="00AD5E17">
              <w:rPr>
                <w:rFonts w:ascii="Calibri" w:eastAsia="Calibri" w:hAnsi="Calibri" w:cs="Times New Roman"/>
                <w:sz w:val="20"/>
              </w:rPr>
              <w:t>9</w:t>
            </w:r>
            <w:r w:rsidRPr="00AD5E17">
              <w:rPr>
                <w:rFonts w:ascii="Calibri" w:eastAsia="Calibri" w:hAnsi="Calibri" w:cs="Times New Roman"/>
                <w:sz w:val="20"/>
              </w:rPr>
              <w:t>.</w:t>
            </w:r>
            <w:r w:rsidR="00A873D6" w:rsidRPr="00AD5E17">
              <w:rPr>
                <w:rFonts w:ascii="Calibri" w:eastAsia="Calibri" w:hAnsi="Calibri" w:cs="Times New Roman"/>
                <w:sz w:val="20"/>
              </w:rPr>
              <w:t>12</w:t>
            </w:r>
            <w:r w:rsidRPr="00AD5E17">
              <w:rPr>
                <w:rFonts w:ascii="Calibri" w:eastAsia="Calibri" w:hAnsi="Calibri" w:cs="Times New Roman"/>
                <w:sz w:val="20"/>
              </w:rPr>
              <w:t>.201</w:t>
            </w:r>
            <w:r w:rsidR="00A873D6" w:rsidRPr="00AD5E17">
              <w:rPr>
                <w:rFonts w:ascii="Calibri" w:eastAsia="Calibri" w:hAnsi="Calibri" w:cs="Times New Roman"/>
                <w:sz w:val="20"/>
              </w:rPr>
              <w:t>7</w:t>
            </w:r>
          </w:p>
        </w:tc>
        <w:tc>
          <w:tcPr>
            <w:tcW w:w="711" w:type="pct"/>
            <w:shd w:val="clear" w:color="auto" w:fill="auto"/>
            <w:noWrap/>
            <w:vAlign w:val="center"/>
          </w:tcPr>
          <w:p w:rsidR="00EC7D1D" w:rsidRPr="00AD5E17" w:rsidRDefault="00EC7D1D" w:rsidP="00EC7D1D">
            <w:pPr>
              <w:spacing w:after="0" w:line="240" w:lineRule="auto"/>
              <w:jc w:val="center"/>
              <w:rPr>
                <w:rFonts w:ascii="Calibri" w:eastAsia="Calibri" w:hAnsi="Calibri" w:cs="Times New Roman"/>
                <w:sz w:val="20"/>
              </w:rPr>
            </w:pPr>
            <w:r w:rsidRPr="00AD5E17">
              <w:rPr>
                <w:rFonts w:ascii="Calibri" w:eastAsia="Calibri" w:hAnsi="Calibri" w:cs="Times New Roman"/>
                <w:sz w:val="20"/>
              </w:rPr>
              <w:t>SMA</w:t>
            </w:r>
          </w:p>
        </w:tc>
        <w:tc>
          <w:tcPr>
            <w:tcW w:w="996" w:type="pct"/>
            <w:shd w:val="clear" w:color="auto" w:fill="auto"/>
            <w:noWrap/>
            <w:vAlign w:val="center"/>
          </w:tcPr>
          <w:p w:rsidR="00EC7D1D" w:rsidRPr="00AD5E17" w:rsidRDefault="00EC7D1D" w:rsidP="00EC7D1D">
            <w:pPr>
              <w:spacing w:after="0" w:line="240" w:lineRule="auto"/>
              <w:jc w:val="center"/>
              <w:rPr>
                <w:rFonts w:ascii="Calibri" w:eastAsia="Calibri" w:hAnsi="Calibri" w:cs="Times New Roman"/>
                <w:sz w:val="20"/>
              </w:rPr>
            </w:pPr>
          </w:p>
          <w:p w:rsidR="00EC7D1D" w:rsidRPr="00AD5E17" w:rsidRDefault="00EC7D1D" w:rsidP="00EC7D1D">
            <w:pPr>
              <w:spacing w:after="0" w:line="240" w:lineRule="auto"/>
              <w:jc w:val="center"/>
              <w:rPr>
                <w:rFonts w:ascii="Calibri" w:eastAsia="Calibri" w:hAnsi="Calibri" w:cs="Times New Roman"/>
                <w:sz w:val="20"/>
              </w:rPr>
            </w:pPr>
            <w:r w:rsidRPr="00AD5E17">
              <w:rPr>
                <w:rFonts w:ascii="Calibri" w:eastAsia="Calibri" w:hAnsi="Calibri" w:cs="Times New Roman"/>
                <w:sz w:val="20"/>
              </w:rPr>
              <w:t xml:space="preserve">Res. Ex. N° </w:t>
            </w:r>
            <w:r w:rsidR="00A873D6" w:rsidRPr="00AD5E17">
              <w:rPr>
                <w:rFonts w:ascii="Calibri" w:eastAsia="Calibri" w:hAnsi="Calibri" w:cs="Times New Roman"/>
                <w:sz w:val="20"/>
              </w:rPr>
              <w:t>4</w:t>
            </w:r>
            <w:r w:rsidRPr="00AD5E17">
              <w:rPr>
                <w:rFonts w:ascii="Calibri" w:eastAsia="Calibri" w:hAnsi="Calibri" w:cs="Times New Roman"/>
                <w:sz w:val="20"/>
              </w:rPr>
              <w:t xml:space="preserve">/ROL </w:t>
            </w:r>
            <w:r w:rsidR="00A873D6" w:rsidRPr="00AD5E17">
              <w:rPr>
                <w:rFonts w:ascii="Calibri" w:eastAsia="Calibri" w:hAnsi="Calibri" w:cs="Times New Roman"/>
                <w:sz w:val="20"/>
              </w:rPr>
              <w:t>F</w:t>
            </w:r>
            <w:r w:rsidRPr="00AD5E17">
              <w:rPr>
                <w:rFonts w:ascii="Calibri" w:eastAsia="Calibri" w:hAnsi="Calibri" w:cs="Times New Roman"/>
                <w:sz w:val="20"/>
              </w:rPr>
              <w:t>-0</w:t>
            </w:r>
            <w:r w:rsidR="00A873D6" w:rsidRPr="00AD5E17">
              <w:rPr>
                <w:rFonts w:ascii="Calibri" w:eastAsia="Calibri" w:hAnsi="Calibri" w:cs="Times New Roman"/>
                <w:sz w:val="20"/>
              </w:rPr>
              <w:t>0</w:t>
            </w:r>
            <w:r w:rsidRPr="00AD5E17">
              <w:rPr>
                <w:rFonts w:ascii="Calibri" w:eastAsia="Calibri" w:hAnsi="Calibri" w:cs="Times New Roman"/>
                <w:sz w:val="20"/>
              </w:rPr>
              <w:t>5-201</w:t>
            </w:r>
            <w:r w:rsidR="00A873D6" w:rsidRPr="00AD5E17">
              <w:rPr>
                <w:rFonts w:ascii="Calibri" w:eastAsia="Calibri" w:hAnsi="Calibri" w:cs="Times New Roman"/>
                <w:sz w:val="20"/>
              </w:rPr>
              <w:t>7</w:t>
            </w:r>
            <w:r w:rsidRPr="00AD5E17">
              <w:rPr>
                <w:rFonts w:ascii="Calibri" w:eastAsia="Calibri" w:hAnsi="Calibri" w:cs="Times New Roman"/>
                <w:sz w:val="20"/>
              </w:rPr>
              <w:t xml:space="preserve"> Aprueba Programa de Cumplimiento </w:t>
            </w:r>
            <w:r w:rsidRPr="00AD5E17">
              <w:rPr>
                <w:rFonts w:ascii="Calibri" w:eastAsia="Calibri" w:hAnsi="Calibri" w:cs="Times New Roman"/>
                <w:sz w:val="20"/>
              </w:rPr>
              <w:lastRenderedPageBreak/>
              <w:t xml:space="preserve">presentado por </w:t>
            </w:r>
            <w:r w:rsidR="00A873D6" w:rsidRPr="00AD5E17">
              <w:rPr>
                <w:rFonts w:ascii="Calibri" w:eastAsia="Calibri" w:hAnsi="Calibri" w:cs="Times New Roman"/>
                <w:sz w:val="20"/>
              </w:rPr>
              <w:t xml:space="preserve">Extractos Naturales Gelymar S.A </w:t>
            </w:r>
            <w:r w:rsidRPr="00AD5E17">
              <w:rPr>
                <w:rFonts w:ascii="Calibri" w:eastAsia="Calibri" w:hAnsi="Calibri" w:cs="Times New Roman"/>
                <w:sz w:val="20"/>
              </w:rPr>
              <w:t>y suspende procedimiento sancionatorio ROL N° F-0</w:t>
            </w:r>
            <w:r w:rsidR="00A873D6" w:rsidRPr="00AD5E17">
              <w:rPr>
                <w:rFonts w:ascii="Calibri" w:eastAsia="Calibri" w:hAnsi="Calibri" w:cs="Times New Roman"/>
                <w:sz w:val="20"/>
              </w:rPr>
              <w:t>0</w:t>
            </w:r>
            <w:r w:rsidRPr="00AD5E17">
              <w:rPr>
                <w:rFonts w:ascii="Calibri" w:eastAsia="Calibri" w:hAnsi="Calibri" w:cs="Times New Roman"/>
                <w:sz w:val="20"/>
              </w:rPr>
              <w:t>5-201</w:t>
            </w:r>
            <w:r w:rsidR="00A873D6" w:rsidRPr="00AD5E17">
              <w:rPr>
                <w:rFonts w:ascii="Calibri" w:eastAsia="Calibri" w:hAnsi="Calibri" w:cs="Times New Roman"/>
                <w:sz w:val="20"/>
              </w:rPr>
              <w:t>7</w:t>
            </w:r>
          </w:p>
        </w:tc>
        <w:tc>
          <w:tcPr>
            <w:tcW w:w="1162" w:type="pct"/>
          </w:tcPr>
          <w:p w:rsidR="00EC7D1D" w:rsidRPr="00B32640" w:rsidRDefault="00EC7D1D" w:rsidP="00EC7D1D">
            <w:pPr>
              <w:spacing w:after="0" w:line="240" w:lineRule="auto"/>
              <w:jc w:val="center"/>
              <w:rPr>
                <w:rFonts w:ascii="Calibri" w:eastAsia="Times New Roman" w:hAnsi="Calibri" w:cs="Calibri"/>
                <w:color w:val="000000"/>
                <w:sz w:val="20"/>
                <w:szCs w:val="20"/>
                <w:lang w:eastAsia="es-CL"/>
              </w:rPr>
            </w:pPr>
          </w:p>
        </w:tc>
      </w:tr>
    </w:tbl>
    <w:p w:rsidR="002C4878" w:rsidRDefault="002C4878" w:rsidP="008D7BE2">
      <w:pPr>
        <w:spacing w:line="240" w:lineRule="auto"/>
        <w:contextualSpacing/>
        <w:rPr>
          <w:sz w:val="20"/>
          <w:szCs w:val="20"/>
        </w:rPr>
      </w:pPr>
    </w:p>
    <w:p w:rsidR="002C4878" w:rsidRDefault="002C4878">
      <w:pPr>
        <w:rPr>
          <w:sz w:val="20"/>
          <w:szCs w:val="20"/>
        </w:rPr>
      </w:pPr>
      <w:r>
        <w:rPr>
          <w:sz w:val="20"/>
          <w:szCs w:val="20"/>
        </w:rPr>
        <w:br w:type="page"/>
      </w:r>
    </w:p>
    <w:p w:rsidR="008D7BE2" w:rsidRPr="008D7BE2" w:rsidRDefault="008D7BE2" w:rsidP="002B121E">
      <w:pPr>
        <w:pStyle w:val="Ttulo1"/>
        <w:ind w:left="567" w:hanging="567"/>
      </w:pPr>
      <w:bookmarkStart w:id="29" w:name="_Toc352840385"/>
      <w:bookmarkStart w:id="30" w:name="_Toc352841445"/>
      <w:bookmarkStart w:id="31" w:name="_Toc447875232"/>
      <w:bookmarkStart w:id="32" w:name="_Toc449085410"/>
      <w:bookmarkStart w:id="33" w:name="_Toc518989687"/>
      <w:r w:rsidRPr="008D7BE2">
        <w:rPr>
          <w:rStyle w:val="Ttulo1Car"/>
          <w:b/>
        </w:rPr>
        <w:lastRenderedPageBreak/>
        <w:t>ANTECEDENTES DE LA ACTIVIDAD DE FISCALIZACIÓN</w:t>
      </w:r>
      <w:bookmarkEnd w:id="29"/>
      <w:bookmarkEnd w:id="30"/>
      <w:bookmarkEnd w:id="31"/>
      <w:bookmarkEnd w:id="32"/>
      <w:bookmarkEnd w:id="33"/>
    </w:p>
    <w:p w:rsidR="008D7BE2" w:rsidRPr="002C4878" w:rsidRDefault="008D7BE2" w:rsidP="002C4878">
      <w:pPr>
        <w:spacing w:after="0" w:line="240" w:lineRule="auto"/>
        <w:contextualSpacing/>
        <w:outlineLvl w:val="0"/>
        <w:rPr>
          <w:rFonts w:ascii="Calibri" w:eastAsia="Calibri" w:hAnsi="Calibri" w:cs="Calibri"/>
          <w:sz w:val="20"/>
          <w:szCs w:val="20"/>
        </w:rPr>
      </w:pPr>
    </w:p>
    <w:p w:rsidR="008D7BE2" w:rsidRPr="008D7BE2" w:rsidRDefault="008D7BE2" w:rsidP="008D7BE2">
      <w:pPr>
        <w:pStyle w:val="Ttulo2"/>
      </w:pPr>
      <w:bookmarkStart w:id="34" w:name="_Toc352162452"/>
      <w:bookmarkStart w:id="35" w:name="_Toc352162789"/>
      <w:bookmarkStart w:id="36" w:name="_Toc352840388"/>
      <w:bookmarkStart w:id="37" w:name="_Toc352841448"/>
      <w:bookmarkStart w:id="38" w:name="_Toc353998114"/>
      <w:bookmarkStart w:id="39" w:name="_Toc353998187"/>
      <w:bookmarkStart w:id="40" w:name="_Toc382383539"/>
      <w:bookmarkStart w:id="41" w:name="_Toc382472361"/>
      <w:bookmarkStart w:id="42" w:name="_Toc390184272"/>
      <w:bookmarkStart w:id="43" w:name="_Toc390360003"/>
      <w:bookmarkStart w:id="44" w:name="_Toc390777024"/>
      <w:bookmarkStart w:id="45" w:name="_Toc447875235"/>
      <w:bookmarkStart w:id="46" w:name="_Toc449085413"/>
      <w:bookmarkStart w:id="47" w:name="_Toc518989688"/>
      <w:r w:rsidRPr="008D7BE2">
        <w:t>Aspectos relativos a la ejecución de la Inspección Ambiental</w:t>
      </w:r>
      <w:bookmarkStart w:id="48" w:name="_Toc353998115"/>
      <w:bookmarkStart w:id="49" w:name="_Toc353998188"/>
      <w:bookmarkStart w:id="50" w:name="_Toc382383540"/>
      <w:bookmarkStart w:id="51" w:name="_Toc382472362"/>
      <w:bookmarkStart w:id="52" w:name="_Toc390184273"/>
      <w:bookmarkStart w:id="53" w:name="_Toc390360004"/>
      <w:bookmarkStart w:id="54" w:name="_Toc390777025"/>
      <w:bookmarkStart w:id="55" w:name="_Toc447875236"/>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8D7BE2" w:rsidRPr="0037640F" w:rsidRDefault="008D7BE2" w:rsidP="002C4878">
      <w:pPr>
        <w:spacing w:line="240" w:lineRule="auto"/>
        <w:contextualSpacing/>
        <w:rPr>
          <w:sz w:val="20"/>
          <w:szCs w:val="20"/>
        </w:rPr>
      </w:pPr>
    </w:p>
    <w:p w:rsidR="008D7BE2" w:rsidRPr="00323998" w:rsidRDefault="008D7BE2" w:rsidP="002B121E">
      <w:pPr>
        <w:pStyle w:val="Ttulo3"/>
        <w:ind w:left="567" w:hanging="567"/>
        <w:rPr>
          <w:rFonts w:eastAsia="Calibri"/>
          <w:b w:val="0"/>
          <w:sz w:val="20"/>
          <w:szCs w:val="20"/>
        </w:rPr>
      </w:pPr>
      <w:bookmarkStart w:id="56" w:name="_Toc449085414"/>
      <w:bookmarkStart w:id="57" w:name="_Toc454880333"/>
      <w:bookmarkStart w:id="58" w:name="_Toc518989689"/>
      <w:r w:rsidRPr="008D7BE2">
        <w:rPr>
          <w:rFonts w:eastAsia="Calibri"/>
        </w:rPr>
        <w:t>Ejecución de la inspección</w:t>
      </w:r>
      <w:bookmarkEnd w:id="48"/>
      <w:bookmarkEnd w:id="49"/>
      <w:bookmarkEnd w:id="50"/>
      <w:bookmarkEnd w:id="51"/>
      <w:bookmarkEnd w:id="52"/>
      <w:bookmarkEnd w:id="53"/>
      <w:bookmarkEnd w:id="54"/>
      <w:bookmarkEnd w:id="55"/>
      <w:bookmarkEnd w:id="56"/>
      <w:bookmarkEnd w:id="57"/>
      <w:bookmarkEnd w:id="58"/>
    </w:p>
    <w:p w:rsidR="002C4878" w:rsidRPr="0037640F" w:rsidRDefault="002C4878" w:rsidP="002C4878">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3E1602" w:rsidRDefault="008D7BE2" w:rsidP="008D7BE2">
            <w:pPr>
              <w:spacing w:after="0" w:line="240" w:lineRule="auto"/>
              <w:rPr>
                <w:rFonts w:ascii="Calibri" w:eastAsia="Calibri" w:hAnsi="Calibri" w:cs="Times New Roman"/>
                <w:sz w:val="20"/>
                <w:szCs w:val="20"/>
              </w:rPr>
            </w:pPr>
            <w:r w:rsidRPr="008D7BE2">
              <w:rPr>
                <w:rFonts w:ascii="Calibri" w:eastAsia="Calibri" w:hAnsi="Calibri" w:cs="Times New Roman"/>
                <w:b/>
                <w:sz w:val="20"/>
                <w:szCs w:val="20"/>
              </w:rPr>
              <w:t>Existió oposición al ingreso:</w:t>
            </w:r>
            <w:r w:rsidRPr="008D7BE2">
              <w:rPr>
                <w:rFonts w:ascii="Calibri" w:eastAsia="Calibri" w:hAnsi="Calibri" w:cs="Times New Roman"/>
                <w:sz w:val="20"/>
                <w:szCs w:val="20"/>
              </w:rPr>
              <w:t xml:space="preserve"> </w:t>
            </w:r>
            <w:r w:rsidRPr="00323998">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323998" w:rsidRDefault="008D7BE2" w:rsidP="008D7BE2">
            <w:pPr>
              <w:spacing w:after="0" w:line="240" w:lineRule="auto"/>
              <w:rPr>
                <w:rFonts w:ascii="Calibri" w:eastAsia="Calibri" w:hAnsi="Calibri" w:cs="Times New Roman"/>
                <w:sz w:val="20"/>
                <w:szCs w:val="20"/>
              </w:rPr>
            </w:pPr>
            <w:r w:rsidRPr="008D7BE2">
              <w:rPr>
                <w:rFonts w:ascii="Calibri" w:eastAsia="Calibri" w:hAnsi="Calibri" w:cs="Times New Roman"/>
                <w:b/>
                <w:sz w:val="20"/>
                <w:szCs w:val="20"/>
              </w:rPr>
              <w:t xml:space="preserve">Existió auxilio de fuerza pública: </w:t>
            </w:r>
            <w:r w:rsidRPr="00323998">
              <w:rPr>
                <w:rFonts w:ascii="Calibri" w:eastAsia="Calibri" w:hAnsi="Calibri" w:cs="Times New Roman"/>
                <w:sz w:val="20"/>
                <w:szCs w:val="20"/>
              </w:rPr>
              <w:t>SI</w:t>
            </w:r>
          </w:p>
        </w:tc>
      </w:tr>
      <w:tr w:rsidR="008D7BE2" w:rsidRPr="008D7BE2"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323998" w:rsidRDefault="008D7BE2" w:rsidP="008D7BE2">
            <w:pPr>
              <w:spacing w:after="0" w:line="240" w:lineRule="auto"/>
              <w:rPr>
                <w:rFonts w:ascii="Calibri" w:eastAsia="Calibri" w:hAnsi="Calibri" w:cs="Times New Roman"/>
                <w:sz w:val="20"/>
                <w:szCs w:val="20"/>
              </w:rPr>
            </w:pPr>
            <w:r w:rsidRPr="008D7BE2">
              <w:rPr>
                <w:rFonts w:ascii="Calibri" w:eastAsia="Calibri" w:hAnsi="Calibri" w:cs="Times New Roman"/>
                <w:b/>
                <w:sz w:val="20"/>
                <w:szCs w:val="20"/>
              </w:rPr>
              <w:t>Existió colaboración por parte de los fiscalizados:</w:t>
            </w:r>
            <w:r w:rsidR="0014292E">
              <w:rPr>
                <w:rFonts w:ascii="Calibri" w:eastAsia="Calibri" w:hAnsi="Calibri" w:cs="Times New Roman"/>
                <w:b/>
                <w:sz w:val="20"/>
                <w:szCs w:val="20"/>
              </w:rPr>
              <w:t xml:space="preserve"> </w:t>
            </w:r>
            <w:r w:rsidRPr="00323998">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323998" w:rsidRDefault="008D7BE2" w:rsidP="008D7BE2">
            <w:pPr>
              <w:spacing w:after="0" w:line="240" w:lineRule="auto"/>
              <w:rPr>
                <w:rFonts w:ascii="Calibri" w:eastAsia="Calibri" w:hAnsi="Calibri" w:cs="Times New Roman"/>
                <w:sz w:val="20"/>
                <w:szCs w:val="20"/>
              </w:rPr>
            </w:pPr>
            <w:r w:rsidRPr="008D7BE2">
              <w:rPr>
                <w:rFonts w:ascii="Calibri" w:eastAsia="Calibri" w:hAnsi="Calibri" w:cs="Times New Roman"/>
                <w:b/>
                <w:sz w:val="20"/>
                <w:szCs w:val="20"/>
              </w:rPr>
              <w:t xml:space="preserve">Existió trato respetuoso y deferente: </w:t>
            </w:r>
            <w:r w:rsidRPr="00323998">
              <w:rPr>
                <w:rFonts w:ascii="Calibri" w:eastAsia="Calibri" w:hAnsi="Calibri" w:cs="Times New Roman"/>
                <w:sz w:val="20"/>
                <w:szCs w:val="20"/>
              </w:rPr>
              <w:t>SI</w:t>
            </w:r>
          </w:p>
        </w:tc>
      </w:tr>
      <w:tr w:rsidR="008D7BE2" w:rsidRPr="008D7BE2"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323998" w:rsidRDefault="008D7BE2" w:rsidP="008D7BE2">
            <w:pPr>
              <w:spacing w:after="0" w:line="240" w:lineRule="auto"/>
              <w:rPr>
                <w:rFonts w:ascii="Calibri" w:eastAsia="Calibri" w:hAnsi="Calibri" w:cs="Times New Roman"/>
                <w:sz w:val="20"/>
                <w:szCs w:val="20"/>
              </w:rPr>
            </w:pPr>
            <w:r w:rsidRPr="008D7BE2">
              <w:rPr>
                <w:rFonts w:ascii="Calibri" w:eastAsia="Calibri" w:hAnsi="Calibri" w:cs="Times New Roman"/>
                <w:b/>
                <w:sz w:val="20"/>
                <w:szCs w:val="20"/>
              </w:rPr>
              <w:t>Observaciones:</w:t>
            </w:r>
            <w:r w:rsidR="003E1602">
              <w:rPr>
                <w:rFonts w:ascii="Calibri" w:eastAsia="Calibri" w:hAnsi="Calibri" w:cs="Times New Roman"/>
                <w:b/>
                <w:sz w:val="20"/>
                <w:szCs w:val="20"/>
              </w:rPr>
              <w:t xml:space="preserve"> </w:t>
            </w:r>
            <w:r w:rsidR="003E1602" w:rsidRPr="00323998">
              <w:rPr>
                <w:rFonts w:ascii="Calibri" w:eastAsia="Calibri" w:hAnsi="Calibri" w:cs="Times New Roman"/>
                <w:sz w:val="20"/>
                <w:szCs w:val="20"/>
              </w:rPr>
              <w:t>-----</w:t>
            </w:r>
          </w:p>
        </w:tc>
      </w:tr>
    </w:tbl>
    <w:p w:rsidR="00AD068E" w:rsidRPr="002C4878" w:rsidRDefault="00AD068E" w:rsidP="002C4878">
      <w:pPr>
        <w:spacing w:after="0" w:line="240" w:lineRule="auto"/>
        <w:contextualSpacing/>
        <w:jc w:val="both"/>
        <w:outlineLvl w:val="1"/>
        <w:rPr>
          <w:rFonts w:ascii="Calibri" w:eastAsia="Calibri" w:hAnsi="Calibri" w:cs="Calibri"/>
          <w:sz w:val="20"/>
          <w:szCs w:val="20"/>
        </w:rPr>
      </w:pPr>
      <w:bookmarkStart w:id="59" w:name="_Toc352840390"/>
      <w:bookmarkStart w:id="60" w:name="_Toc352841450"/>
      <w:bookmarkStart w:id="61" w:name="_Toc353998117"/>
      <w:bookmarkStart w:id="62" w:name="_Toc353998190"/>
      <w:bookmarkStart w:id="63" w:name="_Toc382383541"/>
      <w:bookmarkStart w:id="64" w:name="_Toc382472363"/>
      <w:bookmarkStart w:id="65" w:name="_Toc390184275"/>
      <w:bookmarkStart w:id="66" w:name="_Toc390360006"/>
      <w:bookmarkStart w:id="67" w:name="_Toc390777027"/>
      <w:bookmarkStart w:id="68" w:name="_Toc447875238"/>
      <w:bookmarkStart w:id="69" w:name="_Toc449085416"/>
    </w:p>
    <w:p w:rsidR="008D7BE2" w:rsidRPr="008D7BE2" w:rsidRDefault="008D7BE2" w:rsidP="002B121E">
      <w:pPr>
        <w:numPr>
          <w:ilvl w:val="2"/>
          <w:numId w:val="12"/>
        </w:numPr>
        <w:spacing w:after="0" w:line="240" w:lineRule="auto"/>
        <w:ind w:left="567" w:hanging="567"/>
        <w:contextualSpacing/>
        <w:jc w:val="both"/>
        <w:outlineLvl w:val="1"/>
        <w:rPr>
          <w:rFonts w:ascii="Calibri" w:eastAsia="Calibri" w:hAnsi="Calibri" w:cs="Calibri"/>
          <w:b/>
        </w:rPr>
      </w:pPr>
      <w:bookmarkStart w:id="70" w:name="_Toc454880334"/>
      <w:bookmarkStart w:id="71" w:name="_Toc518989690"/>
      <w:r w:rsidRPr="008D7BE2">
        <w:rPr>
          <w:rFonts w:ascii="Calibri" w:eastAsia="Calibri" w:hAnsi="Calibri" w:cs="Calibri"/>
          <w:b/>
        </w:rPr>
        <w:t>Detalle del Recorrido de la Inspección.</w:t>
      </w:r>
      <w:bookmarkEnd w:id="59"/>
      <w:bookmarkEnd w:id="60"/>
      <w:bookmarkEnd w:id="61"/>
      <w:bookmarkEnd w:id="62"/>
      <w:bookmarkEnd w:id="63"/>
      <w:bookmarkEnd w:id="64"/>
      <w:bookmarkEnd w:id="65"/>
      <w:bookmarkEnd w:id="66"/>
      <w:bookmarkEnd w:id="67"/>
      <w:bookmarkEnd w:id="68"/>
      <w:bookmarkEnd w:id="69"/>
      <w:bookmarkEnd w:id="70"/>
      <w:bookmarkEnd w:id="71"/>
    </w:p>
    <w:p w:rsidR="008D7BE2" w:rsidRPr="002C4878" w:rsidRDefault="008D7BE2" w:rsidP="002C4878">
      <w:pPr>
        <w:spacing w:after="0" w:line="240" w:lineRule="auto"/>
        <w:contextualSpacing/>
        <w:jc w:val="both"/>
        <w:outlineLvl w:val="1"/>
        <w:rPr>
          <w:rFonts w:ascii="Calibri" w:eastAsia="Calibri" w:hAnsi="Calibri" w:cs="Calibri"/>
          <w:sz w:val="20"/>
          <w:szCs w:val="20"/>
        </w:rPr>
      </w:pPr>
    </w:p>
    <w:p w:rsidR="008D7BE2" w:rsidRPr="008D7BE2" w:rsidRDefault="008D7BE2" w:rsidP="008D7BE2">
      <w:pPr>
        <w:pStyle w:val="Ttulo4"/>
        <w:rPr>
          <w:rFonts w:eastAsia="Calibri"/>
        </w:rPr>
      </w:pPr>
      <w:r w:rsidRPr="008D7BE2">
        <w:rPr>
          <w:rFonts w:eastAsia="Calibri"/>
        </w:rPr>
        <w:t>Primer día de inspección.</w:t>
      </w:r>
      <w:r w:rsidR="00A217CF">
        <w:t xml:space="preserve"> (</w:t>
      </w:r>
      <w:r w:rsidR="007657FD">
        <w:t>13</w:t>
      </w:r>
      <w:r w:rsidR="00A217CF">
        <w:t>/0</w:t>
      </w:r>
      <w:r w:rsidR="007657FD">
        <w:t>4</w:t>
      </w:r>
      <w:r w:rsidR="00A217CF">
        <w:t>/201</w:t>
      </w:r>
      <w:r w:rsidR="007657FD">
        <w:t>8</w:t>
      </w:r>
      <w:r w:rsidR="00A217CF">
        <w:t>)</w:t>
      </w:r>
    </w:p>
    <w:p w:rsidR="008D7BE2" w:rsidRPr="0037640F" w:rsidRDefault="008D7BE2" w:rsidP="002C4878">
      <w:pPr>
        <w:pStyle w:val="Ttulo4"/>
        <w:numPr>
          <w:ilvl w:val="0"/>
          <w:numId w:val="0"/>
        </w:numPr>
        <w:rPr>
          <w:rFonts w:eastAsia="Calibri"/>
          <w:b w:val="0"/>
          <w:sz w:val="20"/>
          <w:szCs w:val="20"/>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8D7BE2" w:rsidRPr="008D7BE2" w:rsidTr="006B481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rsidR="008D7BE2" w:rsidRPr="008D7BE2" w:rsidRDefault="008D7BE2" w:rsidP="008D7BE2">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D7BE2" w:rsidRPr="008D7BE2" w:rsidTr="006B481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rsidR="008D7BE2" w:rsidRDefault="008D7BE2" w:rsidP="008D7BE2">
            <w:pPr>
              <w:spacing w:after="0" w:line="240" w:lineRule="auto"/>
              <w:jc w:val="center"/>
              <w:rPr>
                <w:rFonts w:ascii="Calibri" w:eastAsia="Times New Roman" w:hAnsi="Calibri" w:cs="Calibri"/>
                <w:sz w:val="20"/>
                <w:szCs w:val="20"/>
                <w:lang w:val="es-ES_tradnl" w:eastAsia="es-CL"/>
              </w:rPr>
            </w:pPr>
          </w:p>
          <w:p w:rsidR="002C4878" w:rsidRPr="008D7BE2" w:rsidRDefault="00AD2F94"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AD0241" w:rsidRDefault="008D7BE2" w:rsidP="008D7BE2">
            <w:pPr>
              <w:spacing w:after="0" w:line="240" w:lineRule="auto"/>
              <w:rPr>
                <w:rFonts w:ascii="Calibri" w:eastAsia="Times New Roman" w:hAnsi="Calibri" w:cs="Calibri"/>
                <w:sz w:val="20"/>
                <w:szCs w:val="20"/>
                <w:lang w:val="es-ES_tradnl" w:eastAsia="es-CL"/>
              </w:rPr>
            </w:pPr>
          </w:p>
          <w:p w:rsidR="002C4878" w:rsidRPr="00AD0241" w:rsidRDefault="00AD0241" w:rsidP="008D7BE2">
            <w:pPr>
              <w:spacing w:after="0" w:line="240" w:lineRule="auto"/>
              <w:rPr>
                <w:rFonts w:ascii="Calibri" w:eastAsia="Times New Roman" w:hAnsi="Calibri" w:cs="Calibri"/>
                <w:sz w:val="20"/>
                <w:szCs w:val="20"/>
                <w:lang w:val="es-ES_tradnl" w:eastAsia="es-CL"/>
              </w:rPr>
            </w:pPr>
            <w:r w:rsidRPr="00AD0241">
              <w:rPr>
                <w:rFonts w:ascii="Calibri" w:eastAsia="Times New Roman" w:hAnsi="Calibri" w:cs="Calibri"/>
                <w:sz w:val="20"/>
                <w:szCs w:val="20"/>
                <w:lang w:val="es-ES_tradnl" w:eastAsia="es-CL"/>
              </w:rPr>
              <w:t xml:space="preserve">Río </w:t>
            </w:r>
            <w:r w:rsidR="00D263ED" w:rsidRPr="00AD0241">
              <w:rPr>
                <w:rFonts w:ascii="Calibri" w:eastAsia="Times New Roman" w:hAnsi="Calibri" w:cs="Calibri"/>
                <w:sz w:val="20"/>
                <w:szCs w:val="20"/>
                <w:lang w:val="es-ES_tradnl" w:eastAsia="es-CL"/>
              </w:rPr>
              <w:t>Gómez</w:t>
            </w:r>
          </w:p>
        </w:tc>
      </w:tr>
      <w:tr w:rsidR="008D7BE2" w:rsidRPr="008D7BE2" w:rsidTr="006B481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8D7BE2" w:rsidRDefault="008D7BE2" w:rsidP="008D7BE2">
            <w:pPr>
              <w:spacing w:after="0" w:line="240" w:lineRule="auto"/>
              <w:jc w:val="center"/>
              <w:rPr>
                <w:rFonts w:ascii="Calibri" w:eastAsia="Times New Roman" w:hAnsi="Calibri" w:cs="Calibri"/>
                <w:sz w:val="20"/>
                <w:szCs w:val="20"/>
                <w:lang w:val="es-ES_tradnl" w:eastAsia="es-CL"/>
              </w:rPr>
            </w:pPr>
          </w:p>
          <w:p w:rsidR="002C4878" w:rsidRPr="008D7BE2" w:rsidRDefault="00FA680F"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AD0241" w:rsidRDefault="008D7BE2" w:rsidP="008D7BE2">
            <w:pPr>
              <w:spacing w:after="0" w:line="240" w:lineRule="auto"/>
              <w:rPr>
                <w:rFonts w:ascii="Calibri" w:eastAsia="Times New Roman" w:hAnsi="Calibri" w:cs="Calibri"/>
                <w:sz w:val="20"/>
                <w:szCs w:val="20"/>
                <w:lang w:val="es-ES_tradnl" w:eastAsia="es-CL"/>
              </w:rPr>
            </w:pPr>
          </w:p>
          <w:p w:rsidR="002C4878" w:rsidRPr="00AD0241" w:rsidRDefault="00AD0241" w:rsidP="008D7BE2">
            <w:pPr>
              <w:spacing w:after="0" w:line="240" w:lineRule="auto"/>
              <w:rPr>
                <w:rFonts w:ascii="Calibri" w:eastAsia="Times New Roman" w:hAnsi="Calibri" w:cs="Calibri"/>
                <w:sz w:val="20"/>
                <w:szCs w:val="20"/>
                <w:lang w:val="es-ES_tradnl" w:eastAsia="es-CL"/>
              </w:rPr>
            </w:pPr>
            <w:r w:rsidRPr="00AD0241">
              <w:rPr>
                <w:rFonts w:ascii="Calibri" w:eastAsia="Times New Roman" w:hAnsi="Calibri" w:cs="Calibri"/>
                <w:sz w:val="20"/>
                <w:szCs w:val="20"/>
                <w:lang w:val="es-ES_tradnl" w:eastAsia="es-CL"/>
              </w:rPr>
              <w:t>PTRiles</w:t>
            </w:r>
          </w:p>
        </w:tc>
      </w:tr>
    </w:tbl>
    <w:p w:rsidR="008D7BE2" w:rsidRPr="002C4878" w:rsidRDefault="008D7BE2" w:rsidP="008D7BE2">
      <w:pPr>
        <w:rPr>
          <w:sz w:val="20"/>
          <w:szCs w:val="20"/>
        </w:rPr>
      </w:pPr>
    </w:p>
    <w:p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4"/>
          <w:type w:val="nextColumn"/>
          <w:pgSz w:w="12240" w:h="15840" w:code="1"/>
          <w:pgMar w:top="1134" w:right="1134" w:bottom="1134" w:left="1134" w:header="708" w:footer="708" w:gutter="0"/>
          <w:cols w:space="708"/>
          <w:titlePg/>
          <w:docGrid w:linePitch="360"/>
        </w:sectPr>
      </w:pPr>
      <w:bookmarkStart w:id="72" w:name="_Toc449085417"/>
    </w:p>
    <w:p w:rsidR="008D7BE2" w:rsidRPr="00BB091E" w:rsidRDefault="008D7BE2" w:rsidP="008D7BE2">
      <w:pPr>
        <w:numPr>
          <w:ilvl w:val="1"/>
          <w:numId w:val="12"/>
        </w:numPr>
        <w:spacing w:after="0" w:line="240" w:lineRule="auto"/>
        <w:contextualSpacing/>
        <w:outlineLvl w:val="0"/>
        <w:rPr>
          <w:rStyle w:val="Ttulo2Car"/>
        </w:rPr>
      </w:pPr>
      <w:bookmarkStart w:id="73" w:name="_Toc518989691"/>
      <w:r w:rsidRPr="00BB091E">
        <w:rPr>
          <w:rStyle w:val="Ttulo2Car"/>
        </w:rPr>
        <w:lastRenderedPageBreak/>
        <w:t>Revisión Documental</w:t>
      </w:r>
      <w:bookmarkEnd w:id="72"/>
      <w:bookmarkEnd w:id="73"/>
    </w:p>
    <w:p w:rsidR="008D7BE2" w:rsidRPr="002B121E" w:rsidRDefault="008D7BE2" w:rsidP="00BB140E">
      <w:pPr>
        <w:spacing w:after="0" w:line="240" w:lineRule="auto"/>
        <w:contextualSpacing/>
        <w:outlineLvl w:val="0"/>
        <w:rPr>
          <w:rFonts w:ascii="Calibri" w:eastAsia="Calibri" w:hAnsi="Calibri" w:cs="Calibri"/>
          <w:sz w:val="20"/>
          <w:szCs w:val="20"/>
        </w:rPr>
      </w:pPr>
    </w:p>
    <w:p w:rsidR="008D7BE2" w:rsidRPr="008D7BE2" w:rsidRDefault="008D7BE2" w:rsidP="002B121E">
      <w:pPr>
        <w:numPr>
          <w:ilvl w:val="2"/>
          <w:numId w:val="12"/>
        </w:numPr>
        <w:spacing w:after="0" w:line="240" w:lineRule="auto"/>
        <w:ind w:left="567" w:hanging="567"/>
        <w:contextualSpacing/>
        <w:jc w:val="both"/>
        <w:outlineLvl w:val="1"/>
        <w:rPr>
          <w:rFonts w:ascii="Calibri" w:eastAsia="Calibri" w:hAnsi="Calibri" w:cs="Calibri"/>
          <w:b/>
        </w:rPr>
      </w:pPr>
      <w:bookmarkStart w:id="74" w:name="_Toc382383545"/>
      <w:bookmarkStart w:id="75" w:name="_Toc382472367"/>
      <w:bookmarkStart w:id="76" w:name="_Toc390184277"/>
      <w:bookmarkStart w:id="77" w:name="_Toc390360008"/>
      <w:bookmarkStart w:id="78" w:name="_Toc390777029"/>
      <w:bookmarkStart w:id="79" w:name="_Toc449085418"/>
      <w:bookmarkStart w:id="80" w:name="_Toc454880336"/>
      <w:bookmarkStart w:id="81" w:name="_Toc518989692"/>
      <w:r w:rsidRPr="008D7BE2">
        <w:rPr>
          <w:rFonts w:ascii="Calibri" w:eastAsia="Calibri" w:hAnsi="Calibri" w:cs="Calibri"/>
          <w:b/>
        </w:rPr>
        <w:t>Documentos Revisados</w:t>
      </w:r>
      <w:bookmarkEnd w:id="74"/>
      <w:bookmarkEnd w:id="75"/>
      <w:bookmarkEnd w:id="76"/>
      <w:bookmarkEnd w:id="77"/>
      <w:bookmarkEnd w:id="78"/>
      <w:bookmarkEnd w:id="79"/>
      <w:bookmarkEnd w:id="80"/>
      <w:bookmarkEnd w:id="81"/>
    </w:p>
    <w:p w:rsidR="008D7BE2" w:rsidRPr="00BB140E" w:rsidRDefault="008D7BE2" w:rsidP="008D7BE2">
      <w:pPr>
        <w:spacing w:after="0" w:line="240" w:lineRule="auto"/>
        <w:contextualSpacing/>
        <w:jc w:val="both"/>
        <w:outlineLvl w:val="1"/>
        <w:rPr>
          <w:rFonts w:ascii="Calibri" w:eastAsia="Calibri" w:hAnsi="Calibri" w:cs="Calibri"/>
          <w:sz w:val="20"/>
          <w:szCs w:val="20"/>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5036"/>
        <w:gridCol w:w="3545"/>
        <w:gridCol w:w="4112"/>
      </w:tblGrid>
      <w:tr w:rsidR="00D836AE" w:rsidRPr="008D7BE2" w:rsidTr="00892E3F">
        <w:trPr>
          <w:trHeight w:val="1221"/>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891"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331" w:type="pct"/>
            <w:shd w:val="clear" w:color="auto" w:fill="D9D9D9"/>
            <w:vAlign w:val="center"/>
          </w:tcPr>
          <w:p w:rsidR="00D836AE" w:rsidRPr="008D7BE2" w:rsidRDefault="00273ABC" w:rsidP="00BB140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544" w:type="pct"/>
            <w:shd w:val="clear" w:color="auto" w:fill="D9D9D9"/>
            <w:vAlign w:val="center"/>
          </w:tcPr>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D836AE" w:rsidRPr="008D7BE2" w:rsidTr="00892E3F">
        <w:trPr>
          <w:trHeight w:val="409"/>
        </w:trPr>
        <w:tc>
          <w:tcPr>
            <w:tcW w:w="234" w:type="pct"/>
          </w:tcPr>
          <w:p w:rsidR="006533F2" w:rsidRDefault="006533F2" w:rsidP="008D7BE2">
            <w:pPr>
              <w:spacing w:after="0" w:line="240" w:lineRule="auto"/>
              <w:jc w:val="center"/>
              <w:rPr>
                <w:rFonts w:ascii="Calibri" w:eastAsia="Calibri" w:hAnsi="Calibri" w:cs="Times New Roman"/>
                <w:sz w:val="20"/>
                <w:szCs w:val="20"/>
                <w:lang w:val="es-ES"/>
              </w:rPr>
            </w:pPr>
            <w:bookmarkStart w:id="82" w:name="_Hlk519005083"/>
          </w:p>
          <w:p w:rsidR="00BB140E" w:rsidRPr="008D7BE2" w:rsidRDefault="00BB140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891" w:type="pct"/>
            <w:tcMar>
              <w:top w:w="0" w:type="dxa"/>
              <w:left w:w="108" w:type="dxa"/>
              <w:bottom w:w="0" w:type="dxa"/>
              <w:right w:w="108" w:type="dxa"/>
            </w:tcMar>
            <w:vAlign w:val="center"/>
          </w:tcPr>
          <w:p w:rsidR="00FC2AD3" w:rsidRPr="00A24CD1" w:rsidRDefault="00FC2AD3" w:rsidP="00FC2AD3">
            <w:pPr>
              <w:pStyle w:val="Prrafodelista"/>
              <w:numPr>
                <w:ilvl w:val="0"/>
                <w:numId w:val="23"/>
              </w:numPr>
              <w:tabs>
                <w:tab w:val="left" w:pos="132"/>
              </w:tabs>
              <w:ind w:left="171" w:hanging="171"/>
              <w:rPr>
                <w:sz w:val="20"/>
                <w:szCs w:val="20"/>
              </w:rPr>
            </w:pPr>
            <w:r w:rsidRPr="00A24CD1">
              <w:rPr>
                <w:sz w:val="20"/>
                <w:szCs w:val="20"/>
              </w:rPr>
              <w:t>Fotografía 24.06.2014 estanque batch fracturado</w:t>
            </w:r>
          </w:p>
          <w:p w:rsidR="00FC2AD3" w:rsidRPr="00A24CD1" w:rsidRDefault="00FC2AD3" w:rsidP="00FC2AD3">
            <w:pPr>
              <w:pStyle w:val="Prrafodelista"/>
              <w:numPr>
                <w:ilvl w:val="0"/>
                <w:numId w:val="23"/>
              </w:numPr>
              <w:tabs>
                <w:tab w:val="left" w:pos="132"/>
              </w:tabs>
              <w:ind w:left="171" w:hanging="171"/>
              <w:rPr>
                <w:sz w:val="20"/>
                <w:szCs w:val="20"/>
              </w:rPr>
            </w:pPr>
            <w:r w:rsidRPr="00A24CD1">
              <w:rPr>
                <w:sz w:val="20"/>
                <w:szCs w:val="20"/>
              </w:rPr>
              <w:t>Fotografía 30.06.2017 estanque de batch reparado</w:t>
            </w:r>
          </w:p>
          <w:p w:rsidR="00FC2AD3" w:rsidRPr="00A24CD1" w:rsidRDefault="00FC2AD3" w:rsidP="00FC2AD3">
            <w:pPr>
              <w:pStyle w:val="Prrafodelista"/>
              <w:numPr>
                <w:ilvl w:val="0"/>
                <w:numId w:val="23"/>
              </w:numPr>
              <w:tabs>
                <w:tab w:val="left" w:pos="132"/>
              </w:tabs>
              <w:ind w:left="171" w:hanging="171"/>
              <w:rPr>
                <w:sz w:val="20"/>
                <w:szCs w:val="20"/>
              </w:rPr>
            </w:pPr>
            <w:r w:rsidRPr="00A24CD1">
              <w:rPr>
                <w:sz w:val="20"/>
                <w:szCs w:val="20"/>
              </w:rPr>
              <w:t>Cotización N° 23 de la empresa Crifoagro del 22.06.2017</w:t>
            </w:r>
          </w:p>
          <w:p w:rsidR="00FC2AD3" w:rsidRPr="00A24CD1" w:rsidRDefault="00FC2AD3" w:rsidP="00FC2AD3">
            <w:pPr>
              <w:pStyle w:val="Prrafodelista"/>
              <w:numPr>
                <w:ilvl w:val="0"/>
                <w:numId w:val="23"/>
              </w:numPr>
              <w:tabs>
                <w:tab w:val="left" w:pos="132"/>
              </w:tabs>
              <w:ind w:left="171" w:hanging="171"/>
              <w:rPr>
                <w:sz w:val="20"/>
                <w:szCs w:val="20"/>
              </w:rPr>
            </w:pPr>
            <w:r w:rsidRPr="00A24CD1">
              <w:rPr>
                <w:sz w:val="20"/>
                <w:szCs w:val="20"/>
              </w:rPr>
              <w:t>Orden de compra Gelymar S.A N° 14229 del 01.08.2017</w:t>
            </w:r>
          </w:p>
          <w:p w:rsidR="00FC2AD3" w:rsidRPr="00A24CD1" w:rsidRDefault="00FC2AD3" w:rsidP="00FC2AD3">
            <w:pPr>
              <w:pStyle w:val="Prrafodelista"/>
              <w:numPr>
                <w:ilvl w:val="0"/>
                <w:numId w:val="23"/>
              </w:numPr>
              <w:tabs>
                <w:tab w:val="left" w:pos="132"/>
              </w:tabs>
              <w:ind w:left="171" w:hanging="171"/>
              <w:rPr>
                <w:sz w:val="20"/>
                <w:szCs w:val="20"/>
              </w:rPr>
            </w:pPr>
            <w:r w:rsidRPr="00A24CD1">
              <w:rPr>
                <w:sz w:val="20"/>
                <w:szCs w:val="20"/>
              </w:rPr>
              <w:t>Factura Crifoagro N° 000843 del 03.01.2018</w:t>
            </w:r>
          </w:p>
          <w:p w:rsidR="00862410" w:rsidRPr="00A24CD1" w:rsidRDefault="00862410" w:rsidP="00862410">
            <w:pPr>
              <w:numPr>
                <w:ilvl w:val="0"/>
                <w:numId w:val="23"/>
              </w:numPr>
              <w:tabs>
                <w:tab w:val="left" w:pos="249"/>
              </w:tabs>
              <w:spacing w:after="0" w:line="240" w:lineRule="auto"/>
              <w:ind w:left="107" w:hanging="107"/>
              <w:jc w:val="both"/>
              <w:rPr>
                <w:rFonts w:ascii="Calibri" w:hAnsi="Calibri"/>
                <w:sz w:val="20"/>
                <w:szCs w:val="20"/>
                <w:lang w:val="es-ES"/>
              </w:rPr>
            </w:pPr>
            <w:r w:rsidRPr="00A24CD1">
              <w:rPr>
                <w:rFonts w:ascii="Calibri" w:hAnsi="Calibri"/>
                <w:sz w:val="20"/>
                <w:szCs w:val="20"/>
                <w:lang w:val="es-ES"/>
              </w:rPr>
              <w:t>Fotografía 24.06.2014 con rotura de empaquetadura</w:t>
            </w:r>
          </w:p>
          <w:p w:rsidR="00BB140E" w:rsidRPr="00A24CD1" w:rsidRDefault="00862410" w:rsidP="00862410">
            <w:pPr>
              <w:numPr>
                <w:ilvl w:val="0"/>
                <w:numId w:val="23"/>
              </w:numPr>
              <w:tabs>
                <w:tab w:val="left" w:pos="249"/>
              </w:tabs>
              <w:spacing w:after="0" w:line="240" w:lineRule="auto"/>
              <w:ind w:left="107" w:hanging="107"/>
              <w:jc w:val="both"/>
              <w:rPr>
                <w:rFonts w:ascii="Calibri" w:hAnsi="Calibri"/>
                <w:sz w:val="20"/>
                <w:szCs w:val="20"/>
                <w:lang w:val="es-ES"/>
              </w:rPr>
            </w:pPr>
            <w:r w:rsidRPr="00A24CD1">
              <w:rPr>
                <w:rFonts w:ascii="Calibri" w:hAnsi="Calibri"/>
                <w:sz w:val="20"/>
                <w:szCs w:val="20"/>
                <w:lang w:val="es-ES"/>
              </w:rPr>
              <w:t>Fotografía 21.03.2017 con empaquetadura reparada</w:t>
            </w:r>
          </w:p>
          <w:p w:rsidR="004D1863" w:rsidRPr="00A24CD1" w:rsidRDefault="004D1863" w:rsidP="004D1863">
            <w:pPr>
              <w:numPr>
                <w:ilvl w:val="0"/>
                <w:numId w:val="23"/>
              </w:numPr>
              <w:tabs>
                <w:tab w:val="left" w:pos="249"/>
              </w:tabs>
              <w:spacing w:after="0" w:line="240" w:lineRule="auto"/>
              <w:ind w:left="108" w:hanging="108"/>
              <w:jc w:val="both"/>
              <w:rPr>
                <w:sz w:val="20"/>
                <w:szCs w:val="20"/>
              </w:rPr>
            </w:pPr>
            <w:r w:rsidRPr="00A24CD1">
              <w:rPr>
                <w:sz w:val="20"/>
                <w:szCs w:val="20"/>
              </w:rPr>
              <w:t>Carta s/n Gelymar S.A del 07 de abril de 2016</w:t>
            </w:r>
          </w:p>
          <w:p w:rsidR="004D1863" w:rsidRPr="00A24CD1" w:rsidRDefault="004D1863" w:rsidP="004D1863">
            <w:pPr>
              <w:numPr>
                <w:ilvl w:val="0"/>
                <w:numId w:val="23"/>
              </w:numPr>
              <w:tabs>
                <w:tab w:val="left" w:pos="249"/>
              </w:tabs>
              <w:spacing w:after="0" w:line="240" w:lineRule="auto"/>
              <w:ind w:left="108" w:hanging="108"/>
              <w:jc w:val="both"/>
              <w:rPr>
                <w:sz w:val="20"/>
                <w:szCs w:val="20"/>
              </w:rPr>
            </w:pPr>
            <w:r w:rsidRPr="00A24CD1">
              <w:rPr>
                <w:sz w:val="20"/>
                <w:szCs w:val="20"/>
              </w:rPr>
              <w:t>Res. Ex. SEA Región de Los Lagos N° 168 del 04</w:t>
            </w:r>
            <w:r w:rsidR="00EB1916" w:rsidRPr="00A24CD1">
              <w:rPr>
                <w:sz w:val="20"/>
                <w:szCs w:val="20"/>
              </w:rPr>
              <w:t>.05.</w:t>
            </w:r>
            <w:r w:rsidRPr="00A24CD1">
              <w:rPr>
                <w:sz w:val="20"/>
                <w:szCs w:val="20"/>
              </w:rPr>
              <w:t>2017</w:t>
            </w:r>
          </w:p>
          <w:p w:rsidR="004D1863" w:rsidRPr="00A24CD1" w:rsidRDefault="004D1863" w:rsidP="004D1863">
            <w:pPr>
              <w:numPr>
                <w:ilvl w:val="0"/>
                <w:numId w:val="23"/>
              </w:numPr>
              <w:tabs>
                <w:tab w:val="left" w:pos="249"/>
              </w:tabs>
              <w:spacing w:after="0" w:line="240" w:lineRule="auto"/>
              <w:ind w:left="108" w:hanging="108"/>
              <w:jc w:val="both"/>
              <w:rPr>
                <w:sz w:val="20"/>
                <w:szCs w:val="20"/>
              </w:rPr>
            </w:pPr>
            <w:r w:rsidRPr="00A24CD1">
              <w:rPr>
                <w:sz w:val="20"/>
                <w:szCs w:val="20"/>
              </w:rPr>
              <w:t>Carta SEA Región de Los Lagos N° 239 del 04</w:t>
            </w:r>
            <w:r w:rsidR="00EB1916" w:rsidRPr="00A24CD1">
              <w:rPr>
                <w:sz w:val="20"/>
                <w:szCs w:val="20"/>
              </w:rPr>
              <w:t>.05.</w:t>
            </w:r>
            <w:r w:rsidRPr="00A24CD1">
              <w:rPr>
                <w:sz w:val="20"/>
                <w:szCs w:val="20"/>
              </w:rPr>
              <w:t>2017</w:t>
            </w:r>
          </w:p>
          <w:p w:rsidR="004D1863" w:rsidRPr="00A24CD1" w:rsidRDefault="004D1863" w:rsidP="004D1863">
            <w:pPr>
              <w:numPr>
                <w:ilvl w:val="0"/>
                <w:numId w:val="23"/>
              </w:numPr>
              <w:tabs>
                <w:tab w:val="left" w:pos="249"/>
              </w:tabs>
              <w:spacing w:after="0" w:line="240" w:lineRule="auto"/>
              <w:ind w:left="108" w:hanging="108"/>
              <w:jc w:val="both"/>
              <w:rPr>
                <w:rFonts w:ascii="Calibri" w:hAnsi="Calibri"/>
                <w:sz w:val="20"/>
                <w:szCs w:val="20"/>
                <w:lang w:val="es-ES"/>
              </w:rPr>
            </w:pPr>
            <w:r w:rsidRPr="00A24CD1">
              <w:rPr>
                <w:rFonts w:ascii="Calibri" w:hAnsi="Calibri"/>
                <w:sz w:val="20"/>
                <w:szCs w:val="20"/>
              </w:rPr>
              <w:t>Ord. SEA Región de Los Lagos N° 212 del 04</w:t>
            </w:r>
            <w:r w:rsidR="00EB1916" w:rsidRPr="00A24CD1">
              <w:rPr>
                <w:rFonts w:ascii="Calibri" w:hAnsi="Calibri"/>
                <w:sz w:val="20"/>
                <w:szCs w:val="20"/>
              </w:rPr>
              <w:t>.05.2017</w:t>
            </w:r>
          </w:p>
          <w:p w:rsidR="00163224" w:rsidRPr="00A24CD1" w:rsidRDefault="00163224" w:rsidP="004D1863">
            <w:pPr>
              <w:numPr>
                <w:ilvl w:val="0"/>
                <w:numId w:val="23"/>
              </w:numPr>
              <w:tabs>
                <w:tab w:val="left" w:pos="249"/>
              </w:tabs>
              <w:spacing w:after="0" w:line="240" w:lineRule="auto"/>
              <w:ind w:left="108" w:hanging="108"/>
              <w:jc w:val="both"/>
              <w:rPr>
                <w:rFonts w:ascii="Calibri" w:hAnsi="Calibri"/>
                <w:sz w:val="20"/>
                <w:szCs w:val="20"/>
                <w:lang w:val="es-ES"/>
              </w:rPr>
            </w:pPr>
            <w:r w:rsidRPr="00A24CD1">
              <w:rPr>
                <w:sz w:val="20"/>
                <w:szCs w:val="20"/>
              </w:rPr>
              <w:t>Protocolo de Gestión de RILES_v01</w:t>
            </w:r>
          </w:p>
          <w:p w:rsidR="00F1482C" w:rsidRPr="00A24CD1" w:rsidRDefault="00F1482C" w:rsidP="004D1863">
            <w:pPr>
              <w:numPr>
                <w:ilvl w:val="0"/>
                <w:numId w:val="23"/>
              </w:numPr>
              <w:tabs>
                <w:tab w:val="left" w:pos="249"/>
              </w:tabs>
              <w:spacing w:after="0" w:line="240" w:lineRule="auto"/>
              <w:ind w:left="108" w:hanging="108"/>
              <w:jc w:val="both"/>
              <w:rPr>
                <w:rFonts w:ascii="Calibri" w:hAnsi="Calibri"/>
                <w:sz w:val="20"/>
                <w:szCs w:val="20"/>
                <w:lang w:val="es-ES"/>
              </w:rPr>
            </w:pPr>
            <w:r w:rsidRPr="00A24CD1">
              <w:rPr>
                <w:sz w:val="20"/>
                <w:szCs w:val="20"/>
              </w:rPr>
              <w:t>Descripción funcional y perfil de cargo</w:t>
            </w:r>
          </w:p>
        </w:tc>
        <w:tc>
          <w:tcPr>
            <w:tcW w:w="1331" w:type="pct"/>
            <w:vAlign w:val="center"/>
          </w:tcPr>
          <w:p w:rsidR="003253D8" w:rsidRPr="00D53DBE" w:rsidRDefault="006533F2" w:rsidP="00037098">
            <w:pPr>
              <w:spacing w:after="0" w:line="240" w:lineRule="auto"/>
              <w:jc w:val="center"/>
              <w:rPr>
                <w:rFonts w:ascii="Calibri" w:eastAsia="Calibri" w:hAnsi="Calibri" w:cs="Times New Roman"/>
                <w:sz w:val="20"/>
                <w:szCs w:val="20"/>
                <w:lang w:val="es-ES"/>
              </w:rPr>
            </w:pPr>
            <w:r w:rsidRPr="00D53DBE">
              <w:rPr>
                <w:rFonts w:ascii="Calibri" w:eastAsia="Calibri" w:hAnsi="Calibri" w:cs="Times New Roman"/>
                <w:sz w:val="20"/>
                <w:szCs w:val="20"/>
                <w:lang w:val="es-ES"/>
              </w:rPr>
              <w:t xml:space="preserve">Carta s/n </w:t>
            </w:r>
            <w:r w:rsidR="00D53DBE">
              <w:rPr>
                <w:rFonts w:ascii="Calibri" w:eastAsia="Calibri" w:hAnsi="Calibri" w:cs="Times New Roman"/>
                <w:sz w:val="20"/>
                <w:szCs w:val="20"/>
                <w:lang w:val="es-ES"/>
              </w:rPr>
              <w:t xml:space="preserve">Gelymar </w:t>
            </w:r>
            <w:r w:rsidR="00487744" w:rsidRPr="00D53DBE">
              <w:rPr>
                <w:rFonts w:ascii="Calibri" w:eastAsia="Calibri" w:hAnsi="Calibri" w:cs="Times New Roman"/>
                <w:sz w:val="20"/>
                <w:szCs w:val="20"/>
                <w:lang w:val="es-ES"/>
              </w:rPr>
              <w:t>S.A.</w:t>
            </w:r>
            <w:r w:rsidRPr="00D53DBE">
              <w:rPr>
                <w:rFonts w:ascii="Calibri" w:eastAsia="Calibri" w:hAnsi="Calibri" w:cs="Times New Roman"/>
                <w:sz w:val="20"/>
                <w:szCs w:val="20"/>
                <w:lang w:val="es-ES"/>
              </w:rPr>
              <w:t xml:space="preserve"> del </w:t>
            </w:r>
            <w:r w:rsidR="00D53DBE" w:rsidRPr="00D53DBE">
              <w:rPr>
                <w:rFonts w:ascii="Calibri" w:eastAsia="Calibri" w:hAnsi="Calibri" w:cs="Times New Roman"/>
                <w:sz w:val="20"/>
                <w:szCs w:val="20"/>
                <w:lang w:val="es-ES"/>
              </w:rPr>
              <w:t>29</w:t>
            </w:r>
            <w:r w:rsidRPr="00D53DBE">
              <w:rPr>
                <w:rFonts w:ascii="Calibri" w:eastAsia="Calibri" w:hAnsi="Calibri" w:cs="Times New Roman"/>
                <w:sz w:val="20"/>
                <w:szCs w:val="20"/>
                <w:lang w:val="es-ES"/>
              </w:rPr>
              <w:t xml:space="preserve"> de </w:t>
            </w:r>
            <w:r w:rsidR="00D53DBE" w:rsidRPr="00D53DBE">
              <w:rPr>
                <w:rFonts w:ascii="Calibri" w:eastAsia="Calibri" w:hAnsi="Calibri" w:cs="Times New Roman"/>
                <w:sz w:val="20"/>
                <w:szCs w:val="20"/>
                <w:lang w:val="es-ES"/>
              </w:rPr>
              <w:t>enero</w:t>
            </w:r>
            <w:r w:rsidRPr="00D53DBE">
              <w:rPr>
                <w:rFonts w:ascii="Calibri" w:eastAsia="Calibri" w:hAnsi="Calibri" w:cs="Times New Roman"/>
                <w:sz w:val="20"/>
                <w:szCs w:val="20"/>
                <w:lang w:val="es-ES"/>
              </w:rPr>
              <w:t xml:space="preserve"> de 201</w:t>
            </w:r>
            <w:r w:rsidR="00D53DBE" w:rsidRPr="00D53DBE">
              <w:rPr>
                <w:rFonts w:ascii="Calibri" w:eastAsia="Calibri" w:hAnsi="Calibri" w:cs="Times New Roman"/>
                <w:sz w:val="20"/>
                <w:szCs w:val="20"/>
                <w:lang w:val="es-ES"/>
              </w:rPr>
              <w:t>8</w:t>
            </w:r>
          </w:p>
        </w:tc>
        <w:tc>
          <w:tcPr>
            <w:tcW w:w="1544" w:type="pct"/>
          </w:tcPr>
          <w:p w:rsidR="00D53DBE" w:rsidRDefault="00D53DBE" w:rsidP="0036720A">
            <w:pPr>
              <w:spacing w:after="0" w:line="240" w:lineRule="auto"/>
              <w:jc w:val="center"/>
              <w:rPr>
                <w:rFonts w:ascii="Calibri" w:hAnsi="Calibri"/>
                <w:sz w:val="20"/>
                <w:szCs w:val="20"/>
                <w:lang w:val="es-ES" w:eastAsia="es-ES"/>
              </w:rPr>
            </w:pPr>
          </w:p>
          <w:p w:rsidR="00366936" w:rsidRDefault="00366936" w:rsidP="0036720A">
            <w:pPr>
              <w:spacing w:after="0" w:line="240" w:lineRule="auto"/>
              <w:jc w:val="center"/>
              <w:rPr>
                <w:rFonts w:ascii="Calibri" w:hAnsi="Calibri"/>
                <w:sz w:val="20"/>
                <w:szCs w:val="20"/>
                <w:lang w:val="es-ES" w:eastAsia="es-ES"/>
              </w:rPr>
            </w:pPr>
          </w:p>
          <w:p w:rsidR="00C1495E" w:rsidRDefault="00C1495E" w:rsidP="0036720A">
            <w:pPr>
              <w:spacing w:after="0" w:line="240" w:lineRule="auto"/>
              <w:jc w:val="center"/>
              <w:rPr>
                <w:rFonts w:ascii="Calibri" w:hAnsi="Calibri"/>
                <w:sz w:val="20"/>
                <w:szCs w:val="20"/>
                <w:lang w:val="es-ES" w:eastAsia="es-ES"/>
              </w:rPr>
            </w:pPr>
          </w:p>
          <w:p w:rsidR="00C1495E" w:rsidRDefault="00C1495E" w:rsidP="0036720A">
            <w:pPr>
              <w:spacing w:after="0" w:line="240" w:lineRule="auto"/>
              <w:jc w:val="center"/>
              <w:rPr>
                <w:rFonts w:ascii="Calibri" w:hAnsi="Calibri"/>
                <w:sz w:val="20"/>
                <w:szCs w:val="20"/>
                <w:lang w:val="es-ES" w:eastAsia="es-ES"/>
              </w:rPr>
            </w:pPr>
          </w:p>
          <w:p w:rsidR="00F1482C" w:rsidRDefault="00F1482C" w:rsidP="0036720A">
            <w:pPr>
              <w:spacing w:after="0" w:line="240" w:lineRule="auto"/>
              <w:jc w:val="center"/>
              <w:rPr>
                <w:rFonts w:ascii="Calibri" w:hAnsi="Calibri"/>
                <w:sz w:val="20"/>
                <w:szCs w:val="20"/>
                <w:lang w:val="es-ES" w:eastAsia="es-ES"/>
              </w:rPr>
            </w:pPr>
          </w:p>
          <w:p w:rsidR="00F1482C" w:rsidRPr="00F1482C" w:rsidRDefault="00F1482C" w:rsidP="0036720A">
            <w:pPr>
              <w:spacing w:after="0" w:line="240" w:lineRule="auto"/>
              <w:jc w:val="center"/>
              <w:rPr>
                <w:rFonts w:ascii="Calibri" w:hAnsi="Calibri"/>
                <w:sz w:val="10"/>
                <w:szCs w:val="10"/>
                <w:lang w:val="es-ES" w:eastAsia="es-ES"/>
              </w:rPr>
            </w:pPr>
          </w:p>
          <w:p w:rsidR="00EC0E43" w:rsidRPr="00D53DBE" w:rsidRDefault="00892E3F" w:rsidP="00FC2AD3">
            <w:pPr>
              <w:spacing w:after="0" w:line="240" w:lineRule="auto"/>
              <w:jc w:val="center"/>
              <w:rPr>
                <w:rFonts w:ascii="Calibri" w:hAnsi="Calibri"/>
                <w:sz w:val="20"/>
                <w:szCs w:val="20"/>
                <w:lang w:eastAsia="es-ES"/>
              </w:rPr>
            </w:pPr>
            <w:r w:rsidRPr="00D53DBE">
              <w:rPr>
                <w:rFonts w:ascii="Calibri" w:hAnsi="Calibri"/>
                <w:sz w:val="20"/>
                <w:szCs w:val="20"/>
                <w:lang w:val="es-ES" w:eastAsia="es-ES"/>
              </w:rPr>
              <w:t>Reporte inicial del Programa de cumplimiento</w:t>
            </w:r>
          </w:p>
        </w:tc>
      </w:tr>
      <w:tr w:rsidR="00D836AE" w:rsidRPr="008D7BE2" w:rsidTr="00892E3F">
        <w:trPr>
          <w:trHeight w:val="361"/>
        </w:trPr>
        <w:tc>
          <w:tcPr>
            <w:tcW w:w="234" w:type="pct"/>
          </w:tcPr>
          <w:p w:rsidR="00BB140E" w:rsidRPr="008D7BE2" w:rsidRDefault="00D53DB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891" w:type="pct"/>
            <w:tcMar>
              <w:top w:w="0" w:type="dxa"/>
              <w:left w:w="108" w:type="dxa"/>
              <w:bottom w:w="0" w:type="dxa"/>
              <w:right w:w="108" w:type="dxa"/>
            </w:tcMar>
            <w:vAlign w:val="center"/>
          </w:tcPr>
          <w:p w:rsidR="001A5AC1" w:rsidRPr="00A24CD1" w:rsidRDefault="007D073B" w:rsidP="006B0D70">
            <w:pPr>
              <w:numPr>
                <w:ilvl w:val="0"/>
                <w:numId w:val="23"/>
              </w:numPr>
              <w:spacing w:after="0" w:line="240" w:lineRule="auto"/>
              <w:ind w:left="107" w:hanging="142"/>
              <w:jc w:val="both"/>
              <w:rPr>
                <w:rFonts w:ascii="Calibri" w:eastAsia="Calibri" w:hAnsi="Calibri" w:cs="Times New Roman"/>
                <w:sz w:val="20"/>
                <w:szCs w:val="20"/>
              </w:rPr>
            </w:pPr>
            <w:r w:rsidRPr="00A24CD1">
              <w:rPr>
                <w:sz w:val="20"/>
                <w:szCs w:val="20"/>
              </w:rPr>
              <w:t>Reporte final del programa de cumplimiento</w:t>
            </w:r>
          </w:p>
          <w:p w:rsidR="00B03F8D" w:rsidRPr="00A24CD1" w:rsidRDefault="00B03F8D" w:rsidP="00B03F8D">
            <w:pPr>
              <w:numPr>
                <w:ilvl w:val="0"/>
                <w:numId w:val="23"/>
              </w:numPr>
              <w:spacing w:after="0" w:line="240" w:lineRule="auto"/>
              <w:ind w:left="107" w:hanging="142"/>
              <w:jc w:val="both"/>
              <w:rPr>
                <w:rFonts w:ascii="Calibri" w:eastAsia="Calibri" w:hAnsi="Calibri" w:cs="Times New Roman"/>
                <w:sz w:val="20"/>
                <w:szCs w:val="20"/>
              </w:rPr>
            </w:pPr>
            <w:r w:rsidRPr="00A24CD1">
              <w:rPr>
                <w:rFonts w:ascii="Calibri" w:eastAsia="Calibri" w:hAnsi="Calibri" w:cs="Times New Roman"/>
                <w:sz w:val="20"/>
                <w:szCs w:val="20"/>
              </w:rPr>
              <w:t>Capacitación “Actualización normativa y nuevos procedimientos ambientales”</w:t>
            </w:r>
          </w:p>
          <w:p w:rsidR="00B03F8D" w:rsidRPr="00A24CD1" w:rsidRDefault="00B03F8D" w:rsidP="00B03F8D">
            <w:pPr>
              <w:numPr>
                <w:ilvl w:val="0"/>
                <w:numId w:val="23"/>
              </w:numPr>
              <w:spacing w:after="0" w:line="240" w:lineRule="auto"/>
              <w:ind w:left="107" w:hanging="142"/>
              <w:jc w:val="both"/>
              <w:rPr>
                <w:rFonts w:ascii="Calibri" w:eastAsia="Calibri" w:hAnsi="Calibri" w:cs="Times New Roman"/>
                <w:sz w:val="20"/>
                <w:szCs w:val="20"/>
              </w:rPr>
            </w:pPr>
            <w:r w:rsidRPr="00A24CD1">
              <w:rPr>
                <w:rFonts w:ascii="Calibri" w:eastAsia="Calibri" w:hAnsi="Calibri" w:cs="Times New Roman"/>
                <w:sz w:val="20"/>
                <w:szCs w:val="20"/>
              </w:rPr>
              <w:t>Capacitación Jornada de Inocuidad Alimentaria</w:t>
            </w:r>
          </w:p>
          <w:p w:rsidR="0097622B" w:rsidRPr="00A24CD1" w:rsidRDefault="00B03F8D" w:rsidP="00B03F8D">
            <w:pPr>
              <w:numPr>
                <w:ilvl w:val="0"/>
                <w:numId w:val="23"/>
              </w:numPr>
              <w:spacing w:after="0" w:line="240" w:lineRule="auto"/>
              <w:ind w:left="107" w:hanging="142"/>
              <w:jc w:val="both"/>
              <w:rPr>
                <w:rFonts w:ascii="Calibri" w:eastAsia="Calibri" w:hAnsi="Calibri" w:cs="Times New Roman"/>
                <w:sz w:val="20"/>
                <w:szCs w:val="20"/>
              </w:rPr>
            </w:pPr>
            <w:r w:rsidRPr="00A24CD1">
              <w:rPr>
                <w:rFonts w:ascii="Calibri" w:eastAsia="Calibri" w:hAnsi="Calibri" w:cs="Times New Roman"/>
                <w:sz w:val="20"/>
                <w:szCs w:val="20"/>
              </w:rPr>
              <w:t>Certificados capacitación “Técnicas de Inocuidad Alimentaria en la producción de carrageninas”</w:t>
            </w:r>
          </w:p>
          <w:p w:rsidR="006B0D70" w:rsidRPr="00A24CD1" w:rsidRDefault="006B0D70" w:rsidP="006B0D70">
            <w:pPr>
              <w:numPr>
                <w:ilvl w:val="0"/>
                <w:numId w:val="23"/>
              </w:numPr>
              <w:spacing w:after="0" w:line="240" w:lineRule="auto"/>
              <w:ind w:left="107" w:hanging="142"/>
              <w:jc w:val="both"/>
              <w:rPr>
                <w:rFonts w:ascii="Calibri" w:eastAsia="Calibri" w:hAnsi="Calibri" w:cs="Times New Roman"/>
                <w:sz w:val="20"/>
                <w:szCs w:val="20"/>
              </w:rPr>
            </w:pPr>
            <w:r w:rsidRPr="00A24CD1">
              <w:rPr>
                <w:rFonts w:ascii="Calibri" w:eastAsia="Calibri" w:hAnsi="Calibri" w:cs="Times New Roman"/>
                <w:sz w:val="20"/>
                <w:szCs w:val="20"/>
              </w:rPr>
              <w:t xml:space="preserve">Registros de muestras compuestas y </w:t>
            </w:r>
            <w:r w:rsidR="00BC40D7" w:rsidRPr="00A24CD1">
              <w:rPr>
                <w:rFonts w:ascii="Calibri" w:eastAsia="Calibri" w:hAnsi="Calibri" w:cs="Times New Roman"/>
                <w:sz w:val="20"/>
                <w:szCs w:val="20"/>
              </w:rPr>
              <w:t>puntuales</w:t>
            </w:r>
            <w:r w:rsidRPr="00A24CD1">
              <w:rPr>
                <w:rFonts w:ascii="Calibri" w:eastAsia="Calibri" w:hAnsi="Calibri" w:cs="Times New Roman"/>
                <w:sz w:val="20"/>
                <w:szCs w:val="20"/>
              </w:rPr>
              <w:t xml:space="preserve"> subidos al sistema RECT de ventanilla única del MMA 2017-2018</w:t>
            </w:r>
          </w:p>
          <w:p w:rsidR="00EB09A7" w:rsidRPr="00A24CD1" w:rsidRDefault="00EB09A7" w:rsidP="006B0D70">
            <w:pPr>
              <w:numPr>
                <w:ilvl w:val="0"/>
                <w:numId w:val="23"/>
              </w:numPr>
              <w:spacing w:after="0" w:line="240" w:lineRule="auto"/>
              <w:ind w:left="107" w:hanging="142"/>
              <w:jc w:val="both"/>
              <w:rPr>
                <w:rFonts w:ascii="Calibri" w:eastAsia="Calibri" w:hAnsi="Calibri" w:cs="Times New Roman"/>
                <w:sz w:val="20"/>
                <w:szCs w:val="20"/>
              </w:rPr>
            </w:pPr>
            <w:r w:rsidRPr="00A24CD1">
              <w:rPr>
                <w:sz w:val="20"/>
                <w:szCs w:val="20"/>
              </w:rPr>
              <w:t>Descripción funcional y perfil de cargo</w:t>
            </w:r>
          </w:p>
          <w:p w:rsidR="00946EFE" w:rsidRPr="00A24CD1" w:rsidRDefault="00946EFE" w:rsidP="00946EFE">
            <w:pPr>
              <w:pStyle w:val="Prrafodelista"/>
              <w:numPr>
                <w:ilvl w:val="0"/>
                <w:numId w:val="23"/>
              </w:numPr>
              <w:ind w:left="107" w:hanging="171"/>
              <w:rPr>
                <w:sz w:val="20"/>
                <w:szCs w:val="20"/>
              </w:rPr>
            </w:pPr>
            <w:r w:rsidRPr="00A24CD1">
              <w:rPr>
                <w:sz w:val="20"/>
                <w:szCs w:val="20"/>
              </w:rPr>
              <w:t>Registro pH salida agua enfriamiento, junio 2017</w:t>
            </w:r>
          </w:p>
          <w:p w:rsidR="00946EFE" w:rsidRPr="00A24CD1" w:rsidRDefault="00946EFE" w:rsidP="00946EFE">
            <w:pPr>
              <w:pStyle w:val="Prrafodelista"/>
              <w:numPr>
                <w:ilvl w:val="0"/>
                <w:numId w:val="23"/>
              </w:numPr>
              <w:ind w:left="107" w:hanging="171"/>
              <w:rPr>
                <w:sz w:val="20"/>
                <w:szCs w:val="20"/>
              </w:rPr>
            </w:pPr>
            <w:r w:rsidRPr="00A24CD1">
              <w:rPr>
                <w:sz w:val="20"/>
                <w:szCs w:val="20"/>
              </w:rPr>
              <w:t>Registro pH salida agua enfriamiento, marzo 2018</w:t>
            </w:r>
          </w:p>
          <w:p w:rsidR="00946EFE" w:rsidRPr="00A24CD1" w:rsidRDefault="00946EFE" w:rsidP="00946EFE">
            <w:pPr>
              <w:pStyle w:val="Prrafodelista"/>
              <w:numPr>
                <w:ilvl w:val="0"/>
                <w:numId w:val="23"/>
              </w:numPr>
              <w:ind w:left="107" w:hanging="171"/>
              <w:rPr>
                <w:sz w:val="20"/>
                <w:szCs w:val="20"/>
              </w:rPr>
            </w:pPr>
            <w:r w:rsidRPr="00A24CD1">
              <w:rPr>
                <w:sz w:val="20"/>
                <w:szCs w:val="20"/>
              </w:rPr>
              <w:t>Fotografía controlador de pH salida agua enfriamiento</w:t>
            </w:r>
          </w:p>
          <w:p w:rsidR="00946EFE" w:rsidRPr="00A24CD1" w:rsidRDefault="00946EFE" w:rsidP="00946EFE">
            <w:pPr>
              <w:pStyle w:val="Prrafodelista"/>
              <w:numPr>
                <w:ilvl w:val="0"/>
                <w:numId w:val="23"/>
              </w:numPr>
              <w:ind w:left="107" w:hanging="171"/>
              <w:rPr>
                <w:sz w:val="20"/>
                <w:szCs w:val="20"/>
              </w:rPr>
            </w:pPr>
            <w:r w:rsidRPr="00A24CD1">
              <w:rPr>
                <w:sz w:val="20"/>
                <w:szCs w:val="20"/>
              </w:rPr>
              <w:t xml:space="preserve">Fotografía sensor </w:t>
            </w:r>
            <w:r w:rsidR="00303873" w:rsidRPr="00A24CD1">
              <w:rPr>
                <w:sz w:val="20"/>
                <w:szCs w:val="20"/>
              </w:rPr>
              <w:t>tem</w:t>
            </w:r>
            <w:r w:rsidRPr="00A24CD1">
              <w:rPr>
                <w:sz w:val="20"/>
                <w:szCs w:val="20"/>
              </w:rPr>
              <w:t>peratura salida agua enfriamiento</w:t>
            </w:r>
          </w:p>
          <w:p w:rsidR="00946EFE" w:rsidRPr="00A24CD1" w:rsidRDefault="00946EFE" w:rsidP="00946EFE">
            <w:pPr>
              <w:pStyle w:val="Prrafodelista"/>
              <w:numPr>
                <w:ilvl w:val="0"/>
                <w:numId w:val="23"/>
              </w:numPr>
              <w:ind w:left="107" w:hanging="171"/>
              <w:rPr>
                <w:sz w:val="20"/>
                <w:szCs w:val="20"/>
              </w:rPr>
            </w:pPr>
            <w:r w:rsidRPr="00A24CD1">
              <w:rPr>
                <w:sz w:val="20"/>
                <w:szCs w:val="20"/>
              </w:rPr>
              <w:t>Fotografía sensor de pH salida descarga agua de enfriamiento</w:t>
            </w:r>
          </w:p>
          <w:p w:rsidR="004D78FB" w:rsidRPr="00A24CD1" w:rsidRDefault="00946EFE" w:rsidP="00946EFE">
            <w:pPr>
              <w:pStyle w:val="Prrafodelista"/>
              <w:numPr>
                <w:ilvl w:val="0"/>
                <w:numId w:val="23"/>
              </w:numPr>
              <w:ind w:left="107" w:hanging="171"/>
              <w:rPr>
                <w:rFonts w:ascii="Calibri" w:hAnsi="Calibri"/>
                <w:sz w:val="20"/>
                <w:szCs w:val="20"/>
              </w:rPr>
            </w:pPr>
            <w:r w:rsidRPr="00A24CD1">
              <w:rPr>
                <w:sz w:val="20"/>
                <w:szCs w:val="20"/>
              </w:rPr>
              <w:t>Cotización N° 226711 del 04 de mayo de 2017</w:t>
            </w:r>
          </w:p>
          <w:p w:rsidR="009B4F29" w:rsidRPr="00A24CD1" w:rsidRDefault="009B4F29" w:rsidP="009B4F29">
            <w:pPr>
              <w:pStyle w:val="Prrafodelista"/>
              <w:numPr>
                <w:ilvl w:val="0"/>
                <w:numId w:val="23"/>
              </w:numPr>
              <w:ind w:left="107" w:hanging="171"/>
              <w:rPr>
                <w:sz w:val="20"/>
                <w:szCs w:val="20"/>
              </w:rPr>
            </w:pPr>
            <w:r w:rsidRPr="00A24CD1">
              <w:rPr>
                <w:sz w:val="20"/>
                <w:szCs w:val="20"/>
              </w:rPr>
              <w:t>Correo electrónico Gelymar del 30 de junio de 2017</w:t>
            </w:r>
          </w:p>
          <w:p w:rsidR="009B4F29" w:rsidRPr="00A24CD1" w:rsidRDefault="009B4F29" w:rsidP="009B4F29">
            <w:pPr>
              <w:pStyle w:val="Prrafodelista"/>
              <w:numPr>
                <w:ilvl w:val="0"/>
                <w:numId w:val="23"/>
              </w:numPr>
              <w:ind w:left="107" w:hanging="171"/>
              <w:rPr>
                <w:sz w:val="20"/>
                <w:szCs w:val="20"/>
              </w:rPr>
            </w:pPr>
            <w:r w:rsidRPr="00A24CD1">
              <w:rPr>
                <w:sz w:val="20"/>
                <w:szCs w:val="20"/>
              </w:rPr>
              <w:lastRenderedPageBreak/>
              <w:t>Informes de verificación sensor pH</w:t>
            </w:r>
          </w:p>
          <w:p w:rsidR="009B4F29" w:rsidRPr="00A24CD1" w:rsidRDefault="009B4F29" w:rsidP="009B4F29">
            <w:pPr>
              <w:pStyle w:val="Prrafodelista"/>
              <w:numPr>
                <w:ilvl w:val="0"/>
                <w:numId w:val="23"/>
              </w:numPr>
              <w:ind w:left="107" w:hanging="171"/>
              <w:rPr>
                <w:rFonts w:ascii="Calibri" w:hAnsi="Calibri"/>
                <w:sz w:val="20"/>
                <w:szCs w:val="20"/>
              </w:rPr>
            </w:pPr>
            <w:r w:rsidRPr="00A24CD1">
              <w:rPr>
                <w:sz w:val="20"/>
                <w:szCs w:val="20"/>
              </w:rPr>
              <w:t>Informes de verificación sensor temperatura</w:t>
            </w:r>
          </w:p>
        </w:tc>
        <w:tc>
          <w:tcPr>
            <w:tcW w:w="1331" w:type="pct"/>
            <w:vAlign w:val="center"/>
          </w:tcPr>
          <w:p w:rsidR="00D836AE" w:rsidRPr="008D7BE2" w:rsidRDefault="00D53DBE" w:rsidP="008D7BE2">
            <w:pPr>
              <w:spacing w:after="0" w:line="240" w:lineRule="auto"/>
              <w:jc w:val="center"/>
              <w:rPr>
                <w:rFonts w:ascii="Calibri" w:eastAsia="Calibri" w:hAnsi="Calibri" w:cs="Times New Roman"/>
                <w:sz w:val="20"/>
                <w:szCs w:val="20"/>
                <w:lang w:val="es-ES"/>
              </w:rPr>
            </w:pPr>
            <w:r w:rsidRPr="00D53DBE">
              <w:rPr>
                <w:rFonts w:ascii="Calibri" w:eastAsia="Calibri" w:hAnsi="Calibri" w:cs="Times New Roman"/>
                <w:sz w:val="20"/>
                <w:szCs w:val="20"/>
                <w:lang w:val="es-ES"/>
              </w:rPr>
              <w:lastRenderedPageBreak/>
              <w:t>Carta s/n</w:t>
            </w:r>
            <w:r w:rsidR="00A66EE5">
              <w:rPr>
                <w:rFonts w:ascii="Calibri" w:eastAsia="Calibri" w:hAnsi="Calibri" w:cs="Times New Roman"/>
                <w:sz w:val="20"/>
                <w:szCs w:val="20"/>
                <w:lang w:val="es-ES"/>
              </w:rPr>
              <w:t xml:space="preserve"> Gelymar </w:t>
            </w:r>
            <w:r w:rsidR="00A66EE5" w:rsidRPr="00D53DBE">
              <w:rPr>
                <w:rFonts w:ascii="Calibri" w:eastAsia="Calibri" w:hAnsi="Calibri" w:cs="Times New Roman"/>
                <w:sz w:val="20"/>
                <w:szCs w:val="20"/>
                <w:lang w:val="es-ES"/>
              </w:rPr>
              <w:t>S.A</w:t>
            </w:r>
            <w:r w:rsidRPr="00D53DBE">
              <w:rPr>
                <w:rFonts w:ascii="Calibri" w:eastAsia="Calibri" w:hAnsi="Calibri" w:cs="Times New Roman"/>
                <w:sz w:val="20"/>
                <w:szCs w:val="20"/>
                <w:lang w:val="es-ES"/>
              </w:rPr>
              <w:t xml:space="preserve">. del </w:t>
            </w:r>
            <w:r w:rsidR="004123A0">
              <w:rPr>
                <w:rFonts w:ascii="Calibri" w:eastAsia="Calibri" w:hAnsi="Calibri" w:cs="Times New Roman"/>
                <w:sz w:val="20"/>
                <w:szCs w:val="20"/>
                <w:lang w:val="es-ES"/>
              </w:rPr>
              <w:t>02 de marzo</w:t>
            </w:r>
            <w:r w:rsidRPr="00D53DBE">
              <w:rPr>
                <w:rFonts w:ascii="Calibri" w:eastAsia="Calibri" w:hAnsi="Calibri" w:cs="Times New Roman"/>
                <w:sz w:val="20"/>
                <w:szCs w:val="20"/>
                <w:lang w:val="es-ES"/>
              </w:rPr>
              <w:t xml:space="preserve"> de 2018</w:t>
            </w:r>
          </w:p>
        </w:tc>
        <w:tc>
          <w:tcPr>
            <w:tcW w:w="1544" w:type="pct"/>
          </w:tcPr>
          <w:p w:rsidR="00B03F8D" w:rsidRDefault="00B03F8D" w:rsidP="00D53DBE">
            <w:pPr>
              <w:spacing w:after="0" w:line="240" w:lineRule="auto"/>
              <w:jc w:val="center"/>
              <w:rPr>
                <w:rFonts w:ascii="Calibri" w:hAnsi="Calibri"/>
                <w:sz w:val="20"/>
                <w:szCs w:val="20"/>
                <w:lang w:val="es-ES" w:eastAsia="es-ES"/>
              </w:rPr>
            </w:pPr>
          </w:p>
          <w:p w:rsidR="006B0D70" w:rsidRDefault="006B0D70" w:rsidP="00D53DBE">
            <w:pPr>
              <w:spacing w:after="0" w:line="240" w:lineRule="auto"/>
              <w:jc w:val="center"/>
              <w:rPr>
                <w:rFonts w:ascii="Calibri" w:hAnsi="Calibri"/>
                <w:sz w:val="20"/>
                <w:szCs w:val="20"/>
                <w:lang w:val="es-ES" w:eastAsia="es-ES"/>
              </w:rPr>
            </w:pPr>
          </w:p>
          <w:p w:rsidR="006B0D70" w:rsidRDefault="006B0D70" w:rsidP="00D53DBE">
            <w:pPr>
              <w:spacing w:after="0" w:line="240" w:lineRule="auto"/>
              <w:jc w:val="center"/>
              <w:rPr>
                <w:rFonts w:ascii="Calibri" w:hAnsi="Calibri"/>
                <w:sz w:val="20"/>
                <w:szCs w:val="20"/>
                <w:lang w:val="es-ES" w:eastAsia="es-ES"/>
              </w:rPr>
            </w:pPr>
          </w:p>
          <w:p w:rsidR="00303873" w:rsidRDefault="00303873" w:rsidP="00D53DBE">
            <w:pPr>
              <w:spacing w:after="0" w:line="240" w:lineRule="auto"/>
              <w:jc w:val="center"/>
              <w:rPr>
                <w:rFonts w:ascii="Calibri" w:hAnsi="Calibri"/>
                <w:sz w:val="20"/>
                <w:szCs w:val="20"/>
                <w:lang w:val="es-ES" w:eastAsia="es-ES"/>
              </w:rPr>
            </w:pPr>
          </w:p>
          <w:p w:rsidR="00303873" w:rsidRDefault="00303873" w:rsidP="00D53DBE">
            <w:pPr>
              <w:spacing w:after="0" w:line="240" w:lineRule="auto"/>
              <w:jc w:val="center"/>
              <w:rPr>
                <w:rFonts w:ascii="Calibri" w:hAnsi="Calibri"/>
                <w:sz w:val="20"/>
                <w:szCs w:val="20"/>
                <w:lang w:val="es-ES" w:eastAsia="es-ES"/>
              </w:rPr>
            </w:pPr>
          </w:p>
          <w:p w:rsidR="00303873" w:rsidRDefault="00303873" w:rsidP="00D53DBE">
            <w:pPr>
              <w:spacing w:after="0" w:line="240" w:lineRule="auto"/>
              <w:jc w:val="center"/>
              <w:rPr>
                <w:rFonts w:ascii="Calibri" w:hAnsi="Calibri"/>
                <w:sz w:val="20"/>
                <w:szCs w:val="20"/>
                <w:lang w:val="es-ES" w:eastAsia="es-ES"/>
              </w:rPr>
            </w:pPr>
          </w:p>
          <w:p w:rsidR="004D78FB" w:rsidRDefault="004D78FB" w:rsidP="00D53DBE">
            <w:pPr>
              <w:spacing w:after="0" w:line="240" w:lineRule="auto"/>
              <w:jc w:val="center"/>
              <w:rPr>
                <w:rFonts w:ascii="Calibri" w:hAnsi="Calibri"/>
                <w:sz w:val="20"/>
                <w:szCs w:val="20"/>
                <w:lang w:val="es-ES" w:eastAsia="es-ES"/>
              </w:rPr>
            </w:pPr>
          </w:p>
          <w:p w:rsidR="00BF1C6F" w:rsidRPr="00BF1C6F" w:rsidRDefault="00BF1C6F" w:rsidP="00D53DBE">
            <w:pPr>
              <w:spacing w:after="0" w:line="240" w:lineRule="auto"/>
              <w:jc w:val="center"/>
              <w:rPr>
                <w:rFonts w:ascii="Calibri" w:hAnsi="Calibri"/>
                <w:sz w:val="10"/>
                <w:szCs w:val="10"/>
                <w:lang w:val="es-ES" w:eastAsia="es-ES"/>
              </w:rPr>
            </w:pPr>
          </w:p>
          <w:p w:rsidR="0036720A" w:rsidRPr="00930DC6" w:rsidRDefault="00130F41" w:rsidP="00D53DBE">
            <w:pPr>
              <w:spacing w:after="0" w:line="240" w:lineRule="auto"/>
              <w:jc w:val="center"/>
              <w:rPr>
                <w:rFonts w:ascii="Calibri" w:eastAsia="Calibri" w:hAnsi="Calibri" w:cs="Times New Roman"/>
                <w:sz w:val="20"/>
                <w:szCs w:val="20"/>
                <w:lang w:val="es-ES" w:eastAsia="es-ES"/>
              </w:rPr>
            </w:pPr>
            <w:r w:rsidRPr="00D53DBE">
              <w:rPr>
                <w:rFonts w:ascii="Calibri" w:hAnsi="Calibri"/>
                <w:sz w:val="20"/>
                <w:szCs w:val="20"/>
                <w:lang w:val="es-ES" w:eastAsia="es-ES"/>
              </w:rPr>
              <w:t xml:space="preserve">Reporte </w:t>
            </w:r>
            <w:r>
              <w:rPr>
                <w:rFonts w:ascii="Calibri" w:hAnsi="Calibri"/>
                <w:sz w:val="20"/>
                <w:szCs w:val="20"/>
                <w:lang w:val="es-ES" w:eastAsia="es-ES"/>
              </w:rPr>
              <w:t>final</w:t>
            </w:r>
            <w:r w:rsidRPr="00D53DBE">
              <w:rPr>
                <w:rFonts w:ascii="Calibri" w:hAnsi="Calibri"/>
                <w:sz w:val="20"/>
                <w:szCs w:val="20"/>
                <w:lang w:val="es-ES" w:eastAsia="es-ES"/>
              </w:rPr>
              <w:t xml:space="preserve"> del Programa de cumplimiento</w:t>
            </w:r>
          </w:p>
        </w:tc>
      </w:tr>
      <w:tr w:rsidR="00D53DBE" w:rsidRPr="00D53DBE" w:rsidTr="00D53DBE">
        <w:trPr>
          <w:trHeight w:val="361"/>
        </w:trPr>
        <w:tc>
          <w:tcPr>
            <w:tcW w:w="234" w:type="pct"/>
            <w:tcBorders>
              <w:top w:val="single" w:sz="8" w:space="0" w:color="auto"/>
              <w:left w:val="single" w:sz="8" w:space="0" w:color="auto"/>
              <w:bottom w:val="single" w:sz="8" w:space="0" w:color="auto"/>
              <w:right w:val="single" w:sz="8" w:space="0" w:color="auto"/>
            </w:tcBorders>
          </w:tcPr>
          <w:p w:rsidR="00D53DBE" w:rsidRDefault="00D53DBE" w:rsidP="001919BB">
            <w:pPr>
              <w:spacing w:after="0" w:line="240" w:lineRule="auto"/>
              <w:jc w:val="center"/>
              <w:rPr>
                <w:rFonts w:ascii="Calibri" w:eastAsia="Calibri" w:hAnsi="Calibri" w:cs="Times New Roman"/>
                <w:sz w:val="20"/>
                <w:szCs w:val="20"/>
                <w:lang w:val="es-ES"/>
              </w:rPr>
            </w:pPr>
            <w:bookmarkStart w:id="83" w:name="_Hlk514063113"/>
            <w:bookmarkStart w:id="84" w:name="_Hlk514056531"/>
            <w:bookmarkEnd w:id="82"/>
          </w:p>
          <w:p w:rsidR="00D53DBE" w:rsidRPr="008D7BE2" w:rsidRDefault="00D53DBE" w:rsidP="001919B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89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03F8D" w:rsidRPr="00D53DBE" w:rsidRDefault="00B301BC" w:rsidP="00B03F8D">
            <w:pPr>
              <w:numPr>
                <w:ilvl w:val="0"/>
                <w:numId w:val="23"/>
              </w:numPr>
              <w:tabs>
                <w:tab w:val="left" w:pos="249"/>
              </w:tabs>
              <w:spacing w:after="0" w:line="240" w:lineRule="auto"/>
              <w:ind w:left="107" w:hanging="142"/>
              <w:jc w:val="both"/>
              <w:rPr>
                <w:rFonts w:ascii="Calibri" w:eastAsia="Calibri" w:hAnsi="Calibri" w:cs="Times New Roman"/>
                <w:sz w:val="20"/>
                <w:szCs w:val="20"/>
              </w:rPr>
            </w:pPr>
            <w:r>
              <w:rPr>
                <w:rFonts w:ascii="Calibri" w:eastAsia="Calibri" w:hAnsi="Calibri" w:cs="Times New Roman"/>
                <w:sz w:val="20"/>
                <w:szCs w:val="20"/>
              </w:rPr>
              <w:t xml:space="preserve">Informe técnico “Monitoreo </w:t>
            </w:r>
            <w:r w:rsidR="00B334A5">
              <w:rPr>
                <w:rFonts w:ascii="Calibri" w:eastAsia="Calibri" w:hAnsi="Calibri" w:cs="Times New Roman"/>
                <w:sz w:val="20"/>
                <w:szCs w:val="20"/>
              </w:rPr>
              <w:t>de Macroinvertebrados Bentónicos como evaluadores ambientales de un tramo del río Gómez a través de sus estructura comunitaria e índice biótico”</w:t>
            </w:r>
          </w:p>
        </w:tc>
        <w:tc>
          <w:tcPr>
            <w:tcW w:w="1331" w:type="pct"/>
            <w:tcBorders>
              <w:top w:val="single" w:sz="8" w:space="0" w:color="auto"/>
              <w:left w:val="single" w:sz="8" w:space="0" w:color="auto"/>
              <w:bottom w:val="single" w:sz="8" w:space="0" w:color="auto"/>
              <w:right w:val="single" w:sz="8" w:space="0" w:color="auto"/>
            </w:tcBorders>
            <w:vAlign w:val="center"/>
          </w:tcPr>
          <w:p w:rsidR="00D53DBE" w:rsidRPr="00D53DBE" w:rsidRDefault="00D53DBE" w:rsidP="001919BB">
            <w:pPr>
              <w:spacing w:after="0" w:line="240" w:lineRule="auto"/>
              <w:jc w:val="center"/>
              <w:rPr>
                <w:rFonts w:ascii="Calibri" w:eastAsia="Calibri" w:hAnsi="Calibri" w:cs="Times New Roman"/>
                <w:sz w:val="20"/>
                <w:szCs w:val="20"/>
                <w:lang w:val="es-ES"/>
              </w:rPr>
            </w:pPr>
          </w:p>
          <w:p w:rsidR="00D53DBE" w:rsidRPr="00D53DBE" w:rsidRDefault="00D53DBE" w:rsidP="001919BB">
            <w:pPr>
              <w:spacing w:after="0" w:line="240" w:lineRule="auto"/>
              <w:jc w:val="center"/>
              <w:rPr>
                <w:rFonts w:ascii="Calibri" w:eastAsia="Calibri" w:hAnsi="Calibri" w:cs="Times New Roman"/>
                <w:sz w:val="20"/>
                <w:szCs w:val="20"/>
                <w:lang w:val="es-ES"/>
              </w:rPr>
            </w:pPr>
            <w:r w:rsidRPr="00D53DBE">
              <w:rPr>
                <w:rFonts w:ascii="Calibri" w:eastAsia="Calibri" w:hAnsi="Calibri" w:cs="Times New Roman"/>
                <w:sz w:val="20"/>
                <w:szCs w:val="20"/>
                <w:lang w:val="es-ES"/>
              </w:rPr>
              <w:t>Carta s/n</w:t>
            </w:r>
            <w:r w:rsidR="00A66EE5">
              <w:rPr>
                <w:rFonts w:ascii="Calibri" w:eastAsia="Calibri" w:hAnsi="Calibri" w:cs="Times New Roman"/>
                <w:sz w:val="20"/>
                <w:szCs w:val="20"/>
                <w:lang w:val="es-ES"/>
              </w:rPr>
              <w:t xml:space="preserve"> Gelymar </w:t>
            </w:r>
            <w:r w:rsidR="00A66EE5" w:rsidRPr="00D53DBE">
              <w:rPr>
                <w:rFonts w:ascii="Calibri" w:eastAsia="Calibri" w:hAnsi="Calibri" w:cs="Times New Roman"/>
                <w:sz w:val="20"/>
                <w:szCs w:val="20"/>
                <w:lang w:val="es-ES"/>
              </w:rPr>
              <w:t>S.A</w:t>
            </w:r>
            <w:r w:rsidRPr="00D53DBE">
              <w:rPr>
                <w:rFonts w:ascii="Calibri" w:eastAsia="Calibri" w:hAnsi="Calibri" w:cs="Times New Roman"/>
                <w:sz w:val="20"/>
                <w:szCs w:val="20"/>
                <w:lang w:val="es-ES"/>
              </w:rPr>
              <w:t xml:space="preserve">. del </w:t>
            </w:r>
            <w:r w:rsidR="00E66B42">
              <w:rPr>
                <w:rFonts w:ascii="Calibri" w:eastAsia="Calibri" w:hAnsi="Calibri" w:cs="Times New Roman"/>
                <w:sz w:val="20"/>
                <w:szCs w:val="20"/>
                <w:lang w:val="es-ES"/>
              </w:rPr>
              <w:t xml:space="preserve">25 de abril </w:t>
            </w:r>
            <w:r w:rsidRPr="00D53DBE">
              <w:rPr>
                <w:rFonts w:ascii="Calibri" w:eastAsia="Calibri" w:hAnsi="Calibri" w:cs="Times New Roman"/>
                <w:sz w:val="20"/>
                <w:szCs w:val="20"/>
                <w:lang w:val="es-ES"/>
              </w:rPr>
              <w:t>de 2018</w:t>
            </w:r>
          </w:p>
        </w:tc>
        <w:tc>
          <w:tcPr>
            <w:tcW w:w="1544" w:type="pct"/>
            <w:tcBorders>
              <w:top w:val="single" w:sz="8" w:space="0" w:color="auto"/>
              <w:left w:val="single" w:sz="8" w:space="0" w:color="auto"/>
              <w:bottom w:val="single" w:sz="8" w:space="0" w:color="auto"/>
              <w:right w:val="single" w:sz="8" w:space="0" w:color="auto"/>
            </w:tcBorders>
          </w:tcPr>
          <w:p w:rsidR="00D53DBE" w:rsidRPr="00EB2210" w:rsidRDefault="00D53DBE" w:rsidP="001919BB">
            <w:pPr>
              <w:spacing w:after="0" w:line="240" w:lineRule="auto"/>
              <w:jc w:val="center"/>
              <w:rPr>
                <w:rFonts w:ascii="Calibri" w:eastAsia="Calibri" w:hAnsi="Calibri" w:cs="Times New Roman"/>
                <w:sz w:val="20"/>
                <w:szCs w:val="20"/>
                <w:lang w:val="es-ES" w:eastAsia="es-ES"/>
              </w:rPr>
            </w:pPr>
          </w:p>
          <w:p w:rsidR="00B334A5" w:rsidRPr="00EB2210" w:rsidRDefault="00B334A5" w:rsidP="001919BB">
            <w:pPr>
              <w:spacing w:after="0" w:line="240" w:lineRule="auto"/>
              <w:jc w:val="center"/>
              <w:rPr>
                <w:rFonts w:ascii="Calibri" w:eastAsia="Calibri" w:hAnsi="Calibri" w:cs="Times New Roman"/>
                <w:sz w:val="10"/>
                <w:szCs w:val="10"/>
                <w:lang w:val="es-ES" w:eastAsia="es-ES"/>
              </w:rPr>
            </w:pPr>
          </w:p>
          <w:p w:rsidR="00F359A9" w:rsidRPr="0004636A" w:rsidRDefault="00F359A9" w:rsidP="00F359A9">
            <w:pPr>
              <w:spacing w:after="0" w:line="240" w:lineRule="auto"/>
              <w:jc w:val="center"/>
              <w:rPr>
                <w:rFonts w:ascii="Calibri" w:eastAsia="Calibri" w:hAnsi="Calibri" w:cs="Times New Roman"/>
                <w:sz w:val="20"/>
                <w:szCs w:val="20"/>
                <w:lang w:val="es-ES" w:eastAsia="es-ES"/>
              </w:rPr>
            </w:pPr>
            <w:r w:rsidRPr="00EB2210">
              <w:rPr>
                <w:rFonts w:ascii="Calibri" w:hAnsi="Calibri"/>
                <w:sz w:val="20"/>
                <w:szCs w:val="20"/>
                <w:lang w:val="es-ES" w:eastAsia="es-ES"/>
              </w:rPr>
              <w:t>Reporte final del Programa de cumplimiento</w:t>
            </w:r>
          </w:p>
        </w:tc>
      </w:tr>
      <w:bookmarkEnd w:id="83"/>
      <w:bookmarkEnd w:id="84"/>
    </w:tbl>
    <w:p w:rsidR="00613EF9" w:rsidRDefault="00613EF9" w:rsidP="00211365">
      <w:pPr>
        <w:spacing w:after="0" w:line="240" w:lineRule="auto"/>
        <w:rPr>
          <w:rFonts w:ascii="Calibri" w:eastAsia="Calibri" w:hAnsi="Calibri" w:cs="Calibri"/>
          <w:sz w:val="28"/>
          <w:szCs w:val="32"/>
        </w:rPr>
      </w:pPr>
      <w:r>
        <w:rPr>
          <w:rFonts w:ascii="Calibri" w:eastAsia="Calibri" w:hAnsi="Calibri" w:cs="Calibri"/>
          <w:sz w:val="28"/>
          <w:szCs w:val="32"/>
        </w:rPr>
        <w:br w:type="page"/>
      </w:r>
    </w:p>
    <w:p w:rsidR="008D7BE2" w:rsidRDefault="008D7BE2" w:rsidP="008D7BE2">
      <w:pPr>
        <w:pStyle w:val="Ttulo1"/>
      </w:pPr>
      <w:bookmarkStart w:id="85" w:name="_Toc382381121"/>
      <w:bookmarkStart w:id="86" w:name="_Toc391299717"/>
      <w:bookmarkStart w:id="87" w:name="_Toc518989693"/>
      <w:bookmarkStart w:id="88" w:name="_Toc390777030"/>
      <w:bookmarkStart w:id="89" w:name="_Toc449085419"/>
      <w:r w:rsidRPr="008D7BE2">
        <w:lastRenderedPageBreak/>
        <w:t>EVALUACIÓN DEL PLAN DE ACCIONES Y METAS CONTENIDO EN EL PROGRAMA DE CUMPLIMIENTO</w:t>
      </w:r>
      <w:bookmarkEnd w:id="85"/>
      <w:bookmarkEnd w:id="86"/>
      <w:r w:rsidRPr="008D7BE2">
        <w:t>.</w:t>
      </w:r>
      <w:bookmarkEnd w:id="87"/>
    </w:p>
    <w:p w:rsidR="008A0EAC" w:rsidRPr="002B121E" w:rsidRDefault="008A0EAC" w:rsidP="00896357">
      <w:pPr>
        <w:pStyle w:val="Listaconnmeros"/>
        <w:numPr>
          <w:ilvl w:val="0"/>
          <w:numId w:val="0"/>
        </w:numPr>
        <w:spacing w:after="0" w:line="240" w:lineRule="auto"/>
        <w:rPr>
          <w:sz w:val="20"/>
          <w:szCs w:val="20"/>
        </w:rPr>
      </w:pPr>
    </w:p>
    <w:tbl>
      <w:tblPr>
        <w:tblStyle w:val="Tablaconcuadrcula1"/>
        <w:tblW w:w="5000" w:type="pct"/>
        <w:tblLook w:val="04A0" w:firstRow="1" w:lastRow="0" w:firstColumn="1" w:lastColumn="0" w:noHBand="0" w:noVBand="1"/>
      </w:tblPr>
      <w:tblGrid>
        <w:gridCol w:w="704"/>
        <w:gridCol w:w="2409"/>
        <w:gridCol w:w="1560"/>
        <w:gridCol w:w="1842"/>
        <w:gridCol w:w="1985"/>
        <w:gridCol w:w="2409"/>
        <w:gridCol w:w="2653"/>
      </w:tblGrid>
      <w:tr w:rsidR="008D7BE2" w:rsidRPr="008D7BE2" w:rsidTr="000958F2">
        <w:trPr>
          <w:trHeight w:val="510"/>
        </w:trPr>
        <w:tc>
          <w:tcPr>
            <w:tcW w:w="5000" w:type="pct"/>
            <w:gridSpan w:val="7"/>
            <w:shd w:val="clear" w:color="auto" w:fill="D9D9D9" w:themeFill="background1" w:themeFillShade="D9"/>
            <w:vAlign w:val="center"/>
          </w:tcPr>
          <w:p w:rsidR="008D7BE2" w:rsidRPr="00797C4B" w:rsidRDefault="000E6608" w:rsidP="00896357">
            <w:pPr>
              <w:jc w:val="both"/>
              <w:rPr>
                <w:highlight w:val="yellow"/>
              </w:rPr>
            </w:pPr>
            <w:bookmarkStart w:id="90" w:name="_Hlk512355931"/>
            <w:bookmarkEnd w:id="88"/>
            <w:bookmarkEnd w:id="89"/>
            <w:r>
              <w:rPr>
                <w:b/>
              </w:rPr>
              <w:t>Hechos, actos y omisiones que constituyen la infracción</w:t>
            </w:r>
            <w:r w:rsidR="008D7BE2" w:rsidRPr="008D7BE2">
              <w:rPr>
                <w:b/>
              </w:rPr>
              <w:t>:</w:t>
            </w:r>
            <w:r>
              <w:t xml:space="preserve"> </w:t>
            </w:r>
            <w:r w:rsidR="00236364">
              <w:t>A</w:t>
            </w:r>
            <w:r w:rsidR="00797C4B">
              <w:t>l momento de la fiscalización, el estanque batch se encuentra fracturado</w:t>
            </w:r>
          </w:p>
        </w:tc>
      </w:tr>
      <w:tr w:rsidR="000E6608" w:rsidRPr="008D7BE2" w:rsidTr="006B481F">
        <w:trPr>
          <w:trHeight w:val="687"/>
        </w:trPr>
        <w:tc>
          <w:tcPr>
            <w:tcW w:w="5000" w:type="pct"/>
            <w:gridSpan w:val="7"/>
            <w:shd w:val="clear" w:color="auto" w:fill="D9D9D9" w:themeFill="background1" w:themeFillShade="D9"/>
            <w:vAlign w:val="center"/>
          </w:tcPr>
          <w:p w:rsidR="00546FF8" w:rsidRPr="00797C4B" w:rsidRDefault="000E6608" w:rsidP="00546FF8">
            <w:pPr>
              <w:jc w:val="both"/>
              <w:rPr>
                <w:rFonts w:asciiTheme="minorHAnsi" w:hAnsiTheme="minorHAnsi"/>
              </w:rPr>
            </w:pPr>
            <w:r>
              <w:rPr>
                <w:b/>
              </w:rPr>
              <w:t>Normativa pertinente:</w:t>
            </w:r>
            <w:r w:rsidR="00721EA6">
              <w:rPr>
                <w:b/>
              </w:rPr>
              <w:t xml:space="preserve"> </w:t>
            </w:r>
            <w:r w:rsidR="00546FF8" w:rsidRPr="00797C4B">
              <w:t xml:space="preserve">RCA N° 176/2000: </w:t>
            </w:r>
            <w:r w:rsidR="00546FF8" w:rsidRPr="00797C4B">
              <w:rPr>
                <w:rFonts w:asciiTheme="minorHAnsi" w:hAnsiTheme="minorHAnsi"/>
                <w:lang w:val="es-ES_tradnl"/>
              </w:rPr>
              <w:t>Etapas del Sistema de Tratamiento</w:t>
            </w:r>
          </w:p>
          <w:p w:rsidR="00546FF8" w:rsidRPr="00546FF8" w:rsidRDefault="00546FF8" w:rsidP="00546FF8">
            <w:pPr>
              <w:jc w:val="both"/>
              <w:rPr>
                <w:rFonts w:asciiTheme="minorHAnsi" w:hAnsiTheme="minorHAnsi"/>
                <w:lang w:val="es-ES_tradnl"/>
              </w:rPr>
            </w:pPr>
            <w:r w:rsidRPr="00546FF8">
              <w:rPr>
                <w:rFonts w:asciiTheme="minorHAnsi" w:hAnsiTheme="minorHAnsi"/>
                <w:lang w:val="es-ES_tradnl"/>
              </w:rPr>
              <w:t>En general, el sistema de tratamiento deberá ser capaz de “llevar” a los parámetros que no cumplen con la norma a valores que si lo hagan.  Estos parámetros son Solidos Suspendidos, Sólidos Disueltos y pH.  Para poder cumplir con lo anteriormente indicado el Sistema de Tratamiento constará de las siguientes etapas:</w:t>
            </w:r>
          </w:p>
          <w:p w:rsidR="00546FF8" w:rsidRPr="00803A64" w:rsidRDefault="00546FF8" w:rsidP="00546FF8">
            <w:pPr>
              <w:jc w:val="both"/>
              <w:rPr>
                <w:rFonts w:asciiTheme="minorHAnsi" w:hAnsiTheme="minorHAnsi"/>
                <w:lang w:val="es-ES_tradnl"/>
              </w:rPr>
            </w:pPr>
            <w:r w:rsidRPr="00803A64">
              <w:rPr>
                <w:rFonts w:asciiTheme="minorHAnsi" w:hAnsiTheme="minorHAnsi"/>
                <w:lang w:val="es-ES_tradnl"/>
              </w:rPr>
              <w:t>e) Sedimentación: En esta etapa el RIL es sometido a un proceso de separación, producido por la acción de la gravedad que afecta a los sólidos suspendidos en la fase líquida.  Como resultado de este proceso se obtiene un líquido clarificado con bajo contenido de sólidos y un lodo con un contenido mucho mayor (2%). El tiempo de residencia en este equipo es de 2 horas y el rendimiento de separación esperado en esta etapa será el siguiente: 95%.</w:t>
            </w:r>
          </w:p>
          <w:p w:rsidR="00546FF8" w:rsidRPr="00803A64" w:rsidRDefault="00546FF8" w:rsidP="00546FF8">
            <w:pPr>
              <w:jc w:val="both"/>
              <w:rPr>
                <w:rFonts w:asciiTheme="minorHAnsi" w:hAnsiTheme="minorHAnsi"/>
                <w:lang w:val="es-ES_tradnl"/>
              </w:rPr>
            </w:pPr>
          </w:p>
          <w:p w:rsidR="00546FF8" w:rsidRPr="00546FF8" w:rsidRDefault="00546FF8" w:rsidP="00546FF8">
            <w:pPr>
              <w:jc w:val="both"/>
              <w:rPr>
                <w:lang w:val="es-ES_tradnl"/>
              </w:rPr>
            </w:pPr>
            <w:r w:rsidRPr="00803A64">
              <w:rPr>
                <w:rFonts w:asciiTheme="minorHAnsi" w:hAnsiTheme="minorHAnsi"/>
                <w:lang w:val="es-ES_tradnl"/>
              </w:rPr>
              <w:t>f) Separación</w:t>
            </w:r>
            <w:r w:rsidRPr="00546FF8">
              <w:rPr>
                <w:rFonts w:asciiTheme="minorHAnsi" w:hAnsiTheme="minorHAnsi"/>
                <w:lang w:val="es-ES_tradnl"/>
              </w:rPr>
              <w:t xml:space="preserve"> Final: Debido a que la concentración de sólidos suspendidos a la salida de la etapa de sedimentación no alcanza a cumplir con la Norma Chilena para estos casos, es que se ha incluido como etapa final del proceso un filtro para capturar los sólidos no “atrapados” en la etapa anterior.  Este proceso de separación final consiste básicamente en un filtro de arena, cuyo rendimiento normal es de 40% para separación de SS.</w:t>
            </w:r>
          </w:p>
        </w:tc>
      </w:tr>
      <w:tr w:rsidR="008D7BE2" w:rsidRPr="008D7BE2" w:rsidTr="006B481F">
        <w:trPr>
          <w:trHeight w:val="687"/>
        </w:trPr>
        <w:tc>
          <w:tcPr>
            <w:tcW w:w="5000" w:type="pct"/>
            <w:gridSpan w:val="7"/>
            <w:shd w:val="clear" w:color="auto" w:fill="D9D9D9" w:themeFill="background1" w:themeFillShade="D9"/>
            <w:vAlign w:val="center"/>
          </w:tcPr>
          <w:p w:rsidR="008D7BE2" w:rsidRPr="007E5074" w:rsidRDefault="00721EA6" w:rsidP="008D7BE2">
            <w:pPr>
              <w:rPr>
                <w:lang w:val="es-CL"/>
              </w:rPr>
            </w:pPr>
            <w:r>
              <w:rPr>
                <w:b/>
                <w:lang w:val="es-CL"/>
              </w:rPr>
              <w:t xml:space="preserve">Descripción de los efectos producidos por la infracción: </w:t>
            </w:r>
            <w:r w:rsidR="00546FF8" w:rsidRPr="00546FF8">
              <w:rPr>
                <w:lang w:val="es-CL"/>
              </w:rPr>
              <w:t>No se evidencian a la fecha efectos negativos</w:t>
            </w:r>
          </w:p>
        </w:tc>
      </w:tr>
      <w:tr w:rsidR="00342DF2" w:rsidRPr="008D7BE2" w:rsidTr="005B75FF">
        <w:tc>
          <w:tcPr>
            <w:tcW w:w="260" w:type="pct"/>
            <w:shd w:val="clear" w:color="auto" w:fill="D9D9D9" w:themeFill="background1" w:themeFillShade="D9"/>
          </w:tcPr>
          <w:p w:rsidR="00E117F7" w:rsidRPr="00E117F7" w:rsidRDefault="00E117F7" w:rsidP="0006225E">
            <w:pPr>
              <w:jc w:val="center"/>
              <w:rPr>
                <w:b/>
                <w:sz w:val="10"/>
                <w:szCs w:val="10"/>
              </w:rPr>
            </w:pPr>
          </w:p>
          <w:p w:rsidR="00342DF2" w:rsidRPr="008D7BE2" w:rsidRDefault="00342DF2" w:rsidP="0006225E">
            <w:pPr>
              <w:jc w:val="center"/>
              <w:rPr>
                <w:b/>
              </w:rPr>
            </w:pPr>
            <w:r>
              <w:rPr>
                <w:b/>
              </w:rPr>
              <w:t xml:space="preserve">N° </w:t>
            </w:r>
          </w:p>
        </w:tc>
        <w:tc>
          <w:tcPr>
            <w:tcW w:w="888" w:type="pct"/>
            <w:shd w:val="clear" w:color="auto" w:fill="D9D9D9" w:themeFill="background1" w:themeFillShade="D9"/>
            <w:vAlign w:val="center"/>
          </w:tcPr>
          <w:p w:rsidR="00342DF2" w:rsidRPr="008D7BE2" w:rsidRDefault="00342DF2" w:rsidP="0006225E">
            <w:pPr>
              <w:jc w:val="center"/>
              <w:rPr>
                <w:b/>
              </w:rPr>
            </w:pPr>
            <w:r w:rsidRPr="008D7BE2">
              <w:rPr>
                <w:b/>
              </w:rPr>
              <w:t>Acción</w:t>
            </w:r>
          </w:p>
        </w:tc>
        <w:tc>
          <w:tcPr>
            <w:tcW w:w="575" w:type="pct"/>
            <w:shd w:val="clear" w:color="auto" w:fill="D9D9D9" w:themeFill="background1" w:themeFillShade="D9"/>
            <w:vAlign w:val="center"/>
          </w:tcPr>
          <w:p w:rsidR="00342DF2" w:rsidRPr="008D7BE2" w:rsidRDefault="00342DF2" w:rsidP="0006225E">
            <w:pPr>
              <w:jc w:val="center"/>
              <w:rPr>
                <w:b/>
              </w:rPr>
            </w:pPr>
            <w:r>
              <w:rPr>
                <w:b/>
              </w:rPr>
              <w:t>Tipo de Acción</w:t>
            </w:r>
          </w:p>
        </w:tc>
        <w:tc>
          <w:tcPr>
            <w:tcW w:w="679" w:type="pct"/>
            <w:shd w:val="clear" w:color="auto" w:fill="D9D9D9" w:themeFill="background1" w:themeFillShade="D9"/>
            <w:vAlign w:val="center"/>
          </w:tcPr>
          <w:p w:rsidR="00342DF2" w:rsidRPr="00EA1096" w:rsidRDefault="00342DF2" w:rsidP="0006225E">
            <w:pPr>
              <w:jc w:val="center"/>
              <w:rPr>
                <w:b/>
              </w:rPr>
            </w:pPr>
            <w:r w:rsidRPr="00843BF5">
              <w:rPr>
                <w:b/>
              </w:rPr>
              <w:t>Plazo de ejecución</w:t>
            </w:r>
          </w:p>
        </w:tc>
        <w:tc>
          <w:tcPr>
            <w:tcW w:w="732" w:type="pct"/>
            <w:shd w:val="clear" w:color="auto" w:fill="D9D9D9" w:themeFill="background1" w:themeFillShade="D9"/>
            <w:vAlign w:val="center"/>
          </w:tcPr>
          <w:p w:rsidR="00342DF2" w:rsidRPr="008D7BE2" w:rsidRDefault="00342DF2" w:rsidP="0006225E">
            <w:pPr>
              <w:jc w:val="center"/>
              <w:rPr>
                <w:b/>
              </w:rPr>
            </w:pPr>
            <w:r>
              <w:rPr>
                <w:b/>
              </w:rPr>
              <w:t>Indicador de cumplimiento</w:t>
            </w:r>
          </w:p>
        </w:tc>
        <w:tc>
          <w:tcPr>
            <w:tcW w:w="888" w:type="pct"/>
            <w:shd w:val="clear" w:color="auto" w:fill="D9D9D9" w:themeFill="background1" w:themeFillShade="D9"/>
            <w:vAlign w:val="center"/>
          </w:tcPr>
          <w:p w:rsidR="00342DF2" w:rsidRPr="008D7BE2" w:rsidRDefault="00342DF2" w:rsidP="0006225E">
            <w:pPr>
              <w:jc w:val="center"/>
              <w:rPr>
                <w:b/>
              </w:rPr>
            </w:pPr>
            <w:r w:rsidRPr="008D7BE2">
              <w:rPr>
                <w:b/>
              </w:rPr>
              <w:t>Medios de verificación</w:t>
            </w:r>
          </w:p>
        </w:tc>
        <w:tc>
          <w:tcPr>
            <w:tcW w:w="978" w:type="pct"/>
            <w:shd w:val="clear" w:color="auto" w:fill="D9D9D9" w:themeFill="background1" w:themeFillShade="D9"/>
            <w:vAlign w:val="center"/>
          </w:tcPr>
          <w:p w:rsidR="00342DF2" w:rsidRPr="008D7BE2" w:rsidRDefault="00342DF2" w:rsidP="0006225E">
            <w:pPr>
              <w:jc w:val="center"/>
              <w:rPr>
                <w:b/>
              </w:rPr>
            </w:pPr>
            <w:r w:rsidRPr="008D7BE2">
              <w:rPr>
                <w:b/>
              </w:rPr>
              <w:t>Resultados de la Fiscalización</w:t>
            </w:r>
          </w:p>
        </w:tc>
      </w:tr>
      <w:tr w:rsidR="00342DF2" w:rsidRPr="008D7BE2" w:rsidTr="005B75FF">
        <w:trPr>
          <w:trHeight w:val="556"/>
        </w:trPr>
        <w:tc>
          <w:tcPr>
            <w:tcW w:w="260" w:type="pct"/>
          </w:tcPr>
          <w:p w:rsidR="00342DF2" w:rsidRPr="008D7BE2" w:rsidRDefault="00362AA2" w:rsidP="00362AA2">
            <w:pPr>
              <w:jc w:val="center"/>
            </w:pPr>
            <w:r>
              <w:t>1</w:t>
            </w:r>
          </w:p>
        </w:tc>
        <w:tc>
          <w:tcPr>
            <w:tcW w:w="888" w:type="pct"/>
          </w:tcPr>
          <w:p w:rsidR="00342DF2" w:rsidRPr="008D7BE2" w:rsidRDefault="00797C4B" w:rsidP="00C82893">
            <w:pPr>
              <w:jc w:val="both"/>
            </w:pPr>
            <w:r>
              <w:t>Sellar la abertura externa del estanque batch, que corresponde a una abertura externa de la capa de aislación, por donde pasaba una antigua cañería de 3 pulgadas de uso anterior del estanque</w:t>
            </w:r>
          </w:p>
        </w:tc>
        <w:tc>
          <w:tcPr>
            <w:tcW w:w="575" w:type="pct"/>
          </w:tcPr>
          <w:p w:rsidR="00342DF2" w:rsidRPr="008D7BE2" w:rsidRDefault="00362AA2" w:rsidP="00362AA2">
            <w:pPr>
              <w:jc w:val="center"/>
            </w:pPr>
            <w:r>
              <w:t>Por ejecutar</w:t>
            </w:r>
          </w:p>
        </w:tc>
        <w:tc>
          <w:tcPr>
            <w:tcW w:w="679" w:type="pct"/>
          </w:tcPr>
          <w:p w:rsidR="00342DF2" w:rsidRPr="008D7BE2" w:rsidRDefault="00797C4B" w:rsidP="00362AA2">
            <w:pPr>
              <w:jc w:val="center"/>
            </w:pPr>
            <w:r>
              <w:t>1</w:t>
            </w:r>
            <w:r w:rsidR="00362AA2">
              <w:t>0 días</w:t>
            </w:r>
            <w:r>
              <w:t>, contados desde la notificación de la resolución que aprueba el programa de cumplimiento</w:t>
            </w:r>
          </w:p>
        </w:tc>
        <w:tc>
          <w:tcPr>
            <w:tcW w:w="732" w:type="pct"/>
          </w:tcPr>
          <w:p w:rsidR="00342DF2" w:rsidRPr="008D7BE2" w:rsidRDefault="0096747B" w:rsidP="00FB3C39">
            <w:pPr>
              <w:jc w:val="both"/>
            </w:pPr>
            <w:r>
              <w:t>Estanque batch sellado</w:t>
            </w:r>
          </w:p>
        </w:tc>
        <w:tc>
          <w:tcPr>
            <w:tcW w:w="888" w:type="pct"/>
          </w:tcPr>
          <w:p w:rsidR="003A7BF1" w:rsidRDefault="007759B3" w:rsidP="007759B3">
            <w:pPr>
              <w:jc w:val="both"/>
              <w:rPr>
                <w:u w:val="single"/>
                <w:lang w:val="es-CL"/>
              </w:rPr>
            </w:pPr>
            <w:r w:rsidRPr="007759B3">
              <w:rPr>
                <w:u w:val="single"/>
                <w:lang w:val="es-CL"/>
              </w:rPr>
              <w:t>Reporte de avance</w:t>
            </w:r>
          </w:p>
          <w:p w:rsidR="003A7BF1" w:rsidRDefault="0045654E" w:rsidP="007759B3">
            <w:pPr>
              <w:ind w:left="31"/>
              <w:jc w:val="both"/>
              <w:rPr>
                <w:lang w:val="es-CL"/>
              </w:rPr>
            </w:pPr>
            <w:r>
              <w:rPr>
                <w:lang w:val="es-CL"/>
              </w:rPr>
              <w:t>Fotografías</w:t>
            </w:r>
            <w:r w:rsidR="0096747B">
              <w:rPr>
                <w:lang w:val="es-CL"/>
              </w:rPr>
              <w:t xml:space="preserve"> fechadas, numeradas y </w:t>
            </w:r>
            <w:r w:rsidR="00256AC2">
              <w:rPr>
                <w:lang w:val="es-CL"/>
              </w:rPr>
              <w:t>georreferenciadas que den cuenta del estanque batch antes y después del sellado realizado; copias de facturas, boletas u órdenes de compra que den cuenta de los materiales y servicios utilizados en la acción</w:t>
            </w:r>
          </w:p>
          <w:p w:rsidR="00894984" w:rsidRDefault="00894984" w:rsidP="007759B3">
            <w:pPr>
              <w:ind w:left="31"/>
              <w:jc w:val="both"/>
              <w:rPr>
                <w:lang w:val="es-CL"/>
              </w:rPr>
            </w:pPr>
          </w:p>
          <w:p w:rsidR="00894984" w:rsidRPr="00462DDE" w:rsidRDefault="00894984" w:rsidP="006E1E29">
            <w:pPr>
              <w:jc w:val="both"/>
              <w:rPr>
                <w:u w:val="single"/>
                <w:lang w:val="es-CL"/>
              </w:rPr>
            </w:pPr>
            <w:r w:rsidRPr="00462DDE">
              <w:rPr>
                <w:u w:val="single"/>
                <w:lang w:val="es-CL"/>
              </w:rPr>
              <w:t xml:space="preserve">Reporte </w:t>
            </w:r>
            <w:r w:rsidR="006E1E29" w:rsidRPr="00462DDE">
              <w:rPr>
                <w:u w:val="single"/>
                <w:lang w:val="es-CL"/>
              </w:rPr>
              <w:t>final</w:t>
            </w:r>
          </w:p>
          <w:p w:rsidR="006E1E29" w:rsidRPr="007759B3" w:rsidRDefault="00462DDE" w:rsidP="006E1E29">
            <w:pPr>
              <w:jc w:val="both"/>
              <w:rPr>
                <w:lang w:val="es-CL"/>
              </w:rPr>
            </w:pPr>
            <w:r>
              <w:rPr>
                <w:lang w:val="es-CL"/>
              </w:rPr>
              <w:t>No aplica</w:t>
            </w:r>
          </w:p>
        </w:tc>
        <w:tc>
          <w:tcPr>
            <w:tcW w:w="978" w:type="pct"/>
          </w:tcPr>
          <w:p w:rsidR="0069794A" w:rsidRPr="003A7BF1" w:rsidRDefault="0069794A" w:rsidP="0069794A">
            <w:pPr>
              <w:jc w:val="both"/>
              <w:rPr>
                <w:lang w:val="es-CL"/>
              </w:rPr>
            </w:pPr>
            <w:r w:rsidRPr="003A7BF1">
              <w:rPr>
                <w:lang w:val="es-CL"/>
              </w:rPr>
              <w:t xml:space="preserve">Con fecha </w:t>
            </w:r>
            <w:r w:rsidR="00D92EED">
              <w:rPr>
                <w:lang w:val="es-CL"/>
              </w:rPr>
              <w:t>29</w:t>
            </w:r>
            <w:r w:rsidRPr="003A7BF1">
              <w:rPr>
                <w:lang w:val="es-CL"/>
              </w:rPr>
              <w:t xml:space="preserve"> de </w:t>
            </w:r>
            <w:r w:rsidR="00D92EED">
              <w:rPr>
                <w:lang w:val="es-CL"/>
              </w:rPr>
              <w:t>enero</w:t>
            </w:r>
            <w:r w:rsidRPr="003A7BF1">
              <w:rPr>
                <w:lang w:val="es-CL"/>
              </w:rPr>
              <w:t xml:space="preserve"> de 201</w:t>
            </w:r>
            <w:r w:rsidR="00D92EED">
              <w:rPr>
                <w:lang w:val="es-CL"/>
              </w:rPr>
              <w:t>8</w:t>
            </w:r>
            <w:r w:rsidRPr="003A7BF1">
              <w:rPr>
                <w:lang w:val="es-CL"/>
              </w:rPr>
              <w:t xml:space="preserve"> </w:t>
            </w:r>
            <w:r w:rsidR="00C55DE1">
              <w:rPr>
                <w:lang w:val="es-CL"/>
              </w:rPr>
              <w:t xml:space="preserve">el titular </w:t>
            </w:r>
            <w:r w:rsidRPr="003A7BF1">
              <w:rPr>
                <w:lang w:val="es-CL"/>
              </w:rPr>
              <w:t xml:space="preserve">ingresó </w:t>
            </w:r>
            <w:r w:rsidR="001178B6">
              <w:rPr>
                <w:lang w:val="es-CL"/>
              </w:rPr>
              <w:t>reporte inicial y sus anexo</w:t>
            </w:r>
            <w:r w:rsidR="00462DDE">
              <w:rPr>
                <w:lang w:val="es-CL"/>
              </w:rPr>
              <w:t>s.</w:t>
            </w:r>
            <w:r w:rsidRPr="003A7BF1">
              <w:rPr>
                <w:lang w:val="es-CL"/>
              </w:rPr>
              <w:t xml:space="preserve"> </w:t>
            </w:r>
            <w:r w:rsidR="00462DDE">
              <w:rPr>
                <w:lang w:val="es-CL"/>
              </w:rPr>
              <w:t xml:space="preserve">Para acreditar el cumplimiento de </w:t>
            </w:r>
            <w:r w:rsidRPr="003A7BF1">
              <w:rPr>
                <w:lang w:val="es-CL"/>
              </w:rPr>
              <w:t xml:space="preserve">la </w:t>
            </w:r>
            <w:r w:rsidR="00462DDE">
              <w:rPr>
                <w:lang w:val="es-CL"/>
              </w:rPr>
              <w:t>acción se acompañó</w:t>
            </w:r>
            <w:r w:rsidRPr="003A7BF1">
              <w:rPr>
                <w:lang w:val="es-CL"/>
              </w:rPr>
              <w:t xml:space="preserve"> </w:t>
            </w:r>
            <w:r w:rsidRPr="00D02EC3">
              <w:rPr>
                <w:lang w:val="es-CL"/>
              </w:rPr>
              <w:t xml:space="preserve">(Ver anexo </w:t>
            </w:r>
            <w:r w:rsidR="00D92EED">
              <w:rPr>
                <w:lang w:val="es-CL"/>
              </w:rPr>
              <w:t>3</w:t>
            </w:r>
            <w:r w:rsidRPr="00D02EC3">
              <w:rPr>
                <w:lang w:val="es-CL"/>
              </w:rPr>
              <w:t>):</w:t>
            </w:r>
          </w:p>
          <w:p w:rsidR="0069794A" w:rsidRDefault="0081770A" w:rsidP="00955B6A">
            <w:pPr>
              <w:pStyle w:val="Prrafodelista"/>
              <w:numPr>
                <w:ilvl w:val="0"/>
                <w:numId w:val="23"/>
              </w:numPr>
              <w:tabs>
                <w:tab w:val="left" w:pos="132"/>
              </w:tabs>
              <w:ind w:left="171" w:hanging="171"/>
              <w:rPr>
                <w:lang w:val="es-CL"/>
              </w:rPr>
            </w:pPr>
            <w:r w:rsidRPr="0081770A">
              <w:rPr>
                <w:lang w:val="es-CL"/>
              </w:rPr>
              <w:t xml:space="preserve">Fotografía </w:t>
            </w:r>
            <w:r w:rsidR="00955B6A">
              <w:rPr>
                <w:lang w:val="es-CL"/>
              </w:rPr>
              <w:t>fechada el 24 de junio de 2014 con estanque de batch fracturado</w:t>
            </w:r>
          </w:p>
          <w:p w:rsidR="00FB3A36" w:rsidRDefault="00FB3A36" w:rsidP="00FB3A36">
            <w:pPr>
              <w:pStyle w:val="Prrafodelista"/>
              <w:numPr>
                <w:ilvl w:val="0"/>
                <w:numId w:val="23"/>
              </w:numPr>
              <w:tabs>
                <w:tab w:val="left" w:pos="132"/>
              </w:tabs>
              <w:ind w:left="171" w:hanging="171"/>
              <w:rPr>
                <w:lang w:val="es-CL"/>
              </w:rPr>
            </w:pPr>
            <w:r w:rsidRPr="0081770A">
              <w:rPr>
                <w:lang w:val="es-CL"/>
              </w:rPr>
              <w:t xml:space="preserve">Fotografía </w:t>
            </w:r>
            <w:r>
              <w:rPr>
                <w:lang w:val="es-CL"/>
              </w:rPr>
              <w:t>fechada el 30 de junio de 201</w:t>
            </w:r>
            <w:r w:rsidR="00E90A2A">
              <w:rPr>
                <w:lang w:val="es-CL"/>
              </w:rPr>
              <w:t>7</w:t>
            </w:r>
            <w:r>
              <w:rPr>
                <w:lang w:val="es-CL"/>
              </w:rPr>
              <w:t xml:space="preserve"> con estanque de batch reparado</w:t>
            </w:r>
          </w:p>
          <w:p w:rsidR="00FC2AD3" w:rsidRDefault="00FC2AD3" w:rsidP="00FC2AD3">
            <w:pPr>
              <w:pStyle w:val="Prrafodelista"/>
              <w:numPr>
                <w:ilvl w:val="0"/>
                <w:numId w:val="23"/>
              </w:numPr>
              <w:tabs>
                <w:tab w:val="left" w:pos="132"/>
              </w:tabs>
              <w:ind w:left="171" w:hanging="171"/>
              <w:rPr>
                <w:lang w:val="es-CL"/>
              </w:rPr>
            </w:pPr>
            <w:r>
              <w:rPr>
                <w:lang w:val="es-CL"/>
              </w:rPr>
              <w:t>Cotización N° 23 de la empresa Crifoagro del 22.06.2017</w:t>
            </w:r>
          </w:p>
          <w:p w:rsidR="00955B6A" w:rsidRDefault="00E90A2A" w:rsidP="00955B6A">
            <w:pPr>
              <w:pStyle w:val="Prrafodelista"/>
              <w:numPr>
                <w:ilvl w:val="0"/>
                <w:numId w:val="23"/>
              </w:numPr>
              <w:tabs>
                <w:tab w:val="left" w:pos="132"/>
              </w:tabs>
              <w:ind w:left="171" w:hanging="171"/>
              <w:rPr>
                <w:lang w:val="es-CL"/>
              </w:rPr>
            </w:pPr>
            <w:r>
              <w:rPr>
                <w:lang w:val="es-CL"/>
              </w:rPr>
              <w:lastRenderedPageBreak/>
              <w:t xml:space="preserve">Orden de compra </w:t>
            </w:r>
            <w:r w:rsidR="00FC2AD3">
              <w:rPr>
                <w:lang w:val="es-CL"/>
              </w:rPr>
              <w:t xml:space="preserve">Gelymar S.A N° </w:t>
            </w:r>
            <w:r>
              <w:rPr>
                <w:lang w:val="es-CL"/>
              </w:rPr>
              <w:t>14229 del 01.08.2017</w:t>
            </w:r>
          </w:p>
          <w:p w:rsidR="00E90A2A" w:rsidRPr="0081770A" w:rsidRDefault="00E90A2A" w:rsidP="00955B6A">
            <w:pPr>
              <w:pStyle w:val="Prrafodelista"/>
              <w:numPr>
                <w:ilvl w:val="0"/>
                <w:numId w:val="23"/>
              </w:numPr>
              <w:tabs>
                <w:tab w:val="left" w:pos="132"/>
              </w:tabs>
              <w:ind w:left="171" w:hanging="171"/>
              <w:rPr>
                <w:lang w:val="es-CL"/>
              </w:rPr>
            </w:pPr>
            <w:r>
              <w:rPr>
                <w:lang w:val="es-CL"/>
              </w:rPr>
              <w:t xml:space="preserve">Factura </w:t>
            </w:r>
            <w:r w:rsidR="00FC2AD3">
              <w:rPr>
                <w:lang w:val="es-CL"/>
              </w:rPr>
              <w:t xml:space="preserve">Crifoagro </w:t>
            </w:r>
            <w:r>
              <w:rPr>
                <w:lang w:val="es-CL"/>
              </w:rPr>
              <w:t>N° 000843 del 03.01.2018</w:t>
            </w:r>
          </w:p>
          <w:p w:rsidR="00094405" w:rsidRDefault="00094405" w:rsidP="00256AC2">
            <w:pPr>
              <w:jc w:val="both"/>
              <w:rPr>
                <w:lang w:val="es-CL"/>
              </w:rPr>
            </w:pPr>
          </w:p>
          <w:p w:rsidR="00E647DA" w:rsidRDefault="0008760C" w:rsidP="0008760C">
            <w:pPr>
              <w:jc w:val="both"/>
              <w:rPr>
                <w:lang w:val="es-CL"/>
              </w:rPr>
            </w:pPr>
            <w:r>
              <w:rPr>
                <w:lang w:val="es-CL"/>
              </w:rPr>
              <w:t>En a</w:t>
            </w:r>
            <w:r w:rsidR="00462DDE" w:rsidRPr="00462DDE">
              <w:rPr>
                <w:lang w:val="es-CL"/>
              </w:rPr>
              <w:t>ctividad de inspección ambiental del 13 de abril de 2018</w:t>
            </w:r>
            <w:r w:rsidR="00930DC6">
              <w:rPr>
                <w:lang w:val="es-CL"/>
              </w:rPr>
              <w:t xml:space="preserve"> (Ver anexo 4)</w:t>
            </w:r>
            <w:r>
              <w:rPr>
                <w:lang w:val="es-CL"/>
              </w:rPr>
              <w:t xml:space="preserve">, en </w:t>
            </w:r>
            <w:r w:rsidR="00462DDE" w:rsidRPr="00462DDE">
              <w:rPr>
                <w:lang w:val="es-CL"/>
              </w:rPr>
              <w:t xml:space="preserve">compañía del Sr. Gerson García Jefe de Seguridad y Medio Ambiente Gelymar S.A.; </w:t>
            </w:r>
            <w:r>
              <w:rPr>
                <w:lang w:val="es-CL"/>
              </w:rPr>
              <w:t>e</w:t>
            </w:r>
            <w:r w:rsidR="00462DDE" w:rsidRPr="00462DDE">
              <w:rPr>
                <w:lang w:val="es-CL"/>
              </w:rPr>
              <w:t>n el sector de la planta de tratamiento de RILes se observó que el estanque de batch se encuentra reparado y operativo tal como fuera informado por el titular en su reporte inicial presentado con fecha 29 de enero de 2018 ante la SMA</w:t>
            </w:r>
          </w:p>
          <w:p w:rsidR="001B6742" w:rsidRDefault="001B6742" w:rsidP="0008760C">
            <w:pPr>
              <w:jc w:val="both"/>
              <w:rPr>
                <w:lang w:val="es-CL"/>
              </w:rPr>
            </w:pPr>
          </w:p>
          <w:p w:rsidR="001B6742" w:rsidRPr="00EB07C4" w:rsidRDefault="00677792" w:rsidP="002A2F66">
            <w:pPr>
              <w:pStyle w:val="Prrafodelista"/>
              <w:tabs>
                <w:tab w:val="left" w:pos="300"/>
              </w:tabs>
              <w:ind w:left="27"/>
              <w:rPr>
                <w:lang w:val="es-CL"/>
              </w:rPr>
            </w:pPr>
            <w:r>
              <w:t>Lo</w:t>
            </w:r>
            <w:r w:rsidR="006555B9">
              <w:t>s</w:t>
            </w:r>
            <w:r>
              <w:t xml:space="preserve"> </w:t>
            </w:r>
            <w:r w:rsidR="006555B9">
              <w:t xml:space="preserve">hechos </w:t>
            </w:r>
            <w:r>
              <w:t>anterior</w:t>
            </w:r>
            <w:r w:rsidR="006555B9">
              <w:t>es</w:t>
            </w:r>
            <w:r>
              <w:t xml:space="preserve">, </w:t>
            </w:r>
            <w:r w:rsidR="00F476F7">
              <w:t>da</w:t>
            </w:r>
            <w:r w:rsidR="006555B9">
              <w:t>n</w:t>
            </w:r>
            <w:r w:rsidR="00F476F7">
              <w:t xml:space="preserve"> </w:t>
            </w:r>
            <w:r>
              <w:t>conformidad a la acción n° 1 contemplada en el programa de cumplimiento</w:t>
            </w:r>
          </w:p>
        </w:tc>
      </w:tr>
      <w:bookmarkEnd w:id="90"/>
    </w:tbl>
    <w:p w:rsidR="00F950F8" w:rsidRDefault="00F950F8">
      <w:r>
        <w:lastRenderedPageBreak/>
        <w:br w:type="page"/>
      </w:r>
    </w:p>
    <w:tbl>
      <w:tblPr>
        <w:tblStyle w:val="Tablaconcuadrcula1"/>
        <w:tblW w:w="5002" w:type="pct"/>
        <w:tblLook w:val="04A0" w:firstRow="1" w:lastRow="0" w:firstColumn="1" w:lastColumn="0" w:noHBand="0" w:noVBand="1"/>
      </w:tblPr>
      <w:tblGrid>
        <w:gridCol w:w="704"/>
        <w:gridCol w:w="2410"/>
        <w:gridCol w:w="1560"/>
        <w:gridCol w:w="1842"/>
        <w:gridCol w:w="1983"/>
        <w:gridCol w:w="2412"/>
        <w:gridCol w:w="2656"/>
      </w:tblGrid>
      <w:tr w:rsidR="00B67352" w:rsidRPr="00B67352" w:rsidTr="005C1666">
        <w:trPr>
          <w:trHeight w:val="687"/>
        </w:trPr>
        <w:tc>
          <w:tcPr>
            <w:tcW w:w="5000" w:type="pct"/>
            <w:gridSpan w:val="7"/>
            <w:shd w:val="clear" w:color="auto" w:fill="D9D9D9" w:themeFill="background1" w:themeFillShade="D9"/>
            <w:vAlign w:val="center"/>
          </w:tcPr>
          <w:p w:rsidR="00B67352" w:rsidRPr="00152A70" w:rsidRDefault="00B67352" w:rsidP="007727EE">
            <w:pPr>
              <w:spacing w:after="160" w:line="259" w:lineRule="auto"/>
              <w:jc w:val="both"/>
              <w:rPr>
                <w:rFonts w:asciiTheme="minorHAnsi" w:eastAsiaTheme="minorHAnsi" w:hAnsiTheme="minorHAnsi" w:cstheme="minorBidi"/>
                <w:sz w:val="22"/>
                <w:szCs w:val="22"/>
                <w:lang w:eastAsia="en-US"/>
              </w:rPr>
            </w:pPr>
            <w:r w:rsidRPr="00E117F7">
              <w:rPr>
                <w:rFonts w:asciiTheme="minorHAnsi" w:eastAsiaTheme="minorHAnsi" w:hAnsiTheme="minorHAnsi" w:cstheme="minorBidi"/>
                <w:b/>
                <w:lang w:eastAsia="en-US"/>
              </w:rPr>
              <w:lastRenderedPageBreak/>
              <w:t>Hechos, actos y omisiones que constituyen la infracción</w:t>
            </w:r>
            <w:r w:rsidRPr="00B67352">
              <w:rPr>
                <w:rFonts w:asciiTheme="minorHAnsi" w:eastAsiaTheme="minorHAnsi" w:hAnsiTheme="minorHAnsi" w:cstheme="minorBidi"/>
                <w:b/>
                <w:sz w:val="22"/>
                <w:szCs w:val="22"/>
                <w:lang w:eastAsia="en-US"/>
              </w:rPr>
              <w:t>:</w:t>
            </w:r>
            <w:r w:rsidRPr="00B67352">
              <w:rPr>
                <w:rFonts w:asciiTheme="minorHAnsi" w:eastAsiaTheme="minorHAnsi" w:hAnsiTheme="minorHAnsi" w:cstheme="minorBidi"/>
                <w:sz w:val="22"/>
                <w:szCs w:val="22"/>
                <w:lang w:eastAsia="en-US"/>
              </w:rPr>
              <w:t xml:space="preserve"> </w:t>
            </w:r>
            <w:r w:rsidR="007E417D" w:rsidRPr="007E417D">
              <w:rPr>
                <w:rFonts w:asciiTheme="minorHAnsi" w:eastAsiaTheme="minorHAnsi" w:hAnsiTheme="minorHAnsi" w:cstheme="minorBidi"/>
                <w:lang w:eastAsia="en-US"/>
              </w:rPr>
              <w:t>Rotura de empaquetadura con fuga de RIL en el punto previo a la descarga en las coordenadas: 650.591 Este y 5.395.927 Norte</w:t>
            </w:r>
          </w:p>
        </w:tc>
      </w:tr>
      <w:tr w:rsidR="00B67352" w:rsidRPr="00B67352" w:rsidTr="005C1666">
        <w:trPr>
          <w:trHeight w:val="687"/>
        </w:trPr>
        <w:tc>
          <w:tcPr>
            <w:tcW w:w="5000" w:type="pct"/>
            <w:gridSpan w:val="7"/>
            <w:shd w:val="clear" w:color="auto" w:fill="D9D9D9" w:themeFill="background1" w:themeFillShade="D9"/>
            <w:vAlign w:val="center"/>
          </w:tcPr>
          <w:p w:rsidR="00B67352" w:rsidRPr="00E117F7" w:rsidRDefault="00B67352" w:rsidP="006A6F7D">
            <w:pPr>
              <w:jc w:val="both"/>
              <w:rPr>
                <w:rFonts w:asciiTheme="minorHAnsi" w:eastAsiaTheme="minorHAnsi" w:hAnsiTheme="minorHAnsi" w:cstheme="minorBidi"/>
                <w:b/>
                <w:lang w:eastAsia="en-US"/>
              </w:rPr>
            </w:pPr>
            <w:r w:rsidRPr="00E117F7">
              <w:rPr>
                <w:rFonts w:asciiTheme="minorHAnsi" w:eastAsiaTheme="minorHAnsi" w:hAnsiTheme="minorHAnsi" w:cstheme="minorBidi"/>
                <w:b/>
                <w:lang w:eastAsia="en-US"/>
              </w:rPr>
              <w:t>Normativa pertinente:</w:t>
            </w:r>
            <w:r w:rsidR="00AF791F" w:rsidRPr="00E117F7">
              <w:rPr>
                <w:rFonts w:asciiTheme="minorHAnsi" w:eastAsiaTheme="minorHAnsi" w:hAnsiTheme="minorHAnsi" w:cstheme="minorBidi"/>
                <w:b/>
                <w:lang w:eastAsia="en-US"/>
              </w:rPr>
              <w:t xml:space="preserve"> </w:t>
            </w:r>
            <w:r w:rsidR="00E822A0" w:rsidRPr="00E117F7">
              <w:rPr>
                <w:rFonts w:asciiTheme="minorHAnsi" w:eastAsiaTheme="minorHAnsi" w:hAnsiTheme="minorHAnsi" w:cstheme="minorBidi"/>
                <w:b/>
                <w:lang w:eastAsia="en-US"/>
              </w:rPr>
              <w:t>Resolución Exenta N° 2341 de 8 de junio de 2012 SIIS:</w:t>
            </w:r>
          </w:p>
          <w:p w:rsidR="00E822A0" w:rsidRPr="006A6F7D" w:rsidRDefault="00E822A0" w:rsidP="006A6F7D">
            <w:pPr>
              <w:jc w:val="both"/>
              <w:rPr>
                <w:rFonts w:asciiTheme="minorHAnsi" w:eastAsiaTheme="minorHAnsi" w:hAnsiTheme="minorHAnsi" w:cstheme="minorBidi"/>
                <w:lang w:eastAsia="en-US"/>
              </w:rPr>
            </w:pPr>
            <w:r w:rsidRPr="006A6F7D">
              <w:rPr>
                <w:rFonts w:asciiTheme="minorHAnsi" w:eastAsiaTheme="minorHAnsi" w:hAnsiTheme="minorHAnsi" w:cstheme="minorBidi"/>
                <w:lang w:eastAsia="en-US"/>
              </w:rPr>
              <w:t xml:space="preserve">3. “Que para la descarga de los RILes </w:t>
            </w:r>
            <w:r w:rsidR="006A6F7D" w:rsidRPr="006A6F7D">
              <w:rPr>
                <w:rFonts w:asciiTheme="minorHAnsi" w:eastAsiaTheme="minorHAnsi" w:hAnsiTheme="minorHAnsi" w:cstheme="minorBidi"/>
                <w:lang w:eastAsia="en-US"/>
              </w:rPr>
              <w:t>provenientes de la planta de tratamiento, el programa de monitoreo de la calidad del efluente consistirá en un seguimiento de indicadores físicos, químicos y bactereológicos conforme a lo que continuación se detalla:</w:t>
            </w:r>
          </w:p>
          <w:p w:rsidR="006A6F7D" w:rsidRPr="006A6F7D" w:rsidRDefault="006A6F7D" w:rsidP="006A6F7D">
            <w:pPr>
              <w:jc w:val="both"/>
              <w:rPr>
                <w:rFonts w:asciiTheme="minorHAnsi" w:eastAsiaTheme="minorHAnsi" w:hAnsiTheme="minorHAnsi" w:cstheme="minorBidi"/>
                <w:lang w:eastAsia="en-US"/>
              </w:rPr>
            </w:pPr>
            <w:r w:rsidRPr="006A6F7D">
              <w:rPr>
                <w:rFonts w:asciiTheme="minorHAnsi" w:eastAsiaTheme="minorHAnsi" w:hAnsiTheme="minorHAnsi" w:cstheme="minorBidi"/>
                <w:lang w:eastAsia="en-US"/>
              </w:rPr>
              <w:t>3.2 “Punto de Descarga: Éste se ubica en las siguientes coordenadas Universal Transversal de Mercator, UTM, a saber:</w:t>
            </w:r>
          </w:p>
          <w:p w:rsidR="006A6F7D" w:rsidRPr="006A6F7D" w:rsidRDefault="006A6F7D" w:rsidP="006A6F7D">
            <w:pPr>
              <w:jc w:val="both"/>
              <w:rPr>
                <w:rFonts w:asciiTheme="minorHAnsi" w:eastAsiaTheme="minorHAnsi" w:hAnsiTheme="minorHAnsi" w:cstheme="minorBidi"/>
                <w:lang w:eastAsia="en-US"/>
              </w:rPr>
            </w:pPr>
            <w:r w:rsidRPr="006A6F7D">
              <w:rPr>
                <w:rFonts w:asciiTheme="minorHAnsi" w:eastAsiaTheme="minorHAnsi" w:hAnsiTheme="minorHAnsi" w:cstheme="minorBidi"/>
                <w:lang w:eastAsia="en-US"/>
              </w:rPr>
              <w:t>Identificación del punto de descarga: punto 1.</w:t>
            </w:r>
          </w:p>
          <w:p w:rsidR="006A6F7D" w:rsidRPr="006A6F7D" w:rsidRDefault="006A6F7D" w:rsidP="006A6F7D">
            <w:pPr>
              <w:jc w:val="both"/>
              <w:rPr>
                <w:rFonts w:asciiTheme="minorHAnsi" w:eastAsiaTheme="minorHAnsi" w:hAnsiTheme="minorHAnsi" w:cstheme="minorBidi"/>
                <w:lang w:eastAsia="en-US"/>
              </w:rPr>
            </w:pPr>
            <w:r w:rsidRPr="006A6F7D">
              <w:rPr>
                <w:rFonts w:asciiTheme="minorHAnsi" w:eastAsiaTheme="minorHAnsi" w:hAnsiTheme="minorHAnsi" w:cstheme="minorBidi"/>
                <w:lang w:eastAsia="en-US"/>
              </w:rPr>
              <w:t>Norte: 5.396.239 m</w:t>
            </w:r>
          </w:p>
          <w:p w:rsidR="006A6F7D" w:rsidRPr="006A6F7D" w:rsidRDefault="006A6F7D" w:rsidP="006A6F7D">
            <w:pPr>
              <w:jc w:val="both"/>
              <w:rPr>
                <w:rFonts w:asciiTheme="minorHAnsi" w:eastAsiaTheme="minorHAnsi" w:hAnsiTheme="minorHAnsi" w:cstheme="minorBidi"/>
                <w:lang w:eastAsia="en-US"/>
              </w:rPr>
            </w:pPr>
            <w:r w:rsidRPr="006A6F7D">
              <w:rPr>
                <w:rFonts w:asciiTheme="minorHAnsi" w:eastAsiaTheme="minorHAnsi" w:hAnsiTheme="minorHAnsi" w:cstheme="minorBidi"/>
                <w:lang w:eastAsia="en-US"/>
              </w:rPr>
              <w:t>Este: 650.307 m</w:t>
            </w:r>
          </w:p>
          <w:p w:rsidR="006A6F7D" w:rsidRDefault="006A6F7D" w:rsidP="006A6F7D">
            <w:pPr>
              <w:jc w:val="both"/>
              <w:rPr>
                <w:rFonts w:asciiTheme="minorHAnsi" w:eastAsiaTheme="minorHAnsi" w:hAnsiTheme="minorHAnsi" w:cstheme="minorBidi"/>
                <w:lang w:eastAsia="en-US"/>
              </w:rPr>
            </w:pPr>
            <w:r w:rsidRPr="006A6F7D">
              <w:rPr>
                <w:rFonts w:asciiTheme="minorHAnsi" w:eastAsiaTheme="minorHAnsi" w:hAnsiTheme="minorHAnsi" w:cstheme="minorBidi"/>
                <w:lang w:eastAsia="en-US"/>
              </w:rPr>
              <w:t>Datum: PSAD 1969</w:t>
            </w:r>
          </w:p>
          <w:p w:rsidR="00D3458D" w:rsidRDefault="00D3458D" w:rsidP="006A6F7D">
            <w:pPr>
              <w:jc w:val="both"/>
              <w:rPr>
                <w:rFonts w:asciiTheme="minorHAnsi" w:eastAsiaTheme="minorHAnsi" w:hAnsiTheme="minorHAnsi" w:cstheme="minorBidi"/>
                <w:lang w:eastAsia="en-US"/>
              </w:rPr>
            </w:pPr>
            <w:r>
              <w:rPr>
                <w:rFonts w:asciiTheme="minorHAnsi" w:eastAsiaTheme="minorHAnsi" w:hAnsiTheme="minorHAnsi" w:cstheme="minorBidi"/>
                <w:lang w:eastAsia="en-US"/>
              </w:rPr>
              <w:t>Nombre del Cuerpo receptor: Río Gómez</w:t>
            </w:r>
          </w:p>
          <w:p w:rsidR="00D3458D" w:rsidRDefault="00D3458D" w:rsidP="006A6F7D">
            <w:pPr>
              <w:jc w:val="both"/>
              <w:rPr>
                <w:rFonts w:asciiTheme="minorHAnsi" w:eastAsiaTheme="minorHAnsi" w:hAnsiTheme="minorHAnsi" w:cstheme="minorBidi"/>
                <w:lang w:eastAsia="en-US"/>
              </w:rPr>
            </w:pPr>
            <w:r>
              <w:rPr>
                <w:rFonts w:asciiTheme="minorHAnsi" w:eastAsiaTheme="minorHAnsi" w:hAnsiTheme="minorHAnsi" w:cstheme="minorBidi"/>
                <w:lang w:eastAsia="en-US"/>
              </w:rPr>
              <w:t>Caudal de Dilución Disponible: 0,2 (m3/s)</w:t>
            </w:r>
          </w:p>
          <w:p w:rsidR="00D3458D" w:rsidRDefault="00D3458D" w:rsidP="006A6F7D">
            <w:pPr>
              <w:jc w:val="both"/>
              <w:rPr>
                <w:rFonts w:asciiTheme="minorHAnsi" w:eastAsiaTheme="minorHAnsi" w:hAnsiTheme="minorHAnsi" w:cstheme="minorBidi"/>
                <w:lang w:eastAsia="en-US"/>
              </w:rPr>
            </w:pPr>
            <w:r>
              <w:rPr>
                <w:rFonts w:asciiTheme="minorHAnsi" w:eastAsiaTheme="minorHAnsi" w:hAnsiTheme="minorHAnsi" w:cstheme="minorBidi"/>
                <w:lang w:eastAsia="en-US"/>
              </w:rPr>
              <w:t>Caudal de Medio Mensual: 870 (m3/d)</w:t>
            </w:r>
          </w:p>
          <w:p w:rsidR="00D3458D" w:rsidRDefault="00D3458D" w:rsidP="006A6F7D">
            <w:pPr>
              <w:jc w:val="both"/>
              <w:rPr>
                <w:rFonts w:asciiTheme="minorHAnsi" w:eastAsiaTheme="minorHAnsi" w:hAnsiTheme="minorHAnsi" w:cstheme="minorBidi"/>
                <w:lang w:eastAsia="en-US"/>
              </w:rPr>
            </w:pPr>
            <w:r>
              <w:rPr>
                <w:rFonts w:asciiTheme="minorHAnsi" w:eastAsiaTheme="minorHAnsi" w:hAnsiTheme="minorHAnsi" w:cstheme="minorBidi"/>
                <w:lang w:eastAsia="en-US"/>
              </w:rPr>
              <w:t>Tasa de dilución: 19,86</w:t>
            </w:r>
          </w:p>
          <w:p w:rsidR="00D3458D" w:rsidRDefault="00D3458D" w:rsidP="006A6F7D">
            <w:pPr>
              <w:jc w:val="both"/>
              <w:rPr>
                <w:rFonts w:asciiTheme="minorHAnsi" w:eastAsiaTheme="minorHAnsi" w:hAnsiTheme="minorHAnsi" w:cstheme="minorBidi"/>
                <w:lang w:eastAsia="en-US"/>
              </w:rPr>
            </w:pPr>
          </w:p>
          <w:p w:rsidR="00D3458D" w:rsidRPr="006A6F7D" w:rsidRDefault="00D3458D" w:rsidP="00D3458D">
            <w:pPr>
              <w:jc w:val="both"/>
              <w:rPr>
                <w:rFonts w:asciiTheme="minorHAnsi" w:eastAsiaTheme="minorHAnsi" w:hAnsiTheme="minorHAnsi" w:cstheme="minorBidi"/>
                <w:lang w:eastAsia="en-US"/>
              </w:rPr>
            </w:pPr>
            <w:r>
              <w:rPr>
                <w:rFonts w:asciiTheme="minorHAnsi" w:eastAsiaTheme="minorHAnsi" w:hAnsiTheme="minorHAnsi" w:cstheme="minorBidi"/>
                <w:lang w:eastAsia="en-US"/>
              </w:rPr>
              <w:t>4</w:t>
            </w:r>
            <w:r w:rsidRPr="006A6F7D">
              <w:rPr>
                <w:rFonts w:asciiTheme="minorHAnsi" w:eastAsiaTheme="minorHAnsi" w:hAnsiTheme="minorHAnsi" w:cstheme="minorBidi"/>
                <w:lang w:eastAsia="en-US"/>
              </w:rPr>
              <w:t>. “Que para la descarga de los RILes provenientes del</w:t>
            </w:r>
            <w:r>
              <w:rPr>
                <w:rFonts w:asciiTheme="minorHAnsi" w:eastAsiaTheme="minorHAnsi" w:hAnsiTheme="minorHAnsi" w:cstheme="minorBidi"/>
                <w:lang w:eastAsia="en-US"/>
              </w:rPr>
              <w:t xml:space="preserve"> Proyecto de Agua de Refrigeración</w:t>
            </w:r>
            <w:r w:rsidRPr="006A6F7D">
              <w:rPr>
                <w:rFonts w:asciiTheme="minorHAnsi" w:eastAsiaTheme="minorHAnsi" w:hAnsiTheme="minorHAnsi" w:cstheme="minorBidi"/>
                <w:lang w:eastAsia="en-US"/>
              </w:rPr>
              <w:t>, el programa de monitoreo de la calidad del efluente consistirá en un seguimiento de indicadores físicos, químicos y bactereológicos conforme a lo que continuación se detalla:</w:t>
            </w:r>
          </w:p>
          <w:p w:rsidR="00D3458D" w:rsidRPr="006A6F7D" w:rsidRDefault="00D3458D" w:rsidP="00D3458D">
            <w:pPr>
              <w:jc w:val="both"/>
              <w:rPr>
                <w:rFonts w:asciiTheme="minorHAnsi" w:eastAsiaTheme="minorHAnsi" w:hAnsiTheme="minorHAnsi" w:cstheme="minorBidi"/>
                <w:lang w:eastAsia="en-US"/>
              </w:rPr>
            </w:pPr>
            <w:r>
              <w:rPr>
                <w:rFonts w:asciiTheme="minorHAnsi" w:eastAsiaTheme="minorHAnsi" w:hAnsiTheme="minorHAnsi" w:cstheme="minorBidi"/>
                <w:lang w:eastAsia="en-US"/>
              </w:rPr>
              <w:t>4</w:t>
            </w:r>
            <w:r w:rsidRPr="006A6F7D">
              <w:rPr>
                <w:rFonts w:asciiTheme="minorHAnsi" w:eastAsiaTheme="minorHAnsi" w:hAnsiTheme="minorHAnsi" w:cstheme="minorBidi"/>
                <w:lang w:eastAsia="en-US"/>
              </w:rPr>
              <w:t>.2 “Punto de Descarga: Éste se ubica en las siguientes coordenadas Universal Transversal de Mercator, UTM, a saber:</w:t>
            </w:r>
          </w:p>
          <w:p w:rsidR="00D3458D" w:rsidRPr="006A6F7D" w:rsidRDefault="00D3458D" w:rsidP="00D3458D">
            <w:pPr>
              <w:jc w:val="both"/>
              <w:rPr>
                <w:rFonts w:asciiTheme="minorHAnsi" w:eastAsiaTheme="minorHAnsi" w:hAnsiTheme="minorHAnsi" w:cstheme="minorBidi"/>
                <w:lang w:eastAsia="en-US"/>
              </w:rPr>
            </w:pPr>
            <w:r w:rsidRPr="006A6F7D">
              <w:rPr>
                <w:rFonts w:asciiTheme="minorHAnsi" w:eastAsiaTheme="minorHAnsi" w:hAnsiTheme="minorHAnsi" w:cstheme="minorBidi"/>
                <w:lang w:eastAsia="en-US"/>
              </w:rPr>
              <w:t xml:space="preserve">Identificación del punto de descarga: punto </w:t>
            </w:r>
            <w:r>
              <w:rPr>
                <w:rFonts w:asciiTheme="minorHAnsi" w:eastAsiaTheme="minorHAnsi" w:hAnsiTheme="minorHAnsi" w:cstheme="minorBidi"/>
                <w:lang w:eastAsia="en-US"/>
              </w:rPr>
              <w:t>2</w:t>
            </w:r>
            <w:r w:rsidRPr="006A6F7D">
              <w:rPr>
                <w:rFonts w:asciiTheme="minorHAnsi" w:eastAsiaTheme="minorHAnsi" w:hAnsiTheme="minorHAnsi" w:cstheme="minorBidi"/>
                <w:lang w:eastAsia="en-US"/>
              </w:rPr>
              <w:t>.</w:t>
            </w:r>
          </w:p>
          <w:p w:rsidR="00D3458D" w:rsidRPr="006A6F7D" w:rsidRDefault="00D3458D" w:rsidP="00D3458D">
            <w:pPr>
              <w:jc w:val="both"/>
              <w:rPr>
                <w:rFonts w:asciiTheme="minorHAnsi" w:eastAsiaTheme="minorHAnsi" w:hAnsiTheme="minorHAnsi" w:cstheme="minorBidi"/>
                <w:lang w:eastAsia="en-US"/>
              </w:rPr>
            </w:pPr>
            <w:r w:rsidRPr="006A6F7D">
              <w:rPr>
                <w:rFonts w:asciiTheme="minorHAnsi" w:eastAsiaTheme="minorHAnsi" w:hAnsiTheme="minorHAnsi" w:cstheme="minorBidi"/>
                <w:lang w:eastAsia="en-US"/>
              </w:rPr>
              <w:t>Norte: 5.39</w:t>
            </w:r>
            <w:r>
              <w:rPr>
                <w:rFonts w:asciiTheme="minorHAnsi" w:eastAsiaTheme="minorHAnsi" w:hAnsiTheme="minorHAnsi" w:cstheme="minorBidi"/>
                <w:lang w:eastAsia="en-US"/>
              </w:rPr>
              <w:t>5</w:t>
            </w:r>
            <w:r w:rsidRPr="006A6F7D">
              <w:rPr>
                <w:rFonts w:asciiTheme="minorHAnsi" w:eastAsiaTheme="minorHAnsi" w:hAnsiTheme="minorHAnsi" w:cstheme="minorBidi"/>
                <w:lang w:eastAsia="en-US"/>
              </w:rPr>
              <w:t>.9</w:t>
            </w:r>
            <w:r>
              <w:rPr>
                <w:rFonts w:asciiTheme="minorHAnsi" w:eastAsiaTheme="minorHAnsi" w:hAnsiTheme="minorHAnsi" w:cstheme="minorBidi"/>
                <w:lang w:eastAsia="en-US"/>
              </w:rPr>
              <w:t>28</w:t>
            </w:r>
            <w:r w:rsidRPr="006A6F7D">
              <w:rPr>
                <w:rFonts w:asciiTheme="minorHAnsi" w:eastAsiaTheme="minorHAnsi" w:hAnsiTheme="minorHAnsi" w:cstheme="minorBidi"/>
                <w:lang w:eastAsia="en-US"/>
              </w:rPr>
              <w:t xml:space="preserve"> m</w:t>
            </w:r>
          </w:p>
          <w:p w:rsidR="00D3458D" w:rsidRPr="006A6F7D" w:rsidRDefault="00D3458D" w:rsidP="00D3458D">
            <w:pPr>
              <w:jc w:val="both"/>
              <w:rPr>
                <w:rFonts w:asciiTheme="minorHAnsi" w:eastAsiaTheme="minorHAnsi" w:hAnsiTheme="minorHAnsi" w:cstheme="minorBidi"/>
                <w:lang w:eastAsia="en-US"/>
              </w:rPr>
            </w:pPr>
            <w:r w:rsidRPr="006A6F7D">
              <w:rPr>
                <w:rFonts w:asciiTheme="minorHAnsi" w:eastAsiaTheme="minorHAnsi" w:hAnsiTheme="minorHAnsi" w:cstheme="minorBidi"/>
                <w:lang w:eastAsia="en-US"/>
              </w:rPr>
              <w:t>Este: 650.</w:t>
            </w:r>
            <w:r>
              <w:rPr>
                <w:rFonts w:asciiTheme="minorHAnsi" w:eastAsiaTheme="minorHAnsi" w:hAnsiTheme="minorHAnsi" w:cstheme="minorBidi"/>
                <w:lang w:eastAsia="en-US"/>
              </w:rPr>
              <w:t>593</w:t>
            </w:r>
            <w:r w:rsidRPr="006A6F7D">
              <w:rPr>
                <w:rFonts w:asciiTheme="minorHAnsi" w:eastAsiaTheme="minorHAnsi" w:hAnsiTheme="minorHAnsi" w:cstheme="minorBidi"/>
                <w:lang w:eastAsia="en-US"/>
              </w:rPr>
              <w:t xml:space="preserve"> m</w:t>
            </w:r>
          </w:p>
          <w:p w:rsidR="00D3458D" w:rsidRDefault="00D3458D" w:rsidP="00D3458D">
            <w:pPr>
              <w:jc w:val="both"/>
              <w:rPr>
                <w:rFonts w:asciiTheme="minorHAnsi" w:eastAsiaTheme="minorHAnsi" w:hAnsiTheme="minorHAnsi" w:cstheme="minorBidi"/>
                <w:lang w:eastAsia="en-US"/>
              </w:rPr>
            </w:pPr>
            <w:r w:rsidRPr="006A6F7D">
              <w:rPr>
                <w:rFonts w:asciiTheme="minorHAnsi" w:eastAsiaTheme="minorHAnsi" w:hAnsiTheme="minorHAnsi" w:cstheme="minorBidi"/>
                <w:lang w:eastAsia="en-US"/>
              </w:rPr>
              <w:t xml:space="preserve">Datum: </w:t>
            </w:r>
            <w:r>
              <w:rPr>
                <w:rFonts w:asciiTheme="minorHAnsi" w:eastAsiaTheme="minorHAnsi" w:hAnsiTheme="minorHAnsi" w:cstheme="minorBidi"/>
                <w:lang w:eastAsia="en-US"/>
              </w:rPr>
              <w:t>WGS 84</w:t>
            </w:r>
          </w:p>
          <w:p w:rsidR="00D3458D" w:rsidRDefault="00D3458D" w:rsidP="00D3458D">
            <w:pPr>
              <w:jc w:val="both"/>
              <w:rPr>
                <w:rFonts w:asciiTheme="minorHAnsi" w:eastAsiaTheme="minorHAnsi" w:hAnsiTheme="minorHAnsi" w:cstheme="minorBidi"/>
                <w:lang w:eastAsia="en-US"/>
              </w:rPr>
            </w:pPr>
            <w:r>
              <w:rPr>
                <w:rFonts w:asciiTheme="minorHAnsi" w:eastAsiaTheme="minorHAnsi" w:hAnsiTheme="minorHAnsi" w:cstheme="minorBidi"/>
                <w:lang w:eastAsia="en-US"/>
              </w:rPr>
              <w:t>HUSO: 18</w:t>
            </w:r>
          </w:p>
          <w:p w:rsidR="00D3458D" w:rsidRDefault="00D3458D" w:rsidP="00D3458D">
            <w:pPr>
              <w:jc w:val="both"/>
              <w:rPr>
                <w:rFonts w:asciiTheme="minorHAnsi" w:eastAsiaTheme="minorHAnsi" w:hAnsiTheme="minorHAnsi" w:cstheme="minorBidi"/>
                <w:lang w:eastAsia="en-US"/>
              </w:rPr>
            </w:pPr>
            <w:r>
              <w:rPr>
                <w:rFonts w:asciiTheme="minorHAnsi" w:eastAsiaTheme="minorHAnsi" w:hAnsiTheme="minorHAnsi" w:cstheme="minorBidi"/>
                <w:lang w:eastAsia="en-US"/>
              </w:rPr>
              <w:t>Zona: 75</w:t>
            </w:r>
          </w:p>
          <w:p w:rsidR="006A6F7D" w:rsidRPr="003954A3" w:rsidRDefault="00D3458D" w:rsidP="00D3458D">
            <w:pPr>
              <w:jc w:val="both"/>
              <w:rPr>
                <w:rFonts w:asciiTheme="minorHAnsi" w:eastAsiaTheme="minorHAnsi" w:hAnsiTheme="minorHAnsi" w:cstheme="minorBidi"/>
                <w:sz w:val="22"/>
                <w:szCs w:val="22"/>
                <w:lang w:eastAsia="en-US"/>
              </w:rPr>
            </w:pPr>
            <w:r>
              <w:rPr>
                <w:rFonts w:asciiTheme="minorHAnsi" w:eastAsiaTheme="minorHAnsi" w:hAnsiTheme="minorHAnsi" w:cstheme="minorBidi"/>
                <w:lang w:eastAsia="en-US"/>
              </w:rPr>
              <w:t>Nombre del Cuerpo receptor: Río Gómez</w:t>
            </w:r>
          </w:p>
        </w:tc>
      </w:tr>
      <w:tr w:rsidR="00B67352" w:rsidRPr="00B67352" w:rsidTr="005C1666">
        <w:trPr>
          <w:trHeight w:val="687"/>
        </w:trPr>
        <w:tc>
          <w:tcPr>
            <w:tcW w:w="5000" w:type="pct"/>
            <w:gridSpan w:val="7"/>
            <w:shd w:val="clear" w:color="auto" w:fill="D9D9D9" w:themeFill="background1" w:themeFillShade="D9"/>
            <w:vAlign w:val="center"/>
          </w:tcPr>
          <w:p w:rsidR="00B67352" w:rsidRPr="003954A3" w:rsidRDefault="00B67352" w:rsidP="00B67352">
            <w:pPr>
              <w:spacing w:after="160" w:line="259" w:lineRule="auto"/>
              <w:rPr>
                <w:rFonts w:asciiTheme="minorHAnsi" w:eastAsiaTheme="minorHAnsi" w:hAnsiTheme="minorHAnsi" w:cstheme="minorBidi"/>
                <w:lang w:val="es-CL" w:eastAsia="en-US"/>
              </w:rPr>
            </w:pPr>
            <w:r w:rsidRPr="00E117F7">
              <w:rPr>
                <w:rFonts w:asciiTheme="minorHAnsi" w:eastAsiaTheme="minorHAnsi" w:hAnsiTheme="minorHAnsi" w:cstheme="minorBidi"/>
                <w:b/>
                <w:lang w:val="es-CL" w:eastAsia="en-US"/>
              </w:rPr>
              <w:t>Descripción de los efectos producidos por la infracción</w:t>
            </w:r>
            <w:r w:rsidRPr="00B67352">
              <w:rPr>
                <w:rFonts w:asciiTheme="minorHAnsi" w:eastAsiaTheme="minorHAnsi" w:hAnsiTheme="minorHAnsi" w:cstheme="minorBidi"/>
                <w:b/>
                <w:sz w:val="22"/>
                <w:szCs w:val="22"/>
                <w:lang w:val="es-CL" w:eastAsia="en-US"/>
              </w:rPr>
              <w:t xml:space="preserve">: </w:t>
            </w:r>
            <w:r w:rsidR="003954A3" w:rsidRPr="003954A3">
              <w:rPr>
                <w:rFonts w:asciiTheme="minorHAnsi" w:eastAsiaTheme="minorHAnsi" w:hAnsiTheme="minorHAnsi" w:cstheme="minorBidi"/>
                <w:lang w:val="es-CL" w:eastAsia="en-US"/>
              </w:rPr>
              <w:t xml:space="preserve">No se </w:t>
            </w:r>
            <w:r w:rsidR="00256AC2" w:rsidRPr="00546FF8">
              <w:rPr>
                <w:lang w:val="es-CL"/>
              </w:rPr>
              <w:t>evidencian a la fecha efectos negativos</w:t>
            </w:r>
          </w:p>
        </w:tc>
      </w:tr>
      <w:tr w:rsidR="00F132FA" w:rsidRPr="00B67352" w:rsidTr="003A7E3A">
        <w:tc>
          <w:tcPr>
            <w:tcW w:w="259" w:type="pct"/>
            <w:shd w:val="clear" w:color="auto" w:fill="D9D9D9" w:themeFill="background1" w:themeFillShade="D9"/>
          </w:tcPr>
          <w:p w:rsidR="00E117F7" w:rsidRPr="00E117F7" w:rsidRDefault="00E117F7" w:rsidP="0006225E">
            <w:pPr>
              <w:jc w:val="center"/>
              <w:rPr>
                <w:rFonts w:asciiTheme="minorHAnsi" w:eastAsiaTheme="minorHAnsi" w:hAnsiTheme="minorHAnsi" w:cstheme="minorBidi"/>
                <w:b/>
                <w:sz w:val="10"/>
                <w:szCs w:val="10"/>
                <w:lang w:eastAsia="en-US"/>
              </w:rPr>
            </w:pPr>
          </w:p>
          <w:p w:rsidR="00B67352" w:rsidRPr="00E117F7" w:rsidRDefault="00B67352" w:rsidP="0006225E">
            <w:pPr>
              <w:jc w:val="center"/>
              <w:rPr>
                <w:rFonts w:asciiTheme="minorHAnsi" w:eastAsiaTheme="minorHAnsi" w:hAnsiTheme="minorHAnsi" w:cstheme="minorBidi"/>
                <w:lang w:eastAsia="en-US"/>
              </w:rPr>
            </w:pPr>
            <w:r w:rsidRPr="00E117F7">
              <w:rPr>
                <w:rFonts w:asciiTheme="minorHAnsi" w:eastAsiaTheme="minorHAnsi" w:hAnsiTheme="minorHAnsi" w:cstheme="minorBidi"/>
                <w:b/>
                <w:lang w:eastAsia="en-US"/>
              </w:rPr>
              <w:t>N°</w:t>
            </w:r>
          </w:p>
        </w:tc>
        <w:tc>
          <w:tcPr>
            <w:tcW w:w="888" w:type="pct"/>
            <w:shd w:val="clear" w:color="auto" w:fill="D9D9D9" w:themeFill="background1" w:themeFillShade="D9"/>
            <w:vAlign w:val="center"/>
          </w:tcPr>
          <w:p w:rsidR="00B67352" w:rsidRPr="00E117F7" w:rsidRDefault="00B67352" w:rsidP="0006225E">
            <w:pPr>
              <w:jc w:val="center"/>
              <w:rPr>
                <w:rFonts w:asciiTheme="minorHAnsi" w:eastAsiaTheme="minorHAnsi" w:hAnsiTheme="minorHAnsi" w:cstheme="minorBidi"/>
                <w:lang w:eastAsia="en-US"/>
              </w:rPr>
            </w:pPr>
            <w:r w:rsidRPr="00E117F7">
              <w:rPr>
                <w:rFonts w:asciiTheme="minorHAnsi" w:eastAsiaTheme="minorHAnsi" w:hAnsiTheme="minorHAnsi" w:cstheme="minorBidi"/>
                <w:b/>
                <w:lang w:eastAsia="en-US"/>
              </w:rPr>
              <w:t>Acción</w:t>
            </w:r>
          </w:p>
        </w:tc>
        <w:tc>
          <w:tcPr>
            <w:tcW w:w="575" w:type="pct"/>
            <w:shd w:val="clear" w:color="auto" w:fill="D9D9D9" w:themeFill="background1" w:themeFillShade="D9"/>
            <w:vAlign w:val="center"/>
          </w:tcPr>
          <w:p w:rsidR="00B67352" w:rsidRPr="00E117F7" w:rsidRDefault="00B67352" w:rsidP="0006225E">
            <w:pPr>
              <w:jc w:val="center"/>
              <w:rPr>
                <w:rFonts w:asciiTheme="minorHAnsi" w:eastAsiaTheme="minorHAnsi" w:hAnsiTheme="minorHAnsi" w:cstheme="minorBidi"/>
                <w:lang w:eastAsia="en-US"/>
              </w:rPr>
            </w:pPr>
            <w:r w:rsidRPr="00E117F7">
              <w:rPr>
                <w:rFonts w:asciiTheme="minorHAnsi" w:eastAsiaTheme="minorHAnsi" w:hAnsiTheme="minorHAnsi" w:cstheme="minorBidi"/>
                <w:b/>
                <w:lang w:eastAsia="en-US"/>
              </w:rPr>
              <w:t>Tipo de Acción</w:t>
            </w:r>
          </w:p>
        </w:tc>
        <w:tc>
          <w:tcPr>
            <w:tcW w:w="679" w:type="pct"/>
            <w:shd w:val="clear" w:color="auto" w:fill="D9D9D9" w:themeFill="background1" w:themeFillShade="D9"/>
            <w:vAlign w:val="center"/>
          </w:tcPr>
          <w:p w:rsidR="00B67352" w:rsidRPr="00E117F7" w:rsidRDefault="00B67352" w:rsidP="0006225E">
            <w:pPr>
              <w:jc w:val="center"/>
              <w:rPr>
                <w:rFonts w:asciiTheme="minorHAnsi" w:eastAsiaTheme="minorHAnsi" w:hAnsiTheme="minorHAnsi" w:cstheme="minorBidi"/>
                <w:lang w:eastAsia="en-US"/>
              </w:rPr>
            </w:pPr>
            <w:r w:rsidRPr="00E117F7">
              <w:rPr>
                <w:rFonts w:asciiTheme="minorHAnsi" w:eastAsiaTheme="minorHAnsi" w:hAnsiTheme="minorHAnsi" w:cstheme="minorBidi"/>
                <w:b/>
                <w:lang w:eastAsia="en-US"/>
              </w:rPr>
              <w:t>Plazo de ejecución</w:t>
            </w:r>
          </w:p>
        </w:tc>
        <w:tc>
          <w:tcPr>
            <w:tcW w:w="731" w:type="pct"/>
            <w:shd w:val="clear" w:color="auto" w:fill="D9D9D9" w:themeFill="background1" w:themeFillShade="D9"/>
            <w:vAlign w:val="center"/>
          </w:tcPr>
          <w:p w:rsidR="00B67352" w:rsidRPr="00E117F7" w:rsidRDefault="00B67352" w:rsidP="0006225E">
            <w:pPr>
              <w:jc w:val="center"/>
              <w:rPr>
                <w:rFonts w:asciiTheme="minorHAnsi" w:eastAsiaTheme="minorHAnsi" w:hAnsiTheme="minorHAnsi" w:cstheme="minorBidi"/>
                <w:lang w:eastAsia="en-US"/>
              </w:rPr>
            </w:pPr>
            <w:r w:rsidRPr="00E117F7">
              <w:rPr>
                <w:rFonts w:asciiTheme="minorHAnsi" w:eastAsiaTheme="minorHAnsi" w:hAnsiTheme="minorHAnsi" w:cstheme="minorBidi"/>
                <w:b/>
                <w:lang w:eastAsia="en-US"/>
              </w:rPr>
              <w:t>Indicador de cumplimiento</w:t>
            </w:r>
          </w:p>
        </w:tc>
        <w:tc>
          <w:tcPr>
            <w:tcW w:w="889" w:type="pct"/>
            <w:shd w:val="clear" w:color="auto" w:fill="D9D9D9" w:themeFill="background1" w:themeFillShade="D9"/>
            <w:vAlign w:val="center"/>
          </w:tcPr>
          <w:p w:rsidR="00B67352" w:rsidRPr="00E117F7" w:rsidRDefault="00B67352" w:rsidP="0006225E">
            <w:pPr>
              <w:jc w:val="center"/>
              <w:rPr>
                <w:rFonts w:asciiTheme="minorHAnsi" w:eastAsiaTheme="minorHAnsi" w:hAnsiTheme="minorHAnsi" w:cstheme="minorBidi"/>
                <w:lang w:eastAsia="en-US"/>
              </w:rPr>
            </w:pPr>
            <w:r w:rsidRPr="00E117F7">
              <w:rPr>
                <w:rFonts w:asciiTheme="minorHAnsi" w:eastAsiaTheme="minorHAnsi" w:hAnsiTheme="minorHAnsi" w:cstheme="minorBidi"/>
                <w:b/>
                <w:lang w:eastAsia="en-US"/>
              </w:rPr>
              <w:t>Medios de verificación</w:t>
            </w:r>
          </w:p>
        </w:tc>
        <w:tc>
          <w:tcPr>
            <w:tcW w:w="979" w:type="pct"/>
            <w:shd w:val="clear" w:color="auto" w:fill="D9D9D9" w:themeFill="background1" w:themeFillShade="D9"/>
            <w:vAlign w:val="center"/>
          </w:tcPr>
          <w:p w:rsidR="00B67352" w:rsidRPr="00E117F7" w:rsidRDefault="00B67352" w:rsidP="0006225E">
            <w:pPr>
              <w:jc w:val="center"/>
              <w:rPr>
                <w:rFonts w:asciiTheme="minorHAnsi" w:eastAsiaTheme="minorHAnsi" w:hAnsiTheme="minorHAnsi" w:cstheme="minorBidi"/>
                <w:lang w:eastAsia="en-US"/>
              </w:rPr>
            </w:pPr>
            <w:r w:rsidRPr="00E117F7">
              <w:rPr>
                <w:rFonts w:asciiTheme="minorHAnsi" w:eastAsiaTheme="minorHAnsi" w:hAnsiTheme="minorHAnsi" w:cstheme="minorBidi"/>
                <w:b/>
                <w:lang w:eastAsia="en-US"/>
              </w:rPr>
              <w:t>Resultados de la Fiscalización</w:t>
            </w:r>
          </w:p>
        </w:tc>
      </w:tr>
      <w:tr w:rsidR="00F132FA" w:rsidRPr="00B67352" w:rsidTr="003A7E3A">
        <w:trPr>
          <w:trHeight w:val="556"/>
        </w:trPr>
        <w:tc>
          <w:tcPr>
            <w:tcW w:w="259" w:type="pct"/>
          </w:tcPr>
          <w:p w:rsidR="00B67352" w:rsidRPr="00587D2B" w:rsidRDefault="0035493F" w:rsidP="00B0438D">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2</w:t>
            </w:r>
          </w:p>
        </w:tc>
        <w:tc>
          <w:tcPr>
            <w:tcW w:w="888" w:type="pct"/>
          </w:tcPr>
          <w:p w:rsidR="00B67352" w:rsidRPr="00587D2B" w:rsidRDefault="00256AC2" w:rsidP="00CB07D0">
            <w:pPr>
              <w:jc w:val="both"/>
              <w:rPr>
                <w:rFonts w:asciiTheme="minorHAnsi" w:eastAsiaTheme="minorHAnsi" w:hAnsiTheme="minorHAnsi" w:cstheme="minorBidi"/>
                <w:lang w:eastAsia="en-US"/>
              </w:rPr>
            </w:pPr>
            <w:r>
              <w:rPr>
                <w:rFonts w:asciiTheme="minorHAnsi" w:eastAsiaTheme="minorHAnsi" w:hAnsiTheme="minorHAnsi" w:cstheme="minorBidi"/>
                <w:lang w:eastAsia="en-US"/>
              </w:rPr>
              <w:t>Reparación de empaquetadura desde donde existió fuga de RIL, antes del punto de descarga autorizado</w:t>
            </w:r>
          </w:p>
        </w:tc>
        <w:tc>
          <w:tcPr>
            <w:tcW w:w="575" w:type="pct"/>
          </w:tcPr>
          <w:p w:rsidR="00B67352" w:rsidRPr="00587D2B" w:rsidRDefault="00AC5237" w:rsidP="0006225E">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Ejecutada</w:t>
            </w:r>
          </w:p>
        </w:tc>
        <w:tc>
          <w:tcPr>
            <w:tcW w:w="679" w:type="pct"/>
          </w:tcPr>
          <w:p w:rsidR="0006225E" w:rsidRPr="00587D2B" w:rsidRDefault="00AC5237" w:rsidP="00FC2AD3">
            <w:pPr>
              <w:spacing w:after="160" w:line="259" w:lineRule="auto"/>
              <w:jc w:val="center"/>
              <w:rPr>
                <w:rFonts w:asciiTheme="minorHAnsi" w:eastAsiaTheme="minorHAnsi" w:hAnsiTheme="minorHAnsi" w:cstheme="minorBidi"/>
                <w:lang w:val="es-CL" w:eastAsia="en-US"/>
              </w:rPr>
            </w:pPr>
            <w:r>
              <w:rPr>
                <w:rFonts w:asciiTheme="minorHAnsi" w:eastAsiaTheme="minorHAnsi" w:hAnsiTheme="minorHAnsi" w:cstheme="minorBidi"/>
                <w:lang w:val="es-CL" w:eastAsia="en-US"/>
              </w:rPr>
              <w:t>28-06-2014</w:t>
            </w:r>
          </w:p>
        </w:tc>
        <w:tc>
          <w:tcPr>
            <w:tcW w:w="731" w:type="pct"/>
          </w:tcPr>
          <w:p w:rsidR="00B67352" w:rsidRPr="00587D2B" w:rsidRDefault="00AC5237" w:rsidP="0006225E">
            <w:pPr>
              <w:spacing w:after="160" w:line="259"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Empaquetadura reparada</w:t>
            </w:r>
          </w:p>
        </w:tc>
        <w:tc>
          <w:tcPr>
            <w:tcW w:w="889" w:type="pct"/>
          </w:tcPr>
          <w:p w:rsidR="00AC5237" w:rsidRDefault="00AC5237" w:rsidP="00AC5237">
            <w:pPr>
              <w:jc w:val="both"/>
              <w:rPr>
                <w:u w:val="single"/>
                <w:lang w:val="es-CL"/>
              </w:rPr>
            </w:pPr>
            <w:r w:rsidRPr="007759B3">
              <w:rPr>
                <w:u w:val="single"/>
                <w:lang w:val="es-CL"/>
              </w:rPr>
              <w:t xml:space="preserve">Reporte </w:t>
            </w:r>
            <w:r>
              <w:rPr>
                <w:u w:val="single"/>
                <w:lang w:val="es-CL"/>
              </w:rPr>
              <w:t>inicial</w:t>
            </w:r>
          </w:p>
          <w:p w:rsidR="004163CF" w:rsidRDefault="00AC5237" w:rsidP="00AC5237">
            <w:pPr>
              <w:tabs>
                <w:tab w:val="left" w:pos="22"/>
              </w:tabs>
              <w:ind w:left="22" w:hanging="22"/>
              <w:jc w:val="both"/>
              <w:rPr>
                <w:lang w:val="es-CL"/>
              </w:rPr>
            </w:pPr>
            <w:r>
              <w:rPr>
                <w:lang w:val="es-CL"/>
              </w:rPr>
              <w:t xml:space="preserve">Fotografías fechadas, numeradas y georreferenciadas que den cuenta del antes y después </w:t>
            </w:r>
            <w:r>
              <w:rPr>
                <w:lang w:val="es-CL"/>
              </w:rPr>
              <w:lastRenderedPageBreak/>
              <w:t>de la reparación realizada; copias de facturas, boletas u órdenes de compra que den cuenta de los materiales y servicios utilizados en la acción.</w:t>
            </w:r>
          </w:p>
          <w:p w:rsidR="00AC5237" w:rsidRDefault="00AC5237" w:rsidP="00AC5237">
            <w:pPr>
              <w:tabs>
                <w:tab w:val="left" w:pos="22"/>
              </w:tabs>
              <w:ind w:left="22" w:hanging="22"/>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Foto ducto de descarga punto n° 2, agua de enfriamiento, antes y después del cambio de empaquetadura</w:t>
            </w:r>
          </w:p>
          <w:p w:rsidR="00E34F12" w:rsidRDefault="00E34F12" w:rsidP="00AC5237">
            <w:pPr>
              <w:tabs>
                <w:tab w:val="left" w:pos="22"/>
              </w:tabs>
              <w:ind w:left="22" w:hanging="22"/>
              <w:jc w:val="both"/>
              <w:rPr>
                <w:rFonts w:asciiTheme="minorHAnsi" w:eastAsiaTheme="minorHAnsi" w:hAnsiTheme="minorHAnsi" w:cstheme="minorBidi"/>
                <w:lang w:val="es-CL" w:eastAsia="en-US"/>
              </w:rPr>
            </w:pPr>
          </w:p>
          <w:p w:rsidR="00E34F12" w:rsidRPr="002A2F66" w:rsidRDefault="00E34F12" w:rsidP="00E34F12">
            <w:pPr>
              <w:jc w:val="both"/>
              <w:rPr>
                <w:u w:val="single"/>
                <w:lang w:val="es-CL"/>
              </w:rPr>
            </w:pPr>
            <w:r w:rsidRPr="002A2F66">
              <w:rPr>
                <w:u w:val="single"/>
                <w:lang w:val="es-CL"/>
              </w:rPr>
              <w:t>Reporte final</w:t>
            </w:r>
          </w:p>
          <w:p w:rsidR="00E34F12" w:rsidRPr="00AC5237" w:rsidRDefault="002A2F66" w:rsidP="00AC5237">
            <w:pPr>
              <w:tabs>
                <w:tab w:val="left" w:pos="22"/>
              </w:tabs>
              <w:ind w:left="22" w:hanging="22"/>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No aplica</w:t>
            </w:r>
          </w:p>
        </w:tc>
        <w:tc>
          <w:tcPr>
            <w:tcW w:w="979" w:type="pct"/>
          </w:tcPr>
          <w:p w:rsidR="002A2F66" w:rsidRPr="003A7BF1" w:rsidRDefault="002A2F66" w:rsidP="002A2F66">
            <w:pPr>
              <w:jc w:val="both"/>
              <w:rPr>
                <w:lang w:val="es-CL"/>
              </w:rPr>
            </w:pPr>
            <w:r w:rsidRPr="003A7BF1">
              <w:rPr>
                <w:lang w:val="es-CL"/>
              </w:rPr>
              <w:lastRenderedPageBreak/>
              <w:t xml:space="preserve">Con fecha </w:t>
            </w:r>
            <w:r>
              <w:rPr>
                <w:lang w:val="es-CL"/>
              </w:rPr>
              <w:t>29</w:t>
            </w:r>
            <w:r w:rsidRPr="003A7BF1">
              <w:rPr>
                <w:lang w:val="es-CL"/>
              </w:rPr>
              <w:t xml:space="preserve"> de </w:t>
            </w:r>
            <w:r>
              <w:rPr>
                <w:lang w:val="es-CL"/>
              </w:rPr>
              <w:t>enero</w:t>
            </w:r>
            <w:r w:rsidRPr="003A7BF1">
              <w:rPr>
                <w:lang w:val="es-CL"/>
              </w:rPr>
              <w:t xml:space="preserve"> de 201</w:t>
            </w:r>
            <w:r>
              <w:rPr>
                <w:lang w:val="es-CL"/>
              </w:rPr>
              <w:t>8</w:t>
            </w:r>
            <w:r w:rsidRPr="003A7BF1">
              <w:rPr>
                <w:lang w:val="es-CL"/>
              </w:rPr>
              <w:t xml:space="preserve"> </w:t>
            </w:r>
            <w:r>
              <w:rPr>
                <w:lang w:val="es-CL"/>
              </w:rPr>
              <w:t xml:space="preserve">el titular </w:t>
            </w:r>
            <w:r w:rsidRPr="003A7BF1">
              <w:rPr>
                <w:lang w:val="es-CL"/>
              </w:rPr>
              <w:t xml:space="preserve">ingresó </w:t>
            </w:r>
            <w:r>
              <w:rPr>
                <w:lang w:val="es-CL"/>
              </w:rPr>
              <w:t>reporte inicial y sus anexos.</w:t>
            </w:r>
            <w:r w:rsidRPr="003A7BF1">
              <w:rPr>
                <w:lang w:val="es-CL"/>
              </w:rPr>
              <w:t xml:space="preserve"> </w:t>
            </w:r>
            <w:r>
              <w:rPr>
                <w:lang w:val="es-CL"/>
              </w:rPr>
              <w:t xml:space="preserve">Para acreditar el cumplimiento de </w:t>
            </w:r>
            <w:r w:rsidRPr="003A7BF1">
              <w:rPr>
                <w:lang w:val="es-CL"/>
              </w:rPr>
              <w:lastRenderedPageBreak/>
              <w:t xml:space="preserve">la </w:t>
            </w:r>
            <w:r>
              <w:rPr>
                <w:lang w:val="es-CL"/>
              </w:rPr>
              <w:t>acción se acompañó</w:t>
            </w:r>
            <w:r w:rsidRPr="003A7BF1">
              <w:rPr>
                <w:lang w:val="es-CL"/>
              </w:rPr>
              <w:t xml:space="preserve"> </w:t>
            </w:r>
            <w:r w:rsidRPr="00D02EC3">
              <w:rPr>
                <w:lang w:val="es-CL"/>
              </w:rPr>
              <w:t xml:space="preserve">(Ver anexo </w:t>
            </w:r>
            <w:r w:rsidR="00A00F5C">
              <w:rPr>
                <w:lang w:val="es-CL"/>
              </w:rPr>
              <w:t>5</w:t>
            </w:r>
            <w:r w:rsidRPr="00D02EC3">
              <w:rPr>
                <w:lang w:val="es-CL"/>
              </w:rPr>
              <w:t>):</w:t>
            </w:r>
          </w:p>
          <w:p w:rsidR="000E53E4" w:rsidRDefault="000E53E4" w:rsidP="000E53E4">
            <w:pPr>
              <w:pStyle w:val="Prrafodelista"/>
              <w:numPr>
                <w:ilvl w:val="0"/>
                <w:numId w:val="23"/>
              </w:numPr>
              <w:tabs>
                <w:tab w:val="left" w:pos="132"/>
              </w:tabs>
              <w:ind w:left="171" w:hanging="171"/>
              <w:rPr>
                <w:lang w:val="es-CL"/>
              </w:rPr>
            </w:pPr>
            <w:r w:rsidRPr="0081770A">
              <w:rPr>
                <w:lang w:val="es-CL"/>
              </w:rPr>
              <w:t xml:space="preserve">Fotografía </w:t>
            </w:r>
            <w:r>
              <w:rPr>
                <w:lang w:val="es-CL"/>
              </w:rPr>
              <w:t xml:space="preserve">fechada el 24 de junio de 2014 con </w:t>
            </w:r>
            <w:r w:rsidR="00862410">
              <w:rPr>
                <w:lang w:val="es-CL"/>
              </w:rPr>
              <w:t>rotura de empaquetadura de la tubería de descarga de las aguas de enfriamiento con fuga de ril</w:t>
            </w:r>
          </w:p>
          <w:p w:rsidR="00D222A3" w:rsidRDefault="000E53E4" w:rsidP="000E53E4">
            <w:pPr>
              <w:pStyle w:val="Prrafodelista"/>
              <w:numPr>
                <w:ilvl w:val="0"/>
                <w:numId w:val="23"/>
              </w:numPr>
              <w:tabs>
                <w:tab w:val="left" w:pos="132"/>
              </w:tabs>
              <w:ind w:left="171" w:hanging="171"/>
              <w:rPr>
                <w:lang w:val="es-CL" w:eastAsia="en-US"/>
              </w:rPr>
            </w:pPr>
            <w:r w:rsidRPr="0081770A">
              <w:rPr>
                <w:lang w:val="es-CL"/>
              </w:rPr>
              <w:t xml:space="preserve">Fotografía </w:t>
            </w:r>
            <w:r>
              <w:rPr>
                <w:lang w:val="es-CL"/>
              </w:rPr>
              <w:t xml:space="preserve">fechada el </w:t>
            </w:r>
            <w:r w:rsidR="00862410">
              <w:rPr>
                <w:lang w:val="es-CL"/>
              </w:rPr>
              <w:t>21</w:t>
            </w:r>
            <w:r>
              <w:rPr>
                <w:lang w:val="es-CL"/>
              </w:rPr>
              <w:t xml:space="preserve"> de </w:t>
            </w:r>
            <w:r w:rsidR="00862410">
              <w:rPr>
                <w:lang w:val="es-CL"/>
              </w:rPr>
              <w:t>marzo</w:t>
            </w:r>
            <w:r>
              <w:rPr>
                <w:lang w:val="es-CL"/>
              </w:rPr>
              <w:t xml:space="preserve"> de 2017 con </w:t>
            </w:r>
            <w:r w:rsidR="00862410">
              <w:rPr>
                <w:lang w:val="es-CL"/>
              </w:rPr>
              <w:t>empaquetadura de la tubería de aguas de enfriamiento reparada</w:t>
            </w:r>
          </w:p>
          <w:p w:rsidR="004334D0" w:rsidRDefault="004334D0" w:rsidP="004334D0">
            <w:pPr>
              <w:tabs>
                <w:tab w:val="left" w:pos="132"/>
              </w:tabs>
              <w:rPr>
                <w:lang w:val="es-CL" w:eastAsia="en-US"/>
              </w:rPr>
            </w:pPr>
          </w:p>
          <w:p w:rsidR="004334D0" w:rsidRPr="004334D0" w:rsidRDefault="004334D0" w:rsidP="004334D0">
            <w:pPr>
              <w:jc w:val="both"/>
              <w:rPr>
                <w:lang w:val="es-CL"/>
              </w:rPr>
            </w:pPr>
            <w:r>
              <w:rPr>
                <w:lang w:val="es-CL"/>
              </w:rPr>
              <w:t>En a</w:t>
            </w:r>
            <w:r w:rsidRPr="00462DDE">
              <w:rPr>
                <w:lang w:val="es-CL"/>
              </w:rPr>
              <w:t>ctividad de inspección ambiental del 13 de abril de 2018</w:t>
            </w:r>
            <w:r w:rsidR="00930DC6">
              <w:rPr>
                <w:lang w:val="es-CL"/>
              </w:rPr>
              <w:t xml:space="preserve"> (Ver anexo 4)</w:t>
            </w:r>
            <w:r>
              <w:rPr>
                <w:lang w:val="es-CL"/>
              </w:rPr>
              <w:t xml:space="preserve">, en </w:t>
            </w:r>
            <w:r w:rsidRPr="00462DDE">
              <w:rPr>
                <w:lang w:val="es-CL"/>
              </w:rPr>
              <w:t xml:space="preserve">compañía del Sr. Gerson García Jefe de Seguridad y Medio Ambiente Gelymar S.A.; </w:t>
            </w:r>
            <w:r w:rsidRPr="004334D0">
              <w:rPr>
                <w:lang w:val="es-CL"/>
              </w:rPr>
              <w:t xml:space="preserve">nos dirigimos hacia el sector de descarga de las aguas de enfriamiento en el río Gómez en el cual se observó una parte de la tubería </w:t>
            </w:r>
            <w:r w:rsidR="00381CA2" w:rsidRPr="004334D0">
              <w:rPr>
                <w:lang w:val="es-CL"/>
              </w:rPr>
              <w:t>vertiendo</w:t>
            </w:r>
            <w:r w:rsidRPr="004334D0">
              <w:rPr>
                <w:lang w:val="es-CL"/>
              </w:rPr>
              <w:t xml:space="preserve"> superficial</w:t>
            </w:r>
            <w:r w:rsidR="00930DC6">
              <w:rPr>
                <w:lang w:val="es-CL"/>
              </w:rPr>
              <w:t>mente</w:t>
            </w:r>
            <w:r w:rsidRPr="004334D0">
              <w:rPr>
                <w:lang w:val="es-CL"/>
              </w:rPr>
              <w:t xml:space="preserve"> la citada descarga de forma normal, no observándose ninguna filtración en el área circundante a ella, lo anterior ya que el área original (año 2014) hoy en día se encuentra cubierta por vegetación</w:t>
            </w:r>
          </w:p>
          <w:p w:rsidR="004334D0" w:rsidRDefault="004334D0" w:rsidP="004334D0">
            <w:pPr>
              <w:jc w:val="both"/>
              <w:rPr>
                <w:lang w:val="es-CL" w:eastAsia="en-US"/>
              </w:rPr>
            </w:pPr>
          </w:p>
          <w:p w:rsidR="00930DC6" w:rsidRPr="004334D0" w:rsidRDefault="00930DC6" w:rsidP="004334D0">
            <w:pPr>
              <w:jc w:val="both"/>
              <w:rPr>
                <w:lang w:val="es-CL" w:eastAsia="en-US"/>
              </w:rPr>
            </w:pPr>
            <w:r>
              <w:lastRenderedPageBreak/>
              <w:t>Los hechos anteriores dan conformidad a la acción n° 2 contemplada en el programa de cumplimiento</w:t>
            </w:r>
          </w:p>
        </w:tc>
      </w:tr>
    </w:tbl>
    <w:p w:rsidR="00B67352" w:rsidRDefault="00B67352">
      <w:r>
        <w:lastRenderedPageBreak/>
        <w:br w:type="page"/>
      </w:r>
    </w:p>
    <w:tbl>
      <w:tblPr>
        <w:tblStyle w:val="Tablaconcuadrcula1"/>
        <w:tblW w:w="5000" w:type="pct"/>
        <w:tblLook w:val="04A0" w:firstRow="1" w:lastRow="0" w:firstColumn="1" w:lastColumn="0" w:noHBand="0" w:noVBand="1"/>
      </w:tblPr>
      <w:tblGrid>
        <w:gridCol w:w="706"/>
        <w:gridCol w:w="2270"/>
        <w:gridCol w:w="1557"/>
        <w:gridCol w:w="1985"/>
        <w:gridCol w:w="1964"/>
        <w:gridCol w:w="2430"/>
        <w:gridCol w:w="2650"/>
      </w:tblGrid>
      <w:tr w:rsidR="00B67352" w:rsidRPr="00B67352" w:rsidTr="00EC7FB8">
        <w:trPr>
          <w:trHeight w:val="687"/>
        </w:trPr>
        <w:tc>
          <w:tcPr>
            <w:tcW w:w="5000" w:type="pct"/>
            <w:gridSpan w:val="7"/>
            <w:shd w:val="clear" w:color="auto" w:fill="D9D9D9" w:themeFill="background1" w:themeFillShade="D9"/>
            <w:vAlign w:val="center"/>
          </w:tcPr>
          <w:p w:rsidR="00B67352" w:rsidRPr="00D8437A" w:rsidRDefault="00B67352" w:rsidP="007727EE">
            <w:pPr>
              <w:spacing w:after="160" w:line="259" w:lineRule="auto"/>
              <w:jc w:val="both"/>
              <w:rPr>
                <w:rFonts w:asciiTheme="minorHAnsi" w:eastAsiaTheme="minorHAnsi" w:hAnsiTheme="minorHAnsi" w:cstheme="minorBidi"/>
                <w:lang w:eastAsia="en-US"/>
              </w:rPr>
            </w:pPr>
            <w:r w:rsidRPr="00D8437A">
              <w:rPr>
                <w:rFonts w:asciiTheme="minorHAnsi" w:eastAsiaTheme="minorHAnsi" w:hAnsiTheme="minorHAnsi" w:cstheme="minorBidi"/>
                <w:b/>
                <w:lang w:eastAsia="en-US"/>
              </w:rPr>
              <w:lastRenderedPageBreak/>
              <w:t>Hechos, actos y omisiones que constituyen la infracción:</w:t>
            </w:r>
            <w:r w:rsidRPr="00D8437A">
              <w:rPr>
                <w:rFonts w:asciiTheme="minorHAnsi" w:eastAsiaTheme="minorHAnsi" w:hAnsiTheme="minorHAnsi" w:cstheme="minorBidi"/>
                <w:lang w:eastAsia="en-US"/>
              </w:rPr>
              <w:t xml:space="preserve"> </w:t>
            </w:r>
            <w:r w:rsidR="00D8437A" w:rsidRPr="00D8437A">
              <w:rPr>
                <w:rFonts w:asciiTheme="minorHAnsi" w:eastAsiaTheme="minorHAnsi" w:hAnsiTheme="minorHAnsi" w:cstheme="minorBidi"/>
                <w:lang w:eastAsia="en-US"/>
              </w:rPr>
              <w:t>Ausencia del permiso ambiental contemplado</w:t>
            </w:r>
            <w:r w:rsidR="00C049CC">
              <w:rPr>
                <w:rFonts w:asciiTheme="minorHAnsi" w:eastAsiaTheme="minorHAnsi" w:hAnsiTheme="minorHAnsi" w:cstheme="minorBidi"/>
                <w:lang w:eastAsia="en-US"/>
              </w:rPr>
              <w:t xml:space="preserve"> en el artículo 91 del D.S. 30/1997 MINSEGPRES vigente a la época de la calificación del proyecto</w:t>
            </w:r>
          </w:p>
        </w:tc>
      </w:tr>
      <w:tr w:rsidR="00B67352" w:rsidRPr="00B67352" w:rsidTr="00EC7FB8">
        <w:trPr>
          <w:trHeight w:val="687"/>
        </w:trPr>
        <w:tc>
          <w:tcPr>
            <w:tcW w:w="5000" w:type="pct"/>
            <w:gridSpan w:val="7"/>
            <w:shd w:val="clear" w:color="auto" w:fill="D9D9D9" w:themeFill="background1" w:themeFillShade="D9"/>
            <w:vAlign w:val="center"/>
          </w:tcPr>
          <w:p w:rsidR="00C049CC" w:rsidRPr="00E117F7" w:rsidRDefault="00B67352" w:rsidP="00C049CC">
            <w:pPr>
              <w:jc w:val="both"/>
              <w:rPr>
                <w:rFonts w:asciiTheme="minorHAnsi" w:hAnsiTheme="minorHAnsi"/>
              </w:rPr>
            </w:pPr>
            <w:r w:rsidRPr="00E117F7">
              <w:rPr>
                <w:rFonts w:asciiTheme="minorHAnsi" w:eastAsiaTheme="minorHAnsi" w:hAnsiTheme="minorHAnsi" w:cstheme="minorBidi"/>
                <w:b/>
                <w:lang w:eastAsia="en-US"/>
              </w:rPr>
              <w:t>Normativa pertinente:</w:t>
            </w:r>
            <w:r w:rsidR="009F1E19" w:rsidRPr="00E117F7">
              <w:rPr>
                <w:rFonts w:asciiTheme="minorHAnsi" w:eastAsiaTheme="minorHAnsi" w:hAnsiTheme="minorHAnsi" w:cstheme="minorBidi"/>
                <w:b/>
                <w:lang w:eastAsia="en-US"/>
              </w:rPr>
              <w:t xml:space="preserve"> </w:t>
            </w:r>
            <w:r w:rsidR="00C049CC" w:rsidRPr="00E117F7">
              <w:rPr>
                <w:rFonts w:asciiTheme="minorHAnsi" w:eastAsiaTheme="minorHAnsi" w:hAnsiTheme="minorHAnsi" w:cstheme="minorBidi"/>
                <w:b/>
                <w:lang w:eastAsia="en-US"/>
              </w:rPr>
              <w:t>RCA N° 176/2000. Considerando 4.2.2</w:t>
            </w:r>
          </w:p>
          <w:p w:rsidR="00B67352" w:rsidRPr="00C049CC" w:rsidRDefault="00C049CC" w:rsidP="00C049CC">
            <w:pPr>
              <w:pStyle w:val="Sangra2detindependiente"/>
              <w:spacing w:line="240" w:lineRule="auto"/>
              <w:ind w:left="0"/>
              <w:rPr>
                <w:rFonts w:asciiTheme="minorHAnsi" w:eastAsiaTheme="minorHAnsi" w:hAnsiTheme="minorHAnsi" w:cstheme="minorBidi"/>
                <w:sz w:val="22"/>
                <w:szCs w:val="22"/>
                <w:lang w:eastAsia="en-US"/>
              </w:rPr>
            </w:pPr>
            <w:r>
              <w:rPr>
                <w:rFonts w:asciiTheme="minorHAnsi" w:hAnsiTheme="minorHAnsi"/>
                <w:sz w:val="20"/>
              </w:rPr>
              <w:t>“</w:t>
            </w:r>
            <w:r w:rsidRPr="00C049CC">
              <w:rPr>
                <w:rFonts w:asciiTheme="minorHAnsi" w:hAnsiTheme="minorHAnsi"/>
                <w:sz w:val="20"/>
              </w:rPr>
              <w:t>PAS Nº91 del título VII del D.S. Nº30: Permiso para la construcción, modificación y ampliación de cualquier obra pública o particular destinada a la evacuación, tratamiento o disposición final de residuos industriales o mineros, a que se refiere el artículo 71 letra b) del D.F.L., 725/67, Código sanitario.</w:t>
            </w:r>
            <w:r>
              <w:rPr>
                <w:rFonts w:asciiTheme="minorHAnsi" w:hAnsiTheme="minorHAnsi"/>
                <w:sz w:val="20"/>
              </w:rPr>
              <w:t>”</w:t>
            </w:r>
          </w:p>
        </w:tc>
      </w:tr>
      <w:tr w:rsidR="00B67352" w:rsidRPr="00B67352" w:rsidTr="00EC7FB8">
        <w:trPr>
          <w:trHeight w:val="687"/>
        </w:trPr>
        <w:tc>
          <w:tcPr>
            <w:tcW w:w="5000" w:type="pct"/>
            <w:gridSpan w:val="7"/>
            <w:shd w:val="clear" w:color="auto" w:fill="D9D9D9" w:themeFill="background1" w:themeFillShade="D9"/>
            <w:vAlign w:val="center"/>
          </w:tcPr>
          <w:p w:rsidR="00B67352" w:rsidRPr="003954A3" w:rsidRDefault="00B67352" w:rsidP="00B67352">
            <w:pPr>
              <w:spacing w:after="160" w:line="259" w:lineRule="auto"/>
              <w:rPr>
                <w:rFonts w:asciiTheme="minorHAnsi" w:eastAsiaTheme="minorHAnsi" w:hAnsiTheme="minorHAnsi" w:cstheme="minorBidi"/>
                <w:lang w:val="es-CL" w:eastAsia="en-US"/>
              </w:rPr>
            </w:pPr>
            <w:r w:rsidRPr="00E117F7">
              <w:rPr>
                <w:rFonts w:asciiTheme="minorHAnsi" w:eastAsiaTheme="minorHAnsi" w:hAnsiTheme="minorHAnsi" w:cstheme="minorBidi"/>
                <w:b/>
                <w:lang w:val="es-CL" w:eastAsia="en-US"/>
              </w:rPr>
              <w:t>Descripción de los efectos producidos por la infracción:</w:t>
            </w:r>
            <w:r w:rsidRPr="00B67352">
              <w:rPr>
                <w:rFonts w:asciiTheme="minorHAnsi" w:eastAsiaTheme="minorHAnsi" w:hAnsiTheme="minorHAnsi" w:cstheme="minorBidi"/>
                <w:b/>
                <w:sz w:val="22"/>
                <w:szCs w:val="22"/>
                <w:lang w:val="es-CL" w:eastAsia="en-US"/>
              </w:rPr>
              <w:t xml:space="preserve"> </w:t>
            </w:r>
            <w:r w:rsidR="00E71FCC" w:rsidRPr="003954A3">
              <w:rPr>
                <w:rFonts w:asciiTheme="minorHAnsi" w:eastAsiaTheme="minorHAnsi" w:hAnsiTheme="minorHAnsi" w:cstheme="minorBidi"/>
                <w:lang w:val="es-CL" w:eastAsia="en-US"/>
              </w:rPr>
              <w:t xml:space="preserve">No se </w:t>
            </w:r>
            <w:r w:rsidR="00E71FCC" w:rsidRPr="00546FF8">
              <w:rPr>
                <w:lang w:val="es-CL"/>
              </w:rPr>
              <w:t>evidencian a la fecha efectos negativos</w:t>
            </w:r>
          </w:p>
        </w:tc>
      </w:tr>
      <w:tr w:rsidR="005A3D2F" w:rsidRPr="00B67352" w:rsidTr="00A37FE7">
        <w:tc>
          <w:tcPr>
            <w:tcW w:w="260" w:type="pct"/>
            <w:shd w:val="clear" w:color="auto" w:fill="D9D9D9" w:themeFill="background1" w:themeFillShade="D9"/>
          </w:tcPr>
          <w:p w:rsidR="00E117F7" w:rsidRPr="00E117F7" w:rsidRDefault="00E117F7" w:rsidP="000B71B7">
            <w:pPr>
              <w:jc w:val="center"/>
              <w:rPr>
                <w:rFonts w:asciiTheme="minorHAnsi" w:eastAsiaTheme="minorHAnsi" w:hAnsiTheme="minorHAnsi" w:cstheme="minorBidi"/>
                <w:b/>
                <w:sz w:val="10"/>
                <w:szCs w:val="10"/>
                <w:lang w:eastAsia="en-US"/>
              </w:rPr>
            </w:pPr>
          </w:p>
          <w:p w:rsidR="00B67352" w:rsidRPr="00E117F7" w:rsidRDefault="00B67352" w:rsidP="000B71B7">
            <w:pPr>
              <w:jc w:val="center"/>
              <w:rPr>
                <w:rFonts w:asciiTheme="minorHAnsi" w:eastAsiaTheme="minorHAnsi" w:hAnsiTheme="minorHAnsi" w:cstheme="minorBidi"/>
                <w:b/>
                <w:lang w:eastAsia="en-US"/>
              </w:rPr>
            </w:pPr>
            <w:r w:rsidRPr="00E117F7">
              <w:rPr>
                <w:rFonts w:asciiTheme="minorHAnsi" w:eastAsiaTheme="minorHAnsi" w:hAnsiTheme="minorHAnsi" w:cstheme="minorBidi"/>
                <w:b/>
                <w:lang w:eastAsia="en-US"/>
              </w:rPr>
              <w:t>N°</w:t>
            </w:r>
          </w:p>
        </w:tc>
        <w:tc>
          <w:tcPr>
            <w:tcW w:w="837" w:type="pct"/>
            <w:shd w:val="clear" w:color="auto" w:fill="D9D9D9" w:themeFill="background1" w:themeFillShade="D9"/>
            <w:vAlign w:val="center"/>
          </w:tcPr>
          <w:p w:rsidR="00B67352" w:rsidRPr="00E117F7" w:rsidRDefault="00B67352" w:rsidP="000B71B7">
            <w:pPr>
              <w:jc w:val="center"/>
              <w:rPr>
                <w:rFonts w:asciiTheme="minorHAnsi" w:eastAsiaTheme="minorHAnsi" w:hAnsiTheme="minorHAnsi" w:cstheme="minorBidi"/>
                <w:b/>
                <w:lang w:eastAsia="en-US"/>
              </w:rPr>
            </w:pPr>
            <w:r w:rsidRPr="00E117F7">
              <w:rPr>
                <w:rFonts w:asciiTheme="minorHAnsi" w:eastAsiaTheme="minorHAnsi" w:hAnsiTheme="minorHAnsi" w:cstheme="minorBidi"/>
                <w:b/>
                <w:lang w:eastAsia="en-US"/>
              </w:rPr>
              <w:t>Acción</w:t>
            </w:r>
          </w:p>
        </w:tc>
        <w:tc>
          <w:tcPr>
            <w:tcW w:w="574" w:type="pct"/>
            <w:shd w:val="clear" w:color="auto" w:fill="D9D9D9" w:themeFill="background1" w:themeFillShade="D9"/>
            <w:vAlign w:val="center"/>
          </w:tcPr>
          <w:p w:rsidR="00B67352" w:rsidRPr="00E117F7" w:rsidRDefault="00B67352" w:rsidP="000B71B7">
            <w:pPr>
              <w:jc w:val="center"/>
              <w:rPr>
                <w:rFonts w:asciiTheme="minorHAnsi" w:eastAsiaTheme="minorHAnsi" w:hAnsiTheme="minorHAnsi" w:cstheme="minorBidi"/>
                <w:b/>
                <w:lang w:eastAsia="en-US"/>
              </w:rPr>
            </w:pPr>
            <w:r w:rsidRPr="00E117F7">
              <w:rPr>
                <w:rFonts w:asciiTheme="minorHAnsi" w:eastAsiaTheme="minorHAnsi" w:hAnsiTheme="minorHAnsi" w:cstheme="minorBidi"/>
                <w:b/>
                <w:lang w:eastAsia="en-US"/>
              </w:rPr>
              <w:t>Tipo de Acción</w:t>
            </w:r>
          </w:p>
        </w:tc>
        <w:tc>
          <w:tcPr>
            <w:tcW w:w="732" w:type="pct"/>
            <w:shd w:val="clear" w:color="auto" w:fill="D9D9D9" w:themeFill="background1" w:themeFillShade="D9"/>
            <w:vAlign w:val="center"/>
          </w:tcPr>
          <w:p w:rsidR="00B67352" w:rsidRPr="00E117F7" w:rsidRDefault="00B67352" w:rsidP="000B71B7">
            <w:pPr>
              <w:jc w:val="center"/>
              <w:rPr>
                <w:rFonts w:asciiTheme="minorHAnsi" w:eastAsiaTheme="minorHAnsi" w:hAnsiTheme="minorHAnsi" w:cstheme="minorBidi"/>
                <w:b/>
                <w:lang w:eastAsia="en-US"/>
              </w:rPr>
            </w:pPr>
            <w:r w:rsidRPr="00E117F7">
              <w:rPr>
                <w:rFonts w:asciiTheme="minorHAnsi" w:eastAsiaTheme="minorHAnsi" w:hAnsiTheme="minorHAnsi" w:cstheme="minorBidi"/>
                <w:b/>
                <w:lang w:eastAsia="en-US"/>
              </w:rPr>
              <w:t>Plazo de ejecución</w:t>
            </w:r>
          </w:p>
        </w:tc>
        <w:tc>
          <w:tcPr>
            <w:tcW w:w="724" w:type="pct"/>
            <w:shd w:val="clear" w:color="auto" w:fill="D9D9D9" w:themeFill="background1" w:themeFillShade="D9"/>
            <w:vAlign w:val="center"/>
          </w:tcPr>
          <w:p w:rsidR="00B67352" w:rsidRPr="00E117F7" w:rsidRDefault="00B67352" w:rsidP="000B71B7">
            <w:pPr>
              <w:jc w:val="center"/>
              <w:rPr>
                <w:rFonts w:asciiTheme="minorHAnsi" w:eastAsiaTheme="minorHAnsi" w:hAnsiTheme="minorHAnsi" w:cstheme="minorBidi"/>
                <w:b/>
                <w:lang w:eastAsia="en-US"/>
              </w:rPr>
            </w:pPr>
            <w:r w:rsidRPr="00E117F7">
              <w:rPr>
                <w:rFonts w:asciiTheme="minorHAnsi" w:eastAsiaTheme="minorHAnsi" w:hAnsiTheme="minorHAnsi" w:cstheme="minorBidi"/>
                <w:b/>
                <w:lang w:eastAsia="en-US"/>
              </w:rPr>
              <w:t>Indicador de cumplimiento</w:t>
            </w:r>
          </w:p>
        </w:tc>
        <w:tc>
          <w:tcPr>
            <w:tcW w:w="896" w:type="pct"/>
            <w:shd w:val="clear" w:color="auto" w:fill="D9D9D9" w:themeFill="background1" w:themeFillShade="D9"/>
            <w:vAlign w:val="center"/>
          </w:tcPr>
          <w:p w:rsidR="00B67352" w:rsidRPr="00E117F7" w:rsidRDefault="00B67352" w:rsidP="000B71B7">
            <w:pPr>
              <w:jc w:val="center"/>
              <w:rPr>
                <w:rFonts w:asciiTheme="minorHAnsi" w:eastAsiaTheme="minorHAnsi" w:hAnsiTheme="minorHAnsi" w:cstheme="minorBidi"/>
                <w:b/>
                <w:lang w:eastAsia="en-US"/>
              </w:rPr>
            </w:pPr>
            <w:r w:rsidRPr="00E117F7">
              <w:rPr>
                <w:rFonts w:asciiTheme="minorHAnsi" w:eastAsiaTheme="minorHAnsi" w:hAnsiTheme="minorHAnsi" w:cstheme="minorBidi"/>
                <w:b/>
                <w:lang w:eastAsia="en-US"/>
              </w:rPr>
              <w:t>Medios de verificación</w:t>
            </w:r>
          </w:p>
        </w:tc>
        <w:tc>
          <w:tcPr>
            <w:tcW w:w="977" w:type="pct"/>
            <w:shd w:val="clear" w:color="auto" w:fill="D9D9D9" w:themeFill="background1" w:themeFillShade="D9"/>
            <w:vAlign w:val="center"/>
          </w:tcPr>
          <w:p w:rsidR="00B67352" w:rsidRPr="00E117F7" w:rsidRDefault="00B67352" w:rsidP="000B71B7">
            <w:pPr>
              <w:jc w:val="center"/>
              <w:rPr>
                <w:rFonts w:asciiTheme="minorHAnsi" w:eastAsiaTheme="minorHAnsi" w:hAnsiTheme="minorHAnsi" w:cstheme="minorBidi"/>
                <w:b/>
                <w:lang w:eastAsia="en-US"/>
              </w:rPr>
            </w:pPr>
            <w:r w:rsidRPr="00E117F7">
              <w:rPr>
                <w:rFonts w:asciiTheme="minorHAnsi" w:eastAsiaTheme="minorHAnsi" w:hAnsiTheme="minorHAnsi" w:cstheme="minorBidi"/>
                <w:b/>
                <w:lang w:eastAsia="en-US"/>
              </w:rPr>
              <w:t>Resultados de la Fiscalización</w:t>
            </w:r>
          </w:p>
        </w:tc>
      </w:tr>
      <w:tr w:rsidR="00A37FE7" w:rsidRPr="00816F89" w:rsidTr="00A37FE7">
        <w:trPr>
          <w:trHeight w:val="556"/>
        </w:trPr>
        <w:tc>
          <w:tcPr>
            <w:tcW w:w="260" w:type="pct"/>
          </w:tcPr>
          <w:p w:rsidR="00A37FE7" w:rsidRPr="007F5EF4" w:rsidRDefault="00A37FE7" w:rsidP="00A37FE7">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3</w:t>
            </w:r>
          </w:p>
        </w:tc>
        <w:tc>
          <w:tcPr>
            <w:tcW w:w="837" w:type="pct"/>
          </w:tcPr>
          <w:p w:rsidR="00A37FE7" w:rsidRPr="007F5EF4" w:rsidRDefault="00A37FE7" w:rsidP="00A37FE7">
            <w:pPr>
              <w:jc w:val="both"/>
              <w:rPr>
                <w:rFonts w:asciiTheme="minorHAnsi" w:eastAsiaTheme="minorHAnsi" w:hAnsiTheme="minorHAnsi" w:cstheme="minorBidi"/>
                <w:lang w:eastAsia="en-US"/>
              </w:rPr>
            </w:pPr>
            <w:r>
              <w:rPr>
                <w:rFonts w:asciiTheme="minorHAnsi" w:eastAsiaTheme="minorHAnsi" w:hAnsiTheme="minorHAnsi" w:cstheme="minorBidi"/>
                <w:lang w:eastAsia="en-US"/>
              </w:rPr>
              <w:t>Solicitar al SEA el permiso ambiental contemplado en el artículo 91 del D.S. 30/1997 MINSEGPRES vigente a la época de la Calificación del proyecto o a la regulación actual vigente (DS N° 40/2012 Reglamento del Sistema de Evaluación de Impacto Ambiental) por modificación del trayecto de los RILES tratados, des</w:t>
            </w:r>
            <w:r w:rsidR="00A36520">
              <w:rPr>
                <w:rFonts w:asciiTheme="minorHAnsi" w:eastAsiaTheme="minorHAnsi" w:hAnsiTheme="minorHAnsi" w:cstheme="minorBidi"/>
                <w:lang w:eastAsia="en-US"/>
              </w:rPr>
              <w:t>d</w:t>
            </w:r>
            <w:r>
              <w:rPr>
                <w:rFonts w:asciiTheme="minorHAnsi" w:eastAsiaTheme="minorHAnsi" w:hAnsiTheme="minorHAnsi" w:cstheme="minorBidi"/>
                <w:lang w:eastAsia="en-US"/>
              </w:rPr>
              <w:t>e la planta de tratamiento hasta el punto de descarga autorizado</w:t>
            </w:r>
          </w:p>
        </w:tc>
        <w:tc>
          <w:tcPr>
            <w:tcW w:w="574" w:type="pct"/>
          </w:tcPr>
          <w:p w:rsidR="00A37FE7" w:rsidRPr="007F5EF4" w:rsidRDefault="00A37FE7" w:rsidP="00A37FE7">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Por ejecutar</w:t>
            </w:r>
          </w:p>
        </w:tc>
        <w:tc>
          <w:tcPr>
            <w:tcW w:w="732" w:type="pct"/>
          </w:tcPr>
          <w:p w:rsidR="00A37FE7" w:rsidRPr="007F5EF4" w:rsidRDefault="00A37FE7" w:rsidP="007079BF">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30 días corridos desde la notificación de la resolución que aprueba el programa de cumplimiento</w:t>
            </w:r>
          </w:p>
        </w:tc>
        <w:tc>
          <w:tcPr>
            <w:tcW w:w="724" w:type="pct"/>
          </w:tcPr>
          <w:p w:rsidR="00A37FE7" w:rsidRPr="007F5EF4" w:rsidRDefault="00A37FE7" w:rsidP="007079BF">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Permiso ambiental sectorial aprobado</w:t>
            </w:r>
          </w:p>
        </w:tc>
        <w:tc>
          <w:tcPr>
            <w:tcW w:w="896" w:type="pct"/>
          </w:tcPr>
          <w:p w:rsidR="00A37FE7" w:rsidRPr="00A37FE7" w:rsidRDefault="00A37FE7" w:rsidP="00A37FE7">
            <w:pPr>
              <w:ind w:left="-87"/>
              <w:jc w:val="both"/>
              <w:rPr>
                <w:u w:val="single"/>
                <w:lang w:val="es-CL"/>
              </w:rPr>
            </w:pPr>
            <w:r w:rsidRPr="00A37FE7">
              <w:rPr>
                <w:u w:val="single"/>
                <w:lang w:val="es-CL"/>
              </w:rPr>
              <w:t>Reporte inicial</w:t>
            </w:r>
          </w:p>
          <w:p w:rsidR="00A37FE7" w:rsidRPr="00A37FE7" w:rsidRDefault="00A37FE7" w:rsidP="00A37FE7">
            <w:pPr>
              <w:ind w:left="-87"/>
              <w:jc w:val="both"/>
              <w:rPr>
                <w:lang w:val="es-CL"/>
              </w:rPr>
            </w:pPr>
            <w:r w:rsidRPr="00A37FE7">
              <w:rPr>
                <w:lang w:val="es-CL"/>
              </w:rPr>
              <w:t>Copia de la carta de solicitud del permiso ambiental con timbre de recepción de la autoridad que lo otorgue</w:t>
            </w:r>
          </w:p>
          <w:p w:rsidR="00A37FE7" w:rsidRPr="00A37FE7" w:rsidRDefault="00A37FE7" w:rsidP="00A37FE7">
            <w:pPr>
              <w:ind w:left="-87"/>
              <w:jc w:val="both"/>
              <w:rPr>
                <w:u w:val="single"/>
                <w:lang w:val="es-CL"/>
              </w:rPr>
            </w:pPr>
          </w:p>
          <w:p w:rsidR="00A37FE7" w:rsidRPr="00A37FE7" w:rsidRDefault="00A37FE7" w:rsidP="00A37FE7">
            <w:pPr>
              <w:ind w:left="-87"/>
              <w:jc w:val="both"/>
              <w:rPr>
                <w:rFonts w:asciiTheme="minorHAnsi" w:eastAsiaTheme="minorHAnsi" w:hAnsiTheme="minorHAnsi" w:cstheme="minorBidi"/>
                <w:u w:val="single"/>
                <w:lang w:val="es-CL" w:eastAsia="en-US"/>
              </w:rPr>
            </w:pPr>
            <w:r w:rsidRPr="00A37FE7">
              <w:rPr>
                <w:rFonts w:asciiTheme="minorHAnsi" w:eastAsiaTheme="minorHAnsi" w:hAnsiTheme="minorHAnsi" w:cstheme="minorBidi"/>
                <w:u w:val="single"/>
                <w:lang w:val="es-CL" w:eastAsia="en-US"/>
              </w:rPr>
              <w:t>Reporte final</w:t>
            </w:r>
          </w:p>
          <w:p w:rsidR="00A37FE7" w:rsidRDefault="00A37FE7" w:rsidP="00A37FE7">
            <w:pPr>
              <w:ind w:left="-87"/>
              <w:jc w:val="both"/>
              <w:rPr>
                <w:rFonts w:asciiTheme="minorHAnsi" w:eastAsiaTheme="minorHAnsi" w:hAnsiTheme="minorHAnsi" w:cstheme="minorBidi"/>
                <w:lang w:val="es-CL" w:eastAsia="en-US"/>
              </w:rPr>
            </w:pPr>
            <w:r w:rsidRPr="00A37FE7">
              <w:rPr>
                <w:rFonts w:asciiTheme="minorHAnsi" w:eastAsiaTheme="minorHAnsi" w:hAnsiTheme="minorHAnsi" w:cstheme="minorBidi"/>
                <w:lang w:val="es-CL" w:eastAsia="en-US"/>
              </w:rPr>
              <w:t xml:space="preserve">Copia de </w:t>
            </w:r>
            <w:r>
              <w:rPr>
                <w:rFonts w:asciiTheme="minorHAnsi" w:eastAsiaTheme="minorHAnsi" w:hAnsiTheme="minorHAnsi" w:cstheme="minorBidi"/>
                <w:lang w:val="es-CL" w:eastAsia="en-US"/>
              </w:rPr>
              <w:t>requerimientos, pronunciamientos e ingresos, que tanto la autoridad como el titular, hayan generado dentro del procedimiento de otorgamiento del permiso ambiental</w:t>
            </w:r>
          </w:p>
          <w:p w:rsidR="00A37FE7" w:rsidRDefault="00A37FE7" w:rsidP="00A37FE7">
            <w:pPr>
              <w:ind w:left="-87"/>
              <w:jc w:val="both"/>
              <w:rPr>
                <w:rFonts w:asciiTheme="minorHAnsi" w:eastAsiaTheme="minorHAnsi" w:hAnsiTheme="minorHAnsi" w:cstheme="minorBidi"/>
                <w:lang w:val="es-CL" w:eastAsia="en-US"/>
              </w:rPr>
            </w:pPr>
          </w:p>
          <w:p w:rsidR="00A37FE7" w:rsidRPr="00A37FE7" w:rsidRDefault="00A37FE7" w:rsidP="00A37FE7">
            <w:pPr>
              <w:ind w:left="-87"/>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Copia del acto administrativo terminal que dé cuenta del otorgamiento del permiso ambiental</w:t>
            </w:r>
          </w:p>
        </w:tc>
        <w:tc>
          <w:tcPr>
            <w:tcW w:w="977" w:type="pct"/>
          </w:tcPr>
          <w:p w:rsidR="006C1E10" w:rsidRPr="003A7BF1" w:rsidRDefault="006C1E10" w:rsidP="006C1E10">
            <w:pPr>
              <w:jc w:val="both"/>
              <w:rPr>
                <w:lang w:val="es-CL"/>
              </w:rPr>
            </w:pPr>
            <w:r w:rsidRPr="003A7BF1">
              <w:rPr>
                <w:lang w:val="es-CL"/>
              </w:rPr>
              <w:t xml:space="preserve">Con fecha </w:t>
            </w:r>
            <w:r>
              <w:rPr>
                <w:lang w:val="es-CL"/>
              </w:rPr>
              <w:t>29</w:t>
            </w:r>
            <w:r w:rsidRPr="003A7BF1">
              <w:rPr>
                <w:lang w:val="es-CL"/>
              </w:rPr>
              <w:t xml:space="preserve"> de </w:t>
            </w:r>
            <w:r>
              <w:rPr>
                <w:lang w:val="es-CL"/>
              </w:rPr>
              <w:t>enero</w:t>
            </w:r>
            <w:r w:rsidRPr="003A7BF1">
              <w:rPr>
                <w:lang w:val="es-CL"/>
              </w:rPr>
              <w:t xml:space="preserve"> de 201</w:t>
            </w:r>
            <w:r>
              <w:rPr>
                <w:lang w:val="es-CL"/>
              </w:rPr>
              <w:t>8</w:t>
            </w:r>
            <w:r w:rsidRPr="003A7BF1">
              <w:rPr>
                <w:lang w:val="es-CL"/>
              </w:rPr>
              <w:t xml:space="preserve"> </w:t>
            </w:r>
            <w:r>
              <w:rPr>
                <w:lang w:val="es-CL"/>
              </w:rPr>
              <w:t xml:space="preserve">el titular </w:t>
            </w:r>
            <w:r w:rsidRPr="003A7BF1">
              <w:rPr>
                <w:lang w:val="es-CL"/>
              </w:rPr>
              <w:t xml:space="preserve">ingresó </w:t>
            </w:r>
            <w:r>
              <w:rPr>
                <w:lang w:val="es-CL"/>
              </w:rPr>
              <w:t>reporte inicial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6</w:t>
            </w:r>
            <w:r w:rsidRPr="00D02EC3">
              <w:rPr>
                <w:lang w:val="es-CL"/>
              </w:rPr>
              <w:t>):</w:t>
            </w:r>
          </w:p>
          <w:p w:rsidR="00A37FE7" w:rsidRDefault="00F73812" w:rsidP="00816F89">
            <w:pPr>
              <w:pStyle w:val="Prrafodelista"/>
              <w:numPr>
                <w:ilvl w:val="0"/>
                <w:numId w:val="23"/>
              </w:numPr>
              <w:tabs>
                <w:tab w:val="left" w:pos="168"/>
              </w:tabs>
              <w:ind w:left="171" w:hanging="171"/>
              <w:rPr>
                <w:lang w:val="es-CL" w:eastAsia="en-US"/>
              </w:rPr>
            </w:pPr>
            <w:r w:rsidRPr="00816F89">
              <w:rPr>
                <w:lang w:val="es-CL" w:eastAsia="en-US"/>
              </w:rPr>
              <w:t xml:space="preserve">Carta </w:t>
            </w:r>
            <w:r w:rsidR="00816F89" w:rsidRPr="00816F89">
              <w:rPr>
                <w:lang w:val="es-CL" w:eastAsia="en-US"/>
              </w:rPr>
              <w:t>s/n Gelymar S.A del 07 de abril de 2016 dirigida al Director SEA Región de Los Lagos</w:t>
            </w:r>
          </w:p>
          <w:p w:rsidR="00816F89" w:rsidRDefault="00816F89" w:rsidP="00816F89">
            <w:pPr>
              <w:pStyle w:val="Prrafodelista"/>
              <w:numPr>
                <w:ilvl w:val="0"/>
                <w:numId w:val="23"/>
              </w:numPr>
              <w:tabs>
                <w:tab w:val="left" w:pos="168"/>
              </w:tabs>
              <w:ind w:left="171" w:hanging="171"/>
              <w:rPr>
                <w:lang w:val="es-CL" w:eastAsia="en-US"/>
              </w:rPr>
            </w:pPr>
            <w:r>
              <w:rPr>
                <w:lang w:val="es-CL" w:eastAsia="en-US"/>
              </w:rPr>
              <w:t>Res. Ex. SEA Región de Los Lagos N° 168 del 04 de mayo de 2017</w:t>
            </w:r>
          </w:p>
          <w:p w:rsidR="00816F89" w:rsidRDefault="00816F89" w:rsidP="00816F89">
            <w:pPr>
              <w:pStyle w:val="Prrafodelista"/>
              <w:numPr>
                <w:ilvl w:val="0"/>
                <w:numId w:val="23"/>
              </w:numPr>
              <w:tabs>
                <w:tab w:val="left" w:pos="168"/>
              </w:tabs>
              <w:ind w:left="171" w:hanging="171"/>
              <w:rPr>
                <w:lang w:val="es-CL" w:eastAsia="en-US"/>
              </w:rPr>
            </w:pPr>
            <w:r>
              <w:rPr>
                <w:lang w:val="es-CL" w:eastAsia="en-US"/>
              </w:rPr>
              <w:t>Carta SEA Región de Los Lagos N° 239 del 04 de mayo de 2017</w:t>
            </w:r>
          </w:p>
          <w:p w:rsidR="00816F89" w:rsidRDefault="00816F89" w:rsidP="00816F89">
            <w:pPr>
              <w:pStyle w:val="Prrafodelista"/>
              <w:numPr>
                <w:ilvl w:val="0"/>
                <w:numId w:val="23"/>
              </w:numPr>
              <w:tabs>
                <w:tab w:val="left" w:pos="168"/>
              </w:tabs>
              <w:ind w:left="171" w:hanging="171"/>
              <w:rPr>
                <w:lang w:val="es-CL" w:eastAsia="en-US"/>
              </w:rPr>
            </w:pPr>
            <w:r>
              <w:rPr>
                <w:lang w:val="es-CL" w:eastAsia="en-US"/>
              </w:rPr>
              <w:t>Ord. SEA Región de Los Lagos N° 212 del 04 de mayo de 2017</w:t>
            </w:r>
          </w:p>
          <w:p w:rsidR="00865EF0" w:rsidRDefault="00865EF0" w:rsidP="00865EF0">
            <w:pPr>
              <w:tabs>
                <w:tab w:val="left" w:pos="168"/>
              </w:tabs>
              <w:rPr>
                <w:lang w:val="es-CL" w:eastAsia="en-US"/>
              </w:rPr>
            </w:pPr>
          </w:p>
          <w:p w:rsidR="00381CA2" w:rsidRPr="0004636A" w:rsidRDefault="00865EF0" w:rsidP="00A36520">
            <w:pPr>
              <w:jc w:val="both"/>
              <w:rPr>
                <w:lang w:val="es-CL"/>
              </w:rPr>
            </w:pPr>
            <w:r w:rsidRPr="003A7BF1">
              <w:rPr>
                <w:lang w:val="es-CL"/>
              </w:rPr>
              <w:t xml:space="preserve">Con fecha </w:t>
            </w:r>
            <w:r>
              <w:rPr>
                <w:lang w:val="es-CL"/>
              </w:rPr>
              <w:t>02</w:t>
            </w:r>
            <w:r w:rsidRPr="003A7BF1">
              <w:rPr>
                <w:lang w:val="es-CL"/>
              </w:rPr>
              <w:t xml:space="preserve"> de </w:t>
            </w:r>
            <w:r>
              <w:rPr>
                <w:lang w:val="es-CL"/>
              </w:rPr>
              <w:t>marzo</w:t>
            </w:r>
            <w:r w:rsidRPr="003A7BF1">
              <w:rPr>
                <w:lang w:val="es-CL"/>
              </w:rPr>
              <w:t xml:space="preserve"> de 201</w:t>
            </w:r>
            <w:r>
              <w:rPr>
                <w:lang w:val="es-CL"/>
              </w:rPr>
              <w:t>8</w:t>
            </w:r>
            <w:r w:rsidRPr="003A7BF1">
              <w:rPr>
                <w:lang w:val="es-CL"/>
              </w:rPr>
              <w:t xml:space="preserve"> </w:t>
            </w:r>
            <w:r w:rsidR="00F476F7">
              <w:rPr>
                <w:lang w:val="es-CL"/>
              </w:rPr>
              <w:t xml:space="preserve">el titular </w:t>
            </w:r>
            <w:r w:rsidRPr="003A7BF1">
              <w:rPr>
                <w:lang w:val="es-CL"/>
              </w:rPr>
              <w:t xml:space="preserve">ingresó </w:t>
            </w:r>
            <w:r w:rsidR="00A36520">
              <w:rPr>
                <w:lang w:val="es-CL"/>
              </w:rPr>
              <w:t xml:space="preserve">reporte final </w:t>
            </w:r>
            <w:r w:rsidR="0004636A">
              <w:rPr>
                <w:lang w:val="es-CL"/>
              </w:rPr>
              <w:t xml:space="preserve">y sus anexos </w:t>
            </w:r>
            <w:r w:rsidR="00A36520" w:rsidRPr="0004636A">
              <w:rPr>
                <w:lang w:val="es-CL"/>
              </w:rPr>
              <w:t xml:space="preserve">(Ver anexo </w:t>
            </w:r>
            <w:r w:rsidR="00F476F7" w:rsidRPr="0004636A">
              <w:rPr>
                <w:lang w:val="es-CL"/>
              </w:rPr>
              <w:t>7</w:t>
            </w:r>
            <w:r w:rsidR="00A36520" w:rsidRPr="0004636A">
              <w:rPr>
                <w:lang w:val="es-CL"/>
              </w:rPr>
              <w:t>)</w:t>
            </w:r>
          </w:p>
          <w:p w:rsidR="00381CA2" w:rsidRDefault="00381CA2" w:rsidP="00A36520">
            <w:pPr>
              <w:jc w:val="both"/>
              <w:rPr>
                <w:lang w:val="es-CL"/>
              </w:rPr>
            </w:pPr>
          </w:p>
          <w:p w:rsidR="0004636A" w:rsidRDefault="002B78B2" w:rsidP="007A736E">
            <w:pPr>
              <w:jc w:val="both"/>
              <w:rPr>
                <w:lang w:val="es-CL" w:eastAsia="en-US"/>
              </w:rPr>
            </w:pPr>
            <w:r>
              <w:rPr>
                <w:lang w:val="es-CL"/>
              </w:rPr>
              <w:lastRenderedPageBreak/>
              <w:t xml:space="preserve">Revisados los </w:t>
            </w:r>
            <w:r w:rsidR="002E6CAE">
              <w:rPr>
                <w:lang w:val="es-CL"/>
              </w:rPr>
              <w:t>antecedentes</w:t>
            </w:r>
            <w:r>
              <w:rPr>
                <w:lang w:val="es-CL"/>
              </w:rPr>
              <w:t xml:space="preserve"> </w:t>
            </w:r>
            <w:r w:rsidR="0004636A">
              <w:rPr>
                <w:lang w:val="es-CL"/>
              </w:rPr>
              <w:t xml:space="preserve">se constata </w:t>
            </w:r>
            <w:r w:rsidR="00A36520">
              <w:rPr>
                <w:lang w:val="es-CL"/>
              </w:rPr>
              <w:t xml:space="preserve">que no se requiere el permiso ambiental </w:t>
            </w:r>
            <w:r w:rsidR="0004636A">
              <w:rPr>
                <w:lang w:val="es-CL"/>
              </w:rPr>
              <w:t>para la aprobación del proyecto “Modificación atravieso ducto de descarga efluentes“ tal</w:t>
            </w:r>
            <w:r w:rsidR="00A36520">
              <w:rPr>
                <w:lang w:val="es-CL"/>
              </w:rPr>
              <w:t xml:space="preserve"> como lo consign</w:t>
            </w:r>
            <w:r w:rsidR="00813705">
              <w:rPr>
                <w:lang w:val="es-CL"/>
              </w:rPr>
              <w:t>ó</w:t>
            </w:r>
            <w:r w:rsidR="00A36520">
              <w:rPr>
                <w:lang w:val="es-CL"/>
              </w:rPr>
              <w:t xml:space="preserve"> la </w:t>
            </w:r>
            <w:r w:rsidR="00A36520" w:rsidRPr="00A36520">
              <w:rPr>
                <w:lang w:val="es-CL" w:eastAsia="en-US"/>
              </w:rPr>
              <w:t>Res. Ex. SEA Región de Los Lagos N° 168 del 04 de mayo de 2017</w:t>
            </w:r>
          </w:p>
          <w:p w:rsidR="007A736E" w:rsidRDefault="007A736E" w:rsidP="007A736E">
            <w:pPr>
              <w:jc w:val="both"/>
              <w:rPr>
                <w:lang w:val="es-CL" w:eastAsia="en-US"/>
              </w:rPr>
            </w:pPr>
          </w:p>
          <w:p w:rsidR="00813705" w:rsidRPr="00865EF0" w:rsidRDefault="00813705" w:rsidP="00F42D92">
            <w:pPr>
              <w:jc w:val="both"/>
              <w:rPr>
                <w:lang w:val="es-CL" w:eastAsia="en-US"/>
              </w:rPr>
            </w:pPr>
            <w:r>
              <w:rPr>
                <w:lang w:val="es-CL" w:eastAsia="en-US"/>
              </w:rPr>
              <w:t>En consecuencia, el titular realizó las gestiones pertinentes ante el Servicio de Evaluación Ambiental dando cumplimiento a la acción n° 3</w:t>
            </w:r>
          </w:p>
        </w:tc>
      </w:tr>
      <w:tr w:rsidR="00A37FE7" w:rsidRPr="00B67352" w:rsidTr="00A37FE7">
        <w:trPr>
          <w:trHeight w:val="556"/>
        </w:trPr>
        <w:tc>
          <w:tcPr>
            <w:tcW w:w="260" w:type="pct"/>
          </w:tcPr>
          <w:p w:rsidR="00A37FE7" w:rsidRPr="00B67352" w:rsidRDefault="00885A7D" w:rsidP="00A37FE7">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4</w:t>
            </w:r>
          </w:p>
        </w:tc>
        <w:tc>
          <w:tcPr>
            <w:tcW w:w="837" w:type="pct"/>
          </w:tcPr>
          <w:p w:rsidR="00A37FE7" w:rsidRPr="00B0014C" w:rsidRDefault="00885A7D" w:rsidP="00A37FE7">
            <w:pPr>
              <w:spacing w:after="160" w:line="259"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 xml:space="preserve">Reingresar la </w:t>
            </w:r>
            <w:r w:rsidR="007079BF">
              <w:rPr>
                <w:rFonts w:asciiTheme="minorHAnsi" w:eastAsiaTheme="minorHAnsi" w:hAnsiTheme="minorHAnsi" w:cstheme="minorBidi"/>
                <w:lang w:eastAsia="en-US"/>
              </w:rPr>
              <w:t>solicitud del permiso ambiental sectorial ante la autoridad que lo otorgue</w:t>
            </w:r>
          </w:p>
        </w:tc>
        <w:tc>
          <w:tcPr>
            <w:tcW w:w="574" w:type="pct"/>
          </w:tcPr>
          <w:p w:rsidR="00A37FE7" w:rsidRPr="002B558C" w:rsidRDefault="00885A7D" w:rsidP="00A37FE7">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Alternativa</w:t>
            </w:r>
          </w:p>
        </w:tc>
        <w:tc>
          <w:tcPr>
            <w:tcW w:w="732" w:type="pct"/>
          </w:tcPr>
          <w:p w:rsidR="00A37FE7" w:rsidRPr="00B67352" w:rsidRDefault="007079BF" w:rsidP="007079BF">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lang w:eastAsia="en-US"/>
              </w:rPr>
              <w:t>30 días corridos desde la notificación de la resolución que aprueba el programa de cumplimiento</w:t>
            </w:r>
          </w:p>
        </w:tc>
        <w:tc>
          <w:tcPr>
            <w:tcW w:w="724" w:type="pct"/>
          </w:tcPr>
          <w:p w:rsidR="00A37FE7" w:rsidRPr="00BB3614" w:rsidRDefault="007079BF" w:rsidP="007079BF">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Permiso ambiental sectorial aprobado</w:t>
            </w:r>
          </w:p>
        </w:tc>
        <w:tc>
          <w:tcPr>
            <w:tcW w:w="896" w:type="pct"/>
          </w:tcPr>
          <w:p w:rsidR="007079BF" w:rsidRPr="007079BF" w:rsidRDefault="007079BF" w:rsidP="007079BF">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inicial</w:t>
            </w:r>
          </w:p>
          <w:p w:rsidR="007079BF" w:rsidRPr="007079BF" w:rsidRDefault="007079BF" w:rsidP="007079BF">
            <w:pPr>
              <w:jc w:val="both"/>
              <w:rPr>
                <w:rFonts w:asciiTheme="minorHAnsi" w:eastAsiaTheme="minorHAnsi" w:hAnsiTheme="minorHAnsi" w:cstheme="minorBidi"/>
                <w:lang w:val="es-CL" w:eastAsia="en-US"/>
              </w:rPr>
            </w:pPr>
            <w:r w:rsidRPr="007079BF">
              <w:rPr>
                <w:rFonts w:asciiTheme="minorHAnsi" w:eastAsiaTheme="minorHAnsi" w:hAnsiTheme="minorHAnsi" w:cstheme="minorBidi"/>
                <w:lang w:val="es-CL" w:eastAsia="en-US"/>
              </w:rPr>
              <w:t>Copia de la carta de solicitud del permiso ambiental con timbre de recepción de la autoridad que lo otorgue</w:t>
            </w:r>
          </w:p>
          <w:p w:rsidR="007079BF" w:rsidRPr="007079BF" w:rsidRDefault="007079BF" w:rsidP="007079BF">
            <w:pPr>
              <w:jc w:val="both"/>
              <w:rPr>
                <w:rFonts w:asciiTheme="minorHAnsi" w:eastAsiaTheme="minorHAnsi" w:hAnsiTheme="minorHAnsi" w:cstheme="minorBidi"/>
                <w:lang w:val="es-CL" w:eastAsia="en-US"/>
              </w:rPr>
            </w:pPr>
          </w:p>
          <w:p w:rsidR="007079BF" w:rsidRPr="007079BF" w:rsidRDefault="007079BF" w:rsidP="007079BF">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final</w:t>
            </w:r>
          </w:p>
          <w:p w:rsidR="007079BF" w:rsidRPr="007079BF" w:rsidRDefault="007079BF" w:rsidP="007079BF">
            <w:pPr>
              <w:jc w:val="both"/>
              <w:rPr>
                <w:rFonts w:asciiTheme="minorHAnsi" w:eastAsiaTheme="minorHAnsi" w:hAnsiTheme="minorHAnsi" w:cstheme="minorBidi"/>
                <w:lang w:val="es-CL" w:eastAsia="en-US"/>
              </w:rPr>
            </w:pPr>
            <w:r w:rsidRPr="007079BF">
              <w:rPr>
                <w:rFonts w:asciiTheme="minorHAnsi" w:eastAsiaTheme="minorHAnsi" w:hAnsiTheme="minorHAnsi" w:cstheme="minorBidi"/>
                <w:lang w:val="es-CL" w:eastAsia="en-US"/>
              </w:rPr>
              <w:t>Copia de requerimientos, pronunciamientos e ingresos, que tanto la autoridad como el titular, hayan generado dentro del procedimiento de otorgamiento del permiso ambiental</w:t>
            </w:r>
          </w:p>
          <w:p w:rsidR="007079BF" w:rsidRPr="007079BF" w:rsidRDefault="007079BF" w:rsidP="007079BF">
            <w:pPr>
              <w:jc w:val="both"/>
              <w:rPr>
                <w:rFonts w:asciiTheme="minorHAnsi" w:eastAsiaTheme="minorHAnsi" w:hAnsiTheme="minorHAnsi" w:cstheme="minorBidi"/>
                <w:lang w:val="es-CL" w:eastAsia="en-US"/>
              </w:rPr>
            </w:pPr>
          </w:p>
          <w:p w:rsidR="00A37FE7" w:rsidRPr="00260346" w:rsidRDefault="007079BF" w:rsidP="007079BF">
            <w:pPr>
              <w:jc w:val="both"/>
              <w:rPr>
                <w:rFonts w:asciiTheme="minorHAnsi" w:eastAsiaTheme="minorHAnsi" w:hAnsiTheme="minorHAnsi" w:cstheme="minorBidi"/>
                <w:lang w:val="es-CL" w:eastAsia="en-US"/>
              </w:rPr>
            </w:pPr>
            <w:r w:rsidRPr="007079BF">
              <w:rPr>
                <w:rFonts w:asciiTheme="minorHAnsi" w:eastAsiaTheme="minorHAnsi" w:hAnsiTheme="minorHAnsi" w:cstheme="minorBidi"/>
                <w:lang w:val="es-CL" w:eastAsia="en-US"/>
              </w:rPr>
              <w:t xml:space="preserve">Copia del acto administrativo terminal que dé cuenta del </w:t>
            </w:r>
            <w:r w:rsidRPr="007079BF">
              <w:rPr>
                <w:rFonts w:asciiTheme="minorHAnsi" w:eastAsiaTheme="minorHAnsi" w:hAnsiTheme="minorHAnsi" w:cstheme="minorBidi"/>
                <w:lang w:val="es-CL" w:eastAsia="en-US"/>
              </w:rPr>
              <w:lastRenderedPageBreak/>
              <w:t>otorgamiento del permiso ambiental</w:t>
            </w:r>
          </w:p>
        </w:tc>
        <w:tc>
          <w:tcPr>
            <w:tcW w:w="977" w:type="pct"/>
          </w:tcPr>
          <w:p w:rsidR="00A37FE7" w:rsidRPr="00260346" w:rsidRDefault="00EB2745" w:rsidP="005A33B3">
            <w:pPr>
              <w:jc w:val="center"/>
              <w:rPr>
                <w:rFonts w:asciiTheme="minorHAnsi" w:eastAsiaTheme="minorHAnsi" w:hAnsiTheme="minorHAnsi" w:cstheme="minorBidi"/>
                <w:lang w:val="es-CL" w:eastAsia="en-US"/>
              </w:rPr>
            </w:pPr>
            <w:r>
              <w:rPr>
                <w:rFonts w:asciiTheme="minorHAnsi" w:eastAsiaTheme="minorHAnsi" w:hAnsiTheme="minorHAnsi" w:cstheme="minorBidi"/>
                <w:lang w:val="es-CL" w:eastAsia="en-US"/>
              </w:rPr>
              <w:lastRenderedPageBreak/>
              <w:t>No aplica</w:t>
            </w:r>
          </w:p>
        </w:tc>
      </w:tr>
    </w:tbl>
    <w:p w:rsidR="00B67352" w:rsidRDefault="00B67352">
      <w:r>
        <w:br w:type="page"/>
      </w:r>
    </w:p>
    <w:tbl>
      <w:tblPr>
        <w:tblStyle w:val="Tablaconcuadrcula1"/>
        <w:tblW w:w="5000" w:type="pct"/>
        <w:tblLook w:val="04A0" w:firstRow="1" w:lastRow="0" w:firstColumn="1" w:lastColumn="0" w:noHBand="0" w:noVBand="1"/>
      </w:tblPr>
      <w:tblGrid>
        <w:gridCol w:w="706"/>
        <w:gridCol w:w="2270"/>
        <w:gridCol w:w="1557"/>
        <w:gridCol w:w="1988"/>
        <w:gridCol w:w="2037"/>
        <w:gridCol w:w="2354"/>
        <w:gridCol w:w="2650"/>
      </w:tblGrid>
      <w:tr w:rsidR="00B67352" w:rsidRPr="00B67352" w:rsidTr="00EC7FB8">
        <w:trPr>
          <w:trHeight w:val="687"/>
        </w:trPr>
        <w:tc>
          <w:tcPr>
            <w:tcW w:w="5000" w:type="pct"/>
            <w:gridSpan w:val="7"/>
            <w:shd w:val="clear" w:color="auto" w:fill="D9D9D9" w:themeFill="background1" w:themeFillShade="D9"/>
            <w:vAlign w:val="center"/>
          </w:tcPr>
          <w:p w:rsidR="00B67352" w:rsidRPr="00C82893" w:rsidRDefault="00B67352" w:rsidP="00C82893">
            <w:pPr>
              <w:spacing w:after="160" w:line="259" w:lineRule="auto"/>
              <w:jc w:val="both"/>
              <w:rPr>
                <w:rFonts w:asciiTheme="minorHAnsi" w:eastAsiaTheme="minorHAnsi" w:hAnsiTheme="minorHAnsi" w:cstheme="minorBidi"/>
                <w:lang w:eastAsia="en-US"/>
              </w:rPr>
            </w:pPr>
            <w:r w:rsidRPr="000958F2">
              <w:rPr>
                <w:rFonts w:asciiTheme="minorHAnsi" w:eastAsiaTheme="minorHAnsi" w:hAnsiTheme="minorHAnsi" w:cstheme="minorBidi"/>
                <w:b/>
                <w:lang w:eastAsia="en-US"/>
              </w:rPr>
              <w:lastRenderedPageBreak/>
              <w:t>Hechos, actos y omisiones que constituyen la infracción</w:t>
            </w:r>
            <w:r w:rsidRPr="00B67352">
              <w:rPr>
                <w:rFonts w:asciiTheme="minorHAnsi" w:eastAsiaTheme="minorHAnsi" w:hAnsiTheme="minorHAnsi" w:cstheme="minorBidi"/>
                <w:b/>
                <w:sz w:val="22"/>
                <w:szCs w:val="22"/>
                <w:lang w:eastAsia="en-US"/>
              </w:rPr>
              <w:t>:</w:t>
            </w:r>
            <w:r w:rsidRPr="00B67352">
              <w:rPr>
                <w:rFonts w:asciiTheme="minorHAnsi" w:eastAsiaTheme="minorHAnsi" w:hAnsiTheme="minorHAnsi" w:cstheme="minorBidi"/>
                <w:sz w:val="22"/>
                <w:szCs w:val="22"/>
                <w:lang w:eastAsia="en-US"/>
              </w:rPr>
              <w:t xml:space="preserve"> </w:t>
            </w:r>
            <w:r w:rsidR="00472403" w:rsidRPr="009F4495">
              <w:rPr>
                <w:rFonts w:asciiTheme="minorHAnsi" w:eastAsiaTheme="minorHAnsi" w:hAnsiTheme="minorHAnsi" w:cstheme="minorBidi"/>
                <w:lang w:eastAsia="en-US"/>
              </w:rPr>
              <w:t>El establecimiento industrial no informó con la frecuencia de monitoreo exigida por la Res. Ex. SISS N° 2431 de 8 de junio de 2012, los parámetros indicados en su programa de monitoreo</w:t>
            </w:r>
            <w:r w:rsidR="009F4495" w:rsidRPr="009F4495">
              <w:rPr>
                <w:rFonts w:asciiTheme="minorHAnsi" w:eastAsiaTheme="minorHAnsi" w:hAnsiTheme="minorHAnsi" w:cstheme="minorBidi"/>
                <w:lang w:eastAsia="en-US"/>
              </w:rPr>
              <w:t>, para los puntos de descarga 1 (con dilución) y 2 (sin dilución), en los meses de Enero, Febrero, Marzo, Abril, Mayo, Junio, Julio, Agosto, Septiembre, Octubre, Noviembre y Diciembre de 2014; Enero, Febrero, Marzo, Abril, Mayo, Junio, Julio, Agosto, Septiembre, Octubre, Noviembre y Diciembre de 2015 y Enero, Febrero, Marzo, Abril, Mayo y Julio de 2016</w:t>
            </w:r>
          </w:p>
        </w:tc>
      </w:tr>
      <w:tr w:rsidR="00B67352" w:rsidRPr="00B67352" w:rsidTr="00EC7FB8">
        <w:trPr>
          <w:trHeight w:val="687"/>
        </w:trPr>
        <w:tc>
          <w:tcPr>
            <w:tcW w:w="5000" w:type="pct"/>
            <w:gridSpan w:val="7"/>
            <w:shd w:val="clear" w:color="auto" w:fill="D9D9D9" w:themeFill="background1" w:themeFillShade="D9"/>
            <w:vAlign w:val="center"/>
          </w:tcPr>
          <w:p w:rsidR="00EE07B3" w:rsidRDefault="00B67352" w:rsidP="00EE07B3">
            <w:pPr>
              <w:jc w:val="both"/>
            </w:pPr>
            <w:r w:rsidRPr="000958F2">
              <w:rPr>
                <w:rFonts w:asciiTheme="minorHAnsi" w:eastAsiaTheme="minorHAnsi" w:hAnsiTheme="minorHAnsi" w:cstheme="minorBidi"/>
                <w:b/>
                <w:lang w:eastAsia="en-US"/>
              </w:rPr>
              <w:t>Normativa pertinente</w:t>
            </w:r>
            <w:r w:rsidRPr="00B67352">
              <w:rPr>
                <w:rFonts w:asciiTheme="minorHAnsi" w:eastAsiaTheme="minorHAnsi" w:hAnsiTheme="minorHAnsi" w:cstheme="minorBidi"/>
                <w:b/>
                <w:sz w:val="22"/>
                <w:szCs w:val="22"/>
                <w:lang w:eastAsia="en-US"/>
              </w:rPr>
              <w:t xml:space="preserve">: </w:t>
            </w:r>
            <w:r w:rsidR="00EE07B3" w:rsidRPr="00797C4B">
              <w:t>RCA N° 176/2000</w:t>
            </w:r>
          </w:p>
          <w:p w:rsidR="004F4B71" w:rsidRPr="00EE07B3" w:rsidRDefault="00EE07B3" w:rsidP="00EE07B3">
            <w:pPr>
              <w:jc w:val="both"/>
              <w:rPr>
                <w:rFonts w:asciiTheme="minorHAnsi" w:eastAsiaTheme="minorHAnsi" w:hAnsiTheme="minorHAnsi" w:cstheme="minorBidi"/>
                <w:lang w:eastAsia="en-US"/>
              </w:rPr>
            </w:pPr>
            <w:r>
              <w:t xml:space="preserve">3.3.1 </w:t>
            </w:r>
            <w:r w:rsidRPr="00797C4B">
              <w:rPr>
                <w:rFonts w:asciiTheme="minorHAnsi" w:hAnsiTheme="minorHAnsi"/>
                <w:lang w:val="es-ES_tradnl"/>
              </w:rPr>
              <w:t>Etapas del Sistema de Tratamiento</w:t>
            </w:r>
            <w:r>
              <w:rPr>
                <w:rFonts w:asciiTheme="minorHAnsi" w:hAnsiTheme="minorHAnsi"/>
                <w:lang w:val="es-ES_tradnl"/>
              </w:rPr>
              <w:t xml:space="preserve"> “</w:t>
            </w:r>
            <w:r w:rsidR="004F4B71" w:rsidRPr="00EE07B3">
              <w:rPr>
                <w:rFonts w:asciiTheme="minorHAnsi" w:hAnsiTheme="minorHAnsi"/>
                <w:lang w:val="es-ES_tradnl"/>
              </w:rPr>
              <w:t xml:space="preserve">En general, el sistema de tratamiento deberá ser capaz de “llevar” a los parámetros que no cumplen con la norma a valores que si lo hagan.  Estos parámetros son Solidos Suspendidos, Sólidos Disueltos y pH.  </w:t>
            </w:r>
          </w:p>
          <w:p w:rsidR="004F4B71" w:rsidRDefault="00EE07B3" w:rsidP="00EE07B3">
            <w:pPr>
              <w:jc w:val="both"/>
              <w:rPr>
                <w:rFonts w:asciiTheme="minorHAnsi" w:hAnsiTheme="minorHAnsi"/>
                <w:lang w:val="es-ES_tradnl"/>
              </w:rPr>
            </w:pPr>
            <w:r>
              <w:rPr>
                <w:rFonts w:asciiTheme="minorHAnsi" w:hAnsiTheme="minorHAnsi"/>
                <w:lang w:val="es-ES_tradnl"/>
              </w:rPr>
              <w:t>“</w:t>
            </w:r>
            <w:r w:rsidRPr="00EE07B3">
              <w:rPr>
                <w:rFonts w:asciiTheme="minorHAnsi" w:hAnsiTheme="minorHAnsi"/>
                <w:lang w:val="es-ES_tradnl"/>
              </w:rPr>
              <w:t>Junto con lo anterior se procederá a ajustar el pH del RIL a valores que permitan cumplir con la norma vigente y a la vez optimizar el proceso de coagulación - floculación (maximizar la formación de flóculos de buen tamaño, etc.).</w:t>
            </w:r>
            <w:r>
              <w:rPr>
                <w:rFonts w:asciiTheme="minorHAnsi" w:hAnsiTheme="minorHAnsi"/>
                <w:lang w:val="es-ES_tradnl"/>
              </w:rPr>
              <w:t>”</w:t>
            </w:r>
          </w:p>
          <w:p w:rsidR="0055000E" w:rsidRPr="00E14478" w:rsidRDefault="0055000E" w:rsidP="00EE07B3">
            <w:pPr>
              <w:jc w:val="both"/>
              <w:rPr>
                <w:rFonts w:asciiTheme="minorHAnsi" w:eastAsiaTheme="minorHAnsi" w:hAnsiTheme="minorHAnsi" w:cstheme="minorBidi"/>
                <w:lang w:val="es-ES_tradnl" w:eastAsia="en-US"/>
              </w:rPr>
            </w:pPr>
          </w:p>
          <w:p w:rsidR="0055000E" w:rsidRPr="00E14478" w:rsidRDefault="00413D1E" w:rsidP="00EE07B3">
            <w:pPr>
              <w:jc w:val="both"/>
              <w:rPr>
                <w:rFonts w:asciiTheme="minorHAnsi" w:eastAsiaTheme="minorHAnsi" w:hAnsiTheme="minorHAnsi" w:cstheme="minorBidi"/>
                <w:lang w:val="es-ES_tradnl" w:eastAsia="en-US"/>
              </w:rPr>
            </w:pPr>
            <w:r w:rsidRPr="00E14478">
              <w:rPr>
                <w:rFonts w:asciiTheme="minorHAnsi" w:eastAsiaTheme="minorHAnsi" w:hAnsiTheme="minorHAnsi" w:cstheme="minorBidi"/>
                <w:lang w:val="es-ES_tradnl" w:eastAsia="en-US"/>
              </w:rPr>
              <w:t>Artículo primero D.S. 90/2000 MINSEGPRES</w:t>
            </w:r>
          </w:p>
          <w:p w:rsidR="00413D1E" w:rsidRDefault="00413D1E" w:rsidP="00EE07B3">
            <w:pPr>
              <w:jc w:val="both"/>
              <w:rPr>
                <w:rFonts w:asciiTheme="minorHAnsi" w:eastAsiaTheme="minorHAnsi" w:hAnsiTheme="minorHAnsi" w:cstheme="minorBidi"/>
                <w:lang w:val="es-ES_tradnl" w:eastAsia="en-US"/>
              </w:rPr>
            </w:pPr>
            <w:r w:rsidRPr="00E14478">
              <w:rPr>
                <w:rFonts w:asciiTheme="minorHAnsi" w:eastAsiaTheme="minorHAnsi" w:hAnsiTheme="minorHAnsi" w:cstheme="minorBidi"/>
                <w:lang w:val="es-ES_tradnl" w:eastAsia="en-US"/>
              </w:rPr>
              <w:t xml:space="preserve">“5.2 Desde la entrada en vigencia del </w:t>
            </w:r>
            <w:r w:rsidR="00E14478" w:rsidRPr="00E14478">
              <w:rPr>
                <w:rFonts w:asciiTheme="minorHAnsi" w:eastAsiaTheme="minorHAnsi" w:hAnsiTheme="minorHAnsi" w:cstheme="minorBidi"/>
                <w:lang w:val="es-ES_tradnl" w:eastAsia="en-US"/>
              </w:rPr>
              <w:t>presente</w:t>
            </w:r>
            <w:r w:rsidRPr="00E14478">
              <w:rPr>
                <w:rFonts w:asciiTheme="minorHAnsi" w:eastAsiaTheme="minorHAnsi" w:hAnsiTheme="minorHAnsi" w:cstheme="minorBidi"/>
                <w:lang w:val="es-ES_tradnl" w:eastAsia="en-US"/>
              </w:rPr>
              <w:t xml:space="preserve"> decreto, las </w:t>
            </w:r>
            <w:r w:rsidR="00E14478" w:rsidRPr="00E14478">
              <w:rPr>
                <w:rFonts w:asciiTheme="minorHAnsi" w:eastAsiaTheme="minorHAnsi" w:hAnsiTheme="minorHAnsi" w:cstheme="minorBidi"/>
                <w:lang w:val="es-ES_tradnl" w:eastAsia="en-US"/>
              </w:rPr>
              <w:t>fuentes</w:t>
            </w:r>
            <w:r w:rsidRPr="00E14478">
              <w:rPr>
                <w:rFonts w:asciiTheme="minorHAnsi" w:eastAsiaTheme="minorHAnsi" w:hAnsiTheme="minorHAnsi" w:cstheme="minorBidi"/>
                <w:lang w:val="es-ES_tradnl" w:eastAsia="en-US"/>
              </w:rPr>
              <w:t xml:space="preserve"> existentes deberán </w:t>
            </w:r>
            <w:r w:rsidR="00E14478" w:rsidRPr="00E14478">
              <w:rPr>
                <w:rFonts w:asciiTheme="minorHAnsi" w:eastAsiaTheme="minorHAnsi" w:hAnsiTheme="minorHAnsi" w:cstheme="minorBidi"/>
                <w:lang w:val="es-ES_tradnl" w:eastAsia="en-US"/>
              </w:rPr>
              <w:t>caracterizar e informar todos sus residuos líquidos, mediante los procedimientos de medición y control</w:t>
            </w:r>
            <w:r w:rsidR="00E14478">
              <w:rPr>
                <w:rFonts w:asciiTheme="minorHAnsi" w:eastAsiaTheme="minorHAnsi" w:hAnsiTheme="minorHAnsi" w:cstheme="minorBidi"/>
                <w:lang w:val="es-ES_tradnl" w:eastAsia="en-US"/>
              </w:rPr>
              <w:t xml:space="preserve"> establecidos en la presente norma y entregar toda otra información relativa al vertimiento de residuos líquidos que la autoridad competente determine conforme a la normativa vigente sobre la materia.”</w:t>
            </w:r>
          </w:p>
          <w:p w:rsidR="00E14478" w:rsidRDefault="00E14478" w:rsidP="00EE07B3">
            <w:pPr>
              <w:jc w:val="both"/>
              <w:rPr>
                <w:rFonts w:asciiTheme="minorHAnsi" w:eastAsiaTheme="minorHAnsi" w:hAnsiTheme="minorHAnsi" w:cstheme="minorBidi"/>
                <w:sz w:val="22"/>
                <w:szCs w:val="22"/>
                <w:lang w:val="es-ES_tradnl" w:eastAsia="en-US"/>
              </w:rPr>
            </w:pPr>
          </w:p>
          <w:p w:rsidR="00501D60" w:rsidRPr="00786487" w:rsidRDefault="00501D60" w:rsidP="00501D60">
            <w:pPr>
              <w:jc w:val="both"/>
              <w:rPr>
                <w:rFonts w:asciiTheme="minorHAnsi" w:eastAsiaTheme="minorHAnsi" w:hAnsiTheme="minorHAnsi" w:cstheme="minorBidi"/>
                <w:lang w:val="es-ES_tradnl" w:eastAsia="en-US"/>
              </w:rPr>
            </w:pPr>
            <w:r w:rsidRPr="00E14478">
              <w:rPr>
                <w:rFonts w:asciiTheme="minorHAnsi" w:eastAsiaTheme="minorHAnsi" w:hAnsiTheme="minorHAnsi" w:cstheme="minorBidi"/>
                <w:lang w:val="es-ES_tradnl" w:eastAsia="en-US"/>
              </w:rPr>
              <w:t xml:space="preserve">Artículo </w:t>
            </w:r>
            <w:r w:rsidRPr="00786487">
              <w:rPr>
                <w:rFonts w:asciiTheme="minorHAnsi" w:eastAsiaTheme="minorHAnsi" w:hAnsiTheme="minorHAnsi" w:cstheme="minorBidi"/>
                <w:lang w:val="es-ES_tradnl" w:eastAsia="en-US"/>
              </w:rPr>
              <w:t>primero D.S. 90/2000 MINSEGPRES</w:t>
            </w:r>
          </w:p>
          <w:p w:rsidR="00501D60" w:rsidRPr="00786487" w:rsidRDefault="00501D60" w:rsidP="00EE07B3">
            <w:pPr>
              <w:jc w:val="both"/>
              <w:rPr>
                <w:rFonts w:asciiTheme="minorHAnsi" w:eastAsiaTheme="minorHAnsi" w:hAnsiTheme="minorHAnsi" w:cstheme="minorBidi"/>
                <w:lang w:val="es-ES_tradnl" w:eastAsia="en-US"/>
              </w:rPr>
            </w:pPr>
            <w:r w:rsidRPr="00786487">
              <w:rPr>
                <w:rFonts w:asciiTheme="minorHAnsi" w:eastAsiaTheme="minorHAnsi" w:hAnsiTheme="minorHAnsi" w:cstheme="minorBidi"/>
                <w:lang w:val="es-ES_tradnl" w:eastAsia="en-US"/>
              </w:rPr>
              <w:t>“6.2</w:t>
            </w:r>
            <w:r w:rsidR="0052294C" w:rsidRPr="00786487">
              <w:rPr>
                <w:rFonts w:asciiTheme="minorHAnsi" w:eastAsiaTheme="minorHAnsi" w:hAnsiTheme="minorHAnsi" w:cstheme="minorBidi"/>
                <w:lang w:val="es-ES_tradnl" w:eastAsia="en-US"/>
              </w:rPr>
              <w:t xml:space="preserve"> Consideraciones generales para el monitoreo. Los contaminantes que deben ser considerados en el monitoreo serán los que se señalen en cada caso por la autoridad competente, atendido a la actividad que desarrolle la fuente emisora, los antecedentes </w:t>
            </w:r>
            <w:r w:rsidR="009D0A34" w:rsidRPr="00786487">
              <w:rPr>
                <w:rFonts w:asciiTheme="minorHAnsi" w:eastAsiaTheme="minorHAnsi" w:hAnsiTheme="minorHAnsi" w:cstheme="minorBidi"/>
                <w:lang w:val="es-ES_tradnl" w:eastAsia="en-US"/>
              </w:rPr>
              <w:t>disponibles y</w:t>
            </w:r>
            <w:r w:rsidR="0052294C" w:rsidRPr="00786487">
              <w:rPr>
                <w:rFonts w:asciiTheme="minorHAnsi" w:eastAsiaTheme="minorHAnsi" w:hAnsiTheme="minorHAnsi" w:cstheme="minorBidi"/>
                <w:lang w:val="es-ES_tradnl" w:eastAsia="en-US"/>
              </w:rPr>
              <w:t xml:space="preserve"> las condiciones de la descarga.”</w:t>
            </w:r>
          </w:p>
          <w:p w:rsidR="005A4E49" w:rsidRPr="00786487" w:rsidRDefault="005A4E49" w:rsidP="00EE07B3">
            <w:pPr>
              <w:jc w:val="both"/>
              <w:rPr>
                <w:rFonts w:asciiTheme="minorHAnsi" w:eastAsiaTheme="minorHAnsi" w:hAnsiTheme="minorHAnsi" w:cstheme="minorBidi"/>
                <w:lang w:val="es-ES_tradnl" w:eastAsia="en-US"/>
              </w:rPr>
            </w:pPr>
          </w:p>
          <w:p w:rsidR="005A4E49" w:rsidRPr="00786487" w:rsidRDefault="005A4E49" w:rsidP="00EE07B3">
            <w:pPr>
              <w:jc w:val="both"/>
              <w:rPr>
                <w:rFonts w:asciiTheme="minorHAnsi" w:eastAsiaTheme="minorHAnsi" w:hAnsiTheme="minorHAnsi" w:cstheme="minorBidi"/>
                <w:lang w:val="es-ES_tradnl" w:eastAsia="en-US"/>
              </w:rPr>
            </w:pPr>
            <w:r w:rsidRPr="00786487">
              <w:rPr>
                <w:rFonts w:asciiTheme="minorHAnsi" w:eastAsiaTheme="minorHAnsi" w:hAnsiTheme="minorHAnsi" w:cstheme="minorBidi"/>
                <w:lang w:val="es-ES_tradnl" w:eastAsia="en-US"/>
              </w:rPr>
              <w:t>Resolución exenta N° 2431 del 8 de junio de 2012 SISS:</w:t>
            </w:r>
          </w:p>
          <w:p w:rsidR="005A4E49" w:rsidRPr="00786487" w:rsidRDefault="005A4E49" w:rsidP="00EE07B3">
            <w:pPr>
              <w:jc w:val="both"/>
              <w:rPr>
                <w:rFonts w:asciiTheme="minorHAnsi" w:eastAsiaTheme="minorHAnsi" w:hAnsiTheme="minorHAnsi" w:cstheme="minorBidi"/>
                <w:lang w:val="es-ES_tradnl" w:eastAsia="en-US"/>
              </w:rPr>
            </w:pPr>
            <w:r w:rsidRPr="00786487">
              <w:rPr>
                <w:rFonts w:asciiTheme="minorHAnsi" w:eastAsiaTheme="minorHAnsi" w:hAnsiTheme="minorHAnsi" w:cstheme="minorBidi"/>
                <w:lang w:val="es-ES_tradnl" w:eastAsia="en-US"/>
              </w:rPr>
              <w:t>En relación al Punto de Descarga N° 1:</w:t>
            </w:r>
          </w:p>
          <w:p w:rsidR="005A4E49" w:rsidRDefault="005A4E49" w:rsidP="00EE07B3">
            <w:pPr>
              <w:jc w:val="both"/>
              <w:rPr>
                <w:rFonts w:asciiTheme="minorHAnsi" w:eastAsiaTheme="minorHAnsi" w:hAnsiTheme="minorHAnsi" w:cstheme="minorBidi"/>
                <w:lang w:val="es-ES_tradnl" w:eastAsia="en-US"/>
              </w:rPr>
            </w:pPr>
            <w:r w:rsidRPr="00786487">
              <w:rPr>
                <w:rFonts w:asciiTheme="minorHAnsi" w:eastAsiaTheme="minorHAnsi" w:hAnsiTheme="minorHAnsi" w:cstheme="minorBidi"/>
                <w:lang w:val="es-ES_tradnl" w:eastAsia="en-US"/>
              </w:rPr>
              <w:t xml:space="preserve">3.3 En la tabla siguiente se fijan </w:t>
            </w:r>
            <w:r w:rsidR="00207798" w:rsidRPr="00786487">
              <w:rPr>
                <w:rFonts w:asciiTheme="minorHAnsi" w:eastAsiaTheme="minorHAnsi" w:hAnsiTheme="minorHAnsi" w:cstheme="minorBidi"/>
                <w:lang w:val="es-ES_tradnl" w:eastAsia="en-US"/>
              </w:rPr>
              <w:t>los límites máximos permitidos para los parámetros o contaminantes asociados a la descarga y el tipo de muestra</w:t>
            </w:r>
            <w:r w:rsidR="009D0A34">
              <w:rPr>
                <w:rFonts w:asciiTheme="minorHAnsi" w:eastAsiaTheme="minorHAnsi" w:hAnsiTheme="minorHAnsi" w:cstheme="minorBidi"/>
                <w:lang w:val="es-ES_tradnl" w:eastAsia="en-US"/>
              </w:rPr>
              <w:t xml:space="preserve"> que debe ser tomada para su determinación.</w:t>
            </w:r>
          </w:p>
          <w:p w:rsidR="009D0A34" w:rsidRDefault="009D0A34" w:rsidP="00EE07B3">
            <w:pPr>
              <w:jc w:val="both"/>
              <w:rPr>
                <w:rFonts w:asciiTheme="minorHAnsi" w:eastAsiaTheme="minorHAnsi" w:hAnsiTheme="minorHAnsi" w:cstheme="minorBidi"/>
                <w:sz w:val="22"/>
                <w:szCs w:val="22"/>
                <w:lang w:val="es-ES_tradnl" w:eastAsia="en-US"/>
              </w:rPr>
            </w:pPr>
          </w:p>
          <w:tbl>
            <w:tblPr>
              <w:tblStyle w:val="Tablaconcuadrcula"/>
              <w:tblW w:w="0" w:type="auto"/>
              <w:tblLook w:val="04A0" w:firstRow="1" w:lastRow="0" w:firstColumn="1" w:lastColumn="0" w:noHBand="0" w:noVBand="1"/>
            </w:tblPr>
            <w:tblGrid>
              <w:gridCol w:w="2581"/>
              <w:gridCol w:w="1275"/>
              <w:gridCol w:w="1701"/>
              <w:gridCol w:w="1701"/>
              <w:gridCol w:w="3119"/>
            </w:tblGrid>
            <w:tr w:rsidR="009D0A34" w:rsidTr="009D0A34">
              <w:tc>
                <w:tcPr>
                  <w:tcW w:w="2581" w:type="dxa"/>
                </w:tcPr>
                <w:p w:rsidR="009D0A34" w:rsidRDefault="009D0A34" w:rsidP="009D0A34">
                  <w:pPr>
                    <w:jc w:val="center"/>
                    <w:rPr>
                      <w:lang w:val="es-ES_tradnl"/>
                    </w:rPr>
                  </w:pPr>
                  <w:r>
                    <w:rPr>
                      <w:lang w:val="es-ES_tradnl"/>
                    </w:rPr>
                    <w:t>Contaminante/Parámetro</w:t>
                  </w:r>
                </w:p>
              </w:tc>
              <w:tc>
                <w:tcPr>
                  <w:tcW w:w="1275" w:type="dxa"/>
                </w:tcPr>
                <w:p w:rsidR="009D0A34" w:rsidRDefault="009D0A34" w:rsidP="009D0A34">
                  <w:pPr>
                    <w:jc w:val="center"/>
                    <w:rPr>
                      <w:lang w:val="es-ES_tradnl"/>
                    </w:rPr>
                  </w:pPr>
                  <w:r>
                    <w:rPr>
                      <w:lang w:val="es-ES_tradnl"/>
                    </w:rPr>
                    <w:t>Unidad</w:t>
                  </w:r>
                </w:p>
              </w:tc>
              <w:tc>
                <w:tcPr>
                  <w:tcW w:w="1701" w:type="dxa"/>
                </w:tcPr>
                <w:p w:rsidR="009D0A34" w:rsidRDefault="009D0A34" w:rsidP="009D0A34">
                  <w:pPr>
                    <w:jc w:val="center"/>
                    <w:rPr>
                      <w:lang w:val="es-ES_tradnl"/>
                    </w:rPr>
                  </w:pPr>
                  <w:r>
                    <w:rPr>
                      <w:lang w:val="es-ES_tradnl"/>
                    </w:rPr>
                    <w:t>Límite Máximo</w:t>
                  </w:r>
                </w:p>
              </w:tc>
              <w:tc>
                <w:tcPr>
                  <w:tcW w:w="1701" w:type="dxa"/>
                </w:tcPr>
                <w:p w:rsidR="009D0A34" w:rsidRDefault="009D0A34" w:rsidP="009D0A34">
                  <w:pPr>
                    <w:jc w:val="center"/>
                    <w:rPr>
                      <w:lang w:val="es-ES_tradnl"/>
                    </w:rPr>
                  </w:pPr>
                  <w:r>
                    <w:rPr>
                      <w:lang w:val="es-ES_tradnl"/>
                    </w:rPr>
                    <w:t>Tipo de Muestra</w:t>
                  </w:r>
                </w:p>
              </w:tc>
              <w:tc>
                <w:tcPr>
                  <w:tcW w:w="3119" w:type="dxa"/>
                </w:tcPr>
                <w:p w:rsidR="009D0A34" w:rsidRDefault="009D0A34" w:rsidP="009D0A34">
                  <w:pPr>
                    <w:jc w:val="center"/>
                    <w:rPr>
                      <w:lang w:val="es-ES_tradnl"/>
                    </w:rPr>
                  </w:pPr>
                  <w:r>
                    <w:rPr>
                      <w:lang w:val="es-ES_tradnl"/>
                    </w:rPr>
                    <w:t>Días de Control Mensual Mínimos</w:t>
                  </w:r>
                </w:p>
              </w:tc>
            </w:tr>
            <w:tr w:rsidR="009D0A34" w:rsidTr="00BB31B1">
              <w:tc>
                <w:tcPr>
                  <w:tcW w:w="2581" w:type="dxa"/>
                </w:tcPr>
                <w:p w:rsidR="009D0A34" w:rsidRDefault="009D0A34" w:rsidP="00EE07B3">
                  <w:pPr>
                    <w:jc w:val="both"/>
                    <w:rPr>
                      <w:lang w:val="es-ES_tradnl"/>
                    </w:rPr>
                  </w:pPr>
                  <w:r>
                    <w:rPr>
                      <w:lang w:val="es-ES_tradnl"/>
                    </w:rPr>
                    <w:t>Caudal</w:t>
                  </w:r>
                </w:p>
              </w:tc>
              <w:tc>
                <w:tcPr>
                  <w:tcW w:w="1275" w:type="dxa"/>
                </w:tcPr>
                <w:p w:rsidR="009D0A34" w:rsidRDefault="00FD1507" w:rsidP="00FD1507">
                  <w:pPr>
                    <w:jc w:val="center"/>
                    <w:rPr>
                      <w:lang w:val="es-ES_tradnl"/>
                    </w:rPr>
                  </w:pPr>
                  <w:r>
                    <w:rPr>
                      <w:lang w:val="es-ES_tradnl"/>
                    </w:rPr>
                    <w:t>m</w:t>
                  </w:r>
                  <w:r w:rsidRPr="00FD1507">
                    <w:rPr>
                      <w:vertAlign w:val="superscript"/>
                      <w:lang w:val="es-ES_tradnl"/>
                    </w:rPr>
                    <w:t>3</w:t>
                  </w:r>
                  <w:r>
                    <w:rPr>
                      <w:lang w:val="es-ES_tradnl"/>
                    </w:rPr>
                    <w:t>/d</w:t>
                  </w:r>
                </w:p>
              </w:tc>
              <w:tc>
                <w:tcPr>
                  <w:tcW w:w="1701" w:type="dxa"/>
                  <w:shd w:val="clear" w:color="auto" w:fill="auto"/>
                </w:tcPr>
                <w:p w:rsidR="009D0A34" w:rsidRDefault="008C600E" w:rsidP="008C600E">
                  <w:pPr>
                    <w:jc w:val="center"/>
                    <w:rPr>
                      <w:lang w:val="es-ES_tradnl"/>
                    </w:rPr>
                  </w:pPr>
                  <w:r>
                    <w:rPr>
                      <w:lang w:val="es-ES_tradnl"/>
                    </w:rPr>
                    <w:t>1220</w:t>
                  </w:r>
                </w:p>
              </w:tc>
              <w:tc>
                <w:tcPr>
                  <w:tcW w:w="1701" w:type="dxa"/>
                </w:tcPr>
                <w:p w:rsidR="009D0A34" w:rsidRDefault="009D0A34" w:rsidP="009D0A34">
                  <w:pPr>
                    <w:jc w:val="center"/>
                    <w:rPr>
                      <w:lang w:val="es-ES_tradnl"/>
                    </w:rPr>
                  </w:pPr>
                  <w:r>
                    <w:rPr>
                      <w:lang w:val="es-ES_tradnl"/>
                    </w:rPr>
                    <w:t>Puntual</w:t>
                  </w:r>
                </w:p>
              </w:tc>
              <w:tc>
                <w:tcPr>
                  <w:tcW w:w="3119" w:type="dxa"/>
                </w:tcPr>
                <w:p w:rsidR="009D0A34" w:rsidRDefault="009D0A34" w:rsidP="009D0A34">
                  <w:pPr>
                    <w:jc w:val="center"/>
                    <w:rPr>
                      <w:lang w:val="es-ES_tradnl"/>
                    </w:rPr>
                  </w:pPr>
                  <w:r>
                    <w:rPr>
                      <w:lang w:val="es-ES_tradnl"/>
                    </w:rPr>
                    <w:t>30</w:t>
                  </w:r>
                </w:p>
              </w:tc>
            </w:tr>
            <w:tr w:rsidR="009D0A34" w:rsidTr="00BB31B1">
              <w:tc>
                <w:tcPr>
                  <w:tcW w:w="2581" w:type="dxa"/>
                </w:tcPr>
                <w:p w:rsidR="009D0A34" w:rsidRDefault="009D0A34" w:rsidP="009D0A34">
                  <w:pPr>
                    <w:jc w:val="both"/>
                    <w:rPr>
                      <w:lang w:val="es-ES_tradnl"/>
                    </w:rPr>
                  </w:pPr>
                  <w:r>
                    <w:rPr>
                      <w:lang w:val="es-ES_tradnl"/>
                    </w:rPr>
                    <w:t>Ph</w:t>
                  </w:r>
                </w:p>
              </w:tc>
              <w:tc>
                <w:tcPr>
                  <w:tcW w:w="1275" w:type="dxa"/>
                </w:tcPr>
                <w:p w:rsidR="009D0A34" w:rsidRDefault="00FD1507" w:rsidP="00FD1507">
                  <w:pPr>
                    <w:jc w:val="center"/>
                    <w:rPr>
                      <w:lang w:val="es-ES_tradnl"/>
                    </w:rPr>
                  </w:pPr>
                  <w:r>
                    <w:rPr>
                      <w:lang w:val="es-ES_tradnl"/>
                    </w:rPr>
                    <w:t>Unidad</w:t>
                  </w:r>
                </w:p>
              </w:tc>
              <w:tc>
                <w:tcPr>
                  <w:tcW w:w="1701" w:type="dxa"/>
                  <w:shd w:val="clear" w:color="auto" w:fill="auto"/>
                </w:tcPr>
                <w:p w:rsidR="009D0A34" w:rsidRDefault="008C600E" w:rsidP="008C600E">
                  <w:pPr>
                    <w:jc w:val="center"/>
                    <w:rPr>
                      <w:lang w:val="es-ES_tradnl"/>
                    </w:rPr>
                  </w:pPr>
                  <w:r>
                    <w:rPr>
                      <w:lang w:val="es-ES_tradnl"/>
                    </w:rPr>
                    <w:t>6.0 – 8.5</w:t>
                  </w:r>
                </w:p>
              </w:tc>
              <w:tc>
                <w:tcPr>
                  <w:tcW w:w="1701" w:type="dxa"/>
                </w:tcPr>
                <w:p w:rsidR="009D0A34" w:rsidRDefault="009D0A34" w:rsidP="009D0A34">
                  <w:pPr>
                    <w:jc w:val="center"/>
                    <w:rPr>
                      <w:lang w:val="es-ES_tradnl"/>
                    </w:rPr>
                  </w:pPr>
                  <w:r>
                    <w:rPr>
                      <w:lang w:val="es-ES_tradnl"/>
                    </w:rPr>
                    <w:t>Puntual</w:t>
                  </w:r>
                </w:p>
              </w:tc>
              <w:tc>
                <w:tcPr>
                  <w:tcW w:w="3119" w:type="dxa"/>
                </w:tcPr>
                <w:p w:rsidR="009D0A34" w:rsidRDefault="009D0A34" w:rsidP="009D0A34">
                  <w:pPr>
                    <w:jc w:val="center"/>
                    <w:rPr>
                      <w:lang w:val="es-ES_tradnl"/>
                    </w:rPr>
                  </w:pPr>
                  <w:r>
                    <w:rPr>
                      <w:lang w:val="es-ES_tradnl"/>
                    </w:rPr>
                    <w:t>30</w:t>
                  </w:r>
                </w:p>
              </w:tc>
            </w:tr>
            <w:tr w:rsidR="009D0A34" w:rsidTr="00BB31B1">
              <w:tc>
                <w:tcPr>
                  <w:tcW w:w="2581" w:type="dxa"/>
                </w:tcPr>
                <w:p w:rsidR="009D0A34" w:rsidRDefault="009D0A34" w:rsidP="009D0A34">
                  <w:pPr>
                    <w:jc w:val="both"/>
                    <w:rPr>
                      <w:lang w:val="es-ES_tradnl"/>
                    </w:rPr>
                  </w:pPr>
                  <w:r>
                    <w:rPr>
                      <w:lang w:val="es-ES_tradnl"/>
                    </w:rPr>
                    <w:t>Temperatura</w:t>
                  </w:r>
                </w:p>
              </w:tc>
              <w:tc>
                <w:tcPr>
                  <w:tcW w:w="1275" w:type="dxa"/>
                </w:tcPr>
                <w:p w:rsidR="009D0A34" w:rsidRDefault="00FD1507" w:rsidP="00FD1507">
                  <w:pPr>
                    <w:jc w:val="center"/>
                    <w:rPr>
                      <w:lang w:val="es-ES_tradnl"/>
                    </w:rPr>
                  </w:pPr>
                  <w:r>
                    <w:rPr>
                      <w:lang w:val="es-ES_tradnl"/>
                    </w:rPr>
                    <w:t>Unidad</w:t>
                  </w:r>
                </w:p>
              </w:tc>
              <w:tc>
                <w:tcPr>
                  <w:tcW w:w="1701" w:type="dxa"/>
                  <w:shd w:val="clear" w:color="auto" w:fill="auto"/>
                </w:tcPr>
                <w:p w:rsidR="009D0A34" w:rsidRDefault="008C600E" w:rsidP="008C600E">
                  <w:pPr>
                    <w:jc w:val="center"/>
                    <w:rPr>
                      <w:lang w:val="es-ES_tradnl"/>
                    </w:rPr>
                  </w:pPr>
                  <w:r>
                    <w:rPr>
                      <w:lang w:val="es-ES_tradnl"/>
                    </w:rPr>
                    <w:t>40</w:t>
                  </w:r>
                </w:p>
              </w:tc>
              <w:tc>
                <w:tcPr>
                  <w:tcW w:w="1701" w:type="dxa"/>
                </w:tcPr>
                <w:p w:rsidR="009D0A34" w:rsidRDefault="009D0A34" w:rsidP="009D0A34">
                  <w:pPr>
                    <w:jc w:val="center"/>
                    <w:rPr>
                      <w:lang w:val="es-ES_tradnl"/>
                    </w:rPr>
                  </w:pPr>
                  <w:r>
                    <w:rPr>
                      <w:lang w:val="es-ES_tradnl"/>
                    </w:rPr>
                    <w:t>Puntual</w:t>
                  </w:r>
                </w:p>
              </w:tc>
              <w:tc>
                <w:tcPr>
                  <w:tcW w:w="3119" w:type="dxa"/>
                </w:tcPr>
                <w:p w:rsidR="009D0A34" w:rsidRDefault="009D0A34" w:rsidP="009D0A34">
                  <w:pPr>
                    <w:jc w:val="center"/>
                    <w:rPr>
                      <w:lang w:val="es-ES_tradnl"/>
                    </w:rPr>
                  </w:pPr>
                  <w:r>
                    <w:rPr>
                      <w:lang w:val="es-ES_tradnl"/>
                    </w:rPr>
                    <w:t>30</w:t>
                  </w:r>
                </w:p>
              </w:tc>
            </w:tr>
            <w:tr w:rsidR="009D0A34" w:rsidTr="00BB31B1">
              <w:tc>
                <w:tcPr>
                  <w:tcW w:w="2581" w:type="dxa"/>
                </w:tcPr>
                <w:p w:rsidR="009D0A34" w:rsidRDefault="009D0A34" w:rsidP="009D0A34">
                  <w:pPr>
                    <w:jc w:val="both"/>
                    <w:rPr>
                      <w:lang w:val="es-ES_tradnl"/>
                    </w:rPr>
                  </w:pPr>
                  <w:r>
                    <w:rPr>
                      <w:lang w:val="es-ES_tradnl"/>
                    </w:rPr>
                    <w:t>Aceites y Grasas</w:t>
                  </w:r>
                </w:p>
              </w:tc>
              <w:tc>
                <w:tcPr>
                  <w:tcW w:w="1275" w:type="dxa"/>
                </w:tcPr>
                <w:p w:rsidR="009D0A34" w:rsidRDefault="00FD1507" w:rsidP="00FD1507">
                  <w:pPr>
                    <w:jc w:val="center"/>
                    <w:rPr>
                      <w:lang w:val="es-ES_tradnl"/>
                    </w:rPr>
                  </w:pPr>
                  <w:r>
                    <w:rPr>
                      <w:lang w:val="es-ES_tradnl"/>
                    </w:rPr>
                    <w:t>Mg/L</w:t>
                  </w:r>
                </w:p>
              </w:tc>
              <w:tc>
                <w:tcPr>
                  <w:tcW w:w="1701" w:type="dxa"/>
                  <w:shd w:val="clear" w:color="auto" w:fill="auto"/>
                </w:tcPr>
                <w:p w:rsidR="009D0A34" w:rsidRDefault="008C600E" w:rsidP="008C600E">
                  <w:pPr>
                    <w:jc w:val="center"/>
                    <w:rPr>
                      <w:lang w:val="es-ES_tradnl"/>
                    </w:rPr>
                  </w:pPr>
                  <w:r>
                    <w:rPr>
                      <w:lang w:val="es-ES_tradnl"/>
                    </w:rPr>
                    <w:t>50</w:t>
                  </w:r>
                </w:p>
              </w:tc>
              <w:tc>
                <w:tcPr>
                  <w:tcW w:w="1701" w:type="dxa"/>
                </w:tcPr>
                <w:p w:rsidR="009D0A34" w:rsidRDefault="009D0A34" w:rsidP="009D0A34">
                  <w:pPr>
                    <w:jc w:val="center"/>
                    <w:rPr>
                      <w:lang w:val="es-ES_tradnl"/>
                    </w:rPr>
                  </w:pPr>
                  <w:r>
                    <w:rPr>
                      <w:lang w:val="es-ES_tradnl"/>
                    </w:rPr>
                    <w:t>Compuesta</w:t>
                  </w:r>
                </w:p>
              </w:tc>
              <w:tc>
                <w:tcPr>
                  <w:tcW w:w="3119" w:type="dxa"/>
                </w:tcPr>
                <w:p w:rsidR="009D0A34" w:rsidRDefault="009D0A34" w:rsidP="009D0A34">
                  <w:pPr>
                    <w:jc w:val="center"/>
                    <w:rPr>
                      <w:lang w:val="es-ES_tradnl"/>
                    </w:rPr>
                  </w:pPr>
                  <w:r>
                    <w:rPr>
                      <w:lang w:val="es-ES_tradnl"/>
                    </w:rPr>
                    <w:t>1</w:t>
                  </w:r>
                </w:p>
              </w:tc>
            </w:tr>
            <w:tr w:rsidR="009D0A34" w:rsidTr="00BB31B1">
              <w:tc>
                <w:tcPr>
                  <w:tcW w:w="2581" w:type="dxa"/>
                </w:tcPr>
                <w:p w:rsidR="009D0A34" w:rsidRDefault="009D0A34" w:rsidP="009D0A34">
                  <w:pPr>
                    <w:jc w:val="both"/>
                    <w:rPr>
                      <w:lang w:val="es-ES_tradnl"/>
                    </w:rPr>
                  </w:pPr>
                  <w:r>
                    <w:rPr>
                      <w:lang w:val="es-ES_tradnl"/>
                    </w:rPr>
                    <w:t>Cloruros</w:t>
                  </w:r>
                </w:p>
              </w:tc>
              <w:tc>
                <w:tcPr>
                  <w:tcW w:w="1275" w:type="dxa"/>
                </w:tcPr>
                <w:p w:rsidR="009D0A34" w:rsidRDefault="00FD1507" w:rsidP="00FD1507">
                  <w:pPr>
                    <w:jc w:val="center"/>
                    <w:rPr>
                      <w:lang w:val="es-ES_tradnl"/>
                    </w:rPr>
                  </w:pPr>
                  <w:r>
                    <w:rPr>
                      <w:lang w:val="es-ES_tradnl"/>
                    </w:rPr>
                    <w:t>Mg/L</w:t>
                  </w:r>
                </w:p>
              </w:tc>
              <w:tc>
                <w:tcPr>
                  <w:tcW w:w="1701" w:type="dxa"/>
                  <w:shd w:val="clear" w:color="auto" w:fill="auto"/>
                </w:tcPr>
                <w:p w:rsidR="009D0A34" w:rsidRDefault="008C600E" w:rsidP="008C600E">
                  <w:pPr>
                    <w:jc w:val="center"/>
                    <w:rPr>
                      <w:lang w:val="es-ES_tradnl"/>
                    </w:rPr>
                  </w:pPr>
                  <w:r>
                    <w:rPr>
                      <w:lang w:val="es-ES_tradnl"/>
                    </w:rPr>
                    <w:t>2000</w:t>
                  </w:r>
                </w:p>
              </w:tc>
              <w:tc>
                <w:tcPr>
                  <w:tcW w:w="1701" w:type="dxa"/>
                </w:tcPr>
                <w:p w:rsidR="009D0A34" w:rsidRDefault="009D0A34" w:rsidP="009D0A34">
                  <w:pPr>
                    <w:jc w:val="center"/>
                    <w:rPr>
                      <w:lang w:val="es-ES_tradnl"/>
                    </w:rPr>
                  </w:pPr>
                  <w:r w:rsidRPr="009D0A34">
                    <w:rPr>
                      <w:lang w:val="es-ES_tradnl"/>
                    </w:rPr>
                    <w:t>Compuesta</w:t>
                  </w:r>
                </w:p>
              </w:tc>
              <w:tc>
                <w:tcPr>
                  <w:tcW w:w="3119" w:type="dxa"/>
                </w:tcPr>
                <w:p w:rsidR="009D0A34" w:rsidRDefault="009D0A34" w:rsidP="009D0A34">
                  <w:pPr>
                    <w:jc w:val="center"/>
                    <w:rPr>
                      <w:lang w:val="es-ES_tradnl"/>
                    </w:rPr>
                  </w:pPr>
                  <w:r>
                    <w:rPr>
                      <w:lang w:val="es-ES_tradnl"/>
                    </w:rPr>
                    <w:t>1</w:t>
                  </w:r>
                </w:p>
              </w:tc>
            </w:tr>
            <w:tr w:rsidR="009D0A34" w:rsidTr="00BB31B1">
              <w:tc>
                <w:tcPr>
                  <w:tcW w:w="2581" w:type="dxa"/>
                </w:tcPr>
                <w:p w:rsidR="009D0A34" w:rsidRDefault="009D0A34" w:rsidP="009D0A34">
                  <w:pPr>
                    <w:jc w:val="both"/>
                    <w:rPr>
                      <w:lang w:val="es-ES_tradnl"/>
                    </w:rPr>
                  </w:pPr>
                  <w:r>
                    <w:rPr>
                      <w:lang w:val="es-ES_tradnl"/>
                    </w:rPr>
                    <w:t>DBO</w:t>
                  </w:r>
                  <w:r w:rsidRPr="009D0A34">
                    <w:rPr>
                      <w:vertAlign w:val="subscript"/>
                      <w:lang w:val="es-ES_tradnl"/>
                    </w:rPr>
                    <w:t>5</w:t>
                  </w:r>
                </w:p>
              </w:tc>
              <w:tc>
                <w:tcPr>
                  <w:tcW w:w="1275" w:type="dxa"/>
                </w:tcPr>
                <w:p w:rsidR="009D0A34" w:rsidRDefault="00FD1507" w:rsidP="00FD1507">
                  <w:pPr>
                    <w:jc w:val="center"/>
                    <w:rPr>
                      <w:lang w:val="es-ES_tradnl"/>
                    </w:rPr>
                  </w:pPr>
                  <w:r>
                    <w:rPr>
                      <w:lang w:val="es-ES_tradnl"/>
                    </w:rPr>
                    <w:t>MgO</w:t>
                  </w:r>
                  <w:r w:rsidRPr="00FD1507">
                    <w:rPr>
                      <w:vertAlign w:val="subscript"/>
                      <w:lang w:val="es-ES_tradnl"/>
                    </w:rPr>
                    <w:t>2</w:t>
                  </w:r>
                  <w:r>
                    <w:rPr>
                      <w:lang w:val="es-ES_tradnl"/>
                    </w:rPr>
                    <w:t>/l</w:t>
                  </w:r>
                </w:p>
              </w:tc>
              <w:tc>
                <w:tcPr>
                  <w:tcW w:w="1701" w:type="dxa"/>
                  <w:shd w:val="clear" w:color="auto" w:fill="auto"/>
                </w:tcPr>
                <w:p w:rsidR="009D0A34" w:rsidRDefault="008C600E" w:rsidP="008C600E">
                  <w:pPr>
                    <w:jc w:val="center"/>
                    <w:rPr>
                      <w:lang w:val="es-ES_tradnl"/>
                    </w:rPr>
                  </w:pPr>
                  <w:r>
                    <w:rPr>
                      <w:lang w:val="es-ES_tradnl"/>
                    </w:rPr>
                    <w:t>300</w:t>
                  </w:r>
                </w:p>
              </w:tc>
              <w:tc>
                <w:tcPr>
                  <w:tcW w:w="1701" w:type="dxa"/>
                </w:tcPr>
                <w:p w:rsidR="009D0A34" w:rsidRDefault="009D0A34" w:rsidP="009D0A34">
                  <w:pPr>
                    <w:jc w:val="center"/>
                    <w:rPr>
                      <w:lang w:val="es-ES_tradnl"/>
                    </w:rPr>
                  </w:pPr>
                  <w:r w:rsidRPr="009D0A34">
                    <w:rPr>
                      <w:lang w:val="es-ES_tradnl"/>
                    </w:rPr>
                    <w:t>Compuesta</w:t>
                  </w:r>
                </w:p>
              </w:tc>
              <w:tc>
                <w:tcPr>
                  <w:tcW w:w="3119" w:type="dxa"/>
                </w:tcPr>
                <w:p w:rsidR="009D0A34" w:rsidRDefault="009D0A34" w:rsidP="009D0A34">
                  <w:pPr>
                    <w:jc w:val="center"/>
                    <w:rPr>
                      <w:lang w:val="es-ES_tradnl"/>
                    </w:rPr>
                  </w:pPr>
                  <w:r>
                    <w:rPr>
                      <w:lang w:val="es-ES_tradnl"/>
                    </w:rPr>
                    <w:t>1</w:t>
                  </w:r>
                </w:p>
              </w:tc>
            </w:tr>
            <w:tr w:rsidR="00FD1507" w:rsidTr="00BB31B1">
              <w:tc>
                <w:tcPr>
                  <w:tcW w:w="2581" w:type="dxa"/>
                </w:tcPr>
                <w:p w:rsidR="00FD1507" w:rsidRDefault="00FD1507" w:rsidP="00FD1507">
                  <w:pPr>
                    <w:jc w:val="both"/>
                    <w:rPr>
                      <w:lang w:val="es-ES_tradnl"/>
                    </w:rPr>
                  </w:pPr>
                  <w:r>
                    <w:rPr>
                      <w:lang w:val="es-ES_tradnl"/>
                    </w:rPr>
                    <w:t>Fósforo</w:t>
                  </w:r>
                </w:p>
              </w:tc>
              <w:tc>
                <w:tcPr>
                  <w:tcW w:w="1275" w:type="dxa"/>
                </w:tcPr>
                <w:p w:rsidR="00FD1507" w:rsidRDefault="00FD1507" w:rsidP="00FD1507">
                  <w:pPr>
                    <w:jc w:val="center"/>
                    <w:rPr>
                      <w:lang w:val="es-ES_tradnl"/>
                    </w:rPr>
                  </w:pPr>
                  <w:r>
                    <w:rPr>
                      <w:lang w:val="es-ES_tradnl"/>
                    </w:rPr>
                    <w:t>Mg/L</w:t>
                  </w:r>
                </w:p>
              </w:tc>
              <w:tc>
                <w:tcPr>
                  <w:tcW w:w="1701" w:type="dxa"/>
                  <w:shd w:val="clear" w:color="auto" w:fill="auto"/>
                </w:tcPr>
                <w:p w:rsidR="00FD1507" w:rsidRDefault="008C600E" w:rsidP="008C600E">
                  <w:pPr>
                    <w:jc w:val="center"/>
                    <w:rPr>
                      <w:lang w:val="es-ES_tradnl"/>
                    </w:rPr>
                  </w:pPr>
                  <w:r>
                    <w:rPr>
                      <w:lang w:val="es-ES_tradnl"/>
                    </w:rPr>
                    <w:t>15</w:t>
                  </w:r>
                </w:p>
              </w:tc>
              <w:tc>
                <w:tcPr>
                  <w:tcW w:w="1701" w:type="dxa"/>
                </w:tcPr>
                <w:p w:rsidR="00FD1507" w:rsidRDefault="00FD1507" w:rsidP="00FD1507">
                  <w:pPr>
                    <w:jc w:val="center"/>
                    <w:rPr>
                      <w:lang w:val="es-ES_tradnl"/>
                    </w:rPr>
                  </w:pPr>
                  <w:r w:rsidRPr="009D0A34">
                    <w:rPr>
                      <w:lang w:val="es-ES_tradnl"/>
                    </w:rPr>
                    <w:t>Compuesta</w:t>
                  </w:r>
                </w:p>
              </w:tc>
              <w:tc>
                <w:tcPr>
                  <w:tcW w:w="3119" w:type="dxa"/>
                </w:tcPr>
                <w:p w:rsidR="00FD1507" w:rsidRDefault="00FD1507" w:rsidP="00FD1507">
                  <w:pPr>
                    <w:jc w:val="center"/>
                    <w:rPr>
                      <w:lang w:val="es-ES_tradnl"/>
                    </w:rPr>
                  </w:pPr>
                  <w:r>
                    <w:rPr>
                      <w:lang w:val="es-ES_tradnl"/>
                    </w:rPr>
                    <w:t>1</w:t>
                  </w:r>
                </w:p>
              </w:tc>
            </w:tr>
            <w:tr w:rsidR="00FD1507" w:rsidTr="00BB31B1">
              <w:tc>
                <w:tcPr>
                  <w:tcW w:w="2581" w:type="dxa"/>
                </w:tcPr>
                <w:p w:rsidR="00FD1507" w:rsidRDefault="00FD1507" w:rsidP="00FD1507">
                  <w:pPr>
                    <w:jc w:val="both"/>
                    <w:rPr>
                      <w:lang w:val="es-ES_tradnl"/>
                    </w:rPr>
                  </w:pPr>
                  <w:r>
                    <w:rPr>
                      <w:lang w:val="es-ES_tradnl"/>
                    </w:rPr>
                    <w:t>Nitrógeno Total Kjeldahl</w:t>
                  </w:r>
                </w:p>
              </w:tc>
              <w:tc>
                <w:tcPr>
                  <w:tcW w:w="1275" w:type="dxa"/>
                </w:tcPr>
                <w:p w:rsidR="00FD1507" w:rsidRDefault="00FD1507" w:rsidP="00FD1507">
                  <w:pPr>
                    <w:jc w:val="center"/>
                    <w:rPr>
                      <w:lang w:val="es-ES_tradnl"/>
                    </w:rPr>
                  </w:pPr>
                  <w:r>
                    <w:rPr>
                      <w:lang w:val="es-ES_tradnl"/>
                    </w:rPr>
                    <w:t>Mg/L</w:t>
                  </w:r>
                </w:p>
              </w:tc>
              <w:tc>
                <w:tcPr>
                  <w:tcW w:w="1701" w:type="dxa"/>
                  <w:shd w:val="clear" w:color="auto" w:fill="auto"/>
                </w:tcPr>
                <w:p w:rsidR="00FD1507" w:rsidRDefault="008C600E" w:rsidP="008C600E">
                  <w:pPr>
                    <w:jc w:val="center"/>
                    <w:rPr>
                      <w:lang w:val="es-ES_tradnl"/>
                    </w:rPr>
                  </w:pPr>
                  <w:r>
                    <w:rPr>
                      <w:lang w:val="es-ES_tradnl"/>
                    </w:rPr>
                    <w:t>75</w:t>
                  </w:r>
                </w:p>
              </w:tc>
              <w:tc>
                <w:tcPr>
                  <w:tcW w:w="1701" w:type="dxa"/>
                </w:tcPr>
                <w:p w:rsidR="00FD1507" w:rsidRDefault="00FD1507" w:rsidP="00FD1507">
                  <w:pPr>
                    <w:jc w:val="center"/>
                    <w:rPr>
                      <w:lang w:val="es-ES_tradnl"/>
                    </w:rPr>
                  </w:pPr>
                  <w:r w:rsidRPr="009D0A34">
                    <w:rPr>
                      <w:lang w:val="es-ES_tradnl"/>
                    </w:rPr>
                    <w:t>Compuesta</w:t>
                  </w:r>
                </w:p>
              </w:tc>
              <w:tc>
                <w:tcPr>
                  <w:tcW w:w="3119" w:type="dxa"/>
                </w:tcPr>
                <w:p w:rsidR="00FD1507" w:rsidRDefault="00FD1507" w:rsidP="00FD1507">
                  <w:pPr>
                    <w:jc w:val="center"/>
                    <w:rPr>
                      <w:lang w:val="es-ES_tradnl"/>
                    </w:rPr>
                  </w:pPr>
                  <w:r>
                    <w:rPr>
                      <w:lang w:val="es-ES_tradnl"/>
                    </w:rPr>
                    <w:t>1</w:t>
                  </w:r>
                </w:p>
              </w:tc>
            </w:tr>
            <w:tr w:rsidR="00FD1507" w:rsidTr="00BB31B1">
              <w:tc>
                <w:tcPr>
                  <w:tcW w:w="2581" w:type="dxa"/>
                </w:tcPr>
                <w:p w:rsidR="00FD1507" w:rsidRDefault="00FD1507" w:rsidP="00FD1507">
                  <w:pPr>
                    <w:jc w:val="both"/>
                    <w:rPr>
                      <w:lang w:val="es-ES_tradnl"/>
                    </w:rPr>
                  </w:pPr>
                  <w:r>
                    <w:rPr>
                      <w:lang w:val="es-ES_tradnl"/>
                    </w:rPr>
                    <w:t>Poder Espumógeno</w:t>
                  </w:r>
                </w:p>
              </w:tc>
              <w:tc>
                <w:tcPr>
                  <w:tcW w:w="1275" w:type="dxa"/>
                </w:tcPr>
                <w:p w:rsidR="00FD1507" w:rsidRDefault="00FD1507" w:rsidP="00FD1507">
                  <w:pPr>
                    <w:jc w:val="center"/>
                    <w:rPr>
                      <w:lang w:val="es-ES_tradnl"/>
                    </w:rPr>
                  </w:pPr>
                  <w:r>
                    <w:rPr>
                      <w:lang w:val="es-ES_tradnl"/>
                    </w:rPr>
                    <w:t>mm</w:t>
                  </w:r>
                </w:p>
              </w:tc>
              <w:tc>
                <w:tcPr>
                  <w:tcW w:w="1701" w:type="dxa"/>
                  <w:shd w:val="clear" w:color="auto" w:fill="auto"/>
                </w:tcPr>
                <w:p w:rsidR="00FD1507" w:rsidRDefault="008C600E" w:rsidP="008C600E">
                  <w:pPr>
                    <w:jc w:val="center"/>
                    <w:rPr>
                      <w:lang w:val="es-ES_tradnl"/>
                    </w:rPr>
                  </w:pPr>
                  <w:r>
                    <w:rPr>
                      <w:lang w:val="es-ES_tradnl"/>
                    </w:rPr>
                    <w:t>7</w:t>
                  </w:r>
                </w:p>
              </w:tc>
              <w:tc>
                <w:tcPr>
                  <w:tcW w:w="1701" w:type="dxa"/>
                </w:tcPr>
                <w:p w:rsidR="00FD1507" w:rsidRDefault="00FD1507" w:rsidP="00FD1507">
                  <w:pPr>
                    <w:jc w:val="center"/>
                    <w:rPr>
                      <w:lang w:val="es-ES_tradnl"/>
                    </w:rPr>
                  </w:pPr>
                  <w:r w:rsidRPr="009D0A34">
                    <w:rPr>
                      <w:lang w:val="es-ES_tradnl"/>
                    </w:rPr>
                    <w:t>Compuesta</w:t>
                  </w:r>
                </w:p>
              </w:tc>
              <w:tc>
                <w:tcPr>
                  <w:tcW w:w="3119" w:type="dxa"/>
                </w:tcPr>
                <w:p w:rsidR="00FD1507" w:rsidRDefault="00FD1507" w:rsidP="00FD1507">
                  <w:pPr>
                    <w:jc w:val="center"/>
                    <w:rPr>
                      <w:lang w:val="es-ES_tradnl"/>
                    </w:rPr>
                  </w:pPr>
                  <w:r>
                    <w:rPr>
                      <w:lang w:val="es-ES_tradnl"/>
                    </w:rPr>
                    <w:t>1</w:t>
                  </w:r>
                </w:p>
              </w:tc>
            </w:tr>
            <w:tr w:rsidR="00FD1507" w:rsidTr="00BB31B1">
              <w:tc>
                <w:tcPr>
                  <w:tcW w:w="2581" w:type="dxa"/>
                </w:tcPr>
                <w:p w:rsidR="00FD1507" w:rsidRDefault="00FD1507" w:rsidP="00FD1507">
                  <w:pPr>
                    <w:jc w:val="both"/>
                    <w:rPr>
                      <w:lang w:val="es-ES_tradnl"/>
                    </w:rPr>
                  </w:pPr>
                  <w:r>
                    <w:rPr>
                      <w:lang w:val="es-ES_tradnl"/>
                    </w:rPr>
                    <w:lastRenderedPageBreak/>
                    <w:t>Solidos Suspendidos Totales</w:t>
                  </w:r>
                </w:p>
              </w:tc>
              <w:tc>
                <w:tcPr>
                  <w:tcW w:w="1275" w:type="dxa"/>
                </w:tcPr>
                <w:p w:rsidR="00FD1507" w:rsidRDefault="00FD1507" w:rsidP="00FD1507">
                  <w:pPr>
                    <w:jc w:val="center"/>
                    <w:rPr>
                      <w:lang w:val="es-ES_tradnl"/>
                    </w:rPr>
                  </w:pPr>
                  <w:r>
                    <w:rPr>
                      <w:lang w:val="es-ES_tradnl"/>
                    </w:rPr>
                    <w:t>Mg/L</w:t>
                  </w:r>
                </w:p>
              </w:tc>
              <w:tc>
                <w:tcPr>
                  <w:tcW w:w="1701" w:type="dxa"/>
                  <w:shd w:val="clear" w:color="auto" w:fill="auto"/>
                </w:tcPr>
                <w:p w:rsidR="00FD1507" w:rsidRDefault="008C600E" w:rsidP="008C600E">
                  <w:pPr>
                    <w:jc w:val="center"/>
                    <w:rPr>
                      <w:lang w:val="es-ES_tradnl"/>
                    </w:rPr>
                  </w:pPr>
                  <w:r>
                    <w:rPr>
                      <w:lang w:val="es-ES_tradnl"/>
                    </w:rPr>
                    <w:t>300</w:t>
                  </w:r>
                </w:p>
              </w:tc>
              <w:tc>
                <w:tcPr>
                  <w:tcW w:w="1701" w:type="dxa"/>
                </w:tcPr>
                <w:p w:rsidR="00FD1507" w:rsidRDefault="00FD1507" w:rsidP="00FD1507">
                  <w:pPr>
                    <w:jc w:val="center"/>
                    <w:rPr>
                      <w:lang w:val="es-ES_tradnl"/>
                    </w:rPr>
                  </w:pPr>
                  <w:r w:rsidRPr="009D0A34">
                    <w:rPr>
                      <w:lang w:val="es-ES_tradnl"/>
                    </w:rPr>
                    <w:t>Compuesta</w:t>
                  </w:r>
                </w:p>
              </w:tc>
              <w:tc>
                <w:tcPr>
                  <w:tcW w:w="3119" w:type="dxa"/>
                </w:tcPr>
                <w:p w:rsidR="00FD1507" w:rsidRDefault="00FD1507" w:rsidP="00FD1507">
                  <w:pPr>
                    <w:jc w:val="center"/>
                    <w:rPr>
                      <w:lang w:val="es-ES_tradnl"/>
                    </w:rPr>
                  </w:pPr>
                  <w:r>
                    <w:rPr>
                      <w:lang w:val="es-ES_tradnl"/>
                    </w:rPr>
                    <w:t>1</w:t>
                  </w:r>
                </w:p>
              </w:tc>
            </w:tr>
            <w:tr w:rsidR="00FD1507" w:rsidTr="00BB31B1">
              <w:tc>
                <w:tcPr>
                  <w:tcW w:w="2581" w:type="dxa"/>
                </w:tcPr>
                <w:p w:rsidR="00FD1507" w:rsidRDefault="00FD1507" w:rsidP="00FD1507">
                  <w:pPr>
                    <w:jc w:val="both"/>
                    <w:rPr>
                      <w:lang w:val="es-ES_tradnl"/>
                    </w:rPr>
                  </w:pPr>
                  <w:r>
                    <w:rPr>
                      <w:lang w:val="es-ES_tradnl"/>
                    </w:rPr>
                    <w:t>Sulfatos</w:t>
                  </w:r>
                </w:p>
              </w:tc>
              <w:tc>
                <w:tcPr>
                  <w:tcW w:w="1275" w:type="dxa"/>
                </w:tcPr>
                <w:p w:rsidR="00FD1507" w:rsidRDefault="00FD1507" w:rsidP="00FD1507">
                  <w:pPr>
                    <w:jc w:val="center"/>
                    <w:rPr>
                      <w:lang w:val="es-ES_tradnl"/>
                    </w:rPr>
                  </w:pPr>
                  <w:r>
                    <w:rPr>
                      <w:lang w:val="es-ES_tradnl"/>
                    </w:rPr>
                    <w:t>Mg/L</w:t>
                  </w:r>
                </w:p>
              </w:tc>
              <w:tc>
                <w:tcPr>
                  <w:tcW w:w="1701" w:type="dxa"/>
                  <w:shd w:val="clear" w:color="auto" w:fill="auto"/>
                </w:tcPr>
                <w:p w:rsidR="00FD1507" w:rsidRDefault="008C600E" w:rsidP="008C600E">
                  <w:pPr>
                    <w:jc w:val="center"/>
                    <w:rPr>
                      <w:lang w:val="es-ES_tradnl"/>
                    </w:rPr>
                  </w:pPr>
                  <w:r>
                    <w:rPr>
                      <w:lang w:val="es-ES_tradnl"/>
                    </w:rPr>
                    <w:t>2000</w:t>
                  </w:r>
                </w:p>
              </w:tc>
              <w:tc>
                <w:tcPr>
                  <w:tcW w:w="1701" w:type="dxa"/>
                </w:tcPr>
                <w:p w:rsidR="00FD1507" w:rsidRDefault="00FD1507" w:rsidP="00FD1507">
                  <w:pPr>
                    <w:jc w:val="center"/>
                    <w:rPr>
                      <w:lang w:val="es-ES_tradnl"/>
                    </w:rPr>
                  </w:pPr>
                  <w:r w:rsidRPr="009D0A34">
                    <w:rPr>
                      <w:lang w:val="es-ES_tradnl"/>
                    </w:rPr>
                    <w:t>Compuesta</w:t>
                  </w:r>
                </w:p>
              </w:tc>
              <w:tc>
                <w:tcPr>
                  <w:tcW w:w="3119" w:type="dxa"/>
                </w:tcPr>
                <w:p w:rsidR="00FD1507" w:rsidRDefault="00FD1507" w:rsidP="00FD1507">
                  <w:pPr>
                    <w:jc w:val="center"/>
                    <w:rPr>
                      <w:lang w:val="es-ES_tradnl"/>
                    </w:rPr>
                  </w:pPr>
                  <w:r>
                    <w:rPr>
                      <w:lang w:val="es-ES_tradnl"/>
                    </w:rPr>
                    <w:t>1</w:t>
                  </w:r>
                </w:p>
              </w:tc>
            </w:tr>
          </w:tbl>
          <w:p w:rsidR="009D0A34" w:rsidRDefault="009D0A34" w:rsidP="00EE07B3">
            <w:pPr>
              <w:jc w:val="both"/>
              <w:rPr>
                <w:rFonts w:asciiTheme="minorHAnsi" w:eastAsiaTheme="minorHAnsi" w:hAnsiTheme="minorHAnsi" w:cstheme="minorBidi"/>
                <w:sz w:val="22"/>
                <w:szCs w:val="22"/>
                <w:lang w:val="es-ES_tradnl" w:eastAsia="en-US"/>
              </w:rPr>
            </w:pPr>
          </w:p>
          <w:p w:rsidR="00FD1507" w:rsidRDefault="00424077" w:rsidP="00EE07B3">
            <w:pPr>
              <w:jc w:val="both"/>
              <w:rPr>
                <w:rFonts w:asciiTheme="minorHAnsi" w:eastAsiaTheme="minorHAnsi" w:hAnsiTheme="minorHAnsi" w:cstheme="minorBidi"/>
                <w:lang w:val="es-ES_tradnl" w:eastAsia="en-US"/>
              </w:rPr>
            </w:pPr>
            <w:r w:rsidRPr="002A7141">
              <w:rPr>
                <w:rFonts w:asciiTheme="minorHAnsi" w:eastAsiaTheme="minorHAnsi" w:hAnsiTheme="minorHAnsi" w:cstheme="minorBidi"/>
                <w:lang w:val="es-ES_tradnl" w:eastAsia="en-US"/>
              </w:rPr>
              <w:t>Muestras Puntuales: Se deberá extraer 24 muestras puntuales, en cada día de control, durante el período de descarga del RIL. Conforme a Resolución SISS N° 1527 del 8 de agosto de 2001, el pH y Temperatura</w:t>
            </w:r>
            <w:r w:rsidR="002A7141">
              <w:rPr>
                <w:rFonts w:asciiTheme="minorHAnsi" w:eastAsiaTheme="minorHAnsi" w:hAnsiTheme="minorHAnsi" w:cstheme="minorBidi"/>
                <w:lang w:val="es-ES_tradnl" w:eastAsia="en-US"/>
              </w:rPr>
              <w:t xml:space="preserve"> pueden ser medidos por el propio industrial y cada una de las mediciones que se tomen, por día de control, deberá pasar a conformar una muestra para efectos de evaluar el cumplimiento mensual de la descarga.</w:t>
            </w:r>
          </w:p>
          <w:p w:rsidR="002A7141" w:rsidRDefault="002A7141" w:rsidP="00EE07B3">
            <w:pPr>
              <w:jc w:val="both"/>
              <w:rPr>
                <w:rFonts w:asciiTheme="minorHAnsi" w:eastAsiaTheme="minorHAnsi" w:hAnsiTheme="minorHAnsi" w:cstheme="minorBidi"/>
                <w:lang w:val="es-ES_tradnl" w:eastAsia="en-US"/>
              </w:rPr>
            </w:pPr>
          </w:p>
          <w:p w:rsidR="002A7141" w:rsidRPr="00786487" w:rsidRDefault="002A7141" w:rsidP="002A7141">
            <w:pPr>
              <w:jc w:val="both"/>
              <w:rPr>
                <w:rFonts w:asciiTheme="minorHAnsi" w:eastAsiaTheme="minorHAnsi" w:hAnsiTheme="minorHAnsi" w:cstheme="minorBidi"/>
                <w:lang w:val="es-ES_tradnl" w:eastAsia="en-US"/>
              </w:rPr>
            </w:pPr>
            <w:r w:rsidRPr="00786487">
              <w:rPr>
                <w:rFonts w:asciiTheme="minorHAnsi" w:eastAsiaTheme="minorHAnsi" w:hAnsiTheme="minorHAnsi" w:cstheme="minorBidi"/>
                <w:lang w:val="es-ES_tradnl" w:eastAsia="en-US"/>
              </w:rPr>
              <w:t xml:space="preserve">En relación al Punto de Descarga N° </w:t>
            </w:r>
            <w:r>
              <w:rPr>
                <w:rFonts w:asciiTheme="minorHAnsi" w:eastAsiaTheme="minorHAnsi" w:hAnsiTheme="minorHAnsi" w:cstheme="minorBidi"/>
                <w:lang w:val="es-ES_tradnl" w:eastAsia="en-US"/>
              </w:rPr>
              <w:t>2</w:t>
            </w:r>
          </w:p>
          <w:p w:rsidR="002A7141" w:rsidRDefault="002A7141" w:rsidP="002A7141">
            <w:pPr>
              <w:jc w:val="both"/>
              <w:rPr>
                <w:rFonts w:asciiTheme="minorHAnsi" w:eastAsiaTheme="minorHAnsi" w:hAnsiTheme="minorHAnsi" w:cstheme="minorBidi"/>
                <w:lang w:val="es-ES_tradnl" w:eastAsia="en-US"/>
              </w:rPr>
            </w:pPr>
            <w:r>
              <w:rPr>
                <w:rFonts w:asciiTheme="minorHAnsi" w:eastAsiaTheme="minorHAnsi" w:hAnsiTheme="minorHAnsi" w:cstheme="minorBidi"/>
                <w:lang w:val="es-ES_tradnl" w:eastAsia="en-US"/>
              </w:rPr>
              <w:t>4</w:t>
            </w:r>
            <w:r w:rsidRPr="00786487">
              <w:rPr>
                <w:rFonts w:asciiTheme="minorHAnsi" w:eastAsiaTheme="minorHAnsi" w:hAnsiTheme="minorHAnsi" w:cstheme="minorBidi"/>
                <w:lang w:val="es-ES_tradnl" w:eastAsia="en-US"/>
              </w:rPr>
              <w:t>.3 En la tabla siguiente se fijan los límites máximos permitidos para los parámetros o contaminantes asociados a la descarga y el tipo de muestra</w:t>
            </w:r>
            <w:r>
              <w:rPr>
                <w:rFonts w:asciiTheme="minorHAnsi" w:eastAsiaTheme="minorHAnsi" w:hAnsiTheme="minorHAnsi" w:cstheme="minorBidi"/>
                <w:lang w:val="es-ES_tradnl" w:eastAsia="en-US"/>
              </w:rPr>
              <w:t xml:space="preserve"> que debe ser tomada para su determinación:</w:t>
            </w:r>
          </w:p>
          <w:p w:rsidR="002A7141" w:rsidRDefault="002A7141" w:rsidP="00EE07B3">
            <w:pPr>
              <w:jc w:val="both"/>
              <w:rPr>
                <w:rFonts w:asciiTheme="minorHAnsi" w:eastAsiaTheme="minorHAnsi" w:hAnsiTheme="minorHAnsi" w:cstheme="minorBidi"/>
                <w:lang w:val="es-ES_tradnl" w:eastAsia="en-US"/>
              </w:rPr>
            </w:pPr>
          </w:p>
          <w:tbl>
            <w:tblPr>
              <w:tblStyle w:val="Tablaconcuadrcula"/>
              <w:tblW w:w="0" w:type="auto"/>
              <w:tblLook w:val="04A0" w:firstRow="1" w:lastRow="0" w:firstColumn="1" w:lastColumn="0" w:noHBand="0" w:noVBand="1"/>
            </w:tblPr>
            <w:tblGrid>
              <w:gridCol w:w="2581"/>
              <w:gridCol w:w="1275"/>
              <w:gridCol w:w="1701"/>
              <w:gridCol w:w="1701"/>
              <w:gridCol w:w="3119"/>
            </w:tblGrid>
            <w:tr w:rsidR="002A7141" w:rsidTr="00855286">
              <w:tc>
                <w:tcPr>
                  <w:tcW w:w="2581" w:type="dxa"/>
                </w:tcPr>
                <w:p w:rsidR="002A7141" w:rsidRDefault="002A7141" w:rsidP="002A7141">
                  <w:pPr>
                    <w:jc w:val="center"/>
                    <w:rPr>
                      <w:lang w:val="es-ES_tradnl"/>
                    </w:rPr>
                  </w:pPr>
                  <w:r>
                    <w:rPr>
                      <w:lang w:val="es-ES_tradnl"/>
                    </w:rPr>
                    <w:t>Contaminante/Parámetro</w:t>
                  </w:r>
                </w:p>
              </w:tc>
              <w:tc>
                <w:tcPr>
                  <w:tcW w:w="1275" w:type="dxa"/>
                </w:tcPr>
                <w:p w:rsidR="002A7141" w:rsidRDefault="002A7141" w:rsidP="002A7141">
                  <w:pPr>
                    <w:jc w:val="center"/>
                    <w:rPr>
                      <w:lang w:val="es-ES_tradnl"/>
                    </w:rPr>
                  </w:pPr>
                  <w:r>
                    <w:rPr>
                      <w:lang w:val="es-ES_tradnl"/>
                    </w:rPr>
                    <w:t>Unidad</w:t>
                  </w:r>
                </w:p>
              </w:tc>
              <w:tc>
                <w:tcPr>
                  <w:tcW w:w="1701" w:type="dxa"/>
                </w:tcPr>
                <w:p w:rsidR="002A7141" w:rsidRDefault="002A7141" w:rsidP="002A7141">
                  <w:pPr>
                    <w:jc w:val="center"/>
                    <w:rPr>
                      <w:lang w:val="es-ES_tradnl"/>
                    </w:rPr>
                  </w:pPr>
                  <w:r>
                    <w:rPr>
                      <w:lang w:val="es-ES_tradnl"/>
                    </w:rPr>
                    <w:t>Límite Máximo</w:t>
                  </w:r>
                </w:p>
              </w:tc>
              <w:tc>
                <w:tcPr>
                  <w:tcW w:w="1701" w:type="dxa"/>
                </w:tcPr>
                <w:p w:rsidR="002A7141" w:rsidRDefault="002A7141" w:rsidP="002A7141">
                  <w:pPr>
                    <w:jc w:val="center"/>
                    <w:rPr>
                      <w:lang w:val="es-ES_tradnl"/>
                    </w:rPr>
                  </w:pPr>
                  <w:r>
                    <w:rPr>
                      <w:lang w:val="es-ES_tradnl"/>
                    </w:rPr>
                    <w:t>Tipo de Muestra</w:t>
                  </w:r>
                </w:p>
              </w:tc>
              <w:tc>
                <w:tcPr>
                  <w:tcW w:w="3119" w:type="dxa"/>
                </w:tcPr>
                <w:p w:rsidR="002A7141" w:rsidRDefault="002A7141" w:rsidP="002A7141">
                  <w:pPr>
                    <w:jc w:val="center"/>
                    <w:rPr>
                      <w:lang w:val="es-ES_tradnl"/>
                    </w:rPr>
                  </w:pPr>
                  <w:r>
                    <w:rPr>
                      <w:lang w:val="es-ES_tradnl"/>
                    </w:rPr>
                    <w:t>Días de Control Mensual Mínimos</w:t>
                  </w:r>
                </w:p>
              </w:tc>
            </w:tr>
            <w:tr w:rsidR="002A7141" w:rsidTr="00855286">
              <w:tc>
                <w:tcPr>
                  <w:tcW w:w="2581" w:type="dxa"/>
                </w:tcPr>
                <w:p w:rsidR="002A7141" w:rsidRDefault="002A7141" w:rsidP="002A7141">
                  <w:pPr>
                    <w:jc w:val="both"/>
                    <w:rPr>
                      <w:lang w:val="es-ES_tradnl"/>
                    </w:rPr>
                  </w:pPr>
                  <w:r>
                    <w:rPr>
                      <w:lang w:val="es-ES_tradnl"/>
                    </w:rPr>
                    <w:t>Caudal</w:t>
                  </w:r>
                </w:p>
              </w:tc>
              <w:tc>
                <w:tcPr>
                  <w:tcW w:w="1275" w:type="dxa"/>
                </w:tcPr>
                <w:p w:rsidR="002A7141" w:rsidRDefault="002A7141" w:rsidP="002A7141">
                  <w:pPr>
                    <w:jc w:val="center"/>
                    <w:rPr>
                      <w:lang w:val="es-ES_tradnl"/>
                    </w:rPr>
                  </w:pPr>
                  <w:r>
                    <w:rPr>
                      <w:lang w:val="es-ES_tradnl"/>
                    </w:rPr>
                    <w:t>m</w:t>
                  </w:r>
                  <w:r w:rsidRPr="00FD1507">
                    <w:rPr>
                      <w:vertAlign w:val="superscript"/>
                      <w:lang w:val="es-ES_tradnl"/>
                    </w:rPr>
                    <w:t>3</w:t>
                  </w:r>
                  <w:r>
                    <w:rPr>
                      <w:lang w:val="es-ES_tradnl"/>
                    </w:rPr>
                    <w:t>/d</w:t>
                  </w:r>
                </w:p>
              </w:tc>
              <w:tc>
                <w:tcPr>
                  <w:tcW w:w="1701" w:type="dxa"/>
                </w:tcPr>
                <w:p w:rsidR="002A7141" w:rsidRDefault="0055329E" w:rsidP="0055329E">
                  <w:pPr>
                    <w:jc w:val="center"/>
                    <w:rPr>
                      <w:lang w:val="es-ES_tradnl"/>
                    </w:rPr>
                  </w:pPr>
                  <w:r>
                    <w:rPr>
                      <w:lang w:val="es-ES_tradnl"/>
                    </w:rPr>
                    <w:t>7200</w:t>
                  </w:r>
                </w:p>
              </w:tc>
              <w:tc>
                <w:tcPr>
                  <w:tcW w:w="1701" w:type="dxa"/>
                </w:tcPr>
                <w:p w:rsidR="002A7141" w:rsidRDefault="002A7141" w:rsidP="002A7141">
                  <w:pPr>
                    <w:jc w:val="center"/>
                    <w:rPr>
                      <w:lang w:val="es-ES_tradnl"/>
                    </w:rPr>
                  </w:pPr>
                  <w:r>
                    <w:rPr>
                      <w:lang w:val="es-ES_tradnl"/>
                    </w:rPr>
                    <w:t>Puntual</w:t>
                  </w:r>
                </w:p>
              </w:tc>
              <w:tc>
                <w:tcPr>
                  <w:tcW w:w="3119" w:type="dxa"/>
                </w:tcPr>
                <w:p w:rsidR="002A7141" w:rsidRDefault="002A7141" w:rsidP="002A7141">
                  <w:pPr>
                    <w:jc w:val="center"/>
                    <w:rPr>
                      <w:lang w:val="es-ES_tradnl"/>
                    </w:rPr>
                  </w:pPr>
                  <w:r>
                    <w:rPr>
                      <w:lang w:val="es-ES_tradnl"/>
                    </w:rPr>
                    <w:t>30</w:t>
                  </w:r>
                </w:p>
              </w:tc>
            </w:tr>
            <w:tr w:rsidR="002A7141" w:rsidTr="00855286">
              <w:tc>
                <w:tcPr>
                  <w:tcW w:w="2581" w:type="dxa"/>
                </w:tcPr>
                <w:p w:rsidR="002A7141" w:rsidRDefault="002A7141" w:rsidP="002A7141">
                  <w:pPr>
                    <w:jc w:val="both"/>
                    <w:rPr>
                      <w:lang w:val="es-ES_tradnl"/>
                    </w:rPr>
                  </w:pPr>
                  <w:r>
                    <w:rPr>
                      <w:lang w:val="es-ES_tradnl"/>
                    </w:rPr>
                    <w:t>Ph</w:t>
                  </w:r>
                </w:p>
              </w:tc>
              <w:tc>
                <w:tcPr>
                  <w:tcW w:w="1275" w:type="dxa"/>
                </w:tcPr>
                <w:p w:rsidR="002A7141" w:rsidRDefault="002A7141" w:rsidP="002A7141">
                  <w:pPr>
                    <w:jc w:val="center"/>
                    <w:rPr>
                      <w:lang w:val="es-ES_tradnl"/>
                    </w:rPr>
                  </w:pPr>
                  <w:r>
                    <w:rPr>
                      <w:lang w:val="es-ES_tradnl"/>
                    </w:rPr>
                    <w:t>Unidad</w:t>
                  </w:r>
                </w:p>
              </w:tc>
              <w:tc>
                <w:tcPr>
                  <w:tcW w:w="1701" w:type="dxa"/>
                </w:tcPr>
                <w:p w:rsidR="002A7141" w:rsidRDefault="0055329E" w:rsidP="0055329E">
                  <w:pPr>
                    <w:jc w:val="center"/>
                    <w:rPr>
                      <w:lang w:val="es-ES_tradnl"/>
                    </w:rPr>
                  </w:pPr>
                  <w:r>
                    <w:rPr>
                      <w:lang w:val="es-ES_tradnl"/>
                    </w:rPr>
                    <w:t>6.0 – 8.5</w:t>
                  </w:r>
                </w:p>
              </w:tc>
              <w:tc>
                <w:tcPr>
                  <w:tcW w:w="1701" w:type="dxa"/>
                </w:tcPr>
                <w:p w:rsidR="002A7141" w:rsidRDefault="002A7141" w:rsidP="002A7141">
                  <w:pPr>
                    <w:jc w:val="center"/>
                    <w:rPr>
                      <w:lang w:val="es-ES_tradnl"/>
                    </w:rPr>
                  </w:pPr>
                  <w:r>
                    <w:rPr>
                      <w:lang w:val="es-ES_tradnl"/>
                    </w:rPr>
                    <w:t>Puntual</w:t>
                  </w:r>
                </w:p>
              </w:tc>
              <w:tc>
                <w:tcPr>
                  <w:tcW w:w="3119" w:type="dxa"/>
                </w:tcPr>
                <w:p w:rsidR="002A7141" w:rsidRDefault="002A7141" w:rsidP="002A7141">
                  <w:pPr>
                    <w:jc w:val="center"/>
                    <w:rPr>
                      <w:lang w:val="es-ES_tradnl"/>
                    </w:rPr>
                  </w:pPr>
                  <w:r>
                    <w:rPr>
                      <w:lang w:val="es-ES_tradnl"/>
                    </w:rPr>
                    <w:t>30</w:t>
                  </w:r>
                </w:p>
              </w:tc>
            </w:tr>
            <w:tr w:rsidR="002A7141" w:rsidTr="00855286">
              <w:tc>
                <w:tcPr>
                  <w:tcW w:w="2581" w:type="dxa"/>
                </w:tcPr>
                <w:p w:rsidR="002A7141" w:rsidRDefault="002A7141" w:rsidP="002A7141">
                  <w:pPr>
                    <w:jc w:val="both"/>
                    <w:rPr>
                      <w:lang w:val="es-ES_tradnl"/>
                    </w:rPr>
                  </w:pPr>
                  <w:r>
                    <w:rPr>
                      <w:lang w:val="es-ES_tradnl"/>
                    </w:rPr>
                    <w:t>Temperatura</w:t>
                  </w:r>
                </w:p>
              </w:tc>
              <w:tc>
                <w:tcPr>
                  <w:tcW w:w="1275" w:type="dxa"/>
                </w:tcPr>
                <w:p w:rsidR="002A7141" w:rsidRDefault="002A7141" w:rsidP="002A7141">
                  <w:pPr>
                    <w:jc w:val="center"/>
                    <w:rPr>
                      <w:lang w:val="es-ES_tradnl"/>
                    </w:rPr>
                  </w:pPr>
                  <w:r>
                    <w:rPr>
                      <w:lang w:val="es-ES_tradnl"/>
                    </w:rPr>
                    <w:t>Unidad</w:t>
                  </w:r>
                </w:p>
              </w:tc>
              <w:tc>
                <w:tcPr>
                  <w:tcW w:w="1701" w:type="dxa"/>
                </w:tcPr>
                <w:p w:rsidR="002A7141" w:rsidRDefault="0055329E" w:rsidP="0055329E">
                  <w:pPr>
                    <w:jc w:val="center"/>
                    <w:rPr>
                      <w:lang w:val="es-ES_tradnl"/>
                    </w:rPr>
                  </w:pPr>
                  <w:r>
                    <w:rPr>
                      <w:lang w:val="es-ES_tradnl"/>
                    </w:rPr>
                    <w:t>35</w:t>
                  </w:r>
                </w:p>
              </w:tc>
              <w:tc>
                <w:tcPr>
                  <w:tcW w:w="1701" w:type="dxa"/>
                </w:tcPr>
                <w:p w:rsidR="002A7141" w:rsidRDefault="002A7141" w:rsidP="002A7141">
                  <w:pPr>
                    <w:jc w:val="center"/>
                    <w:rPr>
                      <w:lang w:val="es-ES_tradnl"/>
                    </w:rPr>
                  </w:pPr>
                  <w:r>
                    <w:rPr>
                      <w:lang w:val="es-ES_tradnl"/>
                    </w:rPr>
                    <w:t>Puntual</w:t>
                  </w:r>
                </w:p>
              </w:tc>
              <w:tc>
                <w:tcPr>
                  <w:tcW w:w="3119" w:type="dxa"/>
                </w:tcPr>
                <w:p w:rsidR="002A7141" w:rsidRDefault="002A7141" w:rsidP="002A7141">
                  <w:pPr>
                    <w:jc w:val="center"/>
                    <w:rPr>
                      <w:lang w:val="es-ES_tradnl"/>
                    </w:rPr>
                  </w:pPr>
                  <w:r>
                    <w:rPr>
                      <w:lang w:val="es-ES_tradnl"/>
                    </w:rPr>
                    <w:t>30</w:t>
                  </w:r>
                </w:p>
              </w:tc>
            </w:tr>
            <w:tr w:rsidR="002A7141" w:rsidTr="00855286">
              <w:tc>
                <w:tcPr>
                  <w:tcW w:w="2581" w:type="dxa"/>
                </w:tcPr>
                <w:p w:rsidR="002A7141" w:rsidRDefault="002A7141" w:rsidP="002A7141">
                  <w:pPr>
                    <w:jc w:val="both"/>
                    <w:rPr>
                      <w:lang w:val="es-ES_tradnl"/>
                    </w:rPr>
                  </w:pPr>
                  <w:r>
                    <w:rPr>
                      <w:lang w:val="es-ES_tradnl"/>
                    </w:rPr>
                    <w:t>Aceites y Grasas</w:t>
                  </w:r>
                </w:p>
              </w:tc>
              <w:tc>
                <w:tcPr>
                  <w:tcW w:w="1275" w:type="dxa"/>
                </w:tcPr>
                <w:p w:rsidR="002A7141" w:rsidRDefault="002A7141" w:rsidP="002A7141">
                  <w:pPr>
                    <w:jc w:val="center"/>
                    <w:rPr>
                      <w:lang w:val="es-ES_tradnl"/>
                    </w:rPr>
                  </w:pPr>
                  <w:r>
                    <w:rPr>
                      <w:lang w:val="es-ES_tradnl"/>
                    </w:rPr>
                    <w:t>Mg/L</w:t>
                  </w:r>
                </w:p>
              </w:tc>
              <w:tc>
                <w:tcPr>
                  <w:tcW w:w="1701" w:type="dxa"/>
                </w:tcPr>
                <w:p w:rsidR="002A7141" w:rsidRDefault="0055329E" w:rsidP="0055329E">
                  <w:pPr>
                    <w:jc w:val="center"/>
                    <w:rPr>
                      <w:lang w:val="es-ES_tradnl"/>
                    </w:rPr>
                  </w:pPr>
                  <w:r>
                    <w:rPr>
                      <w:lang w:val="es-ES_tradnl"/>
                    </w:rPr>
                    <w:t>20</w:t>
                  </w:r>
                </w:p>
              </w:tc>
              <w:tc>
                <w:tcPr>
                  <w:tcW w:w="1701" w:type="dxa"/>
                </w:tcPr>
                <w:p w:rsidR="002A7141" w:rsidRDefault="002A7141" w:rsidP="002A7141">
                  <w:pPr>
                    <w:jc w:val="center"/>
                    <w:rPr>
                      <w:lang w:val="es-ES_tradnl"/>
                    </w:rPr>
                  </w:pPr>
                  <w:r>
                    <w:rPr>
                      <w:lang w:val="es-ES_tradnl"/>
                    </w:rPr>
                    <w:t>Compuesta</w:t>
                  </w:r>
                </w:p>
              </w:tc>
              <w:tc>
                <w:tcPr>
                  <w:tcW w:w="3119" w:type="dxa"/>
                </w:tcPr>
                <w:p w:rsidR="002A7141" w:rsidRDefault="002A7141" w:rsidP="002A7141">
                  <w:pPr>
                    <w:jc w:val="center"/>
                    <w:rPr>
                      <w:lang w:val="es-ES_tradnl"/>
                    </w:rPr>
                  </w:pPr>
                  <w:r>
                    <w:rPr>
                      <w:lang w:val="es-ES_tradnl"/>
                    </w:rPr>
                    <w:t>1</w:t>
                  </w:r>
                </w:p>
              </w:tc>
            </w:tr>
            <w:tr w:rsidR="002A7141" w:rsidTr="00855286">
              <w:tc>
                <w:tcPr>
                  <w:tcW w:w="2581" w:type="dxa"/>
                </w:tcPr>
                <w:p w:rsidR="002A7141" w:rsidRDefault="002A7141" w:rsidP="002A7141">
                  <w:pPr>
                    <w:jc w:val="both"/>
                    <w:rPr>
                      <w:lang w:val="es-ES_tradnl"/>
                    </w:rPr>
                  </w:pPr>
                  <w:r>
                    <w:rPr>
                      <w:lang w:val="es-ES_tradnl"/>
                    </w:rPr>
                    <w:t>Cloruros</w:t>
                  </w:r>
                </w:p>
              </w:tc>
              <w:tc>
                <w:tcPr>
                  <w:tcW w:w="1275" w:type="dxa"/>
                </w:tcPr>
                <w:p w:rsidR="002A7141" w:rsidRDefault="002A7141" w:rsidP="002A7141">
                  <w:pPr>
                    <w:jc w:val="center"/>
                    <w:rPr>
                      <w:lang w:val="es-ES_tradnl"/>
                    </w:rPr>
                  </w:pPr>
                  <w:r>
                    <w:rPr>
                      <w:lang w:val="es-ES_tradnl"/>
                    </w:rPr>
                    <w:t>Mg/L</w:t>
                  </w:r>
                </w:p>
              </w:tc>
              <w:tc>
                <w:tcPr>
                  <w:tcW w:w="1701" w:type="dxa"/>
                </w:tcPr>
                <w:p w:rsidR="002A7141" w:rsidRDefault="0055329E" w:rsidP="0055329E">
                  <w:pPr>
                    <w:jc w:val="center"/>
                    <w:rPr>
                      <w:lang w:val="es-ES_tradnl"/>
                    </w:rPr>
                  </w:pPr>
                  <w:r>
                    <w:rPr>
                      <w:lang w:val="es-ES_tradnl"/>
                    </w:rPr>
                    <w:t>400</w:t>
                  </w:r>
                </w:p>
              </w:tc>
              <w:tc>
                <w:tcPr>
                  <w:tcW w:w="1701" w:type="dxa"/>
                </w:tcPr>
                <w:p w:rsidR="002A7141" w:rsidRDefault="002A7141" w:rsidP="002A7141">
                  <w:pPr>
                    <w:jc w:val="center"/>
                    <w:rPr>
                      <w:lang w:val="es-ES_tradnl"/>
                    </w:rPr>
                  </w:pPr>
                  <w:r w:rsidRPr="009D0A34">
                    <w:rPr>
                      <w:lang w:val="es-ES_tradnl"/>
                    </w:rPr>
                    <w:t>Compuesta</w:t>
                  </w:r>
                </w:p>
              </w:tc>
              <w:tc>
                <w:tcPr>
                  <w:tcW w:w="3119" w:type="dxa"/>
                </w:tcPr>
                <w:p w:rsidR="002A7141" w:rsidRDefault="002A7141" w:rsidP="002A7141">
                  <w:pPr>
                    <w:jc w:val="center"/>
                    <w:rPr>
                      <w:lang w:val="es-ES_tradnl"/>
                    </w:rPr>
                  </w:pPr>
                  <w:r>
                    <w:rPr>
                      <w:lang w:val="es-ES_tradnl"/>
                    </w:rPr>
                    <w:t>1</w:t>
                  </w:r>
                </w:p>
              </w:tc>
            </w:tr>
            <w:tr w:rsidR="002A7141" w:rsidTr="00855286">
              <w:tc>
                <w:tcPr>
                  <w:tcW w:w="2581" w:type="dxa"/>
                </w:tcPr>
                <w:p w:rsidR="002A7141" w:rsidRDefault="002A7141" w:rsidP="002A7141">
                  <w:pPr>
                    <w:jc w:val="both"/>
                    <w:rPr>
                      <w:lang w:val="es-ES_tradnl"/>
                    </w:rPr>
                  </w:pPr>
                  <w:r>
                    <w:rPr>
                      <w:lang w:val="es-ES_tradnl"/>
                    </w:rPr>
                    <w:t>DBO</w:t>
                  </w:r>
                  <w:r w:rsidRPr="009D0A34">
                    <w:rPr>
                      <w:vertAlign w:val="subscript"/>
                      <w:lang w:val="es-ES_tradnl"/>
                    </w:rPr>
                    <w:t>5</w:t>
                  </w:r>
                </w:p>
              </w:tc>
              <w:tc>
                <w:tcPr>
                  <w:tcW w:w="1275" w:type="dxa"/>
                </w:tcPr>
                <w:p w:rsidR="002A7141" w:rsidRDefault="002A7141" w:rsidP="002A7141">
                  <w:pPr>
                    <w:jc w:val="center"/>
                    <w:rPr>
                      <w:lang w:val="es-ES_tradnl"/>
                    </w:rPr>
                  </w:pPr>
                  <w:r>
                    <w:rPr>
                      <w:lang w:val="es-ES_tradnl"/>
                    </w:rPr>
                    <w:t>MgO</w:t>
                  </w:r>
                  <w:r w:rsidRPr="00FD1507">
                    <w:rPr>
                      <w:vertAlign w:val="subscript"/>
                      <w:lang w:val="es-ES_tradnl"/>
                    </w:rPr>
                    <w:t>2</w:t>
                  </w:r>
                  <w:r>
                    <w:rPr>
                      <w:lang w:val="es-ES_tradnl"/>
                    </w:rPr>
                    <w:t>/l</w:t>
                  </w:r>
                </w:p>
              </w:tc>
              <w:tc>
                <w:tcPr>
                  <w:tcW w:w="1701" w:type="dxa"/>
                </w:tcPr>
                <w:p w:rsidR="002A7141" w:rsidRDefault="0055329E" w:rsidP="0055329E">
                  <w:pPr>
                    <w:jc w:val="center"/>
                    <w:rPr>
                      <w:lang w:val="es-ES_tradnl"/>
                    </w:rPr>
                  </w:pPr>
                  <w:r>
                    <w:rPr>
                      <w:lang w:val="es-ES_tradnl"/>
                    </w:rPr>
                    <w:t>35</w:t>
                  </w:r>
                </w:p>
              </w:tc>
              <w:tc>
                <w:tcPr>
                  <w:tcW w:w="1701" w:type="dxa"/>
                </w:tcPr>
                <w:p w:rsidR="002A7141" w:rsidRDefault="002A7141" w:rsidP="002A7141">
                  <w:pPr>
                    <w:jc w:val="center"/>
                    <w:rPr>
                      <w:lang w:val="es-ES_tradnl"/>
                    </w:rPr>
                  </w:pPr>
                  <w:r w:rsidRPr="009D0A34">
                    <w:rPr>
                      <w:lang w:val="es-ES_tradnl"/>
                    </w:rPr>
                    <w:t>Compuesta</w:t>
                  </w:r>
                </w:p>
              </w:tc>
              <w:tc>
                <w:tcPr>
                  <w:tcW w:w="3119" w:type="dxa"/>
                </w:tcPr>
                <w:p w:rsidR="002A7141" w:rsidRDefault="002A7141" w:rsidP="002A7141">
                  <w:pPr>
                    <w:jc w:val="center"/>
                    <w:rPr>
                      <w:lang w:val="es-ES_tradnl"/>
                    </w:rPr>
                  </w:pPr>
                  <w:r>
                    <w:rPr>
                      <w:lang w:val="es-ES_tradnl"/>
                    </w:rPr>
                    <w:t>1</w:t>
                  </w:r>
                </w:p>
              </w:tc>
            </w:tr>
            <w:tr w:rsidR="002A7141" w:rsidTr="00855286">
              <w:tc>
                <w:tcPr>
                  <w:tcW w:w="2581" w:type="dxa"/>
                </w:tcPr>
                <w:p w:rsidR="002A7141" w:rsidRDefault="002A7141" w:rsidP="002A7141">
                  <w:pPr>
                    <w:jc w:val="both"/>
                    <w:rPr>
                      <w:lang w:val="es-ES_tradnl"/>
                    </w:rPr>
                  </w:pPr>
                  <w:r>
                    <w:rPr>
                      <w:lang w:val="es-ES_tradnl"/>
                    </w:rPr>
                    <w:t>Fósforo</w:t>
                  </w:r>
                </w:p>
              </w:tc>
              <w:tc>
                <w:tcPr>
                  <w:tcW w:w="1275" w:type="dxa"/>
                </w:tcPr>
                <w:p w:rsidR="002A7141" w:rsidRDefault="002A7141" w:rsidP="002A7141">
                  <w:pPr>
                    <w:jc w:val="center"/>
                    <w:rPr>
                      <w:lang w:val="es-ES_tradnl"/>
                    </w:rPr>
                  </w:pPr>
                  <w:r>
                    <w:rPr>
                      <w:lang w:val="es-ES_tradnl"/>
                    </w:rPr>
                    <w:t>Mg/L</w:t>
                  </w:r>
                </w:p>
              </w:tc>
              <w:tc>
                <w:tcPr>
                  <w:tcW w:w="1701" w:type="dxa"/>
                </w:tcPr>
                <w:p w:rsidR="002A7141" w:rsidRDefault="0055329E" w:rsidP="0055329E">
                  <w:pPr>
                    <w:jc w:val="center"/>
                    <w:rPr>
                      <w:lang w:val="es-ES_tradnl"/>
                    </w:rPr>
                  </w:pPr>
                  <w:r>
                    <w:rPr>
                      <w:lang w:val="es-ES_tradnl"/>
                    </w:rPr>
                    <w:t>10</w:t>
                  </w:r>
                </w:p>
              </w:tc>
              <w:tc>
                <w:tcPr>
                  <w:tcW w:w="1701" w:type="dxa"/>
                </w:tcPr>
                <w:p w:rsidR="002A7141" w:rsidRDefault="002A7141" w:rsidP="002A7141">
                  <w:pPr>
                    <w:jc w:val="center"/>
                    <w:rPr>
                      <w:lang w:val="es-ES_tradnl"/>
                    </w:rPr>
                  </w:pPr>
                  <w:r w:rsidRPr="009D0A34">
                    <w:rPr>
                      <w:lang w:val="es-ES_tradnl"/>
                    </w:rPr>
                    <w:t>Compuesta</w:t>
                  </w:r>
                </w:p>
              </w:tc>
              <w:tc>
                <w:tcPr>
                  <w:tcW w:w="3119" w:type="dxa"/>
                </w:tcPr>
                <w:p w:rsidR="002A7141" w:rsidRDefault="002A7141" w:rsidP="002A7141">
                  <w:pPr>
                    <w:jc w:val="center"/>
                    <w:rPr>
                      <w:lang w:val="es-ES_tradnl"/>
                    </w:rPr>
                  </w:pPr>
                  <w:r>
                    <w:rPr>
                      <w:lang w:val="es-ES_tradnl"/>
                    </w:rPr>
                    <w:t>1</w:t>
                  </w:r>
                </w:p>
              </w:tc>
            </w:tr>
            <w:tr w:rsidR="002A7141" w:rsidTr="00855286">
              <w:tc>
                <w:tcPr>
                  <w:tcW w:w="2581" w:type="dxa"/>
                </w:tcPr>
                <w:p w:rsidR="002A7141" w:rsidRDefault="002A7141" w:rsidP="002A7141">
                  <w:pPr>
                    <w:jc w:val="both"/>
                    <w:rPr>
                      <w:lang w:val="es-ES_tradnl"/>
                    </w:rPr>
                  </w:pPr>
                  <w:r>
                    <w:rPr>
                      <w:lang w:val="es-ES_tradnl"/>
                    </w:rPr>
                    <w:t>Nitrógeno Total Kjeldahl</w:t>
                  </w:r>
                </w:p>
              </w:tc>
              <w:tc>
                <w:tcPr>
                  <w:tcW w:w="1275" w:type="dxa"/>
                </w:tcPr>
                <w:p w:rsidR="002A7141" w:rsidRDefault="002A7141" w:rsidP="002A7141">
                  <w:pPr>
                    <w:jc w:val="center"/>
                    <w:rPr>
                      <w:lang w:val="es-ES_tradnl"/>
                    </w:rPr>
                  </w:pPr>
                  <w:r>
                    <w:rPr>
                      <w:lang w:val="es-ES_tradnl"/>
                    </w:rPr>
                    <w:t>Mg/L</w:t>
                  </w:r>
                </w:p>
              </w:tc>
              <w:tc>
                <w:tcPr>
                  <w:tcW w:w="1701" w:type="dxa"/>
                </w:tcPr>
                <w:p w:rsidR="002A7141" w:rsidRDefault="0055329E" w:rsidP="0055329E">
                  <w:pPr>
                    <w:jc w:val="center"/>
                    <w:rPr>
                      <w:lang w:val="es-ES_tradnl"/>
                    </w:rPr>
                  </w:pPr>
                  <w:r>
                    <w:rPr>
                      <w:lang w:val="es-ES_tradnl"/>
                    </w:rPr>
                    <w:t>50</w:t>
                  </w:r>
                </w:p>
              </w:tc>
              <w:tc>
                <w:tcPr>
                  <w:tcW w:w="1701" w:type="dxa"/>
                </w:tcPr>
                <w:p w:rsidR="002A7141" w:rsidRDefault="002A7141" w:rsidP="002A7141">
                  <w:pPr>
                    <w:jc w:val="center"/>
                    <w:rPr>
                      <w:lang w:val="es-ES_tradnl"/>
                    </w:rPr>
                  </w:pPr>
                  <w:r w:rsidRPr="009D0A34">
                    <w:rPr>
                      <w:lang w:val="es-ES_tradnl"/>
                    </w:rPr>
                    <w:t>Compuesta</w:t>
                  </w:r>
                </w:p>
              </w:tc>
              <w:tc>
                <w:tcPr>
                  <w:tcW w:w="3119" w:type="dxa"/>
                </w:tcPr>
                <w:p w:rsidR="002A7141" w:rsidRDefault="002A7141" w:rsidP="002A7141">
                  <w:pPr>
                    <w:jc w:val="center"/>
                    <w:rPr>
                      <w:lang w:val="es-ES_tradnl"/>
                    </w:rPr>
                  </w:pPr>
                  <w:r>
                    <w:rPr>
                      <w:lang w:val="es-ES_tradnl"/>
                    </w:rPr>
                    <w:t>1</w:t>
                  </w:r>
                </w:p>
              </w:tc>
            </w:tr>
            <w:tr w:rsidR="002A7141" w:rsidTr="00855286">
              <w:tc>
                <w:tcPr>
                  <w:tcW w:w="2581" w:type="dxa"/>
                </w:tcPr>
                <w:p w:rsidR="002A7141" w:rsidRDefault="002A7141" w:rsidP="002A7141">
                  <w:pPr>
                    <w:jc w:val="both"/>
                    <w:rPr>
                      <w:lang w:val="es-ES_tradnl"/>
                    </w:rPr>
                  </w:pPr>
                  <w:r>
                    <w:rPr>
                      <w:lang w:val="es-ES_tradnl"/>
                    </w:rPr>
                    <w:t>Poder Espumógeno</w:t>
                  </w:r>
                </w:p>
              </w:tc>
              <w:tc>
                <w:tcPr>
                  <w:tcW w:w="1275" w:type="dxa"/>
                </w:tcPr>
                <w:p w:rsidR="002A7141" w:rsidRDefault="002A7141" w:rsidP="002A7141">
                  <w:pPr>
                    <w:jc w:val="center"/>
                    <w:rPr>
                      <w:lang w:val="es-ES_tradnl"/>
                    </w:rPr>
                  </w:pPr>
                  <w:r>
                    <w:rPr>
                      <w:lang w:val="es-ES_tradnl"/>
                    </w:rPr>
                    <w:t>mm</w:t>
                  </w:r>
                </w:p>
              </w:tc>
              <w:tc>
                <w:tcPr>
                  <w:tcW w:w="1701" w:type="dxa"/>
                </w:tcPr>
                <w:p w:rsidR="002A7141" w:rsidRDefault="0055329E" w:rsidP="0055329E">
                  <w:pPr>
                    <w:jc w:val="center"/>
                    <w:rPr>
                      <w:lang w:val="es-ES_tradnl"/>
                    </w:rPr>
                  </w:pPr>
                  <w:r>
                    <w:rPr>
                      <w:lang w:val="es-ES_tradnl"/>
                    </w:rPr>
                    <w:t>7</w:t>
                  </w:r>
                </w:p>
              </w:tc>
              <w:tc>
                <w:tcPr>
                  <w:tcW w:w="1701" w:type="dxa"/>
                </w:tcPr>
                <w:p w:rsidR="002A7141" w:rsidRDefault="002A7141" w:rsidP="002A7141">
                  <w:pPr>
                    <w:jc w:val="center"/>
                    <w:rPr>
                      <w:lang w:val="es-ES_tradnl"/>
                    </w:rPr>
                  </w:pPr>
                  <w:r w:rsidRPr="009D0A34">
                    <w:rPr>
                      <w:lang w:val="es-ES_tradnl"/>
                    </w:rPr>
                    <w:t>Compuesta</w:t>
                  </w:r>
                </w:p>
              </w:tc>
              <w:tc>
                <w:tcPr>
                  <w:tcW w:w="3119" w:type="dxa"/>
                </w:tcPr>
                <w:p w:rsidR="002A7141" w:rsidRDefault="002A7141" w:rsidP="002A7141">
                  <w:pPr>
                    <w:jc w:val="center"/>
                    <w:rPr>
                      <w:lang w:val="es-ES_tradnl"/>
                    </w:rPr>
                  </w:pPr>
                  <w:r>
                    <w:rPr>
                      <w:lang w:val="es-ES_tradnl"/>
                    </w:rPr>
                    <w:t>1</w:t>
                  </w:r>
                </w:p>
              </w:tc>
            </w:tr>
            <w:tr w:rsidR="002A7141" w:rsidTr="00855286">
              <w:tc>
                <w:tcPr>
                  <w:tcW w:w="2581" w:type="dxa"/>
                </w:tcPr>
                <w:p w:rsidR="002A7141" w:rsidRDefault="002A7141" w:rsidP="002A7141">
                  <w:pPr>
                    <w:jc w:val="both"/>
                    <w:rPr>
                      <w:lang w:val="es-ES_tradnl"/>
                    </w:rPr>
                  </w:pPr>
                  <w:r>
                    <w:rPr>
                      <w:lang w:val="es-ES_tradnl"/>
                    </w:rPr>
                    <w:t>Solidos Suspendidos Totales</w:t>
                  </w:r>
                </w:p>
              </w:tc>
              <w:tc>
                <w:tcPr>
                  <w:tcW w:w="1275" w:type="dxa"/>
                </w:tcPr>
                <w:p w:rsidR="002A7141" w:rsidRDefault="002A7141" w:rsidP="002A7141">
                  <w:pPr>
                    <w:jc w:val="center"/>
                    <w:rPr>
                      <w:lang w:val="es-ES_tradnl"/>
                    </w:rPr>
                  </w:pPr>
                  <w:r>
                    <w:rPr>
                      <w:lang w:val="es-ES_tradnl"/>
                    </w:rPr>
                    <w:t>Mg/L</w:t>
                  </w:r>
                </w:p>
              </w:tc>
              <w:tc>
                <w:tcPr>
                  <w:tcW w:w="1701" w:type="dxa"/>
                </w:tcPr>
                <w:p w:rsidR="002A7141" w:rsidRDefault="0055329E" w:rsidP="0055329E">
                  <w:pPr>
                    <w:jc w:val="center"/>
                    <w:rPr>
                      <w:lang w:val="es-ES_tradnl"/>
                    </w:rPr>
                  </w:pPr>
                  <w:r>
                    <w:rPr>
                      <w:lang w:val="es-ES_tradnl"/>
                    </w:rPr>
                    <w:t>80</w:t>
                  </w:r>
                </w:p>
              </w:tc>
              <w:tc>
                <w:tcPr>
                  <w:tcW w:w="1701" w:type="dxa"/>
                </w:tcPr>
                <w:p w:rsidR="002A7141" w:rsidRDefault="002A7141" w:rsidP="002A7141">
                  <w:pPr>
                    <w:jc w:val="center"/>
                    <w:rPr>
                      <w:lang w:val="es-ES_tradnl"/>
                    </w:rPr>
                  </w:pPr>
                  <w:r w:rsidRPr="009D0A34">
                    <w:rPr>
                      <w:lang w:val="es-ES_tradnl"/>
                    </w:rPr>
                    <w:t>Compuesta</w:t>
                  </w:r>
                </w:p>
              </w:tc>
              <w:tc>
                <w:tcPr>
                  <w:tcW w:w="3119" w:type="dxa"/>
                </w:tcPr>
                <w:p w:rsidR="002A7141" w:rsidRDefault="002A7141" w:rsidP="002A7141">
                  <w:pPr>
                    <w:jc w:val="center"/>
                    <w:rPr>
                      <w:lang w:val="es-ES_tradnl"/>
                    </w:rPr>
                  </w:pPr>
                  <w:r>
                    <w:rPr>
                      <w:lang w:val="es-ES_tradnl"/>
                    </w:rPr>
                    <w:t>1</w:t>
                  </w:r>
                </w:p>
              </w:tc>
            </w:tr>
            <w:tr w:rsidR="002A7141" w:rsidTr="00855286">
              <w:tc>
                <w:tcPr>
                  <w:tcW w:w="2581" w:type="dxa"/>
                </w:tcPr>
                <w:p w:rsidR="002A7141" w:rsidRDefault="002A7141" w:rsidP="002A7141">
                  <w:pPr>
                    <w:jc w:val="both"/>
                    <w:rPr>
                      <w:lang w:val="es-ES_tradnl"/>
                    </w:rPr>
                  </w:pPr>
                  <w:r>
                    <w:rPr>
                      <w:lang w:val="es-ES_tradnl"/>
                    </w:rPr>
                    <w:t>Sulfatos</w:t>
                  </w:r>
                </w:p>
              </w:tc>
              <w:tc>
                <w:tcPr>
                  <w:tcW w:w="1275" w:type="dxa"/>
                </w:tcPr>
                <w:p w:rsidR="002A7141" w:rsidRDefault="002A7141" w:rsidP="002A7141">
                  <w:pPr>
                    <w:jc w:val="center"/>
                    <w:rPr>
                      <w:lang w:val="es-ES_tradnl"/>
                    </w:rPr>
                  </w:pPr>
                  <w:r>
                    <w:rPr>
                      <w:lang w:val="es-ES_tradnl"/>
                    </w:rPr>
                    <w:t>Mg/L</w:t>
                  </w:r>
                </w:p>
              </w:tc>
              <w:tc>
                <w:tcPr>
                  <w:tcW w:w="1701" w:type="dxa"/>
                </w:tcPr>
                <w:p w:rsidR="002A7141" w:rsidRDefault="0055329E" w:rsidP="0055329E">
                  <w:pPr>
                    <w:jc w:val="center"/>
                    <w:rPr>
                      <w:lang w:val="es-ES_tradnl"/>
                    </w:rPr>
                  </w:pPr>
                  <w:r>
                    <w:rPr>
                      <w:lang w:val="es-ES_tradnl"/>
                    </w:rPr>
                    <w:t>1000</w:t>
                  </w:r>
                </w:p>
              </w:tc>
              <w:tc>
                <w:tcPr>
                  <w:tcW w:w="1701" w:type="dxa"/>
                </w:tcPr>
                <w:p w:rsidR="002A7141" w:rsidRDefault="002A7141" w:rsidP="002A7141">
                  <w:pPr>
                    <w:jc w:val="center"/>
                    <w:rPr>
                      <w:lang w:val="es-ES_tradnl"/>
                    </w:rPr>
                  </w:pPr>
                  <w:r w:rsidRPr="009D0A34">
                    <w:rPr>
                      <w:lang w:val="es-ES_tradnl"/>
                    </w:rPr>
                    <w:t>Compuesta</w:t>
                  </w:r>
                </w:p>
              </w:tc>
              <w:tc>
                <w:tcPr>
                  <w:tcW w:w="3119" w:type="dxa"/>
                </w:tcPr>
                <w:p w:rsidR="002A7141" w:rsidRDefault="002A7141" w:rsidP="002A7141">
                  <w:pPr>
                    <w:jc w:val="center"/>
                    <w:rPr>
                      <w:lang w:val="es-ES_tradnl"/>
                    </w:rPr>
                  </w:pPr>
                  <w:r>
                    <w:rPr>
                      <w:lang w:val="es-ES_tradnl"/>
                    </w:rPr>
                    <w:t>1</w:t>
                  </w:r>
                </w:p>
              </w:tc>
            </w:tr>
          </w:tbl>
          <w:p w:rsidR="002A7141" w:rsidRDefault="002A7141" w:rsidP="00EE07B3">
            <w:pPr>
              <w:jc w:val="both"/>
              <w:rPr>
                <w:rFonts w:asciiTheme="minorHAnsi" w:eastAsiaTheme="minorHAnsi" w:hAnsiTheme="minorHAnsi" w:cstheme="minorBidi"/>
                <w:lang w:val="es-ES_tradnl" w:eastAsia="en-US"/>
              </w:rPr>
            </w:pPr>
          </w:p>
          <w:p w:rsidR="00A3596B" w:rsidRPr="00AB034B" w:rsidRDefault="00A3596B" w:rsidP="00AB034B">
            <w:pPr>
              <w:pStyle w:val="Prrafodelista"/>
              <w:numPr>
                <w:ilvl w:val="0"/>
                <w:numId w:val="27"/>
              </w:numPr>
              <w:tabs>
                <w:tab w:val="left" w:pos="276"/>
              </w:tabs>
              <w:ind w:left="34" w:firstLine="0"/>
              <w:rPr>
                <w:lang w:val="es-ES_tradnl" w:eastAsia="en-US"/>
              </w:rPr>
            </w:pPr>
            <w:r w:rsidRPr="00AB034B">
              <w:rPr>
                <w:lang w:val="es-ES_tradnl" w:eastAsia="en-US"/>
              </w:rPr>
              <w:t xml:space="preserve">Muestras Puntuales: Se deberá extraer </w:t>
            </w:r>
            <w:r w:rsidR="00AB034B">
              <w:rPr>
                <w:lang w:val="es-ES_tradnl" w:eastAsia="en-US"/>
              </w:rPr>
              <w:t>12</w:t>
            </w:r>
            <w:r w:rsidRPr="00AB034B">
              <w:rPr>
                <w:lang w:val="es-ES_tradnl" w:eastAsia="en-US"/>
              </w:rPr>
              <w:t xml:space="preserve"> muestras puntuales, en cada día de control, durante el período de descarga del RIL. Conforme a Resolución SISS N° 1527 del 8 de agosto de 2001, el pH y Temperatura pueden ser medidos por el propio industrial y cada una de las mediciones que se tomen, por día de control, deberá pasar a conformar una muestra para efectos de evaluar el cumplimiento mensual de la descarga.</w:t>
            </w:r>
          </w:p>
          <w:p w:rsidR="002A7141" w:rsidRPr="002A7141" w:rsidRDefault="002A7141" w:rsidP="00EE07B3">
            <w:pPr>
              <w:jc w:val="both"/>
              <w:rPr>
                <w:rFonts w:asciiTheme="minorHAnsi" w:eastAsiaTheme="minorHAnsi" w:hAnsiTheme="minorHAnsi" w:cstheme="minorBidi"/>
                <w:lang w:val="es-ES_tradnl" w:eastAsia="en-US"/>
              </w:rPr>
            </w:pPr>
          </w:p>
        </w:tc>
      </w:tr>
      <w:tr w:rsidR="00B67352" w:rsidRPr="00B67352" w:rsidTr="00EC7FB8">
        <w:trPr>
          <w:trHeight w:val="687"/>
        </w:trPr>
        <w:tc>
          <w:tcPr>
            <w:tcW w:w="5000" w:type="pct"/>
            <w:gridSpan w:val="7"/>
            <w:shd w:val="clear" w:color="auto" w:fill="D9D9D9" w:themeFill="background1" w:themeFillShade="D9"/>
            <w:vAlign w:val="center"/>
          </w:tcPr>
          <w:p w:rsidR="00B67352" w:rsidRPr="00F211A7" w:rsidRDefault="00B67352" w:rsidP="003954A3">
            <w:pPr>
              <w:spacing w:after="160" w:line="259" w:lineRule="auto"/>
              <w:jc w:val="both"/>
              <w:rPr>
                <w:rFonts w:asciiTheme="minorHAnsi" w:eastAsiaTheme="minorHAnsi" w:hAnsiTheme="minorHAnsi" w:cstheme="minorBidi"/>
                <w:sz w:val="22"/>
                <w:szCs w:val="22"/>
                <w:lang w:val="es-CL" w:eastAsia="en-US"/>
              </w:rPr>
            </w:pPr>
            <w:r w:rsidRPr="000958F2">
              <w:rPr>
                <w:rFonts w:asciiTheme="minorHAnsi" w:eastAsiaTheme="minorHAnsi" w:hAnsiTheme="minorHAnsi" w:cstheme="minorBidi"/>
                <w:b/>
                <w:lang w:val="es-CL" w:eastAsia="en-US"/>
              </w:rPr>
              <w:lastRenderedPageBreak/>
              <w:t>Descripción de los efectos producidos por la infracción</w:t>
            </w:r>
            <w:r w:rsidRPr="00B67352">
              <w:rPr>
                <w:rFonts w:asciiTheme="minorHAnsi" w:eastAsiaTheme="minorHAnsi" w:hAnsiTheme="minorHAnsi" w:cstheme="minorBidi"/>
                <w:b/>
                <w:sz w:val="22"/>
                <w:szCs w:val="22"/>
                <w:lang w:val="es-CL" w:eastAsia="en-US"/>
              </w:rPr>
              <w:t xml:space="preserve">: </w:t>
            </w:r>
            <w:r w:rsidR="00AB034B" w:rsidRPr="00AB034B">
              <w:rPr>
                <w:rFonts w:asciiTheme="minorHAnsi" w:eastAsiaTheme="minorHAnsi" w:hAnsiTheme="minorHAnsi" w:cstheme="minorBidi"/>
                <w:lang w:val="es-CL" w:eastAsia="en-US"/>
              </w:rPr>
              <w:t>La falta de esta información genera vacíos</w:t>
            </w:r>
            <w:r w:rsidR="00037098">
              <w:rPr>
                <w:rFonts w:asciiTheme="minorHAnsi" w:eastAsiaTheme="minorHAnsi" w:hAnsiTheme="minorHAnsi" w:cstheme="minorBidi"/>
                <w:lang w:val="es-CL" w:eastAsia="en-US"/>
              </w:rPr>
              <w:t xml:space="preserve"> que limitan la capacidad de predicción de la importancia de los efectos que pueda tener la actividad y la propuesta de medidas correctivas, en caso que sea necesario. En este sentido, estas infracciones y su reiteración hacen presumir que las medidas no se han aplicado o han sido inefectivas, hasta que la empresa demuestre lo contrario, lo que podrá efectuar, por ejemplo, a través de la entrega de información asociada al funcionamiento y a los procesos de la planta de tratamiento de riles, del período en que se cometieron las infracciones.</w:t>
            </w:r>
          </w:p>
        </w:tc>
      </w:tr>
      <w:tr w:rsidR="005F5B53" w:rsidRPr="00B67352" w:rsidTr="00797C4B">
        <w:tc>
          <w:tcPr>
            <w:tcW w:w="260" w:type="pct"/>
            <w:shd w:val="clear" w:color="auto" w:fill="D9D9D9" w:themeFill="background1" w:themeFillShade="D9"/>
          </w:tcPr>
          <w:p w:rsidR="008947D7" w:rsidRPr="008947D7" w:rsidRDefault="008947D7" w:rsidP="000B71B7">
            <w:pPr>
              <w:jc w:val="center"/>
              <w:rPr>
                <w:rFonts w:asciiTheme="minorHAnsi" w:eastAsiaTheme="minorHAnsi" w:hAnsiTheme="minorHAnsi" w:cstheme="minorBidi"/>
                <w:b/>
                <w:sz w:val="10"/>
                <w:szCs w:val="10"/>
                <w:lang w:eastAsia="en-US"/>
              </w:rPr>
            </w:pPr>
          </w:p>
          <w:p w:rsidR="00B67352" w:rsidRPr="000B71B7" w:rsidRDefault="00B67352" w:rsidP="000B71B7">
            <w:pPr>
              <w:jc w:val="center"/>
              <w:rPr>
                <w:rFonts w:asciiTheme="minorHAnsi" w:eastAsiaTheme="minorHAnsi" w:hAnsiTheme="minorHAnsi" w:cstheme="minorBidi"/>
                <w:b/>
                <w:lang w:eastAsia="en-US"/>
              </w:rPr>
            </w:pPr>
            <w:r w:rsidRPr="000B71B7">
              <w:rPr>
                <w:rFonts w:asciiTheme="minorHAnsi" w:eastAsiaTheme="minorHAnsi" w:hAnsiTheme="minorHAnsi" w:cstheme="minorBidi"/>
                <w:b/>
                <w:lang w:eastAsia="en-US"/>
              </w:rPr>
              <w:t>N°</w:t>
            </w:r>
          </w:p>
        </w:tc>
        <w:tc>
          <w:tcPr>
            <w:tcW w:w="837" w:type="pct"/>
            <w:shd w:val="clear" w:color="auto" w:fill="D9D9D9" w:themeFill="background1" w:themeFillShade="D9"/>
            <w:vAlign w:val="center"/>
          </w:tcPr>
          <w:p w:rsidR="00B67352" w:rsidRPr="000B71B7" w:rsidRDefault="00B67352" w:rsidP="000B71B7">
            <w:pPr>
              <w:jc w:val="center"/>
              <w:rPr>
                <w:rFonts w:asciiTheme="minorHAnsi" w:eastAsiaTheme="minorHAnsi" w:hAnsiTheme="minorHAnsi" w:cstheme="minorBidi"/>
                <w:b/>
                <w:lang w:eastAsia="en-US"/>
              </w:rPr>
            </w:pPr>
            <w:r w:rsidRPr="000B71B7">
              <w:rPr>
                <w:rFonts w:asciiTheme="minorHAnsi" w:eastAsiaTheme="minorHAnsi" w:hAnsiTheme="minorHAnsi" w:cstheme="minorBidi"/>
                <w:b/>
                <w:lang w:eastAsia="en-US"/>
              </w:rPr>
              <w:t>Acción</w:t>
            </w:r>
          </w:p>
        </w:tc>
        <w:tc>
          <w:tcPr>
            <w:tcW w:w="574" w:type="pct"/>
            <w:shd w:val="clear" w:color="auto" w:fill="D9D9D9" w:themeFill="background1" w:themeFillShade="D9"/>
            <w:vAlign w:val="center"/>
          </w:tcPr>
          <w:p w:rsidR="00B67352" w:rsidRPr="000B71B7" w:rsidRDefault="00B67352" w:rsidP="000B71B7">
            <w:pPr>
              <w:jc w:val="center"/>
              <w:rPr>
                <w:rFonts w:asciiTheme="minorHAnsi" w:eastAsiaTheme="minorHAnsi" w:hAnsiTheme="minorHAnsi" w:cstheme="minorBidi"/>
                <w:b/>
                <w:lang w:eastAsia="en-US"/>
              </w:rPr>
            </w:pPr>
            <w:r w:rsidRPr="000B71B7">
              <w:rPr>
                <w:rFonts w:asciiTheme="minorHAnsi" w:eastAsiaTheme="minorHAnsi" w:hAnsiTheme="minorHAnsi" w:cstheme="minorBidi"/>
                <w:b/>
                <w:lang w:eastAsia="en-US"/>
              </w:rPr>
              <w:t>Tipo de Acción</w:t>
            </w:r>
          </w:p>
        </w:tc>
        <w:tc>
          <w:tcPr>
            <w:tcW w:w="733" w:type="pct"/>
            <w:shd w:val="clear" w:color="auto" w:fill="D9D9D9" w:themeFill="background1" w:themeFillShade="D9"/>
            <w:vAlign w:val="center"/>
          </w:tcPr>
          <w:p w:rsidR="00B67352" w:rsidRPr="000B71B7" w:rsidRDefault="00B67352" w:rsidP="000B71B7">
            <w:pPr>
              <w:jc w:val="center"/>
              <w:rPr>
                <w:rFonts w:asciiTheme="minorHAnsi" w:eastAsiaTheme="minorHAnsi" w:hAnsiTheme="minorHAnsi" w:cstheme="minorBidi"/>
                <w:b/>
                <w:lang w:eastAsia="en-US"/>
              </w:rPr>
            </w:pPr>
            <w:r w:rsidRPr="000B71B7">
              <w:rPr>
                <w:rFonts w:asciiTheme="minorHAnsi" w:eastAsiaTheme="minorHAnsi" w:hAnsiTheme="minorHAnsi" w:cstheme="minorBidi"/>
                <w:b/>
                <w:lang w:eastAsia="en-US"/>
              </w:rPr>
              <w:t>Plazo de ejecución</w:t>
            </w:r>
          </w:p>
        </w:tc>
        <w:tc>
          <w:tcPr>
            <w:tcW w:w="751" w:type="pct"/>
            <w:shd w:val="clear" w:color="auto" w:fill="D9D9D9" w:themeFill="background1" w:themeFillShade="D9"/>
            <w:vAlign w:val="center"/>
          </w:tcPr>
          <w:p w:rsidR="00B67352" w:rsidRPr="000B71B7" w:rsidRDefault="00B67352" w:rsidP="000B71B7">
            <w:pPr>
              <w:jc w:val="center"/>
              <w:rPr>
                <w:rFonts w:asciiTheme="minorHAnsi" w:eastAsiaTheme="minorHAnsi" w:hAnsiTheme="minorHAnsi" w:cstheme="minorBidi"/>
                <w:b/>
                <w:lang w:eastAsia="en-US"/>
              </w:rPr>
            </w:pPr>
            <w:r w:rsidRPr="000B71B7">
              <w:rPr>
                <w:rFonts w:asciiTheme="minorHAnsi" w:eastAsiaTheme="minorHAnsi" w:hAnsiTheme="minorHAnsi" w:cstheme="minorBidi"/>
                <w:b/>
                <w:lang w:eastAsia="en-US"/>
              </w:rPr>
              <w:t>Indicador de cumplimiento</w:t>
            </w:r>
          </w:p>
        </w:tc>
        <w:tc>
          <w:tcPr>
            <w:tcW w:w="868" w:type="pct"/>
            <w:shd w:val="clear" w:color="auto" w:fill="D9D9D9" w:themeFill="background1" w:themeFillShade="D9"/>
            <w:vAlign w:val="center"/>
          </w:tcPr>
          <w:p w:rsidR="00B67352" w:rsidRPr="000B71B7" w:rsidRDefault="00B67352" w:rsidP="000B71B7">
            <w:pPr>
              <w:jc w:val="center"/>
              <w:rPr>
                <w:rFonts w:asciiTheme="minorHAnsi" w:eastAsiaTheme="minorHAnsi" w:hAnsiTheme="minorHAnsi" w:cstheme="minorBidi"/>
                <w:b/>
                <w:lang w:eastAsia="en-US"/>
              </w:rPr>
            </w:pPr>
            <w:r w:rsidRPr="000B71B7">
              <w:rPr>
                <w:rFonts w:asciiTheme="minorHAnsi" w:eastAsiaTheme="minorHAnsi" w:hAnsiTheme="minorHAnsi" w:cstheme="minorBidi"/>
                <w:b/>
                <w:lang w:eastAsia="en-US"/>
              </w:rPr>
              <w:t>Medios de verificación</w:t>
            </w:r>
          </w:p>
        </w:tc>
        <w:tc>
          <w:tcPr>
            <w:tcW w:w="978" w:type="pct"/>
            <w:shd w:val="clear" w:color="auto" w:fill="D9D9D9" w:themeFill="background1" w:themeFillShade="D9"/>
            <w:vAlign w:val="center"/>
          </w:tcPr>
          <w:p w:rsidR="00B67352" w:rsidRPr="000B71B7" w:rsidRDefault="00B67352" w:rsidP="000B71B7">
            <w:pPr>
              <w:jc w:val="center"/>
              <w:rPr>
                <w:rFonts w:asciiTheme="minorHAnsi" w:eastAsiaTheme="minorHAnsi" w:hAnsiTheme="minorHAnsi" w:cstheme="minorBidi"/>
                <w:b/>
                <w:lang w:eastAsia="en-US"/>
              </w:rPr>
            </w:pPr>
            <w:r w:rsidRPr="000B71B7">
              <w:rPr>
                <w:rFonts w:asciiTheme="minorHAnsi" w:eastAsiaTheme="minorHAnsi" w:hAnsiTheme="minorHAnsi" w:cstheme="minorBidi"/>
                <w:b/>
                <w:lang w:eastAsia="en-US"/>
              </w:rPr>
              <w:t>Resultados de la Fiscalización</w:t>
            </w:r>
          </w:p>
        </w:tc>
      </w:tr>
      <w:tr w:rsidR="005F5B53" w:rsidRPr="00B67352" w:rsidTr="00797C4B">
        <w:trPr>
          <w:trHeight w:val="556"/>
        </w:trPr>
        <w:tc>
          <w:tcPr>
            <w:tcW w:w="260" w:type="pct"/>
          </w:tcPr>
          <w:p w:rsidR="00B67352" w:rsidRPr="002A51C1" w:rsidRDefault="00472403" w:rsidP="000B71B7">
            <w:pPr>
              <w:spacing w:after="160" w:line="259" w:lineRule="auto"/>
              <w:jc w:val="center"/>
              <w:rPr>
                <w:rFonts w:asciiTheme="minorHAnsi" w:eastAsiaTheme="minorHAnsi" w:hAnsiTheme="minorHAnsi" w:cstheme="minorBidi"/>
                <w:lang w:eastAsia="en-US"/>
              </w:rPr>
            </w:pPr>
            <w:bookmarkStart w:id="91" w:name="_Hlk513124834"/>
            <w:r>
              <w:rPr>
                <w:rFonts w:asciiTheme="minorHAnsi" w:eastAsiaTheme="minorHAnsi" w:hAnsiTheme="minorHAnsi" w:cstheme="minorBidi"/>
                <w:lang w:eastAsia="en-US"/>
              </w:rPr>
              <w:lastRenderedPageBreak/>
              <w:t>5</w:t>
            </w:r>
          </w:p>
        </w:tc>
        <w:tc>
          <w:tcPr>
            <w:tcW w:w="837" w:type="pct"/>
          </w:tcPr>
          <w:p w:rsidR="00B67352" w:rsidRDefault="00037098" w:rsidP="009E31B6">
            <w:pPr>
              <w:jc w:val="both"/>
              <w:rPr>
                <w:rFonts w:asciiTheme="minorHAnsi" w:eastAsiaTheme="minorHAnsi" w:hAnsiTheme="minorHAnsi" w:cstheme="minorBidi"/>
                <w:lang w:eastAsia="en-US"/>
              </w:rPr>
            </w:pPr>
            <w:r>
              <w:rPr>
                <w:rFonts w:asciiTheme="minorHAnsi" w:eastAsiaTheme="minorHAnsi" w:hAnsiTheme="minorHAnsi" w:cstheme="minorBidi"/>
                <w:lang w:eastAsia="en-US"/>
              </w:rPr>
              <w:t xml:space="preserve">Emitir Protocolo de </w:t>
            </w:r>
            <w:r w:rsidR="00D9555C">
              <w:rPr>
                <w:rFonts w:asciiTheme="minorHAnsi" w:eastAsiaTheme="minorHAnsi" w:hAnsiTheme="minorHAnsi" w:cstheme="minorBidi"/>
                <w:lang w:eastAsia="en-US"/>
              </w:rPr>
              <w:t>Ge</w:t>
            </w:r>
            <w:r>
              <w:rPr>
                <w:rFonts w:asciiTheme="minorHAnsi" w:eastAsiaTheme="minorHAnsi" w:hAnsiTheme="minorHAnsi" w:cstheme="minorBidi"/>
                <w:lang w:eastAsia="en-US"/>
              </w:rPr>
              <w:t>stión Ambiental de Riles, donde se establezcan instrucciones de control y monitoreo de riles, que contenga al menos lo</w:t>
            </w:r>
            <w:r w:rsidR="00D9555C">
              <w:rPr>
                <w:rFonts w:asciiTheme="minorHAnsi" w:eastAsiaTheme="minorHAnsi" w:hAnsiTheme="minorHAnsi" w:cstheme="minorBidi"/>
                <w:lang w:eastAsia="en-US"/>
              </w:rPr>
              <w:t>s siguientes títulos a desarro</w:t>
            </w:r>
            <w:r w:rsidR="004764A9">
              <w:rPr>
                <w:rFonts w:asciiTheme="minorHAnsi" w:eastAsiaTheme="minorHAnsi" w:hAnsiTheme="minorHAnsi" w:cstheme="minorBidi"/>
                <w:lang w:eastAsia="en-US"/>
              </w:rPr>
              <w:t>l</w:t>
            </w:r>
            <w:r w:rsidR="00D9555C">
              <w:rPr>
                <w:rFonts w:asciiTheme="minorHAnsi" w:eastAsiaTheme="minorHAnsi" w:hAnsiTheme="minorHAnsi" w:cstheme="minorBidi"/>
                <w:lang w:eastAsia="en-US"/>
              </w:rPr>
              <w:t>lar:</w:t>
            </w:r>
          </w:p>
          <w:p w:rsidR="00D9555C" w:rsidRDefault="00D9555C" w:rsidP="003211C2">
            <w:pPr>
              <w:pStyle w:val="Prrafodelista"/>
              <w:numPr>
                <w:ilvl w:val="0"/>
                <w:numId w:val="23"/>
              </w:numPr>
              <w:tabs>
                <w:tab w:val="left" w:pos="132"/>
              </w:tabs>
              <w:ind w:left="0" w:firstLine="0"/>
              <w:rPr>
                <w:lang w:eastAsia="en-US"/>
              </w:rPr>
            </w:pPr>
            <w:r w:rsidRPr="002C2A1A">
              <w:rPr>
                <w:lang w:eastAsia="en-US"/>
              </w:rPr>
              <w:t xml:space="preserve">Capacitaciones de Riles, </w:t>
            </w:r>
            <w:r w:rsidR="003211C2" w:rsidRPr="002C2A1A">
              <w:rPr>
                <w:lang w:eastAsia="en-US"/>
              </w:rPr>
              <w:t>al personal de la planta</w:t>
            </w:r>
            <w:r w:rsidR="003211C2" w:rsidRPr="003211C2">
              <w:rPr>
                <w:b/>
                <w:lang w:eastAsia="en-US"/>
              </w:rPr>
              <w:t xml:space="preserve"> </w:t>
            </w:r>
            <w:r w:rsidR="003211C2" w:rsidRPr="002C2A1A">
              <w:rPr>
                <w:lang w:eastAsia="en-US"/>
              </w:rPr>
              <w:t>RILES.</w:t>
            </w:r>
            <w:r w:rsidR="003211C2">
              <w:rPr>
                <w:lang w:eastAsia="en-US"/>
              </w:rPr>
              <w:t xml:space="preserve"> Capacitación interna en Operaciones Unitarias de la planta de </w:t>
            </w:r>
            <w:r w:rsidR="00A36AA1">
              <w:rPr>
                <w:lang w:eastAsia="en-US"/>
              </w:rPr>
              <w:t>tratamiento</w:t>
            </w:r>
            <w:r w:rsidR="003211C2">
              <w:rPr>
                <w:lang w:eastAsia="en-US"/>
              </w:rPr>
              <w:t xml:space="preserve"> de Riles, y revisión del instructivo vigente para el Tratamiento de Residuos Industriales Líquidos (Riles) TEC-SRL-102.</w:t>
            </w:r>
          </w:p>
          <w:p w:rsidR="003211C2" w:rsidRDefault="003211C2" w:rsidP="003211C2">
            <w:pPr>
              <w:pStyle w:val="Prrafodelista"/>
              <w:numPr>
                <w:ilvl w:val="0"/>
                <w:numId w:val="23"/>
              </w:numPr>
              <w:tabs>
                <w:tab w:val="left" w:pos="132"/>
              </w:tabs>
              <w:ind w:left="0" w:firstLine="0"/>
              <w:rPr>
                <w:lang w:eastAsia="en-US"/>
              </w:rPr>
            </w:pPr>
            <w:r w:rsidRPr="002C2A1A">
              <w:rPr>
                <w:lang w:eastAsia="en-US"/>
              </w:rPr>
              <w:t>Procedimiento y relación con las Entidades Técnicas de Fiscalización Ambiental (EFTAS), donde se revisará la Resolución de programa de Monitoreo (RPM) e instrucciones respecto de número, tipo y fecha de monitoreo y entrega d</w:t>
            </w:r>
            <w:r w:rsidR="007E0B97" w:rsidRPr="002C2A1A">
              <w:rPr>
                <w:lang w:eastAsia="en-US"/>
              </w:rPr>
              <w:t>e</w:t>
            </w:r>
            <w:r w:rsidRPr="002C2A1A">
              <w:rPr>
                <w:lang w:eastAsia="en-US"/>
              </w:rPr>
              <w:t xml:space="preserve"> resultados </w:t>
            </w:r>
            <w:r w:rsidR="007E0B97" w:rsidRPr="002C2A1A">
              <w:rPr>
                <w:lang w:eastAsia="en-US"/>
              </w:rPr>
              <w:t>y procedimientos en caso de superación, fechas límites de remuestreos y entregas de resultados</w:t>
            </w:r>
            <w:r w:rsidR="007E0B97">
              <w:rPr>
                <w:b/>
                <w:lang w:eastAsia="en-US"/>
              </w:rPr>
              <w:t xml:space="preserve">. </w:t>
            </w:r>
            <w:r w:rsidR="007E0B97" w:rsidRPr="007E0B97">
              <w:rPr>
                <w:lang w:eastAsia="en-US"/>
              </w:rPr>
              <w:t xml:space="preserve">Incluido en </w:t>
            </w:r>
            <w:r w:rsidR="007E0B97" w:rsidRPr="007E0B97">
              <w:rPr>
                <w:lang w:eastAsia="en-US"/>
              </w:rPr>
              <w:lastRenderedPageBreak/>
              <w:t>capacitación/asesoría</w:t>
            </w:r>
            <w:r w:rsidR="007E0B97">
              <w:rPr>
                <w:lang w:eastAsia="en-US"/>
              </w:rPr>
              <w:t xml:space="preserve"> contratada con empresa Aquagestión.</w:t>
            </w:r>
          </w:p>
          <w:p w:rsidR="007E0B97" w:rsidRPr="002C2A1A" w:rsidRDefault="007E0B97" w:rsidP="003211C2">
            <w:pPr>
              <w:pStyle w:val="Prrafodelista"/>
              <w:numPr>
                <w:ilvl w:val="0"/>
                <w:numId w:val="23"/>
              </w:numPr>
              <w:tabs>
                <w:tab w:val="left" w:pos="132"/>
              </w:tabs>
              <w:ind w:left="0" w:firstLine="0"/>
              <w:rPr>
                <w:lang w:eastAsia="en-US"/>
              </w:rPr>
            </w:pPr>
            <w:r w:rsidRPr="002C2A1A">
              <w:rPr>
                <w:lang w:eastAsia="en-US"/>
              </w:rPr>
              <w:t>Procedimiento respecto de número de mediciones, registros y reportes de pH, temperatura y caudal.</w:t>
            </w:r>
          </w:p>
          <w:p w:rsidR="007E0B97" w:rsidRPr="002C2A1A" w:rsidRDefault="007E0B97" w:rsidP="003211C2">
            <w:pPr>
              <w:pStyle w:val="Prrafodelista"/>
              <w:numPr>
                <w:ilvl w:val="0"/>
                <w:numId w:val="23"/>
              </w:numPr>
              <w:tabs>
                <w:tab w:val="left" w:pos="132"/>
              </w:tabs>
              <w:ind w:left="0" w:firstLine="0"/>
              <w:rPr>
                <w:lang w:eastAsia="en-US"/>
              </w:rPr>
            </w:pPr>
            <w:r w:rsidRPr="002C2A1A">
              <w:rPr>
                <w:lang w:eastAsia="en-US"/>
              </w:rPr>
              <w:t xml:space="preserve">Procedimiento respecto de calibración de equipos </w:t>
            </w:r>
            <w:r w:rsidR="00C14CDC" w:rsidRPr="002C2A1A">
              <w:rPr>
                <w:lang w:eastAsia="en-US"/>
              </w:rPr>
              <w:t>de pH, temperatura y caudal</w:t>
            </w:r>
          </w:p>
          <w:p w:rsidR="00821203" w:rsidRDefault="00C14CDC" w:rsidP="00821203">
            <w:pPr>
              <w:pStyle w:val="Prrafodelista"/>
              <w:numPr>
                <w:ilvl w:val="0"/>
                <w:numId w:val="23"/>
              </w:numPr>
              <w:tabs>
                <w:tab w:val="left" w:pos="132"/>
              </w:tabs>
              <w:ind w:left="0" w:firstLine="0"/>
              <w:rPr>
                <w:lang w:eastAsia="en-US"/>
              </w:rPr>
            </w:pPr>
            <w:r w:rsidRPr="002C2A1A">
              <w:rPr>
                <w:lang w:eastAsia="en-US"/>
              </w:rPr>
              <w:t xml:space="preserve">Fechas de procedimientos de reportes en la Ventanilla Única del Registro de Emsiones y Transferencia de Contaminantes (RET-C). Incluido </w:t>
            </w:r>
            <w:r w:rsidR="00821203" w:rsidRPr="002C2A1A">
              <w:rPr>
                <w:lang w:eastAsia="en-US"/>
              </w:rPr>
              <w:t>en capacitación/asesoría contratada con empresa Aquagestión</w:t>
            </w:r>
            <w:r w:rsidR="00821203">
              <w:rPr>
                <w:lang w:eastAsia="en-US"/>
              </w:rPr>
              <w:t>.</w:t>
            </w:r>
          </w:p>
          <w:p w:rsidR="00C14CDC" w:rsidRPr="00821203" w:rsidRDefault="00C14CDC" w:rsidP="00821203">
            <w:pPr>
              <w:pStyle w:val="Prrafodelista"/>
              <w:tabs>
                <w:tab w:val="left" w:pos="132"/>
              </w:tabs>
              <w:ind w:left="0"/>
              <w:rPr>
                <w:lang w:eastAsia="en-US"/>
              </w:rPr>
            </w:pPr>
          </w:p>
          <w:p w:rsidR="00821203" w:rsidRPr="00821203" w:rsidRDefault="00821203" w:rsidP="00821203">
            <w:pPr>
              <w:pStyle w:val="Prrafodelista"/>
              <w:tabs>
                <w:tab w:val="left" w:pos="132"/>
              </w:tabs>
              <w:ind w:left="0"/>
              <w:rPr>
                <w:lang w:eastAsia="en-US"/>
              </w:rPr>
            </w:pPr>
            <w:r w:rsidRPr="002C2A1A">
              <w:rPr>
                <w:lang w:eastAsia="en-US"/>
              </w:rPr>
              <w:t xml:space="preserve">Cumplir con la </w:t>
            </w:r>
            <w:r w:rsidRPr="002C2A1A">
              <w:rPr>
                <w:rFonts w:asciiTheme="minorHAnsi" w:eastAsiaTheme="minorHAnsi" w:hAnsiTheme="minorHAnsi" w:cstheme="minorBidi"/>
                <w:lang w:val="es-ES_tradnl" w:eastAsia="en-US"/>
              </w:rPr>
              <w:t>Resolución Exenta SISS 2431/2002 (RPM) y el D.S. 90/2000 en relación a la obligación de frecuencia de monitoreo.</w:t>
            </w:r>
          </w:p>
        </w:tc>
        <w:tc>
          <w:tcPr>
            <w:tcW w:w="574" w:type="pct"/>
          </w:tcPr>
          <w:p w:rsidR="00B67352" w:rsidRPr="002A51C1" w:rsidRDefault="002E2D2D" w:rsidP="007D1177">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lastRenderedPageBreak/>
              <w:t>Por Ejecutar</w:t>
            </w:r>
          </w:p>
        </w:tc>
        <w:tc>
          <w:tcPr>
            <w:tcW w:w="733" w:type="pct"/>
          </w:tcPr>
          <w:p w:rsidR="00B67352" w:rsidRPr="002A51C1" w:rsidRDefault="002E2D2D" w:rsidP="00DD59F8">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10 días hábiles desde la notificación de Resolución que aprueba el Programa de cumplimiento, para la etapa de redacción y entrega de cronograma y 30 días corridos para la aprobación de la gerencia de implementación del Protocolo</w:t>
            </w:r>
          </w:p>
        </w:tc>
        <w:tc>
          <w:tcPr>
            <w:tcW w:w="751" w:type="pct"/>
          </w:tcPr>
          <w:p w:rsidR="00B67352" w:rsidRPr="002A51C1" w:rsidRDefault="003B2299" w:rsidP="001843E8">
            <w:pPr>
              <w:spacing w:after="160" w:line="259"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La empresa cuenta con un Programa de gestión Ambiental de Riles operativo y en ejecución</w:t>
            </w:r>
          </w:p>
        </w:tc>
        <w:tc>
          <w:tcPr>
            <w:tcW w:w="868" w:type="pct"/>
          </w:tcPr>
          <w:p w:rsidR="003B2299" w:rsidRPr="007079BF" w:rsidRDefault="003B2299" w:rsidP="003B2299">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inicial</w:t>
            </w:r>
          </w:p>
          <w:p w:rsidR="002621D2" w:rsidRDefault="003B2299" w:rsidP="003B2299">
            <w:pPr>
              <w:tabs>
                <w:tab w:val="left" w:pos="204"/>
              </w:tabs>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Acompañar copia del borrador de Protocolo de gestión ambiental de riles</w:t>
            </w:r>
          </w:p>
          <w:p w:rsidR="0089437A" w:rsidRDefault="0089437A" w:rsidP="003B2299">
            <w:pPr>
              <w:tabs>
                <w:tab w:val="left" w:pos="204"/>
              </w:tabs>
              <w:jc w:val="both"/>
              <w:rPr>
                <w:rFonts w:asciiTheme="minorHAnsi" w:eastAsiaTheme="minorHAnsi" w:hAnsiTheme="minorHAnsi" w:cstheme="minorBidi"/>
                <w:lang w:val="es-CL" w:eastAsia="en-US"/>
              </w:rPr>
            </w:pPr>
          </w:p>
          <w:p w:rsidR="0089437A" w:rsidRPr="007079BF" w:rsidRDefault="0089437A" w:rsidP="0089437A">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final</w:t>
            </w:r>
          </w:p>
          <w:p w:rsidR="0089437A" w:rsidRDefault="0089437A" w:rsidP="003B2299">
            <w:pPr>
              <w:tabs>
                <w:tab w:val="left" w:pos="204"/>
              </w:tabs>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Copia de la sesión de directorio donde apruebe el protocolo y cualquier otro antecedente asociado al avance de la acción.</w:t>
            </w:r>
          </w:p>
          <w:p w:rsidR="0089437A" w:rsidRDefault="0089437A" w:rsidP="003B2299">
            <w:pPr>
              <w:tabs>
                <w:tab w:val="left" w:pos="204"/>
              </w:tabs>
              <w:jc w:val="both"/>
              <w:rPr>
                <w:rFonts w:asciiTheme="minorHAnsi" w:eastAsiaTheme="minorHAnsi" w:hAnsiTheme="minorHAnsi" w:cstheme="minorBidi"/>
                <w:lang w:val="es-CL" w:eastAsia="en-US"/>
              </w:rPr>
            </w:pPr>
          </w:p>
          <w:p w:rsidR="0089437A" w:rsidRDefault="0089437A" w:rsidP="003B2299">
            <w:pPr>
              <w:tabs>
                <w:tab w:val="left" w:pos="204"/>
              </w:tabs>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Copia de los protocolos y procedimientos, fotografías fechadas y numeradas de capacitación realizada y antecedentes que den cuenta de la idoneidad técnica de las personas que han realizado la capacitación</w:t>
            </w:r>
          </w:p>
          <w:p w:rsidR="00E34F12" w:rsidRPr="0073786E" w:rsidRDefault="00E34F12" w:rsidP="003B2299">
            <w:pPr>
              <w:tabs>
                <w:tab w:val="left" w:pos="204"/>
              </w:tabs>
              <w:jc w:val="both"/>
              <w:rPr>
                <w:rFonts w:asciiTheme="minorHAnsi" w:eastAsiaTheme="minorHAnsi" w:hAnsiTheme="minorHAnsi" w:cstheme="minorBidi"/>
                <w:lang w:val="es-CL" w:eastAsia="en-US"/>
              </w:rPr>
            </w:pPr>
          </w:p>
        </w:tc>
        <w:tc>
          <w:tcPr>
            <w:tcW w:w="978" w:type="pct"/>
          </w:tcPr>
          <w:p w:rsidR="00272F58" w:rsidRPr="003A7BF1" w:rsidRDefault="00272F58" w:rsidP="00272F58">
            <w:pPr>
              <w:jc w:val="both"/>
              <w:rPr>
                <w:lang w:val="es-CL"/>
              </w:rPr>
            </w:pPr>
            <w:r w:rsidRPr="003A7BF1">
              <w:rPr>
                <w:lang w:val="es-CL"/>
              </w:rPr>
              <w:t xml:space="preserve">Con fecha </w:t>
            </w:r>
            <w:r>
              <w:rPr>
                <w:lang w:val="es-CL"/>
              </w:rPr>
              <w:t>29</w:t>
            </w:r>
            <w:r w:rsidRPr="003A7BF1">
              <w:rPr>
                <w:lang w:val="es-CL"/>
              </w:rPr>
              <w:t xml:space="preserve"> de </w:t>
            </w:r>
            <w:r>
              <w:rPr>
                <w:lang w:val="es-CL"/>
              </w:rPr>
              <w:t>enero</w:t>
            </w:r>
            <w:r w:rsidRPr="003A7BF1">
              <w:rPr>
                <w:lang w:val="es-CL"/>
              </w:rPr>
              <w:t xml:space="preserve"> de 201</w:t>
            </w:r>
            <w:r>
              <w:rPr>
                <w:lang w:val="es-CL"/>
              </w:rPr>
              <w:t>8</w:t>
            </w:r>
            <w:r w:rsidRPr="003A7BF1">
              <w:rPr>
                <w:lang w:val="es-CL"/>
              </w:rPr>
              <w:t xml:space="preserve"> </w:t>
            </w:r>
            <w:r>
              <w:rPr>
                <w:lang w:val="es-CL"/>
              </w:rPr>
              <w:t xml:space="preserve">el titular </w:t>
            </w:r>
            <w:r w:rsidRPr="003A7BF1">
              <w:rPr>
                <w:lang w:val="es-CL"/>
              </w:rPr>
              <w:t xml:space="preserve">ingresó </w:t>
            </w:r>
            <w:r>
              <w:rPr>
                <w:lang w:val="es-CL"/>
              </w:rPr>
              <w:t>reporte inicial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8</w:t>
            </w:r>
            <w:r w:rsidRPr="00D02EC3">
              <w:rPr>
                <w:lang w:val="es-CL"/>
              </w:rPr>
              <w:t>):</w:t>
            </w:r>
          </w:p>
          <w:p w:rsidR="002B79A2" w:rsidRDefault="008E1679" w:rsidP="003A42F7">
            <w:pPr>
              <w:pStyle w:val="Prrafodelista"/>
              <w:numPr>
                <w:ilvl w:val="0"/>
                <w:numId w:val="23"/>
              </w:numPr>
              <w:tabs>
                <w:tab w:val="left" w:pos="0"/>
              </w:tabs>
              <w:ind w:left="171" w:hanging="171"/>
              <w:rPr>
                <w:lang w:val="es-CL" w:eastAsia="en-US"/>
              </w:rPr>
            </w:pPr>
            <w:r>
              <w:rPr>
                <w:lang w:val="es-CL" w:eastAsia="en-US"/>
              </w:rPr>
              <w:t>Protocolo de Gestión de RILES_v01</w:t>
            </w:r>
          </w:p>
          <w:p w:rsidR="005F2E32" w:rsidRDefault="005F2E32" w:rsidP="005F2E32">
            <w:pPr>
              <w:tabs>
                <w:tab w:val="left" w:pos="0"/>
              </w:tabs>
              <w:rPr>
                <w:lang w:val="es-CL" w:eastAsia="en-US"/>
              </w:rPr>
            </w:pPr>
          </w:p>
          <w:p w:rsidR="005F2E32" w:rsidRDefault="00D95B0A" w:rsidP="00D95B0A">
            <w:pPr>
              <w:tabs>
                <w:tab w:val="left" w:pos="0"/>
              </w:tabs>
              <w:jc w:val="both"/>
              <w:rPr>
                <w:lang w:val="es-CL"/>
              </w:rPr>
            </w:pPr>
            <w:r w:rsidRPr="003A7BF1">
              <w:rPr>
                <w:lang w:val="es-CL"/>
              </w:rPr>
              <w:t xml:space="preserve">Con fecha </w:t>
            </w:r>
            <w:r>
              <w:rPr>
                <w:lang w:val="es-CL"/>
              </w:rPr>
              <w:t>02</w:t>
            </w:r>
            <w:r w:rsidRPr="003A7BF1">
              <w:rPr>
                <w:lang w:val="es-CL"/>
              </w:rPr>
              <w:t xml:space="preserve"> de </w:t>
            </w:r>
            <w:r>
              <w:rPr>
                <w:lang w:val="es-CL"/>
              </w:rPr>
              <w:t>marzo</w:t>
            </w:r>
            <w:r w:rsidRPr="003A7BF1">
              <w:rPr>
                <w:lang w:val="es-CL"/>
              </w:rPr>
              <w:t xml:space="preserve"> de 201</w:t>
            </w:r>
            <w:r>
              <w:rPr>
                <w:lang w:val="es-CL"/>
              </w:rPr>
              <w:t>8</w:t>
            </w:r>
            <w:r w:rsidRPr="003A7BF1">
              <w:rPr>
                <w:lang w:val="es-CL"/>
              </w:rPr>
              <w:t xml:space="preserve"> </w:t>
            </w:r>
            <w:r w:rsidR="00DC182C">
              <w:rPr>
                <w:lang w:val="es-CL"/>
              </w:rPr>
              <w:t>el titular i</w:t>
            </w:r>
            <w:r w:rsidRPr="003A7BF1">
              <w:rPr>
                <w:lang w:val="es-CL"/>
              </w:rPr>
              <w:t xml:space="preserve">ngresó </w:t>
            </w:r>
            <w:r w:rsidR="00DC182C">
              <w:rPr>
                <w:lang w:val="es-CL"/>
              </w:rPr>
              <w:t>reporte final y sus anexos. Para acreditar el cumplimiento de la acción se acompañó</w:t>
            </w:r>
            <w:r>
              <w:rPr>
                <w:lang w:val="es-CL"/>
              </w:rPr>
              <w:t xml:space="preserve"> (Ver anexo </w:t>
            </w:r>
            <w:r w:rsidR="00FE1114">
              <w:rPr>
                <w:lang w:val="es-CL"/>
              </w:rPr>
              <w:t>9</w:t>
            </w:r>
            <w:r>
              <w:rPr>
                <w:lang w:val="es-CL"/>
              </w:rPr>
              <w:t>)</w:t>
            </w:r>
            <w:r w:rsidR="00D6133F">
              <w:rPr>
                <w:lang w:val="es-CL"/>
              </w:rPr>
              <w:t>:</w:t>
            </w:r>
          </w:p>
          <w:p w:rsidR="0097622B" w:rsidRDefault="001C7940" w:rsidP="001F7773">
            <w:pPr>
              <w:tabs>
                <w:tab w:val="left" w:pos="144"/>
                <w:tab w:val="left" w:pos="171"/>
              </w:tabs>
              <w:ind w:left="171" w:hanging="171"/>
              <w:jc w:val="both"/>
              <w:rPr>
                <w:lang w:val="es-CL" w:eastAsia="en-US"/>
              </w:rPr>
            </w:pPr>
            <w:r w:rsidRPr="001C7940">
              <w:rPr>
                <w:lang w:val="es-CL" w:eastAsia="en-US"/>
              </w:rPr>
              <w:t>-</w:t>
            </w:r>
            <w:r w:rsidRPr="001C7940">
              <w:rPr>
                <w:lang w:val="es-CL" w:eastAsia="en-US"/>
              </w:rPr>
              <w:tab/>
              <w:t>Protocolo de Gestión Ambiental de RILES</w:t>
            </w:r>
          </w:p>
          <w:p w:rsidR="001C7940" w:rsidRDefault="001C7940" w:rsidP="001F7773">
            <w:pPr>
              <w:tabs>
                <w:tab w:val="left" w:pos="144"/>
                <w:tab w:val="left" w:pos="171"/>
              </w:tabs>
              <w:ind w:left="171" w:hanging="171"/>
              <w:jc w:val="both"/>
              <w:rPr>
                <w:lang w:val="es-CL" w:eastAsia="en-US"/>
              </w:rPr>
            </w:pPr>
            <w:r w:rsidRPr="001C7940">
              <w:rPr>
                <w:lang w:val="es-CL" w:eastAsia="en-US"/>
              </w:rPr>
              <w:t>-</w:t>
            </w:r>
            <w:r w:rsidRPr="001C7940">
              <w:rPr>
                <w:lang w:val="es-CL" w:eastAsia="en-US"/>
              </w:rPr>
              <w:tab/>
            </w:r>
            <w:r w:rsidR="000565EC">
              <w:rPr>
                <w:lang w:val="es-CL" w:eastAsia="en-US"/>
              </w:rPr>
              <w:t>Capacitación efectuada por Aquagestión los días 26 de abril y 03 de mayo de 2017 denominada “Actualización normativa y nuevos procedimientos ambientales”</w:t>
            </w:r>
          </w:p>
          <w:p w:rsidR="00C140F7" w:rsidRPr="00426E00" w:rsidRDefault="000565EC" w:rsidP="00640448">
            <w:pPr>
              <w:tabs>
                <w:tab w:val="left" w:pos="144"/>
                <w:tab w:val="left" w:pos="171"/>
              </w:tabs>
              <w:ind w:left="171" w:hanging="171"/>
              <w:jc w:val="both"/>
              <w:rPr>
                <w:lang w:val="es-CL" w:eastAsia="en-US"/>
              </w:rPr>
            </w:pPr>
            <w:r w:rsidRPr="001C7940">
              <w:rPr>
                <w:lang w:val="es-CL" w:eastAsia="en-US"/>
              </w:rPr>
              <w:t>-</w:t>
            </w:r>
            <w:r w:rsidRPr="001C7940">
              <w:rPr>
                <w:lang w:val="es-CL" w:eastAsia="en-US"/>
              </w:rPr>
              <w:tab/>
            </w:r>
            <w:r>
              <w:rPr>
                <w:lang w:val="es-CL" w:eastAsia="en-US"/>
              </w:rPr>
              <w:t xml:space="preserve">Capacitación </w:t>
            </w:r>
            <w:r w:rsidR="00316317">
              <w:rPr>
                <w:lang w:val="es-CL" w:eastAsia="en-US"/>
              </w:rPr>
              <w:t xml:space="preserve">efectuada por Gelymar en </w:t>
            </w:r>
            <w:r w:rsidR="00C140F7">
              <w:rPr>
                <w:lang w:val="es-CL" w:eastAsia="en-US"/>
              </w:rPr>
              <w:t xml:space="preserve">Jornada de Inocuidad Alimentaria en los siguientes módulos: Algas, Producción de Carrageninas, Uso en el mercado, Buenas Prácticas de Manufactura (BPM), Introducción al Sistema Gestión Calidad e Inocuidad (SGCI), Mercado y futuros proyectos, </w:t>
            </w:r>
            <w:r w:rsidR="00316317">
              <w:rPr>
                <w:lang w:val="es-CL" w:eastAsia="en-US"/>
              </w:rPr>
              <w:t xml:space="preserve">Legislación </w:t>
            </w:r>
            <w:r w:rsidR="00316317">
              <w:rPr>
                <w:lang w:val="es-CL" w:eastAsia="en-US"/>
              </w:rPr>
              <w:lastRenderedPageBreak/>
              <w:t>Ambiental</w:t>
            </w:r>
            <w:r w:rsidR="00C140F7">
              <w:rPr>
                <w:lang w:val="es-CL" w:eastAsia="en-US"/>
              </w:rPr>
              <w:t>, Análisis de Riesgos y Puntos Críticos de Control (HACCP) y Programa Operacionales Estandarizados de Saneamiento (POES)</w:t>
            </w:r>
          </w:p>
          <w:p w:rsidR="00640448" w:rsidRDefault="00783CD4" w:rsidP="00AC500C">
            <w:pPr>
              <w:tabs>
                <w:tab w:val="left" w:pos="144"/>
                <w:tab w:val="left" w:pos="171"/>
              </w:tabs>
              <w:ind w:left="171" w:hanging="171"/>
              <w:jc w:val="both"/>
              <w:rPr>
                <w:lang w:val="es-CL" w:eastAsia="en-US"/>
              </w:rPr>
            </w:pPr>
            <w:r w:rsidRPr="00783CD4">
              <w:rPr>
                <w:lang w:val="es-CL" w:eastAsia="en-US"/>
              </w:rPr>
              <w:t>-</w:t>
            </w:r>
            <w:r w:rsidRPr="00783CD4">
              <w:rPr>
                <w:lang w:val="es-CL" w:eastAsia="en-US"/>
              </w:rPr>
              <w:tab/>
            </w:r>
            <w:r w:rsidR="00666C57">
              <w:rPr>
                <w:lang w:val="es-CL" w:eastAsia="en-US"/>
              </w:rPr>
              <w:t>Certificados de asistencia a actividad</w:t>
            </w:r>
            <w:r w:rsidR="00C140F7">
              <w:rPr>
                <w:lang w:val="es-CL" w:eastAsia="en-US"/>
              </w:rPr>
              <w:t>es de capacitación en</w:t>
            </w:r>
            <w:r w:rsidR="00666C57">
              <w:rPr>
                <w:lang w:val="es-CL" w:eastAsia="en-US"/>
              </w:rPr>
              <w:t xml:space="preserve"> Técnicas de </w:t>
            </w:r>
            <w:r w:rsidR="00C140F7">
              <w:rPr>
                <w:lang w:val="es-CL" w:eastAsia="en-US"/>
              </w:rPr>
              <w:t>i</w:t>
            </w:r>
            <w:r w:rsidR="00666C57">
              <w:rPr>
                <w:lang w:val="es-CL" w:eastAsia="en-US"/>
              </w:rPr>
              <w:t xml:space="preserve">nocuidad </w:t>
            </w:r>
            <w:r w:rsidR="00CD3950">
              <w:rPr>
                <w:lang w:val="es-CL" w:eastAsia="en-US"/>
              </w:rPr>
              <w:t>alimentaria en la producción de carrageninas, los días 20, 21, 22, 25 y 26 de septiembre de 2017 dictada por Servicios de Capacitación Juan Pablo Lantadillas Venegas E.I.R.L. RUT 76.206.433-2</w:t>
            </w:r>
          </w:p>
          <w:p w:rsidR="00A55140" w:rsidRDefault="00A55140" w:rsidP="00AC500C">
            <w:pPr>
              <w:tabs>
                <w:tab w:val="left" w:pos="144"/>
                <w:tab w:val="left" w:pos="171"/>
              </w:tabs>
              <w:ind w:left="171" w:hanging="171"/>
              <w:jc w:val="both"/>
              <w:rPr>
                <w:lang w:val="es-CL" w:eastAsia="en-US"/>
              </w:rPr>
            </w:pPr>
          </w:p>
          <w:p w:rsidR="00A55140" w:rsidRPr="005F2E32" w:rsidRDefault="00847551" w:rsidP="00847551">
            <w:pPr>
              <w:jc w:val="both"/>
              <w:rPr>
                <w:lang w:val="es-CL" w:eastAsia="en-US"/>
              </w:rPr>
            </w:pPr>
            <w:r>
              <w:rPr>
                <w:lang w:val="es-CL"/>
              </w:rPr>
              <w:t xml:space="preserve">Revisados los antecedentes se constata que el titular entregó los medios de verificación comprometidos </w:t>
            </w:r>
            <w:r w:rsidR="00FE466F">
              <w:rPr>
                <w:lang w:val="es-CL"/>
              </w:rPr>
              <w:t>que acreditan e</w:t>
            </w:r>
            <w:r w:rsidR="00607120">
              <w:rPr>
                <w:lang w:val="es-CL" w:eastAsia="en-US"/>
              </w:rPr>
              <w:t>l</w:t>
            </w:r>
            <w:r w:rsidR="00FE466F">
              <w:rPr>
                <w:lang w:val="es-CL" w:eastAsia="en-US"/>
              </w:rPr>
              <w:t xml:space="preserve"> cumplimiento de la </w:t>
            </w:r>
            <w:r w:rsidR="00607120">
              <w:rPr>
                <w:lang w:val="es-CL" w:eastAsia="en-US"/>
              </w:rPr>
              <w:t xml:space="preserve">acción n° </w:t>
            </w:r>
            <w:r>
              <w:rPr>
                <w:lang w:val="es-CL" w:eastAsia="en-US"/>
              </w:rPr>
              <w:t>5</w:t>
            </w:r>
          </w:p>
        </w:tc>
      </w:tr>
      <w:bookmarkEnd w:id="91"/>
      <w:tr w:rsidR="004F46DD" w:rsidRPr="00B67352" w:rsidTr="00797C4B">
        <w:trPr>
          <w:trHeight w:val="556"/>
        </w:trPr>
        <w:tc>
          <w:tcPr>
            <w:tcW w:w="260" w:type="pct"/>
          </w:tcPr>
          <w:p w:rsidR="004F46DD" w:rsidRPr="002A51C1" w:rsidRDefault="00A70603" w:rsidP="004F46DD">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lastRenderedPageBreak/>
              <w:t>6</w:t>
            </w:r>
          </w:p>
        </w:tc>
        <w:tc>
          <w:tcPr>
            <w:tcW w:w="837" w:type="pct"/>
          </w:tcPr>
          <w:p w:rsidR="005A18BA" w:rsidRDefault="00A70603" w:rsidP="004F46DD">
            <w:pPr>
              <w:spacing w:after="160" w:line="259"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 xml:space="preserve">Acompañar los 720 datos de muestras puntuales a la Superintendencia de Medio </w:t>
            </w:r>
            <w:r w:rsidR="00AD4633">
              <w:rPr>
                <w:rFonts w:asciiTheme="minorHAnsi" w:eastAsiaTheme="minorHAnsi" w:hAnsiTheme="minorHAnsi" w:cstheme="minorBidi"/>
                <w:lang w:eastAsia="en-US"/>
              </w:rPr>
              <w:t>Ambiente</w:t>
            </w:r>
            <w:r w:rsidR="005A18BA">
              <w:rPr>
                <w:rFonts w:asciiTheme="minorHAnsi" w:eastAsiaTheme="minorHAnsi" w:hAnsiTheme="minorHAnsi" w:cstheme="minorBidi"/>
                <w:lang w:eastAsia="en-US"/>
              </w:rPr>
              <w:t xml:space="preserve">, como parte de la ejecución del </w:t>
            </w:r>
            <w:r w:rsidR="005A18BA">
              <w:rPr>
                <w:rFonts w:asciiTheme="minorHAnsi" w:eastAsiaTheme="minorHAnsi" w:hAnsiTheme="minorHAnsi" w:cstheme="minorBidi"/>
                <w:lang w:eastAsia="en-US"/>
              </w:rPr>
              <w:lastRenderedPageBreak/>
              <w:t>programa de cumplimiento</w:t>
            </w:r>
          </w:p>
          <w:p w:rsidR="004F46DD" w:rsidRPr="00EC65C0" w:rsidRDefault="005A18BA" w:rsidP="004F46DD">
            <w:pPr>
              <w:spacing w:after="160" w:line="259" w:lineRule="auto"/>
              <w:jc w:val="both"/>
              <w:rPr>
                <w:rFonts w:asciiTheme="minorHAnsi" w:eastAsiaTheme="minorHAnsi" w:hAnsiTheme="minorHAnsi" w:cstheme="minorBidi"/>
                <w:lang w:eastAsia="en-US"/>
              </w:rPr>
            </w:pPr>
            <w:r w:rsidRPr="00821203">
              <w:rPr>
                <w:lang w:eastAsia="en-US"/>
              </w:rPr>
              <w:t xml:space="preserve">Cumplir con la </w:t>
            </w:r>
            <w:r w:rsidRPr="002A7141">
              <w:rPr>
                <w:rFonts w:asciiTheme="minorHAnsi" w:eastAsiaTheme="minorHAnsi" w:hAnsiTheme="minorHAnsi" w:cstheme="minorBidi"/>
                <w:lang w:val="es-ES_tradnl" w:eastAsia="en-US"/>
              </w:rPr>
              <w:t xml:space="preserve">Resolución </w:t>
            </w:r>
            <w:r>
              <w:rPr>
                <w:rFonts w:asciiTheme="minorHAnsi" w:eastAsiaTheme="minorHAnsi" w:hAnsiTheme="minorHAnsi" w:cstheme="minorBidi"/>
                <w:lang w:val="es-ES_tradnl" w:eastAsia="en-US"/>
              </w:rPr>
              <w:t xml:space="preserve">Exenta </w:t>
            </w:r>
            <w:r w:rsidRPr="002A7141">
              <w:rPr>
                <w:rFonts w:asciiTheme="minorHAnsi" w:eastAsiaTheme="minorHAnsi" w:hAnsiTheme="minorHAnsi" w:cstheme="minorBidi"/>
                <w:lang w:val="es-ES_tradnl" w:eastAsia="en-US"/>
              </w:rPr>
              <w:t xml:space="preserve">SISS </w:t>
            </w:r>
            <w:r>
              <w:rPr>
                <w:rFonts w:asciiTheme="minorHAnsi" w:eastAsiaTheme="minorHAnsi" w:hAnsiTheme="minorHAnsi" w:cstheme="minorBidi"/>
                <w:lang w:val="es-ES_tradnl" w:eastAsia="en-US"/>
              </w:rPr>
              <w:t>2431/2002 (RPM) y el D.S. 90/2000 en relación a la obligación de frecuencia de monitoreo.</w:t>
            </w:r>
          </w:p>
        </w:tc>
        <w:tc>
          <w:tcPr>
            <w:tcW w:w="574" w:type="pct"/>
          </w:tcPr>
          <w:p w:rsidR="004F46DD" w:rsidRPr="002A51C1" w:rsidRDefault="005A18BA" w:rsidP="004F46DD">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lastRenderedPageBreak/>
              <w:t>Por Ejecutar</w:t>
            </w:r>
          </w:p>
        </w:tc>
        <w:tc>
          <w:tcPr>
            <w:tcW w:w="733" w:type="pct"/>
          </w:tcPr>
          <w:p w:rsidR="004F46DD" w:rsidRPr="002A51C1" w:rsidRDefault="005A18BA" w:rsidP="004F46DD">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 xml:space="preserve">Dentro de 30 días contados desde la notificación de la resolución que </w:t>
            </w:r>
            <w:r>
              <w:rPr>
                <w:rFonts w:asciiTheme="minorHAnsi" w:eastAsiaTheme="minorHAnsi" w:hAnsiTheme="minorHAnsi" w:cstheme="minorBidi"/>
                <w:lang w:eastAsia="en-US"/>
              </w:rPr>
              <w:lastRenderedPageBreak/>
              <w:t>aprueba el programa de cumplimiento</w:t>
            </w:r>
          </w:p>
        </w:tc>
        <w:tc>
          <w:tcPr>
            <w:tcW w:w="751" w:type="pct"/>
          </w:tcPr>
          <w:p w:rsidR="004F46DD" w:rsidRPr="002A51C1" w:rsidRDefault="005A18BA" w:rsidP="004F46DD">
            <w:pPr>
              <w:spacing w:after="160" w:line="259"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lastRenderedPageBreak/>
              <w:t>Ingreso de la información a la Superintendencia de Medio Ambiente</w:t>
            </w:r>
          </w:p>
        </w:tc>
        <w:tc>
          <w:tcPr>
            <w:tcW w:w="868" w:type="pct"/>
          </w:tcPr>
          <w:p w:rsidR="005A18BA" w:rsidRPr="007079BF" w:rsidRDefault="005A18BA" w:rsidP="005A18BA">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 xml:space="preserve">Reporte </w:t>
            </w:r>
            <w:r>
              <w:rPr>
                <w:rFonts w:asciiTheme="minorHAnsi" w:eastAsiaTheme="minorHAnsi" w:hAnsiTheme="minorHAnsi" w:cstheme="minorBidi"/>
                <w:u w:val="single"/>
                <w:lang w:val="es-CL" w:eastAsia="en-US"/>
              </w:rPr>
              <w:t>de avance</w:t>
            </w:r>
          </w:p>
          <w:p w:rsidR="005A18BA" w:rsidRDefault="005A18BA" w:rsidP="005A18BA">
            <w:pPr>
              <w:tabs>
                <w:tab w:val="left" w:pos="204"/>
              </w:tabs>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No aplica</w:t>
            </w:r>
          </w:p>
          <w:p w:rsidR="005A18BA" w:rsidRDefault="005A18BA" w:rsidP="005A18BA">
            <w:pPr>
              <w:tabs>
                <w:tab w:val="left" w:pos="204"/>
              </w:tabs>
              <w:jc w:val="both"/>
              <w:rPr>
                <w:rFonts w:asciiTheme="minorHAnsi" w:eastAsiaTheme="minorHAnsi" w:hAnsiTheme="minorHAnsi" w:cstheme="minorBidi"/>
                <w:lang w:val="es-CL" w:eastAsia="en-US"/>
              </w:rPr>
            </w:pPr>
          </w:p>
          <w:p w:rsidR="005A18BA" w:rsidRPr="007079BF" w:rsidRDefault="005A18BA" w:rsidP="005A18BA">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final</w:t>
            </w:r>
          </w:p>
          <w:p w:rsidR="00E34F12" w:rsidRPr="00825904" w:rsidRDefault="005A18BA" w:rsidP="00E34F12">
            <w:pPr>
              <w:spacing w:after="160" w:line="259" w:lineRule="auto"/>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 xml:space="preserve">Copia del escrito de ingreso en la oficina de </w:t>
            </w:r>
            <w:r>
              <w:rPr>
                <w:rFonts w:asciiTheme="minorHAnsi" w:eastAsiaTheme="minorHAnsi" w:hAnsiTheme="minorHAnsi" w:cstheme="minorBidi"/>
                <w:lang w:val="es-CL" w:eastAsia="en-US"/>
              </w:rPr>
              <w:lastRenderedPageBreak/>
              <w:t xml:space="preserve">parte timbrado y fechado ante la </w:t>
            </w:r>
            <w:r>
              <w:rPr>
                <w:rFonts w:asciiTheme="minorHAnsi" w:eastAsiaTheme="minorHAnsi" w:hAnsiTheme="minorHAnsi" w:cstheme="minorBidi"/>
                <w:lang w:eastAsia="en-US"/>
              </w:rPr>
              <w:t>Superintendencia de Medio Ambiente. Además de los 720 datos digitales en</w:t>
            </w:r>
            <w:r w:rsidR="00A13109">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CD.</w:t>
            </w:r>
          </w:p>
        </w:tc>
        <w:tc>
          <w:tcPr>
            <w:tcW w:w="978" w:type="pct"/>
          </w:tcPr>
          <w:p w:rsidR="00847551" w:rsidRPr="003A7BF1" w:rsidRDefault="00847551" w:rsidP="00847551">
            <w:pPr>
              <w:jc w:val="both"/>
              <w:rPr>
                <w:lang w:val="es-CL"/>
              </w:rPr>
            </w:pPr>
            <w:r w:rsidRPr="003A7BF1">
              <w:rPr>
                <w:lang w:val="es-CL"/>
              </w:rPr>
              <w:lastRenderedPageBreak/>
              <w:t xml:space="preserve">Con fecha </w:t>
            </w:r>
            <w:r>
              <w:rPr>
                <w:lang w:val="es-CL"/>
              </w:rPr>
              <w:t>02</w:t>
            </w:r>
            <w:r w:rsidRPr="003A7BF1">
              <w:rPr>
                <w:lang w:val="es-CL"/>
              </w:rPr>
              <w:t xml:space="preserve"> de </w:t>
            </w:r>
            <w:r>
              <w:rPr>
                <w:lang w:val="es-CL"/>
              </w:rPr>
              <w:t>marzo</w:t>
            </w:r>
            <w:r w:rsidRPr="003A7BF1">
              <w:rPr>
                <w:lang w:val="es-CL"/>
              </w:rPr>
              <w:t xml:space="preserve"> de 201</w:t>
            </w:r>
            <w:r>
              <w:rPr>
                <w:lang w:val="es-CL"/>
              </w:rPr>
              <w:t>8</w:t>
            </w:r>
            <w:r w:rsidRPr="003A7BF1">
              <w:rPr>
                <w:lang w:val="es-CL"/>
              </w:rPr>
              <w:t xml:space="preserve"> </w:t>
            </w:r>
            <w:r>
              <w:rPr>
                <w:lang w:val="es-CL"/>
              </w:rPr>
              <w:t xml:space="preserve">el titular </w:t>
            </w:r>
            <w:r w:rsidRPr="003A7BF1">
              <w:rPr>
                <w:lang w:val="es-CL"/>
              </w:rPr>
              <w:t xml:space="preserve">ingresó </w:t>
            </w:r>
            <w:r>
              <w:rPr>
                <w:lang w:val="es-CL"/>
              </w:rPr>
              <w:t>reporte final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10</w:t>
            </w:r>
            <w:r w:rsidRPr="00D02EC3">
              <w:rPr>
                <w:lang w:val="es-CL"/>
              </w:rPr>
              <w:t>):</w:t>
            </w:r>
          </w:p>
          <w:p w:rsidR="00F67CB7" w:rsidRDefault="0063777A" w:rsidP="00F614C5">
            <w:pPr>
              <w:tabs>
                <w:tab w:val="left" w:pos="144"/>
                <w:tab w:val="left" w:pos="171"/>
              </w:tabs>
              <w:ind w:left="171" w:hanging="171"/>
              <w:jc w:val="both"/>
              <w:rPr>
                <w:lang w:val="es-CL" w:eastAsia="en-US"/>
              </w:rPr>
            </w:pPr>
            <w:r w:rsidRPr="001C7940">
              <w:rPr>
                <w:lang w:val="es-CL" w:eastAsia="en-US"/>
              </w:rPr>
              <w:lastRenderedPageBreak/>
              <w:t>-</w:t>
            </w:r>
            <w:r w:rsidRPr="001C7940">
              <w:rPr>
                <w:lang w:val="es-CL" w:eastAsia="en-US"/>
              </w:rPr>
              <w:tab/>
            </w:r>
            <w:r w:rsidR="006B0D70">
              <w:rPr>
                <w:lang w:val="es-CL" w:eastAsia="en-US"/>
              </w:rPr>
              <w:t>Registros</w:t>
            </w:r>
            <w:r w:rsidR="002C1B5C">
              <w:rPr>
                <w:lang w:val="es-CL" w:eastAsia="en-US"/>
              </w:rPr>
              <w:t xml:space="preserve"> de muestras compuestas y </w:t>
            </w:r>
            <w:r w:rsidR="00F614C5">
              <w:rPr>
                <w:lang w:val="es-CL" w:eastAsia="en-US"/>
              </w:rPr>
              <w:t>puntuales</w:t>
            </w:r>
            <w:r w:rsidR="002C1B5C">
              <w:rPr>
                <w:lang w:val="es-CL" w:eastAsia="en-US"/>
              </w:rPr>
              <w:t xml:space="preserve"> subidos al sistema RECT de ventanilla única del MMA 2017-2018 (respaldos digitales </w:t>
            </w:r>
            <w:r w:rsidR="006B0D70">
              <w:rPr>
                <w:lang w:val="es-CL" w:eastAsia="en-US"/>
              </w:rPr>
              <w:t>y planilla Excel en disco CD)</w:t>
            </w:r>
          </w:p>
          <w:p w:rsidR="00847551" w:rsidRDefault="00847551" w:rsidP="00F614C5">
            <w:pPr>
              <w:tabs>
                <w:tab w:val="left" w:pos="144"/>
                <w:tab w:val="left" w:pos="171"/>
              </w:tabs>
              <w:ind w:left="171" w:hanging="171"/>
              <w:jc w:val="both"/>
              <w:rPr>
                <w:rFonts w:asciiTheme="minorHAnsi" w:eastAsiaTheme="minorHAnsi" w:hAnsiTheme="minorHAnsi" w:cstheme="minorBidi"/>
                <w:lang w:val="es-CL" w:eastAsia="en-US"/>
              </w:rPr>
            </w:pPr>
          </w:p>
          <w:p w:rsidR="0018101F" w:rsidRPr="00825904" w:rsidRDefault="00F03373" w:rsidP="006A271B">
            <w:pPr>
              <w:tabs>
                <w:tab w:val="left" w:pos="0"/>
              </w:tabs>
              <w:jc w:val="both"/>
              <w:rPr>
                <w:rFonts w:asciiTheme="minorHAnsi" w:eastAsiaTheme="minorHAnsi" w:hAnsiTheme="minorHAnsi" w:cstheme="minorBidi"/>
                <w:lang w:val="es-CL" w:eastAsia="en-US"/>
              </w:rPr>
            </w:pPr>
            <w:r>
              <w:rPr>
                <w:lang w:val="es-CL"/>
              </w:rPr>
              <w:t xml:space="preserve">Revisados los antecedentes se constata que el titular entregó los medios de verificación comprometidos </w:t>
            </w:r>
            <w:r w:rsidR="004706E9">
              <w:rPr>
                <w:lang w:val="es-CL"/>
              </w:rPr>
              <w:t xml:space="preserve">que acreditan el </w:t>
            </w:r>
            <w:r>
              <w:rPr>
                <w:lang w:val="es-CL" w:eastAsia="en-US"/>
              </w:rPr>
              <w:t xml:space="preserve">cumplimiento </w:t>
            </w:r>
            <w:r w:rsidR="004706E9">
              <w:rPr>
                <w:lang w:val="es-CL" w:eastAsia="en-US"/>
              </w:rPr>
              <w:t>de</w:t>
            </w:r>
            <w:r>
              <w:rPr>
                <w:lang w:val="es-CL" w:eastAsia="en-US"/>
              </w:rPr>
              <w:t xml:space="preserve"> la acción n° 6</w:t>
            </w:r>
            <w:r w:rsidR="00A62A67">
              <w:rPr>
                <w:lang w:val="es-CL" w:eastAsia="en-US"/>
              </w:rPr>
              <w:t xml:space="preserve"> mediante el ingreso de la información a la SMA</w:t>
            </w:r>
          </w:p>
        </w:tc>
      </w:tr>
      <w:tr w:rsidR="004F46DD" w:rsidRPr="00B67352" w:rsidTr="00797C4B">
        <w:trPr>
          <w:trHeight w:val="556"/>
        </w:trPr>
        <w:tc>
          <w:tcPr>
            <w:tcW w:w="260" w:type="pct"/>
          </w:tcPr>
          <w:p w:rsidR="004F46DD" w:rsidRPr="002A51C1" w:rsidRDefault="005A18BA" w:rsidP="004F46DD">
            <w:pPr>
              <w:jc w:val="center"/>
            </w:pPr>
            <w:r>
              <w:lastRenderedPageBreak/>
              <w:t>7</w:t>
            </w:r>
          </w:p>
        </w:tc>
        <w:tc>
          <w:tcPr>
            <w:tcW w:w="837" w:type="pct"/>
          </w:tcPr>
          <w:p w:rsidR="004F46DD" w:rsidRPr="00EC65C0" w:rsidRDefault="00D8478F" w:rsidP="004F46DD">
            <w:pPr>
              <w:jc w:val="both"/>
            </w:pPr>
            <w:r>
              <w:t xml:space="preserve">Capacitar a lo menos anualmente a todo el personal de la empresa relacionado con la planta de Riles respecto de la normativa asociada a </w:t>
            </w:r>
            <w:r>
              <w:rPr>
                <w:rFonts w:asciiTheme="minorHAnsi" w:eastAsiaTheme="minorHAnsi" w:hAnsiTheme="minorHAnsi" w:cstheme="minorBidi"/>
                <w:lang w:val="es-ES_tradnl" w:eastAsia="en-US"/>
              </w:rPr>
              <w:t xml:space="preserve">D.S. 90/2000, la </w:t>
            </w:r>
            <w:r w:rsidRPr="002A7141">
              <w:rPr>
                <w:rFonts w:asciiTheme="minorHAnsi" w:eastAsiaTheme="minorHAnsi" w:hAnsiTheme="minorHAnsi" w:cstheme="minorBidi"/>
                <w:lang w:val="es-ES_tradnl" w:eastAsia="en-US"/>
              </w:rPr>
              <w:t xml:space="preserve">Resolución </w:t>
            </w:r>
            <w:r>
              <w:rPr>
                <w:rFonts w:asciiTheme="minorHAnsi" w:eastAsiaTheme="minorHAnsi" w:hAnsiTheme="minorHAnsi" w:cstheme="minorBidi"/>
                <w:lang w:val="es-ES_tradnl" w:eastAsia="en-US"/>
              </w:rPr>
              <w:t>Exenta N 2431/2002 SISS, la Resolución de Calificación Ambiental N° 176/2000, la Resolución Exenta N° 1/ROL F-005-2017 y la resolución Exenta que apruebe el Programa de Cumplimiento, así como el documento refundido de este</w:t>
            </w:r>
          </w:p>
        </w:tc>
        <w:tc>
          <w:tcPr>
            <w:tcW w:w="574" w:type="pct"/>
          </w:tcPr>
          <w:p w:rsidR="004F46DD" w:rsidRPr="002A51C1" w:rsidRDefault="00D8478F" w:rsidP="004F46DD">
            <w:pPr>
              <w:jc w:val="center"/>
            </w:pPr>
            <w:r>
              <w:rPr>
                <w:rFonts w:asciiTheme="minorHAnsi" w:eastAsiaTheme="minorHAnsi" w:hAnsiTheme="minorHAnsi" w:cstheme="minorBidi"/>
                <w:lang w:eastAsia="en-US"/>
              </w:rPr>
              <w:t>Por Ejecutar</w:t>
            </w:r>
          </w:p>
        </w:tc>
        <w:tc>
          <w:tcPr>
            <w:tcW w:w="733" w:type="pct"/>
          </w:tcPr>
          <w:p w:rsidR="004F46DD" w:rsidRPr="002A51C1" w:rsidRDefault="003950CB" w:rsidP="003950CB">
            <w:pPr>
              <w:jc w:val="center"/>
            </w:pPr>
            <w:r>
              <w:rPr>
                <w:rFonts w:asciiTheme="minorHAnsi" w:eastAsiaTheme="minorHAnsi" w:hAnsiTheme="minorHAnsi" w:cstheme="minorBidi"/>
                <w:lang w:eastAsia="en-US"/>
              </w:rPr>
              <w:t>30 días contados desde la desde la notificación de la Resolución que aprueba el programa de cumplimiento</w:t>
            </w:r>
          </w:p>
        </w:tc>
        <w:tc>
          <w:tcPr>
            <w:tcW w:w="751" w:type="pct"/>
          </w:tcPr>
          <w:p w:rsidR="004F46DD" w:rsidRPr="002A51C1" w:rsidRDefault="003950CB" w:rsidP="004F46DD">
            <w:pPr>
              <w:jc w:val="both"/>
            </w:pPr>
            <w:r>
              <w:t>Contar con el 100% del personal del establecimiento relacionado con la planta de Riles, capacitado en los instrumentos ambientales aplicables</w:t>
            </w:r>
          </w:p>
        </w:tc>
        <w:tc>
          <w:tcPr>
            <w:tcW w:w="868" w:type="pct"/>
          </w:tcPr>
          <w:p w:rsidR="00A13109" w:rsidRPr="007079BF" w:rsidRDefault="00A13109" w:rsidP="00A13109">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 xml:space="preserve">Reporte </w:t>
            </w:r>
            <w:r>
              <w:rPr>
                <w:rFonts w:asciiTheme="minorHAnsi" w:eastAsiaTheme="minorHAnsi" w:hAnsiTheme="minorHAnsi" w:cstheme="minorBidi"/>
                <w:u w:val="single"/>
                <w:lang w:val="es-CL" w:eastAsia="en-US"/>
              </w:rPr>
              <w:t>de avance</w:t>
            </w:r>
          </w:p>
          <w:p w:rsidR="00A13109" w:rsidRDefault="00A13109" w:rsidP="00A13109">
            <w:pPr>
              <w:tabs>
                <w:tab w:val="left" w:pos="204"/>
              </w:tabs>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No aplica</w:t>
            </w:r>
          </w:p>
          <w:p w:rsidR="00A13109" w:rsidRDefault="00A13109" w:rsidP="00A13109">
            <w:pPr>
              <w:tabs>
                <w:tab w:val="left" w:pos="204"/>
              </w:tabs>
              <w:jc w:val="both"/>
              <w:rPr>
                <w:rFonts w:asciiTheme="minorHAnsi" w:eastAsiaTheme="minorHAnsi" w:hAnsiTheme="minorHAnsi" w:cstheme="minorBidi"/>
                <w:lang w:val="es-CL" w:eastAsia="en-US"/>
              </w:rPr>
            </w:pPr>
          </w:p>
          <w:p w:rsidR="00A13109" w:rsidRPr="007079BF" w:rsidRDefault="00A13109" w:rsidP="00A13109">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final</w:t>
            </w:r>
          </w:p>
          <w:p w:rsidR="004F46DD" w:rsidRPr="00B83E95" w:rsidRDefault="00A13109" w:rsidP="00A13109">
            <w:pPr>
              <w:tabs>
                <w:tab w:val="left" w:pos="-17"/>
              </w:tabs>
              <w:ind w:hanging="17"/>
              <w:jc w:val="both"/>
              <w:rPr>
                <w:lang w:val="es-CL"/>
              </w:rPr>
            </w:pPr>
            <w:r>
              <w:rPr>
                <w:lang w:val="es-CL"/>
              </w:rPr>
              <w:t xml:space="preserve">Lista de asistencia a las instancias de difusión </w:t>
            </w:r>
            <w:r w:rsidR="008A7E3A">
              <w:rPr>
                <w:lang w:val="es-CL"/>
              </w:rPr>
              <w:t>y capacitación, el programa con los contenidos tratados, el material entregado, fotografías fechadas y copia de documentos que acrediten la idoneidad técnica de las personas que realizarán la capacitación</w:t>
            </w:r>
          </w:p>
        </w:tc>
        <w:tc>
          <w:tcPr>
            <w:tcW w:w="978" w:type="pct"/>
          </w:tcPr>
          <w:p w:rsidR="00247F50" w:rsidRDefault="00247F50" w:rsidP="00247F50">
            <w:pPr>
              <w:tabs>
                <w:tab w:val="left" w:pos="0"/>
              </w:tabs>
              <w:jc w:val="both"/>
              <w:rPr>
                <w:lang w:val="es-CL"/>
              </w:rPr>
            </w:pPr>
            <w:r w:rsidRPr="003A7BF1">
              <w:rPr>
                <w:lang w:val="es-CL"/>
              </w:rPr>
              <w:t xml:space="preserve">Con fecha </w:t>
            </w:r>
            <w:r>
              <w:rPr>
                <w:lang w:val="es-CL"/>
              </w:rPr>
              <w:t>02</w:t>
            </w:r>
            <w:r w:rsidRPr="003A7BF1">
              <w:rPr>
                <w:lang w:val="es-CL"/>
              </w:rPr>
              <w:t xml:space="preserve"> de </w:t>
            </w:r>
            <w:r>
              <w:rPr>
                <w:lang w:val="es-CL"/>
              </w:rPr>
              <w:t>marzo</w:t>
            </w:r>
            <w:r w:rsidRPr="003A7BF1">
              <w:rPr>
                <w:lang w:val="es-CL"/>
              </w:rPr>
              <w:t xml:space="preserve"> de 201</w:t>
            </w:r>
            <w:r>
              <w:rPr>
                <w:lang w:val="es-CL"/>
              </w:rPr>
              <w:t>8</w:t>
            </w:r>
            <w:r w:rsidRPr="003A7BF1">
              <w:rPr>
                <w:lang w:val="es-CL"/>
              </w:rPr>
              <w:t xml:space="preserve"> </w:t>
            </w:r>
            <w:r>
              <w:rPr>
                <w:lang w:val="es-CL"/>
              </w:rPr>
              <w:t>el titular i</w:t>
            </w:r>
            <w:r w:rsidRPr="003A7BF1">
              <w:rPr>
                <w:lang w:val="es-CL"/>
              </w:rPr>
              <w:t xml:space="preserve">ngresó </w:t>
            </w:r>
            <w:r>
              <w:rPr>
                <w:lang w:val="es-CL"/>
              </w:rPr>
              <w:t xml:space="preserve">reporte final y sus anexos. Para acreditar el cumplimiento de la acción se acompañó (Ver anexo </w:t>
            </w:r>
            <w:r w:rsidR="00BE762C">
              <w:rPr>
                <w:lang w:val="es-CL"/>
              </w:rPr>
              <w:t>11</w:t>
            </w:r>
            <w:r>
              <w:rPr>
                <w:lang w:val="es-CL"/>
              </w:rPr>
              <w:t>):</w:t>
            </w:r>
          </w:p>
          <w:p w:rsidR="00076199" w:rsidRDefault="00076199" w:rsidP="00076199">
            <w:pPr>
              <w:tabs>
                <w:tab w:val="left" w:pos="144"/>
                <w:tab w:val="left" w:pos="171"/>
              </w:tabs>
              <w:ind w:left="171" w:hanging="171"/>
              <w:jc w:val="both"/>
              <w:rPr>
                <w:lang w:val="es-CL" w:eastAsia="en-US"/>
              </w:rPr>
            </w:pPr>
            <w:r w:rsidRPr="001C7940">
              <w:rPr>
                <w:lang w:val="es-CL" w:eastAsia="en-US"/>
              </w:rPr>
              <w:t>-</w:t>
            </w:r>
            <w:r w:rsidRPr="001C7940">
              <w:rPr>
                <w:lang w:val="es-CL" w:eastAsia="en-US"/>
              </w:rPr>
              <w:tab/>
            </w:r>
            <w:r>
              <w:rPr>
                <w:lang w:val="es-CL" w:eastAsia="en-US"/>
              </w:rPr>
              <w:t>Capacitación efectuada por Aquagestión los días 26 de abril y 03 de mayo de 2017 denominada “Actualización normativa y nuevos procedimientos ambientales”</w:t>
            </w:r>
          </w:p>
          <w:p w:rsidR="00076199" w:rsidRPr="00BB31B1" w:rsidRDefault="00076199" w:rsidP="00076199">
            <w:pPr>
              <w:tabs>
                <w:tab w:val="left" w:pos="144"/>
                <w:tab w:val="left" w:pos="171"/>
              </w:tabs>
              <w:ind w:left="171" w:hanging="171"/>
              <w:jc w:val="both"/>
              <w:rPr>
                <w:lang w:val="es-CL" w:eastAsia="en-US"/>
              </w:rPr>
            </w:pPr>
            <w:r w:rsidRPr="001C7940">
              <w:rPr>
                <w:lang w:val="es-CL" w:eastAsia="en-US"/>
              </w:rPr>
              <w:t>-</w:t>
            </w:r>
            <w:r w:rsidRPr="001C7940">
              <w:rPr>
                <w:lang w:val="es-CL" w:eastAsia="en-US"/>
              </w:rPr>
              <w:tab/>
            </w:r>
            <w:r>
              <w:rPr>
                <w:lang w:val="es-CL" w:eastAsia="en-US"/>
              </w:rPr>
              <w:t xml:space="preserve">Capacitación efectuada por Gelymar en Jornada de Inocuidad Alimentaria en los siguientes módulos: Algas, Producción de Carrageninas, Uso en el mercado, Buenas Prácticas </w:t>
            </w:r>
            <w:r>
              <w:rPr>
                <w:lang w:val="es-CL" w:eastAsia="en-US"/>
              </w:rPr>
              <w:lastRenderedPageBreak/>
              <w:t>de Manufactura (BPM), Introducción al Sistema Gestión Calidad e Inocuidad (SGCI), Mercado y futuros proyectos, Legislación Ambiental, Análisis de Riesgos y Puntos Críticos de Control (HACCP) y Programa Operacionales Estandarizados de Saneamiento (POES)</w:t>
            </w:r>
          </w:p>
          <w:p w:rsidR="00076199" w:rsidRDefault="00076199" w:rsidP="00076199">
            <w:pPr>
              <w:tabs>
                <w:tab w:val="left" w:pos="144"/>
                <w:tab w:val="left" w:pos="171"/>
              </w:tabs>
              <w:ind w:left="171" w:hanging="171"/>
              <w:jc w:val="both"/>
              <w:rPr>
                <w:lang w:val="es-CL" w:eastAsia="en-US"/>
              </w:rPr>
            </w:pPr>
            <w:r w:rsidRPr="00783CD4">
              <w:rPr>
                <w:lang w:val="es-CL" w:eastAsia="en-US"/>
              </w:rPr>
              <w:t>-</w:t>
            </w:r>
            <w:r w:rsidRPr="00783CD4">
              <w:rPr>
                <w:lang w:val="es-CL" w:eastAsia="en-US"/>
              </w:rPr>
              <w:tab/>
            </w:r>
            <w:r>
              <w:rPr>
                <w:lang w:val="es-CL" w:eastAsia="en-US"/>
              </w:rPr>
              <w:t>Certificados de asistencia a actividades de capacitación en Técnicas de inocuidad alimentaria en la producción de carrageninas, los días 20, 21, 22, 25 y 26 de septiembre de 2017 dictada por Servicios de Capacitación Juan Pablo Lantadillas Venegas E.I.R.L. RUT 76.206.433-2</w:t>
            </w:r>
          </w:p>
          <w:p w:rsidR="00076199" w:rsidRDefault="00076199" w:rsidP="00076199">
            <w:pPr>
              <w:tabs>
                <w:tab w:val="left" w:pos="144"/>
                <w:tab w:val="left" w:pos="171"/>
              </w:tabs>
              <w:ind w:left="171" w:hanging="171"/>
              <w:jc w:val="both"/>
              <w:rPr>
                <w:lang w:val="es-CL" w:eastAsia="en-US"/>
              </w:rPr>
            </w:pPr>
          </w:p>
          <w:p w:rsidR="00952086" w:rsidRPr="00952086" w:rsidRDefault="00BD785D" w:rsidP="00BD785D">
            <w:pPr>
              <w:jc w:val="both"/>
              <w:rPr>
                <w:lang w:val="es-CL"/>
              </w:rPr>
            </w:pPr>
            <w:r>
              <w:rPr>
                <w:lang w:val="es-CL"/>
              </w:rPr>
              <w:t xml:space="preserve">Revisados los antecedentes se constata que el titular entregó los medios de verificación comprometidos </w:t>
            </w:r>
            <w:r w:rsidR="004706E9">
              <w:rPr>
                <w:lang w:val="es-CL"/>
              </w:rPr>
              <w:t xml:space="preserve">que acreditan el cumplimiento de </w:t>
            </w:r>
            <w:r>
              <w:rPr>
                <w:lang w:val="es-CL" w:eastAsia="en-US"/>
              </w:rPr>
              <w:t>la acción n° 7</w:t>
            </w:r>
          </w:p>
        </w:tc>
      </w:tr>
      <w:tr w:rsidR="00B1616F" w:rsidRPr="00B67352" w:rsidTr="00797C4B">
        <w:trPr>
          <w:trHeight w:val="556"/>
        </w:trPr>
        <w:tc>
          <w:tcPr>
            <w:tcW w:w="260" w:type="pct"/>
          </w:tcPr>
          <w:p w:rsidR="00B1616F" w:rsidRDefault="00B1616F" w:rsidP="004F46DD">
            <w:pPr>
              <w:jc w:val="center"/>
            </w:pPr>
            <w:r>
              <w:lastRenderedPageBreak/>
              <w:t>8</w:t>
            </w:r>
          </w:p>
        </w:tc>
        <w:tc>
          <w:tcPr>
            <w:tcW w:w="837" w:type="pct"/>
          </w:tcPr>
          <w:p w:rsidR="00B1616F" w:rsidRDefault="00855286" w:rsidP="004F46DD">
            <w:pPr>
              <w:jc w:val="both"/>
            </w:pPr>
            <w:r>
              <w:t xml:space="preserve">Designar </w:t>
            </w:r>
            <w:r w:rsidR="004454C1">
              <w:t>a un encargado responsable de la gestión ambiental de Riles en el establecimiento</w:t>
            </w:r>
          </w:p>
        </w:tc>
        <w:tc>
          <w:tcPr>
            <w:tcW w:w="574" w:type="pct"/>
          </w:tcPr>
          <w:p w:rsidR="00B1616F" w:rsidRDefault="00660DAB" w:rsidP="004F46DD">
            <w:pPr>
              <w:jc w:val="center"/>
            </w:pPr>
            <w:r w:rsidRPr="00660DAB">
              <w:t>Por Ejecutar</w:t>
            </w:r>
          </w:p>
        </w:tc>
        <w:tc>
          <w:tcPr>
            <w:tcW w:w="733" w:type="pct"/>
          </w:tcPr>
          <w:p w:rsidR="00B1616F" w:rsidRDefault="00C37F3E" w:rsidP="003950C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30 días corridos desde la notificación de la Resolución que aprueba el programa de cumplimiento</w:t>
            </w:r>
          </w:p>
          <w:p w:rsidR="00C37F3E" w:rsidRDefault="00C37F3E" w:rsidP="003950CB">
            <w:pPr>
              <w:jc w:val="center"/>
            </w:pPr>
          </w:p>
          <w:p w:rsidR="00C37F3E" w:rsidRDefault="00C37F3E" w:rsidP="003950CB">
            <w:pPr>
              <w:jc w:val="center"/>
            </w:pPr>
            <w:r>
              <w:lastRenderedPageBreak/>
              <w:t>Reporte final: 30 días</w:t>
            </w:r>
          </w:p>
        </w:tc>
        <w:tc>
          <w:tcPr>
            <w:tcW w:w="751" w:type="pct"/>
          </w:tcPr>
          <w:p w:rsidR="00B1616F" w:rsidRDefault="00605BA4" w:rsidP="004F46DD">
            <w:pPr>
              <w:jc w:val="both"/>
            </w:pPr>
            <w:r>
              <w:lastRenderedPageBreak/>
              <w:t>Contar con un responsable de Protocolo de Gestión Ambiental de Riles y del Programa de Capacitaciones</w:t>
            </w:r>
          </w:p>
        </w:tc>
        <w:tc>
          <w:tcPr>
            <w:tcW w:w="868" w:type="pct"/>
          </w:tcPr>
          <w:p w:rsidR="00440EBF" w:rsidRPr="00440EBF" w:rsidRDefault="00440EBF" w:rsidP="00440EBF">
            <w:pPr>
              <w:jc w:val="both"/>
              <w:rPr>
                <w:u w:val="single"/>
              </w:rPr>
            </w:pPr>
            <w:r w:rsidRPr="00440EBF">
              <w:rPr>
                <w:u w:val="single"/>
              </w:rPr>
              <w:t>Reporte de avance</w:t>
            </w:r>
          </w:p>
          <w:p w:rsidR="00440EBF" w:rsidRPr="000E6B27" w:rsidRDefault="000E6B27" w:rsidP="00440EBF">
            <w:pPr>
              <w:jc w:val="both"/>
            </w:pPr>
            <w:r w:rsidRPr="000E6B27">
              <w:t xml:space="preserve">Acompañar antecedentes que a juicio </w:t>
            </w:r>
            <w:r w:rsidR="004B3942">
              <w:t xml:space="preserve">del titular sirvan </w:t>
            </w:r>
            <w:r w:rsidR="001B0AE8">
              <w:t xml:space="preserve">para acreditar avances en la acción propuesta (designar a un </w:t>
            </w:r>
            <w:r w:rsidR="001B0AE8">
              <w:lastRenderedPageBreak/>
              <w:t>encargado responsable de la gestión ambiental de riles en el establecimiento)</w:t>
            </w:r>
          </w:p>
          <w:p w:rsidR="00440EBF" w:rsidRPr="00440EBF" w:rsidRDefault="00440EBF" w:rsidP="00440EBF">
            <w:pPr>
              <w:jc w:val="both"/>
              <w:rPr>
                <w:u w:val="single"/>
              </w:rPr>
            </w:pPr>
          </w:p>
          <w:p w:rsidR="00440EBF" w:rsidRPr="00440EBF" w:rsidRDefault="00440EBF" w:rsidP="00440EBF">
            <w:pPr>
              <w:jc w:val="both"/>
              <w:rPr>
                <w:u w:val="single"/>
              </w:rPr>
            </w:pPr>
            <w:r w:rsidRPr="00440EBF">
              <w:rPr>
                <w:u w:val="single"/>
              </w:rPr>
              <w:t>Reporte final</w:t>
            </w:r>
          </w:p>
          <w:p w:rsidR="00B1616F" w:rsidRDefault="001E715D" w:rsidP="00440EBF">
            <w:pPr>
              <w:jc w:val="both"/>
            </w:pPr>
            <w:r w:rsidRPr="001E715D">
              <w:t>Copia del contrato</w:t>
            </w:r>
            <w:r w:rsidR="008A45B2">
              <w:t>, de un acta de nominación</w:t>
            </w:r>
            <w:r w:rsidR="00383B8F">
              <w:t>, adenda</w:t>
            </w:r>
            <w:r w:rsidR="00F17055">
              <w:t xml:space="preserve"> de contrato u otro </w:t>
            </w:r>
            <w:r w:rsidR="00451F73">
              <w:t xml:space="preserve">antecedente </w:t>
            </w:r>
            <w:r w:rsidR="00D917FF">
              <w:t>que acredite dicha nominación, firmada por el representante legal</w:t>
            </w:r>
            <w:r w:rsidR="003834E9">
              <w:t xml:space="preserve"> de la empresa</w:t>
            </w:r>
            <w:r w:rsidR="007762A6">
              <w:t>, especificando las características esenciales del cargo</w:t>
            </w:r>
          </w:p>
          <w:p w:rsidR="007762A6" w:rsidRDefault="007762A6" w:rsidP="00440EBF">
            <w:pPr>
              <w:jc w:val="both"/>
            </w:pPr>
          </w:p>
          <w:p w:rsidR="007762A6" w:rsidRPr="001E715D" w:rsidRDefault="007762A6" w:rsidP="00440EBF">
            <w:pPr>
              <w:jc w:val="both"/>
            </w:pPr>
            <w:r>
              <w:t xml:space="preserve">Acompañar antecedentes </w:t>
            </w:r>
            <w:r w:rsidR="00626B1A">
              <w:t>que den cuenta de la incorporación plena del cargo al funcionamiento normal de la planta en materia de Riles</w:t>
            </w:r>
          </w:p>
        </w:tc>
        <w:tc>
          <w:tcPr>
            <w:tcW w:w="978" w:type="pct"/>
          </w:tcPr>
          <w:p w:rsidR="00BB31B1" w:rsidRPr="003A7BF1" w:rsidRDefault="00BB31B1" w:rsidP="00BB31B1">
            <w:pPr>
              <w:jc w:val="both"/>
              <w:rPr>
                <w:lang w:val="es-CL"/>
              </w:rPr>
            </w:pPr>
            <w:r w:rsidRPr="003A7BF1">
              <w:rPr>
                <w:lang w:val="es-CL"/>
              </w:rPr>
              <w:lastRenderedPageBreak/>
              <w:t xml:space="preserve">Con fecha </w:t>
            </w:r>
            <w:r>
              <w:rPr>
                <w:lang w:val="es-CL"/>
              </w:rPr>
              <w:t>29</w:t>
            </w:r>
            <w:r w:rsidRPr="003A7BF1">
              <w:rPr>
                <w:lang w:val="es-CL"/>
              </w:rPr>
              <w:t xml:space="preserve"> de </w:t>
            </w:r>
            <w:r>
              <w:rPr>
                <w:lang w:val="es-CL"/>
              </w:rPr>
              <w:t>enero</w:t>
            </w:r>
            <w:r w:rsidRPr="003A7BF1">
              <w:rPr>
                <w:lang w:val="es-CL"/>
              </w:rPr>
              <w:t xml:space="preserve"> de 201</w:t>
            </w:r>
            <w:r>
              <w:rPr>
                <w:lang w:val="es-CL"/>
              </w:rPr>
              <w:t>8</w:t>
            </w:r>
            <w:r w:rsidRPr="003A7BF1">
              <w:rPr>
                <w:lang w:val="es-CL"/>
              </w:rPr>
              <w:t xml:space="preserve"> </w:t>
            </w:r>
            <w:r>
              <w:rPr>
                <w:lang w:val="es-CL"/>
              </w:rPr>
              <w:t xml:space="preserve">el titular </w:t>
            </w:r>
            <w:r w:rsidRPr="003A7BF1">
              <w:rPr>
                <w:lang w:val="es-CL"/>
              </w:rPr>
              <w:t xml:space="preserve">ingresó </w:t>
            </w:r>
            <w:r>
              <w:rPr>
                <w:lang w:val="es-CL"/>
              </w:rPr>
              <w:t>reporte inicial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12</w:t>
            </w:r>
            <w:r w:rsidRPr="00D02EC3">
              <w:rPr>
                <w:lang w:val="es-CL"/>
              </w:rPr>
              <w:t>):</w:t>
            </w:r>
          </w:p>
          <w:p w:rsidR="00B1616F" w:rsidRDefault="00F1482C" w:rsidP="00F1482C">
            <w:pPr>
              <w:pStyle w:val="Prrafodelista"/>
              <w:numPr>
                <w:ilvl w:val="0"/>
                <w:numId w:val="23"/>
              </w:numPr>
              <w:ind w:left="171" w:hanging="171"/>
            </w:pPr>
            <w:r>
              <w:lastRenderedPageBreak/>
              <w:t>Documento denominado Descripción funcional y perfil de cargo</w:t>
            </w:r>
          </w:p>
          <w:p w:rsidR="00952086" w:rsidRDefault="00952086" w:rsidP="00952086"/>
          <w:p w:rsidR="00952086" w:rsidRDefault="009D428A" w:rsidP="009D428A">
            <w:pPr>
              <w:jc w:val="both"/>
              <w:rPr>
                <w:lang w:val="es-CL"/>
              </w:rPr>
            </w:pPr>
            <w:r w:rsidRPr="003A7BF1">
              <w:rPr>
                <w:lang w:val="es-CL"/>
              </w:rPr>
              <w:t xml:space="preserve">Con fecha </w:t>
            </w:r>
            <w:r>
              <w:rPr>
                <w:lang w:val="es-CL"/>
              </w:rPr>
              <w:t>02</w:t>
            </w:r>
            <w:r w:rsidRPr="003A7BF1">
              <w:rPr>
                <w:lang w:val="es-CL"/>
              </w:rPr>
              <w:t xml:space="preserve"> de </w:t>
            </w:r>
            <w:r>
              <w:rPr>
                <w:lang w:val="es-CL"/>
              </w:rPr>
              <w:t>marzo</w:t>
            </w:r>
            <w:r w:rsidRPr="003A7BF1">
              <w:rPr>
                <w:lang w:val="es-CL"/>
              </w:rPr>
              <w:t xml:space="preserve"> de 201</w:t>
            </w:r>
            <w:r>
              <w:rPr>
                <w:lang w:val="es-CL"/>
              </w:rPr>
              <w:t>8</w:t>
            </w:r>
            <w:r w:rsidRPr="003A7BF1">
              <w:rPr>
                <w:lang w:val="es-CL"/>
              </w:rPr>
              <w:t xml:space="preserve"> </w:t>
            </w:r>
            <w:r>
              <w:rPr>
                <w:lang w:val="es-CL"/>
              </w:rPr>
              <w:t xml:space="preserve">el titular </w:t>
            </w:r>
            <w:r w:rsidRPr="003A7BF1">
              <w:rPr>
                <w:lang w:val="es-CL"/>
              </w:rPr>
              <w:t xml:space="preserve">ingresó </w:t>
            </w:r>
            <w:r>
              <w:rPr>
                <w:lang w:val="es-CL"/>
              </w:rPr>
              <w:t xml:space="preserve">reporte final y sus anexos </w:t>
            </w:r>
            <w:r w:rsidRPr="0004636A">
              <w:rPr>
                <w:lang w:val="es-CL"/>
              </w:rPr>
              <w:t>(Ver anexo 7)</w:t>
            </w:r>
            <w:r w:rsidR="00E3751F">
              <w:rPr>
                <w:lang w:val="es-CL"/>
              </w:rPr>
              <w:t>:</w:t>
            </w:r>
          </w:p>
          <w:p w:rsidR="00E3751F" w:rsidRDefault="00E3751F" w:rsidP="00E3751F">
            <w:pPr>
              <w:pStyle w:val="Prrafodelista"/>
              <w:numPr>
                <w:ilvl w:val="0"/>
                <w:numId w:val="23"/>
              </w:numPr>
              <w:ind w:left="171" w:hanging="171"/>
            </w:pPr>
            <w:r>
              <w:t>Documento denominado Descripción funcional y perfil de cargo</w:t>
            </w:r>
          </w:p>
          <w:p w:rsidR="009D428A" w:rsidRDefault="009D428A" w:rsidP="002D73DF">
            <w:pPr>
              <w:rPr>
                <w:lang w:val="es-CL"/>
              </w:rPr>
            </w:pPr>
          </w:p>
          <w:p w:rsidR="007E098D" w:rsidRDefault="007E098D" w:rsidP="007E098D">
            <w:pPr>
              <w:jc w:val="both"/>
              <w:rPr>
                <w:lang w:val="es-CL"/>
              </w:rPr>
            </w:pPr>
            <w:r>
              <w:rPr>
                <w:lang w:val="es-CL"/>
              </w:rPr>
              <w:t xml:space="preserve">Revisados los antecedentes se constata que el titular entregó los medios de verificación comprometidos y a mayor detalle en la actividad de </w:t>
            </w:r>
            <w:r w:rsidRPr="00462DDE">
              <w:rPr>
                <w:lang w:val="es-CL"/>
              </w:rPr>
              <w:t>inspección ambiental del 13 de abril de 2018</w:t>
            </w:r>
            <w:r>
              <w:rPr>
                <w:lang w:val="es-CL"/>
              </w:rPr>
              <w:t xml:space="preserve"> (Ver anexo 4), en representación de Gelymar S.A participó el</w:t>
            </w:r>
            <w:r w:rsidRPr="00462DDE">
              <w:rPr>
                <w:lang w:val="es-CL"/>
              </w:rPr>
              <w:t xml:space="preserve"> Sr. Gerson García </w:t>
            </w:r>
            <w:r>
              <w:rPr>
                <w:lang w:val="es-CL"/>
              </w:rPr>
              <w:t xml:space="preserve">como </w:t>
            </w:r>
            <w:r w:rsidRPr="00462DDE">
              <w:rPr>
                <w:lang w:val="es-CL"/>
              </w:rPr>
              <w:t>Jefe de Seguridad y Medio Ambiente Gelymar S.A</w:t>
            </w:r>
          </w:p>
          <w:p w:rsidR="007E098D" w:rsidRDefault="007E098D" w:rsidP="007E098D">
            <w:pPr>
              <w:jc w:val="both"/>
              <w:rPr>
                <w:lang w:val="es-CL"/>
              </w:rPr>
            </w:pPr>
          </w:p>
          <w:p w:rsidR="007E098D" w:rsidRPr="002D73DF" w:rsidRDefault="007E098D" w:rsidP="007E098D">
            <w:pPr>
              <w:jc w:val="both"/>
              <w:rPr>
                <w:lang w:val="es-CL"/>
              </w:rPr>
            </w:pPr>
            <w:r>
              <w:rPr>
                <w:lang w:val="es-CL"/>
              </w:rPr>
              <w:t xml:space="preserve">Estos hechos acreditan el cumplimiento de </w:t>
            </w:r>
            <w:r>
              <w:rPr>
                <w:lang w:val="es-CL" w:eastAsia="en-US"/>
              </w:rPr>
              <w:t>la acción n° 8</w:t>
            </w:r>
            <w:r w:rsidR="004E45E6">
              <w:rPr>
                <w:lang w:val="es-CL" w:eastAsia="en-US"/>
              </w:rPr>
              <w:t xml:space="preserve"> con la designación de un responsable de la gestión ambiental</w:t>
            </w:r>
          </w:p>
        </w:tc>
      </w:tr>
      <w:tr w:rsidR="00B1616F" w:rsidRPr="00B67352" w:rsidTr="00797C4B">
        <w:trPr>
          <w:trHeight w:val="556"/>
        </w:trPr>
        <w:tc>
          <w:tcPr>
            <w:tcW w:w="260" w:type="pct"/>
          </w:tcPr>
          <w:p w:rsidR="00B1616F" w:rsidRDefault="00B1616F" w:rsidP="004F46DD">
            <w:pPr>
              <w:jc w:val="center"/>
            </w:pPr>
            <w:r>
              <w:lastRenderedPageBreak/>
              <w:t>9</w:t>
            </w:r>
          </w:p>
        </w:tc>
        <w:tc>
          <w:tcPr>
            <w:tcW w:w="837" w:type="pct"/>
          </w:tcPr>
          <w:p w:rsidR="00B1616F" w:rsidRDefault="00A11487" w:rsidP="009E31B6">
            <w:pPr>
              <w:jc w:val="both"/>
            </w:pPr>
            <w:r>
              <w:t xml:space="preserve">Informar con la frecuencia de monitoreo exigida por la </w:t>
            </w:r>
            <w:r w:rsidR="008D6B6E">
              <w:t xml:space="preserve">Res. Ex. SISS N° 2431, de 8 de junio de 2012, los parámetros indicados en </w:t>
            </w:r>
            <w:r w:rsidR="008D6B6E">
              <w:lastRenderedPageBreak/>
              <w:t>su programa de monitoreo para los puntos de descarga N° 1 y N° 2</w:t>
            </w:r>
          </w:p>
        </w:tc>
        <w:tc>
          <w:tcPr>
            <w:tcW w:w="574" w:type="pct"/>
          </w:tcPr>
          <w:p w:rsidR="00B1616F" w:rsidRDefault="008D6B6E" w:rsidP="004F46DD">
            <w:pPr>
              <w:jc w:val="center"/>
            </w:pPr>
            <w:r w:rsidRPr="00660DAB">
              <w:lastRenderedPageBreak/>
              <w:t>Por Ejecutar</w:t>
            </w:r>
          </w:p>
        </w:tc>
        <w:tc>
          <w:tcPr>
            <w:tcW w:w="733" w:type="pct"/>
          </w:tcPr>
          <w:p w:rsidR="00B1616F" w:rsidRDefault="008D6B6E" w:rsidP="003950CB">
            <w:pPr>
              <w:jc w:val="center"/>
            </w:pPr>
            <w:r>
              <w:t>Mensual, durante toda la vigencia del programa de cumplimiento</w:t>
            </w:r>
          </w:p>
        </w:tc>
        <w:tc>
          <w:tcPr>
            <w:tcW w:w="751" w:type="pct"/>
          </w:tcPr>
          <w:p w:rsidR="00B1616F" w:rsidRDefault="008D6B6E" w:rsidP="004F46DD">
            <w:pPr>
              <w:jc w:val="both"/>
            </w:pPr>
            <w:r>
              <w:t xml:space="preserve">Estado “enviado” de los resultados e informes de autocontrol, para los puntos de descarga N° 1 y N° 2 en la </w:t>
            </w:r>
            <w:r>
              <w:lastRenderedPageBreak/>
              <w:t>Ventanilla única del Registro de Emisiones y Transferencia de Contaminantes RETC)</w:t>
            </w:r>
          </w:p>
        </w:tc>
        <w:tc>
          <w:tcPr>
            <w:tcW w:w="868" w:type="pct"/>
          </w:tcPr>
          <w:p w:rsidR="008D6B6E" w:rsidRPr="007079BF" w:rsidRDefault="008D6B6E" w:rsidP="008D6B6E">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lastRenderedPageBreak/>
              <w:t xml:space="preserve">Reporte </w:t>
            </w:r>
            <w:r>
              <w:rPr>
                <w:rFonts w:asciiTheme="minorHAnsi" w:eastAsiaTheme="minorHAnsi" w:hAnsiTheme="minorHAnsi" w:cstheme="minorBidi"/>
                <w:u w:val="single"/>
                <w:lang w:val="es-CL" w:eastAsia="en-US"/>
              </w:rPr>
              <w:t>de avance</w:t>
            </w:r>
          </w:p>
          <w:p w:rsidR="008D6B6E" w:rsidRDefault="008D6B6E" w:rsidP="008D6B6E">
            <w:pPr>
              <w:tabs>
                <w:tab w:val="left" w:pos="204"/>
              </w:tabs>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No aplica</w:t>
            </w:r>
          </w:p>
          <w:p w:rsidR="008D6B6E" w:rsidRDefault="008D6B6E" w:rsidP="008D6B6E">
            <w:pPr>
              <w:tabs>
                <w:tab w:val="left" w:pos="204"/>
              </w:tabs>
              <w:jc w:val="both"/>
              <w:rPr>
                <w:rFonts w:asciiTheme="minorHAnsi" w:eastAsiaTheme="minorHAnsi" w:hAnsiTheme="minorHAnsi" w:cstheme="minorBidi"/>
                <w:lang w:val="es-CL" w:eastAsia="en-US"/>
              </w:rPr>
            </w:pPr>
          </w:p>
          <w:p w:rsidR="008D6B6E" w:rsidRPr="007079BF" w:rsidRDefault="008D6B6E" w:rsidP="008D6B6E">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final</w:t>
            </w:r>
          </w:p>
          <w:p w:rsidR="00B1616F" w:rsidRPr="00695F85" w:rsidRDefault="00695F85" w:rsidP="008D6B6E">
            <w:pPr>
              <w:jc w:val="both"/>
            </w:pPr>
            <w:r w:rsidRPr="00695F85">
              <w:t xml:space="preserve">Informar los resultados de los parámetros </w:t>
            </w:r>
            <w:r w:rsidR="00E44AE4">
              <w:t xml:space="preserve">indicados </w:t>
            </w:r>
            <w:r w:rsidR="00E44AE4">
              <w:lastRenderedPageBreak/>
              <w:t>en el programa de monitoreo para los puntos de descarga N° 1 y N° 2 RETC a Superintendencia del Medio Ambiente</w:t>
            </w:r>
          </w:p>
        </w:tc>
        <w:tc>
          <w:tcPr>
            <w:tcW w:w="978" w:type="pct"/>
          </w:tcPr>
          <w:p w:rsidR="002C42FC" w:rsidRPr="00C33E23" w:rsidRDefault="002C42FC" w:rsidP="002C42FC">
            <w:pPr>
              <w:jc w:val="both"/>
              <w:rPr>
                <w:lang w:val="es-CL"/>
              </w:rPr>
            </w:pPr>
            <w:r w:rsidRPr="00C33E23">
              <w:rPr>
                <w:lang w:val="es-CL"/>
              </w:rPr>
              <w:lastRenderedPageBreak/>
              <w:t>Con fecha 02 de marzo de 2018 el titular ingresó reporte final y sus anexos. Para acreditar el cumplimiento de la acción se acompañó (Ver anexo 10):</w:t>
            </w:r>
          </w:p>
          <w:p w:rsidR="002C42FC" w:rsidRPr="00C33E23" w:rsidRDefault="002C42FC" w:rsidP="00C33E23">
            <w:pPr>
              <w:tabs>
                <w:tab w:val="left" w:pos="180"/>
              </w:tabs>
              <w:jc w:val="both"/>
              <w:rPr>
                <w:lang w:val="es-CL"/>
              </w:rPr>
            </w:pPr>
            <w:r w:rsidRPr="00C33E23">
              <w:rPr>
                <w:lang w:val="es-CL"/>
              </w:rPr>
              <w:lastRenderedPageBreak/>
              <w:t>-</w:t>
            </w:r>
            <w:r w:rsidRPr="00C33E23">
              <w:rPr>
                <w:lang w:val="es-CL"/>
              </w:rPr>
              <w:tab/>
              <w:t>Registros de muestras compuestas y puntuales subidos al sistema RECT de ventanilla única del MMA 2017-2018 (respaldos digitales y planilla Excel en disco CD)</w:t>
            </w:r>
          </w:p>
          <w:p w:rsidR="002C42FC" w:rsidRPr="00C33E23" w:rsidRDefault="002C42FC" w:rsidP="002C42FC">
            <w:pPr>
              <w:jc w:val="both"/>
              <w:rPr>
                <w:lang w:val="es-CL"/>
              </w:rPr>
            </w:pPr>
          </w:p>
          <w:p w:rsidR="00B1616F" w:rsidRPr="00314868" w:rsidRDefault="002C42FC" w:rsidP="00C33E23">
            <w:pPr>
              <w:jc w:val="both"/>
              <w:rPr>
                <w:lang w:val="es-CL"/>
              </w:rPr>
            </w:pPr>
            <w:r w:rsidRPr="00314868">
              <w:rPr>
                <w:lang w:val="es-CL"/>
              </w:rPr>
              <w:t xml:space="preserve">Revisados los antecedentes se constata que el titular entregó los medios de verificación comprometidos que acreditan el cumplimiento de la acción n° </w:t>
            </w:r>
            <w:r w:rsidR="00C33E23" w:rsidRPr="00314868">
              <w:rPr>
                <w:lang w:val="es-CL"/>
              </w:rPr>
              <w:t>9</w:t>
            </w:r>
            <w:r w:rsidR="004E45E6">
              <w:rPr>
                <w:lang w:val="es-CL"/>
              </w:rPr>
              <w:t xml:space="preserve"> mediante el envió de los informes de autocontroles para los puntos de descarga n° 1 y n° 2</w:t>
            </w:r>
          </w:p>
        </w:tc>
      </w:tr>
    </w:tbl>
    <w:p w:rsidR="00E44AE4" w:rsidRDefault="00E44AE4">
      <w:r>
        <w:lastRenderedPageBreak/>
        <w:br w:type="page"/>
      </w:r>
    </w:p>
    <w:tbl>
      <w:tblPr>
        <w:tblStyle w:val="Tablaconcuadrcula1"/>
        <w:tblW w:w="5000" w:type="pct"/>
        <w:tblLook w:val="04A0" w:firstRow="1" w:lastRow="0" w:firstColumn="1" w:lastColumn="0" w:noHBand="0" w:noVBand="1"/>
      </w:tblPr>
      <w:tblGrid>
        <w:gridCol w:w="706"/>
        <w:gridCol w:w="2270"/>
        <w:gridCol w:w="1557"/>
        <w:gridCol w:w="1985"/>
        <w:gridCol w:w="1964"/>
        <w:gridCol w:w="2430"/>
        <w:gridCol w:w="2650"/>
      </w:tblGrid>
      <w:tr w:rsidR="00911F5E" w:rsidRPr="00D8437A" w:rsidTr="000F0185">
        <w:trPr>
          <w:trHeight w:val="687"/>
        </w:trPr>
        <w:tc>
          <w:tcPr>
            <w:tcW w:w="5000" w:type="pct"/>
            <w:gridSpan w:val="7"/>
            <w:shd w:val="clear" w:color="auto" w:fill="D9D9D9" w:themeFill="background1" w:themeFillShade="D9"/>
            <w:vAlign w:val="center"/>
          </w:tcPr>
          <w:p w:rsidR="00911F5E" w:rsidRPr="00D8437A" w:rsidRDefault="00911F5E" w:rsidP="000F0185">
            <w:pPr>
              <w:spacing w:after="160" w:line="259" w:lineRule="auto"/>
              <w:jc w:val="both"/>
              <w:rPr>
                <w:rFonts w:asciiTheme="minorHAnsi" w:eastAsiaTheme="minorHAnsi" w:hAnsiTheme="minorHAnsi" w:cstheme="minorBidi"/>
                <w:lang w:eastAsia="en-US"/>
              </w:rPr>
            </w:pPr>
            <w:r w:rsidRPr="00D8437A">
              <w:rPr>
                <w:rFonts w:asciiTheme="minorHAnsi" w:eastAsiaTheme="minorHAnsi" w:hAnsiTheme="minorHAnsi" w:cstheme="minorBidi"/>
                <w:b/>
                <w:lang w:eastAsia="en-US"/>
              </w:rPr>
              <w:lastRenderedPageBreak/>
              <w:t>Hechos, actos y omisiones que constituyen la infracción:</w:t>
            </w:r>
            <w:r w:rsidRPr="00D8437A">
              <w:rPr>
                <w:rFonts w:asciiTheme="minorHAnsi" w:eastAsiaTheme="minorHAnsi" w:hAnsiTheme="minorHAnsi" w:cstheme="minorBidi"/>
                <w:lang w:eastAsia="en-US"/>
              </w:rPr>
              <w:t xml:space="preserve"> </w:t>
            </w:r>
            <w:r w:rsidR="00D940B5" w:rsidRPr="009F4495">
              <w:rPr>
                <w:rFonts w:asciiTheme="minorHAnsi" w:eastAsiaTheme="minorHAnsi" w:hAnsiTheme="minorHAnsi" w:cstheme="minorBidi"/>
                <w:lang w:eastAsia="en-US"/>
              </w:rPr>
              <w:t>El establecimiento industrial no informó con la frecuencia de monitoreo exigida por la Res. Ex. SISS N° 2431 de 8 de junio de 2012,</w:t>
            </w:r>
            <w:r w:rsidR="00D940B5">
              <w:rPr>
                <w:rFonts w:asciiTheme="minorHAnsi" w:eastAsiaTheme="minorHAnsi" w:hAnsiTheme="minorHAnsi" w:cstheme="minorBidi"/>
                <w:lang w:eastAsia="en-US"/>
              </w:rPr>
              <w:t xml:space="preserve"> el </w:t>
            </w:r>
            <w:r w:rsidR="00D940B5" w:rsidRPr="009F4495">
              <w:rPr>
                <w:rFonts w:asciiTheme="minorHAnsi" w:eastAsiaTheme="minorHAnsi" w:hAnsiTheme="minorHAnsi" w:cstheme="minorBidi"/>
                <w:lang w:eastAsia="en-US"/>
              </w:rPr>
              <w:t>parámetro</w:t>
            </w:r>
            <w:r w:rsidR="00D940B5">
              <w:rPr>
                <w:rFonts w:asciiTheme="minorHAnsi" w:eastAsiaTheme="minorHAnsi" w:hAnsiTheme="minorHAnsi" w:cstheme="minorBidi"/>
                <w:lang w:eastAsia="en-US"/>
              </w:rPr>
              <w:t xml:space="preserve"> caudal, para el mes de noviembre de 2014 (corresponde a s</w:t>
            </w:r>
            <w:r w:rsidR="00D940B5" w:rsidRPr="009F4495">
              <w:rPr>
                <w:rFonts w:asciiTheme="minorHAnsi" w:eastAsiaTheme="minorHAnsi" w:hAnsiTheme="minorHAnsi" w:cstheme="minorBidi"/>
                <w:lang w:eastAsia="en-US"/>
              </w:rPr>
              <w:t>eptiembre</w:t>
            </w:r>
            <w:r w:rsidR="00D940B5">
              <w:rPr>
                <w:rFonts w:asciiTheme="minorHAnsi" w:eastAsiaTheme="minorHAnsi" w:hAnsiTheme="minorHAnsi" w:cstheme="minorBidi"/>
                <w:lang w:eastAsia="en-US"/>
              </w:rPr>
              <w:t xml:space="preserve"> 2014) en punto de descarga 1 (con dilución)</w:t>
            </w:r>
          </w:p>
        </w:tc>
      </w:tr>
      <w:tr w:rsidR="001E2480" w:rsidRPr="00C049CC" w:rsidTr="000F0185">
        <w:trPr>
          <w:trHeight w:val="687"/>
        </w:trPr>
        <w:tc>
          <w:tcPr>
            <w:tcW w:w="5000" w:type="pct"/>
            <w:gridSpan w:val="7"/>
            <w:shd w:val="clear" w:color="auto" w:fill="D9D9D9" w:themeFill="background1" w:themeFillShade="D9"/>
            <w:vAlign w:val="center"/>
          </w:tcPr>
          <w:p w:rsidR="001E2480" w:rsidRDefault="001E2480" w:rsidP="001E2480">
            <w:pPr>
              <w:jc w:val="both"/>
            </w:pPr>
            <w:r w:rsidRPr="00D549F0">
              <w:rPr>
                <w:rFonts w:asciiTheme="minorHAnsi" w:eastAsiaTheme="minorHAnsi" w:hAnsiTheme="minorHAnsi" w:cstheme="minorBidi"/>
                <w:b/>
                <w:lang w:eastAsia="en-US"/>
              </w:rPr>
              <w:t>Normativa pertinente:</w:t>
            </w:r>
            <w:r w:rsidRPr="00B67352">
              <w:rPr>
                <w:rFonts w:asciiTheme="minorHAnsi" w:eastAsiaTheme="minorHAnsi" w:hAnsiTheme="minorHAnsi" w:cstheme="minorBidi"/>
                <w:b/>
                <w:sz w:val="22"/>
                <w:szCs w:val="22"/>
                <w:lang w:eastAsia="en-US"/>
              </w:rPr>
              <w:t xml:space="preserve"> </w:t>
            </w:r>
            <w:r w:rsidRPr="00797C4B">
              <w:t>RCA N° 176/2000</w:t>
            </w:r>
          </w:p>
          <w:p w:rsidR="001E2480" w:rsidRPr="00EE07B3" w:rsidRDefault="001E2480" w:rsidP="001E2480">
            <w:pPr>
              <w:jc w:val="both"/>
              <w:rPr>
                <w:rFonts w:asciiTheme="minorHAnsi" w:eastAsiaTheme="minorHAnsi" w:hAnsiTheme="minorHAnsi" w:cstheme="minorBidi"/>
                <w:lang w:eastAsia="en-US"/>
              </w:rPr>
            </w:pPr>
            <w:r>
              <w:t xml:space="preserve">3.3.1 </w:t>
            </w:r>
            <w:r w:rsidRPr="00797C4B">
              <w:rPr>
                <w:rFonts w:asciiTheme="minorHAnsi" w:hAnsiTheme="minorHAnsi"/>
                <w:lang w:val="es-ES_tradnl"/>
              </w:rPr>
              <w:t>Etapas del Sistema de Tratamiento</w:t>
            </w:r>
            <w:r>
              <w:rPr>
                <w:rFonts w:asciiTheme="minorHAnsi" w:hAnsiTheme="minorHAnsi"/>
                <w:lang w:val="es-ES_tradnl"/>
              </w:rPr>
              <w:t xml:space="preserve"> “</w:t>
            </w:r>
            <w:r w:rsidRPr="00EE07B3">
              <w:rPr>
                <w:rFonts w:asciiTheme="minorHAnsi" w:hAnsiTheme="minorHAnsi"/>
                <w:lang w:val="es-ES_tradnl"/>
              </w:rPr>
              <w:t xml:space="preserve">En general, el sistema de tratamiento deberá ser capaz de “llevar” a los parámetros que no cumplen con la norma a valores que si lo hagan.  Estos parámetros son Solidos Suspendidos, Sólidos Disueltos y pH.  </w:t>
            </w:r>
          </w:p>
          <w:p w:rsidR="001E2480" w:rsidRDefault="001E2480" w:rsidP="001E2480">
            <w:pPr>
              <w:jc w:val="both"/>
              <w:rPr>
                <w:rFonts w:asciiTheme="minorHAnsi" w:hAnsiTheme="minorHAnsi"/>
                <w:lang w:val="es-ES_tradnl"/>
              </w:rPr>
            </w:pPr>
            <w:r>
              <w:rPr>
                <w:rFonts w:asciiTheme="minorHAnsi" w:hAnsiTheme="minorHAnsi"/>
                <w:lang w:val="es-ES_tradnl"/>
              </w:rPr>
              <w:t>“</w:t>
            </w:r>
            <w:r w:rsidRPr="00EE07B3">
              <w:rPr>
                <w:rFonts w:asciiTheme="minorHAnsi" w:hAnsiTheme="minorHAnsi"/>
                <w:lang w:val="es-ES_tradnl"/>
              </w:rPr>
              <w:t>Junto con lo anterior se procederá a ajustar el pH del RIL a valores que permitan cumplir con la norma vigente y a la vez optimizar el proceso de coagulación - floculación (maximizar la formación de flóculos de buen tamaño, etc.).</w:t>
            </w:r>
            <w:r>
              <w:rPr>
                <w:rFonts w:asciiTheme="minorHAnsi" w:hAnsiTheme="minorHAnsi"/>
                <w:lang w:val="es-ES_tradnl"/>
              </w:rPr>
              <w:t>”</w:t>
            </w:r>
          </w:p>
          <w:p w:rsidR="001E2480" w:rsidRPr="00E14478" w:rsidRDefault="001E2480" w:rsidP="001E2480">
            <w:pPr>
              <w:jc w:val="both"/>
              <w:rPr>
                <w:rFonts w:asciiTheme="minorHAnsi" w:eastAsiaTheme="minorHAnsi" w:hAnsiTheme="minorHAnsi" w:cstheme="minorBidi"/>
                <w:lang w:val="es-ES_tradnl" w:eastAsia="en-US"/>
              </w:rPr>
            </w:pPr>
          </w:p>
          <w:p w:rsidR="001E2480" w:rsidRPr="00E14478" w:rsidRDefault="001E2480" w:rsidP="001E2480">
            <w:pPr>
              <w:jc w:val="both"/>
              <w:rPr>
                <w:rFonts w:asciiTheme="minorHAnsi" w:eastAsiaTheme="minorHAnsi" w:hAnsiTheme="minorHAnsi" w:cstheme="minorBidi"/>
                <w:lang w:val="es-ES_tradnl" w:eastAsia="en-US"/>
              </w:rPr>
            </w:pPr>
            <w:r w:rsidRPr="00E14478">
              <w:rPr>
                <w:rFonts w:asciiTheme="minorHAnsi" w:eastAsiaTheme="minorHAnsi" w:hAnsiTheme="minorHAnsi" w:cstheme="minorBidi"/>
                <w:lang w:val="es-ES_tradnl" w:eastAsia="en-US"/>
              </w:rPr>
              <w:t>Artículo primero D.S. 90/2000 MINSEGPRES</w:t>
            </w:r>
          </w:p>
          <w:p w:rsidR="001E2480" w:rsidRDefault="001E2480" w:rsidP="001E2480">
            <w:pPr>
              <w:jc w:val="both"/>
              <w:rPr>
                <w:rFonts w:asciiTheme="minorHAnsi" w:eastAsiaTheme="minorHAnsi" w:hAnsiTheme="minorHAnsi" w:cstheme="minorBidi"/>
                <w:lang w:val="es-ES_tradnl" w:eastAsia="en-US"/>
              </w:rPr>
            </w:pPr>
            <w:r w:rsidRPr="00E14478">
              <w:rPr>
                <w:rFonts w:asciiTheme="minorHAnsi" w:eastAsiaTheme="minorHAnsi" w:hAnsiTheme="minorHAnsi" w:cstheme="minorBidi"/>
                <w:lang w:val="es-ES_tradnl" w:eastAsia="en-US"/>
              </w:rPr>
              <w:t>“5.2 Desde la entrada en vigencia del presente decreto, las fuentes existentes deberán caracterizar e informar todos sus residuos líquidos, mediante los procedimientos de medición y control</w:t>
            </w:r>
            <w:r>
              <w:rPr>
                <w:rFonts w:asciiTheme="minorHAnsi" w:eastAsiaTheme="minorHAnsi" w:hAnsiTheme="minorHAnsi" w:cstheme="minorBidi"/>
                <w:lang w:val="es-ES_tradnl" w:eastAsia="en-US"/>
              </w:rPr>
              <w:t xml:space="preserve"> establecidos en la presente norma y entregar toda otra información relativa al vertimiento de residuos líquidos que la autoridad competente determine conforme a la normativa vigente sobre la materia.”</w:t>
            </w:r>
          </w:p>
          <w:p w:rsidR="001E2480" w:rsidRDefault="001E2480" w:rsidP="001E2480">
            <w:pPr>
              <w:jc w:val="both"/>
              <w:rPr>
                <w:rFonts w:asciiTheme="minorHAnsi" w:eastAsiaTheme="minorHAnsi" w:hAnsiTheme="minorHAnsi" w:cstheme="minorBidi"/>
                <w:sz w:val="22"/>
                <w:szCs w:val="22"/>
                <w:lang w:val="es-ES_tradnl" w:eastAsia="en-US"/>
              </w:rPr>
            </w:pPr>
          </w:p>
          <w:p w:rsidR="001E2480" w:rsidRPr="00786487" w:rsidRDefault="001E2480" w:rsidP="001E2480">
            <w:pPr>
              <w:jc w:val="both"/>
              <w:rPr>
                <w:rFonts w:asciiTheme="minorHAnsi" w:eastAsiaTheme="minorHAnsi" w:hAnsiTheme="minorHAnsi" w:cstheme="minorBidi"/>
                <w:lang w:val="es-ES_tradnl" w:eastAsia="en-US"/>
              </w:rPr>
            </w:pPr>
            <w:r w:rsidRPr="00E14478">
              <w:rPr>
                <w:rFonts w:asciiTheme="minorHAnsi" w:eastAsiaTheme="minorHAnsi" w:hAnsiTheme="minorHAnsi" w:cstheme="minorBidi"/>
                <w:lang w:val="es-ES_tradnl" w:eastAsia="en-US"/>
              </w:rPr>
              <w:t xml:space="preserve">Artículo </w:t>
            </w:r>
            <w:r w:rsidRPr="00786487">
              <w:rPr>
                <w:rFonts w:asciiTheme="minorHAnsi" w:eastAsiaTheme="minorHAnsi" w:hAnsiTheme="minorHAnsi" w:cstheme="minorBidi"/>
                <w:lang w:val="es-ES_tradnl" w:eastAsia="en-US"/>
              </w:rPr>
              <w:t>primero D.S. 90/2000 MINSEGPRES</w:t>
            </w:r>
          </w:p>
          <w:p w:rsidR="001E2480" w:rsidRPr="00786487" w:rsidRDefault="001E2480" w:rsidP="001E2480">
            <w:pPr>
              <w:jc w:val="both"/>
              <w:rPr>
                <w:rFonts w:asciiTheme="minorHAnsi" w:eastAsiaTheme="minorHAnsi" w:hAnsiTheme="minorHAnsi" w:cstheme="minorBidi"/>
                <w:lang w:val="es-ES_tradnl" w:eastAsia="en-US"/>
              </w:rPr>
            </w:pPr>
            <w:r w:rsidRPr="00786487">
              <w:rPr>
                <w:rFonts w:asciiTheme="minorHAnsi" w:eastAsiaTheme="minorHAnsi" w:hAnsiTheme="minorHAnsi" w:cstheme="minorBidi"/>
                <w:lang w:val="es-ES_tradnl" w:eastAsia="en-US"/>
              </w:rPr>
              <w:t>“6.2 Consideraciones generales para el monitoreo. Los contaminantes que deben ser considerados en el monitoreo serán los que se señalen en cada caso por la autoridad competente, atendido a la actividad que desarrolle la fuente emisora, los antecedentes disponibles y las condiciones de la descarga.”</w:t>
            </w:r>
          </w:p>
          <w:p w:rsidR="001E2480" w:rsidRPr="00786487" w:rsidRDefault="001E2480" w:rsidP="001E2480">
            <w:pPr>
              <w:jc w:val="both"/>
              <w:rPr>
                <w:rFonts w:asciiTheme="minorHAnsi" w:eastAsiaTheme="minorHAnsi" w:hAnsiTheme="minorHAnsi" w:cstheme="minorBidi"/>
                <w:lang w:val="es-ES_tradnl" w:eastAsia="en-US"/>
              </w:rPr>
            </w:pPr>
          </w:p>
          <w:p w:rsidR="001E2480" w:rsidRPr="00786487" w:rsidRDefault="001E2480" w:rsidP="001E2480">
            <w:pPr>
              <w:jc w:val="both"/>
              <w:rPr>
                <w:rFonts w:asciiTheme="minorHAnsi" w:eastAsiaTheme="minorHAnsi" w:hAnsiTheme="minorHAnsi" w:cstheme="minorBidi"/>
                <w:lang w:val="es-ES_tradnl" w:eastAsia="en-US"/>
              </w:rPr>
            </w:pPr>
            <w:r w:rsidRPr="00786487">
              <w:rPr>
                <w:rFonts w:asciiTheme="minorHAnsi" w:eastAsiaTheme="minorHAnsi" w:hAnsiTheme="minorHAnsi" w:cstheme="minorBidi"/>
                <w:lang w:val="es-ES_tradnl" w:eastAsia="en-US"/>
              </w:rPr>
              <w:t>Resolución exenta N° 2431 del 8 de junio de 2012 SISS:</w:t>
            </w:r>
          </w:p>
          <w:p w:rsidR="001E2480" w:rsidRPr="00786487" w:rsidRDefault="001E2480" w:rsidP="001E2480">
            <w:pPr>
              <w:jc w:val="both"/>
              <w:rPr>
                <w:rFonts w:asciiTheme="minorHAnsi" w:eastAsiaTheme="minorHAnsi" w:hAnsiTheme="minorHAnsi" w:cstheme="minorBidi"/>
                <w:lang w:val="es-ES_tradnl" w:eastAsia="en-US"/>
              </w:rPr>
            </w:pPr>
            <w:r w:rsidRPr="00786487">
              <w:rPr>
                <w:rFonts w:asciiTheme="minorHAnsi" w:eastAsiaTheme="minorHAnsi" w:hAnsiTheme="minorHAnsi" w:cstheme="minorBidi"/>
                <w:lang w:val="es-ES_tradnl" w:eastAsia="en-US"/>
              </w:rPr>
              <w:t>En relación al Punto de Descarga N° 1:</w:t>
            </w:r>
          </w:p>
          <w:p w:rsidR="001E2480" w:rsidRDefault="001E2480" w:rsidP="001E2480">
            <w:pPr>
              <w:jc w:val="both"/>
              <w:rPr>
                <w:rFonts w:asciiTheme="minorHAnsi" w:eastAsiaTheme="minorHAnsi" w:hAnsiTheme="minorHAnsi" w:cstheme="minorBidi"/>
                <w:lang w:val="es-ES_tradnl" w:eastAsia="en-US"/>
              </w:rPr>
            </w:pPr>
            <w:r w:rsidRPr="00786487">
              <w:rPr>
                <w:rFonts w:asciiTheme="minorHAnsi" w:eastAsiaTheme="minorHAnsi" w:hAnsiTheme="minorHAnsi" w:cstheme="minorBidi"/>
                <w:lang w:val="es-ES_tradnl" w:eastAsia="en-US"/>
              </w:rPr>
              <w:t>3.3 En la tabla siguiente se fijan los límites máximos permitidos para los parámetros o contaminantes asociados a la descarga y el tipo de muestra</w:t>
            </w:r>
            <w:r>
              <w:rPr>
                <w:rFonts w:asciiTheme="minorHAnsi" w:eastAsiaTheme="minorHAnsi" w:hAnsiTheme="minorHAnsi" w:cstheme="minorBidi"/>
                <w:lang w:val="es-ES_tradnl" w:eastAsia="en-US"/>
              </w:rPr>
              <w:t xml:space="preserve"> que debe ser tomada para su determinación.</w:t>
            </w:r>
          </w:p>
          <w:p w:rsidR="001E2480" w:rsidRDefault="001E2480" w:rsidP="001E2480">
            <w:pPr>
              <w:jc w:val="both"/>
              <w:rPr>
                <w:rFonts w:asciiTheme="minorHAnsi" w:eastAsiaTheme="minorHAnsi" w:hAnsiTheme="minorHAnsi" w:cstheme="minorBidi"/>
                <w:sz w:val="22"/>
                <w:szCs w:val="22"/>
                <w:lang w:val="es-ES_tradnl" w:eastAsia="en-US"/>
              </w:rPr>
            </w:pPr>
          </w:p>
          <w:tbl>
            <w:tblPr>
              <w:tblStyle w:val="Tablaconcuadrcula"/>
              <w:tblW w:w="0" w:type="auto"/>
              <w:tblLook w:val="04A0" w:firstRow="1" w:lastRow="0" w:firstColumn="1" w:lastColumn="0" w:noHBand="0" w:noVBand="1"/>
            </w:tblPr>
            <w:tblGrid>
              <w:gridCol w:w="2581"/>
              <w:gridCol w:w="1275"/>
              <w:gridCol w:w="1701"/>
              <w:gridCol w:w="1701"/>
              <w:gridCol w:w="3119"/>
            </w:tblGrid>
            <w:tr w:rsidR="001E2480" w:rsidTr="000F0185">
              <w:tc>
                <w:tcPr>
                  <w:tcW w:w="2581" w:type="dxa"/>
                </w:tcPr>
                <w:p w:rsidR="001E2480" w:rsidRDefault="001E2480" w:rsidP="001E2480">
                  <w:pPr>
                    <w:jc w:val="center"/>
                    <w:rPr>
                      <w:lang w:val="es-ES_tradnl"/>
                    </w:rPr>
                  </w:pPr>
                  <w:r>
                    <w:rPr>
                      <w:lang w:val="es-ES_tradnl"/>
                    </w:rPr>
                    <w:t>Contaminante/Parámetro</w:t>
                  </w:r>
                </w:p>
              </w:tc>
              <w:tc>
                <w:tcPr>
                  <w:tcW w:w="1275" w:type="dxa"/>
                </w:tcPr>
                <w:p w:rsidR="001E2480" w:rsidRDefault="001E2480" w:rsidP="001E2480">
                  <w:pPr>
                    <w:jc w:val="center"/>
                    <w:rPr>
                      <w:lang w:val="es-ES_tradnl"/>
                    </w:rPr>
                  </w:pPr>
                  <w:r>
                    <w:rPr>
                      <w:lang w:val="es-ES_tradnl"/>
                    </w:rPr>
                    <w:t>Unidad</w:t>
                  </w:r>
                </w:p>
              </w:tc>
              <w:tc>
                <w:tcPr>
                  <w:tcW w:w="1701" w:type="dxa"/>
                </w:tcPr>
                <w:p w:rsidR="001E2480" w:rsidRDefault="001E2480" w:rsidP="001E2480">
                  <w:pPr>
                    <w:jc w:val="center"/>
                    <w:rPr>
                      <w:lang w:val="es-ES_tradnl"/>
                    </w:rPr>
                  </w:pPr>
                  <w:r>
                    <w:rPr>
                      <w:lang w:val="es-ES_tradnl"/>
                    </w:rPr>
                    <w:t>Límite Máximo</w:t>
                  </w:r>
                </w:p>
              </w:tc>
              <w:tc>
                <w:tcPr>
                  <w:tcW w:w="1701" w:type="dxa"/>
                </w:tcPr>
                <w:p w:rsidR="001E2480" w:rsidRDefault="001E2480" w:rsidP="001E2480">
                  <w:pPr>
                    <w:jc w:val="center"/>
                    <w:rPr>
                      <w:lang w:val="es-ES_tradnl"/>
                    </w:rPr>
                  </w:pPr>
                  <w:r>
                    <w:rPr>
                      <w:lang w:val="es-ES_tradnl"/>
                    </w:rPr>
                    <w:t>Tipo de Muestra</w:t>
                  </w:r>
                </w:p>
              </w:tc>
              <w:tc>
                <w:tcPr>
                  <w:tcW w:w="3119" w:type="dxa"/>
                </w:tcPr>
                <w:p w:rsidR="001E2480" w:rsidRDefault="001E2480" w:rsidP="001E2480">
                  <w:pPr>
                    <w:jc w:val="center"/>
                    <w:rPr>
                      <w:lang w:val="es-ES_tradnl"/>
                    </w:rPr>
                  </w:pPr>
                  <w:r>
                    <w:rPr>
                      <w:lang w:val="es-ES_tradnl"/>
                    </w:rPr>
                    <w:t>Días de Control Mensual Mínimos</w:t>
                  </w:r>
                </w:p>
              </w:tc>
            </w:tr>
            <w:tr w:rsidR="00832C80" w:rsidTr="009D428A">
              <w:tc>
                <w:tcPr>
                  <w:tcW w:w="2581" w:type="dxa"/>
                </w:tcPr>
                <w:p w:rsidR="00832C80" w:rsidRDefault="00832C80" w:rsidP="00832C80">
                  <w:pPr>
                    <w:jc w:val="both"/>
                    <w:rPr>
                      <w:lang w:val="es-ES_tradnl"/>
                    </w:rPr>
                  </w:pPr>
                  <w:r>
                    <w:rPr>
                      <w:lang w:val="es-ES_tradnl"/>
                    </w:rPr>
                    <w:t>Caudal</w:t>
                  </w:r>
                </w:p>
              </w:tc>
              <w:tc>
                <w:tcPr>
                  <w:tcW w:w="1275" w:type="dxa"/>
                </w:tcPr>
                <w:p w:rsidR="00832C80" w:rsidRDefault="00832C80" w:rsidP="00832C80">
                  <w:pPr>
                    <w:jc w:val="center"/>
                    <w:rPr>
                      <w:lang w:val="es-ES_tradnl"/>
                    </w:rPr>
                  </w:pPr>
                  <w:r>
                    <w:rPr>
                      <w:lang w:val="es-ES_tradnl"/>
                    </w:rPr>
                    <w:t>m</w:t>
                  </w:r>
                  <w:r w:rsidRPr="00FD1507">
                    <w:rPr>
                      <w:vertAlign w:val="superscript"/>
                      <w:lang w:val="es-ES_tradnl"/>
                    </w:rPr>
                    <w:t>3</w:t>
                  </w:r>
                  <w:r>
                    <w:rPr>
                      <w:lang w:val="es-ES_tradnl"/>
                    </w:rPr>
                    <w:t>/d</w:t>
                  </w:r>
                </w:p>
              </w:tc>
              <w:tc>
                <w:tcPr>
                  <w:tcW w:w="1701" w:type="dxa"/>
                  <w:shd w:val="clear" w:color="auto" w:fill="auto"/>
                </w:tcPr>
                <w:p w:rsidR="00832C80" w:rsidRPr="009D428A" w:rsidRDefault="00832C80" w:rsidP="00832C80">
                  <w:pPr>
                    <w:jc w:val="center"/>
                    <w:rPr>
                      <w:lang w:val="es-ES_tradnl"/>
                    </w:rPr>
                  </w:pPr>
                  <w:r w:rsidRPr="009D428A">
                    <w:rPr>
                      <w:lang w:val="es-ES_tradnl"/>
                    </w:rPr>
                    <w:t>1220</w:t>
                  </w:r>
                </w:p>
              </w:tc>
              <w:tc>
                <w:tcPr>
                  <w:tcW w:w="1701" w:type="dxa"/>
                </w:tcPr>
                <w:p w:rsidR="00832C80" w:rsidRDefault="00832C80" w:rsidP="00832C80">
                  <w:pPr>
                    <w:jc w:val="center"/>
                    <w:rPr>
                      <w:lang w:val="es-ES_tradnl"/>
                    </w:rPr>
                  </w:pPr>
                  <w:r>
                    <w:rPr>
                      <w:lang w:val="es-ES_tradnl"/>
                    </w:rPr>
                    <w:t>Puntual</w:t>
                  </w:r>
                </w:p>
              </w:tc>
              <w:tc>
                <w:tcPr>
                  <w:tcW w:w="3119" w:type="dxa"/>
                </w:tcPr>
                <w:p w:rsidR="00832C80" w:rsidRDefault="00832C80" w:rsidP="00832C80">
                  <w:pPr>
                    <w:jc w:val="center"/>
                    <w:rPr>
                      <w:lang w:val="es-ES_tradnl"/>
                    </w:rPr>
                  </w:pPr>
                  <w:r>
                    <w:rPr>
                      <w:lang w:val="es-ES_tradnl"/>
                    </w:rPr>
                    <w:t>30</w:t>
                  </w:r>
                </w:p>
              </w:tc>
            </w:tr>
            <w:tr w:rsidR="00832C80" w:rsidTr="009D428A">
              <w:tc>
                <w:tcPr>
                  <w:tcW w:w="2581" w:type="dxa"/>
                </w:tcPr>
                <w:p w:rsidR="00832C80" w:rsidRDefault="00832C80" w:rsidP="00832C80">
                  <w:pPr>
                    <w:jc w:val="both"/>
                    <w:rPr>
                      <w:lang w:val="es-ES_tradnl"/>
                    </w:rPr>
                  </w:pPr>
                  <w:r>
                    <w:rPr>
                      <w:lang w:val="es-ES_tradnl"/>
                    </w:rPr>
                    <w:t>Ph</w:t>
                  </w:r>
                </w:p>
              </w:tc>
              <w:tc>
                <w:tcPr>
                  <w:tcW w:w="1275" w:type="dxa"/>
                </w:tcPr>
                <w:p w:rsidR="00832C80" w:rsidRDefault="00832C80" w:rsidP="00832C80">
                  <w:pPr>
                    <w:jc w:val="center"/>
                    <w:rPr>
                      <w:lang w:val="es-ES_tradnl"/>
                    </w:rPr>
                  </w:pPr>
                  <w:r>
                    <w:rPr>
                      <w:lang w:val="es-ES_tradnl"/>
                    </w:rPr>
                    <w:t>Unidad</w:t>
                  </w:r>
                </w:p>
              </w:tc>
              <w:tc>
                <w:tcPr>
                  <w:tcW w:w="1701" w:type="dxa"/>
                  <w:shd w:val="clear" w:color="auto" w:fill="auto"/>
                </w:tcPr>
                <w:p w:rsidR="00832C80" w:rsidRPr="009D428A" w:rsidRDefault="00832C80" w:rsidP="00832C80">
                  <w:pPr>
                    <w:jc w:val="center"/>
                    <w:rPr>
                      <w:lang w:val="es-ES_tradnl"/>
                    </w:rPr>
                  </w:pPr>
                  <w:r w:rsidRPr="009D428A">
                    <w:rPr>
                      <w:lang w:val="es-ES_tradnl"/>
                    </w:rPr>
                    <w:t>6.0 – 8.5</w:t>
                  </w:r>
                </w:p>
              </w:tc>
              <w:tc>
                <w:tcPr>
                  <w:tcW w:w="1701" w:type="dxa"/>
                </w:tcPr>
                <w:p w:rsidR="00832C80" w:rsidRDefault="00832C80" w:rsidP="00832C80">
                  <w:pPr>
                    <w:jc w:val="center"/>
                    <w:rPr>
                      <w:lang w:val="es-ES_tradnl"/>
                    </w:rPr>
                  </w:pPr>
                  <w:r>
                    <w:rPr>
                      <w:lang w:val="es-ES_tradnl"/>
                    </w:rPr>
                    <w:t>Puntual</w:t>
                  </w:r>
                </w:p>
              </w:tc>
              <w:tc>
                <w:tcPr>
                  <w:tcW w:w="3119" w:type="dxa"/>
                </w:tcPr>
                <w:p w:rsidR="00832C80" w:rsidRDefault="00832C80" w:rsidP="00832C80">
                  <w:pPr>
                    <w:jc w:val="center"/>
                    <w:rPr>
                      <w:lang w:val="es-ES_tradnl"/>
                    </w:rPr>
                  </w:pPr>
                  <w:r>
                    <w:rPr>
                      <w:lang w:val="es-ES_tradnl"/>
                    </w:rPr>
                    <w:t>30</w:t>
                  </w:r>
                </w:p>
              </w:tc>
            </w:tr>
            <w:tr w:rsidR="00832C80" w:rsidTr="009D428A">
              <w:tc>
                <w:tcPr>
                  <w:tcW w:w="2581" w:type="dxa"/>
                </w:tcPr>
                <w:p w:rsidR="00832C80" w:rsidRDefault="00832C80" w:rsidP="00832C80">
                  <w:pPr>
                    <w:jc w:val="both"/>
                    <w:rPr>
                      <w:lang w:val="es-ES_tradnl"/>
                    </w:rPr>
                  </w:pPr>
                  <w:r>
                    <w:rPr>
                      <w:lang w:val="es-ES_tradnl"/>
                    </w:rPr>
                    <w:t>Temperatura</w:t>
                  </w:r>
                </w:p>
              </w:tc>
              <w:tc>
                <w:tcPr>
                  <w:tcW w:w="1275" w:type="dxa"/>
                </w:tcPr>
                <w:p w:rsidR="00832C80" w:rsidRDefault="00832C80" w:rsidP="00832C80">
                  <w:pPr>
                    <w:jc w:val="center"/>
                    <w:rPr>
                      <w:lang w:val="es-ES_tradnl"/>
                    </w:rPr>
                  </w:pPr>
                  <w:r>
                    <w:rPr>
                      <w:lang w:val="es-ES_tradnl"/>
                    </w:rPr>
                    <w:t>Unidad</w:t>
                  </w:r>
                </w:p>
              </w:tc>
              <w:tc>
                <w:tcPr>
                  <w:tcW w:w="1701" w:type="dxa"/>
                  <w:shd w:val="clear" w:color="auto" w:fill="auto"/>
                </w:tcPr>
                <w:p w:rsidR="00832C80" w:rsidRPr="009D428A" w:rsidRDefault="00832C80" w:rsidP="00832C80">
                  <w:pPr>
                    <w:jc w:val="center"/>
                    <w:rPr>
                      <w:lang w:val="es-ES_tradnl"/>
                    </w:rPr>
                  </w:pPr>
                  <w:r w:rsidRPr="009D428A">
                    <w:rPr>
                      <w:lang w:val="es-ES_tradnl"/>
                    </w:rPr>
                    <w:t>40</w:t>
                  </w:r>
                </w:p>
              </w:tc>
              <w:tc>
                <w:tcPr>
                  <w:tcW w:w="1701" w:type="dxa"/>
                </w:tcPr>
                <w:p w:rsidR="00832C80" w:rsidRDefault="00832C80" w:rsidP="00832C80">
                  <w:pPr>
                    <w:jc w:val="center"/>
                    <w:rPr>
                      <w:lang w:val="es-ES_tradnl"/>
                    </w:rPr>
                  </w:pPr>
                  <w:r>
                    <w:rPr>
                      <w:lang w:val="es-ES_tradnl"/>
                    </w:rPr>
                    <w:t>Puntual</w:t>
                  </w:r>
                </w:p>
              </w:tc>
              <w:tc>
                <w:tcPr>
                  <w:tcW w:w="3119" w:type="dxa"/>
                </w:tcPr>
                <w:p w:rsidR="00832C80" w:rsidRDefault="00832C80" w:rsidP="00832C80">
                  <w:pPr>
                    <w:jc w:val="center"/>
                    <w:rPr>
                      <w:lang w:val="es-ES_tradnl"/>
                    </w:rPr>
                  </w:pPr>
                  <w:r>
                    <w:rPr>
                      <w:lang w:val="es-ES_tradnl"/>
                    </w:rPr>
                    <w:t>30</w:t>
                  </w:r>
                </w:p>
              </w:tc>
            </w:tr>
            <w:tr w:rsidR="00832C80" w:rsidTr="009D428A">
              <w:tc>
                <w:tcPr>
                  <w:tcW w:w="2581" w:type="dxa"/>
                </w:tcPr>
                <w:p w:rsidR="00832C80" w:rsidRDefault="00832C80" w:rsidP="00832C80">
                  <w:pPr>
                    <w:jc w:val="both"/>
                    <w:rPr>
                      <w:lang w:val="es-ES_tradnl"/>
                    </w:rPr>
                  </w:pPr>
                  <w:r>
                    <w:rPr>
                      <w:lang w:val="es-ES_tradnl"/>
                    </w:rPr>
                    <w:t>Aceites y Grasas</w:t>
                  </w:r>
                </w:p>
              </w:tc>
              <w:tc>
                <w:tcPr>
                  <w:tcW w:w="1275" w:type="dxa"/>
                </w:tcPr>
                <w:p w:rsidR="00832C80" w:rsidRDefault="00832C80" w:rsidP="00832C80">
                  <w:pPr>
                    <w:jc w:val="center"/>
                    <w:rPr>
                      <w:lang w:val="es-ES_tradnl"/>
                    </w:rPr>
                  </w:pPr>
                  <w:r>
                    <w:rPr>
                      <w:lang w:val="es-ES_tradnl"/>
                    </w:rPr>
                    <w:t>Mg/L</w:t>
                  </w:r>
                </w:p>
              </w:tc>
              <w:tc>
                <w:tcPr>
                  <w:tcW w:w="1701" w:type="dxa"/>
                  <w:shd w:val="clear" w:color="auto" w:fill="auto"/>
                </w:tcPr>
                <w:p w:rsidR="00832C80" w:rsidRPr="009D428A" w:rsidRDefault="00832C80" w:rsidP="00832C80">
                  <w:pPr>
                    <w:jc w:val="center"/>
                    <w:rPr>
                      <w:lang w:val="es-ES_tradnl"/>
                    </w:rPr>
                  </w:pPr>
                  <w:r w:rsidRPr="009D428A">
                    <w:rPr>
                      <w:lang w:val="es-ES_tradnl"/>
                    </w:rPr>
                    <w:t>50</w:t>
                  </w:r>
                </w:p>
              </w:tc>
              <w:tc>
                <w:tcPr>
                  <w:tcW w:w="1701" w:type="dxa"/>
                </w:tcPr>
                <w:p w:rsidR="00832C80" w:rsidRDefault="00832C80" w:rsidP="00832C80">
                  <w:pPr>
                    <w:jc w:val="center"/>
                    <w:rPr>
                      <w:lang w:val="es-ES_tradnl"/>
                    </w:rPr>
                  </w:pPr>
                  <w:r>
                    <w:rPr>
                      <w:lang w:val="es-ES_tradnl"/>
                    </w:rPr>
                    <w:t>Compuesta</w:t>
                  </w:r>
                </w:p>
              </w:tc>
              <w:tc>
                <w:tcPr>
                  <w:tcW w:w="3119" w:type="dxa"/>
                </w:tcPr>
                <w:p w:rsidR="00832C80" w:rsidRDefault="00832C80" w:rsidP="00832C80">
                  <w:pPr>
                    <w:jc w:val="center"/>
                    <w:rPr>
                      <w:lang w:val="es-ES_tradnl"/>
                    </w:rPr>
                  </w:pPr>
                  <w:r>
                    <w:rPr>
                      <w:lang w:val="es-ES_tradnl"/>
                    </w:rPr>
                    <w:t>1</w:t>
                  </w:r>
                </w:p>
              </w:tc>
            </w:tr>
            <w:tr w:rsidR="00832C80" w:rsidTr="009D428A">
              <w:tc>
                <w:tcPr>
                  <w:tcW w:w="2581" w:type="dxa"/>
                </w:tcPr>
                <w:p w:rsidR="00832C80" w:rsidRDefault="00832C80" w:rsidP="00832C80">
                  <w:pPr>
                    <w:jc w:val="both"/>
                    <w:rPr>
                      <w:lang w:val="es-ES_tradnl"/>
                    </w:rPr>
                  </w:pPr>
                  <w:r>
                    <w:rPr>
                      <w:lang w:val="es-ES_tradnl"/>
                    </w:rPr>
                    <w:t>Cloruros</w:t>
                  </w:r>
                </w:p>
              </w:tc>
              <w:tc>
                <w:tcPr>
                  <w:tcW w:w="1275" w:type="dxa"/>
                </w:tcPr>
                <w:p w:rsidR="00832C80" w:rsidRDefault="00832C80" w:rsidP="00832C80">
                  <w:pPr>
                    <w:jc w:val="center"/>
                    <w:rPr>
                      <w:lang w:val="es-ES_tradnl"/>
                    </w:rPr>
                  </w:pPr>
                  <w:r>
                    <w:rPr>
                      <w:lang w:val="es-ES_tradnl"/>
                    </w:rPr>
                    <w:t>Mg/L</w:t>
                  </w:r>
                </w:p>
              </w:tc>
              <w:tc>
                <w:tcPr>
                  <w:tcW w:w="1701" w:type="dxa"/>
                  <w:shd w:val="clear" w:color="auto" w:fill="auto"/>
                </w:tcPr>
                <w:p w:rsidR="00832C80" w:rsidRPr="009D428A" w:rsidRDefault="00832C80" w:rsidP="00832C80">
                  <w:pPr>
                    <w:jc w:val="center"/>
                    <w:rPr>
                      <w:lang w:val="es-ES_tradnl"/>
                    </w:rPr>
                  </w:pPr>
                  <w:r w:rsidRPr="009D428A">
                    <w:rPr>
                      <w:lang w:val="es-ES_tradnl"/>
                    </w:rPr>
                    <w:t>2000</w:t>
                  </w:r>
                </w:p>
              </w:tc>
              <w:tc>
                <w:tcPr>
                  <w:tcW w:w="1701" w:type="dxa"/>
                </w:tcPr>
                <w:p w:rsidR="00832C80" w:rsidRDefault="00832C80" w:rsidP="00832C80">
                  <w:pPr>
                    <w:jc w:val="center"/>
                    <w:rPr>
                      <w:lang w:val="es-ES_tradnl"/>
                    </w:rPr>
                  </w:pPr>
                  <w:r w:rsidRPr="009D0A34">
                    <w:rPr>
                      <w:lang w:val="es-ES_tradnl"/>
                    </w:rPr>
                    <w:t>Compuesta</w:t>
                  </w:r>
                </w:p>
              </w:tc>
              <w:tc>
                <w:tcPr>
                  <w:tcW w:w="3119" w:type="dxa"/>
                </w:tcPr>
                <w:p w:rsidR="00832C80" w:rsidRDefault="00832C80" w:rsidP="00832C80">
                  <w:pPr>
                    <w:jc w:val="center"/>
                    <w:rPr>
                      <w:lang w:val="es-ES_tradnl"/>
                    </w:rPr>
                  </w:pPr>
                  <w:r>
                    <w:rPr>
                      <w:lang w:val="es-ES_tradnl"/>
                    </w:rPr>
                    <w:t>1</w:t>
                  </w:r>
                </w:p>
              </w:tc>
            </w:tr>
            <w:tr w:rsidR="00832C80" w:rsidTr="009D428A">
              <w:tc>
                <w:tcPr>
                  <w:tcW w:w="2581" w:type="dxa"/>
                </w:tcPr>
                <w:p w:rsidR="00832C80" w:rsidRDefault="00832C80" w:rsidP="00832C80">
                  <w:pPr>
                    <w:jc w:val="both"/>
                    <w:rPr>
                      <w:lang w:val="es-ES_tradnl"/>
                    </w:rPr>
                  </w:pPr>
                  <w:r>
                    <w:rPr>
                      <w:lang w:val="es-ES_tradnl"/>
                    </w:rPr>
                    <w:t>DBO</w:t>
                  </w:r>
                  <w:r w:rsidRPr="009D0A34">
                    <w:rPr>
                      <w:vertAlign w:val="subscript"/>
                      <w:lang w:val="es-ES_tradnl"/>
                    </w:rPr>
                    <w:t>5</w:t>
                  </w:r>
                </w:p>
              </w:tc>
              <w:tc>
                <w:tcPr>
                  <w:tcW w:w="1275" w:type="dxa"/>
                </w:tcPr>
                <w:p w:rsidR="00832C80" w:rsidRDefault="00832C80" w:rsidP="00832C80">
                  <w:pPr>
                    <w:jc w:val="center"/>
                    <w:rPr>
                      <w:lang w:val="es-ES_tradnl"/>
                    </w:rPr>
                  </w:pPr>
                  <w:r>
                    <w:rPr>
                      <w:lang w:val="es-ES_tradnl"/>
                    </w:rPr>
                    <w:t>MgO</w:t>
                  </w:r>
                  <w:r w:rsidRPr="00FD1507">
                    <w:rPr>
                      <w:vertAlign w:val="subscript"/>
                      <w:lang w:val="es-ES_tradnl"/>
                    </w:rPr>
                    <w:t>2</w:t>
                  </w:r>
                  <w:r>
                    <w:rPr>
                      <w:lang w:val="es-ES_tradnl"/>
                    </w:rPr>
                    <w:t>/l</w:t>
                  </w:r>
                </w:p>
              </w:tc>
              <w:tc>
                <w:tcPr>
                  <w:tcW w:w="1701" w:type="dxa"/>
                  <w:shd w:val="clear" w:color="auto" w:fill="auto"/>
                </w:tcPr>
                <w:p w:rsidR="00832C80" w:rsidRPr="009D428A" w:rsidRDefault="00832C80" w:rsidP="00832C80">
                  <w:pPr>
                    <w:jc w:val="center"/>
                    <w:rPr>
                      <w:lang w:val="es-ES_tradnl"/>
                    </w:rPr>
                  </w:pPr>
                  <w:r w:rsidRPr="009D428A">
                    <w:rPr>
                      <w:lang w:val="es-ES_tradnl"/>
                    </w:rPr>
                    <w:t>300</w:t>
                  </w:r>
                </w:p>
              </w:tc>
              <w:tc>
                <w:tcPr>
                  <w:tcW w:w="1701" w:type="dxa"/>
                </w:tcPr>
                <w:p w:rsidR="00832C80" w:rsidRDefault="00832C80" w:rsidP="00832C80">
                  <w:pPr>
                    <w:jc w:val="center"/>
                    <w:rPr>
                      <w:lang w:val="es-ES_tradnl"/>
                    </w:rPr>
                  </w:pPr>
                  <w:r w:rsidRPr="009D0A34">
                    <w:rPr>
                      <w:lang w:val="es-ES_tradnl"/>
                    </w:rPr>
                    <w:t>Compuesta</w:t>
                  </w:r>
                </w:p>
              </w:tc>
              <w:tc>
                <w:tcPr>
                  <w:tcW w:w="3119" w:type="dxa"/>
                </w:tcPr>
                <w:p w:rsidR="00832C80" w:rsidRDefault="00832C80" w:rsidP="00832C80">
                  <w:pPr>
                    <w:jc w:val="center"/>
                    <w:rPr>
                      <w:lang w:val="es-ES_tradnl"/>
                    </w:rPr>
                  </w:pPr>
                  <w:r>
                    <w:rPr>
                      <w:lang w:val="es-ES_tradnl"/>
                    </w:rPr>
                    <w:t>1</w:t>
                  </w:r>
                </w:p>
              </w:tc>
            </w:tr>
            <w:tr w:rsidR="00832C80" w:rsidTr="009D428A">
              <w:tc>
                <w:tcPr>
                  <w:tcW w:w="2581" w:type="dxa"/>
                </w:tcPr>
                <w:p w:rsidR="00832C80" w:rsidRDefault="00832C80" w:rsidP="00832C80">
                  <w:pPr>
                    <w:jc w:val="both"/>
                    <w:rPr>
                      <w:lang w:val="es-ES_tradnl"/>
                    </w:rPr>
                  </w:pPr>
                  <w:r>
                    <w:rPr>
                      <w:lang w:val="es-ES_tradnl"/>
                    </w:rPr>
                    <w:t>Fósforo</w:t>
                  </w:r>
                </w:p>
              </w:tc>
              <w:tc>
                <w:tcPr>
                  <w:tcW w:w="1275" w:type="dxa"/>
                </w:tcPr>
                <w:p w:rsidR="00832C80" w:rsidRDefault="00832C80" w:rsidP="00832C80">
                  <w:pPr>
                    <w:jc w:val="center"/>
                    <w:rPr>
                      <w:lang w:val="es-ES_tradnl"/>
                    </w:rPr>
                  </w:pPr>
                  <w:r>
                    <w:rPr>
                      <w:lang w:val="es-ES_tradnl"/>
                    </w:rPr>
                    <w:t>Mg/L</w:t>
                  </w:r>
                </w:p>
              </w:tc>
              <w:tc>
                <w:tcPr>
                  <w:tcW w:w="1701" w:type="dxa"/>
                  <w:shd w:val="clear" w:color="auto" w:fill="auto"/>
                </w:tcPr>
                <w:p w:rsidR="00832C80" w:rsidRPr="009D428A" w:rsidRDefault="00832C80" w:rsidP="00832C80">
                  <w:pPr>
                    <w:jc w:val="center"/>
                    <w:rPr>
                      <w:lang w:val="es-ES_tradnl"/>
                    </w:rPr>
                  </w:pPr>
                  <w:r w:rsidRPr="009D428A">
                    <w:rPr>
                      <w:lang w:val="es-ES_tradnl"/>
                    </w:rPr>
                    <w:t>15</w:t>
                  </w:r>
                </w:p>
              </w:tc>
              <w:tc>
                <w:tcPr>
                  <w:tcW w:w="1701" w:type="dxa"/>
                </w:tcPr>
                <w:p w:rsidR="00832C80" w:rsidRDefault="00832C80" w:rsidP="00832C80">
                  <w:pPr>
                    <w:jc w:val="center"/>
                    <w:rPr>
                      <w:lang w:val="es-ES_tradnl"/>
                    </w:rPr>
                  </w:pPr>
                  <w:r w:rsidRPr="009D0A34">
                    <w:rPr>
                      <w:lang w:val="es-ES_tradnl"/>
                    </w:rPr>
                    <w:t>Compuesta</w:t>
                  </w:r>
                </w:p>
              </w:tc>
              <w:tc>
                <w:tcPr>
                  <w:tcW w:w="3119" w:type="dxa"/>
                </w:tcPr>
                <w:p w:rsidR="00832C80" w:rsidRDefault="00832C80" w:rsidP="00832C80">
                  <w:pPr>
                    <w:jc w:val="center"/>
                    <w:rPr>
                      <w:lang w:val="es-ES_tradnl"/>
                    </w:rPr>
                  </w:pPr>
                  <w:r>
                    <w:rPr>
                      <w:lang w:val="es-ES_tradnl"/>
                    </w:rPr>
                    <w:t>1</w:t>
                  </w:r>
                </w:p>
              </w:tc>
            </w:tr>
            <w:tr w:rsidR="00832C80" w:rsidTr="009D428A">
              <w:tc>
                <w:tcPr>
                  <w:tcW w:w="2581" w:type="dxa"/>
                </w:tcPr>
                <w:p w:rsidR="00832C80" w:rsidRDefault="00832C80" w:rsidP="00832C80">
                  <w:pPr>
                    <w:jc w:val="both"/>
                    <w:rPr>
                      <w:lang w:val="es-ES_tradnl"/>
                    </w:rPr>
                  </w:pPr>
                  <w:r>
                    <w:rPr>
                      <w:lang w:val="es-ES_tradnl"/>
                    </w:rPr>
                    <w:t>Nitrógeno Total Kjeldahl</w:t>
                  </w:r>
                </w:p>
              </w:tc>
              <w:tc>
                <w:tcPr>
                  <w:tcW w:w="1275" w:type="dxa"/>
                </w:tcPr>
                <w:p w:rsidR="00832C80" w:rsidRDefault="00832C80" w:rsidP="00832C80">
                  <w:pPr>
                    <w:jc w:val="center"/>
                    <w:rPr>
                      <w:lang w:val="es-ES_tradnl"/>
                    </w:rPr>
                  </w:pPr>
                  <w:r>
                    <w:rPr>
                      <w:lang w:val="es-ES_tradnl"/>
                    </w:rPr>
                    <w:t>Mg/L</w:t>
                  </w:r>
                </w:p>
              </w:tc>
              <w:tc>
                <w:tcPr>
                  <w:tcW w:w="1701" w:type="dxa"/>
                  <w:shd w:val="clear" w:color="auto" w:fill="auto"/>
                </w:tcPr>
                <w:p w:rsidR="00832C80" w:rsidRPr="009D428A" w:rsidRDefault="00832C80" w:rsidP="00832C80">
                  <w:pPr>
                    <w:jc w:val="center"/>
                    <w:rPr>
                      <w:lang w:val="es-ES_tradnl"/>
                    </w:rPr>
                  </w:pPr>
                  <w:r w:rsidRPr="009D428A">
                    <w:rPr>
                      <w:lang w:val="es-ES_tradnl"/>
                    </w:rPr>
                    <w:t>75</w:t>
                  </w:r>
                </w:p>
              </w:tc>
              <w:tc>
                <w:tcPr>
                  <w:tcW w:w="1701" w:type="dxa"/>
                </w:tcPr>
                <w:p w:rsidR="00832C80" w:rsidRDefault="00832C80" w:rsidP="00832C80">
                  <w:pPr>
                    <w:jc w:val="center"/>
                    <w:rPr>
                      <w:lang w:val="es-ES_tradnl"/>
                    </w:rPr>
                  </w:pPr>
                  <w:r w:rsidRPr="009D0A34">
                    <w:rPr>
                      <w:lang w:val="es-ES_tradnl"/>
                    </w:rPr>
                    <w:t>Compuesta</w:t>
                  </w:r>
                </w:p>
              </w:tc>
              <w:tc>
                <w:tcPr>
                  <w:tcW w:w="3119" w:type="dxa"/>
                </w:tcPr>
                <w:p w:rsidR="00832C80" w:rsidRDefault="00832C80" w:rsidP="00832C80">
                  <w:pPr>
                    <w:jc w:val="center"/>
                    <w:rPr>
                      <w:lang w:val="es-ES_tradnl"/>
                    </w:rPr>
                  </w:pPr>
                  <w:r>
                    <w:rPr>
                      <w:lang w:val="es-ES_tradnl"/>
                    </w:rPr>
                    <w:t>1</w:t>
                  </w:r>
                </w:p>
              </w:tc>
            </w:tr>
            <w:tr w:rsidR="00832C80" w:rsidTr="009D428A">
              <w:tc>
                <w:tcPr>
                  <w:tcW w:w="2581" w:type="dxa"/>
                </w:tcPr>
                <w:p w:rsidR="00832C80" w:rsidRDefault="00832C80" w:rsidP="00832C80">
                  <w:pPr>
                    <w:jc w:val="both"/>
                    <w:rPr>
                      <w:lang w:val="es-ES_tradnl"/>
                    </w:rPr>
                  </w:pPr>
                  <w:r>
                    <w:rPr>
                      <w:lang w:val="es-ES_tradnl"/>
                    </w:rPr>
                    <w:t>Poder Espumógeno</w:t>
                  </w:r>
                </w:p>
              </w:tc>
              <w:tc>
                <w:tcPr>
                  <w:tcW w:w="1275" w:type="dxa"/>
                </w:tcPr>
                <w:p w:rsidR="00832C80" w:rsidRDefault="00832C80" w:rsidP="00832C80">
                  <w:pPr>
                    <w:jc w:val="center"/>
                    <w:rPr>
                      <w:lang w:val="es-ES_tradnl"/>
                    </w:rPr>
                  </w:pPr>
                  <w:r>
                    <w:rPr>
                      <w:lang w:val="es-ES_tradnl"/>
                    </w:rPr>
                    <w:t>mm</w:t>
                  </w:r>
                </w:p>
              </w:tc>
              <w:tc>
                <w:tcPr>
                  <w:tcW w:w="1701" w:type="dxa"/>
                  <w:shd w:val="clear" w:color="auto" w:fill="auto"/>
                </w:tcPr>
                <w:p w:rsidR="00832C80" w:rsidRPr="009D428A" w:rsidRDefault="00832C80" w:rsidP="00832C80">
                  <w:pPr>
                    <w:jc w:val="center"/>
                    <w:rPr>
                      <w:lang w:val="es-ES_tradnl"/>
                    </w:rPr>
                  </w:pPr>
                  <w:r w:rsidRPr="009D428A">
                    <w:rPr>
                      <w:lang w:val="es-ES_tradnl"/>
                    </w:rPr>
                    <w:t>7</w:t>
                  </w:r>
                </w:p>
              </w:tc>
              <w:tc>
                <w:tcPr>
                  <w:tcW w:w="1701" w:type="dxa"/>
                </w:tcPr>
                <w:p w:rsidR="00832C80" w:rsidRDefault="00832C80" w:rsidP="00832C80">
                  <w:pPr>
                    <w:jc w:val="center"/>
                    <w:rPr>
                      <w:lang w:val="es-ES_tradnl"/>
                    </w:rPr>
                  </w:pPr>
                  <w:r w:rsidRPr="009D0A34">
                    <w:rPr>
                      <w:lang w:val="es-ES_tradnl"/>
                    </w:rPr>
                    <w:t>Compuesta</w:t>
                  </w:r>
                </w:p>
              </w:tc>
              <w:tc>
                <w:tcPr>
                  <w:tcW w:w="3119" w:type="dxa"/>
                </w:tcPr>
                <w:p w:rsidR="00832C80" w:rsidRDefault="00832C80" w:rsidP="00832C80">
                  <w:pPr>
                    <w:jc w:val="center"/>
                    <w:rPr>
                      <w:lang w:val="es-ES_tradnl"/>
                    </w:rPr>
                  </w:pPr>
                  <w:r>
                    <w:rPr>
                      <w:lang w:val="es-ES_tradnl"/>
                    </w:rPr>
                    <w:t>1</w:t>
                  </w:r>
                </w:p>
              </w:tc>
            </w:tr>
            <w:tr w:rsidR="00832C80" w:rsidTr="009D428A">
              <w:tc>
                <w:tcPr>
                  <w:tcW w:w="2581" w:type="dxa"/>
                </w:tcPr>
                <w:p w:rsidR="00832C80" w:rsidRDefault="00832C80" w:rsidP="00832C80">
                  <w:pPr>
                    <w:jc w:val="both"/>
                    <w:rPr>
                      <w:lang w:val="es-ES_tradnl"/>
                    </w:rPr>
                  </w:pPr>
                  <w:r>
                    <w:rPr>
                      <w:lang w:val="es-ES_tradnl"/>
                    </w:rPr>
                    <w:t>Solidos Suspendidos Totales</w:t>
                  </w:r>
                </w:p>
              </w:tc>
              <w:tc>
                <w:tcPr>
                  <w:tcW w:w="1275" w:type="dxa"/>
                </w:tcPr>
                <w:p w:rsidR="00832C80" w:rsidRDefault="00832C80" w:rsidP="00832C80">
                  <w:pPr>
                    <w:jc w:val="center"/>
                    <w:rPr>
                      <w:lang w:val="es-ES_tradnl"/>
                    </w:rPr>
                  </w:pPr>
                  <w:r>
                    <w:rPr>
                      <w:lang w:val="es-ES_tradnl"/>
                    </w:rPr>
                    <w:t>Mg/L</w:t>
                  </w:r>
                </w:p>
              </w:tc>
              <w:tc>
                <w:tcPr>
                  <w:tcW w:w="1701" w:type="dxa"/>
                  <w:shd w:val="clear" w:color="auto" w:fill="auto"/>
                </w:tcPr>
                <w:p w:rsidR="00832C80" w:rsidRPr="009D428A" w:rsidRDefault="00832C80" w:rsidP="00832C80">
                  <w:pPr>
                    <w:jc w:val="center"/>
                    <w:rPr>
                      <w:lang w:val="es-ES_tradnl"/>
                    </w:rPr>
                  </w:pPr>
                  <w:r w:rsidRPr="009D428A">
                    <w:rPr>
                      <w:lang w:val="es-ES_tradnl"/>
                    </w:rPr>
                    <w:t>300</w:t>
                  </w:r>
                </w:p>
              </w:tc>
              <w:tc>
                <w:tcPr>
                  <w:tcW w:w="1701" w:type="dxa"/>
                </w:tcPr>
                <w:p w:rsidR="00832C80" w:rsidRDefault="00832C80" w:rsidP="00832C80">
                  <w:pPr>
                    <w:jc w:val="center"/>
                    <w:rPr>
                      <w:lang w:val="es-ES_tradnl"/>
                    </w:rPr>
                  </w:pPr>
                  <w:r w:rsidRPr="009D0A34">
                    <w:rPr>
                      <w:lang w:val="es-ES_tradnl"/>
                    </w:rPr>
                    <w:t>Compuesta</w:t>
                  </w:r>
                </w:p>
              </w:tc>
              <w:tc>
                <w:tcPr>
                  <w:tcW w:w="3119" w:type="dxa"/>
                </w:tcPr>
                <w:p w:rsidR="00832C80" w:rsidRDefault="00832C80" w:rsidP="00832C80">
                  <w:pPr>
                    <w:jc w:val="center"/>
                    <w:rPr>
                      <w:lang w:val="es-ES_tradnl"/>
                    </w:rPr>
                  </w:pPr>
                  <w:r>
                    <w:rPr>
                      <w:lang w:val="es-ES_tradnl"/>
                    </w:rPr>
                    <w:t>1</w:t>
                  </w:r>
                </w:p>
              </w:tc>
            </w:tr>
            <w:tr w:rsidR="00832C80" w:rsidTr="009D428A">
              <w:tc>
                <w:tcPr>
                  <w:tcW w:w="2581" w:type="dxa"/>
                </w:tcPr>
                <w:p w:rsidR="00832C80" w:rsidRDefault="00832C80" w:rsidP="00832C80">
                  <w:pPr>
                    <w:jc w:val="both"/>
                    <w:rPr>
                      <w:lang w:val="es-ES_tradnl"/>
                    </w:rPr>
                  </w:pPr>
                  <w:r>
                    <w:rPr>
                      <w:lang w:val="es-ES_tradnl"/>
                    </w:rPr>
                    <w:t>Sulfatos</w:t>
                  </w:r>
                </w:p>
              </w:tc>
              <w:tc>
                <w:tcPr>
                  <w:tcW w:w="1275" w:type="dxa"/>
                </w:tcPr>
                <w:p w:rsidR="00832C80" w:rsidRDefault="00832C80" w:rsidP="00832C80">
                  <w:pPr>
                    <w:jc w:val="center"/>
                    <w:rPr>
                      <w:lang w:val="es-ES_tradnl"/>
                    </w:rPr>
                  </w:pPr>
                  <w:r>
                    <w:rPr>
                      <w:lang w:val="es-ES_tradnl"/>
                    </w:rPr>
                    <w:t>Mg/L</w:t>
                  </w:r>
                </w:p>
              </w:tc>
              <w:tc>
                <w:tcPr>
                  <w:tcW w:w="1701" w:type="dxa"/>
                  <w:shd w:val="clear" w:color="auto" w:fill="auto"/>
                </w:tcPr>
                <w:p w:rsidR="00832C80" w:rsidRPr="009D428A" w:rsidRDefault="00832C80" w:rsidP="00832C80">
                  <w:pPr>
                    <w:jc w:val="center"/>
                    <w:rPr>
                      <w:lang w:val="es-ES_tradnl"/>
                    </w:rPr>
                  </w:pPr>
                  <w:r w:rsidRPr="009D428A">
                    <w:rPr>
                      <w:lang w:val="es-ES_tradnl"/>
                    </w:rPr>
                    <w:t>2000</w:t>
                  </w:r>
                </w:p>
              </w:tc>
              <w:tc>
                <w:tcPr>
                  <w:tcW w:w="1701" w:type="dxa"/>
                </w:tcPr>
                <w:p w:rsidR="00832C80" w:rsidRDefault="00832C80" w:rsidP="00832C80">
                  <w:pPr>
                    <w:jc w:val="center"/>
                    <w:rPr>
                      <w:lang w:val="es-ES_tradnl"/>
                    </w:rPr>
                  </w:pPr>
                  <w:r w:rsidRPr="009D0A34">
                    <w:rPr>
                      <w:lang w:val="es-ES_tradnl"/>
                    </w:rPr>
                    <w:t>Compuesta</w:t>
                  </w:r>
                </w:p>
              </w:tc>
              <w:tc>
                <w:tcPr>
                  <w:tcW w:w="3119" w:type="dxa"/>
                </w:tcPr>
                <w:p w:rsidR="00832C80" w:rsidRDefault="00832C80" w:rsidP="00832C80">
                  <w:pPr>
                    <w:jc w:val="center"/>
                    <w:rPr>
                      <w:lang w:val="es-ES_tradnl"/>
                    </w:rPr>
                  </w:pPr>
                  <w:r>
                    <w:rPr>
                      <w:lang w:val="es-ES_tradnl"/>
                    </w:rPr>
                    <w:t>1</w:t>
                  </w:r>
                </w:p>
              </w:tc>
            </w:tr>
          </w:tbl>
          <w:p w:rsidR="001E2480" w:rsidRDefault="001E2480" w:rsidP="001E2480">
            <w:pPr>
              <w:jc w:val="both"/>
              <w:rPr>
                <w:rFonts w:asciiTheme="minorHAnsi" w:eastAsiaTheme="minorHAnsi" w:hAnsiTheme="minorHAnsi" w:cstheme="minorBidi"/>
                <w:lang w:val="es-ES_tradnl" w:eastAsia="en-US"/>
              </w:rPr>
            </w:pPr>
            <w:r w:rsidRPr="002A7141">
              <w:rPr>
                <w:rFonts w:asciiTheme="minorHAnsi" w:eastAsiaTheme="minorHAnsi" w:hAnsiTheme="minorHAnsi" w:cstheme="minorBidi"/>
                <w:lang w:val="es-ES_tradnl" w:eastAsia="en-US"/>
              </w:rPr>
              <w:lastRenderedPageBreak/>
              <w:t>Muestras Puntuales: Se deberá extraer 24 muestras puntuales, en cada día de control, durante el período de descarga del RIL. Conforme a Resolución SISS N° 1527 del 8 de agosto de 2001, el pH y Temperatura</w:t>
            </w:r>
            <w:r>
              <w:rPr>
                <w:rFonts w:asciiTheme="minorHAnsi" w:eastAsiaTheme="minorHAnsi" w:hAnsiTheme="minorHAnsi" w:cstheme="minorBidi"/>
                <w:lang w:val="es-ES_tradnl" w:eastAsia="en-US"/>
              </w:rPr>
              <w:t xml:space="preserve"> pueden ser medidos por el propio industrial y cada una de las mediciones que se tomen, por día de control, deberá pasar a conformar una muestra para efectos de evaluar el cumplimiento mensual de la descarga.</w:t>
            </w:r>
          </w:p>
          <w:p w:rsidR="001E2480" w:rsidRDefault="001E2480" w:rsidP="001E2480">
            <w:pPr>
              <w:jc w:val="both"/>
              <w:rPr>
                <w:rFonts w:asciiTheme="minorHAnsi" w:eastAsiaTheme="minorHAnsi" w:hAnsiTheme="minorHAnsi" w:cstheme="minorBidi"/>
                <w:lang w:val="es-ES_tradnl" w:eastAsia="en-US"/>
              </w:rPr>
            </w:pPr>
          </w:p>
          <w:p w:rsidR="001E2480" w:rsidRPr="00565014" w:rsidRDefault="00565014" w:rsidP="00565014">
            <w:pPr>
              <w:tabs>
                <w:tab w:val="left" w:pos="276"/>
              </w:tabs>
              <w:jc w:val="both"/>
              <w:rPr>
                <w:rFonts w:eastAsiaTheme="minorHAnsi" w:cstheme="minorBidi"/>
                <w:lang w:val="es-ES_tradnl" w:eastAsia="en-US"/>
              </w:rPr>
            </w:pPr>
            <w:r>
              <w:rPr>
                <w:rFonts w:eastAsiaTheme="minorHAnsi" w:cstheme="minorBidi"/>
                <w:lang w:val="es-ES_tradnl" w:eastAsia="en-US"/>
              </w:rPr>
              <w:t>6.4.1. Si una o más muestras durante el mes exceden los límites máximos establecidos en las tablas N° 1, 2, 3, 4 y 5, se debe efectuar un muestreo adicional o remuestreo. El remuestreo debe efectuarse dentro de los 15 días siguientes de la detección de la anomalía</w:t>
            </w:r>
          </w:p>
        </w:tc>
      </w:tr>
      <w:tr w:rsidR="001E2480" w:rsidRPr="003954A3" w:rsidTr="000F0185">
        <w:trPr>
          <w:trHeight w:val="687"/>
        </w:trPr>
        <w:tc>
          <w:tcPr>
            <w:tcW w:w="5000" w:type="pct"/>
            <w:gridSpan w:val="7"/>
            <w:shd w:val="clear" w:color="auto" w:fill="D9D9D9" w:themeFill="background1" w:themeFillShade="D9"/>
            <w:vAlign w:val="center"/>
          </w:tcPr>
          <w:p w:rsidR="001E2480" w:rsidRPr="003954A3" w:rsidRDefault="001E2480" w:rsidP="005929D5">
            <w:pPr>
              <w:spacing w:after="160" w:line="259" w:lineRule="auto"/>
              <w:jc w:val="both"/>
              <w:rPr>
                <w:rFonts w:asciiTheme="minorHAnsi" w:eastAsiaTheme="minorHAnsi" w:hAnsiTheme="minorHAnsi" w:cstheme="minorBidi"/>
                <w:lang w:val="es-CL" w:eastAsia="en-US"/>
              </w:rPr>
            </w:pPr>
            <w:r w:rsidRPr="00D549F0">
              <w:rPr>
                <w:rFonts w:asciiTheme="minorHAnsi" w:eastAsiaTheme="minorHAnsi" w:hAnsiTheme="minorHAnsi" w:cstheme="minorBidi"/>
                <w:b/>
                <w:lang w:val="es-CL" w:eastAsia="en-US"/>
              </w:rPr>
              <w:lastRenderedPageBreak/>
              <w:t>Descripción de los efectos producidos por la infracción</w:t>
            </w:r>
            <w:r w:rsidRPr="00B67352">
              <w:rPr>
                <w:rFonts w:asciiTheme="minorHAnsi" w:eastAsiaTheme="minorHAnsi" w:hAnsiTheme="minorHAnsi" w:cstheme="minorBidi"/>
                <w:b/>
                <w:sz w:val="22"/>
                <w:szCs w:val="22"/>
                <w:lang w:val="es-CL" w:eastAsia="en-US"/>
              </w:rPr>
              <w:t xml:space="preserve">: </w:t>
            </w:r>
            <w:r w:rsidR="005929D5" w:rsidRPr="00AB034B">
              <w:rPr>
                <w:rFonts w:asciiTheme="minorHAnsi" w:eastAsiaTheme="minorHAnsi" w:hAnsiTheme="minorHAnsi" w:cstheme="minorBidi"/>
                <w:lang w:val="es-CL" w:eastAsia="en-US"/>
              </w:rPr>
              <w:t>La falta de esta información genera vacíos</w:t>
            </w:r>
            <w:r w:rsidR="005929D5">
              <w:rPr>
                <w:rFonts w:asciiTheme="minorHAnsi" w:eastAsiaTheme="minorHAnsi" w:hAnsiTheme="minorHAnsi" w:cstheme="minorBidi"/>
                <w:lang w:val="es-CL" w:eastAsia="en-US"/>
              </w:rPr>
              <w:t xml:space="preserve"> que limitan la capacidad de predicción de la importancia de los efectos que pueda tener la actividad y la propuesta de medidas correctivas, en caso que sea necesario. En este sentido, estas infracciones y su reiteración hacen presumir que las medidas no se han aplicado o han sido inefectivas, hasta que la empresa demuestre lo contrario, lo que podrá efectuar, por ejemplo, a través de la entrega de información asociada al funcionamiento y a los procesos de la planta de tratamiento de riles, del período en que se cometieron las infracciones</w:t>
            </w:r>
          </w:p>
        </w:tc>
      </w:tr>
      <w:tr w:rsidR="001E2480" w:rsidRPr="00B67352" w:rsidTr="000F0185">
        <w:tc>
          <w:tcPr>
            <w:tcW w:w="260" w:type="pct"/>
            <w:shd w:val="clear" w:color="auto" w:fill="D9D9D9" w:themeFill="background1" w:themeFillShade="D9"/>
          </w:tcPr>
          <w:p w:rsidR="00D549F0" w:rsidRPr="00D549F0" w:rsidRDefault="00D549F0" w:rsidP="001E2480">
            <w:pPr>
              <w:jc w:val="center"/>
              <w:rPr>
                <w:rFonts w:asciiTheme="minorHAnsi" w:eastAsiaTheme="minorHAnsi" w:hAnsiTheme="minorHAnsi" w:cstheme="minorBidi"/>
                <w:b/>
                <w:sz w:val="10"/>
                <w:szCs w:val="10"/>
                <w:lang w:eastAsia="en-US"/>
              </w:rPr>
            </w:pPr>
          </w:p>
          <w:p w:rsidR="001E2480" w:rsidRPr="00D549F0" w:rsidRDefault="001E2480" w:rsidP="001E2480">
            <w:pPr>
              <w:jc w:val="center"/>
              <w:rPr>
                <w:rFonts w:asciiTheme="minorHAnsi" w:eastAsiaTheme="minorHAnsi" w:hAnsiTheme="minorHAnsi" w:cstheme="minorBidi"/>
                <w:b/>
                <w:lang w:eastAsia="en-US"/>
              </w:rPr>
            </w:pPr>
            <w:r w:rsidRPr="00D549F0">
              <w:rPr>
                <w:rFonts w:asciiTheme="minorHAnsi" w:eastAsiaTheme="minorHAnsi" w:hAnsiTheme="minorHAnsi" w:cstheme="minorBidi"/>
                <w:b/>
                <w:lang w:eastAsia="en-US"/>
              </w:rPr>
              <w:t>N°</w:t>
            </w:r>
          </w:p>
        </w:tc>
        <w:tc>
          <w:tcPr>
            <w:tcW w:w="837" w:type="pct"/>
            <w:shd w:val="clear" w:color="auto" w:fill="D9D9D9" w:themeFill="background1" w:themeFillShade="D9"/>
            <w:vAlign w:val="center"/>
          </w:tcPr>
          <w:p w:rsidR="001E2480" w:rsidRPr="00D549F0" w:rsidRDefault="001E2480" w:rsidP="001E2480">
            <w:pPr>
              <w:jc w:val="center"/>
              <w:rPr>
                <w:rFonts w:asciiTheme="minorHAnsi" w:eastAsiaTheme="minorHAnsi" w:hAnsiTheme="minorHAnsi" w:cstheme="minorBidi"/>
                <w:b/>
                <w:lang w:eastAsia="en-US"/>
              </w:rPr>
            </w:pPr>
            <w:r w:rsidRPr="00D549F0">
              <w:rPr>
                <w:rFonts w:asciiTheme="minorHAnsi" w:eastAsiaTheme="minorHAnsi" w:hAnsiTheme="minorHAnsi" w:cstheme="minorBidi"/>
                <w:b/>
                <w:lang w:eastAsia="en-US"/>
              </w:rPr>
              <w:t>Acción</w:t>
            </w:r>
          </w:p>
        </w:tc>
        <w:tc>
          <w:tcPr>
            <w:tcW w:w="574" w:type="pct"/>
            <w:shd w:val="clear" w:color="auto" w:fill="D9D9D9" w:themeFill="background1" w:themeFillShade="D9"/>
            <w:vAlign w:val="center"/>
          </w:tcPr>
          <w:p w:rsidR="001E2480" w:rsidRPr="00D549F0" w:rsidRDefault="001E2480" w:rsidP="001E2480">
            <w:pPr>
              <w:jc w:val="center"/>
              <w:rPr>
                <w:rFonts w:asciiTheme="minorHAnsi" w:eastAsiaTheme="minorHAnsi" w:hAnsiTheme="minorHAnsi" w:cstheme="minorBidi"/>
                <w:b/>
                <w:lang w:eastAsia="en-US"/>
              </w:rPr>
            </w:pPr>
            <w:r w:rsidRPr="00D549F0">
              <w:rPr>
                <w:rFonts w:asciiTheme="minorHAnsi" w:eastAsiaTheme="minorHAnsi" w:hAnsiTheme="minorHAnsi" w:cstheme="minorBidi"/>
                <w:b/>
                <w:lang w:eastAsia="en-US"/>
              </w:rPr>
              <w:t>Tipo de Acción</w:t>
            </w:r>
          </w:p>
        </w:tc>
        <w:tc>
          <w:tcPr>
            <w:tcW w:w="732" w:type="pct"/>
            <w:shd w:val="clear" w:color="auto" w:fill="D9D9D9" w:themeFill="background1" w:themeFillShade="D9"/>
            <w:vAlign w:val="center"/>
          </w:tcPr>
          <w:p w:rsidR="001E2480" w:rsidRPr="00D549F0" w:rsidRDefault="001E2480" w:rsidP="001E2480">
            <w:pPr>
              <w:jc w:val="center"/>
              <w:rPr>
                <w:rFonts w:asciiTheme="minorHAnsi" w:eastAsiaTheme="minorHAnsi" w:hAnsiTheme="minorHAnsi" w:cstheme="minorBidi"/>
                <w:b/>
                <w:lang w:eastAsia="en-US"/>
              </w:rPr>
            </w:pPr>
            <w:r w:rsidRPr="00D549F0">
              <w:rPr>
                <w:rFonts w:asciiTheme="minorHAnsi" w:eastAsiaTheme="minorHAnsi" w:hAnsiTheme="minorHAnsi" w:cstheme="minorBidi"/>
                <w:b/>
                <w:lang w:eastAsia="en-US"/>
              </w:rPr>
              <w:t>Plazo de ejecución</w:t>
            </w:r>
          </w:p>
        </w:tc>
        <w:tc>
          <w:tcPr>
            <w:tcW w:w="724" w:type="pct"/>
            <w:shd w:val="clear" w:color="auto" w:fill="D9D9D9" w:themeFill="background1" w:themeFillShade="D9"/>
            <w:vAlign w:val="center"/>
          </w:tcPr>
          <w:p w:rsidR="001E2480" w:rsidRPr="00D549F0" w:rsidRDefault="001E2480" w:rsidP="001E2480">
            <w:pPr>
              <w:jc w:val="center"/>
              <w:rPr>
                <w:rFonts w:asciiTheme="minorHAnsi" w:eastAsiaTheme="minorHAnsi" w:hAnsiTheme="minorHAnsi" w:cstheme="minorBidi"/>
                <w:b/>
                <w:lang w:eastAsia="en-US"/>
              </w:rPr>
            </w:pPr>
            <w:r w:rsidRPr="00D549F0">
              <w:rPr>
                <w:rFonts w:asciiTheme="minorHAnsi" w:eastAsiaTheme="minorHAnsi" w:hAnsiTheme="minorHAnsi" w:cstheme="minorBidi"/>
                <w:b/>
                <w:lang w:eastAsia="en-US"/>
              </w:rPr>
              <w:t>Indicador de cumplimiento</w:t>
            </w:r>
          </w:p>
        </w:tc>
        <w:tc>
          <w:tcPr>
            <w:tcW w:w="896" w:type="pct"/>
            <w:shd w:val="clear" w:color="auto" w:fill="D9D9D9" w:themeFill="background1" w:themeFillShade="D9"/>
            <w:vAlign w:val="center"/>
          </w:tcPr>
          <w:p w:rsidR="001E2480" w:rsidRPr="00D549F0" w:rsidRDefault="001E2480" w:rsidP="001E2480">
            <w:pPr>
              <w:jc w:val="center"/>
              <w:rPr>
                <w:rFonts w:asciiTheme="minorHAnsi" w:eastAsiaTheme="minorHAnsi" w:hAnsiTheme="minorHAnsi" w:cstheme="minorBidi"/>
                <w:b/>
                <w:lang w:eastAsia="en-US"/>
              </w:rPr>
            </w:pPr>
            <w:r w:rsidRPr="00D549F0">
              <w:rPr>
                <w:rFonts w:asciiTheme="minorHAnsi" w:eastAsiaTheme="minorHAnsi" w:hAnsiTheme="minorHAnsi" w:cstheme="minorBidi"/>
                <w:b/>
                <w:lang w:eastAsia="en-US"/>
              </w:rPr>
              <w:t>Medios de verificación</w:t>
            </w:r>
          </w:p>
        </w:tc>
        <w:tc>
          <w:tcPr>
            <w:tcW w:w="977" w:type="pct"/>
            <w:shd w:val="clear" w:color="auto" w:fill="D9D9D9" w:themeFill="background1" w:themeFillShade="D9"/>
            <w:vAlign w:val="center"/>
          </w:tcPr>
          <w:p w:rsidR="001E2480" w:rsidRPr="00D549F0" w:rsidRDefault="001E2480" w:rsidP="001E2480">
            <w:pPr>
              <w:jc w:val="center"/>
              <w:rPr>
                <w:rFonts w:asciiTheme="minorHAnsi" w:eastAsiaTheme="minorHAnsi" w:hAnsiTheme="minorHAnsi" w:cstheme="minorBidi"/>
                <w:b/>
                <w:lang w:eastAsia="en-US"/>
              </w:rPr>
            </w:pPr>
            <w:r w:rsidRPr="00D549F0">
              <w:rPr>
                <w:rFonts w:asciiTheme="minorHAnsi" w:eastAsiaTheme="minorHAnsi" w:hAnsiTheme="minorHAnsi" w:cstheme="minorBidi"/>
                <w:b/>
                <w:lang w:eastAsia="en-US"/>
              </w:rPr>
              <w:t>Resultados de la Fiscalización</w:t>
            </w:r>
          </w:p>
        </w:tc>
      </w:tr>
      <w:tr w:rsidR="00A62A67" w:rsidRPr="00CF238C" w:rsidTr="000F0185">
        <w:trPr>
          <w:trHeight w:val="556"/>
        </w:trPr>
        <w:tc>
          <w:tcPr>
            <w:tcW w:w="260" w:type="pct"/>
          </w:tcPr>
          <w:p w:rsidR="00A62A67" w:rsidRPr="007F5EF4" w:rsidRDefault="00A62A67" w:rsidP="00A62A67">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10</w:t>
            </w:r>
          </w:p>
        </w:tc>
        <w:tc>
          <w:tcPr>
            <w:tcW w:w="837" w:type="pct"/>
          </w:tcPr>
          <w:p w:rsidR="00A62A67" w:rsidRDefault="00A62A67" w:rsidP="00A62A67">
            <w:pPr>
              <w:jc w:val="both"/>
              <w:rPr>
                <w:rFonts w:asciiTheme="minorHAnsi" w:eastAsiaTheme="minorHAnsi" w:hAnsiTheme="minorHAnsi" w:cstheme="minorBidi"/>
                <w:lang w:eastAsia="en-US"/>
              </w:rPr>
            </w:pPr>
            <w:r>
              <w:rPr>
                <w:rFonts w:asciiTheme="minorHAnsi" w:eastAsiaTheme="minorHAnsi" w:hAnsiTheme="minorHAnsi" w:cstheme="minorBidi"/>
                <w:lang w:eastAsia="en-US"/>
              </w:rPr>
              <w:t>Emitir Protocolo de Gestión Ambiental de Riles, donde se establezcan instrucciones de control y monitoreo de riles, que contenga al menos los siguientes títulos a desarrollar:</w:t>
            </w:r>
          </w:p>
          <w:p w:rsidR="00A62A67" w:rsidRDefault="00A62A67" w:rsidP="00A62A67">
            <w:pPr>
              <w:pStyle w:val="Prrafodelista"/>
              <w:numPr>
                <w:ilvl w:val="0"/>
                <w:numId w:val="23"/>
              </w:numPr>
              <w:tabs>
                <w:tab w:val="left" w:pos="132"/>
              </w:tabs>
              <w:ind w:left="0" w:firstLine="0"/>
              <w:rPr>
                <w:lang w:eastAsia="en-US"/>
              </w:rPr>
            </w:pPr>
            <w:r w:rsidRPr="00A62A67">
              <w:rPr>
                <w:lang w:eastAsia="en-US"/>
              </w:rPr>
              <w:t>Capacitaciones de Riles, al personal de la planta RILES. Capacitación interna</w:t>
            </w:r>
            <w:r>
              <w:rPr>
                <w:lang w:eastAsia="en-US"/>
              </w:rPr>
              <w:t xml:space="preserve"> en Operaciones Unitarias de la planta de tratamiento de Riles, y revisión del instructivo vigente para el Tratamiento de Residuos Industriales Líquidos (Riles) TEC-SRL-102.</w:t>
            </w:r>
          </w:p>
          <w:p w:rsidR="00A62A67" w:rsidRPr="00A62A67" w:rsidRDefault="00A62A67" w:rsidP="00A62A67">
            <w:pPr>
              <w:pStyle w:val="Prrafodelista"/>
              <w:numPr>
                <w:ilvl w:val="0"/>
                <w:numId w:val="23"/>
              </w:numPr>
              <w:tabs>
                <w:tab w:val="left" w:pos="132"/>
              </w:tabs>
              <w:ind w:left="0" w:firstLine="0"/>
              <w:rPr>
                <w:lang w:eastAsia="en-US"/>
              </w:rPr>
            </w:pPr>
            <w:r w:rsidRPr="00A62A67">
              <w:rPr>
                <w:lang w:eastAsia="en-US"/>
              </w:rPr>
              <w:t xml:space="preserve">Procedimiento y relación con las </w:t>
            </w:r>
            <w:r w:rsidRPr="00A62A67">
              <w:rPr>
                <w:lang w:eastAsia="en-US"/>
              </w:rPr>
              <w:lastRenderedPageBreak/>
              <w:t>Entidades Técnicas de Fiscalización Ambiental (EFTAS), donde se revisará la Resolución de programa de Monitoreo (RPM) e instrucciones respecto de número, tipo y fecha de monitoreo y entrega de resultados y procedimientos en caso de superación, fechas límites de remuestreos y entregas de resultados. Incluido</w:t>
            </w:r>
            <w:r w:rsidRPr="007E0B97">
              <w:rPr>
                <w:lang w:eastAsia="en-US"/>
              </w:rPr>
              <w:t xml:space="preserve"> en capacitación/asesoría</w:t>
            </w:r>
            <w:r>
              <w:rPr>
                <w:lang w:eastAsia="en-US"/>
              </w:rPr>
              <w:t xml:space="preserve"> contratada con empresa </w:t>
            </w:r>
            <w:r w:rsidRPr="00A62A67">
              <w:rPr>
                <w:lang w:eastAsia="en-US"/>
              </w:rPr>
              <w:t>Aquagestión.</w:t>
            </w:r>
          </w:p>
          <w:p w:rsidR="00A62A67" w:rsidRPr="00A62A67" w:rsidRDefault="00A62A67" w:rsidP="00A62A67">
            <w:pPr>
              <w:pStyle w:val="Prrafodelista"/>
              <w:numPr>
                <w:ilvl w:val="0"/>
                <w:numId w:val="23"/>
              </w:numPr>
              <w:tabs>
                <w:tab w:val="left" w:pos="132"/>
              </w:tabs>
              <w:ind w:left="0" w:firstLine="0"/>
              <w:rPr>
                <w:lang w:eastAsia="en-US"/>
              </w:rPr>
            </w:pPr>
            <w:r w:rsidRPr="00A62A67">
              <w:rPr>
                <w:lang w:eastAsia="en-US"/>
              </w:rPr>
              <w:t>Procedimiento respecto de número de mediciones, registros y reportes de pH, temperatura y caudal.</w:t>
            </w:r>
          </w:p>
          <w:p w:rsidR="00A62A67" w:rsidRPr="00A62A67" w:rsidRDefault="00A62A67" w:rsidP="00A62A67">
            <w:pPr>
              <w:pStyle w:val="Prrafodelista"/>
              <w:tabs>
                <w:tab w:val="left" w:pos="132"/>
              </w:tabs>
              <w:ind w:left="0"/>
              <w:rPr>
                <w:lang w:eastAsia="en-US"/>
              </w:rPr>
            </w:pPr>
          </w:p>
          <w:p w:rsidR="00A62A67" w:rsidRPr="00A62A67" w:rsidRDefault="00A62A67" w:rsidP="00A62A67">
            <w:pPr>
              <w:pStyle w:val="Prrafodelista"/>
              <w:numPr>
                <w:ilvl w:val="0"/>
                <w:numId w:val="23"/>
              </w:numPr>
              <w:tabs>
                <w:tab w:val="left" w:pos="132"/>
              </w:tabs>
              <w:ind w:left="0" w:firstLine="0"/>
              <w:rPr>
                <w:lang w:eastAsia="en-US"/>
              </w:rPr>
            </w:pPr>
            <w:r w:rsidRPr="00A62A67">
              <w:rPr>
                <w:lang w:eastAsia="en-US"/>
              </w:rPr>
              <w:t>Procedimiento respecto de calibración de equipos de pH, temperatura y caudal</w:t>
            </w:r>
          </w:p>
          <w:p w:rsidR="00A62A67" w:rsidRPr="00A62A67" w:rsidRDefault="00A62A67" w:rsidP="00A62A67">
            <w:pPr>
              <w:pStyle w:val="Prrafodelista"/>
              <w:rPr>
                <w:lang w:eastAsia="en-US"/>
              </w:rPr>
            </w:pPr>
          </w:p>
          <w:p w:rsidR="00A62A67" w:rsidRPr="00821203" w:rsidRDefault="00A62A67" w:rsidP="00A62A67">
            <w:pPr>
              <w:pStyle w:val="Prrafodelista"/>
              <w:numPr>
                <w:ilvl w:val="0"/>
                <w:numId w:val="23"/>
              </w:numPr>
              <w:tabs>
                <w:tab w:val="left" w:pos="132"/>
              </w:tabs>
              <w:ind w:left="0" w:firstLine="0"/>
              <w:rPr>
                <w:lang w:eastAsia="en-US"/>
              </w:rPr>
            </w:pPr>
            <w:r w:rsidRPr="00A62A67">
              <w:rPr>
                <w:lang w:eastAsia="en-US"/>
              </w:rPr>
              <w:t>Fechas de procedimientos de reportes en la Ventanilla Única del Registro de Emisiones y Transferencia de Contaminantes (RET-C). Incluido en</w:t>
            </w:r>
            <w:r>
              <w:rPr>
                <w:lang w:eastAsia="en-US"/>
              </w:rPr>
              <w:t xml:space="preserve"> </w:t>
            </w:r>
            <w:r w:rsidRPr="007E0B97">
              <w:rPr>
                <w:lang w:eastAsia="en-US"/>
              </w:rPr>
              <w:lastRenderedPageBreak/>
              <w:t>capacitación/asesoría</w:t>
            </w:r>
            <w:r>
              <w:rPr>
                <w:lang w:eastAsia="en-US"/>
              </w:rPr>
              <w:t xml:space="preserve"> contratada con empresa Aquagestión.</w:t>
            </w:r>
          </w:p>
        </w:tc>
        <w:tc>
          <w:tcPr>
            <w:tcW w:w="574" w:type="pct"/>
          </w:tcPr>
          <w:p w:rsidR="00A62A67" w:rsidRPr="002A51C1" w:rsidRDefault="00A62A67" w:rsidP="00A62A67">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lastRenderedPageBreak/>
              <w:t>Por Ejecutar</w:t>
            </w:r>
          </w:p>
        </w:tc>
        <w:tc>
          <w:tcPr>
            <w:tcW w:w="732" w:type="pct"/>
          </w:tcPr>
          <w:p w:rsidR="00A62A67" w:rsidRPr="002A51C1" w:rsidRDefault="00A62A67" w:rsidP="00A62A67">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10 días hábiles desde la notificación de Resolución que aprueba el Programa de cumplimiento, para la etapa de redacción y entrega de cronograma y 30 días corridos para la aprobación de la gerencia de implementación del Protocolo</w:t>
            </w:r>
          </w:p>
        </w:tc>
        <w:tc>
          <w:tcPr>
            <w:tcW w:w="724" w:type="pct"/>
          </w:tcPr>
          <w:p w:rsidR="00A62A67" w:rsidRPr="002A51C1" w:rsidRDefault="00A62A67" w:rsidP="00A62A67">
            <w:pPr>
              <w:spacing w:after="160" w:line="259"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La empresa cuenta con un Programa de gestión Ambiental de Riles operativo y en ejecución</w:t>
            </w:r>
          </w:p>
        </w:tc>
        <w:tc>
          <w:tcPr>
            <w:tcW w:w="896" w:type="pct"/>
          </w:tcPr>
          <w:p w:rsidR="00A62A67" w:rsidRPr="007079BF" w:rsidRDefault="00A62A67" w:rsidP="00A62A67">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inicial</w:t>
            </w:r>
          </w:p>
          <w:p w:rsidR="00A62A67" w:rsidRDefault="00A62A67" w:rsidP="00A62A67">
            <w:pPr>
              <w:tabs>
                <w:tab w:val="left" w:pos="204"/>
              </w:tabs>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Acompañar copia del borrador de Protocolo de gestión ambiental de riles</w:t>
            </w:r>
          </w:p>
          <w:p w:rsidR="00A62A67" w:rsidRDefault="00A62A67" w:rsidP="00A62A67">
            <w:pPr>
              <w:tabs>
                <w:tab w:val="left" w:pos="204"/>
              </w:tabs>
              <w:jc w:val="both"/>
              <w:rPr>
                <w:rFonts w:asciiTheme="minorHAnsi" w:eastAsiaTheme="minorHAnsi" w:hAnsiTheme="minorHAnsi" w:cstheme="minorBidi"/>
                <w:lang w:val="es-CL" w:eastAsia="en-US"/>
              </w:rPr>
            </w:pPr>
          </w:p>
          <w:p w:rsidR="00A62A67" w:rsidRPr="007079BF" w:rsidRDefault="00A62A67" w:rsidP="00A62A67">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final</w:t>
            </w:r>
          </w:p>
          <w:p w:rsidR="00A62A67" w:rsidRDefault="00A62A67" w:rsidP="00A62A67">
            <w:pPr>
              <w:tabs>
                <w:tab w:val="left" w:pos="204"/>
              </w:tabs>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Copia de la sesión de directorio donde apruebe el protocolo y cualquier otro antecedente asociado al avance de la acción.</w:t>
            </w:r>
          </w:p>
          <w:p w:rsidR="00A62A67" w:rsidRDefault="00A62A67" w:rsidP="00A62A67">
            <w:pPr>
              <w:tabs>
                <w:tab w:val="left" w:pos="204"/>
              </w:tabs>
              <w:jc w:val="both"/>
              <w:rPr>
                <w:rFonts w:asciiTheme="minorHAnsi" w:eastAsiaTheme="minorHAnsi" w:hAnsiTheme="minorHAnsi" w:cstheme="minorBidi"/>
                <w:lang w:val="es-CL" w:eastAsia="en-US"/>
              </w:rPr>
            </w:pPr>
          </w:p>
          <w:p w:rsidR="00A62A67" w:rsidRPr="0073786E" w:rsidRDefault="00A62A67" w:rsidP="00A62A67">
            <w:pPr>
              <w:tabs>
                <w:tab w:val="left" w:pos="204"/>
              </w:tabs>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Copia de los protocolos y procedimientos, fotografías fechadas y numeradas de capacitación realizada y antecedentes que den cuenta de la idoneidad técnica de las personas que han realizado la capacitación</w:t>
            </w:r>
          </w:p>
        </w:tc>
        <w:tc>
          <w:tcPr>
            <w:tcW w:w="977" w:type="pct"/>
          </w:tcPr>
          <w:p w:rsidR="00A62A67" w:rsidRPr="003A7BF1" w:rsidRDefault="00A62A67" w:rsidP="00A62A67">
            <w:pPr>
              <w:jc w:val="both"/>
              <w:rPr>
                <w:lang w:val="es-CL"/>
              </w:rPr>
            </w:pPr>
            <w:r w:rsidRPr="003A7BF1">
              <w:rPr>
                <w:lang w:val="es-CL"/>
              </w:rPr>
              <w:t xml:space="preserve">Con fecha </w:t>
            </w:r>
            <w:r>
              <w:rPr>
                <w:lang w:val="es-CL"/>
              </w:rPr>
              <w:t>29</w:t>
            </w:r>
            <w:r w:rsidRPr="003A7BF1">
              <w:rPr>
                <w:lang w:val="es-CL"/>
              </w:rPr>
              <w:t xml:space="preserve"> de </w:t>
            </w:r>
            <w:r>
              <w:rPr>
                <w:lang w:val="es-CL"/>
              </w:rPr>
              <w:t>enero</w:t>
            </w:r>
            <w:r w:rsidRPr="003A7BF1">
              <w:rPr>
                <w:lang w:val="es-CL"/>
              </w:rPr>
              <w:t xml:space="preserve"> de 201</w:t>
            </w:r>
            <w:r>
              <w:rPr>
                <w:lang w:val="es-CL"/>
              </w:rPr>
              <w:t>8</w:t>
            </w:r>
            <w:r w:rsidRPr="003A7BF1">
              <w:rPr>
                <w:lang w:val="es-CL"/>
              </w:rPr>
              <w:t xml:space="preserve"> </w:t>
            </w:r>
            <w:r>
              <w:rPr>
                <w:lang w:val="es-CL"/>
              </w:rPr>
              <w:t xml:space="preserve">el titular </w:t>
            </w:r>
            <w:r w:rsidRPr="003A7BF1">
              <w:rPr>
                <w:lang w:val="es-CL"/>
              </w:rPr>
              <w:t xml:space="preserve">ingresó </w:t>
            </w:r>
            <w:r>
              <w:rPr>
                <w:lang w:val="es-CL"/>
              </w:rPr>
              <w:t>reporte inicial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8</w:t>
            </w:r>
            <w:r w:rsidRPr="00D02EC3">
              <w:rPr>
                <w:lang w:val="es-CL"/>
              </w:rPr>
              <w:t>):</w:t>
            </w:r>
          </w:p>
          <w:p w:rsidR="00A62A67" w:rsidRDefault="00A62A67" w:rsidP="00A62A67">
            <w:pPr>
              <w:pStyle w:val="Prrafodelista"/>
              <w:numPr>
                <w:ilvl w:val="0"/>
                <w:numId w:val="23"/>
              </w:numPr>
              <w:tabs>
                <w:tab w:val="left" w:pos="0"/>
              </w:tabs>
              <w:ind w:left="171" w:hanging="171"/>
              <w:rPr>
                <w:lang w:val="es-CL" w:eastAsia="en-US"/>
              </w:rPr>
            </w:pPr>
            <w:r>
              <w:rPr>
                <w:lang w:val="es-CL" w:eastAsia="en-US"/>
              </w:rPr>
              <w:t>Protocolo de Gestión de RILES_v01</w:t>
            </w:r>
          </w:p>
          <w:p w:rsidR="00A62A67" w:rsidRDefault="00A62A67" w:rsidP="00A62A67">
            <w:pPr>
              <w:tabs>
                <w:tab w:val="left" w:pos="0"/>
              </w:tabs>
              <w:rPr>
                <w:lang w:val="es-CL" w:eastAsia="en-US"/>
              </w:rPr>
            </w:pPr>
          </w:p>
          <w:p w:rsidR="00A62A67" w:rsidRDefault="00A62A67" w:rsidP="00A62A67">
            <w:pPr>
              <w:tabs>
                <w:tab w:val="left" w:pos="0"/>
              </w:tabs>
              <w:jc w:val="both"/>
              <w:rPr>
                <w:lang w:val="es-CL"/>
              </w:rPr>
            </w:pPr>
            <w:r w:rsidRPr="003A7BF1">
              <w:rPr>
                <w:lang w:val="es-CL"/>
              </w:rPr>
              <w:t xml:space="preserve">Con fecha </w:t>
            </w:r>
            <w:r>
              <w:rPr>
                <w:lang w:val="es-CL"/>
              </w:rPr>
              <w:t>02</w:t>
            </w:r>
            <w:r w:rsidRPr="003A7BF1">
              <w:rPr>
                <w:lang w:val="es-CL"/>
              </w:rPr>
              <w:t xml:space="preserve"> de </w:t>
            </w:r>
            <w:r>
              <w:rPr>
                <w:lang w:val="es-CL"/>
              </w:rPr>
              <w:t>marzo</w:t>
            </w:r>
            <w:r w:rsidRPr="003A7BF1">
              <w:rPr>
                <w:lang w:val="es-CL"/>
              </w:rPr>
              <w:t xml:space="preserve"> de 201</w:t>
            </w:r>
            <w:r>
              <w:rPr>
                <w:lang w:val="es-CL"/>
              </w:rPr>
              <w:t>8</w:t>
            </w:r>
            <w:r w:rsidRPr="003A7BF1">
              <w:rPr>
                <w:lang w:val="es-CL"/>
              </w:rPr>
              <w:t xml:space="preserve"> </w:t>
            </w:r>
            <w:r>
              <w:rPr>
                <w:lang w:val="es-CL"/>
              </w:rPr>
              <w:t>el titular i</w:t>
            </w:r>
            <w:r w:rsidRPr="003A7BF1">
              <w:rPr>
                <w:lang w:val="es-CL"/>
              </w:rPr>
              <w:t xml:space="preserve">ngresó </w:t>
            </w:r>
            <w:r>
              <w:rPr>
                <w:lang w:val="es-CL"/>
              </w:rPr>
              <w:t>reporte final y sus anexos. Para acreditar el cumplimiento de la acción se acompañó (Ver anexo 9):</w:t>
            </w:r>
          </w:p>
          <w:p w:rsidR="00A62A67" w:rsidRDefault="00A62A67" w:rsidP="00A62A67">
            <w:pPr>
              <w:tabs>
                <w:tab w:val="left" w:pos="144"/>
                <w:tab w:val="left" w:pos="171"/>
              </w:tabs>
              <w:ind w:left="171" w:hanging="171"/>
              <w:jc w:val="both"/>
              <w:rPr>
                <w:lang w:val="es-CL" w:eastAsia="en-US"/>
              </w:rPr>
            </w:pPr>
            <w:r w:rsidRPr="001C7940">
              <w:rPr>
                <w:lang w:val="es-CL" w:eastAsia="en-US"/>
              </w:rPr>
              <w:t>-</w:t>
            </w:r>
            <w:r w:rsidRPr="001C7940">
              <w:rPr>
                <w:lang w:val="es-CL" w:eastAsia="en-US"/>
              </w:rPr>
              <w:tab/>
              <w:t>Protocolo de Gestión Ambiental de RILES</w:t>
            </w:r>
          </w:p>
          <w:p w:rsidR="00A62A67" w:rsidRDefault="00A62A67" w:rsidP="00A62A67">
            <w:pPr>
              <w:tabs>
                <w:tab w:val="left" w:pos="144"/>
                <w:tab w:val="left" w:pos="171"/>
              </w:tabs>
              <w:ind w:left="171" w:hanging="171"/>
              <w:jc w:val="both"/>
              <w:rPr>
                <w:lang w:val="es-CL" w:eastAsia="en-US"/>
              </w:rPr>
            </w:pPr>
            <w:r w:rsidRPr="001C7940">
              <w:rPr>
                <w:lang w:val="es-CL" w:eastAsia="en-US"/>
              </w:rPr>
              <w:t>-</w:t>
            </w:r>
            <w:r w:rsidRPr="001C7940">
              <w:rPr>
                <w:lang w:val="es-CL" w:eastAsia="en-US"/>
              </w:rPr>
              <w:tab/>
            </w:r>
            <w:r>
              <w:rPr>
                <w:lang w:val="es-CL" w:eastAsia="en-US"/>
              </w:rPr>
              <w:t xml:space="preserve">Capacitación efectuada por Aquagestión los días 26 de abril y 03 de mayo de 2017 denominada “Actualización normativa y nuevos </w:t>
            </w:r>
            <w:r>
              <w:rPr>
                <w:lang w:val="es-CL" w:eastAsia="en-US"/>
              </w:rPr>
              <w:lastRenderedPageBreak/>
              <w:t>procedimientos ambientales”</w:t>
            </w:r>
          </w:p>
          <w:p w:rsidR="00A62A67" w:rsidRPr="00426E00" w:rsidRDefault="00A62A67" w:rsidP="00A62A67">
            <w:pPr>
              <w:tabs>
                <w:tab w:val="left" w:pos="144"/>
                <w:tab w:val="left" w:pos="171"/>
              </w:tabs>
              <w:ind w:left="171" w:hanging="171"/>
              <w:jc w:val="both"/>
              <w:rPr>
                <w:lang w:val="es-CL" w:eastAsia="en-US"/>
              </w:rPr>
            </w:pPr>
            <w:r w:rsidRPr="001C7940">
              <w:rPr>
                <w:lang w:val="es-CL" w:eastAsia="en-US"/>
              </w:rPr>
              <w:t>-</w:t>
            </w:r>
            <w:r w:rsidRPr="001C7940">
              <w:rPr>
                <w:lang w:val="es-CL" w:eastAsia="en-US"/>
              </w:rPr>
              <w:tab/>
            </w:r>
            <w:r>
              <w:rPr>
                <w:lang w:val="es-CL" w:eastAsia="en-US"/>
              </w:rPr>
              <w:t>Capacitación efectuada por Gelymar en Jornada de Inocuidad Alimentaria en los siguientes módulos: Algas, Producción de Carrageninas, Uso en el mercado, Buenas Prácticas de Manufactura (BPM), Introducción al Sistema Gestión Calidad e Inocuidad (SGCI), Mercado y futuros proyectos, Legislación Ambiental, Análisis de Riesgos y Puntos Críticos de Control (HACCP) y Programa Operacionales Estandarizados de Saneamiento (POES)</w:t>
            </w:r>
          </w:p>
          <w:p w:rsidR="00A62A67" w:rsidRDefault="00A62A67" w:rsidP="00A62A67">
            <w:pPr>
              <w:tabs>
                <w:tab w:val="left" w:pos="144"/>
                <w:tab w:val="left" w:pos="171"/>
              </w:tabs>
              <w:ind w:left="171" w:hanging="171"/>
              <w:jc w:val="both"/>
              <w:rPr>
                <w:lang w:val="es-CL" w:eastAsia="en-US"/>
              </w:rPr>
            </w:pPr>
            <w:r w:rsidRPr="00783CD4">
              <w:rPr>
                <w:lang w:val="es-CL" w:eastAsia="en-US"/>
              </w:rPr>
              <w:t>-</w:t>
            </w:r>
            <w:r w:rsidRPr="00783CD4">
              <w:rPr>
                <w:lang w:val="es-CL" w:eastAsia="en-US"/>
              </w:rPr>
              <w:tab/>
            </w:r>
            <w:r>
              <w:rPr>
                <w:lang w:val="es-CL" w:eastAsia="en-US"/>
              </w:rPr>
              <w:t>Certificados de asistencia a actividades de capacitación en Técnicas de inocuidad alimentaria en la producción de carrageninas, los días 20, 21, 22, 25 y 26 de septiembre de 2017 dictada por Servicios de Capacitación Juan Pablo Lantadillas Venegas E.I.R.L. RUT 76.206.433-2</w:t>
            </w:r>
          </w:p>
          <w:p w:rsidR="00A62A67" w:rsidRDefault="00A62A67" w:rsidP="00A62A67">
            <w:pPr>
              <w:tabs>
                <w:tab w:val="left" w:pos="144"/>
                <w:tab w:val="left" w:pos="171"/>
              </w:tabs>
              <w:ind w:left="171" w:hanging="171"/>
              <w:jc w:val="both"/>
              <w:rPr>
                <w:lang w:val="es-CL" w:eastAsia="en-US"/>
              </w:rPr>
            </w:pPr>
          </w:p>
          <w:p w:rsidR="00A62A67" w:rsidRPr="005F2E32" w:rsidRDefault="00A62A67" w:rsidP="00A62A67">
            <w:pPr>
              <w:jc w:val="both"/>
              <w:rPr>
                <w:lang w:val="es-CL" w:eastAsia="en-US"/>
              </w:rPr>
            </w:pPr>
            <w:r>
              <w:rPr>
                <w:lang w:val="es-CL"/>
              </w:rPr>
              <w:t xml:space="preserve">Revisados los antecedentes se constata que el titular entregó los medios de verificación </w:t>
            </w:r>
            <w:r>
              <w:rPr>
                <w:lang w:val="es-CL"/>
              </w:rPr>
              <w:lastRenderedPageBreak/>
              <w:t>comprometidos que acreditan e</w:t>
            </w:r>
            <w:r>
              <w:rPr>
                <w:lang w:val="es-CL" w:eastAsia="en-US"/>
              </w:rPr>
              <w:t>l cumplimiento de la acción n° 10</w:t>
            </w:r>
          </w:p>
        </w:tc>
      </w:tr>
      <w:tr w:rsidR="000B64DA" w:rsidRPr="00260346" w:rsidTr="000F0185">
        <w:trPr>
          <w:trHeight w:val="556"/>
        </w:trPr>
        <w:tc>
          <w:tcPr>
            <w:tcW w:w="260" w:type="pct"/>
          </w:tcPr>
          <w:p w:rsidR="000B64DA" w:rsidRPr="00B67352" w:rsidRDefault="000B64DA" w:rsidP="000B64DA">
            <w:pPr>
              <w:spacing w:after="160" w:line="259" w:lineRule="auto"/>
              <w:jc w:val="center"/>
              <w:rPr>
                <w:rFonts w:asciiTheme="minorHAnsi" w:eastAsiaTheme="minorHAnsi" w:hAnsiTheme="minorHAnsi" w:cstheme="minorBidi"/>
                <w:sz w:val="22"/>
                <w:szCs w:val="22"/>
                <w:lang w:eastAsia="en-US"/>
              </w:rPr>
            </w:pPr>
            <w:bookmarkStart w:id="92" w:name="_Hlk519676111"/>
            <w:r>
              <w:rPr>
                <w:rFonts w:asciiTheme="minorHAnsi" w:eastAsiaTheme="minorHAnsi" w:hAnsiTheme="minorHAnsi" w:cstheme="minorBidi"/>
                <w:sz w:val="22"/>
                <w:szCs w:val="22"/>
                <w:lang w:eastAsia="en-US"/>
              </w:rPr>
              <w:lastRenderedPageBreak/>
              <w:t>11</w:t>
            </w:r>
          </w:p>
        </w:tc>
        <w:tc>
          <w:tcPr>
            <w:tcW w:w="837" w:type="pct"/>
          </w:tcPr>
          <w:p w:rsidR="000B64DA" w:rsidRPr="00EC65C0" w:rsidRDefault="000B64DA" w:rsidP="000B64DA">
            <w:pPr>
              <w:jc w:val="both"/>
            </w:pPr>
            <w:r>
              <w:t xml:space="preserve">Capacitar a lo menos anualmente a todo el personal de la empresa relacionado con la planta de Riles respecto de la normativa asociada a </w:t>
            </w:r>
            <w:r>
              <w:rPr>
                <w:rFonts w:asciiTheme="minorHAnsi" w:eastAsiaTheme="minorHAnsi" w:hAnsiTheme="minorHAnsi" w:cstheme="minorBidi"/>
                <w:lang w:val="es-ES_tradnl" w:eastAsia="en-US"/>
              </w:rPr>
              <w:t xml:space="preserve">D.S. 90/2000, la </w:t>
            </w:r>
            <w:r w:rsidRPr="002A7141">
              <w:rPr>
                <w:rFonts w:asciiTheme="minorHAnsi" w:eastAsiaTheme="minorHAnsi" w:hAnsiTheme="minorHAnsi" w:cstheme="minorBidi"/>
                <w:lang w:val="es-ES_tradnl" w:eastAsia="en-US"/>
              </w:rPr>
              <w:t xml:space="preserve">Resolución </w:t>
            </w:r>
            <w:r>
              <w:rPr>
                <w:rFonts w:asciiTheme="minorHAnsi" w:eastAsiaTheme="minorHAnsi" w:hAnsiTheme="minorHAnsi" w:cstheme="minorBidi"/>
                <w:lang w:val="es-ES_tradnl" w:eastAsia="en-US"/>
              </w:rPr>
              <w:t>Exenta N 2431/2002 SISS, la Resolución de Calificación Ambiental N° 176/2000, la Resolución Exenta N° 1/ROL F-005-2017 y la resolución Exenta que apruebe el Programa de Cumplimiento, así como el documento refundido de este</w:t>
            </w:r>
          </w:p>
        </w:tc>
        <w:tc>
          <w:tcPr>
            <w:tcW w:w="574" w:type="pct"/>
          </w:tcPr>
          <w:p w:rsidR="000B64DA" w:rsidRPr="002A51C1" w:rsidRDefault="000B64DA" w:rsidP="000B64DA">
            <w:pPr>
              <w:jc w:val="center"/>
            </w:pPr>
            <w:r>
              <w:rPr>
                <w:rFonts w:asciiTheme="minorHAnsi" w:eastAsiaTheme="minorHAnsi" w:hAnsiTheme="minorHAnsi" w:cstheme="minorBidi"/>
                <w:lang w:eastAsia="en-US"/>
              </w:rPr>
              <w:t>Por Ejecutar</w:t>
            </w:r>
          </w:p>
        </w:tc>
        <w:tc>
          <w:tcPr>
            <w:tcW w:w="732" w:type="pct"/>
          </w:tcPr>
          <w:p w:rsidR="000B64DA" w:rsidRPr="002A51C1" w:rsidRDefault="000B64DA" w:rsidP="000B64DA">
            <w:pPr>
              <w:jc w:val="center"/>
            </w:pPr>
            <w:r>
              <w:rPr>
                <w:rFonts w:asciiTheme="minorHAnsi" w:eastAsiaTheme="minorHAnsi" w:hAnsiTheme="minorHAnsi" w:cstheme="minorBidi"/>
                <w:lang w:eastAsia="en-US"/>
              </w:rPr>
              <w:t>30 días contados desde la desde la notificación de la Resolución que aprueba el programa de cumplimiento</w:t>
            </w:r>
          </w:p>
        </w:tc>
        <w:tc>
          <w:tcPr>
            <w:tcW w:w="724" w:type="pct"/>
          </w:tcPr>
          <w:p w:rsidR="000B64DA" w:rsidRPr="002A51C1" w:rsidRDefault="000B64DA" w:rsidP="000B64DA">
            <w:pPr>
              <w:jc w:val="both"/>
            </w:pPr>
            <w:r>
              <w:t>Contar con el 100% del personal del establecimiento relacionado con la planta de Riles, capacitado en los instrumentos ambientales aplicables</w:t>
            </w:r>
          </w:p>
        </w:tc>
        <w:tc>
          <w:tcPr>
            <w:tcW w:w="896" w:type="pct"/>
          </w:tcPr>
          <w:p w:rsidR="000B64DA" w:rsidRPr="007079BF" w:rsidRDefault="000B64DA" w:rsidP="000B64DA">
            <w:pPr>
              <w:jc w:val="both"/>
              <w:rPr>
                <w:rFonts w:asciiTheme="minorHAnsi" w:eastAsiaTheme="minorHAnsi" w:hAnsiTheme="minorHAnsi" w:cstheme="minorBidi"/>
                <w:u w:val="single"/>
                <w:lang w:val="es-CL" w:eastAsia="en-US"/>
              </w:rPr>
            </w:pPr>
            <w:r>
              <w:rPr>
                <w:rFonts w:asciiTheme="minorHAnsi" w:eastAsiaTheme="minorHAnsi" w:hAnsiTheme="minorHAnsi" w:cstheme="minorBidi"/>
                <w:u w:val="single"/>
                <w:lang w:val="es-CL" w:eastAsia="en-US"/>
              </w:rPr>
              <w:t>Re</w:t>
            </w:r>
            <w:r w:rsidRPr="007079BF">
              <w:rPr>
                <w:rFonts w:asciiTheme="minorHAnsi" w:eastAsiaTheme="minorHAnsi" w:hAnsiTheme="minorHAnsi" w:cstheme="minorBidi"/>
                <w:u w:val="single"/>
                <w:lang w:val="es-CL" w:eastAsia="en-US"/>
              </w:rPr>
              <w:t>porte final</w:t>
            </w:r>
          </w:p>
          <w:p w:rsidR="000B64DA" w:rsidRPr="00B83E95" w:rsidRDefault="000B64DA" w:rsidP="000B64DA">
            <w:pPr>
              <w:tabs>
                <w:tab w:val="left" w:pos="-17"/>
              </w:tabs>
              <w:ind w:hanging="17"/>
              <w:jc w:val="both"/>
              <w:rPr>
                <w:lang w:val="es-CL"/>
              </w:rPr>
            </w:pPr>
            <w:r>
              <w:rPr>
                <w:lang w:val="es-CL"/>
              </w:rPr>
              <w:t>Lista de asistencia a las instancias de difusión y capacitación, el programa con los contenidos tratados, el material entregado, fotografías fechadas y copia de documentos que acrediten la idoneidad técnica de las personas que realizarán la capacitación</w:t>
            </w:r>
          </w:p>
        </w:tc>
        <w:tc>
          <w:tcPr>
            <w:tcW w:w="977" w:type="pct"/>
          </w:tcPr>
          <w:p w:rsidR="000B64DA" w:rsidRDefault="000B64DA" w:rsidP="000B64DA">
            <w:pPr>
              <w:tabs>
                <w:tab w:val="left" w:pos="0"/>
              </w:tabs>
              <w:jc w:val="both"/>
              <w:rPr>
                <w:lang w:val="es-CL"/>
              </w:rPr>
            </w:pPr>
            <w:r w:rsidRPr="003A7BF1">
              <w:rPr>
                <w:lang w:val="es-CL"/>
              </w:rPr>
              <w:t xml:space="preserve">Con fecha </w:t>
            </w:r>
            <w:r>
              <w:rPr>
                <w:lang w:val="es-CL"/>
              </w:rPr>
              <w:t>02</w:t>
            </w:r>
            <w:r w:rsidRPr="003A7BF1">
              <w:rPr>
                <w:lang w:val="es-CL"/>
              </w:rPr>
              <w:t xml:space="preserve"> de </w:t>
            </w:r>
            <w:r>
              <w:rPr>
                <w:lang w:val="es-CL"/>
              </w:rPr>
              <w:t>marzo</w:t>
            </w:r>
            <w:r w:rsidRPr="003A7BF1">
              <w:rPr>
                <w:lang w:val="es-CL"/>
              </w:rPr>
              <w:t xml:space="preserve"> de 201</w:t>
            </w:r>
            <w:r>
              <w:rPr>
                <w:lang w:val="es-CL"/>
              </w:rPr>
              <w:t>8</w:t>
            </w:r>
            <w:r w:rsidRPr="003A7BF1">
              <w:rPr>
                <w:lang w:val="es-CL"/>
              </w:rPr>
              <w:t xml:space="preserve"> </w:t>
            </w:r>
            <w:r>
              <w:rPr>
                <w:lang w:val="es-CL"/>
              </w:rPr>
              <w:t>el titular i</w:t>
            </w:r>
            <w:r w:rsidRPr="003A7BF1">
              <w:rPr>
                <w:lang w:val="es-CL"/>
              </w:rPr>
              <w:t xml:space="preserve">ngresó </w:t>
            </w:r>
            <w:r>
              <w:rPr>
                <w:lang w:val="es-CL"/>
              </w:rPr>
              <w:t>reporte final y sus anexos. Para acreditar el cumplimiento de la acción se acompañó (Ver anexo 11):</w:t>
            </w:r>
          </w:p>
          <w:p w:rsidR="000B64DA" w:rsidRDefault="000B64DA" w:rsidP="000B64DA">
            <w:pPr>
              <w:tabs>
                <w:tab w:val="left" w:pos="144"/>
                <w:tab w:val="left" w:pos="171"/>
              </w:tabs>
              <w:ind w:left="171" w:hanging="171"/>
              <w:jc w:val="both"/>
              <w:rPr>
                <w:lang w:val="es-CL" w:eastAsia="en-US"/>
              </w:rPr>
            </w:pPr>
            <w:r w:rsidRPr="001C7940">
              <w:rPr>
                <w:lang w:val="es-CL" w:eastAsia="en-US"/>
              </w:rPr>
              <w:t>-</w:t>
            </w:r>
            <w:r w:rsidRPr="001C7940">
              <w:rPr>
                <w:lang w:val="es-CL" w:eastAsia="en-US"/>
              </w:rPr>
              <w:tab/>
            </w:r>
            <w:r>
              <w:rPr>
                <w:lang w:val="es-CL" w:eastAsia="en-US"/>
              </w:rPr>
              <w:t>Capacitación efectuada por Aquagestión los días 26 de abril y 03 de mayo de 2017 denominada “Actualización normativa y nuevos procedimientos ambientales”</w:t>
            </w:r>
          </w:p>
          <w:p w:rsidR="000B64DA" w:rsidRPr="00BB31B1" w:rsidRDefault="000B64DA" w:rsidP="000B64DA">
            <w:pPr>
              <w:tabs>
                <w:tab w:val="left" w:pos="144"/>
                <w:tab w:val="left" w:pos="171"/>
              </w:tabs>
              <w:ind w:left="171" w:hanging="171"/>
              <w:jc w:val="both"/>
              <w:rPr>
                <w:lang w:val="es-CL" w:eastAsia="en-US"/>
              </w:rPr>
            </w:pPr>
            <w:r w:rsidRPr="001C7940">
              <w:rPr>
                <w:lang w:val="es-CL" w:eastAsia="en-US"/>
              </w:rPr>
              <w:t>-</w:t>
            </w:r>
            <w:r w:rsidRPr="001C7940">
              <w:rPr>
                <w:lang w:val="es-CL" w:eastAsia="en-US"/>
              </w:rPr>
              <w:tab/>
            </w:r>
            <w:r>
              <w:rPr>
                <w:lang w:val="es-CL" w:eastAsia="en-US"/>
              </w:rPr>
              <w:t>Capacitación efectuada por Gelymar en Jornada de Inocuidad Alimentaria en los siguientes módulos: Algas, Producción de Carrageninas, Uso en el mercado, Buenas Prácticas de Manufactura (BPM), Introducción al Sistema Gestión Calidad e Inocuidad (SGCI), Mercado y futuros proyectos, Legislación Ambiental, Análisis de Riesgos y Puntos Críticos de Control (HACCP) y Programa Operacionales Estandarizados de Saneamiento (POES)</w:t>
            </w:r>
          </w:p>
          <w:p w:rsidR="000B64DA" w:rsidRDefault="000B64DA" w:rsidP="000B64DA">
            <w:pPr>
              <w:tabs>
                <w:tab w:val="left" w:pos="144"/>
                <w:tab w:val="left" w:pos="171"/>
              </w:tabs>
              <w:ind w:left="171" w:hanging="171"/>
              <w:jc w:val="both"/>
              <w:rPr>
                <w:lang w:val="es-CL" w:eastAsia="en-US"/>
              </w:rPr>
            </w:pPr>
            <w:r w:rsidRPr="00783CD4">
              <w:rPr>
                <w:lang w:val="es-CL" w:eastAsia="en-US"/>
              </w:rPr>
              <w:t>-</w:t>
            </w:r>
            <w:r w:rsidRPr="00783CD4">
              <w:rPr>
                <w:lang w:val="es-CL" w:eastAsia="en-US"/>
              </w:rPr>
              <w:tab/>
            </w:r>
            <w:r>
              <w:rPr>
                <w:lang w:val="es-CL" w:eastAsia="en-US"/>
              </w:rPr>
              <w:t xml:space="preserve">Certificados de asistencia a actividades de capacitación </w:t>
            </w:r>
            <w:r>
              <w:rPr>
                <w:lang w:val="es-CL" w:eastAsia="en-US"/>
              </w:rPr>
              <w:lastRenderedPageBreak/>
              <w:t>en Técnicas de inocuidad alimentaria en la producción de carrageninas, los días 20, 21, 22, 25 y 26 de septiembre de 2017 dictada por Servicios de Capacitación Juan Pablo Lantadillas Venegas E.I.R.L. RUT 76.206.433-2</w:t>
            </w:r>
          </w:p>
          <w:p w:rsidR="000B64DA" w:rsidRDefault="000B64DA" w:rsidP="000B64DA">
            <w:pPr>
              <w:tabs>
                <w:tab w:val="left" w:pos="144"/>
                <w:tab w:val="left" w:pos="171"/>
              </w:tabs>
              <w:ind w:left="171" w:hanging="171"/>
              <w:jc w:val="both"/>
              <w:rPr>
                <w:lang w:val="es-CL" w:eastAsia="en-US"/>
              </w:rPr>
            </w:pPr>
          </w:p>
          <w:p w:rsidR="000B64DA" w:rsidRPr="00952086" w:rsidRDefault="000B64DA" w:rsidP="000B64DA">
            <w:pPr>
              <w:jc w:val="both"/>
              <w:rPr>
                <w:lang w:val="es-CL"/>
              </w:rPr>
            </w:pPr>
            <w:r>
              <w:rPr>
                <w:lang w:val="es-CL"/>
              </w:rPr>
              <w:t xml:space="preserve">Revisados los antecedentes se constata que el titular entregó los medios de verificación comprometidos que acreditan el cumplimiento de </w:t>
            </w:r>
            <w:r>
              <w:rPr>
                <w:lang w:val="es-CL" w:eastAsia="en-US"/>
              </w:rPr>
              <w:t>la acción n° 11</w:t>
            </w:r>
          </w:p>
        </w:tc>
      </w:tr>
      <w:bookmarkEnd w:id="92"/>
      <w:tr w:rsidR="003F412F" w:rsidRPr="00B67352" w:rsidTr="000F0185">
        <w:trPr>
          <w:trHeight w:val="556"/>
        </w:trPr>
        <w:tc>
          <w:tcPr>
            <w:tcW w:w="260" w:type="pct"/>
          </w:tcPr>
          <w:p w:rsidR="003F412F" w:rsidRDefault="003F412F" w:rsidP="003F412F">
            <w:pPr>
              <w:jc w:val="center"/>
            </w:pPr>
            <w:r>
              <w:lastRenderedPageBreak/>
              <w:t>12</w:t>
            </w:r>
          </w:p>
        </w:tc>
        <w:tc>
          <w:tcPr>
            <w:tcW w:w="837" w:type="pct"/>
          </w:tcPr>
          <w:p w:rsidR="003F412F" w:rsidRDefault="003F412F" w:rsidP="003F412F">
            <w:pPr>
              <w:jc w:val="both"/>
            </w:pPr>
            <w:r>
              <w:t>Designar a un encargado responsable de la gestión ambiental de Riles en el establecimiento</w:t>
            </w:r>
          </w:p>
        </w:tc>
        <w:tc>
          <w:tcPr>
            <w:tcW w:w="574" w:type="pct"/>
          </w:tcPr>
          <w:p w:rsidR="003F412F" w:rsidRDefault="003F412F" w:rsidP="003F412F">
            <w:pPr>
              <w:jc w:val="center"/>
            </w:pPr>
            <w:r w:rsidRPr="00660DAB">
              <w:t>Por Ejecutar</w:t>
            </w:r>
          </w:p>
        </w:tc>
        <w:tc>
          <w:tcPr>
            <w:tcW w:w="732" w:type="pct"/>
          </w:tcPr>
          <w:p w:rsidR="003F412F" w:rsidRDefault="003F412F" w:rsidP="003F412F">
            <w:pPr>
              <w:jc w:val="center"/>
              <w:rPr>
                <w:rFonts w:asciiTheme="minorHAnsi" w:eastAsiaTheme="minorHAnsi" w:hAnsiTheme="minorHAnsi" w:cstheme="minorBidi"/>
                <w:lang w:eastAsia="en-US"/>
              </w:rPr>
            </w:pPr>
            <w:r w:rsidRPr="00F903E1">
              <w:rPr>
                <w:rFonts w:asciiTheme="minorHAnsi" w:eastAsiaTheme="minorHAnsi" w:hAnsiTheme="minorHAnsi" w:cstheme="minorBidi"/>
                <w:u w:val="single"/>
                <w:lang w:eastAsia="en-US"/>
              </w:rPr>
              <w:t>Reporte inicial</w:t>
            </w:r>
            <w:r>
              <w:rPr>
                <w:rFonts w:asciiTheme="minorHAnsi" w:eastAsiaTheme="minorHAnsi" w:hAnsiTheme="minorHAnsi" w:cstheme="minorBidi"/>
                <w:lang w:eastAsia="en-US"/>
              </w:rPr>
              <w:t>: 10 días corridos desde la notificación de la Resolución que aprueba el programa de cumplimiento</w:t>
            </w:r>
          </w:p>
          <w:p w:rsidR="003F412F" w:rsidRDefault="003F412F" w:rsidP="003F412F">
            <w:pPr>
              <w:jc w:val="center"/>
            </w:pPr>
          </w:p>
          <w:p w:rsidR="003F412F" w:rsidRDefault="003F412F" w:rsidP="003F412F">
            <w:pPr>
              <w:jc w:val="center"/>
            </w:pPr>
            <w:r w:rsidRPr="00F903E1">
              <w:rPr>
                <w:u w:val="single"/>
              </w:rPr>
              <w:t>Reporte final</w:t>
            </w:r>
            <w:r>
              <w:t>: 30 días corridos</w:t>
            </w:r>
          </w:p>
        </w:tc>
        <w:tc>
          <w:tcPr>
            <w:tcW w:w="724" w:type="pct"/>
          </w:tcPr>
          <w:p w:rsidR="003F412F" w:rsidRDefault="003F412F" w:rsidP="003F412F">
            <w:pPr>
              <w:jc w:val="both"/>
            </w:pPr>
            <w:r>
              <w:t>Contar con un responsable de Protocolo de Gestión Ambiental de Riles y del Programa de Capacitaciones</w:t>
            </w:r>
          </w:p>
        </w:tc>
        <w:tc>
          <w:tcPr>
            <w:tcW w:w="896" w:type="pct"/>
          </w:tcPr>
          <w:p w:rsidR="003F412F" w:rsidRPr="00440EBF" w:rsidRDefault="003F412F" w:rsidP="003F412F">
            <w:pPr>
              <w:jc w:val="both"/>
              <w:rPr>
                <w:u w:val="single"/>
              </w:rPr>
            </w:pPr>
            <w:r w:rsidRPr="00440EBF">
              <w:rPr>
                <w:u w:val="single"/>
              </w:rPr>
              <w:t>Reporte de avance</w:t>
            </w:r>
          </w:p>
          <w:p w:rsidR="003F412F" w:rsidRPr="000E6B27" w:rsidRDefault="003F412F" w:rsidP="003F412F">
            <w:pPr>
              <w:jc w:val="both"/>
            </w:pPr>
            <w:r w:rsidRPr="000E6B27">
              <w:t xml:space="preserve">Acompañar antecedentes que a juicio </w:t>
            </w:r>
            <w:r>
              <w:t>del titular sirvan para acreditar avances en la acción propuesta (designar a un encargado responsable de la gestión ambiental de riles en el establecimiento)</w:t>
            </w:r>
          </w:p>
          <w:p w:rsidR="003F412F" w:rsidRPr="00440EBF" w:rsidRDefault="003F412F" w:rsidP="003F412F">
            <w:pPr>
              <w:jc w:val="both"/>
              <w:rPr>
                <w:u w:val="single"/>
              </w:rPr>
            </w:pPr>
          </w:p>
          <w:p w:rsidR="003F412F" w:rsidRPr="00440EBF" w:rsidRDefault="003F412F" w:rsidP="003F412F">
            <w:pPr>
              <w:jc w:val="both"/>
              <w:rPr>
                <w:u w:val="single"/>
              </w:rPr>
            </w:pPr>
            <w:r w:rsidRPr="00440EBF">
              <w:rPr>
                <w:u w:val="single"/>
              </w:rPr>
              <w:t>Reporte final</w:t>
            </w:r>
          </w:p>
          <w:p w:rsidR="003F412F" w:rsidRDefault="003F412F" w:rsidP="003F412F">
            <w:pPr>
              <w:jc w:val="both"/>
            </w:pPr>
            <w:r w:rsidRPr="001E715D">
              <w:t>Copia del contrato</w:t>
            </w:r>
            <w:r>
              <w:t xml:space="preserve">, de un acta de nominación, adenda de contrato u otro antecedente que acredite dicha nominación, firmada por el representante legal de la empresa, especificando las </w:t>
            </w:r>
            <w:r>
              <w:lastRenderedPageBreak/>
              <w:t>características esenciales del cargo</w:t>
            </w:r>
          </w:p>
          <w:p w:rsidR="003F412F" w:rsidRDefault="003F412F" w:rsidP="003F412F">
            <w:pPr>
              <w:jc w:val="both"/>
            </w:pPr>
          </w:p>
          <w:p w:rsidR="003F412F" w:rsidRPr="001E715D" w:rsidRDefault="003F412F" w:rsidP="003F412F">
            <w:pPr>
              <w:jc w:val="both"/>
            </w:pPr>
            <w:r>
              <w:t>Acompañar antecedentes que den cuenta de la incorporación plena del cargo al funcionamiento normal de la planta en materia de Riles</w:t>
            </w:r>
          </w:p>
        </w:tc>
        <w:tc>
          <w:tcPr>
            <w:tcW w:w="977" w:type="pct"/>
          </w:tcPr>
          <w:p w:rsidR="003F412F" w:rsidRPr="003A7BF1" w:rsidRDefault="003F412F" w:rsidP="003F412F">
            <w:pPr>
              <w:jc w:val="both"/>
              <w:rPr>
                <w:lang w:val="es-CL"/>
              </w:rPr>
            </w:pPr>
            <w:r w:rsidRPr="003A7BF1">
              <w:rPr>
                <w:lang w:val="es-CL"/>
              </w:rPr>
              <w:lastRenderedPageBreak/>
              <w:t xml:space="preserve">Con fecha </w:t>
            </w:r>
            <w:r>
              <w:rPr>
                <w:lang w:val="es-CL"/>
              </w:rPr>
              <w:t>29</w:t>
            </w:r>
            <w:r w:rsidRPr="003A7BF1">
              <w:rPr>
                <w:lang w:val="es-CL"/>
              </w:rPr>
              <w:t xml:space="preserve"> de </w:t>
            </w:r>
            <w:r>
              <w:rPr>
                <w:lang w:val="es-CL"/>
              </w:rPr>
              <w:t>enero</w:t>
            </w:r>
            <w:r w:rsidRPr="003A7BF1">
              <w:rPr>
                <w:lang w:val="es-CL"/>
              </w:rPr>
              <w:t xml:space="preserve"> de 201</w:t>
            </w:r>
            <w:r>
              <w:rPr>
                <w:lang w:val="es-CL"/>
              </w:rPr>
              <w:t>8</w:t>
            </w:r>
            <w:r w:rsidRPr="003A7BF1">
              <w:rPr>
                <w:lang w:val="es-CL"/>
              </w:rPr>
              <w:t xml:space="preserve"> </w:t>
            </w:r>
            <w:r>
              <w:rPr>
                <w:lang w:val="es-CL"/>
              </w:rPr>
              <w:t xml:space="preserve">el titular </w:t>
            </w:r>
            <w:r w:rsidRPr="003A7BF1">
              <w:rPr>
                <w:lang w:val="es-CL"/>
              </w:rPr>
              <w:t xml:space="preserve">ingresó </w:t>
            </w:r>
            <w:r>
              <w:rPr>
                <w:lang w:val="es-CL"/>
              </w:rPr>
              <w:t>reporte inicial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12</w:t>
            </w:r>
            <w:r w:rsidRPr="00D02EC3">
              <w:rPr>
                <w:lang w:val="es-CL"/>
              </w:rPr>
              <w:t>):</w:t>
            </w:r>
          </w:p>
          <w:p w:rsidR="003F412F" w:rsidRDefault="003F412F" w:rsidP="003F412F">
            <w:pPr>
              <w:pStyle w:val="Prrafodelista"/>
              <w:numPr>
                <w:ilvl w:val="0"/>
                <w:numId w:val="23"/>
              </w:numPr>
              <w:ind w:left="171" w:hanging="171"/>
            </w:pPr>
            <w:r>
              <w:t>Documento denominado Descripción funcional y perfil de cargo</w:t>
            </w:r>
          </w:p>
          <w:p w:rsidR="003F412F" w:rsidRDefault="003F412F" w:rsidP="003F412F"/>
          <w:p w:rsidR="003F412F" w:rsidRDefault="003F412F" w:rsidP="003F412F">
            <w:pPr>
              <w:jc w:val="both"/>
              <w:rPr>
                <w:lang w:val="es-CL"/>
              </w:rPr>
            </w:pPr>
            <w:r w:rsidRPr="003A7BF1">
              <w:rPr>
                <w:lang w:val="es-CL"/>
              </w:rPr>
              <w:t xml:space="preserve">Con fecha </w:t>
            </w:r>
            <w:r>
              <w:rPr>
                <w:lang w:val="es-CL"/>
              </w:rPr>
              <w:t>02</w:t>
            </w:r>
            <w:r w:rsidRPr="003A7BF1">
              <w:rPr>
                <w:lang w:val="es-CL"/>
              </w:rPr>
              <w:t xml:space="preserve"> de </w:t>
            </w:r>
            <w:r>
              <w:rPr>
                <w:lang w:val="es-CL"/>
              </w:rPr>
              <w:t>marzo</w:t>
            </w:r>
            <w:r w:rsidRPr="003A7BF1">
              <w:rPr>
                <w:lang w:val="es-CL"/>
              </w:rPr>
              <w:t xml:space="preserve"> de 201</w:t>
            </w:r>
            <w:r>
              <w:rPr>
                <w:lang w:val="es-CL"/>
              </w:rPr>
              <w:t>8</w:t>
            </w:r>
            <w:r w:rsidRPr="003A7BF1">
              <w:rPr>
                <w:lang w:val="es-CL"/>
              </w:rPr>
              <w:t xml:space="preserve"> </w:t>
            </w:r>
            <w:r>
              <w:rPr>
                <w:lang w:val="es-CL"/>
              </w:rPr>
              <w:t xml:space="preserve">el titular </w:t>
            </w:r>
            <w:r w:rsidRPr="003A7BF1">
              <w:rPr>
                <w:lang w:val="es-CL"/>
              </w:rPr>
              <w:t xml:space="preserve">ingresó </w:t>
            </w:r>
            <w:r>
              <w:rPr>
                <w:lang w:val="es-CL"/>
              </w:rPr>
              <w:t xml:space="preserve">reporte final y sus anexos </w:t>
            </w:r>
            <w:r w:rsidRPr="0004636A">
              <w:rPr>
                <w:lang w:val="es-CL"/>
              </w:rPr>
              <w:t>(Ver anexo 7)</w:t>
            </w:r>
            <w:r>
              <w:rPr>
                <w:lang w:val="es-CL"/>
              </w:rPr>
              <w:t>:</w:t>
            </w:r>
          </w:p>
          <w:p w:rsidR="003F412F" w:rsidRDefault="003F412F" w:rsidP="003F412F">
            <w:pPr>
              <w:pStyle w:val="Prrafodelista"/>
              <w:numPr>
                <w:ilvl w:val="0"/>
                <w:numId w:val="23"/>
              </w:numPr>
              <w:ind w:left="171" w:hanging="171"/>
            </w:pPr>
            <w:r>
              <w:t>Documento denominado Descripción funcional y perfil de cargo</w:t>
            </w:r>
          </w:p>
          <w:p w:rsidR="003F412F" w:rsidRDefault="003F412F" w:rsidP="003F412F">
            <w:pPr>
              <w:jc w:val="both"/>
              <w:rPr>
                <w:lang w:val="es-CL"/>
              </w:rPr>
            </w:pPr>
          </w:p>
          <w:p w:rsidR="003F412F" w:rsidRDefault="003F412F" w:rsidP="003F412F">
            <w:pPr>
              <w:jc w:val="both"/>
              <w:rPr>
                <w:lang w:val="es-CL"/>
              </w:rPr>
            </w:pPr>
            <w:r>
              <w:rPr>
                <w:lang w:val="es-CL"/>
              </w:rPr>
              <w:lastRenderedPageBreak/>
              <w:t xml:space="preserve">Revisados los antecedentes se constata que el titular entregó los medios de verificación comprometidos y a mayor detalle en la actividad de </w:t>
            </w:r>
            <w:r w:rsidRPr="00462DDE">
              <w:rPr>
                <w:lang w:val="es-CL"/>
              </w:rPr>
              <w:t>inspección ambiental del 13 de abril de 2018</w:t>
            </w:r>
            <w:r>
              <w:rPr>
                <w:lang w:val="es-CL"/>
              </w:rPr>
              <w:t xml:space="preserve"> (Ver anexo 4), en representación de Gelymar S.A participó el</w:t>
            </w:r>
            <w:r w:rsidRPr="00462DDE">
              <w:rPr>
                <w:lang w:val="es-CL"/>
              </w:rPr>
              <w:t xml:space="preserve"> Sr. Gerson García </w:t>
            </w:r>
            <w:r>
              <w:rPr>
                <w:lang w:val="es-CL"/>
              </w:rPr>
              <w:t xml:space="preserve">como </w:t>
            </w:r>
            <w:r w:rsidRPr="00462DDE">
              <w:rPr>
                <w:lang w:val="es-CL"/>
              </w:rPr>
              <w:t>Jefe de Seguridad y Medio Ambiente Gelymar S.A</w:t>
            </w:r>
          </w:p>
          <w:p w:rsidR="003F412F" w:rsidRDefault="003F412F" w:rsidP="003F412F">
            <w:pPr>
              <w:jc w:val="both"/>
              <w:rPr>
                <w:lang w:val="es-CL"/>
              </w:rPr>
            </w:pPr>
          </w:p>
          <w:p w:rsidR="003F412F" w:rsidRPr="002D73DF" w:rsidRDefault="003F412F" w:rsidP="003F412F">
            <w:pPr>
              <w:jc w:val="both"/>
              <w:rPr>
                <w:lang w:val="es-CL"/>
              </w:rPr>
            </w:pPr>
            <w:r>
              <w:rPr>
                <w:lang w:val="es-CL"/>
              </w:rPr>
              <w:t xml:space="preserve">Estos hechos acreditan el cumplimiento de </w:t>
            </w:r>
            <w:r>
              <w:rPr>
                <w:lang w:val="es-CL" w:eastAsia="en-US"/>
              </w:rPr>
              <w:t xml:space="preserve">la acción n° </w:t>
            </w:r>
            <w:r w:rsidR="00146E78">
              <w:rPr>
                <w:lang w:val="es-CL" w:eastAsia="en-US"/>
              </w:rPr>
              <w:t>12</w:t>
            </w:r>
            <w:r>
              <w:rPr>
                <w:lang w:val="es-CL" w:eastAsia="en-US"/>
              </w:rPr>
              <w:t xml:space="preserve"> con la designación de un responsable de la gestión ambiental</w:t>
            </w:r>
          </w:p>
        </w:tc>
      </w:tr>
      <w:tr w:rsidR="003F412F" w:rsidRPr="00B67352" w:rsidTr="000F0185">
        <w:trPr>
          <w:trHeight w:val="556"/>
        </w:trPr>
        <w:tc>
          <w:tcPr>
            <w:tcW w:w="260" w:type="pct"/>
          </w:tcPr>
          <w:p w:rsidR="003F412F" w:rsidRDefault="003F412F" w:rsidP="003F412F">
            <w:pPr>
              <w:jc w:val="center"/>
            </w:pPr>
            <w:r>
              <w:lastRenderedPageBreak/>
              <w:t>13</w:t>
            </w:r>
          </w:p>
        </w:tc>
        <w:tc>
          <w:tcPr>
            <w:tcW w:w="837" w:type="pct"/>
          </w:tcPr>
          <w:p w:rsidR="003F412F" w:rsidRDefault="003F412F" w:rsidP="003F412F">
            <w:pPr>
              <w:jc w:val="both"/>
            </w:pPr>
            <w:r>
              <w:t>Informar con la frecuencia de monitoreo exigida por la Res. Ex. SISS N° 2431, de 8 de junio de 2012, los parámetros indicados en su programa de monitoreo para los puntos de descarga N° 1 y N° 2</w:t>
            </w:r>
          </w:p>
        </w:tc>
        <w:tc>
          <w:tcPr>
            <w:tcW w:w="574" w:type="pct"/>
          </w:tcPr>
          <w:p w:rsidR="003F412F" w:rsidRDefault="003F412F" w:rsidP="003F412F">
            <w:pPr>
              <w:jc w:val="center"/>
            </w:pPr>
            <w:r w:rsidRPr="00660DAB">
              <w:t>Por Ejecutar</w:t>
            </w:r>
          </w:p>
        </w:tc>
        <w:tc>
          <w:tcPr>
            <w:tcW w:w="732" w:type="pct"/>
          </w:tcPr>
          <w:p w:rsidR="003F412F" w:rsidRDefault="003F412F" w:rsidP="003F412F">
            <w:pPr>
              <w:jc w:val="center"/>
            </w:pPr>
            <w:r>
              <w:t>Mensual, durante toda la vigencia del programa de cumplimiento</w:t>
            </w:r>
          </w:p>
        </w:tc>
        <w:tc>
          <w:tcPr>
            <w:tcW w:w="724" w:type="pct"/>
          </w:tcPr>
          <w:p w:rsidR="003F412F" w:rsidRDefault="003F412F" w:rsidP="003F412F">
            <w:pPr>
              <w:jc w:val="both"/>
            </w:pPr>
            <w:r>
              <w:t>Estado “enviado” de los resultados e informes de autocontrol, para los puntos de descarga N° 1 y N° 2 en la Ventanilla única del Registro de Emisiones y Transferencia de Contaminantes (RETC)</w:t>
            </w:r>
          </w:p>
        </w:tc>
        <w:tc>
          <w:tcPr>
            <w:tcW w:w="896" w:type="pct"/>
          </w:tcPr>
          <w:p w:rsidR="003F412F" w:rsidRPr="007079BF" w:rsidRDefault="003F412F" w:rsidP="003F412F">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final</w:t>
            </w:r>
          </w:p>
          <w:p w:rsidR="003F412F" w:rsidRPr="00695F85" w:rsidRDefault="003F412F" w:rsidP="003F412F">
            <w:pPr>
              <w:jc w:val="both"/>
            </w:pPr>
            <w:r w:rsidRPr="00695F85">
              <w:t xml:space="preserve">Informar los resultados de los parámetros </w:t>
            </w:r>
            <w:r>
              <w:t>indicados en el programa de monitoreo para los puntos de descarga N° 1 y N° 2 RETC a Superintendencia del Medio Ambiente</w:t>
            </w:r>
          </w:p>
        </w:tc>
        <w:tc>
          <w:tcPr>
            <w:tcW w:w="977" w:type="pct"/>
          </w:tcPr>
          <w:p w:rsidR="00E258AB" w:rsidRDefault="00E258AB" w:rsidP="00E258AB">
            <w:pPr>
              <w:pStyle w:val="Prrafodelista"/>
              <w:ind w:left="0"/>
            </w:pPr>
            <w:r>
              <w:t>Con fecha 02 de marzo de 2018 el titular ingresó reporte final y sus anexos. Para acreditar el cumplimiento de la acción se acompañó (Ver anexo 10):</w:t>
            </w:r>
          </w:p>
          <w:p w:rsidR="00E258AB" w:rsidRDefault="00E258AB" w:rsidP="00463F6E">
            <w:pPr>
              <w:pStyle w:val="Prrafodelista"/>
              <w:tabs>
                <w:tab w:val="left" w:pos="171"/>
              </w:tabs>
              <w:ind w:left="0"/>
            </w:pPr>
            <w:r>
              <w:t>-</w:t>
            </w:r>
            <w:r>
              <w:tab/>
              <w:t>Registros de muestras compuestas y puntuales subidos al sistema RECT de ventanilla única del MMA 2017-2018 (respaldos digitales y planilla Excel en disco CD)</w:t>
            </w:r>
          </w:p>
          <w:p w:rsidR="00E258AB" w:rsidRDefault="00E258AB" w:rsidP="00E258AB">
            <w:pPr>
              <w:pStyle w:val="Prrafodelista"/>
              <w:ind w:left="0"/>
            </w:pPr>
          </w:p>
          <w:p w:rsidR="003F412F" w:rsidRPr="00381E88" w:rsidRDefault="00E258AB" w:rsidP="00E258AB">
            <w:pPr>
              <w:pStyle w:val="Prrafodelista"/>
              <w:ind w:left="0"/>
            </w:pPr>
            <w:r>
              <w:t xml:space="preserve">Revisados los antecedentes se constata que el titular entregó los medios de verificación comprometidos que </w:t>
            </w:r>
            <w:r>
              <w:lastRenderedPageBreak/>
              <w:t>acreditan el cumplimiento de la acción n° 13 mediante el envió de los informes de autocontroles para los puntos de descarga n° 1 y n° 2</w:t>
            </w:r>
          </w:p>
        </w:tc>
      </w:tr>
    </w:tbl>
    <w:p w:rsidR="00E44AE4" w:rsidRDefault="00E44AE4">
      <w:r>
        <w:lastRenderedPageBreak/>
        <w:br w:type="page"/>
      </w:r>
    </w:p>
    <w:tbl>
      <w:tblPr>
        <w:tblStyle w:val="Tablaconcuadrcula1"/>
        <w:tblW w:w="5000" w:type="pct"/>
        <w:tblLook w:val="04A0" w:firstRow="1" w:lastRow="0" w:firstColumn="1" w:lastColumn="0" w:noHBand="0" w:noVBand="1"/>
      </w:tblPr>
      <w:tblGrid>
        <w:gridCol w:w="706"/>
        <w:gridCol w:w="2270"/>
        <w:gridCol w:w="1557"/>
        <w:gridCol w:w="1985"/>
        <w:gridCol w:w="1964"/>
        <w:gridCol w:w="2430"/>
        <w:gridCol w:w="2650"/>
      </w:tblGrid>
      <w:tr w:rsidR="00755062" w:rsidRPr="00D8437A" w:rsidTr="000F0185">
        <w:trPr>
          <w:trHeight w:val="687"/>
        </w:trPr>
        <w:tc>
          <w:tcPr>
            <w:tcW w:w="5000" w:type="pct"/>
            <w:gridSpan w:val="7"/>
            <w:shd w:val="clear" w:color="auto" w:fill="D9D9D9" w:themeFill="background1" w:themeFillShade="D9"/>
            <w:vAlign w:val="center"/>
          </w:tcPr>
          <w:p w:rsidR="00755062" w:rsidRPr="00D8437A" w:rsidRDefault="00755062" w:rsidP="000F0185">
            <w:pPr>
              <w:spacing w:after="160" w:line="259" w:lineRule="auto"/>
              <w:jc w:val="both"/>
              <w:rPr>
                <w:rFonts w:asciiTheme="minorHAnsi" w:eastAsiaTheme="minorHAnsi" w:hAnsiTheme="minorHAnsi" w:cstheme="minorBidi"/>
                <w:lang w:eastAsia="en-US"/>
              </w:rPr>
            </w:pPr>
            <w:r w:rsidRPr="00D8437A">
              <w:rPr>
                <w:rFonts w:asciiTheme="minorHAnsi" w:eastAsiaTheme="minorHAnsi" w:hAnsiTheme="minorHAnsi" w:cstheme="minorBidi"/>
                <w:b/>
                <w:lang w:eastAsia="en-US"/>
              </w:rPr>
              <w:lastRenderedPageBreak/>
              <w:t>Hechos, actos y omisiones que constituyen la infracción:</w:t>
            </w:r>
            <w:r w:rsidRPr="00D8437A">
              <w:rPr>
                <w:rFonts w:asciiTheme="minorHAnsi" w:eastAsiaTheme="minorHAnsi" w:hAnsiTheme="minorHAnsi" w:cstheme="minorBidi"/>
                <w:lang w:eastAsia="en-US"/>
              </w:rPr>
              <w:t xml:space="preserve"> </w:t>
            </w:r>
            <w:r w:rsidRPr="009F4495">
              <w:rPr>
                <w:rFonts w:asciiTheme="minorHAnsi" w:eastAsiaTheme="minorHAnsi" w:hAnsiTheme="minorHAnsi" w:cstheme="minorBidi"/>
                <w:lang w:eastAsia="en-US"/>
              </w:rPr>
              <w:t xml:space="preserve">El establecimiento industrial </w:t>
            </w:r>
            <w:r w:rsidR="007279C2">
              <w:rPr>
                <w:rFonts w:asciiTheme="minorHAnsi" w:eastAsiaTheme="minorHAnsi" w:hAnsiTheme="minorHAnsi" w:cstheme="minorBidi"/>
                <w:lang w:eastAsia="en-US"/>
              </w:rPr>
              <w:t>presentó</w:t>
            </w:r>
            <w:r w:rsidRPr="009F4495">
              <w:rPr>
                <w:rFonts w:asciiTheme="minorHAnsi" w:eastAsiaTheme="minorHAnsi" w:hAnsiTheme="minorHAnsi" w:cstheme="minorBidi"/>
                <w:lang w:eastAsia="en-US"/>
              </w:rPr>
              <w:t xml:space="preserve"> </w:t>
            </w:r>
            <w:r w:rsidR="007279C2">
              <w:rPr>
                <w:rFonts w:asciiTheme="minorHAnsi" w:eastAsiaTheme="minorHAnsi" w:hAnsiTheme="minorHAnsi" w:cstheme="minorBidi"/>
                <w:lang w:eastAsia="en-US"/>
              </w:rPr>
              <w:t xml:space="preserve">superación del límite permitido para la Tabla N° 1 del D.S. N° 90/2000 en punto de descarga 2 (sin dilución) para el </w:t>
            </w:r>
            <w:r w:rsidRPr="009F4495">
              <w:rPr>
                <w:rFonts w:asciiTheme="minorHAnsi" w:eastAsiaTheme="minorHAnsi" w:hAnsiTheme="minorHAnsi" w:cstheme="minorBidi"/>
                <w:lang w:eastAsia="en-US"/>
              </w:rPr>
              <w:t>parámetro</w:t>
            </w:r>
            <w:r>
              <w:rPr>
                <w:rFonts w:asciiTheme="minorHAnsi" w:eastAsiaTheme="minorHAnsi" w:hAnsiTheme="minorHAnsi" w:cstheme="minorBidi"/>
                <w:lang w:eastAsia="en-US"/>
              </w:rPr>
              <w:t xml:space="preserve"> </w:t>
            </w:r>
            <w:r w:rsidR="007279C2">
              <w:rPr>
                <w:rFonts w:asciiTheme="minorHAnsi" w:eastAsiaTheme="minorHAnsi" w:hAnsiTheme="minorHAnsi" w:cstheme="minorBidi"/>
                <w:lang w:eastAsia="en-US"/>
              </w:rPr>
              <w:t>pH,</w:t>
            </w:r>
            <w:r>
              <w:rPr>
                <w:rFonts w:asciiTheme="minorHAnsi" w:eastAsiaTheme="minorHAnsi" w:hAnsiTheme="minorHAnsi" w:cstheme="minorBidi"/>
                <w:lang w:eastAsia="en-US"/>
              </w:rPr>
              <w:t xml:space="preserve"> </w:t>
            </w:r>
            <w:r w:rsidR="007279C2">
              <w:rPr>
                <w:rFonts w:asciiTheme="minorHAnsi" w:eastAsiaTheme="minorHAnsi" w:hAnsiTheme="minorHAnsi" w:cstheme="minorBidi"/>
                <w:lang w:eastAsia="en-US"/>
              </w:rPr>
              <w:t>en octubre de 2014</w:t>
            </w:r>
          </w:p>
        </w:tc>
      </w:tr>
      <w:tr w:rsidR="00755062" w:rsidRPr="00C049CC" w:rsidTr="000F0185">
        <w:trPr>
          <w:trHeight w:val="687"/>
        </w:trPr>
        <w:tc>
          <w:tcPr>
            <w:tcW w:w="5000" w:type="pct"/>
            <w:gridSpan w:val="7"/>
            <w:shd w:val="clear" w:color="auto" w:fill="D9D9D9" w:themeFill="background1" w:themeFillShade="D9"/>
            <w:vAlign w:val="center"/>
          </w:tcPr>
          <w:p w:rsidR="00755062" w:rsidRDefault="00755062" w:rsidP="000F0185">
            <w:pPr>
              <w:jc w:val="both"/>
            </w:pPr>
            <w:r w:rsidRPr="00335AA7">
              <w:rPr>
                <w:rFonts w:asciiTheme="minorHAnsi" w:eastAsiaTheme="minorHAnsi" w:hAnsiTheme="minorHAnsi" w:cstheme="minorBidi"/>
                <w:b/>
                <w:lang w:eastAsia="en-US"/>
              </w:rPr>
              <w:t>Normativa pertinente</w:t>
            </w:r>
            <w:r w:rsidRPr="00B67352">
              <w:rPr>
                <w:rFonts w:asciiTheme="minorHAnsi" w:eastAsiaTheme="minorHAnsi" w:hAnsiTheme="minorHAnsi" w:cstheme="minorBidi"/>
                <w:b/>
                <w:sz w:val="22"/>
                <w:szCs w:val="22"/>
                <w:lang w:eastAsia="en-US"/>
              </w:rPr>
              <w:t xml:space="preserve">: </w:t>
            </w:r>
            <w:r w:rsidRPr="00797C4B">
              <w:t>RCA N° 176/2000</w:t>
            </w:r>
          </w:p>
          <w:p w:rsidR="00755062" w:rsidRPr="00EE07B3" w:rsidRDefault="00755062" w:rsidP="000F0185">
            <w:pPr>
              <w:jc w:val="both"/>
              <w:rPr>
                <w:rFonts w:asciiTheme="minorHAnsi" w:eastAsiaTheme="minorHAnsi" w:hAnsiTheme="minorHAnsi" w:cstheme="minorBidi"/>
                <w:lang w:eastAsia="en-US"/>
              </w:rPr>
            </w:pPr>
            <w:r>
              <w:t xml:space="preserve">3.3.1 </w:t>
            </w:r>
            <w:r w:rsidRPr="00797C4B">
              <w:rPr>
                <w:rFonts w:asciiTheme="minorHAnsi" w:hAnsiTheme="minorHAnsi"/>
                <w:lang w:val="es-ES_tradnl"/>
              </w:rPr>
              <w:t>Etapas del Sistema de Tratamiento</w:t>
            </w:r>
            <w:r>
              <w:rPr>
                <w:rFonts w:asciiTheme="minorHAnsi" w:hAnsiTheme="minorHAnsi"/>
                <w:lang w:val="es-ES_tradnl"/>
              </w:rPr>
              <w:t xml:space="preserve"> “</w:t>
            </w:r>
            <w:r w:rsidRPr="00EE07B3">
              <w:rPr>
                <w:rFonts w:asciiTheme="minorHAnsi" w:hAnsiTheme="minorHAnsi"/>
                <w:lang w:val="es-ES_tradnl"/>
              </w:rPr>
              <w:t xml:space="preserve">En general, el sistema de tratamiento deberá ser capaz de “llevar” a los parámetros que no cumplen con la norma a valores que si lo hagan.  Estos parámetros son Solidos Suspendidos, Sólidos Disueltos y pH.  </w:t>
            </w:r>
          </w:p>
          <w:p w:rsidR="007279C2" w:rsidRDefault="007279C2" w:rsidP="000F0185">
            <w:pPr>
              <w:jc w:val="both"/>
              <w:rPr>
                <w:rFonts w:asciiTheme="minorHAnsi" w:hAnsiTheme="minorHAnsi"/>
                <w:lang w:val="es-ES_tradnl"/>
              </w:rPr>
            </w:pPr>
          </w:p>
          <w:p w:rsidR="00755062" w:rsidRDefault="007279C2" w:rsidP="000F0185">
            <w:pPr>
              <w:jc w:val="both"/>
              <w:rPr>
                <w:rFonts w:asciiTheme="minorHAnsi" w:hAnsiTheme="minorHAnsi"/>
                <w:lang w:val="es-ES_tradnl"/>
              </w:rPr>
            </w:pPr>
            <w:r>
              <w:rPr>
                <w:rFonts w:asciiTheme="minorHAnsi" w:hAnsiTheme="minorHAnsi"/>
                <w:lang w:val="es-ES_tradnl"/>
              </w:rPr>
              <w:t xml:space="preserve">d) </w:t>
            </w:r>
            <w:r w:rsidR="00755062" w:rsidRPr="00EE07B3">
              <w:rPr>
                <w:rFonts w:asciiTheme="minorHAnsi" w:hAnsiTheme="minorHAnsi"/>
                <w:lang w:val="es-ES_tradnl"/>
              </w:rPr>
              <w:t>Junto con lo anterior se procederá a ajustar el pH del RIL a valores que permitan cumplir con la norma vigente y a la vez optimizar el proceso de coagulación - floculación (maximizar la formación de flóculos de buen tamaño, etc.).</w:t>
            </w:r>
            <w:r w:rsidR="00755062">
              <w:rPr>
                <w:rFonts w:asciiTheme="minorHAnsi" w:hAnsiTheme="minorHAnsi"/>
                <w:lang w:val="es-ES_tradnl"/>
              </w:rPr>
              <w:t>”</w:t>
            </w:r>
          </w:p>
          <w:p w:rsidR="00755062" w:rsidRPr="00E14478" w:rsidRDefault="00755062" w:rsidP="000F0185">
            <w:pPr>
              <w:jc w:val="both"/>
              <w:rPr>
                <w:rFonts w:asciiTheme="minorHAnsi" w:eastAsiaTheme="minorHAnsi" w:hAnsiTheme="minorHAnsi" w:cstheme="minorBidi"/>
                <w:lang w:val="es-ES_tradnl" w:eastAsia="en-US"/>
              </w:rPr>
            </w:pPr>
          </w:p>
          <w:p w:rsidR="00755062" w:rsidRDefault="00755062" w:rsidP="000F0185">
            <w:pPr>
              <w:jc w:val="both"/>
              <w:rPr>
                <w:rFonts w:asciiTheme="minorHAnsi" w:eastAsiaTheme="minorHAnsi" w:hAnsiTheme="minorHAnsi" w:cstheme="minorBidi"/>
                <w:lang w:val="es-ES_tradnl" w:eastAsia="en-US"/>
              </w:rPr>
            </w:pPr>
            <w:r w:rsidRPr="00E14478">
              <w:rPr>
                <w:rFonts w:asciiTheme="minorHAnsi" w:eastAsiaTheme="minorHAnsi" w:hAnsiTheme="minorHAnsi" w:cstheme="minorBidi"/>
                <w:lang w:val="es-ES_tradnl" w:eastAsia="en-US"/>
              </w:rPr>
              <w:t xml:space="preserve">Artículo </w:t>
            </w:r>
            <w:r w:rsidR="007279C2">
              <w:rPr>
                <w:rFonts w:asciiTheme="minorHAnsi" w:eastAsiaTheme="minorHAnsi" w:hAnsiTheme="minorHAnsi" w:cstheme="minorBidi"/>
                <w:lang w:val="es-ES_tradnl" w:eastAsia="en-US"/>
              </w:rPr>
              <w:t xml:space="preserve">1° </w:t>
            </w:r>
            <w:r w:rsidRPr="00E14478">
              <w:rPr>
                <w:rFonts w:asciiTheme="minorHAnsi" w:eastAsiaTheme="minorHAnsi" w:hAnsiTheme="minorHAnsi" w:cstheme="minorBidi"/>
                <w:lang w:val="es-ES_tradnl" w:eastAsia="en-US"/>
              </w:rPr>
              <w:t>D.S. 90/2000</w:t>
            </w:r>
            <w:r w:rsidR="007279C2">
              <w:rPr>
                <w:rFonts w:asciiTheme="minorHAnsi" w:eastAsiaTheme="minorHAnsi" w:hAnsiTheme="minorHAnsi" w:cstheme="minorBidi"/>
                <w:lang w:val="es-ES_tradnl" w:eastAsia="en-US"/>
              </w:rPr>
              <w:t xml:space="preserve">: </w:t>
            </w:r>
          </w:p>
          <w:p w:rsidR="007279C2" w:rsidRDefault="007279C2" w:rsidP="000F0185">
            <w:pPr>
              <w:jc w:val="both"/>
              <w:rPr>
                <w:rFonts w:asciiTheme="minorHAnsi" w:eastAsiaTheme="minorHAnsi" w:hAnsiTheme="minorHAnsi" w:cstheme="minorBidi"/>
                <w:lang w:val="es-ES_tradnl" w:eastAsia="en-US"/>
              </w:rPr>
            </w:pPr>
            <w:r>
              <w:rPr>
                <w:rFonts w:asciiTheme="minorHAnsi" w:eastAsiaTheme="minorHAnsi" w:hAnsiTheme="minorHAnsi" w:cstheme="minorBidi"/>
                <w:lang w:val="es-ES_tradnl" w:eastAsia="en-US"/>
              </w:rPr>
              <w:t xml:space="preserve">4.2 Límites máximos permitidos para la descarga de </w:t>
            </w:r>
            <w:r w:rsidR="001C7021">
              <w:rPr>
                <w:rFonts w:asciiTheme="minorHAnsi" w:eastAsiaTheme="minorHAnsi" w:hAnsiTheme="minorHAnsi" w:cstheme="minorBidi"/>
                <w:lang w:val="es-ES_tradnl" w:eastAsia="en-US"/>
              </w:rPr>
              <w:t>residuos</w:t>
            </w:r>
            <w:r>
              <w:rPr>
                <w:rFonts w:asciiTheme="minorHAnsi" w:eastAsiaTheme="minorHAnsi" w:hAnsiTheme="minorHAnsi" w:cstheme="minorBidi"/>
                <w:lang w:val="es-ES_tradnl" w:eastAsia="en-US"/>
              </w:rPr>
              <w:t xml:space="preserve"> líquidos a cuerpos de aguas fluviales.</w:t>
            </w:r>
          </w:p>
          <w:p w:rsidR="007279C2" w:rsidRDefault="007279C2" w:rsidP="000F0185">
            <w:pPr>
              <w:jc w:val="both"/>
              <w:rPr>
                <w:rFonts w:asciiTheme="minorHAnsi" w:eastAsiaTheme="minorHAnsi" w:hAnsiTheme="minorHAnsi" w:cstheme="minorBidi"/>
                <w:lang w:val="es-ES_tradnl" w:eastAsia="en-US"/>
              </w:rPr>
            </w:pPr>
          </w:p>
          <w:p w:rsidR="007279C2" w:rsidRDefault="007279C2" w:rsidP="000F0185">
            <w:pPr>
              <w:jc w:val="both"/>
              <w:rPr>
                <w:rFonts w:asciiTheme="minorHAnsi" w:eastAsiaTheme="minorHAnsi" w:hAnsiTheme="minorHAnsi" w:cstheme="minorBidi"/>
                <w:lang w:val="es-ES_tradnl" w:eastAsia="en-US"/>
              </w:rPr>
            </w:pPr>
            <w:r>
              <w:rPr>
                <w:rFonts w:asciiTheme="minorHAnsi" w:eastAsiaTheme="minorHAnsi" w:hAnsiTheme="minorHAnsi" w:cstheme="minorBidi"/>
                <w:lang w:val="es-ES_tradnl" w:eastAsia="en-US"/>
              </w:rPr>
              <w:t>TABLA N° 1. LÍMITES MAXIMOS PERMITIDOS PARA LA DESCARGA DE RESIDUOS LÍQUIDOS A CUERPOS DE AGUA FLUVIALES</w:t>
            </w:r>
          </w:p>
          <w:p w:rsidR="00EB459C" w:rsidRDefault="00EB459C" w:rsidP="00EB459C">
            <w:pPr>
              <w:jc w:val="both"/>
              <w:rPr>
                <w:rFonts w:asciiTheme="minorHAnsi" w:eastAsiaTheme="minorHAnsi" w:hAnsiTheme="minorHAnsi" w:cstheme="minorBidi"/>
                <w:lang w:val="es-ES_tradnl" w:eastAsia="en-US"/>
              </w:rPr>
            </w:pPr>
          </w:p>
          <w:tbl>
            <w:tblPr>
              <w:tblStyle w:val="Tablaconcuadrcula"/>
              <w:tblW w:w="0" w:type="auto"/>
              <w:tblLook w:val="04A0" w:firstRow="1" w:lastRow="0" w:firstColumn="1" w:lastColumn="0" w:noHBand="0" w:noVBand="1"/>
            </w:tblPr>
            <w:tblGrid>
              <w:gridCol w:w="3431"/>
              <w:gridCol w:w="1134"/>
              <w:gridCol w:w="1134"/>
              <w:gridCol w:w="2552"/>
            </w:tblGrid>
            <w:tr w:rsidR="00EB459C" w:rsidTr="000F0185">
              <w:tc>
                <w:tcPr>
                  <w:tcW w:w="3431" w:type="dxa"/>
                </w:tcPr>
                <w:p w:rsidR="00EB459C" w:rsidRDefault="00EB459C" w:rsidP="00EB459C">
                  <w:pPr>
                    <w:jc w:val="center"/>
                    <w:rPr>
                      <w:lang w:val="es-ES_tradnl"/>
                    </w:rPr>
                  </w:pPr>
                  <w:r>
                    <w:rPr>
                      <w:lang w:val="es-ES_tradnl"/>
                    </w:rPr>
                    <w:t>Contaminantes</w:t>
                  </w:r>
                </w:p>
              </w:tc>
              <w:tc>
                <w:tcPr>
                  <w:tcW w:w="1134" w:type="dxa"/>
                </w:tcPr>
                <w:p w:rsidR="00EB459C" w:rsidRDefault="00EB459C" w:rsidP="00EB459C">
                  <w:pPr>
                    <w:jc w:val="center"/>
                    <w:rPr>
                      <w:lang w:val="es-ES_tradnl"/>
                    </w:rPr>
                  </w:pPr>
                  <w:r>
                    <w:rPr>
                      <w:lang w:val="es-ES_tradnl"/>
                    </w:rPr>
                    <w:t>Unidad</w:t>
                  </w:r>
                </w:p>
              </w:tc>
              <w:tc>
                <w:tcPr>
                  <w:tcW w:w="1134" w:type="dxa"/>
                </w:tcPr>
                <w:p w:rsidR="00EB459C" w:rsidRDefault="00EB459C" w:rsidP="00EB459C">
                  <w:pPr>
                    <w:jc w:val="center"/>
                    <w:rPr>
                      <w:lang w:val="es-ES_tradnl"/>
                    </w:rPr>
                  </w:pPr>
                  <w:r>
                    <w:rPr>
                      <w:lang w:val="es-ES_tradnl"/>
                    </w:rPr>
                    <w:t>Expresión</w:t>
                  </w:r>
                </w:p>
              </w:tc>
              <w:tc>
                <w:tcPr>
                  <w:tcW w:w="2552" w:type="dxa"/>
                </w:tcPr>
                <w:p w:rsidR="00EB459C" w:rsidRDefault="00EB459C" w:rsidP="00EB459C">
                  <w:pPr>
                    <w:jc w:val="center"/>
                    <w:rPr>
                      <w:lang w:val="es-ES_tradnl"/>
                    </w:rPr>
                  </w:pPr>
                  <w:r>
                    <w:rPr>
                      <w:lang w:val="es-ES_tradnl"/>
                    </w:rPr>
                    <w:t>Límite Máximo Permitido</w:t>
                  </w:r>
                </w:p>
              </w:tc>
            </w:tr>
            <w:tr w:rsidR="00EB459C" w:rsidTr="000F0185">
              <w:tc>
                <w:tcPr>
                  <w:tcW w:w="3431" w:type="dxa"/>
                </w:tcPr>
                <w:p w:rsidR="00EB459C" w:rsidRDefault="00EB459C" w:rsidP="00EB459C">
                  <w:pPr>
                    <w:jc w:val="both"/>
                    <w:rPr>
                      <w:lang w:val="es-ES_tradnl"/>
                    </w:rPr>
                  </w:pPr>
                  <w:r>
                    <w:rPr>
                      <w:lang w:val="es-ES_tradnl"/>
                    </w:rPr>
                    <w:t>Aceites y Grasas</w:t>
                  </w:r>
                </w:p>
              </w:tc>
              <w:tc>
                <w:tcPr>
                  <w:tcW w:w="1134" w:type="dxa"/>
                </w:tcPr>
                <w:p w:rsidR="00EB459C" w:rsidRDefault="00EB459C" w:rsidP="00EB459C">
                  <w:pPr>
                    <w:jc w:val="center"/>
                    <w:rPr>
                      <w:lang w:val="es-ES_tradnl"/>
                    </w:rPr>
                  </w:pPr>
                  <w:r>
                    <w:rPr>
                      <w:lang w:val="es-ES_tradnl"/>
                    </w:rPr>
                    <w:t>mg/L</w:t>
                  </w:r>
                </w:p>
              </w:tc>
              <w:tc>
                <w:tcPr>
                  <w:tcW w:w="1134" w:type="dxa"/>
                </w:tcPr>
                <w:p w:rsidR="00EB459C" w:rsidRDefault="00B130F2" w:rsidP="00B130F2">
                  <w:pPr>
                    <w:jc w:val="center"/>
                    <w:rPr>
                      <w:lang w:val="es-ES_tradnl"/>
                    </w:rPr>
                  </w:pPr>
                  <w:r>
                    <w:rPr>
                      <w:lang w:val="es-ES_tradnl"/>
                    </w:rPr>
                    <w:t>AyG</w:t>
                  </w:r>
                </w:p>
              </w:tc>
              <w:tc>
                <w:tcPr>
                  <w:tcW w:w="2552" w:type="dxa"/>
                </w:tcPr>
                <w:p w:rsidR="00EB459C" w:rsidRDefault="00913CCB" w:rsidP="00913CCB">
                  <w:pPr>
                    <w:jc w:val="center"/>
                    <w:rPr>
                      <w:lang w:val="es-ES_tradnl"/>
                    </w:rPr>
                  </w:pPr>
                  <w:r>
                    <w:rPr>
                      <w:lang w:val="es-ES_tradnl"/>
                    </w:rPr>
                    <w:t>20</w:t>
                  </w:r>
                </w:p>
              </w:tc>
            </w:tr>
            <w:tr w:rsidR="00EB459C" w:rsidTr="000F0185">
              <w:tc>
                <w:tcPr>
                  <w:tcW w:w="3431" w:type="dxa"/>
                </w:tcPr>
                <w:p w:rsidR="00EB459C" w:rsidRDefault="00EB459C" w:rsidP="00EB459C">
                  <w:pPr>
                    <w:jc w:val="both"/>
                    <w:rPr>
                      <w:lang w:val="es-ES_tradnl"/>
                    </w:rPr>
                  </w:pPr>
                  <w:r>
                    <w:rPr>
                      <w:lang w:val="es-ES_tradnl"/>
                    </w:rPr>
                    <w:t>Aluminio</w:t>
                  </w:r>
                </w:p>
              </w:tc>
              <w:tc>
                <w:tcPr>
                  <w:tcW w:w="1134" w:type="dxa"/>
                </w:tcPr>
                <w:p w:rsidR="00EB459C" w:rsidRDefault="00EB459C" w:rsidP="00EB459C">
                  <w:pPr>
                    <w:jc w:val="center"/>
                    <w:rPr>
                      <w:lang w:val="es-ES_tradnl"/>
                    </w:rPr>
                  </w:pPr>
                  <w:r>
                    <w:rPr>
                      <w:lang w:val="es-ES_tradnl"/>
                    </w:rPr>
                    <w:t>mg/L</w:t>
                  </w:r>
                </w:p>
              </w:tc>
              <w:tc>
                <w:tcPr>
                  <w:tcW w:w="1134" w:type="dxa"/>
                </w:tcPr>
                <w:p w:rsidR="00EB459C" w:rsidRDefault="00B130F2" w:rsidP="00B130F2">
                  <w:pPr>
                    <w:jc w:val="center"/>
                    <w:rPr>
                      <w:lang w:val="es-ES_tradnl"/>
                    </w:rPr>
                  </w:pPr>
                  <w:r>
                    <w:rPr>
                      <w:lang w:val="es-ES_tradnl"/>
                    </w:rPr>
                    <w:t>Al</w:t>
                  </w:r>
                </w:p>
              </w:tc>
              <w:tc>
                <w:tcPr>
                  <w:tcW w:w="2552" w:type="dxa"/>
                </w:tcPr>
                <w:p w:rsidR="00EB459C" w:rsidRDefault="00913CCB" w:rsidP="00913CCB">
                  <w:pPr>
                    <w:jc w:val="center"/>
                    <w:rPr>
                      <w:lang w:val="es-ES_tradnl"/>
                    </w:rPr>
                  </w:pPr>
                  <w:r>
                    <w:rPr>
                      <w:lang w:val="es-ES_tradnl"/>
                    </w:rPr>
                    <w:t>5</w:t>
                  </w:r>
                </w:p>
              </w:tc>
            </w:tr>
            <w:tr w:rsidR="00EB459C" w:rsidTr="000F0185">
              <w:tc>
                <w:tcPr>
                  <w:tcW w:w="3431" w:type="dxa"/>
                </w:tcPr>
                <w:p w:rsidR="00EB459C" w:rsidRDefault="00EB459C" w:rsidP="00EB459C">
                  <w:pPr>
                    <w:jc w:val="both"/>
                    <w:rPr>
                      <w:lang w:val="es-ES_tradnl"/>
                    </w:rPr>
                  </w:pPr>
                  <w:r>
                    <w:rPr>
                      <w:lang w:val="es-ES_tradnl"/>
                    </w:rPr>
                    <w:t>Arsénico</w:t>
                  </w:r>
                </w:p>
              </w:tc>
              <w:tc>
                <w:tcPr>
                  <w:tcW w:w="1134" w:type="dxa"/>
                </w:tcPr>
                <w:p w:rsidR="00EB459C" w:rsidRDefault="00EB459C" w:rsidP="00EB459C">
                  <w:pPr>
                    <w:jc w:val="center"/>
                    <w:rPr>
                      <w:lang w:val="es-ES_tradnl"/>
                    </w:rPr>
                  </w:pPr>
                  <w:r>
                    <w:rPr>
                      <w:lang w:val="es-ES_tradnl"/>
                    </w:rPr>
                    <w:t>mg/L</w:t>
                  </w:r>
                </w:p>
              </w:tc>
              <w:tc>
                <w:tcPr>
                  <w:tcW w:w="1134" w:type="dxa"/>
                </w:tcPr>
                <w:p w:rsidR="00EB459C" w:rsidRDefault="006068DD" w:rsidP="00B130F2">
                  <w:pPr>
                    <w:jc w:val="center"/>
                    <w:rPr>
                      <w:lang w:val="es-ES_tradnl"/>
                    </w:rPr>
                  </w:pPr>
                  <w:r>
                    <w:rPr>
                      <w:lang w:val="es-ES_tradnl"/>
                    </w:rPr>
                    <w:t>As</w:t>
                  </w:r>
                </w:p>
              </w:tc>
              <w:tc>
                <w:tcPr>
                  <w:tcW w:w="2552" w:type="dxa"/>
                </w:tcPr>
                <w:p w:rsidR="00EB459C" w:rsidRDefault="00913CCB" w:rsidP="00913CCB">
                  <w:pPr>
                    <w:jc w:val="center"/>
                    <w:rPr>
                      <w:lang w:val="es-ES_tradnl"/>
                    </w:rPr>
                  </w:pPr>
                  <w:r>
                    <w:rPr>
                      <w:lang w:val="es-ES_tradnl"/>
                    </w:rPr>
                    <w:t>0.5</w:t>
                  </w:r>
                </w:p>
              </w:tc>
            </w:tr>
            <w:tr w:rsidR="00EB459C" w:rsidTr="000F0185">
              <w:tc>
                <w:tcPr>
                  <w:tcW w:w="3431" w:type="dxa"/>
                </w:tcPr>
                <w:p w:rsidR="00EB459C" w:rsidRDefault="00EB459C" w:rsidP="00EB459C">
                  <w:pPr>
                    <w:jc w:val="both"/>
                    <w:rPr>
                      <w:lang w:val="es-ES_tradnl"/>
                    </w:rPr>
                  </w:pPr>
                  <w:r>
                    <w:rPr>
                      <w:lang w:val="es-ES_tradnl"/>
                    </w:rPr>
                    <w:t>Boro</w:t>
                  </w:r>
                </w:p>
              </w:tc>
              <w:tc>
                <w:tcPr>
                  <w:tcW w:w="1134" w:type="dxa"/>
                </w:tcPr>
                <w:p w:rsidR="00EB459C" w:rsidRDefault="00EB459C" w:rsidP="00EB459C">
                  <w:pPr>
                    <w:jc w:val="center"/>
                    <w:rPr>
                      <w:lang w:val="es-ES_tradnl"/>
                    </w:rPr>
                  </w:pPr>
                  <w:r>
                    <w:rPr>
                      <w:lang w:val="es-ES_tradnl"/>
                    </w:rPr>
                    <w:t>mg/L</w:t>
                  </w:r>
                </w:p>
              </w:tc>
              <w:tc>
                <w:tcPr>
                  <w:tcW w:w="1134" w:type="dxa"/>
                </w:tcPr>
                <w:p w:rsidR="00EB459C" w:rsidRDefault="006068DD" w:rsidP="00B130F2">
                  <w:pPr>
                    <w:jc w:val="center"/>
                    <w:rPr>
                      <w:lang w:val="es-ES_tradnl"/>
                    </w:rPr>
                  </w:pPr>
                  <w:r>
                    <w:rPr>
                      <w:lang w:val="es-ES_tradnl"/>
                    </w:rPr>
                    <w:t>B</w:t>
                  </w:r>
                </w:p>
              </w:tc>
              <w:tc>
                <w:tcPr>
                  <w:tcW w:w="2552" w:type="dxa"/>
                </w:tcPr>
                <w:p w:rsidR="00EB459C" w:rsidRDefault="00913CCB" w:rsidP="00913CCB">
                  <w:pPr>
                    <w:jc w:val="center"/>
                    <w:rPr>
                      <w:lang w:val="es-ES_tradnl"/>
                    </w:rPr>
                  </w:pPr>
                  <w:r>
                    <w:rPr>
                      <w:lang w:val="es-ES_tradnl"/>
                    </w:rPr>
                    <w:t>0.75</w:t>
                  </w:r>
                </w:p>
              </w:tc>
            </w:tr>
            <w:tr w:rsidR="00EB459C" w:rsidTr="000F0185">
              <w:tc>
                <w:tcPr>
                  <w:tcW w:w="3431" w:type="dxa"/>
                </w:tcPr>
                <w:p w:rsidR="00EB459C" w:rsidRDefault="00EB459C" w:rsidP="00EB459C">
                  <w:pPr>
                    <w:jc w:val="both"/>
                    <w:rPr>
                      <w:lang w:val="es-ES_tradnl"/>
                    </w:rPr>
                  </w:pPr>
                  <w:r>
                    <w:rPr>
                      <w:lang w:val="es-ES_tradnl"/>
                    </w:rPr>
                    <w:t>Cadmio</w:t>
                  </w:r>
                </w:p>
              </w:tc>
              <w:tc>
                <w:tcPr>
                  <w:tcW w:w="1134" w:type="dxa"/>
                </w:tcPr>
                <w:p w:rsidR="00EB459C" w:rsidRDefault="00EB459C" w:rsidP="00EB459C">
                  <w:pPr>
                    <w:jc w:val="center"/>
                    <w:rPr>
                      <w:lang w:val="es-ES_tradnl"/>
                    </w:rPr>
                  </w:pPr>
                  <w:r>
                    <w:rPr>
                      <w:lang w:val="es-ES_tradnl"/>
                    </w:rPr>
                    <w:t>mg/L</w:t>
                  </w:r>
                </w:p>
              </w:tc>
              <w:tc>
                <w:tcPr>
                  <w:tcW w:w="1134" w:type="dxa"/>
                </w:tcPr>
                <w:p w:rsidR="00EB459C" w:rsidRDefault="006068DD" w:rsidP="00B130F2">
                  <w:pPr>
                    <w:jc w:val="center"/>
                    <w:rPr>
                      <w:lang w:val="es-ES_tradnl"/>
                    </w:rPr>
                  </w:pPr>
                  <w:r>
                    <w:rPr>
                      <w:lang w:val="es-ES_tradnl"/>
                    </w:rPr>
                    <w:t>Cd</w:t>
                  </w:r>
                </w:p>
              </w:tc>
              <w:tc>
                <w:tcPr>
                  <w:tcW w:w="2552" w:type="dxa"/>
                </w:tcPr>
                <w:p w:rsidR="00EB459C" w:rsidRDefault="00913CCB" w:rsidP="00913CCB">
                  <w:pPr>
                    <w:jc w:val="center"/>
                    <w:rPr>
                      <w:lang w:val="es-ES_tradnl"/>
                    </w:rPr>
                  </w:pPr>
                  <w:r>
                    <w:rPr>
                      <w:lang w:val="es-ES_tradnl"/>
                    </w:rPr>
                    <w:t>0.01</w:t>
                  </w:r>
                </w:p>
              </w:tc>
            </w:tr>
            <w:tr w:rsidR="00EB459C" w:rsidTr="000F0185">
              <w:tc>
                <w:tcPr>
                  <w:tcW w:w="3431" w:type="dxa"/>
                </w:tcPr>
                <w:p w:rsidR="00EB459C" w:rsidRDefault="00EB459C" w:rsidP="00EB459C">
                  <w:pPr>
                    <w:jc w:val="both"/>
                    <w:rPr>
                      <w:lang w:val="es-ES_tradnl"/>
                    </w:rPr>
                  </w:pPr>
                  <w:r>
                    <w:rPr>
                      <w:lang w:val="es-ES_tradnl"/>
                    </w:rPr>
                    <w:t>Cianuro</w:t>
                  </w:r>
                </w:p>
              </w:tc>
              <w:tc>
                <w:tcPr>
                  <w:tcW w:w="1134" w:type="dxa"/>
                </w:tcPr>
                <w:p w:rsidR="00EB459C" w:rsidRDefault="00EB459C" w:rsidP="00EB459C">
                  <w:pPr>
                    <w:jc w:val="center"/>
                    <w:rPr>
                      <w:lang w:val="es-ES_tradnl"/>
                    </w:rPr>
                  </w:pPr>
                  <w:r>
                    <w:rPr>
                      <w:lang w:val="es-ES_tradnl"/>
                    </w:rPr>
                    <w:t>mg/L</w:t>
                  </w:r>
                </w:p>
              </w:tc>
              <w:tc>
                <w:tcPr>
                  <w:tcW w:w="1134" w:type="dxa"/>
                </w:tcPr>
                <w:p w:rsidR="00EB459C" w:rsidRDefault="001C7021" w:rsidP="00B130F2">
                  <w:pPr>
                    <w:jc w:val="center"/>
                    <w:rPr>
                      <w:lang w:val="es-ES_tradnl"/>
                    </w:rPr>
                  </w:pPr>
                  <w:r>
                    <w:rPr>
                      <w:lang w:val="es-ES_tradnl"/>
                    </w:rPr>
                    <w:t>CN4</w:t>
                  </w:r>
                </w:p>
              </w:tc>
              <w:tc>
                <w:tcPr>
                  <w:tcW w:w="2552" w:type="dxa"/>
                </w:tcPr>
                <w:p w:rsidR="00EB459C" w:rsidRDefault="00913CCB" w:rsidP="00913CCB">
                  <w:pPr>
                    <w:jc w:val="center"/>
                    <w:rPr>
                      <w:lang w:val="es-ES_tradnl"/>
                    </w:rPr>
                  </w:pPr>
                  <w:r>
                    <w:rPr>
                      <w:lang w:val="es-ES_tradnl"/>
                    </w:rPr>
                    <w:t>0.20</w:t>
                  </w:r>
                </w:p>
              </w:tc>
            </w:tr>
            <w:tr w:rsidR="00EB459C" w:rsidTr="000F0185">
              <w:tc>
                <w:tcPr>
                  <w:tcW w:w="3431" w:type="dxa"/>
                </w:tcPr>
                <w:p w:rsidR="00EB459C" w:rsidRDefault="00EB459C" w:rsidP="00EB459C">
                  <w:pPr>
                    <w:jc w:val="both"/>
                    <w:rPr>
                      <w:lang w:val="es-ES_tradnl"/>
                    </w:rPr>
                  </w:pPr>
                  <w:r>
                    <w:rPr>
                      <w:lang w:val="es-ES_tradnl"/>
                    </w:rPr>
                    <w:t>Cloruros</w:t>
                  </w:r>
                </w:p>
              </w:tc>
              <w:tc>
                <w:tcPr>
                  <w:tcW w:w="1134" w:type="dxa"/>
                </w:tcPr>
                <w:p w:rsidR="00EB459C" w:rsidRDefault="00EB459C" w:rsidP="00EB459C">
                  <w:pPr>
                    <w:jc w:val="center"/>
                    <w:rPr>
                      <w:lang w:val="es-ES_tradnl"/>
                    </w:rPr>
                  </w:pPr>
                  <w:r>
                    <w:rPr>
                      <w:lang w:val="es-ES_tradnl"/>
                    </w:rPr>
                    <w:t>mg/L</w:t>
                  </w:r>
                </w:p>
              </w:tc>
              <w:tc>
                <w:tcPr>
                  <w:tcW w:w="1134" w:type="dxa"/>
                </w:tcPr>
                <w:p w:rsidR="00EB459C" w:rsidRDefault="001C7021" w:rsidP="00B130F2">
                  <w:pPr>
                    <w:jc w:val="center"/>
                    <w:rPr>
                      <w:lang w:val="es-ES_tradnl"/>
                    </w:rPr>
                  </w:pPr>
                  <w:r>
                    <w:rPr>
                      <w:lang w:val="es-ES_tradnl"/>
                    </w:rPr>
                    <w:t>Cl</w:t>
                  </w:r>
                </w:p>
              </w:tc>
              <w:tc>
                <w:tcPr>
                  <w:tcW w:w="2552" w:type="dxa"/>
                </w:tcPr>
                <w:p w:rsidR="00EB459C" w:rsidRDefault="00913CCB" w:rsidP="00913CCB">
                  <w:pPr>
                    <w:jc w:val="center"/>
                    <w:rPr>
                      <w:lang w:val="es-ES_tradnl"/>
                    </w:rPr>
                  </w:pPr>
                  <w:r>
                    <w:rPr>
                      <w:lang w:val="es-ES_tradnl"/>
                    </w:rPr>
                    <w:t>400</w:t>
                  </w:r>
                </w:p>
              </w:tc>
            </w:tr>
            <w:tr w:rsidR="00EB459C" w:rsidTr="000F0185">
              <w:tc>
                <w:tcPr>
                  <w:tcW w:w="3431" w:type="dxa"/>
                </w:tcPr>
                <w:p w:rsidR="00EB459C" w:rsidRDefault="00EB459C" w:rsidP="00EB459C">
                  <w:pPr>
                    <w:jc w:val="both"/>
                    <w:rPr>
                      <w:lang w:val="es-ES_tradnl"/>
                    </w:rPr>
                  </w:pPr>
                  <w:r>
                    <w:rPr>
                      <w:lang w:val="es-ES_tradnl"/>
                    </w:rPr>
                    <w:t>Cobre Total</w:t>
                  </w:r>
                </w:p>
              </w:tc>
              <w:tc>
                <w:tcPr>
                  <w:tcW w:w="1134" w:type="dxa"/>
                </w:tcPr>
                <w:p w:rsidR="00EB459C" w:rsidRDefault="00EB459C" w:rsidP="00EB459C">
                  <w:pPr>
                    <w:jc w:val="center"/>
                    <w:rPr>
                      <w:lang w:val="es-ES_tradnl"/>
                    </w:rPr>
                  </w:pPr>
                  <w:r>
                    <w:rPr>
                      <w:lang w:val="es-ES_tradnl"/>
                    </w:rPr>
                    <w:t>mg/L</w:t>
                  </w:r>
                </w:p>
              </w:tc>
              <w:tc>
                <w:tcPr>
                  <w:tcW w:w="1134" w:type="dxa"/>
                </w:tcPr>
                <w:p w:rsidR="00EB459C" w:rsidRDefault="001C7021" w:rsidP="00B130F2">
                  <w:pPr>
                    <w:jc w:val="center"/>
                    <w:rPr>
                      <w:lang w:val="es-ES_tradnl"/>
                    </w:rPr>
                  </w:pPr>
                  <w:r>
                    <w:rPr>
                      <w:lang w:val="es-ES_tradnl"/>
                    </w:rPr>
                    <w:t>Cu</w:t>
                  </w:r>
                </w:p>
              </w:tc>
              <w:tc>
                <w:tcPr>
                  <w:tcW w:w="2552" w:type="dxa"/>
                </w:tcPr>
                <w:p w:rsidR="00EB459C" w:rsidRDefault="00913CCB" w:rsidP="00913CCB">
                  <w:pPr>
                    <w:jc w:val="center"/>
                    <w:rPr>
                      <w:lang w:val="es-ES_tradnl"/>
                    </w:rPr>
                  </w:pPr>
                  <w:r>
                    <w:rPr>
                      <w:lang w:val="es-ES_tradnl"/>
                    </w:rPr>
                    <w:t>1</w:t>
                  </w:r>
                </w:p>
              </w:tc>
            </w:tr>
            <w:tr w:rsidR="00EB459C" w:rsidTr="000F0185">
              <w:tc>
                <w:tcPr>
                  <w:tcW w:w="3431" w:type="dxa"/>
                </w:tcPr>
                <w:p w:rsidR="00EB459C" w:rsidRDefault="00EB459C" w:rsidP="00EB459C">
                  <w:pPr>
                    <w:jc w:val="both"/>
                    <w:rPr>
                      <w:lang w:val="es-ES_tradnl"/>
                    </w:rPr>
                  </w:pPr>
                  <w:r>
                    <w:rPr>
                      <w:lang w:val="es-ES_tradnl"/>
                    </w:rPr>
                    <w:t>Coliformes Fecales o Termotolerantes</w:t>
                  </w:r>
                </w:p>
              </w:tc>
              <w:tc>
                <w:tcPr>
                  <w:tcW w:w="1134" w:type="dxa"/>
                </w:tcPr>
                <w:p w:rsidR="00EB459C" w:rsidRDefault="00EB459C" w:rsidP="00EB459C">
                  <w:pPr>
                    <w:jc w:val="center"/>
                    <w:rPr>
                      <w:lang w:val="es-ES_tradnl"/>
                    </w:rPr>
                  </w:pPr>
                  <w:r>
                    <w:rPr>
                      <w:lang w:val="es-ES_tradnl"/>
                    </w:rPr>
                    <w:t>NMP/1000</w:t>
                  </w:r>
                </w:p>
              </w:tc>
              <w:tc>
                <w:tcPr>
                  <w:tcW w:w="1134" w:type="dxa"/>
                </w:tcPr>
                <w:p w:rsidR="00EB459C" w:rsidRDefault="001C7021" w:rsidP="00B130F2">
                  <w:pPr>
                    <w:jc w:val="center"/>
                    <w:rPr>
                      <w:lang w:val="es-ES_tradnl"/>
                    </w:rPr>
                  </w:pPr>
                  <w:r>
                    <w:rPr>
                      <w:lang w:val="es-ES_tradnl"/>
                    </w:rPr>
                    <w:t>Coli/100ml</w:t>
                  </w:r>
                </w:p>
              </w:tc>
              <w:tc>
                <w:tcPr>
                  <w:tcW w:w="2552" w:type="dxa"/>
                </w:tcPr>
                <w:p w:rsidR="00EB459C" w:rsidRDefault="00913CCB" w:rsidP="00913CCB">
                  <w:pPr>
                    <w:jc w:val="center"/>
                    <w:rPr>
                      <w:lang w:val="es-ES_tradnl"/>
                    </w:rPr>
                  </w:pPr>
                  <w:r>
                    <w:rPr>
                      <w:lang w:val="es-ES_tradnl"/>
                    </w:rPr>
                    <w:t>1000</w:t>
                  </w:r>
                </w:p>
              </w:tc>
            </w:tr>
            <w:tr w:rsidR="00EB459C" w:rsidTr="002D003C">
              <w:tc>
                <w:tcPr>
                  <w:tcW w:w="3431" w:type="dxa"/>
                </w:tcPr>
                <w:p w:rsidR="00EB459C" w:rsidRDefault="00B130F2" w:rsidP="00EB459C">
                  <w:pPr>
                    <w:jc w:val="both"/>
                    <w:rPr>
                      <w:lang w:val="es-ES_tradnl"/>
                    </w:rPr>
                  </w:pPr>
                  <w:r>
                    <w:rPr>
                      <w:lang w:val="es-ES_tradnl"/>
                    </w:rPr>
                    <w:t>Índice de Fenol</w:t>
                  </w:r>
                </w:p>
              </w:tc>
              <w:tc>
                <w:tcPr>
                  <w:tcW w:w="1134" w:type="dxa"/>
                </w:tcPr>
                <w:p w:rsidR="00EB459C" w:rsidRDefault="00EB459C" w:rsidP="00EB459C">
                  <w:pPr>
                    <w:jc w:val="center"/>
                    <w:rPr>
                      <w:lang w:val="es-ES_tradnl"/>
                    </w:rPr>
                  </w:pPr>
                  <w:r>
                    <w:rPr>
                      <w:lang w:val="es-ES_tradnl"/>
                    </w:rPr>
                    <w:t>mg/L</w:t>
                  </w:r>
                </w:p>
              </w:tc>
              <w:tc>
                <w:tcPr>
                  <w:tcW w:w="1134" w:type="dxa"/>
                  <w:shd w:val="clear" w:color="auto" w:fill="auto"/>
                </w:tcPr>
                <w:p w:rsidR="00EB459C" w:rsidRPr="002D003C" w:rsidRDefault="002D003C" w:rsidP="00B130F2">
                  <w:pPr>
                    <w:jc w:val="center"/>
                    <w:rPr>
                      <w:lang w:val="es-ES_tradnl"/>
                    </w:rPr>
                  </w:pPr>
                  <w:r w:rsidRPr="002D003C">
                    <w:rPr>
                      <w:lang w:val="es-ES_tradnl"/>
                    </w:rPr>
                    <w:t>Fenoles</w:t>
                  </w:r>
                </w:p>
              </w:tc>
              <w:tc>
                <w:tcPr>
                  <w:tcW w:w="2552" w:type="dxa"/>
                </w:tcPr>
                <w:p w:rsidR="00EB459C" w:rsidRDefault="00913CCB" w:rsidP="00913CCB">
                  <w:pPr>
                    <w:jc w:val="center"/>
                    <w:rPr>
                      <w:lang w:val="es-ES_tradnl"/>
                    </w:rPr>
                  </w:pPr>
                  <w:r>
                    <w:rPr>
                      <w:lang w:val="es-ES_tradnl"/>
                    </w:rPr>
                    <w:t>0.5</w:t>
                  </w:r>
                </w:p>
              </w:tc>
            </w:tr>
            <w:tr w:rsidR="00EB459C" w:rsidTr="002D003C">
              <w:tc>
                <w:tcPr>
                  <w:tcW w:w="3431" w:type="dxa"/>
                </w:tcPr>
                <w:p w:rsidR="00EB459C" w:rsidRDefault="00B130F2" w:rsidP="00EB459C">
                  <w:pPr>
                    <w:jc w:val="both"/>
                    <w:rPr>
                      <w:lang w:val="es-ES_tradnl"/>
                    </w:rPr>
                  </w:pPr>
                  <w:r>
                    <w:rPr>
                      <w:lang w:val="es-ES_tradnl"/>
                    </w:rPr>
                    <w:t>Cromo Hexavalente</w:t>
                  </w:r>
                </w:p>
              </w:tc>
              <w:tc>
                <w:tcPr>
                  <w:tcW w:w="1134" w:type="dxa"/>
                </w:tcPr>
                <w:p w:rsidR="00EB459C" w:rsidRDefault="00EB459C" w:rsidP="00EB459C">
                  <w:pPr>
                    <w:jc w:val="center"/>
                    <w:rPr>
                      <w:lang w:val="es-ES_tradnl"/>
                    </w:rPr>
                  </w:pPr>
                  <w:r>
                    <w:rPr>
                      <w:lang w:val="es-ES_tradnl"/>
                    </w:rPr>
                    <w:t>mg/L</w:t>
                  </w:r>
                </w:p>
              </w:tc>
              <w:tc>
                <w:tcPr>
                  <w:tcW w:w="1134" w:type="dxa"/>
                  <w:shd w:val="clear" w:color="auto" w:fill="auto"/>
                </w:tcPr>
                <w:p w:rsidR="00EB459C" w:rsidRPr="002D003C" w:rsidRDefault="002D003C" w:rsidP="00B130F2">
                  <w:pPr>
                    <w:jc w:val="center"/>
                    <w:rPr>
                      <w:lang w:val="es-ES_tradnl"/>
                    </w:rPr>
                  </w:pPr>
                  <w:r>
                    <w:rPr>
                      <w:lang w:val="es-ES_tradnl"/>
                    </w:rPr>
                    <w:t>Cr6+</w:t>
                  </w:r>
                </w:p>
              </w:tc>
              <w:tc>
                <w:tcPr>
                  <w:tcW w:w="2552" w:type="dxa"/>
                </w:tcPr>
                <w:p w:rsidR="00EB459C" w:rsidRDefault="00913CCB" w:rsidP="00913CCB">
                  <w:pPr>
                    <w:jc w:val="center"/>
                    <w:rPr>
                      <w:lang w:val="es-ES_tradnl"/>
                    </w:rPr>
                  </w:pPr>
                  <w:r>
                    <w:rPr>
                      <w:lang w:val="es-ES_tradnl"/>
                    </w:rPr>
                    <w:t>0.05</w:t>
                  </w:r>
                </w:p>
              </w:tc>
            </w:tr>
            <w:tr w:rsidR="00EB459C" w:rsidTr="002D003C">
              <w:tc>
                <w:tcPr>
                  <w:tcW w:w="3431" w:type="dxa"/>
                </w:tcPr>
                <w:p w:rsidR="00EB459C" w:rsidRDefault="00B130F2" w:rsidP="00EB459C">
                  <w:pPr>
                    <w:jc w:val="both"/>
                    <w:rPr>
                      <w:lang w:val="es-ES_tradnl"/>
                    </w:rPr>
                  </w:pPr>
                  <w:r>
                    <w:rPr>
                      <w:lang w:val="es-ES_tradnl"/>
                    </w:rPr>
                    <w:t>DBO5</w:t>
                  </w:r>
                </w:p>
              </w:tc>
              <w:tc>
                <w:tcPr>
                  <w:tcW w:w="1134" w:type="dxa"/>
                </w:tcPr>
                <w:p w:rsidR="00EB459C" w:rsidRDefault="00EB459C" w:rsidP="00EB459C">
                  <w:pPr>
                    <w:jc w:val="center"/>
                    <w:rPr>
                      <w:lang w:val="es-ES_tradnl"/>
                    </w:rPr>
                  </w:pPr>
                  <w:r>
                    <w:rPr>
                      <w:lang w:val="es-ES_tradnl"/>
                    </w:rPr>
                    <w:t>mg/L</w:t>
                  </w:r>
                </w:p>
              </w:tc>
              <w:tc>
                <w:tcPr>
                  <w:tcW w:w="1134" w:type="dxa"/>
                  <w:shd w:val="clear" w:color="auto" w:fill="auto"/>
                </w:tcPr>
                <w:p w:rsidR="00EB459C" w:rsidRPr="002D003C" w:rsidRDefault="002D003C" w:rsidP="00B130F2">
                  <w:pPr>
                    <w:jc w:val="center"/>
                    <w:rPr>
                      <w:lang w:val="es-ES_tradnl"/>
                    </w:rPr>
                  </w:pPr>
                  <w:r>
                    <w:rPr>
                      <w:lang w:val="es-ES_tradnl"/>
                    </w:rPr>
                    <w:t>DBO5</w:t>
                  </w:r>
                </w:p>
              </w:tc>
              <w:tc>
                <w:tcPr>
                  <w:tcW w:w="2552" w:type="dxa"/>
                </w:tcPr>
                <w:p w:rsidR="00EB459C" w:rsidRDefault="00913CCB" w:rsidP="00913CCB">
                  <w:pPr>
                    <w:jc w:val="center"/>
                    <w:rPr>
                      <w:lang w:val="es-ES_tradnl"/>
                    </w:rPr>
                  </w:pPr>
                  <w:r>
                    <w:rPr>
                      <w:lang w:val="es-ES_tradnl"/>
                    </w:rPr>
                    <w:t>35</w:t>
                  </w:r>
                </w:p>
              </w:tc>
            </w:tr>
            <w:tr w:rsidR="00EB459C" w:rsidTr="002D003C">
              <w:tc>
                <w:tcPr>
                  <w:tcW w:w="3431" w:type="dxa"/>
                </w:tcPr>
                <w:p w:rsidR="00EB459C" w:rsidRDefault="00B130F2" w:rsidP="00EB459C">
                  <w:pPr>
                    <w:jc w:val="both"/>
                    <w:rPr>
                      <w:lang w:val="es-ES_tradnl"/>
                    </w:rPr>
                  </w:pPr>
                  <w:r>
                    <w:rPr>
                      <w:lang w:val="es-ES_tradnl"/>
                    </w:rPr>
                    <w:t>Fósforo</w:t>
                  </w:r>
                </w:p>
              </w:tc>
              <w:tc>
                <w:tcPr>
                  <w:tcW w:w="1134" w:type="dxa"/>
                </w:tcPr>
                <w:p w:rsidR="00EB459C" w:rsidRDefault="00EB459C" w:rsidP="00EB459C">
                  <w:pPr>
                    <w:jc w:val="center"/>
                    <w:rPr>
                      <w:lang w:val="es-ES_tradnl"/>
                    </w:rPr>
                  </w:pPr>
                  <w:r>
                    <w:rPr>
                      <w:lang w:val="es-ES_tradnl"/>
                    </w:rPr>
                    <w:t>mg/L</w:t>
                  </w:r>
                </w:p>
              </w:tc>
              <w:tc>
                <w:tcPr>
                  <w:tcW w:w="1134" w:type="dxa"/>
                  <w:shd w:val="clear" w:color="auto" w:fill="auto"/>
                </w:tcPr>
                <w:p w:rsidR="00EB459C" w:rsidRPr="002D003C" w:rsidRDefault="002D003C" w:rsidP="00B130F2">
                  <w:pPr>
                    <w:jc w:val="center"/>
                    <w:rPr>
                      <w:lang w:val="es-ES_tradnl"/>
                    </w:rPr>
                  </w:pPr>
                  <w:r w:rsidRPr="002D003C">
                    <w:rPr>
                      <w:lang w:val="es-ES_tradnl"/>
                    </w:rPr>
                    <w:t>P</w:t>
                  </w:r>
                </w:p>
              </w:tc>
              <w:tc>
                <w:tcPr>
                  <w:tcW w:w="2552" w:type="dxa"/>
                </w:tcPr>
                <w:p w:rsidR="00EB459C" w:rsidRDefault="00913CCB" w:rsidP="00913CCB">
                  <w:pPr>
                    <w:jc w:val="center"/>
                    <w:rPr>
                      <w:lang w:val="es-ES_tradnl"/>
                    </w:rPr>
                  </w:pPr>
                  <w:r>
                    <w:rPr>
                      <w:lang w:val="es-ES_tradnl"/>
                    </w:rPr>
                    <w:t>10</w:t>
                  </w:r>
                </w:p>
              </w:tc>
            </w:tr>
            <w:tr w:rsidR="00EB459C" w:rsidTr="002D003C">
              <w:tc>
                <w:tcPr>
                  <w:tcW w:w="3431" w:type="dxa"/>
                </w:tcPr>
                <w:p w:rsidR="00EB459C" w:rsidRDefault="00B130F2" w:rsidP="00EB459C">
                  <w:pPr>
                    <w:jc w:val="both"/>
                    <w:rPr>
                      <w:lang w:val="es-ES_tradnl"/>
                    </w:rPr>
                  </w:pPr>
                  <w:r>
                    <w:rPr>
                      <w:lang w:val="es-ES_tradnl"/>
                    </w:rPr>
                    <w:t>Fluoruro</w:t>
                  </w:r>
                </w:p>
              </w:tc>
              <w:tc>
                <w:tcPr>
                  <w:tcW w:w="1134" w:type="dxa"/>
                </w:tcPr>
                <w:p w:rsidR="00EB459C" w:rsidRDefault="00EB459C" w:rsidP="00EB459C">
                  <w:pPr>
                    <w:jc w:val="center"/>
                    <w:rPr>
                      <w:lang w:val="es-ES_tradnl"/>
                    </w:rPr>
                  </w:pPr>
                  <w:r>
                    <w:rPr>
                      <w:lang w:val="es-ES_tradnl"/>
                    </w:rPr>
                    <w:t>mg/L</w:t>
                  </w:r>
                </w:p>
              </w:tc>
              <w:tc>
                <w:tcPr>
                  <w:tcW w:w="1134" w:type="dxa"/>
                  <w:shd w:val="clear" w:color="auto" w:fill="auto"/>
                </w:tcPr>
                <w:p w:rsidR="00EB459C" w:rsidRPr="002D003C" w:rsidRDefault="002D003C" w:rsidP="00B130F2">
                  <w:pPr>
                    <w:jc w:val="center"/>
                    <w:rPr>
                      <w:lang w:val="es-ES_tradnl"/>
                    </w:rPr>
                  </w:pPr>
                  <w:r w:rsidRPr="002D003C">
                    <w:rPr>
                      <w:lang w:val="es-ES_tradnl"/>
                    </w:rPr>
                    <w:t>F</w:t>
                  </w:r>
                </w:p>
              </w:tc>
              <w:tc>
                <w:tcPr>
                  <w:tcW w:w="2552" w:type="dxa"/>
                </w:tcPr>
                <w:p w:rsidR="00EB459C" w:rsidRDefault="00913CCB" w:rsidP="00913CCB">
                  <w:pPr>
                    <w:jc w:val="center"/>
                    <w:rPr>
                      <w:lang w:val="es-ES_tradnl"/>
                    </w:rPr>
                  </w:pPr>
                  <w:r>
                    <w:rPr>
                      <w:lang w:val="es-ES_tradnl"/>
                    </w:rPr>
                    <w:t>1.5</w:t>
                  </w:r>
                </w:p>
              </w:tc>
            </w:tr>
            <w:tr w:rsidR="00EB459C" w:rsidTr="002D003C">
              <w:tc>
                <w:tcPr>
                  <w:tcW w:w="3431" w:type="dxa"/>
                </w:tcPr>
                <w:p w:rsidR="00EB459C" w:rsidRDefault="00B130F2" w:rsidP="00EB459C">
                  <w:pPr>
                    <w:jc w:val="both"/>
                    <w:rPr>
                      <w:lang w:val="es-ES_tradnl"/>
                    </w:rPr>
                  </w:pPr>
                  <w:r>
                    <w:rPr>
                      <w:lang w:val="es-ES_tradnl"/>
                    </w:rPr>
                    <w:t>Hidrocarburos Fijos</w:t>
                  </w:r>
                </w:p>
              </w:tc>
              <w:tc>
                <w:tcPr>
                  <w:tcW w:w="1134" w:type="dxa"/>
                </w:tcPr>
                <w:p w:rsidR="00EB459C" w:rsidRDefault="00EB459C" w:rsidP="00EB459C">
                  <w:pPr>
                    <w:jc w:val="center"/>
                    <w:rPr>
                      <w:lang w:val="es-ES_tradnl"/>
                    </w:rPr>
                  </w:pPr>
                  <w:r>
                    <w:rPr>
                      <w:lang w:val="es-ES_tradnl"/>
                    </w:rPr>
                    <w:t>mg/L</w:t>
                  </w:r>
                </w:p>
              </w:tc>
              <w:tc>
                <w:tcPr>
                  <w:tcW w:w="1134" w:type="dxa"/>
                  <w:shd w:val="clear" w:color="auto" w:fill="auto"/>
                </w:tcPr>
                <w:p w:rsidR="00EB459C" w:rsidRPr="002D003C" w:rsidRDefault="002D003C" w:rsidP="00B130F2">
                  <w:pPr>
                    <w:jc w:val="center"/>
                    <w:rPr>
                      <w:lang w:val="es-ES_tradnl"/>
                    </w:rPr>
                  </w:pPr>
                  <w:r w:rsidRPr="002D003C">
                    <w:rPr>
                      <w:lang w:val="es-ES_tradnl"/>
                    </w:rPr>
                    <w:t>HF</w:t>
                  </w:r>
                </w:p>
              </w:tc>
              <w:tc>
                <w:tcPr>
                  <w:tcW w:w="2552" w:type="dxa"/>
                </w:tcPr>
                <w:p w:rsidR="00EB459C" w:rsidRDefault="00913CCB" w:rsidP="00913CCB">
                  <w:pPr>
                    <w:jc w:val="center"/>
                    <w:rPr>
                      <w:lang w:val="es-ES_tradnl"/>
                    </w:rPr>
                  </w:pPr>
                  <w:r>
                    <w:rPr>
                      <w:lang w:val="es-ES_tradnl"/>
                    </w:rPr>
                    <w:t>10</w:t>
                  </w:r>
                </w:p>
              </w:tc>
            </w:tr>
            <w:tr w:rsidR="00913CCB" w:rsidTr="002D003C">
              <w:tc>
                <w:tcPr>
                  <w:tcW w:w="3431" w:type="dxa"/>
                </w:tcPr>
                <w:p w:rsidR="00913CCB" w:rsidRDefault="00913CCB" w:rsidP="00913CCB">
                  <w:pPr>
                    <w:jc w:val="both"/>
                    <w:rPr>
                      <w:lang w:val="es-ES_tradnl"/>
                    </w:rPr>
                  </w:pPr>
                  <w:r>
                    <w:rPr>
                      <w:lang w:val="es-ES_tradnl"/>
                    </w:rPr>
                    <w:t>Hierro Disuelto</w:t>
                  </w:r>
                </w:p>
              </w:tc>
              <w:tc>
                <w:tcPr>
                  <w:tcW w:w="1134" w:type="dxa"/>
                </w:tcPr>
                <w:p w:rsidR="00913CCB" w:rsidRDefault="00913CCB" w:rsidP="00913CCB">
                  <w:pPr>
                    <w:jc w:val="center"/>
                    <w:rPr>
                      <w:lang w:val="es-ES_tradnl"/>
                    </w:rPr>
                  </w:pPr>
                  <w:r>
                    <w:rPr>
                      <w:lang w:val="es-ES_tradnl"/>
                    </w:rPr>
                    <w:t>mg/L</w:t>
                  </w:r>
                </w:p>
              </w:tc>
              <w:tc>
                <w:tcPr>
                  <w:tcW w:w="1134" w:type="dxa"/>
                  <w:shd w:val="clear" w:color="auto" w:fill="auto"/>
                </w:tcPr>
                <w:p w:rsidR="00913CCB" w:rsidRPr="002D003C" w:rsidRDefault="002D003C" w:rsidP="00913CCB">
                  <w:pPr>
                    <w:jc w:val="center"/>
                    <w:rPr>
                      <w:lang w:val="es-ES_tradnl"/>
                    </w:rPr>
                  </w:pPr>
                  <w:r w:rsidRPr="002D003C">
                    <w:rPr>
                      <w:lang w:val="es-ES_tradnl"/>
                    </w:rPr>
                    <w:t>Few</w:t>
                  </w:r>
                </w:p>
              </w:tc>
              <w:tc>
                <w:tcPr>
                  <w:tcW w:w="2552" w:type="dxa"/>
                </w:tcPr>
                <w:p w:rsidR="00913CCB" w:rsidRDefault="00913CCB" w:rsidP="00913CCB">
                  <w:pPr>
                    <w:jc w:val="center"/>
                    <w:rPr>
                      <w:lang w:val="es-ES_tradnl"/>
                    </w:rPr>
                  </w:pPr>
                  <w:r>
                    <w:rPr>
                      <w:lang w:val="es-ES_tradnl"/>
                    </w:rPr>
                    <w:t>5</w:t>
                  </w:r>
                </w:p>
              </w:tc>
            </w:tr>
            <w:tr w:rsidR="00913CCB" w:rsidTr="002D003C">
              <w:tc>
                <w:tcPr>
                  <w:tcW w:w="3431" w:type="dxa"/>
                </w:tcPr>
                <w:p w:rsidR="00913CCB" w:rsidRDefault="00913CCB" w:rsidP="00913CCB">
                  <w:pPr>
                    <w:jc w:val="both"/>
                    <w:rPr>
                      <w:lang w:val="es-ES_tradnl"/>
                    </w:rPr>
                  </w:pPr>
                  <w:r>
                    <w:rPr>
                      <w:lang w:val="es-ES_tradnl"/>
                    </w:rPr>
                    <w:t>Manganeso</w:t>
                  </w:r>
                </w:p>
              </w:tc>
              <w:tc>
                <w:tcPr>
                  <w:tcW w:w="1134" w:type="dxa"/>
                </w:tcPr>
                <w:p w:rsidR="00913CCB" w:rsidRDefault="00913CCB" w:rsidP="00913CCB">
                  <w:pPr>
                    <w:jc w:val="center"/>
                    <w:rPr>
                      <w:lang w:val="es-ES_tradnl"/>
                    </w:rPr>
                  </w:pPr>
                  <w:r>
                    <w:rPr>
                      <w:lang w:val="es-ES_tradnl"/>
                    </w:rPr>
                    <w:t>mg/L</w:t>
                  </w:r>
                </w:p>
              </w:tc>
              <w:tc>
                <w:tcPr>
                  <w:tcW w:w="1134" w:type="dxa"/>
                  <w:shd w:val="clear" w:color="auto" w:fill="auto"/>
                </w:tcPr>
                <w:p w:rsidR="00913CCB" w:rsidRPr="002D003C" w:rsidRDefault="002D003C" w:rsidP="00913CCB">
                  <w:pPr>
                    <w:jc w:val="center"/>
                    <w:rPr>
                      <w:lang w:val="es-ES_tradnl"/>
                    </w:rPr>
                  </w:pPr>
                  <w:r w:rsidRPr="002D003C">
                    <w:rPr>
                      <w:lang w:val="es-ES_tradnl"/>
                    </w:rPr>
                    <w:t>Mn</w:t>
                  </w:r>
                </w:p>
              </w:tc>
              <w:tc>
                <w:tcPr>
                  <w:tcW w:w="2552" w:type="dxa"/>
                </w:tcPr>
                <w:p w:rsidR="00913CCB" w:rsidRDefault="00913CCB" w:rsidP="00913CCB">
                  <w:pPr>
                    <w:jc w:val="center"/>
                    <w:rPr>
                      <w:lang w:val="es-ES_tradnl"/>
                    </w:rPr>
                  </w:pPr>
                  <w:r>
                    <w:rPr>
                      <w:lang w:val="es-ES_tradnl"/>
                    </w:rPr>
                    <w:t>0.3</w:t>
                  </w:r>
                </w:p>
              </w:tc>
            </w:tr>
            <w:tr w:rsidR="00913CCB" w:rsidTr="002D003C">
              <w:tc>
                <w:tcPr>
                  <w:tcW w:w="3431" w:type="dxa"/>
                </w:tcPr>
                <w:p w:rsidR="00913CCB" w:rsidRDefault="00913CCB" w:rsidP="00913CCB">
                  <w:pPr>
                    <w:jc w:val="both"/>
                    <w:rPr>
                      <w:lang w:val="es-ES_tradnl"/>
                    </w:rPr>
                  </w:pPr>
                  <w:r>
                    <w:rPr>
                      <w:lang w:val="es-ES_tradnl"/>
                    </w:rPr>
                    <w:t>Mercurio</w:t>
                  </w:r>
                </w:p>
              </w:tc>
              <w:tc>
                <w:tcPr>
                  <w:tcW w:w="1134" w:type="dxa"/>
                </w:tcPr>
                <w:p w:rsidR="00913CCB" w:rsidRDefault="00913CCB" w:rsidP="00913CCB">
                  <w:pPr>
                    <w:jc w:val="center"/>
                    <w:rPr>
                      <w:lang w:val="es-ES_tradnl"/>
                    </w:rPr>
                  </w:pPr>
                  <w:r>
                    <w:rPr>
                      <w:lang w:val="es-ES_tradnl"/>
                    </w:rPr>
                    <w:t>mg/L</w:t>
                  </w:r>
                </w:p>
              </w:tc>
              <w:tc>
                <w:tcPr>
                  <w:tcW w:w="1134" w:type="dxa"/>
                  <w:shd w:val="clear" w:color="auto" w:fill="auto"/>
                </w:tcPr>
                <w:p w:rsidR="00913CCB" w:rsidRPr="002D003C" w:rsidRDefault="002D003C" w:rsidP="00913CCB">
                  <w:pPr>
                    <w:jc w:val="center"/>
                    <w:rPr>
                      <w:lang w:val="es-ES_tradnl"/>
                    </w:rPr>
                  </w:pPr>
                  <w:r w:rsidRPr="002D003C">
                    <w:rPr>
                      <w:lang w:val="es-ES_tradnl"/>
                    </w:rPr>
                    <w:t>Hg</w:t>
                  </w:r>
                </w:p>
              </w:tc>
              <w:tc>
                <w:tcPr>
                  <w:tcW w:w="2552" w:type="dxa"/>
                </w:tcPr>
                <w:p w:rsidR="00913CCB" w:rsidRDefault="00913CCB" w:rsidP="00913CCB">
                  <w:pPr>
                    <w:jc w:val="center"/>
                    <w:rPr>
                      <w:lang w:val="es-ES_tradnl"/>
                    </w:rPr>
                  </w:pPr>
                  <w:r>
                    <w:rPr>
                      <w:lang w:val="es-ES_tradnl"/>
                    </w:rPr>
                    <w:t>0.001</w:t>
                  </w:r>
                </w:p>
              </w:tc>
            </w:tr>
            <w:tr w:rsidR="00913CCB" w:rsidTr="002D003C">
              <w:tc>
                <w:tcPr>
                  <w:tcW w:w="3431" w:type="dxa"/>
                </w:tcPr>
                <w:p w:rsidR="00913CCB" w:rsidRDefault="00913CCB" w:rsidP="00913CCB">
                  <w:pPr>
                    <w:jc w:val="both"/>
                    <w:rPr>
                      <w:lang w:val="es-ES_tradnl"/>
                    </w:rPr>
                  </w:pPr>
                  <w:r>
                    <w:rPr>
                      <w:lang w:val="es-ES_tradnl"/>
                    </w:rPr>
                    <w:t>Molibdeno</w:t>
                  </w:r>
                </w:p>
              </w:tc>
              <w:tc>
                <w:tcPr>
                  <w:tcW w:w="1134" w:type="dxa"/>
                </w:tcPr>
                <w:p w:rsidR="00913CCB" w:rsidRDefault="00913CCB" w:rsidP="00913CCB">
                  <w:pPr>
                    <w:jc w:val="center"/>
                    <w:rPr>
                      <w:lang w:val="es-ES_tradnl"/>
                    </w:rPr>
                  </w:pPr>
                  <w:r>
                    <w:rPr>
                      <w:lang w:val="es-ES_tradnl"/>
                    </w:rPr>
                    <w:t>mg/L</w:t>
                  </w:r>
                </w:p>
              </w:tc>
              <w:tc>
                <w:tcPr>
                  <w:tcW w:w="1134" w:type="dxa"/>
                  <w:shd w:val="clear" w:color="auto" w:fill="auto"/>
                </w:tcPr>
                <w:p w:rsidR="00913CCB" w:rsidRPr="002D003C" w:rsidRDefault="002D003C" w:rsidP="00913CCB">
                  <w:pPr>
                    <w:jc w:val="center"/>
                    <w:rPr>
                      <w:lang w:val="es-ES_tradnl"/>
                    </w:rPr>
                  </w:pPr>
                  <w:r w:rsidRPr="002D003C">
                    <w:rPr>
                      <w:lang w:val="es-ES_tradnl"/>
                    </w:rPr>
                    <w:t>Mo</w:t>
                  </w:r>
                </w:p>
              </w:tc>
              <w:tc>
                <w:tcPr>
                  <w:tcW w:w="2552" w:type="dxa"/>
                </w:tcPr>
                <w:p w:rsidR="00913CCB" w:rsidRDefault="00913CCB" w:rsidP="00913CCB">
                  <w:pPr>
                    <w:jc w:val="center"/>
                    <w:rPr>
                      <w:lang w:val="es-ES_tradnl"/>
                    </w:rPr>
                  </w:pPr>
                  <w:r>
                    <w:rPr>
                      <w:lang w:val="es-ES_tradnl"/>
                    </w:rPr>
                    <w:t>1</w:t>
                  </w:r>
                </w:p>
              </w:tc>
            </w:tr>
          </w:tbl>
          <w:p w:rsidR="00755062" w:rsidRPr="00786487" w:rsidRDefault="00755062" w:rsidP="000F0185">
            <w:pPr>
              <w:jc w:val="both"/>
              <w:rPr>
                <w:rFonts w:asciiTheme="minorHAnsi" w:eastAsiaTheme="minorHAnsi" w:hAnsiTheme="minorHAnsi" w:cstheme="minorBidi"/>
                <w:lang w:val="es-ES_tradnl" w:eastAsia="en-US"/>
              </w:rPr>
            </w:pPr>
            <w:r w:rsidRPr="00E14478">
              <w:rPr>
                <w:rFonts w:asciiTheme="minorHAnsi" w:eastAsiaTheme="minorHAnsi" w:hAnsiTheme="minorHAnsi" w:cstheme="minorBidi"/>
                <w:lang w:val="es-ES_tradnl" w:eastAsia="en-US"/>
              </w:rPr>
              <w:lastRenderedPageBreak/>
              <w:t xml:space="preserve">Artículo </w:t>
            </w:r>
            <w:r w:rsidR="00B130F2">
              <w:rPr>
                <w:rFonts w:asciiTheme="minorHAnsi" w:eastAsiaTheme="minorHAnsi" w:hAnsiTheme="minorHAnsi" w:cstheme="minorBidi"/>
                <w:lang w:val="es-ES_tradnl" w:eastAsia="en-US"/>
              </w:rPr>
              <w:t xml:space="preserve">1° </w:t>
            </w:r>
            <w:r w:rsidRPr="00786487">
              <w:rPr>
                <w:rFonts w:asciiTheme="minorHAnsi" w:eastAsiaTheme="minorHAnsi" w:hAnsiTheme="minorHAnsi" w:cstheme="minorBidi"/>
                <w:lang w:val="es-ES_tradnl" w:eastAsia="en-US"/>
              </w:rPr>
              <w:t>D.S. 90/2000</w:t>
            </w:r>
            <w:r w:rsidR="00B130F2">
              <w:rPr>
                <w:rFonts w:asciiTheme="minorHAnsi" w:eastAsiaTheme="minorHAnsi" w:hAnsiTheme="minorHAnsi" w:cstheme="minorBidi"/>
                <w:lang w:val="es-ES_tradnl" w:eastAsia="en-US"/>
              </w:rPr>
              <w:t>:</w:t>
            </w:r>
          </w:p>
          <w:p w:rsidR="00D956C1" w:rsidRDefault="00755062" w:rsidP="000F0185">
            <w:pPr>
              <w:jc w:val="both"/>
              <w:rPr>
                <w:rFonts w:asciiTheme="minorHAnsi" w:eastAsiaTheme="minorHAnsi" w:hAnsiTheme="minorHAnsi" w:cstheme="minorBidi"/>
                <w:lang w:val="es-ES_tradnl" w:eastAsia="en-US"/>
              </w:rPr>
            </w:pPr>
            <w:r w:rsidRPr="00786487">
              <w:rPr>
                <w:rFonts w:asciiTheme="minorHAnsi" w:eastAsiaTheme="minorHAnsi" w:hAnsiTheme="minorHAnsi" w:cstheme="minorBidi"/>
                <w:lang w:val="es-ES_tradnl" w:eastAsia="en-US"/>
              </w:rPr>
              <w:t>“6.2 Consideraciones generales para el monitoreo.</w:t>
            </w:r>
          </w:p>
          <w:p w:rsidR="00D956C1" w:rsidRDefault="00D956C1" w:rsidP="000F0185">
            <w:pPr>
              <w:jc w:val="both"/>
              <w:rPr>
                <w:rFonts w:asciiTheme="minorHAnsi" w:eastAsiaTheme="minorHAnsi" w:hAnsiTheme="minorHAnsi" w:cstheme="minorBidi"/>
                <w:lang w:val="es-ES_tradnl" w:eastAsia="en-US"/>
              </w:rPr>
            </w:pPr>
            <w:r>
              <w:rPr>
                <w:rFonts w:asciiTheme="minorHAnsi" w:eastAsiaTheme="minorHAnsi" w:hAnsiTheme="minorHAnsi" w:cstheme="minorBidi"/>
                <w:lang w:val="es-ES_tradnl" w:eastAsia="en-US"/>
              </w:rPr>
              <w:t>Las fuentes emisoras deben cumplir con los límites máximos permitidos en la presente norma respecto de todos los contaminantes normados.</w:t>
            </w:r>
          </w:p>
          <w:p w:rsidR="00755062" w:rsidRDefault="00755062" w:rsidP="000F0185">
            <w:pPr>
              <w:jc w:val="both"/>
              <w:rPr>
                <w:rFonts w:asciiTheme="minorHAnsi" w:eastAsiaTheme="minorHAnsi" w:hAnsiTheme="minorHAnsi" w:cstheme="minorBidi"/>
                <w:lang w:val="es-ES_tradnl" w:eastAsia="en-US"/>
              </w:rPr>
            </w:pPr>
            <w:r w:rsidRPr="00786487">
              <w:rPr>
                <w:rFonts w:asciiTheme="minorHAnsi" w:eastAsiaTheme="minorHAnsi" w:hAnsiTheme="minorHAnsi" w:cstheme="minorBidi"/>
                <w:lang w:val="es-ES_tradnl" w:eastAsia="en-US"/>
              </w:rPr>
              <w:t>Los contaminantes que deben ser considerados en el monitoreo serán los que se señalen en cada caso por la autoridad competente, atendido a la actividad que desarrolle la fuente emisora, los antecedentes disponibles y las condiciones de la descarga.</w:t>
            </w:r>
          </w:p>
          <w:p w:rsidR="00D956C1" w:rsidRDefault="00D956C1" w:rsidP="000F0185">
            <w:pPr>
              <w:jc w:val="both"/>
              <w:rPr>
                <w:rFonts w:asciiTheme="minorHAnsi" w:eastAsiaTheme="minorHAnsi" w:hAnsiTheme="minorHAnsi" w:cstheme="minorBidi"/>
                <w:lang w:val="es-ES_tradnl" w:eastAsia="en-US"/>
              </w:rPr>
            </w:pPr>
            <w:r>
              <w:rPr>
                <w:rFonts w:asciiTheme="minorHAnsi" w:eastAsiaTheme="minorHAnsi" w:hAnsiTheme="minorHAnsi" w:cstheme="minorBidi"/>
                <w:lang w:val="es-ES_tradnl" w:eastAsia="en-US"/>
              </w:rPr>
              <w:t xml:space="preserve">Los procedimientos para el monitoreo </w:t>
            </w:r>
            <w:r w:rsidR="00701A85">
              <w:rPr>
                <w:rFonts w:asciiTheme="minorHAnsi" w:eastAsiaTheme="minorHAnsi" w:hAnsiTheme="minorHAnsi" w:cstheme="minorBidi"/>
                <w:lang w:val="es-ES_tradnl" w:eastAsia="en-US"/>
              </w:rPr>
              <w:t>de residuos líquidos están contenidos en la Norma Chilena Oficial NC</w:t>
            </w:r>
            <w:r w:rsidR="00A621A1">
              <w:rPr>
                <w:rFonts w:asciiTheme="minorHAnsi" w:eastAsiaTheme="minorHAnsi" w:hAnsiTheme="minorHAnsi" w:cstheme="minorBidi"/>
                <w:lang w:val="es-ES_tradnl" w:eastAsia="en-US"/>
              </w:rPr>
              <w:t>h</w:t>
            </w:r>
            <w:r w:rsidR="00701A85">
              <w:rPr>
                <w:rFonts w:asciiTheme="minorHAnsi" w:eastAsiaTheme="minorHAnsi" w:hAnsiTheme="minorHAnsi" w:cstheme="minorBidi"/>
                <w:lang w:val="es-ES_tradnl" w:eastAsia="en-US"/>
              </w:rPr>
              <w:t xml:space="preserve"> 411/2 Of 96, Calidad del agua – Muestreo – Parte 2: Guía sobre técnicas </w:t>
            </w:r>
            <w:r w:rsidR="00A621A1">
              <w:rPr>
                <w:rFonts w:asciiTheme="minorHAnsi" w:eastAsiaTheme="minorHAnsi" w:hAnsiTheme="minorHAnsi" w:cstheme="minorBidi"/>
                <w:lang w:val="es-ES_tradnl" w:eastAsia="en-US"/>
              </w:rPr>
              <w:t>de muestreo; NCh 411/3 Of 96, Calidad del agua – Muestreo – Parte 3: Guía sobre la preservación y manejo de las muestras, y NCh 411/10 Of 97, Calidad del agua – Muestreo – Parte 10: Guía para el muestreo de aguas residuales.</w:t>
            </w:r>
          </w:p>
          <w:p w:rsidR="00A621A1" w:rsidRPr="00786487" w:rsidRDefault="00A621A1" w:rsidP="000F0185">
            <w:pPr>
              <w:jc w:val="both"/>
              <w:rPr>
                <w:rFonts w:asciiTheme="minorHAnsi" w:eastAsiaTheme="minorHAnsi" w:hAnsiTheme="minorHAnsi" w:cstheme="minorBidi"/>
                <w:lang w:val="es-ES_tradnl" w:eastAsia="en-US"/>
              </w:rPr>
            </w:pPr>
            <w:r>
              <w:rPr>
                <w:rFonts w:asciiTheme="minorHAnsi" w:eastAsiaTheme="minorHAnsi" w:hAnsiTheme="minorHAnsi" w:cstheme="minorBidi"/>
                <w:lang w:val="es-ES_tradnl" w:eastAsia="en-US"/>
              </w:rPr>
              <w:t xml:space="preserve">El monitoreo se debe efectuar en cada una de las descargas </w:t>
            </w:r>
            <w:r w:rsidR="00274BB1">
              <w:rPr>
                <w:rFonts w:asciiTheme="minorHAnsi" w:eastAsiaTheme="minorHAnsi" w:hAnsiTheme="minorHAnsi" w:cstheme="minorBidi"/>
                <w:lang w:val="es-ES_tradnl" w:eastAsia="en-US"/>
              </w:rPr>
              <w:t xml:space="preserve">de la fuente emisora. El lugar de toma de muestra debe considerar una cámara o dispositivo, de </w:t>
            </w:r>
            <w:r w:rsidR="00E12CF7">
              <w:rPr>
                <w:rFonts w:asciiTheme="minorHAnsi" w:eastAsiaTheme="minorHAnsi" w:hAnsiTheme="minorHAnsi" w:cstheme="minorBidi"/>
                <w:lang w:val="es-ES_tradnl" w:eastAsia="en-US"/>
              </w:rPr>
              <w:t>fácil</w:t>
            </w:r>
            <w:r w:rsidR="00274BB1">
              <w:rPr>
                <w:rFonts w:asciiTheme="minorHAnsi" w:eastAsiaTheme="minorHAnsi" w:hAnsiTheme="minorHAnsi" w:cstheme="minorBidi"/>
                <w:lang w:val="es-ES_tradnl" w:eastAsia="en-US"/>
              </w:rPr>
              <w:t xml:space="preserve"> acceso,</w:t>
            </w:r>
            <w:r w:rsidR="00E12CF7">
              <w:rPr>
                <w:rFonts w:asciiTheme="minorHAnsi" w:eastAsiaTheme="minorHAnsi" w:hAnsiTheme="minorHAnsi" w:cstheme="minorBidi"/>
                <w:lang w:val="es-ES_tradnl" w:eastAsia="en-US"/>
              </w:rPr>
              <w:t xml:space="preserve"> especialmente habilitada para tal efecto, que no sea afectada por el cuerpo recepctor.</w:t>
            </w:r>
          </w:p>
          <w:p w:rsidR="00BF14C5" w:rsidRPr="00786487" w:rsidRDefault="00BF14C5" w:rsidP="000F0185">
            <w:pPr>
              <w:jc w:val="both"/>
              <w:rPr>
                <w:rFonts w:asciiTheme="minorHAnsi" w:eastAsiaTheme="minorHAnsi" w:hAnsiTheme="minorHAnsi" w:cstheme="minorBidi"/>
                <w:lang w:val="es-ES_tradnl" w:eastAsia="en-US"/>
              </w:rPr>
            </w:pPr>
          </w:p>
          <w:p w:rsidR="00755062" w:rsidRDefault="00E12CF7" w:rsidP="000F0185">
            <w:pPr>
              <w:jc w:val="both"/>
              <w:rPr>
                <w:rFonts w:asciiTheme="minorHAnsi" w:eastAsiaTheme="minorHAnsi" w:hAnsiTheme="minorHAnsi" w:cstheme="minorBidi"/>
                <w:lang w:val="es-ES_tradnl" w:eastAsia="en-US"/>
              </w:rPr>
            </w:pPr>
            <w:r>
              <w:rPr>
                <w:rFonts w:asciiTheme="minorHAnsi" w:eastAsiaTheme="minorHAnsi" w:hAnsiTheme="minorHAnsi" w:cstheme="minorBidi"/>
                <w:lang w:val="es-ES_tradnl" w:eastAsia="en-US"/>
              </w:rPr>
              <w:t>6.4.2 No se considerarán sobrepasados los límites máximos establecidos en las tablas números 1, 2, 3, 4 y 5</w:t>
            </w:r>
            <w:r w:rsidR="006C2916">
              <w:rPr>
                <w:rFonts w:asciiTheme="minorHAnsi" w:eastAsiaTheme="minorHAnsi" w:hAnsiTheme="minorHAnsi" w:cstheme="minorBidi"/>
                <w:lang w:val="es-ES_tradnl" w:eastAsia="en-US"/>
              </w:rPr>
              <w:t xml:space="preserve"> </w:t>
            </w:r>
            <w:r>
              <w:rPr>
                <w:rFonts w:asciiTheme="minorHAnsi" w:eastAsiaTheme="minorHAnsi" w:hAnsiTheme="minorHAnsi" w:cstheme="minorBidi"/>
                <w:lang w:val="es-ES_tradnl" w:eastAsia="en-US"/>
              </w:rPr>
              <w:t>del presente decreto:</w:t>
            </w:r>
          </w:p>
          <w:p w:rsidR="00E12CF7" w:rsidRDefault="00E12CF7" w:rsidP="000F0185">
            <w:pPr>
              <w:jc w:val="both"/>
              <w:rPr>
                <w:rFonts w:asciiTheme="minorHAnsi" w:eastAsiaTheme="minorHAnsi" w:hAnsiTheme="minorHAnsi" w:cstheme="minorBidi"/>
                <w:lang w:val="es-ES_tradnl" w:eastAsia="en-US"/>
              </w:rPr>
            </w:pPr>
            <w:r>
              <w:rPr>
                <w:rFonts w:asciiTheme="minorHAnsi" w:eastAsiaTheme="minorHAnsi" w:hAnsiTheme="minorHAnsi" w:cstheme="minorBidi"/>
                <w:lang w:val="es-ES_tradnl" w:eastAsia="en-US"/>
              </w:rPr>
              <w:t xml:space="preserve">a) </w:t>
            </w:r>
            <w:r w:rsidR="00B66E8F">
              <w:rPr>
                <w:rFonts w:asciiTheme="minorHAnsi" w:eastAsiaTheme="minorHAnsi" w:hAnsiTheme="minorHAnsi" w:cstheme="minorBidi"/>
                <w:lang w:val="es-ES_tradnl" w:eastAsia="en-US"/>
              </w:rPr>
              <w:t xml:space="preserve">Si analizadas </w:t>
            </w:r>
            <w:r w:rsidR="006C2916">
              <w:rPr>
                <w:rFonts w:asciiTheme="minorHAnsi" w:eastAsiaTheme="minorHAnsi" w:hAnsiTheme="minorHAnsi" w:cstheme="minorBidi"/>
                <w:lang w:val="es-ES_tradnl" w:eastAsia="en-US"/>
              </w:rPr>
              <w:t>10 o menos muestras mensuales, incluyendo los remuestreos, sólo una de ellas excede, en uno o más contaminantes, hasta en un 100% el límite máximo establecido en las referidas tablas.</w:t>
            </w:r>
          </w:p>
          <w:p w:rsidR="00755062" w:rsidRDefault="006C2916" w:rsidP="000829B3">
            <w:pPr>
              <w:jc w:val="both"/>
              <w:rPr>
                <w:rFonts w:asciiTheme="minorHAnsi" w:eastAsiaTheme="minorHAnsi" w:hAnsiTheme="minorHAnsi" w:cstheme="minorBidi"/>
                <w:lang w:val="es-ES_tradnl" w:eastAsia="en-US"/>
              </w:rPr>
            </w:pPr>
            <w:r>
              <w:rPr>
                <w:rFonts w:asciiTheme="minorHAnsi" w:eastAsiaTheme="minorHAnsi" w:hAnsiTheme="minorHAnsi" w:cstheme="minorBidi"/>
                <w:lang w:val="es-ES_tradnl" w:eastAsia="en-US"/>
              </w:rPr>
              <w:t xml:space="preserve">b) Si analizadas </w:t>
            </w:r>
            <w:r w:rsidR="000829B3">
              <w:rPr>
                <w:rFonts w:asciiTheme="minorHAnsi" w:eastAsiaTheme="minorHAnsi" w:hAnsiTheme="minorHAnsi" w:cstheme="minorBidi"/>
                <w:lang w:val="es-ES_tradnl" w:eastAsia="en-US"/>
              </w:rPr>
              <w:t xml:space="preserve">más de 10 </w:t>
            </w:r>
            <w:r>
              <w:rPr>
                <w:rFonts w:asciiTheme="minorHAnsi" w:eastAsiaTheme="minorHAnsi" w:hAnsiTheme="minorHAnsi" w:cstheme="minorBidi"/>
                <w:lang w:val="es-ES_tradnl" w:eastAsia="en-US"/>
              </w:rPr>
              <w:t>muestras mensuales, incluyendo los remuestreos, sólo un</w:t>
            </w:r>
            <w:r w:rsidR="000829B3">
              <w:rPr>
                <w:rFonts w:asciiTheme="minorHAnsi" w:eastAsiaTheme="minorHAnsi" w:hAnsiTheme="minorHAnsi" w:cstheme="minorBidi"/>
                <w:lang w:val="es-ES_tradnl" w:eastAsia="en-US"/>
              </w:rPr>
              <w:t xml:space="preserve"> 10% o menos, del número de muestras analizadas excede, en uno o más contaminantes, hasta en un 100% el límite máximo establecido en esas tablas. Para el cálculo del 10% </w:t>
            </w:r>
            <w:r w:rsidR="00E00609">
              <w:rPr>
                <w:rFonts w:asciiTheme="minorHAnsi" w:eastAsiaTheme="minorHAnsi" w:hAnsiTheme="minorHAnsi" w:cstheme="minorBidi"/>
                <w:lang w:val="es-ES_tradnl" w:eastAsia="en-US"/>
              </w:rPr>
              <w:t>el resultado se aproximará al entero superior.</w:t>
            </w:r>
          </w:p>
          <w:p w:rsidR="00E00609" w:rsidRDefault="00E00609" w:rsidP="000829B3">
            <w:pPr>
              <w:jc w:val="both"/>
              <w:rPr>
                <w:rFonts w:eastAsiaTheme="minorHAnsi" w:cstheme="minorBidi"/>
                <w:lang w:val="es-ES_tradnl" w:eastAsia="en-US"/>
              </w:rPr>
            </w:pPr>
            <w:r>
              <w:rPr>
                <w:rFonts w:eastAsiaTheme="minorHAnsi" w:cstheme="minorBidi"/>
                <w:lang w:val="es-ES_tradnl" w:eastAsia="en-US"/>
              </w:rPr>
              <w:t>Para efectos de lo anterior en el caso que el remuestreo se efectúe al mes siguiente, se considerará realizado en el mismo mes en que se tomaron las muestras excedidas.</w:t>
            </w:r>
          </w:p>
          <w:p w:rsidR="00E00609" w:rsidRDefault="00E00609" w:rsidP="000829B3">
            <w:pPr>
              <w:jc w:val="both"/>
              <w:rPr>
                <w:rFonts w:eastAsiaTheme="minorHAnsi" w:cstheme="minorBidi"/>
                <w:lang w:val="es-ES_tradnl" w:eastAsia="en-US"/>
              </w:rPr>
            </w:pPr>
          </w:p>
          <w:p w:rsidR="000E4900" w:rsidRPr="00786487" w:rsidRDefault="000E4900" w:rsidP="000E4900">
            <w:pPr>
              <w:jc w:val="both"/>
              <w:rPr>
                <w:rFonts w:asciiTheme="minorHAnsi" w:eastAsiaTheme="minorHAnsi" w:hAnsiTheme="minorHAnsi" w:cstheme="minorBidi"/>
                <w:lang w:val="es-ES_tradnl" w:eastAsia="en-US"/>
              </w:rPr>
            </w:pPr>
            <w:r>
              <w:rPr>
                <w:rFonts w:asciiTheme="minorHAnsi" w:eastAsiaTheme="minorHAnsi" w:hAnsiTheme="minorHAnsi" w:cstheme="minorBidi"/>
                <w:lang w:val="es-ES_tradnl" w:eastAsia="en-US"/>
              </w:rPr>
              <w:t xml:space="preserve">Para el punto de </w:t>
            </w:r>
            <w:r w:rsidRPr="00786487">
              <w:rPr>
                <w:rFonts w:asciiTheme="minorHAnsi" w:eastAsiaTheme="minorHAnsi" w:hAnsiTheme="minorHAnsi" w:cstheme="minorBidi"/>
                <w:lang w:val="es-ES_tradnl" w:eastAsia="en-US"/>
              </w:rPr>
              <w:t xml:space="preserve">Descarga N° </w:t>
            </w:r>
            <w:r>
              <w:rPr>
                <w:rFonts w:asciiTheme="minorHAnsi" w:eastAsiaTheme="minorHAnsi" w:hAnsiTheme="minorHAnsi" w:cstheme="minorBidi"/>
                <w:lang w:val="es-ES_tradnl" w:eastAsia="en-US"/>
              </w:rPr>
              <w:t>2</w:t>
            </w:r>
          </w:p>
          <w:p w:rsidR="000E4900" w:rsidRDefault="000E4900" w:rsidP="000E4900">
            <w:pPr>
              <w:jc w:val="both"/>
              <w:rPr>
                <w:rFonts w:asciiTheme="minorHAnsi" w:eastAsiaTheme="minorHAnsi" w:hAnsiTheme="minorHAnsi" w:cstheme="minorBidi"/>
                <w:lang w:val="es-ES_tradnl" w:eastAsia="en-US"/>
              </w:rPr>
            </w:pPr>
            <w:r>
              <w:rPr>
                <w:rFonts w:asciiTheme="minorHAnsi" w:eastAsiaTheme="minorHAnsi" w:hAnsiTheme="minorHAnsi" w:cstheme="minorBidi"/>
                <w:lang w:val="es-ES_tradnl" w:eastAsia="en-US"/>
              </w:rPr>
              <w:t>4</w:t>
            </w:r>
            <w:r w:rsidRPr="00786487">
              <w:rPr>
                <w:rFonts w:asciiTheme="minorHAnsi" w:eastAsiaTheme="minorHAnsi" w:hAnsiTheme="minorHAnsi" w:cstheme="minorBidi"/>
                <w:lang w:val="es-ES_tradnl" w:eastAsia="en-US"/>
              </w:rPr>
              <w:t>.3 En la tabla siguiente se fijan los límites máximos permitidos para los parámetros o contaminantes asociados a la descarga y el tipo de muestra</w:t>
            </w:r>
            <w:r>
              <w:rPr>
                <w:rFonts w:asciiTheme="minorHAnsi" w:eastAsiaTheme="minorHAnsi" w:hAnsiTheme="minorHAnsi" w:cstheme="minorBidi"/>
                <w:lang w:val="es-ES_tradnl" w:eastAsia="en-US"/>
              </w:rPr>
              <w:t xml:space="preserve"> que debe ser tomada para su determinación:</w:t>
            </w:r>
          </w:p>
          <w:p w:rsidR="000E4900" w:rsidRDefault="000E4900" w:rsidP="000E4900">
            <w:pPr>
              <w:jc w:val="both"/>
              <w:rPr>
                <w:rFonts w:asciiTheme="minorHAnsi" w:eastAsiaTheme="minorHAnsi" w:hAnsiTheme="minorHAnsi" w:cstheme="minorBidi"/>
                <w:lang w:val="es-ES_tradnl" w:eastAsia="en-US"/>
              </w:rPr>
            </w:pPr>
          </w:p>
          <w:tbl>
            <w:tblPr>
              <w:tblStyle w:val="Tablaconcuadrcula"/>
              <w:tblW w:w="0" w:type="auto"/>
              <w:tblLook w:val="04A0" w:firstRow="1" w:lastRow="0" w:firstColumn="1" w:lastColumn="0" w:noHBand="0" w:noVBand="1"/>
            </w:tblPr>
            <w:tblGrid>
              <w:gridCol w:w="2581"/>
              <w:gridCol w:w="1275"/>
              <w:gridCol w:w="1701"/>
              <w:gridCol w:w="1701"/>
              <w:gridCol w:w="3119"/>
            </w:tblGrid>
            <w:tr w:rsidR="000E4900" w:rsidTr="000F0185">
              <w:tc>
                <w:tcPr>
                  <w:tcW w:w="2581" w:type="dxa"/>
                </w:tcPr>
                <w:p w:rsidR="000E4900" w:rsidRDefault="000E4900" w:rsidP="000E4900">
                  <w:pPr>
                    <w:jc w:val="center"/>
                    <w:rPr>
                      <w:lang w:val="es-ES_tradnl"/>
                    </w:rPr>
                  </w:pPr>
                  <w:r>
                    <w:rPr>
                      <w:lang w:val="es-ES_tradnl"/>
                    </w:rPr>
                    <w:t>Contaminante/Parámetro</w:t>
                  </w:r>
                </w:p>
              </w:tc>
              <w:tc>
                <w:tcPr>
                  <w:tcW w:w="1275" w:type="dxa"/>
                </w:tcPr>
                <w:p w:rsidR="000E4900" w:rsidRDefault="000E4900" w:rsidP="000E4900">
                  <w:pPr>
                    <w:jc w:val="center"/>
                    <w:rPr>
                      <w:lang w:val="es-ES_tradnl"/>
                    </w:rPr>
                  </w:pPr>
                  <w:r>
                    <w:rPr>
                      <w:lang w:val="es-ES_tradnl"/>
                    </w:rPr>
                    <w:t>Unidad</w:t>
                  </w:r>
                </w:p>
              </w:tc>
              <w:tc>
                <w:tcPr>
                  <w:tcW w:w="1701" w:type="dxa"/>
                </w:tcPr>
                <w:p w:rsidR="000E4900" w:rsidRDefault="000E4900" w:rsidP="000E4900">
                  <w:pPr>
                    <w:jc w:val="center"/>
                    <w:rPr>
                      <w:lang w:val="es-ES_tradnl"/>
                    </w:rPr>
                  </w:pPr>
                  <w:r>
                    <w:rPr>
                      <w:lang w:val="es-ES_tradnl"/>
                    </w:rPr>
                    <w:t>Límite Máximo</w:t>
                  </w:r>
                </w:p>
              </w:tc>
              <w:tc>
                <w:tcPr>
                  <w:tcW w:w="1701" w:type="dxa"/>
                </w:tcPr>
                <w:p w:rsidR="000E4900" w:rsidRDefault="000E4900" w:rsidP="000E4900">
                  <w:pPr>
                    <w:jc w:val="center"/>
                    <w:rPr>
                      <w:lang w:val="es-ES_tradnl"/>
                    </w:rPr>
                  </w:pPr>
                  <w:r>
                    <w:rPr>
                      <w:lang w:val="es-ES_tradnl"/>
                    </w:rPr>
                    <w:t>Tipo de Muestra</w:t>
                  </w:r>
                </w:p>
              </w:tc>
              <w:tc>
                <w:tcPr>
                  <w:tcW w:w="3119" w:type="dxa"/>
                </w:tcPr>
                <w:p w:rsidR="000E4900" w:rsidRDefault="000E4900" w:rsidP="000E4900">
                  <w:pPr>
                    <w:jc w:val="center"/>
                    <w:rPr>
                      <w:lang w:val="es-ES_tradnl"/>
                    </w:rPr>
                  </w:pPr>
                  <w:r>
                    <w:rPr>
                      <w:lang w:val="es-ES_tradnl"/>
                    </w:rPr>
                    <w:t>Días de Control Mensual Mínimos</w:t>
                  </w:r>
                </w:p>
              </w:tc>
            </w:tr>
            <w:tr w:rsidR="000E4900" w:rsidTr="000F0185">
              <w:tc>
                <w:tcPr>
                  <w:tcW w:w="2581" w:type="dxa"/>
                </w:tcPr>
                <w:p w:rsidR="000E4900" w:rsidRDefault="000E4900" w:rsidP="000E4900">
                  <w:pPr>
                    <w:jc w:val="both"/>
                    <w:rPr>
                      <w:lang w:val="es-ES_tradnl"/>
                    </w:rPr>
                  </w:pPr>
                  <w:r>
                    <w:rPr>
                      <w:lang w:val="es-ES_tradnl"/>
                    </w:rPr>
                    <w:t>Caudal</w:t>
                  </w:r>
                </w:p>
              </w:tc>
              <w:tc>
                <w:tcPr>
                  <w:tcW w:w="1275" w:type="dxa"/>
                </w:tcPr>
                <w:p w:rsidR="000E4900" w:rsidRDefault="000E4900" w:rsidP="000E4900">
                  <w:pPr>
                    <w:jc w:val="center"/>
                    <w:rPr>
                      <w:lang w:val="es-ES_tradnl"/>
                    </w:rPr>
                  </w:pPr>
                  <w:r>
                    <w:rPr>
                      <w:lang w:val="es-ES_tradnl"/>
                    </w:rPr>
                    <w:t>m</w:t>
                  </w:r>
                  <w:r w:rsidRPr="00FD1507">
                    <w:rPr>
                      <w:vertAlign w:val="superscript"/>
                      <w:lang w:val="es-ES_tradnl"/>
                    </w:rPr>
                    <w:t>3</w:t>
                  </w:r>
                  <w:r>
                    <w:rPr>
                      <w:lang w:val="es-ES_tradnl"/>
                    </w:rPr>
                    <w:t>/d</w:t>
                  </w:r>
                </w:p>
              </w:tc>
              <w:tc>
                <w:tcPr>
                  <w:tcW w:w="1701" w:type="dxa"/>
                </w:tcPr>
                <w:p w:rsidR="000E4900" w:rsidRDefault="000E4900" w:rsidP="000E4900">
                  <w:pPr>
                    <w:jc w:val="center"/>
                    <w:rPr>
                      <w:lang w:val="es-ES_tradnl"/>
                    </w:rPr>
                  </w:pPr>
                  <w:r>
                    <w:rPr>
                      <w:lang w:val="es-ES_tradnl"/>
                    </w:rPr>
                    <w:t>7200</w:t>
                  </w:r>
                </w:p>
              </w:tc>
              <w:tc>
                <w:tcPr>
                  <w:tcW w:w="1701" w:type="dxa"/>
                </w:tcPr>
                <w:p w:rsidR="000E4900" w:rsidRDefault="000E4900" w:rsidP="000E4900">
                  <w:pPr>
                    <w:jc w:val="center"/>
                    <w:rPr>
                      <w:lang w:val="es-ES_tradnl"/>
                    </w:rPr>
                  </w:pPr>
                  <w:r>
                    <w:rPr>
                      <w:lang w:val="es-ES_tradnl"/>
                    </w:rPr>
                    <w:t>Puntual</w:t>
                  </w:r>
                </w:p>
              </w:tc>
              <w:tc>
                <w:tcPr>
                  <w:tcW w:w="3119" w:type="dxa"/>
                </w:tcPr>
                <w:p w:rsidR="000E4900" w:rsidRDefault="000E4900" w:rsidP="000E4900">
                  <w:pPr>
                    <w:jc w:val="center"/>
                    <w:rPr>
                      <w:lang w:val="es-ES_tradnl"/>
                    </w:rPr>
                  </w:pPr>
                  <w:r>
                    <w:rPr>
                      <w:lang w:val="es-ES_tradnl"/>
                    </w:rPr>
                    <w:t>30</w:t>
                  </w:r>
                </w:p>
              </w:tc>
            </w:tr>
            <w:tr w:rsidR="000E4900" w:rsidTr="000F0185">
              <w:tc>
                <w:tcPr>
                  <w:tcW w:w="2581" w:type="dxa"/>
                </w:tcPr>
                <w:p w:rsidR="000E4900" w:rsidRDefault="000E4900" w:rsidP="000E4900">
                  <w:pPr>
                    <w:jc w:val="both"/>
                    <w:rPr>
                      <w:lang w:val="es-ES_tradnl"/>
                    </w:rPr>
                  </w:pPr>
                  <w:r>
                    <w:rPr>
                      <w:lang w:val="es-ES_tradnl"/>
                    </w:rPr>
                    <w:t>Ph</w:t>
                  </w:r>
                </w:p>
              </w:tc>
              <w:tc>
                <w:tcPr>
                  <w:tcW w:w="1275" w:type="dxa"/>
                </w:tcPr>
                <w:p w:rsidR="000E4900" w:rsidRDefault="000E4900" w:rsidP="000E4900">
                  <w:pPr>
                    <w:jc w:val="center"/>
                    <w:rPr>
                      <w:lang w:val="es-ES_tradnl"/>
                    </w:rPr>
                  </w:pPr>
                  <w:r>
                    <w:rPr>
                      <w:lang w:val="es-ES_tradnl"/>
                    </w:rPr>
                    <w:t>Unidad</w:t>
                  </w:r>
                </w:p>
              </w:tc>
              <w:tc>
                <w:tcPr>
                  <w:tcW w:w="1701" w:type="dxa"/>
                </w:tcPr>
                <w:p w:rsidR="000E4900" w:rsidRDefault="000E4900" w:rsidP="000E4900">
                  <w:pPr>
                    <w:jc w:val="center"/>
                    <w:rPr>
                      <w:lang w:val="es-ES_tradnl"/>
                    </w:rPr>
                  </w:pPr>
                  <w:r>
                    <w:rPr>
                      <w:lang w:val="es-ES_tradnl"/>
                    </w:rPr>
                    <w:t>6.0 – 8.5</w:t>
                  </w:r>
                </w:p>
              </w:tc>
              <w:tc>
                <w:tcPr>
                  <w:tcW w:w="1701" w:type="dxa"/>
                </w:tcPr>
                <w:p w:rsidR="000E4900" w:rsidRDefault="000E4900" w:rsidP="000E4900">
                  <w:pPr>
                    <w:jc w:val="center"/>
                    <w:rPr>
                      <w:lang w:val="es-ES_tradnl"/>
                    </w:rPr>
                  </w:pPr>
                  <w:r>
                    <w:rPr>
                      <w:lang w:val="es-ES_tradnl"/>
                    </w:rPr>
                    <w:t>Puntual</w:t>
                  </w:r>
                </w:p>
              </w:tc>
              <w:tc>
                <w:tcPr>
                  <w:tcW w:w="3119" w:type="dxa"/>
                </w:tcPr>
                <w:p w:rsidR="000E4900" w:rsidRDefault="000E4900" w:rsidP="000E4900">
                  <w:pPr>
                    <w:jc w:val="center"/>
                    <w:rPr>
                      <w:lang w:val="es-ES_tradnl"/>
                    </w:rPr>
                  </w:pPr>
                  <w:r>
                    <w:rPr>
                      <w:lang w:val="es-ES_tradnl"/>
                    </w:rPr>
                    <w:t>30</w:t>
                  </w:r>
                </w:p>
              </w:tc>
            </w:tr>
            <w:tr w:rsidR="000E4900" w:rsidTr="000F0185">
              <w:tc>
                <w:tcPr>
                  <w:tcW w:w="2581" w:type="dxa"/>
                </w:tcPr>
                <w:p w:rsidR="000E4900" w:rsidRDefault="000E4900" w:rsidP="000E4900">
                  <w:pPr>
                    <w:jc w:val="both"/>
                    <w:rPr>
                      <w:lang w:val="es-ES_tradnl"/>
                    </w:rPr>
                  </w:pPr>
                  <w:r>
                    <w:rPr>
                      <w:lang w:val="es-ES_tradnl"/>
                    </w:rPr>
                    <w:t>Temperatura</w:t>
                  </w:r>
                </w:p>
              </w:tc>
              <w:tc>
                <w:tcPr>
                  <w:tcW w:w="1275" w:type="dxa"/>
                </w:tcPr>
                <w:p w:rsidR="000E4900" w:rsidRDefault="000E4900" w:rsidP="000E4900">
                  <w:pPr>
                    <w:jc w:val="center"/>
                    <w:rPr>
                      <w:lang w:val="es-ES_tradnl"/>
                    </w:rPr>
                  </w:pPr>
                  <w:r>
                    <w:rPr>
                      <w:lang w:val="es-ES_tradnl"/>
                    </w:rPr>
                    <w:t>Unidad</w:t>
                  </w:r>
                </w:p>
              </w:tc>
              <w:tc>
                <w:tcPr>
                  <w:tcW w:w="1701" w:type="dxa"/>
                </w:tcPr>
                <w:p w:rsidR="000E4900" w:rsidRDefault="000E4900" w:rsidP="000E4900">
                  <w:pPr>
                    <w:jc w:val="center"/>
                    <w:rPr>
                      <w:lang w:val="es-ES_tradnl"/>
                    </w:rPr>
                  </w:pPr>
                  <w:r>
                    <w:rPr>
                      <w:lang w:val="es-ES_tradnl"/>
                    </w:rPr>
                    <w:t>35</w:t>
                  </w:r>
                </w:p>
              </w:tc>
              <w:tc>
                <w:tcPr>
                  <w:tcW w:w="1701" w:type="dxa"/>
                </w:tcPr>
                <w:p w:rsidR="000E4900" w:rsidRDefault="000E4900" w:rsidP="000E4900">
                  <w:pPr>
                    <w:jc w:val="center"/>
                    <w:rPr>
                      <w:lang w:val="es-ES_tradnl"/>
                    </w:rPr>
                  </w:pPr>
                  <w:r>
                    <w:rPr>
                      <w:lang w:val="es-ES_tradnl"/>
                    </w:rPr>
                    <w:t>Puntual</w:t>
                  </w:r>
                </w:p>
              </w:tc>
              <w:tc>
                <w:tcPr>
                  <w:tcW w:w="3119" w:type="dxa"/>
                </w:tcPr>
                <w:p w:rsidR="000E4900" w:rsidRDefault="000E4900" w:rsidP="000E4900">
                  <w:pPr>
                    <w:jc w:val="center"/>
                    <w:rPr>
                      <w:lang w:val="es-ES_tradnl"/>
                    </w:rPr>
                  </w:pPr>
                  <w:r>
                    <w:rPr>
                      <w:lang w:val="es-ES_tradnl"/>
                    </w:rPr>
                    <w:t>30</w:t>
                  </w:r>
                </w:p>
              </w:tc>
            </w:tr>
            <w:tr w:rsidR="000E4900" w:rsidTr="000F0185">
              <w:tc>
                <w:tcPr>
                  <w:tcW w:w="2581" w:type="dxa"/>
                </w:tcPr>
                <w:p w:rsidR="000E4900" w:rsidRDefault="000E4900" w:rsidP="000E4900">
                  <w:pPr>
                    <w:jc w:val="both"/>
                    <w:rPr>
                      <w:lang w:val="es-ES_tradnl"/>
                    </w:rPr>
                  </w:pPr>
                  <w:r>
                    <w:rPr>
                      <w:lang w:val="es-ES_tradnl"/>
                    </w:rPr>
                    <w:t>Aceites y Grasas</w:t>
                  </w:r>
                </w:p>
              </w:tc>
              <w:tc>
                <w:tcPr>
                  <w:tcW w:w="1275" w:type="dxa"/>
                </w:tcPr>
                <w:p w:rsidR="000E4900" w:rsidRDefault="000E4900" w:rsidP="000E4900">
                  <w:pPr>
                    <w:jc w:val="center"/>
                    <w:rPr>
                      <w:lang w:val="es-ES_tradnl"/>
                    </w:rPr>
                  </w:pPr>
                  <w:r>
                    <w:rPr>
                      <w:lang w:val="es-ES_tradnl"/>
                    </w:rPr>
                    <w:t>Mg/L</w:t>
                  </w:r>
                </w:p>
              </w:tc>
              <w:tc>
                <w:tcPr>
                  <w:tcW w:w="1701" w:type="dxa"/>
                </w:tcPr>
                <w:p w:rsidR="000E4900" w:rsidRDefault="000E4900" w:rsidP="000E4900">
                  <w:pPr>
                    <w:jc w:val="center"/>
                    <w:rPr>
                      <w:lang w:val="es-ES_tradnl"/>
                    </w:rPr>
                  </w:pPr>
                  <w:r>
                    <w:rPr>
                      <w:lang w:val="es-ES_tradnl"/>
                    </w:rPr>
                    <w:t>20</w:t>
                  </w:r>
                </w:p>
              </w:tc>
              <w:tc>
                <w:tcPr>
                  <w:tcW w:w="1701" w:type="dxa"/>
                </w:tcPr>
                <w:p w:rsidR="000E4900" w:rsidRDefault="000E4900" w:rsidP="000E4900">
                  <w:pPr>
                    <w:jc w:val="center"/>
                    <w:rPr>
                      <w:lang w:val="es-ES_tradnl"/>
                    </w:rPr>
                  </w:pPr>
                  <w:r>
                    <w:rPr>
                      <w:lang w:val="es-ES_tradnl"/>
                    </w:rPr>
                    <w:t>Compuesta</w:t>
                  </w:r>
                </w:p>
              </w:tc>
              <w:tc>
                <w:tcPr>
                  <w:tcW w:w="3119" w:type="dxa"/>
                </w:tcPr>
                <w:p w:rsidR="000E4900" w:rsidRDefault="000E4900" w:rsidP="000E4900">
                  <w:pPr>
                    <w:jc w:val="center"/>
                    <w:rPr>
                      <w:lang w:val="es-ES_tradnl"/>
                    </w:rPr>
                  </w:pPr>
                  <w:r>
                    <w:rPr>
                      <w:lang w:val="es-ES_tradnl"/>
                    </w:rPr>
                    <w:t>1</w:t>
                  </w:r>
                </w:p>
              </w:tc>
            </w:tr>
            <w:tr w:rsidR="000E4900" w:rsidTr="000F0185">
              <w:tc>
                <w:tcPr>
                  <w:tcW w:w="2581" w:type="dxa"/>
                </w:tcPr>
                <w:p w:rsidR="000E4900" w:rsidRDefault="000E4900" w:rsidP="000E4900">
                  <w:pPr>
                    <w:jc w:val="both"/>
                    <w:rPr>
                      <w:lang w:val="es-ES_tradnl"/>
                    </w:rPr>
                  </w:pPr>
                  <w:r>
                    <w:rPr>
                      <w:lang w:val="es-ES_tradnl"/>
                    </w:rPr>
                    <w:t>Cloruros</w:t>
                  </w:r>
                </w:p>
              </w:tc>
              <w:tc>
                <w:tcPr>
                  <w:tcW w:w="1275" w:type="dxa"/>
                </w:tcPr>
                <w:p w:rsidR="000E4900" w:rsidRDefault="000E4900" w:rsidP="000E4900">
                  <w:pPr>
                    <w:jc w:val="center"/>
                    <w:rPr>
                      <w:lang w:val="es-ES_tradnl"/>
                    </w:rPr>
                  </w:pPr>
                  <w:r>
                    <w:rPr>
                      <w:lang w:val="es-ES_tradnl"/>
                    </w:rPr>
                    <w:t>Mg/L</w:t>
                  </w:r>
                </w:p>
              </w:tc>
              <w:tc>
                <w:tcPr>
                  <w:tcW w:w="1701" w:type="dxa"/>
                </w:tcPr>
                <w:p w:rsidR="000E4900" w:rsidRDefault="000E4900" w:rsidP="000E4900">
                  <w:pPr>
                    <w:jc w:val="center"/>
                    <w:rPr>
                      <w:lang w:val="es-ES_tradnl"/>
                    </w:rPr>
                  </w:pPr>
                  <w:r>
                    <w:rPr>
                      <w:lang w:val="es-ES_tradnl"/>
                    </w:rPr>
                    <w:t>400</w:t>
                  </w:r>
                </w:p>
              </w:tc>
              <w:tc>
                <w:tcPr>
                  <w:tcW w:w="1701" w:type="dxa"/>
                </w:tcPr>
                <w:p w:rsidR="000E4900" w:rsidRDefault="000E4900" w:rsidP="000E4900">
                  <w:pPr>
                    <w:jc w:val="center"/>
                    <w:rPr>
                      <w:lang w:val="es-ES_tradnl"/>
                    </w:rPr>
                  </w:pPr>
                  <w:r w:rsidRPr="009D0A34">
                    <w:rPr>
                      <w:lang w:val="es-ES_tradnl"/>
                    </w:rPr>
                    <w:t>Compuesta</w:t>
                  </w:r>
                </w:p>
              </w:tc>
              <w:tc>
                <w:tcPr>
                  <w:tcW w:w="3119" w:type="dxa"/>
                </w:tcPr>
                <w:p w:rsidR="000E4900" w:rsidRDefault="000E4900" w:rsidP="000E4900">
                  <w:pPr>
                    <w:jc w:val="center"/>
                    <w:rPr>
                      <w:lang w:val="es-ES_tradnl"/>
                    </w:rPr>
                  </w:pPr>
                  <w:r>
                    <w:rPr>
                      <w:lang w:val="es-ES_tradnl"/>
                    </w:rPr>
                    <w:t>1</w:t>
                  </w:r>
                </w:p>
              </w:tc>
            </w:tr>
            <w:tr w:rsidR="000E4900" w:rsidTr="000F0185">
              <w:tc>
                <w:tcPr>
                  <w:tcW w:w="2581" w:type="dxa"/>
                </w:tcPr>
                <w:p w:rsidR="000E4900" w:rsidRDefault="000E4900" w:rsidP="000E4900">
                  <w:pPr>
                    <w:jc w:val="both"/>
                    <w:rPr>
                      <w:lang w:val="es-ES_tradnl"/>
                    </w:rPr>
                  </w:pPr>
                  <w:r>
                    <w:rPr>
                      <w:lang w:val="es-ES_tradnl"/>
                    </w:rPr>
                    <w:t>DBO</w:t>
                  </w:r>
                  <w:r w:rsidRPr="009D0A34">
                    <w:rPr>
                      <w:vertAlign w:val="subscript"/>
                      <w:lang w:val="es-ES_tradnl"/>
                    </w:rPr>
                    <w:t>5</w:t>
                  </w:r>
                </w:p>
              </w:tc>
              <w:tc>
                <w:tcPr>
                  <w:tcW w:w="1275" w:type="dxa"/>
                </w:tcPr>
                <w:p w:rsidR="000E4900" w:rsidRDefault="000E4900" w:rsidP="000E4900">
                  <w:pPr>
                    <w:jc w:val="center"/>
                    <w:rPr>
                      <w:lang w:val="es-ES_tradnl"/>
                    </w:rPr>
                  </w:pPr>
                  <w:r>
                    <w:rPr>
                      <w:lang w:val="es-ES_tradnl"/>
                    </w:rPr>
                    <w:t>MgO</w:t>
                  </w:r>
                  <w:r w:rsidRPr="00FD1507">
                    <w:rPr>
                      <w:vertAlign w:val="subscript"/>
                      <w:lang w:val="es-ES_tradnl"/>
                    </w:rPr>
                    <w:t>2</w:t>
                  </w:r>
                  <w:r>
                    <w:rPr>
                      <w:lang w:val="es-ES_tradnl"/>
                    </w:rPr>
                    <w:t>/l</w:t>
                  </w:r>
                </w:p>
              </w:tc>
              <w:tc>
                <w:tcPr>
                  <w:tcW w:w="1701" w:type="dxa"/>
                </w:tcPr>
                <w:p w:rsidR="000E4900" w:rsidRDefault="000E4900" w:rsidP="000E4900">
                  <w:pPr>
                    <w:jc w:val="center"/>
                    <w:rPr>
                      <w:lang w:val="es-ES_tradnl"/>
                    </w:rPr>
                  </w:pPr>
                  <w:r>
                    <w:rPr>
                      <w:lang w:val="es-ES_tradnl"/>
                    </w:rPr>
                    <w:t>35</w:t>
                  </w:r>
                </w:p>
              </w:tc>
              <w:tc>
                <w:tcPr>
                  <w:tcW w:w="1701" w:type="dxa"/>
                </w:tcPr>
                <w:p w:rsidR="000E4900" w:rsidRDefault="000E4900" w:rsidP="000E4900">
                  <w:pPr>
                    <w:jc w:val="center"/>
                    <w:rPr>
                      <w:lang w:val="es-ES_tradnl"/>
                    </w:rPr>
                  </w:pPr>
                  <w:r w:rsidRPr="009D0A34">
                    <w:rPr>
                      <w:lang w:val="es-ES_tradnl"/>
                    </w:rPr>
                    <w:t>Compuesta</w:t>
                  </w:r>
                </w:p>
              </w:tc>
              <w:tc>
                <w:tcPr>
                  <w:tcW w:w="3119" w:type="dxa"/>
                </w:tcPr>
                <w:p w:rsidR="000E4900" w:rsidRDefault="000E4900" w:rsidP="000E4900">
                  <w:pPr>
                    <w:jc w:val="center"/>
                    <w:rPr>
                      <w:lang w:val="es-ES_tradnl"/>
                    </w:rPr>
                  </w:pPr>
                  <w:r>
                    <w:rPr>
                      <w:lang w:val="es-ES_tradnl"/>
                    </w:rPr>
                    <w:t>1</w:t>
                  </w:r>
                </w:p>
              </w:tc>
            </w:tr>
            <w:tr w:rsidR="000E4900" w:rsidTr="000F0185">
              <w:tc>
                <w:tcPr>
                  <w:tcW w:w="2581" w:type="dxa"/>
                </w:tcPr>
                <w:p w:rsidR="000E4900" w:rsidRDefault="000E4900" w:rsidP="000E4900">
                  <w:pPr>
                    <w:jc w:val="both"/>
                    <w:rPr>
                      <w:lang w:val="es-ES_tradnl"/>
                    </w:rPr>
                  </w:pPr>
                  <w:r>
                    <w:rPr>
                      <w:lang w:val="es-ES_tradnl"/>
                    </w:rPr>
                    <w:t>Fósforo</w:t>
                  </w:r>
                </w:p>
              </w:tc>
              <w:tc>
                <w:tcPr>
                  <w:tcW w:w="1275" w:type="dxa"/>
                </w:tcPr>
                <w:p w:rsidR="000E4900" w:rsidRDefault="000E4900" w:rsidP="000E4900">
                  <w:pPr>
                    <w:jc w:val="center"/>
                    <w:rPr>
                      <w:lang w:val="es-ES_tradnl"/>
                    </w:rPr>
                  </w:pPr>
                  <w:r>
                    <w:rPr>
                      <w:lang w:val="es-ES_tradnl"/>
                    </w:rPr>
                    <w:t>Mg/L</w:t>
                  </w:r>
                </w:p>
              </w:tc>
              <w:tc>
                <w:tcPr>
                  <w:tcW w:w="1701" w:type="dxa"/>
                </w:tcPr>
                <w:p w:rsidR="000E4900" w:rsidRDefault="000E4900" w:rsidP="000E4900">
                  <w:pPr>
                    <w:jc w:val="center"/>
                    <w:rPr>
                      <w:lang w:val="es-ES_tradnl"/>
                    </w:rPr>
                  </w:pPr>
                  <w:r>
                    <w:rPr>
                      <w:lang w:val="es-ES_tradnl"/>
                    </w:rPr>
                    <w:t>10</w:t>
                  </w:r>
                </w:p>
              </w:tc>
              <w:tc>
                <w:tcPr>
                  <w:tcW w:w="1701" w:type="dxa"/>
                </w:tcPr>
                <w:p w:rsidR="000E4900" w:rsidRDefault="000E4900" w:rsidP="000E4900">
                  <w:pPr>
                    <w:jc w:val="center"/>
                    <w:rPr>
                      <w:lang w:val="es-ES_tradnl"/>
                    </w:rPr>
                  </w:pPr>
                  <w:r w:rsidRPr="009D0A34">
                    <w:rPr>
                      <w:lang w:val="es-ES_tradnl"/>
                    </w:rPr>
                    <w:t>Compuesta</w:t>
                  </w:r>
                </w:p>
              </w:tc>
              <w:tc>
                <w:tcPr>
                  <w:tcW w:w="3119" w:type="dxa"/>
                </w:tcPr>
                <w:p w:rsidR="000E4900" w:rsidRDefault="000E4900" w:rsidP="000E4900">
                  <w:pPr>
                    <w:jc w:val="center"/>
                    <w:rPr>
                      <w:lang w:val="es-ES_tradnl"/>
                    </w:rPr>
                  </w:pPr>
                  <w:r>
                    <w:rPr>
                      <w:lang w:val="es-ES_tradnl"/>
                    </w:rPr>
                    <w:t>1</w:t>
                  </w:r>
                </w:p>
              </w:tc>
            </w:tr>
            <w:tr w:rsidR="000E4900" w:rsidTr="000F0185">
              <w:tc>
                <w:tcPr>
                  <w:tcW w:w="2581" w:type="dxa"/>
                </w:tcPr>
                <w:p w:rsidR="000E4900" w:rsidRDefault="000E4900" w:rsidP="000E4900">
                  <w:pPr>
                    <w:jc w:val="both"/>
                    <w:rPr>
                      <w:lang w:val="es-ES_tradnl"/>
                    </w:rPr>
                  </w:pPr>
                  <w:r>
                    <w:rPr>
                      <w:lang w:val="es-ES_tradnl"/>
                    </w:rPr>
                    <w:t>Nitrógeno Total Kjeldahl</w:t>
                  </w:r>
                </w:p>
              </w:tc>
              <w:tc>
                <w:tcPr>
                  <w:tcW w:w="1275" w:type="dxa"/>
                </w:tcPr>
                <w:p w:rsidR="000E4900" w:rsidRDefault="000E4900" w:rsidP="000E4900">
                  <w:pPr>
                    <w:jc w:val="center"/>
                    <w:rPr>
                      <w:lang w:val="es-ES_tradnl"/>
                    </w:rPr>
                  </w:pPr>
                  <w:r>
                    <w:rPr>
                      <w:lang w:val="es-ES_tradnl"/>
                    </w:rPr>
                    <w:t>Mg/L</w:t>
                  </w:r>
                </w:p>
              </w:tc>
              <w:tc>
                <w:tcPr>
                  <w:tcW w:w="1701" w:type="dxa"/>
                </w:tcPr>
                <w:p w:rsidR="000E4900" w:rsidRDefault="000E4900" w:rsidP="000E4900">
                  <w:pPr>
                    <w:jc w:val="center"/>
                    <w:rPr>
                      <w:lang w:val="es-ES_tradnl"/>
                    </w:rPr>
                  </w:pPr>
                  <w:r>
                    <w:rPr>
                      <w:lang w:val="es-ES_tradnl"/>
                    </w:rPr>
                    <w:t>50</w:t>
                  </w:r>
                </w:p>
              </w:tc>
              <w:tc>
                <w:tcPr>
                  <w:tcW w:w="1701" w:type="dxa"/>
                </w:tcPr>
                <w:p w:rsidR="000E4900" w:rsidRDefault="000E4900" w:rsidP="000E4900">
                  <w:pPr>
                    <w:jc w:val="center"/>
                    <w:rPr>
                      <w:lang w:val="es-ES_tradnl"/>
                    </w:rPr>
                  </w:pPr>
                  <w:r w:rsidRPr="009D0A34">
                    <w:rPr>
                      <w:lang w:val="es-ES_tradnl"/>
                    </w:rPr>
                    <w:t>Compuesta</w:t>
                  </w:r>
                </w:p>
              </w:tc>
              <w:tc>
                <w:tcPr>
                  <w:tcW w:w="3119" w:type="dxa"/>
                </w:tcPr>
                <w:p w:rsidR="000E4900" w:rsidRDefault="000E4900" w:rsidP="000E4900">
                  <w:pPr>
                    <w:jc w:val="center"/>
                    <w:rPr>
                      <w:lang w:val="es-ES_tradnl"/>
                    </w:rPr>
                  </w:pPr>
                  <w:r>
                    <w:rPr>
                      <w:lang w:val="es-ES_tradnl"/>
                    </w:rPr>
                    <w:t>1</w:t>
                  </w:r>
                </w:p>
              </w:tc>
            </w:tr>
            <w:tr w:rsidR="000E4900" w:rsidTr="000F0185">
              <w:tc>
                <w:tcPr>
                  <w:tcW w:w="2581" w:type="dxa"/>
                </w:tcPr>
                <w:p w:rsidR="000E4900" w:rsidRDefault="000E4900" w:rsidP="000E4900">
                  <w:pPr>
                    <w:jc w:val="both"/>
                    <w:rPr>
                      <w:lang w:val="es-ES_tradnl"/>
                    </w:rPr>
                  </w:pPr>
                  <w:r>
                    <w:rPr>
                      <w:lang w:val="es-ES_tradnl"/>
                    </w:rPr>
                    <w:t>Poder Espumógeno</w:t>
                  </w:r>
                </w:p>
              </w:tc>
              <w:tc>
                <w:tcPr>
                  <w:tcW w:w="1275" w:type="dxa"/>
                </w:tcPr>
                <w:p w:rsidR="000E4900" w:rsidRDefault="000E4900" w:rsidP="000E4900">
                  <w:pPr>
                    <w:jc w:val="center"/>
                    <w:rPr>
                      <w:lang w:val="es-ES_tradnl"/>
                    </w:rPr>
                  </w:pPr>
                  <w:r>
                    <w:rPr>
                      <w:lang w:val="es-ES_tradnl"/>
                    </w:rPr>
                    <w:t>mm</w:t>
                  </w:r>
                </w:p>
              </w:tc>
              <w:tc>
                <w:tcPr>
                  <w:tcW w:w="1701" w:type="dxa"/>
                </w:tcPr>
                <w:p w:rsidR="000E4900" w:rsidRDefault="000E4900" w:rsidP="000E4900">
                  <w:pPr>
                    <w:jc w:val="center"/>
                    <w:rPr>
                      <w:lang w:val="es-ES_tradnl"/>
                    </w:rPr>
                  </w:pPr>
                  <w:r>
                    <w:rPr>
                      <w:lang w:val="es-ES_tradnl"/>
                    </w:rPr>
                    <w:t>7</w:t>
                  </w:r>
                </w:p>
              </w:tc>
              <w:tc>
                <w:tcPr>
                  <w:tcW w:w="1701" w:type="dxa"/>
                </w:tcPr>
                <w:p w:rsidR="000E4900" w:rsidRDefault="000E4900" w:rsidP="000E4900">
                  <w:pPr>
                    <w:jc w:val="center"/>
                    <w:rPr>
                      <w:lang w:val="es-ES_tradnl"/>
                    </w:rPr>
                  </w:pPr>
                  <w:r w:rsidRPr="009D0A34">
                    <w:rPr>
                      <w:lang w:val="es-ES_tradnl"/>
                    </w:rPr>
                    <w:t>Compuesta</w:t>
                  </w:r>
                </w:p>
              </w:tc>
              <w:tc>
                <w:tcPr>
                  <w:tcW w:w="3119" w:type="dxa"/>
                </w:tcPr>
                <w:p w:rsidR="000E4900" w:rsidRDefault="000E4900" w:rsidP="000E4900">
                  <w:pPr>
                    <w:jc w:val="center"/>
                    <w:rPr>
                      <w:lang w:val="es-ES_tradnl"/>
                    </w:rPr>
                  </w:pPr>
                  <w:r>
                    <w:rPr>
                      <w:lang w:val="es-ES_tradnl"/>
                    </w:rPr>
                    <w:t>1</w:t>
                  </w:r>
                </w:p>
              </w:tc>
            </w:tr>
            <w:tr w:rsidR="000E4900" w:rsidTr="000F0185">
              <w:tc>
                <w:tcPr>
                  <w:tcW w:w="2581" w:type="dxa"/>
                </w:tcPr>
                <w:p w:rsidR="000E4900" w:rsidRDefault="000E4900" w:rsidP="000E4900">
                  <w:pPr>
                    <w:jc w:val="both"/>
                    <w:rPr>
                      <w:lang w:val="es-ES_tradnl"/>
                    </w:rPr>
                  </w:pPr>
                  <w:r>
                    <w:rPr>
                      <w:lang w:val="es-ES_tradnl"/>
                    </w:rPr>
                    <w:t>Solidos Suspendidos Totales</w:t>
                  </w:r>
                </w:p>
              </w:tc>
              <w:tc>
                <w:tcPr>
                  <w:tcW w:w="1275" w:type="dxa"/>
                </w:tcPr>
                <w:p w:rsidR="000E4900" w:rsidRDefault="000E4900" w:rsidP="000E4900">
                  <w:pPr>
                    <w:jc w:val="center"/>
                    <w:rPr>
                      <w:lang w:val="es-ES_tradnl"/>
                    </w:rPr>
                  </w:pPr>
                  <w:r>
                    <w:rPr>
                      <w:lang w:val="es-ES_tradnl"/>
                    </w:rPr>
                    <w:t>Mg/L</w:t>
                  </w:r>
                </w:p>
              </w:tc>
              <w:tc>
                <w:tcPr>
                  <w:tcW w:w="1701" w:type="dxa"/>
                </w:tcPr>
                <w:p w:rsidR="000E4900" w:rsidRDefault="000E4900" w:rsidP="000E4900">
                  <w:pPr>
                    <w:jc w:val="center"/>
                    <w:rPr>
                      <w:lang w:val="es-ES_tradnl"/>
                    </w:rPr>
                  </w:pPr>
                  <w:r>
                    <w:rPr>
                      <w:lang w:val="es-ES_tradnl"/>
                    </w:rPr>
                    <w:t>80</w:t>
                  </w:r>
                </w:p>
              </w:tc>
              <w:tc>
                <w:tcPr>
                  <w:tcW w:w="1701" w:type="dxa"/>
                </w:tcPr>
                <w:p w:rsidR="000E4900" w:rsidRDefault="000E4900" w:rsidP="000E4900">
                  <w:pPr>
                    <w:jc w:val="center"/>
                    <w:rPr>
                      <w:lang w:val="es-ES_tradnl"/>
                    </w:rPr>
                  </w:pPr>
                  <w:r w:rsidRPr="009D0A34">
                    <w:rPr>
                      <w:lang w:val="es-ES_tradnl"/>
                    </w:rPr>
                    <w:t>Compuesta</w:t>
                  </w:r>
                </w:p>
              </w:tc>
              <w:tc>
                <w:tcPr>
                  <w:tcW w:w="3119" w:type="dxa"/>
                </w:tcPr>
                <w:p w:rsidR="000E4900" w:rsidRDefault="000E4900" w:rsidP="000E4900">
                  <w:pPr>
                    <w:jc w:val="center"/>
                    <w:rPr>
                      <w:lang w:val="es-ES_tradnl"/>
                    </w:rPr>
                  </w:pPr>
                  <w:r>
                    <w:rPr>
                      <w:lang w:val="es-ES_tradnl"/>
                    </w:rPr>
                    <w:t>1</w:t>
                  </w:r>
                </w:p>
              </w:tc>
            </w:tr>
            <w:tr w:rsidR="000E4900" w:rsidTr="000F0185">
              <w:tc>
                <w:tcPr>
                  <w:tcW w:w="2581" w:type="dxa"/>
                </w:tcPr>
                <w:p w:rsidR="000E4900" w:rsidRDefault="000E4900" w:rsidP="000E4900">
                  <w:pPr>
                    <w:jc w:val="both"/>
                    <w:rPr>
                      <w:lang w:val="es-ES_tradnl"/>
                    </w:rPr>
                  </w:pPr>
                  <w:r>
                    <w:rPr>
                      <w:lang w:val="es-ES_tradnl"/>
                    </w:rPr>
                    <w:t>Sulfatos</w:t>
                  </w:r>
                </w:p>
              </w:tc>
              <w:tc>
                <w:tcPr>
                  <w:tcW w:w="1275" w:type="dxa"/>
                </w:tcPr>
                <w:p w:rsidR="000E4900" w:rsidRDefault="000E4900" w:rsidP="000E4900">
                  <w:pPr>
                    <w:jc w:val="center"/>
                    <w:rPr>
                      <w:lang w:val="es-ES_tradnl"/>
                    </w:rPr>
                  </w:pPr>
                  <w:r>
                    <w:rPr>
                      <w:lang w:val="es-ES_tradnl"/>
                    </w:rPr>
                    <w:t>Mg/L</w:t>
                  </w:r>
                </w:p>
              </w:tc>
              <w:tc>
                <w:tcPr>
                  <w:tcW w:w="1701" w:type="dxa"/>
                </w:tcPr>
                <w:p w:rsidR="000E4900" w:rsidRDefault="000E4900" w:rsidP="000E4900">
                  <w:pPr>
                    <w:jc w:val="center"/>
                    <w:rPr>
                      <w:lang w:val="es-ES_tradnl"/>
                    </w:rPr>
                  </w:pPr>
                  <w:r>
                    <w:rPr>
                      <w:lang w:val="es-ES_tradnl"/>
                    </w:rPr>
                    <w:t>1000</w:t>
                  </w:r>
                </w:p>
              </w:tc>
              <w:tc>
                <w:tcPr>
                  <w:tcW w:w="1701" w:type="dxa"/>
                </w:tcPr>
                <w:p w:rsidR="000E4900" w:rsidRDefault="000E4900" w:rsidP="000E4900">
                  <w:pPr>
                    <w:jc w:val="center"/>
                    <w:rPr>
                      <w:lang w:val="es-ES_tradnl"/>
                    </w:rPr>
                  </w:pPr>
                  <w:r w:rsidRPr="009D0A34">
                    <w:rPr>
                      <w:lang w:val="es-ES_tradnl"/>
                    </w:rPr>
                    <w:t>Compuesta</w:t>
                  </w:r>
                </w:p>
              </w:tc>
              <w:tc>
                <w:tcPr>
                  <w:tcW w:w="3119" w:type="dxa"/>
                </w:tcPr>
                <w:p w:rsidR="000E4900" w:rsidRDefault="000E4900" w:rsidP="000E4900">
                  <w:pPr>
                    <w:jc w:val="center"/>
                    <w:rPr>
                      <w:lang w:val="es-ES_tradnl"/>
                    </w:rPr>
                  </w:pPr>
                  <w:r>
                    <w:rPr>
                      <w:lang w:val="es-ES_tradnl"/>
                    </w:rPr>
                    <w:t>1</w:t>
                  </w:r>
                </w:p>
              </w:tc>
            </w:tr>
          </w:tbl>
          <w:p w:rsidR="00E00609" w:rsidRPr="00565014" w:rsidRDefault="00E00609" w:rsidP="000829B3">
            <w:pPr>
              <w:jc w:val="both"/>
              <w:rPr>
                <w:rFonts w:eastAsiaTheme="minorHAnsi" w:cstheme="minorBidi"/>
                <w:lang w:val="es-ES_tradnl" w:eastAsia="en-US"/>
              </w:rPr>
            </w:pPr>
          </w:p>
        </w:tc>
      </w:tr>
      <w:tr w:rsidR="00755062" w:rsidRPr="003954A3" w:rsidTr="000F0185">
        <w:trPr>
          <w:trHeight w:val="687"/>
        </w:trPr>
        <w:tc>
          <w:tcPr>
            <w:tcW w:w="5000" w:type="pct"/>
            <w:gridSpan w:val="7"/>
            <w:shd w:val="clear" w:color="auto" w:fill="D9D9D9" w:themeFill="background1" w:themeFillShade="D9"/>
            <w:vAlign w:val="center"/>
          </w:tcPr>
          <w:p w:rsidR="00755062" w:rsidRPr="003954A3" w:rsidRDefault="00755062" w:rsidP="000F0185">
            <w:pPr>
              <w:spacing w:after="160" w:line="259" w:lineRule="auto"/>
              <w:jc w:val="both"/>
              <w:rPr>
                <w:rFonts w:asciiTheme="minorHAnsi" w:eastAsiaTheme="minorHAnsi" w:hAnsiTheme="minorHAnsi" w:cstheme="minorBidi"/>
                <w:lang w:val="es-CL" w:eastAsia="en-US"/>
              </w:rPr>
            </w:pPr>
            <w:r w:rsidRPr="00335AA7">
              <w:rPr>
                <w:rFonts w:asciiTheme="minorHAnsi" w:eastAsiaTheme="minorHAnsi" w:hAnsiTheme="minorHAnsi" w:cstheme="minorBidi"/>
                <w:b/>
                <w:lang w:val="es-CL" w:eastAsia="en-US"/>
              </w:rPr>
              <w:lastRenderedPageBreak/>
              <w:t>Descripción de los efectos producidos por la infracción:</w:t>
            </w:r>
            <w:r w:rsidRPr="00B67352">
              <w:rPr>
                <w:rFonts w:asciiTheme="minorHAnsi" w:eastAsiaTheme="minorHAnsi" w:hAnsiTheme="minorHAnsi" w:cstheme="minorBidi"/>
                <w:b/>
                <w:sz w:val="22"/>
                <w:szCs w:val="22"/>
                <w:lang w:val="es-CL" w:eastAsia="en-US"/>
              </w:rPr>
              <w:t xml:space="preserve"> </w:t>
            </w:r>
            <w:r w:rsidR="0009359F" w:rsidRPr="0009359F">
              <w:rPr>
                <w:rFonts w:asciiTheme="minorHAnsi" w:eastAsiaTheme="minorHAnsi" w:hAnsiTheme="minorHAnsi" w:cstheme="minorBidi"/>
                <w:lang w:val="es-CL" w:eastAsia="en-US"/>
              </w:rPr>
              <w:t>A la fecha n</w:t>
            </w:r>
            <w:r w:rsidR="0009359F" w:rsidRPr="0009359F">
              <w:rPr>
                <w:lang w:val="es-CL"/>
              </w:rPr>
              <w:t>o se visualizan efectos negativos de la infracción. Ver anexo “Evaluación de riesgos potenciales por excedencia de pH”</w:t>
            </w:r>
          </w:p>
        </w:tc>
      </w:tr>
      <w:tr w:rsidR="00755062" w:rsidRPr="00B67352" w:rsidTr="000F0185">
        <w:tc>
          <w:tcPr>
            <w:tcW w:w="260" w:type="pct"/>
            <w:shd w:val="clear" w:color="auto" w:fill="D9D9D9" w:themeFill="background1" w:themeFillShade="D9"/>
          </w:tcPr>
          <w:p w:rsidR="00755062" w:rsidRPr="00335AA7" w:rsidRDefault="00755062" w:rsidP="000F0185">
            <w:pPr>
              <w:jc w:val="center"/>
              <w:rPr>
                <w:rFonts w:asciiTheme="minorHAnsi" w:eastAsiaTheme="minorHAnsi" w:hAnsiTheme="minorHAnsi" w:cstheme="minorBidi"/>
                <w:b/>
                <w:sz w:val="10"/>
                <w:szCs w:val="10"/>
                <w:lang w:eastAsia="en-US"/>
              </w:rPr>
            </w:pPr>
          </w:p>
          <w:p w:rsidR="00755062" w:rsidRPr="00335AA7" w:rsidRDefault="00755062" w:rsidP="000F0185">
            <w:pPr>
              <w:jc w:val="center"/>
              <w:rPr>
                <w:rFonts w:asciiTheme="minorHAnsi" w:eastAsiaTheme="minorHAnsi" w:hAnsiTheme="minorHAnsi" w:cstheme="minorBidi"/>
                <w:b/>
                <w:lang w:eastAsia="en-US"/>
              </w:rPr>
            </w:pPr>
            <w:r w:rsidRPr="00335AA7">
              <w:rPr>
                <w:rFonts w:asciiTheme="minorHAnsi" w:eastAsiaTheme="minorHAnsi" w:hAnsiTheme="minorHAnsi" w:cstheme="minorBidi"/>
                <w:b/>
                <w:lang w:eastAsia="en-US"/>
              </w:rPr>
              <w:t>N°</w:t>
            </w:r>
          </w:p>
        </w:tc>
        <w:tc>
          <w:tcPr>
            <w:tcW w:w="837" w:type="pct"/>
            <w:shd w:val="clear" w:color="auto" w:fill="D9D9D9" w:themeFill="background1" w:themeFillShade="D9"/>
            <w:vAlign w:val="center"/>
          </w:tcPr>
          <w:p w:rsidR="00755062" w:rsidRPr="00335AA7" w:rsidRDefault="00755062" w:rsidP="000F0185">
            <w:pPr>
              <w:jc w:val="center"/>
              <w:rPr>
                <w:rFonts w:asciiTheme="minorHAnsi" w:eastAsiaTheme="minorHAnsi" w:hAnsiTheme="minorHAnsi" w:cstheme="minorBidi"/>
                <w:b/>
                <w:lang w:eastAsia="en-US"/>
              </w:rPr>
            </w:pPr>
            <w:r w:rsidRPr="00335AA7">
              <w:rPr>
                <w:rFonts w:asciiTheme="minorHAnsi" w:eastAsiaTheme="minorHAnsi" w:hAnsiTheme="minorHAnsi" w:cstheme="minorBidi"/>
                <w:b/>
                <w:lang w:eastAsia="en-US"/>
              </w:rPr>
              <w:t>Acción</w:t>
            </w:r>
          </w:p>
        </w:tc>
        <w:tc>
          <w:tcPr>
            <w:tcW w:w="574" w:type="pct"/>
            <w:shd w:val="clear" w:color="auto" w:fill="D9D9D9" w:themeFill="background1" w:themeFillShade="D9"/>
            <w:vAlign w:val="center"/>
          </w:tcPr>
          <w:p w:rsidR="00755062" w:rsidRPr="00335AA7" w:rsidRDefault="00755062" w:rsidP="000F0185">
            <w:pPr>
              <w:jc w:val="center"/>
              <w:rPr>
                <w:rFonts w:asciiTheme="minorHAnsi" w:eastAsiaTheme="minorHAnsi" w:hAnsiTheme="minorHAnsi" w:cstheme="minorBidi"/>
                <w:b/>
                <w:lang w:eastAsia="en-US"/>
              </w:rPr>
            </w:pPr>
            <w:r w:rsidRPr="00335AA7">
              <w:rPr>
                <w:rFonts w:asciiTheme="minorHAnsi" w:eastAsiaTheme="minorHAnsi" w:hAnsiTheme="minorHAnsi" w:cstheme="minorBidi"/>
                <w:b/>
                <w:lang w:eastAsia="en-US"/>
              </w:rPr>
              <w:t>Tipo de Acción</w:t>
            </w:r>
          </w:p>
        </w:tc>
        <w:tc>
          <w:tcPr>
            <w:tcW w:w="732" w:type="pct"/>
            <w:shd w:val="clear" w:color="auto" w:fill="D9D9D9" w:themeFill="background1" w:themeFillShade="D9"/>
            <w:vAlign w:val="center"/>
          </w:tcPr>
          <w:p w:rsidR="00755062" w:rsidRPr="00335AA7" w:rsidRDefault="00755062" w:rsidP="000F0185">
            <w:pPr>
              <w:jc w:val="center"/>
              <w:rPr>
                <w:rFonts w:asciiTheme="minorHAnsi" w:eastAsiaTheme="minorHAnsi" w:hAnsiTheme="minorHAnsi" w:cstheme="minorBidi"/>
                <w:b/>
                <w:lang w:eastAsia="en-US"/>
              </w:rPr>
            </w:pPr>
            <w:r w:rsidRPr="00335AA7">
              <w:rPr>
                <w:rFonts w:asciiTheme="minorHAnsi" w:eastAsiaTheme="minorHAnsi" w:hAnsiTheme="minorHAnsi" w:cstheme="minorBidi"/>
                <w:b/>
                <w:lang w:eastAsia="en-US"/>
              </w:rPr>
              <w:t>Plazo de ejecución</w:t>
            </w:r>
          </w:p>
        </w:tc>
        <w:tc>
          <w:tcPr>
            <w:tcW w:w="724" w:type="pct"/>
            <w:shd w:val="clear" w:color="auto" w:fill="D9D9D9" w:themeFill="background1" w:themeFillShade="D9"/>
            <w:vAlign w:val="center"/>
          </w:tcPr>
          <w:p w:rsidR="00755062" w:rsidRPr="00335AA7" w:rsidRDefault="00755062" w:rsidP="000F0185">
            <w:pPr>
              <w:jc w:val="center"/>
              <w:rPr>
                <w:rFonts w:asciiTheme="minorHAnsi" w:eastAsiaTheme="minorHAnsi" w:hAnsiTheme="minorHAnsi" w:cstheme="minorBidi"/>
                <w:b/>
                <w:lang w:eastAsia="en-US"/>
              </w:rPr>
            </w:pPr>
            <w:r w:rsidRPr="00335AA7">
              <w:rPr>
                <w:rFonts w:asciiTheme="minorHAnsi" w:eastAsiaTheme="minorHAnsi" w:hAnsiTheme="minorHAnsi" w:cstheme="minorBidi"/>
                <w:b/>
                <w:lang w:eastAsia="en-US"/>
              </w:rPr>
              <w:t>Indicador de cumplimiento</w:t>
            </w:r>
          </w:p>
        </w:tc>
        <w:tc>
          <w:tcPr>
            <w:tcW w:w="896" w:type="pct"/>
            <w:shd w:val="clear" w:color="auto" w:fill="D9D9D9" w:themeFill="background1" w:themeFillShade="D9"/>
            <w:vAlign w:val="center"/>
          </w:tcPr>
          <w:p w:rsidR="00755062" w:rsidRPr="00335AA7" w:rsidRDefault="00755062" w:rsidP="000F0185">
            <w:pPr>
              <w:jc w:val="center"/>
              <w:rPr>
                <w:rFonts w:asciiTheme="minorHAnsi" w:eastAsiaTheme="minorHAnsi" w:hAnsiTheme="minorHAnsi" w:cstheme="minorBidi"/>
                <w:b/>
                <w:lang w:eastAsia="en-US"/>
              </w:rPr>
            </w:pPr>
            <w:r w:rsidRPr="00335AA7">
              <w:rPr>
                <w:rFonts w:asciiTheme="minorHAnsi" w:eastAsiaTheme="minorHAnsi" w:hAnsiTheme="minorHAnsi" w:cstheme="minorBidi"/>
                <w:b/>
                <w:lang w:eastAsia="en-US"/>
              </w:rPr>
              <w:t>Medios de verificación</w:t>
            </w:r>
          </w:p>
        </w:tc>
        <w:tc>
          <w:tcPr>
            <w:tcW w:w="977" w:type="pct"/>
            <w:shd w:val="clear" w:color="auto" w:fill="D9D9D9" w:themeFill="background1" w:themeFillShade="D9"/>
            <w:vAlign w:val="center"/>
          </w:tcPr>
          <w:p w:rsidR="00755062" w:rsidRPr="00335AA7" w:rsidRDefault="00755062" w:rsidP="000F0185">
            <w:pPr>
              <w:jc w:val="center"/>
              <w:rPr>
                <w:rFonts w:asciiTheme="minorHAnsi" w:eastAsiaTheme="minorHAnsi" w:hAnsiTheme="minorHAnsi" w:cstheme="minorBidi"/>
                <w:b/>
                <w:lang w:eastAsia="en-US"/>
              </w:rPr>
            </w:pPr>
            <w:r w:rsidRPr="00335AA7">
              <w:rPr>
                <w:rFonts w:asciiTheme="minorHAnsi" w:eastAsiaTheme="minorHAnsi" w:hAnsiTheme="minorHAnsi" w:cstheme="minorBidi"/>
                <w:b/>
                <w:lang w:eastAsia="en-US"/>
              </w:rPr>
              <w:t>Resultados de la Fiscalización</w:t>
            </w:r>
          </w:p>
        </w:tc>
      </w:tr>
      <w:tr w:rsidR="00755062" w:rsidRPr="00CF238C" w:rsidTr="000F0185">
        <w:trPr>
          <w:trHeight w:val="556"/>
        </w:trPr>
        <w:tc>
          <w:tcPr>
            <w:tcW w:w="260" w:type="pct"/>
          </w:tcPr>
          <w:p w:rsidR="00755062" w:rsidRPr="007F5EF4" w:rsidRDefault="00755062" w:rsidP="000F0185">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1</w:t>
            </w:r>
            <w:r w:rsidR="00D956C1">
              <w:rPr>
                <w:rFonts w:asciiTheme="minorHAnsi" w:eastAsiaTheme="minorHAnsi" w:hAnsiTheme="minorHAnsi" w:cstheme="minorBidi"/>
                <w:sz w:val="22"/>
                <w:szCs w:val="22"/>
                <w:lang w:eastAsia="en-US"/>
              </w:rPr>
              <w:t>4</w:t>
            </w:r>
          </w:p>
        </w:tc>
        <w:tc>
          <w:tcPr>
            <w:tcW w:w="837" w:type="pct"/>
          </w:tcPr>
          <w:p w:rsidR="00755062" w:rsidRPr="00821203" w:rsidRDefault="009A38D0" w:rsidP="00D956C1">
            <w:pPr>
              <w:pStyle w:val="Prrafodelista"/>
              <w:tabs>
                <w:tab w:val="left" w:pos="132"/>
              </w:tabs>
              <w:ind w:left="0"/>
              <w:rPr>
                <w:lang w:eastAsia="en-US"/>
              </w:rPr>
            </w:pPr>
            <w:r>
              <w:rPr>
                <w:lang w:eastAsia="en-US"/>
              </w:rPr>
              <w:t>Calibración del pHmetro, con una fecha de implementación de 30 días, desde la notificación de la Resolución que aprueba el programa de cumplimiento</w:t>
            </w:r>
          </w:p>
        </w:tc>
        <w:tc>
          <w:tcPr>
            <w:tcW w:w="574" w:type="pct"/>
          </w:tcPr>
          <w:p w:rsidR="00755062" w:rsidRPr="002A51C1" w:rsidRDefault="009A38D0" w:rsidP="000F0185">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Por ejecutar</w:t>
            </w:r>
          </w:p>
        </w:tc>
        <w:tc>
          <w:tcPr>
            <w:tcW w:w="732" w:type="pct"/>
          </w:tcPr>
          <w:p w:rsidR="00755062" w:rsidRPr="002A51C1" w:rsidRDefault="009A38D0" w:rsidP="000F0185">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30 días desde la desde la notificación de la Resolución que aprueba el programa de cumplimiento</w:t>
            </w:r>
          </w:p>
        </w:tc>
        <w:tc>
          <w:tcPr>
            <w:tcW w:w="724" w:type="pct"/>
          </w:tcPr>
          <w:p w:rsidR="00755062" w:rsidRPr="002A51C1" w:rsidRDefault="009A38D0" w:rsidP="000F0185">
            <w:pPr>
              <w:spacing w:after="160" w:line="259"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Cumplimiento de pHmetro calibrado</w:t>
            </w:r>
          </w:p>
        </w:tc>
        <w:tc>
          <w:tcPr>
            <w:tcW w:w="896" w:type="pct"/>
          </w:tcPr>
          <w:p w:rsidR="009A38D0" w:rsidRPr="007079BF" w:rsidRDefault="009A38D0" w:rsidP="009A38D0">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final</w:t>
            </w:r>
          </w:p>
          <w:p w:rsidR="00755062" w:rsidRPr="0073786E" w:rsidRDefault="009A38D0" w:rsidP="000F0185">
            <w:pPr>
              <w:tabs>
                <w:tab w:val="left" w:pos="204"/>
              </w:tabs>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Copias de las curvas de calibración en un reporte inicial, parcial y final de forma mensual</w:t>
            </w:r>
          </w:p>
        </w:tc>
        <w:tc>
          <w:tcPr>
            <w:tcW w:w="977" w:type="pct"/>
          </w:tcPr>
          <w:p w:rsidR="0028030F" w:rsidRPr="0028030F" w:rsidRDefault="0028030F" w:rsidP="0028030F">
            <w:pPr>
              <w:jc w:val="both"/>
              <w:rPr>
                <w:lang w:val="es-CL"/>
              </w:rPr>
            </w:pPr>
            <w:r w:rsidRPr="0028030F">
              <w:rPr>
                <w:lang w:val="es-CL"/>
              </w:rPr>
              <w:t>Con fecha 02 de marzo de 2018 el titular ingresó reporte final y sus anexos. Para acreditar el cumplimiento de la acción se acompañó (Ver anexo 1</w:t>
            </w:r>
            <w:r>
              <w:rPr>
                <w:lang w:val="es-CL"/>
              </w:rPr>
              <w:t>3</w:t>
            </w:r>
            <w:r w:rsidRPr="0028030F">
              <w:rPr>
                <w:lang w:val="es-CL"/>
              </w:rPr>
              <w:t>):</w:t>
            </w:r>
          </w:p>
          <w:p w:rsidR="00EE772F" w:rsidRDefault="004024F3" w:rsidP="00EE772F">
            <w:pPr>
              <w:pStyle w:val="Prrafodelista"/>
              <w:numPr>
                <w:ilvl w:val="0"/>
                <w:numId w:val="23"/>
              </w:numPr>
              <w:ind w:left="171" w:hanging="171"/>
              <w:rPr>
                <w:lang w:val="es-CL"/>
              </w:rPr>
            </w:pPr>
            <w:r>
              <w:rPr>
                <w:lang w:val="es-CL"/>
              </w:rPr>
              <w:t>Registro pH salida descarga agua de enfriamiento, junio 2017</w:t>
            </w:r>
          </w:p>
          <w:p w:rsidR="004024F3" w:rsidRDefault="004024F3" w:rsidP="004024F3">
            <w:pPr>
              <w:pStyle w:val="Prrafodelista"/>
              <w:numPr>
                <w:ilvl w:val="0"/>
                <w:numId w:val="23"/>
              </w:numPr>
              <w:ind w:left="171" w:hanging="171"/>
              <w:rPr>
                <w:lang w:val="es-CL"/>
              </w:rPr>
            </w:pPr>
            <w:r>
              <w:rPr>
                <w:lang w:val="es-CL"/>
              </w:rPr>
              <w:t>Registro pH salida descarga agua de enfriamiento, marzo 2018</w:t>
            </w:r>
          </w:p>
          <w:p w:rsidR="004024F3" w:rsidRDefault="004024F3" w:rsidP="00EE772F">
            <w:pPr>
              <w:pStyle w:val="Prrafodelista"/>
              <w:numPr>
                <w:ilvl w:val="0"/>
                <w:numId w:val="23"/>
              </w:numPr>
              <w:ind w:left="171" w:hanging="171"/>
              <w:rPr>
                <w:lang w:val="es-CL"/>
              </w:rPr>
            </w:pPr>
            <w:r>
              <w:rPr>
                <w:lang w:val="es-CL"/>
              </w:rPr>
              <w:t>Fotografías controlador de pH salida descarga agua de enfriamiento</w:t>
            </w:r>
          </w:p>
          <w:p w:rsidR="004024F3" w:rsidRDefault="004024F3" w:rsidP="00EE772F">
            <w:pPr>
              <w:pStyle w:val="Prrafodelista"/>
              <w:numPr>
                <w:ilvl w:val="0"/>
                <w:numId w:val="23"/>
              </w:numPr>
              <w:ind w:left="171" w:hanging="171"/>
              <w:rPr>
                <w:lang w:val="es-CL"/>
              </w:rPr>
            </w:pPr>
            <w:r>
              <w:rPr>
                <w:lang w:val="es-CL"/>
              </w:rPr>
              <w:t>Fotografía sensor de temperatura tipo PT-100 salida descarga agua de enfriamiento</w:t>
            </w:r>
          </w:p>
          <w:p w:rsidR="004024F3" w:rsidRDefault="004024F3" w:rsidP="00EE772F">
            <w:pPr>
              <w:pStyle w:val="Prrafodelista"/>
              <w:numPr>
                <w:ilvl w:val="0"/>
                <w:numId w:val="23"/>
              </w:numPr>
              <w:ind w:left="171" w:hanging="171"/>
              <w:rPr>
                <w:lang w:val="es-CL"/>
              </w:rPr>
            </w:pPr>
            <w:r>
              <w:rPr>
                <w:lang w:val="es-CL"/>
              </w:rPr>
              <w:t>Fotografía sensor de pH salida descarga agua de enfriamiento</w:t>
            </w:r>
          </w:p>
          <w:p w:rsidR="004024F3" w:rsidRDefault="00990F44" w:rsidP="00EE772F">
            <w:pPr>
              <w:pStyle w:val="Prrafodelista"/>
              <w:numPr>
                <w:ilvl w:val="0"/>
                <w:numId w:val="23"/>
              </w:numPr>
              <w:ind w:left="171" w:hanging="171"/>
              <w:rPr>
                <w:lang w:val="es-CL"/>
              </w:rPr>
            </w:pPr>
            <w:r>
              <w:rPr>
                <w:lang w:val="es-CL"/>
              </w:rPr>
              <w:t xml:space="preserve">Cotización N° </w:t>
            </w:r>
            <w:r w:rsidR="00930104">
              <w:rPr>
                <w:lang w:val="es-CL"/>
              </w:rPr>
              <w:t>226711 del 04 de mayo de 2017 sistema de alarma (baliza)</w:t>
            </w:r>
          </w:p>
          <w:p w:rsidR="009B4F29" w:rsidRDefault="009B4F29" w:rsidP="00EE772F">
            <w:pPr>
              <w:pStyle w:val="Prrafodelista"/>
              <w:numPr>
                <w:ilvl w:val="0"/>
                <w:numId w:val="23"/>
              </w:numPr>
              <w:ind w:left="171" w:hanging="171"/>
              <w:rPr>
                <w:lang w:val="es-CL"/>
              </w:rPr>
            </w:pPr>
            <w:r>
              <w:rPr>
                <w:lang w:val="es-CL"/>
              </w:rPr>
              <w:t>Correo electrónico Gelymar del 30 de junio de 2017</w:t>
            </w:r>
          </w:p>
          <w:p w:rsidR="00930104" w:rsidRDefault="00ED33F4" w:rsidP="00EE772F">
            <w:pPr>
              <w:pStyle w:val="Prrafodelista"/>
              <w:numPr>
                <w:ilvl w:val="0"/>
                <w:numId w:val="23"/>
              </w:numPr>
              <w:ind w:left="171" w:hanging="171"/>
              <w:rPr>
                <w:lang w:val="es-CL"/>
              </w:rPr>
            </w:pPr>
            <w:r>
              <w:rPr>
                <w:lang w:val="es-CL"/>
              </w:rPr>
              <w:t>Informes de verificación sensor pH</w:t>
            </w:r>
          </w:p>
          <w:p w:rsidR="00755062" w:rsidRDefault="00ED33F4" w:rsidP="005C5EF7">
            <w:pPr>
              <w:pStyle w:val="Prrafodelista"/>
              <w:numPr>
                <w:ilvl w:val="0"/>
                <w:numId w:val="23"/>
              </w:numPr>
              <w:ind w:left="171" w:hanging="171"/>
              <w:rPr>
                <w:lang w:val="es-CL" w:eastAsia="en-US"/>
              </w:rPr>
            </w:pPr>
            <w:r>
              <w:rPr>
                <w:lang w:val="es-CL"/>
              </w:rPr>
              <w:t>Informes de verificación sensor temperatura</w:t>
            </w:r>
          </w:p>
          <w:p w:rsidR="005C5EF7" w:rsidRPr="005C5EF7" w:rsidRDefault="000B1FE8" w:rsidP="000B1FE8">
            <w:pPr>
              <w:jc w:val="both"/>
              <w:rPr>
                <w:lang w:val="es-CL" w:eastAsia="en-US"/>
              </w:rPr>
            </w:pPr>
            <w:r>
              <w:lastRenderedPageBreak/>
              <w:t>Revisados los antecedentes se constata que el titular entregó los medios de verificación comprometidos que acreditan el cumplimiento de la acción n° 14 mediante la calibración del pHmetro</w:t>
            </w:r>
          </w:p>
        </w:tc>
      </w:tr>
      <w:tr w:rsidR="00181859" w:rsidRPr="00260346" w:rsidTr="000F0185">
        <w:trPr>
          <w:trHeight w:val="556"/>
        </w:trPr>
        <w:tc>
          <w:tcPr>
            <w:tcW w:w="260" w:type="pct"/>
          </w:tcPr>
          <w:p w:rsidR="00181859" w:rsidRPr="00B67352" w:rsidRDefault="00181859" w:rsidP="00181859">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15</w:t>
            </w:r>
          </w:p>
        </w:tc>
        <w:tc>
          <w:tcPr>
            <w:tcW w:w="837" w:type="pct"/>
          </w:tcPr>
          <w:p w:rsidR="00181859" w:rsidRPr="00EC65C0" w:rsidRDefault="00181859" w:rsidP="00181859">
            <w:pPr>
              <w:jc w:val="both"/>
            </w:pPr>
            <w:r>
              <w:t>Ecualización ácido-base del efluente antes de la descarga</w:t>
            </w:r>
          </w:p>
        </w:tc>
        <w:tc>
          <w:tcPr>
            <w:tcW w:w="574" w:type="pct"/>
          </w:tcPr>
          <w:p w:rsidR="00181859" w:rsidRPr="002A51C1" w:rsidRDefault="00181859" w:rsidP="00181859">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Por ejecutar</w:t>
            </w:r>
          </w:p>
        </w:tc>
        <w:tc>
          <w:tcPr>
            <w:tcW w:w="732" w:type="pct"/>
          </w:tcPr>
          <w:p w:rsidR="00181859" w:rsidRPr="002A51C1" w:rsidRDefault="00181859" w:rsidP="00181859">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30 días desde la desde la notificación de la Resolución que aprueba el programa de cumplimiento</w:t>
            </w:r>
          </w:p>
        </w:tc>
        <w:tc>
          <w:tcPr>
            <w:tcW w:w="724" w:type="pct"/>
          </w:tcPr>
          <w:p w:rsidR="00181859" w:rsidRPr="002A51C1" w:rsidRDefault="00181859" w:rsidP="00181859">
            <w:pPr>
              <w:jc w:val="both"/>
            </w:pPr>
            <w:r>
              <w:t>Rangos de pH en límites de cumplimiento de la normativa vigente</w:t>
            </w:r>
          </w:p>
        </w:tc>
        <w:tc>
          <w:tcPr>
            <w:tcW w:w="896" w:type="pct"/>
          </w:tcPr>
          <w:p w:rsidR="006B48CB" w:rsidRPr="007079BF" w:rsidRDefault="006B48CB" w:rsidP="006B48CB">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final</w:t>
            </w:r>
          </w:p>
          <w:p w:rsidR="00181859" w:rsidRPr="00B83E95" w:rsidRDefault="006B48CB" w:rsidP="00181859">
            <w:pPr>
              <w:tabs>
                <w:tab w:val="left" w:pos="-17"/>
              </w:tabs>
              <w:ind w:hanging="17"/>
              <w:jc w:val="both"/>
              <w:rPr>
                <w:lang w:val="es-CL"/>
              </w:rPr>
            </w:pPr>
            <w:r>
              <w:rPr>
                <w:lang w:val="es-CL"/>
              </w:rPr>
              <w:t>Reportes de información vertida en el RET-C y Control directo</w:t>
            </w:r>
          </w:p>
        </w:tc>
        <w:tc>
          <w:tcPr>
            <w:tcW w:w="977" w:type="pct"/>
          </w:tcPr>
          <w:p w:rsidR="000B1FE8" w:rsidRPr="00972DCB" w:rsidRDefault="000B1FE8" w:rsidP="000B1FE8">
            <w:pPr>
              <w:jc w:val="both"/>
              <w:rPr>
                <w:lang w:val="es-CL"/>
              </w:rPr>
            </w:pPr>
            <w:r w:rsidRPr="00972DCB">
              <w:rPr>
                <w:lang w:val="es-CL"/>
              </w:rPr>
              <w:t>Con fecha 02 de marzo de 2018 el titular ingresó reporte final y sus anexos. Para acreditar el cumplimiento de la acción se acompañó (Ver anexo 10):</w:t>
            </w:r>
          </w:p>
          <w:p w:rsidR="000B1FE8" w:rsidRPr="00972DCB" w:rsidRDefault="000B1FE8" w:rsidP="00500D01">
            <w:pPr>
              <w:tabs>
                <w:tab w:val="left" w:pos="171"/>
              </w:tabs>
              <w:jc w:val="both"/>
              <w:rPr>
                <w:lang w:val="es-CL"/>
              </w:rPr>
            </w:pPr>
            <w:r w:rsidRPr="00972DCB">
              <w:rPr>
                <w:lang w:val="es-CL"/>
              </w:rPr>
              <w:t>-</w:t>
            </w:r>
            <w:r w:rsidRPr="00972DCB">
              <w:rPr>
                <w:lang w:val="es-CL"/>
              </w:rPr>
              <w:tab/>
              <w:t>Registros de muestras compuestas y puntuales subidos al sistema RECT de ventanilla única del MMA 2017-2018 (respaldos digitales y planilla Excel en disco CD)</w:t>
            </w:r>
          </w:p>
          <w:p w:rsidR="000B1FE8" w:rsidRPr="00972DCB" w:rsidRDefault="000B1FE8" w:rsidP="000B1FE8">
            <w:pPr>
              <w:jc w:val="both"/>
              <w:rPr>
                <w:lang w:val="es-CL"/>
              </w:rPr>
            </w:pPr>
          </w:p>
          <w:p w:rsidR="00405556" w:rsidRPr="005C5EF7" w:rsidRDefault="000B1FE8" w:rsidP="00720E79">
            <w:pPr>
              <w:jc w:val="both"/>
              <w:rPr>
                <w:rFonts w:asciiTheme="minorHAnsi" w:eastAsiaTheme="minorHAnsi" w:hAnsiTheme="minorHAnsi" w:cstheme="minorBidi"/>
                <w:lang w:val="es-CL" w:eastAsia="en-US"/>
              </w:rPr>
            </w:pPr>
            <w:r w:rsidRPr="00972DCB">
              <w:rPr>
                <w:lang w:val="es-CL"/>
              </w:rPr>
              <w:t>Revisados los antecedentes se constata que el titular entregó los medios de verificación comprometidos que acreditan el cumplimiento de</w:t>
            </w:r>
            <w:r w:rsidR="00720E79">
              <w:rPr>
                <w:lang w:val="es-CL"/>
              </w:rPr>
              <w:t xml:space="preserve"> </w:t>
            </w:r>
            <w:r w:rsidR="00400761">
              <w:rPr>
                <w:lang w:val="es-CL"/>
              </w:rPr>
              <w:t>l</w:t>
            </w:r>
            <w:r w:rsidRPr="00972DCB">
              <w:rPr>
                <w:lang w:val="es-CL"/>
              </w:rPr>
              <w:t xml:space="preserve">a acción n° </w:t>
            </w:r>
            <w:r w:rsidR="00405556">
              <w:rPr>
                <w:lang w:val="es-CL"/>
              </w:rPr>
              <w:t>15</w:t>
            </w:r>
          </w:p>
        </w:tc>
      </w:tr>
      <w:tr w:rsidR="00181859" w:rsidRPr="00B67352" w:rsidTr="000F0185">
        <w:trPr>
          <w:trHeight w:val="556"/>
        </w:trPr>
        <w:tc>
          <w:tcPr>
            <w:tcW w:w="260" w:type="pct"/>
          </w:tcPr>
          <w:p w:rsidR="00181859" w:rsidRDefault="006B48CB" w:rsidP="00181859">
            <w:pPr>
              <w:jc w:val="center"/>
            </w:pPr>
            <w:r>
              <w:t>16</w:t>
            </w:r>
          </w:p>
        </w:tc>
        <w:tc>
          <w:tcPr>
            <w:tcW w:w="837" w:type="pct"/>
          </w:tcPr>
          <w:p w:rsidR="00181859" w:rsidRDefault="006B48CB" w:rsidP="00181859">
            <w:pPr>
              <w:jc w:val="both"/>
            </w:pPr>
            <w:r>
              <w:t xml:space="preserve">Llevar un cuaderno de registro de pH de cada punto de descarga, el que debe ser idéntico al reportado en RET-C y debe estar disponible para el fiscalizador cuando sea </w:t>
            </w:r>
            <w:r w:rsidR="006C6FA6">
              <w:t>requerido</w:t>
            </w:r>
          </w:p>
        </w:tc>
        <w:tc>
          <w:tcPr>
            <w:tcW w:w="574" w:type="pct"/>
          </w:tcPr>
          <w:p w:rsidR="00181859" w:rsidRDefault="006B48CB" w:rsidP="00181859">
            <w:pPr>
              <w:jc w:val="center"/>
            </w:pPr>
            <w:r w:rsidRPr="006B48CB">
              <w:t>Por ejecutar</w:t>
            </w:r>
          </w:p>
        </w:tc>
        <w:tc>
          <w:tcPr>
            <w:tcW w:w="732" w:type="pct"/>
          </w:tcPr>
          <w:p w:rsidR="00181859" w:rsidRDefault="006C6FA6" w:rsidP="00181859">
            <w:pPr>
              <w:jc w:val="center"/>
            </w:pPr>
            <w:r>
              <w:t>Mensual a partir de 30 días desde la notificación de la Resolución que aprueba el programa de cumplimiento</w:t>
            </w:r>
          </w:p>
        </w:tc>
        <w:tc>
          <w:tcPr>
            <w:tcW w:w="724" w:type="pct"/>
          </w:tcPr>
          <w:p w:rsidR="00181859" w:rsidRDefault="003069AE" w:rsidP="00181859">
            <w:pPr>
              <w:jc w:val="both"/>
            </w:pPr>
            <w:r w:rsidRPr="003069AE">
              <w:t>Rangos de pH en límites de cumplimiento de la normativa vigente</w:t>
            </w:r>
          </w:p>
        </w:tc>
        <w:tc>
          <w:tcPr>
            <w:tcW w:w="896" w:type="pct"/>
          </w:tcPr>
          <w:p w:rsidR="003069AE" w:rsidRPr="007079BF" w:rsidRDefault="003069AE" w:rsidP="003069AE">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final</w:t>
            </w:r>
          </w:p>
          <w:p w:rsidR="00181859" w:rsidRPr="001E715D" w:rsidRDefault="003069AE" w:rsidP="00181859">
            <w:pPr>
              <w:jc w:val="both"/>
            </w:pPr>
            <w:r>
              <w:t>Envío planilla Excel para cada uno de los reportes de pH de cada punto de descarga</w:t>
            </w:r>
          </w:p>
        </w:tc>
        <w:tc>
          <w:tcPr>
            <w:tcW w:w="977" w:type="pct"/>
          </w:tcPr>
          <w:p w:rsidR="003744AA" w:rsidRPr="003744AA" w:rsidRDefault="003744AA" w:rsidP="003744AA">
            <w:pPr>
              <w:pStyle w:val="Prrafodelista"/>
              <w:ind w:left="0"/>
              <w:rPr>
                <w:lang w:val="es-CL"/>
              </w:rPr>
            </w:pPr>
            <w:r w:rsidRPr="003744AA">
              <w:rPr>
                <w:lang w:val="es-CL"/>
              </w:rPr>
              <w:t>Con fecha 02 de marzo de 2018 el titular ingresó reporte final y sus anexos. Para acreditar el cumplimiento de la acción se acompañó (Ver anexo 10):</w:t>
            </w:r>
          </w:p>
          <w:p w:rsidR="003744AA" w:rsidRPr="003744AA" w:rsidRDefault="003744AA" w:rsidP="001A520B">
            <w:pPr>
              <w:pStyle w:val="Prrafodelista"/>
              <w:tabs>
                <w:tab w:val="left" w:pos="171"/>
              </w:tabs>
              <w:ind w:left="0"/>
              <w:rPr>
                <w:lang w:val="es-CL"/>
              </w:rPr>
            </w:pPr>
            <w:r w:rsidRPr="003744AA">
              <w:rPr>
                <w:lang w:val="es-CL"/>
              </w:rPr>
              <w:t>-</w:t>
            </w:r>
            <w:r w:rsidRPr="003744AA">
              <w:rPr>
                <w:lang w:val="es-CL"/>
              </w:rPr>
              <w:tab/>
              <w:t xml:space="preserve">Registros de muestras compuestas y puntuales subidos al sistema RECT de </w:t>
            </w:r>
            <w:r w:rsidRPr="003744AA">
              <w:rPr>
                <w:lang w:val="es-CL"/>
              </w:rPr>
              <w:lastRenderedPageBreak/>
              <w:t>ventanilla única del MMA 2017-2018 (respaldos digitales y planilla Excel en disco CD)</w:t>
            </w:r>
          </w:p>
          <w:p w:rsidR="003744AA" w:rsidRPr="003744AA" w:rsidRDefault="003744AA" w:rsidP="001A520B">
            <w:pPr>
              <w:pStyle w:val="Prrafodelista"/>
              <w:ind w:left="0"/>
              <w:rPr>
                <w:lang w:val="es-CL"/>
              </w:rPr>
            </w:pPr>
          </w:p>
          <w:p w:rsidR="00181859" w:rsidRPr="00775548" w:rsidRDefault="003744AA" w:rsidP="003744AA">
            <w:pPr>
              <w:pStyle w:val="Prrafodelista"/>
              <w:ind w:left="29"/>
            </w:pPr>
            <w:r w:rsidRPr="003744AA">
              <w:rPr>
                <w:lang w:val="es-CL"/>
              </w:rPr>
              <w:t>Revisados los antecedentes se constata que el titular entregó los medios de verificación comprometidos que acreditan el cumplimiento de la acción n° 1</w:t>
            </w:r>
            <w:r>
              <w:rPr>
                <w:lang w:val="es-CL"/>
              </w:rPr>
              <w:t>6</w:t>
            </w:r>
          </w:p>
        </w:tc>
      </w:tr>
      <w:tr w:rsidR="00181859" w:rsidRPr="00B67352" w:rsidTr="000F0185">
        <w:trPr>
          <w:trHeight w:val="556"/>
        </w:trPr>
        <w:tc>
          <w:tcPr>
            <w:tcW w:w="260" w:type="pct"/>
          </w:tcPr>
          <w:p w:rsidR="00181859" w:rsidRDefault="006B48CB" w:rsidP="00181859">
            <w:pPr>
              <w:jc w:val="center"/>
            </w:pPr>
            <w:r>
              <w:lastRenderedPageBreak/>
              <w:t>17</w:t>
            </w:r>
          </w:p>
        </w:tc>
        <w:tc>
          <w:tcPr>
            <w:tcW w:w="837" w:type="pct"/>
          </w:tcPr>
          <w:p w:rsidR="00181859" w:rsidRDefault="00BB02CD" w:rsidP="00181859">
            <w:pPr>
              <w:jc w:val="both"/>
            </w:pPr>
            <w:r>
              <w:t xml:space="preserve">Informe estudio de macroinvertebrados bentónicos de río Gómez año 2017. </w:t>
            </w:r>
            <w:r w:rsidR="007965AC">
              <w:t>Además,</w:t>
            </w:r>
            <w:r>
              <w:t xml:space="preserve"> </w:t>
            </w:r>
            <w:r w:rsidR="00F91CA3">
              <w:t>acompañar informe integrado que incorpore cuadro comparativo de todos los estudios realizados 2008 a 2017</w:t>
            </w:r>
          </w:p>
        </w:tc>
        <w:tc>
          <w:tcPr>
            <w:tcW w:w="574" w:type="pct"/>
          </w:tcPr>
          <w:p w:rsidR="00181859" w:rsidRDefault="006B48CB" w:rsidP="00181859">
            <w:pPr>
              <w:jc w:val="center"/>
            </w:pPr>
            <w:r w:rsidRPr="006B48CB">
              <w:t>Por ejecutar</w:t>
            </w:r>
          </w:p>
        </w:tc>
        <w:tc>
          <w:tcPr>
            <w:tcW w:w="732" w:type="pct"/>
          </w:tcPr>
          <w:p w:rsidR="00181859" w:rsidRDefault="007965AC" w:rsidP="00181859">
            <w:pPr>
              <w:jc w:val="center"/>
            </w:pPr>
            <w:r>
              <w:t>Estudio realizado en junio 2017. Envío del informe una vez que se aprueba el programa (30 días de corridos)</w:t>
            </w:r>
          </w:p>
        </w:tc>
        <w:tc>
          <w:tcPr>
            <w:tcW w:w="724" w:type="pct"/>
          </w:tcPr>
          <w:p w:rsidR="00181859" w:rsidRDefault="007965AC" w:rsidP="00181859">
            <w:pPr>
              <w:jc w:val="both"/>
            </w:pPr>
            <w:r>
              <w:t xml:space="preserve">Cumplimiento de la normativa vigente y estado de calidad de agua río Gómez en buenas condiciones </w:t>
            </w:r>
          </w:p>
        </w:tc>
        <w:tc>
          <w:tcPr>
            <w:tcW w:w="896" w:type="pct"/>
          </w:tcPr>
          <w:p w:rsidR="007965AC" w:rsidRPr="007079BF" w:rsidRDefault="007965AC" w:rsidP="007965AC">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final</w:t>
            </w:r>
          </w:p>
          <w:p w:rsidR="00181859" w:rsidRPr="00695F85" w:rsidRDefault="007965AC" w:rsidP="00181859">
            <w:pPr>
              <w:jc w:val="both"/>
            </w:pPr>
            <w:r>
              <w:t>Envío del informe integrado del estudio macroinvertebrados bentónicos del río Gómez, así como sus anexos en CD.</w:t>
            </w:r>
          </w:p>
        </w:tc>
        <w:tc>
          <w:tcPr>
            <w:tcW w:w="977" w:type="pct"/>
          </w:tcPr>
          <w:p w:rsidR="00750322" w:rsidRPr="003744AA" w:rsidRDefault="00750322" w:rsidP="00750322">
            <w:pPr>
              <w:pStyle w:val="Prrafodelista"/>
              <w:ind w:left="0"/>
              <w:rPr>
                <w:lang w:val="es-CL"/>
              </w:rPr>
            </w:pPr>
            <w:r w:rsidRPr="003744AA">
              <w:rPr>
                <w:lang w:val="es-CL"/>
              </w:rPr>
              <w:t xml:space="preserve">Con fecha </w:t>
            </w:r>
            <w:r>
              <w:rPr>
                <w:lang w:val="es-CL"/>
              </w:rPr>
              <w:t>25</w:t>
            </w:r>
            <w:r w:rsidRPr="003744AA">
              <w:rPr>
                <w:lang w:val="es-CL"/>
              </w:rPr>
              <w:t xml:space="preserve"> de </w:t>
            </w:r>
            <w:r>
              <w:rPr>
                <w:lang w:val="es-CL"/>
              </w:rPr>
              <w:t>abril</w:t>
            </w:r>
            <w:r w:rsidRPr="003744AA">
              <w:rPr>
                <w:lang w:val="es-CL"/>
              </w:rPr>
              <w:t xml:space="preserve"> de 2018 el titular ingresó reporte final y sus anexos. Para acreditar el cumplimiento de la acción se acompañó (Ver anexo 1</w:t>
            </w:r>
            <w:r>
              <w:rPr>
                <w:lang w:val="es-CL"/>
              </w:rPr>
              <w:t>4</w:t>
            </w:r>
            <w:r w:rsidRPr="003744AA">
              <w:rPr>
                <w:lang w:val="es-CL"/>
              </w:rPr>
              <w:t>):</w:t>
            </w:r>
          </w:p>
          <w:p w:rsidR="00750322" w:rsidRPr="00CC08C5" w:rsidRDefault="00750322" w:rsidP="00750322">
            <w:pPr>
              <w:pStyle w:val="Prrafodelista"/>
              <w:numPr>
                <w:ilvl w:val="0"/>
                <w:numId w:val="23"/>
              </w:numPr>
              <w:ind w:left="171" w:hanging="171"/>
              <w:rPr>
                <w:lang w:val="es-CL"/>
              </w:rPr>
            </w:pPr>
            <w:r w:rsidRPr="00CC08C5">
              <w:rPr>
                <w:lang w:val="es-CL"/>
              </w:rPr>
              <w:t xml:space="preserve">Tabla comparativa </w:t>
            </w:r>
            <w:r w:rsidRPr="00CC08C5">
              <w:rPr>
                <w:rFonts w:cs="Calibri"/>
              </w:rPr>
              <w:t>monitoreos macroinvertebrados 2010 -2018</w:t>
            </w:r>
          </w:p>
          <w:p w:rsidR="00750322" w:rsidRPr="00750322" w:rsidRDefault="00750322" w:rsidP="00710B6B">
            <w:pPr>
              <w:jc w:val="both"/>
              <w:rPr>
                <w:lang w:val="es-CL"/>
              </w:rPr>
            </w:pPr>
          </w:p>
          <w:p w:rsidR="00181859" w:rsidRPr="00710B6B" w:rsidRDefault="00E77FBD" w:rsidP="00204807">
            <w:pPr>
              <w:jc w:val="both"/>
              <w:rPr>
                <w:lang w:val="es-CL"/>
              </w:rPr>
            </w:pPr>
            <w:r w:rsidRPr="00710B6B">
              <w:t xml:space="preserve">Revisados los </w:t>
            </w:r>
            <w:r w:rsidR="00750322">
              <w:t xml:space="preserve">antecedentes </w:t>
            </w:r>
            <w:r w:rsidRPr="00710B6B">
              <w:t xml:space="preserve">ingresados por el titular </w:t>
            </w:r>
            <w:r w:rsidR="00C341E1" w:rsidRPr="00710B6B">
              <w:t xml:space="preserve">se constata que no se entregó el informe estudio de macroinvertebrados bentónicos de río Gómez año 2017 como tampoco </w:t>
            </w:r>
            <w:r w:rsidR="00710B6B" w:rsidRPr="00710B6B">
              <w:t>el informe integrado</w:t>
            </w:r>
            <w:r w:rsidR="00710B6B">
              <w:t xml:space="preserve"> del estudio de macroinvertebrados bentónicos del río Gómez</w:t>
            </w:r>
            <w:r w:rsidR="00613B33">
              <w:t xml:space="preserve"> 2008-2017</w:t>
            </w:r>
            <w:r w:rsidR="00710B6B">
              <w:t>, a mayor detalle solo se remitió una t</w:t>
            </w:r>
            <w:r w:rsidR="00710B6B" w:rsidRPr="00710B6B">
              <w:rPr>
                <w:lang w:val="es-CL"/>
              </w:rPr>
              <w:t>abla</w:t>
            </w:r>
            <w:r w:rsidR="00710B6B">
              <w:rPr>
                <w:lang w:val="es-CL"/>
              </w:rPr>
              <w:t xml:space="preserve"> (formato Excel) </w:t>
            </w:r>
            <w:r w:rsidR="00710B6B" w:rsidRPr="00710B6B">
              <w:rPr>
                <w:lang w:val="es-CL"/>
              </w:rPr>
              <w:t xml:space="preserve">comparativa </w:t>
            </w:r>
            <w:r w:rsidR="00CB4A6E">
              <w:rPr>
                <w:lang w:val="es-CL"/>
              </w:rPr>
              <w:t xml:space="preserve">de </w:t>
            </w:r>
            <w:r w:rsidR="00710B6B" w:rsidRPr="00710B6B">
              <w:rPr>
                <w:rFonts w:cs="Calibri"/>
              </w:rPr>
              <w:t xml:space="preserve">monitoreos </w:t>
            </w:r>
            <w:r w:rsidR="00710B6B" w:rsidRPr="00710B6B">
              <w:rPr>
                <w:rFonts w:cs="Calibri"/>
              </w:rPr>
              <w:lastRenderedPageBreak/>
              <w:t>macroinvertebrados 2010 -2018</w:t>
            </w:r>
          </w:p>
        </w:tc>
      </w:tr>
      <w:tr w:rsidR="00110CE9" w:rsidRPr="00B67352" w:rsidTr="000F0185">
        <w:trPr>
          <w:trHeight w:val="556"/>
        </w:trPr>
        <w:tc>
          <w:tcPr>
            <w:tcW w:w="260" w:type="pct"/>
          </w:tcPr>
          <w:p w:rsidR="00110CE9" w:rsidRDefault="00110CE9" w:rsidP="00110CE9">
            <w:pPr>
              <w:jc w:val="center"/>
            </w:pPr>
            <w:r>
              <w:lastRenderedPageBreak/>
              <w:t>18</w:t>
            </w:r>
          </w:p>
        </w:tc>
        <w:tc>
          <w:tcPr>
            <w:tcW w:w="837" w:type="pct"/>
          </w:tcPr>
          <w:p w:rsidR="00110CE9" w:rsidRDefault="00110CE9" w:rsidP="00110CE9">
            <w:pPr>
              <w:jc w:val="both"/>
            </w:pPr>
            <w:r>
              <w:t>Dar cumplimiento al parámetro de PH</w:t>
            </w:r>
          </w:p>
        </w:tc>
        <w:tc>
          <w:tcPr>
            <w:tcW w:w="574" w:type="pct"/>
          </w:tcPr>
          <w:p w:rsidR="00110CE9" w:rsidRDefault="00110CE9" w:rsidP="00110CE9">
            <w:pPr>
              <w:jc w:val="center"/>
            </w:pPr>
            <w:r w:rsidRPr="006B48CB">
              <w:t>Por ejecutar</w:t>
            </w:r>
          </w:p>
        </w:tc>
        <w:tc>
          <w:tcPr>
            <w:tcW w:w="732" w:type="pct"/>
          </w:tcPr>
          <w:p w:rsidR="00110CE9" w:rsidRDefault="00110CE9" w:rsidP="00110CE9">
            <w:pPr>
              <w:jc w:val="center"/>
            </w:pPr>
            <w:r>
              <w:t>Mensual, durante toda la vigencia del programa de cumplimiento</w:t>
            </w:r>
          </w:p>
        </w:tc>
        <w:tc>
          <w:tcPr>
            <w:tcW w:w="724" w:type="pct"/>
          </w:tcPr>
          <w:p w:rsidR="00110CE9" w:rsidRDefault="00110CE9" w:rsidP="00110CE9">
            <w:pPr>
              <w:jc w:val="both"/>
            </w:pPr>
            <w:r>
              <w:t>Rangos de pH en límites de cumplimiento de la normativa vigente</w:t>
            </w:r>
          </w:p>
        </w:tc>
        <w:tc>
          <w:tcPr>
            <w:tcW w:w="896" w:type="pct"/>
          </w:tcPr>
          <w:p w:rsidR="00110CE9" w:rsidRPr="007079BF" w:rsidRDefault="00110CE9" w:rsidP="00110CE9">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final</w:t>
            </w:r>
          </w:p>
          <w:p w:rsidR="00110CE9" w:rsidRPr="00695F85" w:rsidRDefault="00110CE9" w:rsidP="00110CE9">
            <w:pPr>
              <w:jc w:val="both"/>
            </w:pPr>
            <w:r w:rsidRPr="00695F85">
              <w:t xml:space="preserve">Informar los resultados de los parámetros </w:t>
            </w:r>
            <w:r>
              <w:t>indicados en el programa de monitoreo para los puntos de descarga N° 1 y N° 2 RETC (incluye pH)</w:t>
            </w:r>
          </w:p>
        </w:tc>
        <w:tc>
          <w:tcPr>
            <w:tcW w:w="977" w:type="pct"/>
          </w:tcPr>
          <w:p w:rsidR="00110CE9" w:rsidRPr="003744AA" w:rsidRDefault="00110CE9" w:rsidP="00110CE9">
            <w:pPr>
              <w:pStyle w:val="Prrafodelista"/>
              <w:ind w:left="0"/>
              <w:rPr>
                <w:lang w:val="es-CL"/>
              </w:rPr>
            </w:pPr>
            <w:r w:rsidRPr="003744AA">
              <w:rPr>
                <w:lang w:val="es-CL"/>
              </w:rPr>
              <w:t>Con fecha 02 de marzo de 2018 el titular ingresó reporte final y sus anexos. Para acreditar el cumplimiento de la acción se acompañó (Ver anexo 10):</w:t>
            </w:r>
          </w:p>
          <w:p w:rsidR="00110CE9" w:rsidRPr="003744AA" w:rsidRDefault="00110CE9" w:rsidP="00110CE9">
            <w:pPr>
              <w:pStyle w:val="Prrafodelista"/>
              <w:tabs>
                <w:tab w:val="left" w:pos="171"/>
              </w:tabs>
              <w:ind w:left="0"/>
              <w:rPr>
                <w:lang w:val="es-CL"/>
              </w:rPr>
            </w:pPr>
            <w:r w:rsidRPr="003744AA">
              <w:rPr>
                <w:lang w:val="es-CL"/>
              </w:rPr>
              <w:t>-</w:t>
            </w:r>
            <w:r w:rsidRPr="003744AA">
              <w:rPr>
                <w:lang w:val="es-CL"/>
              </w:rPr>
              <w:tab/>
              <w:t>Registros de muestras compuestas y puntuales subidos al sistema RECT de ventanilla única del MMA 2017-2018 (respaldos digitales y planilla Excel en disco CD)</w:t>
            </w:r>
          </w:p>
          <w:p w:rsidR="00110CE9" w:rsidRDefault="00110CE9" w:rsidP="00110CE9">
            <w:pPr>
              <w:pStyle w:val="Prrafodelista"/>
              <w:ind w:left="0"/>
              <w:rPr>
                <w:lang w:val="es-CL"/>
              </w:rPr>
            </w:pPr>
          </w:p>
          <w:p w:rsidR="00522350" w:rsidRPr="00522350" w:rsidRDefault="00522350" w:rsidP="00522350">
            <w:pPr>
              <w:jc w:val="both"/>
              <w:rPr>
                <w:lang w:val="es-CL"/>
              </w:rPr>
            </w:pPr>
            <w:r w:rsidRPr="00522350">
              <w:rPr>
                <w:lang w:val="es-CL"/>
              </w:rPr>
              <w:t xml:space="preserve">En actividad de inspección ambiental del 13 de abril de 2018 (Ver anexo 4), en compañía del Sr. Gerson García Jefe de Seguridad y Medio Ambiente Gelymar S.A.; en el sector de control de pH de salida del agua de enfriamiento se constató a las 10:04 que este tenía un pH de 6,93 y que además dicho sector cuenta con una alarma que avisa en el caso de que el parámetro pH se salga del rango establecido y el operador pueda tomar las medidas necesarias, se tuvo también la ocasión de tomar el registro medido por el </w:t>
            </w:r>
            <w:r w:rsidRPr="00522350">
              <w:rPr>
                <w:lang w:val="es-CL"/>
              </w:rPr>
              <w:lastRenderedPageBreak/>
              <w:t>operador de la planta de RILes el cual dio un valor de 7,00 para el horario de las 10:00 horas</w:t>
            </w:r>
          </w:p>
          <w:p w:rsidR="00FE0562" w:rsidRDefault="00FE0562" w:rsidP="00110CE9">
            <w:pPr>
              <w:pStyle w:val="Prrafodelista"/>
              <w:ind w:left="0"/>
              <w:rPr>
                <w:lang w:val="es-CL"/>
              </w:rPr>
            </w:pPr>
          </w:p>
          <w:p w:rsidR="00110CE9" w:rsidRPr="00522350" w:rsidRDefault="00522350" w:rsidP="00522350">
            <w:pPr>
              <w:pStyle w:val="Prrafodelista"/>
              <w:ind w:left="0"/>
            </w:pPr>
            <w:r>
              <w:rPr>
                <w:lang w:val="es-CL"/>
              </w:rPr>
              <w:t xml:space="preserve">Estos hechos acreditan el cumplimiento de </w:t>
            </w:r>
            <w:r>
              <w:rPr>
                <w:lang w:val="es-CL" w:eastAsia="en-US"/>
              </w:rPr>
              <w:t xml:space="preserve">la acción n° 18, es decir, la </w:t>
            </w:r>
            <w:r w:rsidR="00110CE9" w:rsidRPr="00522350">
              <w:rPr>
                <w:lang w:val="es-CL"/>
              </w:rPr>
              <w:t>entreg</w:t>
            </w:r>
            <w:r w:rsidRPr="00522350">
              <w:rPr>
                <w:lang w:val="es-CL"/>
              </w:rPr>
              <w:t>a</w:t>
            </w:r>
            <w:r w:rsidR="00110CE9" w:rsidRPr="00522350">
              <w:rPr>
                <w:lang w:val="es-CL"/>
              </w:rPr>
              <w:t xml:space="preserve"> </w:t>
            </w:r>
            <w:r w:rsidRPr="00522350">
              <w:rPr>
                <w:lang w:val="es-CL"/>
              </w:rPr>
              <w:t>de l</w:t>
            </w:r>
            <w:r w:rsidR="00110CE9" w:rsidRPr="00522350">
              <w:rPr>
                <w:lang w:val="es-CL"/>
              </w:rPr>
              <w:t xml:space="preserve">os medios de verificación comprometidos </w:t>
            </w:r>
            <w:r w:rsidRPr="00522350">
              <w:rPr>
                <w:lang w:val="es-CL"/>
              </w:rPr>
              <w:t xml:space="preserve">y el </w:t>
            </w:r>
            <w:r w:rsidR="00110CE9" w:rsidRPr="00522350">
              <w:rPr>
                <w:lang w:val="es-CL"/>
              </w:rPr>
              <w:t xml:space="preserve">cumplimiento </w:t>
            </w:r>
            <w:r w:rsidRPr="00522350">
              <w:rPr>
                <w:lang w:val="es-CL"/>
              </w:rPr>
              <w:t>normativo del parámetro pH</w:t>
            </w:r>
          </w:p>
        </w:tc>
      </w:tr>
      <w:tr w:rsidR="00110CE9" w:rsidRPr="00B67352" w:rsidTr="000F0185">
        <w:trPr>
          <w:trHeight w:val="556"/>
        </w:trPr>
        <w:tc>
          <w:tcPr>
            <w:tcW w:w="260" w:type="pct"/>
          </w:tcPr>
          <w:p w:rsidR="00110CE9" w:rsidRDefault="00110CE9" w:rsidP="00110CE9">
            <w:pPr>
              <w:jc w:val="center"/>
            </w:pPr>
            <w:r>
              <w:lastRenderedPageBreak/>
              <w:t>19</w:t>
            </w:r>
          </w:p>
        </w:tc>
        <w:tc>
          <w:tcPr>
            <w:tcW w:w="837" w:type="pct"/>
          </w:tcPr>
          <w:p w:rsidR="00110CE9" w:rsidRDefault="00110CE9" w:rsidP="00110CE9">
            <w:pPr>
              <w:jc w:val="both"/>
            </w:pPr>
            <w:r>
              <w:t>Efectuar un monitoreo adicional de estudio de macroinvertebrados bentónicos de río Gómez, durante la temporada verano 2017-2018</w:t>
            </w:r>
          </w:p>
        </w:tc>
        <w:tc>
          <w:tcPr>
            <w:tcW w:w="574" w:type="pct"/>
          </w:tcPr>
          <w:p w:rsidR="00110CE9" w:rsidRDefault="00110CE9" w:rsidP="00110CE9">
            <w:pPr>
              <w:jc w:val="center"/>
            </w:pPr>
            <w:r w:rsidRPr="006B48CB">
              <w:t>Por ejecutar</w:t>
            </w:r>
          </w:p>
        </w:tc>
        <w:tc>
          <w:tcPr>
            <w:tcW w:w="732" w:type="pct"/>
          </w:tcPr>
          <w:p w:rsidR="00110CE9" w:rsidRDefault="00110CE9" w:rsidP="00110CE9">
            <w:pPr>
              <w:jc w:val="center"/>
            </w:pPr>
            <w:r>
              <w:t>Estudio realizado en marzo de 2018. Envío del informe a SMA en Abril de 2018</w:t>
            </w:r>
          </w:p>
        </w:tc>
        <w:tc>
          <w:tcPr>
            <w:tcW w:w="724" w:type="pct"/>
          </w:tcPr>
          <w:p w:rsidR="00110CE9" w:rsidRDefault="00110CE9" w:rsidP="00110CE9">
            <w:pPr>
              <w:jc w:val="both"/>
            </w:pPr>
            <w:r>
              <w:t>Estudio realizado y enviado a la SMA</w:t>
            </w:r>
          </w:p>
        </w:tc>
        <w:tc>
          <w:tcPr>
            <w:tcW w:w="896" w:type="pct"/>
          </w:tcPr>
          <w:p w:rsidR="00110CE9" w:rsidRPr="007079BF" w:rsidRDefault="00110CE9" w:rsidP="00110CE9">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final</w:t>
            </w:r>
          </w:p>
          <w:p w:rsidR="00110CE9" w:rsidRPr="00695F85" w:rsidRDefault="00110CE9" w:rsidP="00110CE9">
            <w:pPr>
              <w:jc w:val="both"/>
            </w:pPr>
            <w:r>
              <w:t>Envío del informe del estudio macroinvertebrados 2018 bentónicos del río Gómez, así como sus anexos en CD a Superintendencia del Medio Ambiente</w:t>
            </w:r>
          </w:p>
        </w:tc>
        <w:tc>
          <w:tcPr>
            <w:tcW w:w="977" w:type="pct"/>
          </w:tcPr>
          <w:p w:rsidR="00362AFA" w:rsidRPr="003744AA" w:rsidRDefault="00362AFA" w:rsidP="00362AFA">
            <w:pPr>
              <w:pStyle w:val="Prrafodelista"/>
              <w:ind w:left="0"/>
              <w:rPr>
                <w:lang w:val="es-CL"/>
              </w:rPr>
            </w:pPr>
            <w:r w:rsidRPr="003744AA">
              <w:rPr>
                <w:lang w:val="es-CL"/>
              </w:rPr>
              <w:t xml:space="preserve">Con fecha </w:t>
            </w:r>
            <w:r w:rsidR="000B745E">
              <w:rPr>
                <w:lang w:val="es-CL"/>
              </w:rPr>
              <w:t>25</w:t>
            </w:r>
            <w:r w:rsidRPr="003744AA">
              <w:rPr>
                <w:lang w:val="es-CL"/>
              </w:rPr>
              <w:t xml:space="preserve"> de </w:t>
            </w:r>
            <w:r w:rsidR="000B745E">
              <w:rPr>
                <w:lang w:val="es-CL"/>
              </w:rPr>
              <w:t>abril</w:t>
            </w:r>
            <w:r w:rsidRPr="003744AA">
              <w:rPr>
                <w:lang w:val="es-CL"/>
              </w:rPr>
              <w:t xml:space="preserve"> de 2018 el titular ingresó reporte final y sus anexos. Para acreditar el cumplimiento de la acción se acompañó (Ver anexo 1</w:t>
            </w:r>
            <w:r w:rsidR="00980D2A">
              <w:rPr>
                <w:lang w:val="es-CL"/>
              </w:rPr>
              <w:t>4</w:t>
            </w:r>
            <w:r w:rsidRPr="003744AA">
              <w:rPr>
                <w:lang w:val="es-CL"/>
              </w:rPr>
              <w:t>):</w:t>
            </w:r>
          </w:p>
          <w:p w:rsidR="00110CE9" w:rsidRPr="00CC08C5" w:rsidRDefault="00731511" w:rsidP="00FB1B6F">
            <w:pPr>
              <w:pStyle w:val="Prrafodelista"/>
              <w:numPr>
                <w:ilvl w:val="0"/>
                <w:numId w:val="23"/>
              </w:numPr>
              <w:ind w:left="171" w:hanging="171"/>
              <w:rPr>
                <w:lang w:val="es-CL"/>
              </w:rPr>
            </w:pPr>
            <w:r>
              <w:rPr>
                <w:lang w:val="es-CL"/>
              </w:rPr>
              <w:t xml:space="preserve">Informe técnico “Monitoreo de </w:t>
            </w:r>
            <w:r w:rsidRPr="00A16BC8">
              <w:rPr>
                <w:lang w:val="es-CL"/>
              </w:rPr>
              <w:t xml:space="preserve">macroinvertebrados bentónicos </w:t>
            </w:r>
            <w:r>
              <w:rPr>
                <w:lang w:val="es-CL"/>
              </w:rPr>
              <w:t>como evaluadores ambientales de un tramo de</w:t>
            </w:r>
            <w:r w:rsidRPr="00A16BC8">
              <w:rPr>
                <w:lang w:val="es-CL"/>
              </w:rPr>
              <w:t>l río Gómez</w:t>
            </w:r>
            <w:r>
              <w:rPr>
                <w:lang w:val="es-CL"/>
              </w:rPr>
              <w:t xml:space="preserve"> a través de su estructura comunitaria e índice biótico- marzo 2018” elaborado por la consultora Limne</w:t>
            </w:r>
          </w:p>
          <w:p w:rsidR="00110CE9" w:rsidRPr="00CC08C5" w:rsidRDefault="00110CE9" w:rsidP="00110CE9">
            <w:pPr>
              <w:jc w:val="both"/>
              <w:rPr>
                <w:lang w:val="es-CL"/>
              </w:rPr>
            </w:pPr>
          </w:p>
          <w:p w:rsidR="00110CE9" w:rsidRDefault="00A16BC8" w:rsidP="00A16BC8">
            <w:pPr>
              <w:jc w:val="both"/>
              <w:rPr>
                <w:lang w:val="es-CL"/>
              </w:rPr>
            </w:pPr>
            <w:r w:rsidRPr="00522350">
              <w:rPr>
                <w:lang w:val="es-CL"/>
              </w:rPr>
              <w:t>En actividad de inspección ambiental del 13 de abril de 2018 (Ver anexo 4), co</w:t>
            </w:r>
            <w:r>
              <w:rPr>
                <w:lang w:val="es-CL"/>
              </w:rPr>
              <w:t>nsultad</w:t>
            </w:r>
            <w:r w:rsidR="00FD1472">
              <w:rPr>
                <w:lang w:val="es-CL"/>
              </w:rPr>
              <w:t xml:space="preserve">o </w:t>
            </w:r>
            <w:r w:rsidRPr="00522350">
              <w:rPr>
                <w:lang w:val="es-CL"/>
              </w:rPr>
              <w:t xml:space="preserve">el Sr. Gerson García Jefe de Seguridad y Medio Ambiente Gelymar S.A.; </w:t>
            </w:r>
            <w:r w:rsidR="00110CE9" w:rsidRPr="00A16BC8">
              <w:rPr>
                <w:lang w:val="es-CL"/>
              </w:rPr>
              <w:t xml:space="preserve">por el resultado del </w:t>
            </w:r>
            <w:r w:rsidR="00110CE9" w:rsidRPr="00A16BC8">
              <w:rPr>
                <w:lang w:val="es-CL"/>
              </w:rPr>
              <w:lastRenderedPageBreak/>
              <w:t xml:space="preserve">estudio del informe integrado de macroinvertebrados bentónicos en el río Gómez indicó que </w:t>
            </w:r>
            <w:r w:rsidR="00366B0F">
              <w:rPr>
                <w:lang w:val="es-CL"/>
              </w:rPr>
              <w:t>fue</w:t>
            </w:r>
            <w:r w:rsidR="00110CE9" w:rsidRPr="00A16BC8">
              <w:rPr>
                <w:lang w:val="es-CL"/>
              </w:rPr>
              <w:t xml:space="preserve"> realizado por la consultora y que se está a la espera del informe final</w:t>
            </w:r>
            <w:r w:rsidR="00DF10A3">
              <w:rPr>
                <w:lang w:val="es-CL"/>
              </w:rPr>
              <w:t>,</w:t>
            </w:r>
            <w:r w:rsidR="00110CE9" w:rsidRPr="00A16BC8">
              <w:rPr>
                <w:lang w:val="es-CL"/>
              </w:rPr>
              <w:t xml:space="preserve"> contando ya a la fecha con una versión preliminar del mismo</w:t>
            </w:r>
          </w:p>
          <w:p w:rsidR="00FB1B6F" w:rsidRDefault="00FB1B6F" w:rsidP="00A16BC8">
            <w:pPr>
              <w:jc w:val="both"/>
            </w:pPr>
          </w:p>
          <w:p w:rsidR="00FB1B6F" w:rsidRPr="00B67352" w:rsidRDefault="00C02232" w:rsidP="00A16BC8">
            <w:pPr>
              <w:jc w:val="both"/>
            </w:pPr>
            <w:r>
              <w:rPr>
                <w:lang w:val="es-CL"/>
              </w:rPr>
              <w:t xml:space="preserve">Estos hechos acreditan el cumplimiento de </w:t>
            </w:r>
            <w:r>
              <w:rPr>
                <w:lang w:val="es-CL" w:eastAsia="en-US"/>
              </w:rPr>
              <w:t xml:space="preserve">la acción n° 19, es decir, </w:t>
            </w:r>
            <w:r w:rsidR="0092037B">
              <w:rPr>
                <w:lang w:val="es-CL" w:eastAsia="en-US"/>
              </w:rPr>
              <w:t xml:space="preserve">haber ejecutado </w:t>
            </w:r>
            <w:r w:rsidR="00FD1472">
              <w:rPr>
                <w:lang w:val="es-CL" w:eastAsia="en-US"/>
              </w:rPr>
              <w:t>un monitoreo adicional de macroinvertebrados bentónicos en el río Gómez con el posterior envío del informe a la SMA</w:t>
            </w:r>
          </w:p>
        </w:tc>
      </w:tr>
    </w:tbl>
    <w:p w:rsidR="00BF1BDD" w:rsidRDefault="00BF1BDD" w:rsidP="00B67352"/>
    <w:p w:rsidR="00BF1BDD" w:rsidRDefault="00BF1BDD">
      <w:r>
        <w:br w:type="page"/>
      </w:r>
    </w:p>
    <w:tbl>
      <w:tblPr>
        <w:tblStyle w:val="Tablaconcuadrcula1"/>
        <w:tblW w:w="5000" w:type="pct"/>
        <w:tblLook w:val="04A0" w:firstRow="1" w:lastRow="0" w:firstColumn="1" w:lastColumn="0" w:noHBand="0" w:noVBand="1"/>
      </w:tblPr>
      <w:tblGrid>
        <w:gridCol w:w="706"/>
        <w:gridCol w:w="2270"/>
        <w:gridCol w:w="1557"/>
        <w:gridCol w:w="1985"/>
        <w:gridCol w:w="1964"/>
        <w:gridCol w:w="2430"/>
        <w:gridCol w:w="2650"/>
      </w:tblGrid>
      <w:tr w:rsidR="008E5CF0" w:rsidRPr="00D8437A" w:rsidTr="000F0185">
        <w:trPr>
          <w:trHeight w:val="687"/>
        </w:trPr>
        <w:tc>
          <w:tcPr>
            <w:tcW w:w="5000" w:type="pct"/>
            <w:gridSpan w:val="7"/>
            <w:shd w:val="clear" w:color="auto" w:fill="D9D9D9" w:themeFill="background1" w:themeFillShade="D9"/>
            <w:vAlign w:val="center"/>
          </w:tcPr>
          <w:p w:rsidR="008E5CF0" w:rsidRPr="00D8437A" w:rsidRDefault="008E5CF0" w:rsidP="000F0185">
            <w:pPr>
              <w:spacing w:after="160" w:line="259" w:lineRule="auto"/>
              <w:jc w:val="both"/>
              <w:rPr>
                <w:rFonts w:asciiTheme="minorHAnsi" w:eastAsiaTheme="minorHAnsi" w:hAnsiTheme="minorHAnsi" w:cstheme="minorBidi"/>
                <w:lang w:eastAsia="en-US"/>
              </w:rPr>
            </w:pPr>
            <w:r w:rsidRPr="00D8437A">
              <w:rPr>
                <w:rFonts w:asciiTheme="minorHAnsi" w:eastAsiaTheme="minorHAnsi" w:hAnsiTheme="minorHAnsi" w:cstheme="minorBidi"/>
                <w:b/>
                <w:lang w:eastAsia="en-US"/>
              </w:rPr>
              <w:lastRenderedPageBreak/>
              <w:t>Hechos, actos y omisiones que constituyen la infracción:</w:t>
            </w:r>
            <w:r w:rsidRPr="00D8437A">
              <w:rPr>
                <w:rFonts w:asciiTheme="minorHAnsi" w:eastAsiaTheme="minorHAnsi" w:hAnsiTheme="minorHAnsi" w:cstheme="minorBidi"/>
                <w:lang w:eastAsia="en-US"/>
              </w:rPr>
              <w:t xml:space="preserve"> </w:t>
            </w:r>
            <w:r w:rsidRPr="009F4495">
              <w:rPr>
                <w:rFonts w:asciiTheme="minorHAnsi" w:eastAsiaTheme="minorHAnsi" w:hAnsiTheme="minorHAnsi" w:cstheme="minorBidi"/>
                <w:lang w:eastAsia="en-US"/>
              </w:rPr>
              <w:t xml:space="preserve">El establecimiento industrial no informó </w:t>
            </w:r>
            <w:r w:rsidR="000F0185">
              <w:rPr>
                <w:rFonts w:asciiTheme="minorHAnsi" w:eastAsiaTheme="minorHAnsi" w:hAnsiTheme="minorHAnsi" w:cstheme="minorBidi"/>
                <w:lang w:eastAsia="en-US"/>
              </w:rPr>
              <w:t xml:space="preserve">el remuestreo requerido para el mes de </w:t>
            </w:r>
            <w:r w:rsidR="008F37A1">
              <w:rPr>
                <w:rFonts w:asciiTheme="minorHAnsi" w:eastAsiaTheme="minorHAnsi" w:hAnsiTheme="minorHAnsi" w:cstheme="minorBidi"/>
                <w:lang w:eastAsia="en-US"/>
              </w:rPr>
              <w:t>diciembre de 2015 en el punto de descarga N° 2 (sin dilución).</w:t>
            </w:r>
          </w:p>
        </w:tc>
      </w:tr>
      <w:tr w:rsidR="008E5CF0" w:rsidRPr="00C049CC" w:rsidTr="000F0185">
        <w:trPr>
          <w:trHeight w:val="687"/>
        </w:trPr>
        <w:tc>
          <w:tcPr>
            <w:tcW w:w="5000" w:type="pct"/>
            <w:gridSpan w:val="7"/>
            <w:shd w:val="clear" w:color="auto" w:fill="D9D9D9" w:themeFill="background1" w:themeFillShade="D9"/>
            <w:vAlign w:val="center"/>
          </w:tcPr>
          <w:p w:rsidR="008E5CF0" w:rsidRPr="000958F2" w:rsidRDefault="008E5CF0" w:rsidP="000F0185">
            <w:pPr>
              <w:jc w:val="both"/>
            </w:pPr>
            <w:r w:rsidRPr="000958F2">
              <w:rPr>
                <w:rFonts w:asciiTheme="minorHAnsi" w:eastAsiaTheme="minorHAnsi" w:hAnsiTheme="minorHAnsi" w:cstheme="minorBidi"/>
                <w:b/>
                <w:lang w:eastAsia="en-US"/>
              </w:rPr>
              <w:t xml:space="preserve">Normativa pertinente: </w:t>
            </w:r>
            <w:r w:rsidRPr="000958F2">
              <w:t>RCA N° 176/2000</w:t>
            </w:r>
          </w:p>
          <w:p w:rsidR="008F37A1" w:rsidRPr="000958F2" w:rsidRDefault="008F37A1" w:rsidP="000F0185">
            <w:pPr>
              <w:jc w:val="both"/>
            </w:pPr>
            <w:r w:rsidRPr="000958F2">
              <w:t>3.3 Descripción Técnica del proyecto de tratamiento de Riles</w:t>
            </w:r>
          </w:p>
          <w:p w:rsidR="008E5CF0" w:rsidRPr="000958F2" w:rsidRDefault="008E5CF0" w:rsidP="000F0185">
            <w:pPr>
              <w:jc w:val="both"/>
              <w:rPr>
                <w:rFonts w:asciiTheme="minorHAnsi" w:hAnsiTheme="minorHAnsi"/>
                <w:lang w:val="es-ES_tradnl"/>
              </w:rPr>
            </w:pPr>
            <w:r w:rsidRPr="000958F2">
              <w:t xml:space="preserve">3.3.1 </w:t>
            </w:r>
            <w:r w:rsidRPr="000958F2">
              <w:rPr>
                <w:rFonts w:asciiTheme="minorHAnsi" w:hAnsiTheme="minorHAnsi"/>
                <w:lang w:val="es-ES_tradnl"/>
              </w:rPr>
              <w:t xml:space="preserve">Etapas del Sistema de Tratamiento “En general, el sistema de tratamiento deberá ser capaz de “llevar” a los parámetros que no cumplen con la norma a valores que si lo hagan. Estos parámetros son Solidos Suspendidos, Sólidos Disueltos y pH. </w:t>
            </w:r>
            <w:r w:rsidR="00436EAE" w:rsidRPr="000958F2">
              <w:rPr>
                <w:rFonts w:asciiTheme="minorHAnsi" w:hAnsiTheme="minorHAnsi"/>
                <w:lang w:val="es-ES_tradnl"/>
              </w:rPr>
              <w:t>Para poder cumplir con lo anteriormente indicado el Sistema de Tratamiento constará de las siguientes etapas:</w:t>
            </w:r>
          </w:p>
          <w:p w:rsidR="008E5CF0" w:rsidRPr="000958F2" w:rsidRDefault="008E5CF0" w:rsidP="000F0185">
            <w:pPr>
              <w:jc w:val="both"/>
              <w:rPr>
                <w:rFonts w:asciiTheme="minorHAnsi" w:eastAsiaTheme="minorHAnsi" w:hAnsiTheme="minorHAnsi" w:cstheme="minorBidi"/>
                <w:lang w:val="es-ES_tradnl" w:eastAsia="en-US"/>
              </w:rPr>
            </w:pPr>
          </w:p>
          <w:p w:rsidR="008E5CF0" w:rsidRPr="000958F2" w:rsidRDefault="008E5CF0" w:rsidP="000F0185">
            <w:pPr>
              <w:jc w:val="both"/>
              <w:rPr>
                <w:rFonts w:asciiTheme="minorHAnsi" w:eastAsiaTheme="minorHAnsi" w:hAnsiTheme="minorHAnsi" w:cstheme="minorBidi"/>
                <w:lang w:val="es-ES_tradnl" w:eastAsia="en-US"/>
              </w:rPr>
            </w:pPr>
            <w:r w:rsidRPr="000958F2">
              <w:rPr>
                <w:rFonts w:asciiTheme="minorHAnsi" w:eastAsiaTheme="minorHAnsi" w:hAnsiTheme="minorHAnsi" w:cstheme="minorBidi"/>
                <w:lang w:val="es-ES_tradnl" w:eastAsia="en-US"/>
              </w:rPr>
              <w:t xml:space="preserve">Artículo </w:t>
            </w:r>
            <w:r w:rsidR="00436EAE" w:rsidRPr="000958F2">
              <w:rPr>
                <w:rFonts w:asciiTheme="minorHAnsi" w:eastAsiaTheme="minorHAnsi" w:hAnsiTheme="minorHAnsi" w:cstheme="minorBidi"/>
                <w:lang w:val="es-ES_tradnl" w:eastAsia="en-US"/>
              </w:rPr>
              <w:t xml:space="preserve">1° </w:t>
            </w:r>
            <w:r w:rsidRPr="000958F2">
              <w:rPr>
                <w:rFonts w:asciiTheme="minorHAnsi" w:eastAsiaTheme="minorHAnsi" w:hAnsiTheme="minorHAnsi" w:cstheme="minorBidi"/>
                <w:lang w:val="es-ES_tradnl" w:eastAsia="en-US"/>
              </w:rPr>
              <w:t>D.S. 90/2000</w:t>
            </w:r>
            <w:r w:rsidR="00436EAE" w:rsidRPr="000958F2">
              <w:rPr>
                <w:rFonts w:asciiTheme="minorHAnsi" w:eastAsiaTheme="minorHAnsi" w:hAnsiTheme="minorHAnsi" w:cstheme="minorBidi"/>
                <w:lang w:val="es-ES_tradnl" w:eastAsia="en-US"/>
              </w:rPr>
              <w:t>:</w:t>
            </w:r>
          </w:p>
          <w:p w:rsidR="008E5CF0" w:rsidRPr="000958F2" w:rsidRDefault="008E5CF0" w:rsidP="000F0185">
            <w:pPr>
              <w:tabs>
                <w:tab w:val="left" w:pos="276"/>
              </w:tabs>
              <w:jc w:val="both"/>
              <w:rPr>
                <w:rFonts w:eastAsiaTheme="minorHAnsi" w:cstheme="minorBidi"/>
                <w:lang w:val="es-ES_tradnl" w:eastAsia="en-US"/>
              </w:rPr>
            </w:pPr>
            <w:r w:rsidRPr="000958F2">
              <w:rPr>
                <w:rFonts w:eastAsiaTheme="minorHAnsi" w:cstheme="minorBidi"/>
                <w:lang w:val="es-ES_tradnl" w:eastAsia="en-US"/>
              </w:rPr>
              <w:t>6.4.1. Si una o más muestras durante el mes exceden los límites máximos establecidos en las tablas N° 1, 2, 3, 4 y 5, se debe efectuar un muestreo adicional o remuestreo. El remuestreo debe efectuarse dentro de los 15 días siguientes de la detección de la anomalía</w:t>
            </w:r>
          </w:p>
          <w:p w:rsidR="00460DC1" w:rsidRPr="000958F2" w:rsidRDefault="00460DC1" w:rsidP="000F0185">
            <w:pPr>
              <w:tabs>
                <w:tab w:val="left" w:pos="276"/>
              </w:tabs>
              <w:jc w:val="both"/>
              <w:rPr>
                <w:rFonts w:eastAsiaTheme="minorHAnsi" w:cstheme="minorBidi"/>
                <w:lang w:val="es-ES_tradnl" w:eastAsia="en-US"/>
              </w:rPr>
            </w:pPr>
          </w:p>
          <w:p w:rsidR="00460DC1" w:rsidRPr="000958F2" w:rsidRDefault="00460DC1" w:rsidP="000F0185">
            <w:pPr>
              <w:tabs>
                <w:tab w:val="left" w:pos="276"/>
              </w:tabs>
              <w:jc w:val="both"/>
              <w:rPr>
                <w:rFonts w:eastAsiaTheme="minorHAnsi" w:cstheme="minorBidi"/>
                <w:lang w:val="es-ES_tradnl" w:eastAsia="en-US"/>
              </w:rPr>
            </w:pPr>
            <w:r w:rsidRPr="000958F2">
              <w:rPr>
                <w:rFonts w:eastAsiaTheme="minorHAnsi" w:cstheme="minorBidi"/>
                <w:lang w:val="es-ES_tradnl" w:eastAsia="en-US"/>
              </w:rPr>
              <w:t>Resolución Exenta SISS N° 2431/2012:</w:t>
            </w:r>
          </w:p>
          <w:p w:rsidR="00460DC1" w:rsidRPr="000958F2" w:rsidRDefault="00460DC1" w:rsidP="000F0185">
            <w:pPr>
              <w:tabs>
                <w:tab w:val="left" w:pos="276"/>
              </w:tabs>
              <w:jc w:val="both"/>
              <w:rPr>
                <w:rFonts w:eastAsiaTheme="minorHAnsi" w:cstheme="minorBidi"/>
                <w:lang w:val="es-ES_tradnl" w:eastAsia="en-US"/>
              </w:rPr>
            </w:pPr>
            <w:r w:rsidRPr="000958F2">
              <w:rPr>
                <w:rFonts w:eastAsiaTheme="minorHAnsi" w:cstheme="minorBidi"/>
                <w:lang w:val="es-ES_tradnl" w:eastAsia="en-US"/>
              </w:rPr>
              <w:t xml:space="preserve">8.5 Se hace presente, que conforme a los artículos 6.4.1 y 6.4.2 del D.S. N° 90/00 del MINSEGPRES, Norma de Emisión para la Regulación de Contaminantes Asociados a las Descargas de Residuos Líquidos a Aguas marinas y Continentales Superficiales, </w:t>
            </w:r>
            <w:r w:rsidR="00165761" w:rsidRPr="000958F2">
              <w:rPr>
                <w:rFonts w:eastAsiaTheme="minorHAnsi" w:cstheme="minorBidi"/>
                <w:lang w:val="es-ES_tradnl" w:eastAsia="en-US"/>
              </w:rPr>
              <w:t>EXTRACTOS NATURALES GELYMAR S.A. estará obligado a realizar un muestreo adicional o remuestreo, ante la eventualidad en que una o más muestras durante el mes excedan los límites máximos establecidos en el numeral 3.3 y 4.3 de la presente Resolución</w:t>
            </w:r>
          </w:p>
          <w:p w:rsidR="00165761" w:rsidRPr="000958F2" w:rsidRDefault="00165761" w:rsidP="000F0185">
            <w:pPr>
              <w:tabs>
                <w:tab w:val="left" w:pos="276"/>
              </w:tabs>
              <w:jc w:val="both"/>
              <w:rPr>
                <w:rFonts w:eastAsiaTheme="minorHAnsi" w:cstheme="minorBidi"/>
                <w:lang w:val="es-ES_tradnl" w:eastAsia="en-US"/>
              </w:rPr>
            </w:pPr>
            <w:r w:rsidRPr="000958F2">
              <w:rPr>
                <w:rFonts w:eastAsiaTheme="minorHAnsi" w:cstheme="minorBidi"/>
                <w:lang w:val="es-ES_tradnl" w:eastAsia="en-US"/>
              </w:rPr>
              <w:t>El remuestreo debe efectuarse dentro de los 15 días hábiles siguientes de la detección de la anomalía</w:t>
            </w:r>
          </w:p>
        </w:tc>
      </w:tr>
      <w:tr w:rsidR="008E5CF0" w:rsidRPr="003954A3" w:rsidTr="000F0185">
        <w:trPr>
          <w:trHeight w:val="687"/>
        </w:trPr>
        <w:tc>
          <w:tcPr>
            <w:tcW w:w="5000" w:type="pct"/>
            <w:gridSpan w:val="7"/>
            <w:shd w:val="clear" w:color="auto" w:fill="D9D9D9" w:themeFill="background1" w:themeFillShade="D9"/>
            <w:vAlign w:val="center"/>
          </w:tcPr>
          <w:p w:rsidR="008E5CF0" w:rsidRPr="003954A3" w:rsidRDefault="008E5CF0" w:rsidP="000F0185">
            <w:pPr>
              <w:spacing w:after="160" w:line="259" w:lineRule="auto"/>
              <w:jc w:val="both"/>
              <w:rPr>
                <w:rFonts w:asciiTheme="minorHAnsi" w:eastAsiaTheme="minorHAnsi" w:hAnsiTheme="minorHAnsi" w:cstheme="minorBidi"/>
                <w:lang w:val="es-CL" w:eastAsia="en-US"/>
              </w:rPr>
            </w:pPr>
            <w:r w:rsidRPr="000958F2">
              <w:rPr>
                <w:rFonts w:asciiTheme="minorHAnsi" w:eastAsiaTheme="minorHAnsi" w:hAnsiTheme="minorHAnsi" w:cstheme="minorBidi"/>
                <w:b/>
                <w:lang w:val="es-CL" w:eastAsia="en-US"/>
              </w:rPr>
              <w:t>Descripción de los efectos producidos por la infracción:</w:t>
            </w:r>
            <w:r w:rsidRPr="00B67352">
              <w:rPr>
                <w:rFonts w:asciiTheme="minorHAnsi" w:eastAsiaTheme="minorHAnsi" w:hAnsiTheme="minorHAnsi" w:cstheme="minorBidi"/>
                <w:b/>
                <w:sz w:val="22"/>
                <w:szCs w:val="22"/>
                <w:lang w:val="es-CL" w:eastAsia="en-US"/>
              </w:rPr>
              <w:t xml:space="preserve"> </w:t>
            </w:r>
            <w:r w:rsidRPr="00AB034B">
              <w:rPr>
                <w:rFonts w:asciiTheme="minorHAnsi" w:eastAsiaTheme="minorHAnsi" w:hAnsiTheme="minorHAnsi" w:cstheme="minorBidi"/>
                <w:lang w:val="es-CL" w:eastAsia="en-US"/>
              </w:rPr>
              <w:t>La falta de esta información genera vacíos</w:t>
            </w:r>
            <w:r>
              <w:rPr>
                <w:rFonts w:asciiTheme="minorHAnsi" w:eastAsiaTheme="minorHAnsi" w:hAnsiTheme="minorHAnsi" w:cstheme="minorBidi"/>
                <w:lang w:val="es-CL" w:eastAsia="en-US"/>
              </w:rPr>
              <w:t xml:space="preserve"> que limitan la capacidad de predicción de la importancia de los efectos que pueda tener la actividad y la propuesta de medidas correctivas, en caso que sea necesario. En este sentido, estas infracciones y su reiteración hacen presumir que las medidas no se han aplicado o han sido inefectivas, hasta que la empresa demuestre lo contrario, lo que podrá efectuar, por ejemplo, a través de la entrega de información asociada al funcionamiento y a los procesos de la planta de tratamiento de riles, del período en que se cometieron las infracciones</w:t>
            </w:r>
          </w:p>
        </w:tc>
      </w:tr>
      <w:tr w:rsidR="008E5CF0" w:rsidRPr="00B67352" w:rsidTr="000F0185">
        <w:tc>
          <w:tcPr>
            <w:tcW w:w="260" w:type="pct"/>
            <w:shd w:val="clear" w:color="auto" w:fill="D9D9D9" w:themeFill="background1" w:themeFillShade="D9"/>
          </w:tcPr>
          <w:p w:rsidR="009F0A3B" w:rsidRPr="009F0A3B" w:rsidRDefault="009F0A3B" w:rsidP="000F0185">
            <w:pPr>
              <w:jc w:val="center"/>
              <w:rPr>
                <w:rFonts w:asciiTheme="minorHAnsi" w:eastAsiaTheme="minorHAnsi" w:hAnsiTheme="minorHAnsi" w:cstheme="minorBidi"/>
                <w:b/>
                <w:sz w:val="10"/>
                <w:szCs w:val="10"/>
                <w:lang w:eastAsia="en-US"/>
              </w:rPr>
            </w:pPr>
          </w:p>
          <w:p w:rsidR="008E5CF0" w:rsidRPr="000958F2" w:rsidRDefault="008E5CF0" w:rsidP="000F0185">
            <w:pPr>
              <w:jc w:val="center"/>
              <w:rPr>
                <w:rFonts w:asciiTheme="minorHAnsi" w:eastAsiaTheme="minorHAnsi" w:hAnsiTheme="minorHAnsi" w:cstheme="minorBidi"/>
                <w:b/>
                <w:lang w:eastAsia="en-US"/>
              </w:rPr>
            </w:pPr>
            <w:r w:rsidRPr="000958F2">
              <w:rPr>
                <w:rFonts w:asciiTheme="minorHAnsi" w:eastAsiaTheme="minorHAnsi" w:hAnsiTheme="minorHAnsi" w:cstheme="minorBidi"/>
                <w:b/>
                <w:lang w:eastAsia="en-US"/>
              </w:rPr>
              <w:t>N°</w:t>
            </w:r>
          </w:p>
        </w:tc>
        <w:tc>
          <w:tcPr>
            <w:tcW w:w="837" w:type="pct"/>
            <w:shd w:val="clear" w:color="auto" w:fill="D9D9D9" w:themeFill="background1" w:themeFillShade="D9"/>
            <w:vAlign w:val="center"/>
          </w:tcPr>
          <w:p w:rsidR="008E5CF0" w:rsidRPr="000958F2" w:rsidRDefault="008E5CF0" w:rsidP="000F0185">
            <w:pPr>
              <w:jc w:val="center"/>
              <w:rPr>
                <w:rFonts w:asciiTheme="minorHAnsi" w:eastAsiaTheme="minorHAnsi" w:hAnsiTheme="minorHAnsi" w:cstheme="minorBidi"/>
                <w:b/>
                <w:lang w:eastAsia="en-US"/>
              </w:rPr>
            </w:pPr>
            <w:r w:rsidRPr="000958F2">
              <w:rPr>
                <w:rFonts w:asciiTheme="minorHAnsi" w:eastAsiaTheme="minorHAnsi" w:hAnsiTheme="minorHAnsi" w:cstheme="minorBidi"/>
                <w:b/>
                <w:lang w:eastAsia="en-US"/>
              </w:rPr>
              <w:t>Acción</w:t>
            </w:r>
          </w:p>
        </w:tc>
        <w:tc>
          <w:tcPr>
            <w:tcW w:w="574" w:type="pct"/>
            <w:shd w:val="clear" w:color="auto" w:fill="D9D9D9" w:themeFill="background1" w:themeFillShade="D9"/>
            <w:vAlign w:val="center"/>
          </w:tcPr>
          <w:p w:rsidR="008E5CF0" w:rsidRPr="000958F2" w:rsidRDefault="008E5CF0" w:rsidP="000F0185">
            <w:pPr>
              <w:jc w:val="center"/>
              <w:rPr>
                <w:rFonts w:asciiTheme="minorHAnsi" w:eastAsiaTheme="minorHAnsi" w:hAnsiTheme="minorHAnsi" w:cstheme="minorBidi"/>
                <w:b/>
                <w:lang w:eastAsia="en-US"/>
              </w:rPr>
            </w:pPr>
            <w:r w:rsidRPr="000958F2">
              <w:rPr>
                <w:rFonts w:asciiTheme="minorHAnsi" w:eastAsiaTheme="minorHAnsi" w:hAnsiTheme="minorHAnsi" w:cstheme="minorBidi"/>
                <w:b/>
                <w:lang w:eastAsia="en-US"/>
              </w:rPr>
              <w:t>Tipo de Acción</w:t>
            </w:r>
          </w:p>
        </w:tc>
        <w:tc>
          <w:tcPr>
            <w:tcW w:w="732" w:type="pct"/>
            <w:shd w:val="clear" w:color="auto" w:fill="D9D9D9" w:themeFill="background1" w:themeFillShade="D9"/>
            <w:vAlign w:val="center"/>
          </w:tcPr>
          <w:p w:rsidR="008E5CF0" w:rsidRPr="000958F2" w:rsidRDefault="008E5CF0" w:rsidP="000F0185">
            <w:pPr>
              <w:jc w:val="center"/>
              <w:rPr>
                <w:rFonts w:asciiTheme="minorHAnsi" w:eastAsiaTheme="minorHAnsi" w:hAnsiTheme="minorHAnsi" w:cstheme="minorBidi"/>
                <w:b/>
                <w:lang w:eastAsia="en-US"/>
              </w:rPr>
            </w:pPr>
            <w:r w:rsidRPr="000958F2">
              <w:rPr>
                <w:rFonts w:asciiTheme="minorHAnsi" w:eastAsiaTheme="minorHAnsi" w:hAnsiTheme="minorHAnsi" w:cstheme="minorBidi"/>
                <w:b/>
                <w:lang w:eastAsia="en-US"/>
              </w:rPr>
              <w:t>Plazo de ejecución</w:t>
            </w:r>
          </w:p>
        </w:tc>
        <w:tc>
          <w:tcPr>
            <w:tcW w:w="724" w:type="pct"/>
            <w:shd w:val="clear" w:color="auto" w:fill="D9D9D9" w:themeFill="background1" w:themeFillShade="D9"/>
            <w:vAlign w:val="center"/>
          </w:tcPr>
          <w:p w:rsidR="008E5CF0" w:rsidRPr="000958F2" w:rsidRDefault="008E5CF0" w:rsidP="000F0185">
            <w:pPr>
              <w:jc w:val="center"/>
              <w:rPr>
                <w:rFonts w:asciiTheme="minorHAnsi" w:eastAsiaTheme="minorHAnsi" w:hAnsiTheme="minorHAnsi" w:cstheme="minorBidi"/>
                <w:b/>
                <w:lang w:eastAsia="en-US"/>
              </w:rPr>
            </w:pPr>
            <w:r w:rsidRPr="000958F2">
              <w:rPr>
                <w:rFonts w:asciiTheme="minorHAnsi" w:eastAsiaTheme="minorHAnsi" w:hAnsiTheme="minorHAnsi" w:cstheme="minorBidi"/>
                <w:b/>
                <w:lang w:eastAsia="en-US"/>
              </w:rPr>
              <w:t>Indicador de cumplimiento</w:t>
            </w:r>
          </w:p>
        </w:tc>
        <w:tc>
          <w:tcPr>
            <w:tcW w:w="896" w:type="pct"/>
            <w:shd w:val="clear" w:color="auto" w:fill="D9D9D9" w:themeFill="background1" w:themeFillShade="D9"/>
            <w:vAlign w:val="center"/>
          </w:tcPr>
          <w:p w:rsidR="008E5CF0" w:rsidRPr="000958F2" w:rsidRDefault="008E5CF0" w:rsidP="000F0185">
            <w:pPr>
              <w:jc w:val="center"/>
              <w:rPr>
                <w:rFonts w:asciiTheme="minorHAnsi" w:eastAsiaTheme="minorHAnsi" w:hAnsiTheme="minorHAnsi" w:cstheme="minorBidi"/>
                <w:b/>
                <w:lang w:eastAsia="en-US"/>
              </w:rPr>
            </w:pPr>
            <w:r w:rsidRPr="000958F2">
              <w:rPr>
                <w:rFonts w:asciiTheme="minorHAnsi" w:eastAsiaTheme="minorHAnsi" w:hAnsiTheme="minorHAnsi" w:cstheme="minorBidi"/>
                <w:b/>
                <w:lang w:eastAsia="en-US"/>
              </w:rPr>
              <w:t>Medios de verificación</w:t>
            </w:r>
          </w:p>
        </w:tc>
        <w:tc>
          <w:tcPr>
            <w:tcW w:w="977" w:type="pct"/>
            <w:shd w:val="clear" w:color="auto" w:fill="D9D9D9" w:themeFill="background1" w:themeFillShade="D9"/>
            <w:vAlign w:val="center"/>
          </w:tcPr>
          <w:p w:rsidR="008E5CF0" w:rsidRPr="000958F2" w:rsidRDefault="008E5CF0" w:rsidP="000F0185">
            <w:pPr>
              <w:jc w:val="center"/>
              <w:rPr>
                <w:rFonts w:asciiTheme="minorHAnsi" w:eastAsiaTheme="minorHAnsi" w:hAnsiTheme="minorHAnsi" w:cstheme="minorBidi"/>
                <w:b/>
                <w:lang w:eastAsia="en-US"/>
              </w:rPr>
            </w:pPr>
            <w:r w:rsidRPr="000958F2">
              <w:rPr>
                <w:rFonts w:asciiTheme="minorHAnsi" w:eastAsiaTheme="minorHAnsi" w:hAnsiTheme="minorHAnsi" w:cstheme="minorBidi"/>
                <w:b/>
                <w:lang w:eastAsia="en-US"/>
              </w:rPr>
              <w:t>Resultados de la Fiscalización</w:t>
            </w:r>
          </w:p>
        </w:tc>
      </w:tr>
      <w:tr w:rsidR="00B7244F" w:rsidRPr="00CF238C" w:rsidTr="000F0185">
        <w:trPr>
          <w:trHeight w:val="556"/>
        </w:trPr>
        <w:tc>
          <w:tcPr>
            <w:tcW w:w="260" w:type="pct"/>
          </w:tcPr>
          <w:p w:rsidR="00B7244F" w:rsidRPr="007F5EF4" w:rsidRDefault="00B7244F" w:rsidP="00B7244F">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20</w:t>
            </w:r>
          </w:p>
        </w:tc>
        <w:tc>
          <w:tcPr>
            <w:tcW w:w="837" w:type="pct"/>
          </w:tcPr>
          <w:p w:rsidR="00B7244F" w:rsidRDefault="00B7244F" w:rsidP="00B7244F">
            <w:pPr>
              <w:jc w:val="both"/>
              <w:rPr>
                <w:rFonts w:asciiTheme="minorHAnsi" w:eastAsiaTheme="minorHAnsi" w:hAnsiTheme="minorHAnsi" w:cstheme="minorBidi"/>
                <w:lang w:eastAsia="en-US"/>
              </w:rPr>
            </w:pPr>
            <w:r>
              <w:rPr>
                <w:rFonts w:asciiTheme="minorHAnsi" w:eastAsiaTheme="minorHAnsi" w:hAnsiTheme="minorHAnsi" w:cstheme="minorBidi"/>
                <w:lang w:eastAsia="en-US"/>
              </w:rPr>
              <w:t>Emitir Protocolo de Gestión Ambiental de Riles, donde se establezcan instrucciones de control y monitoreo de riles, que contenga al menos los siguientes títulos a desarrolar:</w:t>
            </w:r>
          </w:p>
          <w:p w:rsidR="00B7244F" w:rsidRPr="00F42D92" w:rsidRDefault="00B7244F" w:rsidP="00B7244F">
            <w:pPr>
              <w:pStyle w:val="Prrafodelista"/>
              <w:numPr>
                <w:ilvl w:val="0"/>
                <w:numId w:val="23"/>
              </w:numPr>
              <w:tabs>
                <w:tab w:val="left" w:pos="132"/>
              </w:tabs>
              <w:ind w:left="0" w:firstLine="0"/>
              <w:rPr>
                <w:lang w:eastAsia="en-US"/>
              </w:rPr>
            </w:pPr>
            <w:r w:rsidRPr="00F42D92">
              <w:rPr>
                <w:lang w:eastAsia="en-US"/>
              </w:rPr>
              <w:lastRenderedPageBreak/>
              <w:t>Capacitaciones de Riles, al personal de la planta RILES. Capacitación interna en Operaciones Unitarias de la planta de tratamiento de Riles, y revisión del instructivo vigente para el Tratamiento de Residuos Industriales Líquidos (Riles) TEC-SRL-102.</w:t>
            </w:r>
          </w:p>
          <w:p w:rsidR="00B7244F" w:rsidRPr="00F42D92" w:rsidRDefault="00B7244F" w:rsidP="00B7244F">
            <w:pPr>
              <w:pStyle w:val="Prrafodelista"/>
              <w:numPr>
                <w:ilvl w:val="0"/>
                <w:numId w:val="23"/>
              </w:numPr>
              <w:tabs>
                <w:tab w:val="left" w:pos="132"/>
              </w:tabs>
              <w:ind w:left="0" w:firstLine="0"/>
              <w:rPr>
                <w:lang w:eastAsia="en-US"/>
              </w:rPr>
            </w:pPr>
            <w:r w:rsidRPr="00F42D92">
              <w:rPr>
                <w:lang w:eastAsia="en-US"/>
              </w:rPr>
              <w:t>Procedimiento y relación con las Entidades Técnicas de Fiscalización Ambiental (EFTAS), donde se revisará la Resolución de programa de Monitoreo (RPM) e instrucciones respecto de número, tipo y fecha de monitoreo y entrega de resultados y procedimientos en caso de superación, fechas límites de remuestreos y entregas de resultados. Incluido en capacitación/asesoría</w:t>
            </w:r>
            <w:r>
              <w:rPr>
                <w:lang w:eastAsia="en-US"/>
              </w:rPr>
              <w:t xml:space="preserve"> </w:t>
            </w:r>
            <w:r w:rsidRPr="00F42D92">
              <w:rPr>
                <w:lang w:eastAsia="en-US"/>
              </w:rPr>
              <w:t>contratada con empresa Aquagestión.</w:t>
            </w:r>
          </w:p>
          <w:p w:rsidR="00B7244F" w:rsidRPr="00F42D92" w:rsidRDefault="00B7244F" w:rsidP="00B7244F">
            <w:pPr>
              <w:pStyle w:val="Prrafodelista"/>
              <w:numPr>
                <w:ilvl w:val="0"/>
                <w:numId w:val="23"/>
              </w:numPr>
              <w:tabs>
                <w:tab w:val="left" w:pos="132"/>
              </w:tabs>
              <w:ind w:left="0" w:firstLine="0"/>
              <w:rPr>
                <w:lang w:eastAsia="en-US"/>
              </w:rPr>
            </w:pPr>
            <w:r w:rsidRPr="00F42D92">
              <w:rPr>
                <w:lang w:eastAsia="en-US"/>
              </w:rPr>
              <w:t>Procedimiento respecto de número de mediciones, registros y reportes de pH, temperatura y caudal.</w:t>
            </w:r>
          </w:p>
          <w:p w:rsidR="00B7244F" w:rsidRPr="00F42D92" w:rsidRDefault="00B7244F" w:rsidP="00B7244F">
            <w:pPr>
              <w:pStyle w:val="Prrafodelista"/>
              <w:tabs>
                <w:tab w:val="left" w:pos="132"/>
              </w:tabs>
              <w:ind w:left="0"/>
              <w:rPr>
                <w:lang w:eastAsia="en-US"/>
              </w:rPr>
            </w:pPr>
          </w:p>
          <w:p w:rsidR="00B7244F" w:rsidRPr="00F42D92" w:rsidRDefault="00B7244F" w:rsidP="00B7244F">
            <w:pPr>
              <w:pStyle w:val="Prrafodelista"/>
              <w:numPr>
                <w:ilvl w:val="0"/>
                <w:numId w:val="23"/>
              </w:numPr>
              <w:tabs>
                <w:tab w:val="left" w:pos="132"/>
              </w:tabs>
              <w:ind w:left="0" w:firstLine="0"/>
              <w:rPr>
                <w:lang w:eastAsia="en-US"/>
              </w:rPr>
            </w:pPr>
            <w:r w:rsidRPr="00F42D92">
              <w:rPr>
                <w:lang w:eastAsia="en-US"/>
              </w:rPr>
              <w:lastRenderedPageBreak/>
              <w:t>Procedimiento respecto de calibración de equipos de pH, temperatura y caudal</w:t>
            </w:r>
          </w:p>
          <w:p w:rsidR="00B7244F" w:rsidRPr="00F42D92" w:rsidRDefault="00B7244F" w:rsidP="00BB7E03">
            <w:pPr>
              <w:pStyle w:val="Prrafodelista"/>
              <w:ind w:left="35"/>
              <w:rPr>
                <w:lang w:eastAsia="en-US"/>
              </w:rPr>
            </w:pPr>
          </w:p>
          <w:p w:rsidR="00B7244F" w:rsidRPr="00821203" w:rsidRDefault="00B7244F" w:rsidP="00B7244F">
            <w:pPr>
              <w:pStyle w:val="Prrafodelista"/>
              <w:numPr>
                <w:ilvl w:val="0"/>
                <w:numId w:val="23"/>
              </w:numPr>
              <w:tabs>
                <w:tab w:val="left" w:pos="132"/>
              </w:tabs>
              <w:ind w:left="0" w:firstLine="0"/>
              <w:rPr>
                <w:lang w:eastAsia="en-US"/>
              </w:rPr>
            </w:pPr>
            <w:r w:rsidRPr="00F42D92">
              <w:rPr>
                <w:lang w:eastAsia="en-US"/>
              </w:rPr>
              <w:t>Fechas de procedimientos de reportes en la Ventanilla Única del Registro de Emisiones y Transferencia de Contaminantes (RET-C). Incluido en</w:t>
            </w:r>
            <w:r>
              <w:rPr>
                <w:lang w:eastAsia="en-US"/>
              </w:rPr>
              <w:t xml:space="preserve"> </w:t>
            </w:r>
            <w:r w:rsidRPr="007E0B97">
              <w:rPr>
                <w:lang w:eastAsia="en-US"/>
              </w:rPr>
              <w:t>capacitación/asesoría</w:t>
            </w:r>
            <w:r>
              <w:rPr>
                <w:lang w:eastAsia="en-US"/>
              </w:rPr>
              <w:t xml:space="preserve"> contratada con empresa Aquagestión.</w:t>
            </w:r>
          </w:p>
        </w:tc>
        <w:tc>
          <w:tcPr>
            <w:tcW w:w="574" w:type="pct"/>
          </w:tcPr>
          <w:p w:rsidR="00B7244F" w:rsidRPr="002A51C1" w:rsidRDefault="00B7244F" w:rsidP="00B7244F">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lastRenderedPageBreak/>
              <w:t>Por Ejecutar</w:t>
            </w:r>
          </w:p>
        </w:tc>
        <w:tc>
          <w:tcPr>
            <w:tcW w:w="732" w:type="pct"/>
          </w:tcPr>
          <w:p w:rsidR="00B7244F" w:rsidRPr="002A51C1" w:rsidRDefault="00B7244F" w:rsidP="00B7244F">
            <w:pPr>
              <w:spacing w:after="160" w:line="259"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 xml:space="preserve">10 días hábiles desde la notificación de Resolución que aprueba el Programa de cumplimiento, para la etapa de redacción y entrega de cronograma y 30 días corridos para la </w:t>
            </w:r>
            <w:r>
              <w:rPr>
                <w:rFonts w:asciiTheme="minorHAnsi" w:eastAsiaTheme="minorHAnsi" w:hAnsiTheme="minorHAnsi" w:cstheme="minorBidi"/>
                <w:lang w:eastAsia="en-US"/>
              </w:rPr>
              <w:lastRenderedPageBreak/>
              <w:t>aprobación de la gerencia de implementación del Protocolo</w:t>
            </w:r>
          </w:p>
        </w:tc>
        <w:tc>
          <w:tcPr>
            <w:tcW w:w="724" w:type="pct"/>
          </w:tcPr>
          <w:p w:rsidR="00B7244F" w:rsidRPr="002A51C1" w:rsidRDefault="00B7244F" w:rsidP="00B7244F">
            <w:pPr>
              <w:spacing w:after="160" w:line="259"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lastRenderedPageBreak/>
              <w:t>La empresa cuenta con un Programa de gestión Ambiental de Riles operativo y en ejecución</w:t>
            </w:r>
          </w:p>
        </w:tc>
        <w:tc>
          <w:tcPr>
            <w:tcW w:w="896" w:type="pct"/>
          </w:tcPr>
          <w:p w:rsidR="00B7244F" w:rsidRPr="007079BF" w:rsidRDefault="00B7244F" w:rsidP="00B7244F">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inicial</w:t>
            </w:r>
          </w:p>
          <w:p w:rsidR="00B7244F" w:rsidRDefault="00B7244F" w:rsidP="00B7244F">
            <w:pPr>
              <w:tabs>
                <w:tab w:val="left" w:pos="204"/>
              </w:tabs>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Acompañar copia del borrador de Protocolo de gestión ambiental de riles</w:t>
            </w:r>
          </w:p>
          <w:p w:rsidR="00B7244F" w:rsidRDefault="00B7244F" w:rsidP="00B7244F">
            <w:pPr>
              <w:tabs>
                <w:tab w:val="left" w:pos="204"/>
              </w:tabs>
              <w:jc w:val="both"/>
              <w:rPr>
                <w:rFonts w:asciiTheme="minorHAnsi" w:eastAsiaTheme="minorHAnsi" w:hAnsiTheme="minorHAnsi" w:cstheme="minorBidi"/>
                <w:lang w:val="es-CL" w:eastAsia="en-US"/>
              </w:rPr>
            </w:pPr>
          </w:p>
          <w:p w:rsidR="00B7244F" w:rsidRPr="007079BF" w:rsidRDefault="00B7244F" w:rsidP="00B7244F">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final</w:t>
            </w:r>
          </w:p>
          <w:p w:rsidR="00B7244F" w:rsidRDefault="00B7244F" w:rsidP="00B7244F">
            <w:pPr>
              <w:tabs>
                <w:tab w:val="left" w:pos="204"/>
              </w:tabs>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 xml:space="preserve">Copia de la sesión de directorio donde apruebe el protocolo y cualquier </w:t>
            </w:r>
            <w:r>
              <w:rPr>
                <w:rFonts w:asciiTheme="minorHAnsi" w:eastAsiaTheme="minorHAnsi" w:hAnsiTheme="minorHAnsi" w:cstheme="minorBidi"/>
                <w:lang w:val="es-CL" w:eastAsia="en-US"/>
              </w:rPr>
              <w:lastRenderedPageBreak/>
              <w:t>otro antecedente asociado al avance de la acción.</w:t>
            </w:r>
          </w:p>
          <w:p w:rsidR="00B7244F" w:rsidRDefault="00B7244F" w:rsidP="00B7244F">
            <w:pPr>
              <w:tabs>
                <w:tab w:val="left" w:pos="204"/>
              </w:tabs>
              <w:jc w:val="both"/>
              <w:rPr>
                <w:rFonts w:asciiTheme="minorHAnsi" w:eastAsiaTheme="minorHAnsi" w:hAnsiTheme="minorHAnsi" w:cstheme="minorBidi"/>
                <w:lang w:val="es-CL" w:eastAsia="en-US"/>
              </w:rPr>
            </w:pPr>
          </w:p>
          <w:p w:rsidR="00B7244F" w:rsidRPr="0073786E" w:rsidRDefault="00B7244F" w:rsidP="00B7244F">
            <w:pPr>
              <w:tabs>
                <w:tab w:val="left" w:pos="204"/>
              </w:tabs>
              <w:jc w:val="both"/>
              <w:rPr>
                <w:rFonts w:asciiTheme="minorHAnsi" w:eastAsiaTheme="minorHAnsi" w:hAnsiTheme="minorHAnsi" w:cstheme="minorBidi"/>
                <w:lang w:val="es-CL" w:eastAsia="en-US"/>
              </w:rPr>
            </w:pPr>
            <w:r>
              <w:rPr>
                <w:rFonts w:asciiTheme="minorHAnsi" w:eastAsiaTheme="minorHAnsi" w:hAnsiTheme="minorHAnsi" w:cstheme="minorBidi"/>
                <w:lang w:val="es-CL" w:eastAsia="en-US"/>
              </w:rPr>
              <w:t>Copia de los protocolos y procedimientos, fotografías fechadas y numeradas de capacitación realizada y antecedentes que den cuenta de la idoneidad técnica de las personas que han realizado la capacitación</w:t>
            </w:r>
          </w:p>
        </w:tc>
        <w:tc>
          <w:tcPr>
            <w:tcW w:w="977" w:type="pct"/>
          </w:tcPr>
          <w:p w:rsidR="00B7244F" w:rsidRPr="003A7BF1" w:rsidRDefault="00B7244F" w:rsidP="00B7244F">
            <w:pPr>
              <w:jc w:val="both"/>
              <w:rPr>
                <w:lang w:val="es-CL"/>
              </w:rPr>
            </w:pPr>
            <w:r w:rsidRPr="003A7BF1">
              <w:rPr>
                <w:lang w:val="es-CL"/>
              </w:rPr>
              <w:lastRenderedPageBreak/>
              <w:t xml:space="preserve">Con fecha </w:t>
            </w:r>
            <w:r>
              <w:rPr>
                <w:lang w:val="es-CL"/>
              </w:rPr>
              <w:t>29</w:t>
            </w:r>
            <w:r w:rsidRPr="003A7BF1">
              <w:rPr>
                <w:lang w:val="es-CL"/>
              </w:rPr>
              <w:t xml:space="preserve"> de </w:t>
            </w:r>
            <w:r>
              <w:rPr>
                <w:lang w:val="es-CL"/>
              </w:rPr>
              <w:t>enero</w:t>
            </w:r>
            <w:r w:rsidRPr="003A7BF1">
              <w:rPr>
                <w:lang w:val="es-CL"/>
              </w:rPr>
              <w:t xml:space="preserve"> de 201</w:t>
            </w:r>
            <w:r>
              <w:rPr>
                <w:lang w:val="es-CL"/>
              </w:rPr>
              <w:t>8</w:t>
            </w:r>
            <w:r w:rsidRPr="003A7BF1">
              <w:rPr>
                <w:lang w:val="es-CL"/>
              </w:rPr>
              <w:t xml:space="preserve"> </w:t>
            </w:r>
            <w:r>
              <w:rPr>
                <w:lang w:val="es-CL"/>
              </w:rPr>
              <w:t xml:space="preserve">el titular </w:t>
            </w:r>
            <w:r w:rsidRPr="003A7BF1">
              <w:rPr>
                <w:lang w:val="es-CL"/>
              </w:rPr>
              <w:t xml:space="preserve">ingresó </w:t>
            </w:r>
            <w:r>
              <w:rPr>
                <w:lang w:val="es-CL"/>
              </w:rPr>
              <w:t>reporte inicial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8</w:t>
            </w:r>
            <w:r w:rsidRPr="00D02EC3">
              <w:rPr>
                <w:lang w:val="es-CL"/>
              </w:rPr>
              <w:t>):</w:t>
            </w:r>
          </w:p>
          <w:p w:rsidR="00B7244F" w:rsidRDefault="00B7244F" w:rsidP="00B7244F">
            <w:pPr>
              <w:pStyle w:val="Prrafodelista"/>
              <w:numPr>
                <w:ilvl w:val="0"/>
                <w:numId w:val="23"/>
              </w:numPr>
              <w:tabs>
                <w:tab w:val="left" w:pos="0"/>
              </w:tabs>
              <w:ind w:left="171" w:hanging="171"/>
              <w:rPr>
                <w:lang w:val="es-CL" w:eastAsia="en-US"/>
              </w:rPr>
            </w:pPr>
            <w:r>
              <w:rPr>
                <w:lang w:val="es-CL" w:eastAsia="en-US"/>
              </w:rPr>
              <w:t>Protocolo de Gestión de RILES_v01</w:t>
            </w:r>
          </w:p>
          <w:p w:rsidR="00B7244F" w:rsidRDefault="00B7244F" w:rsidP="00B7244F">
            <w:pPr>
              <w:tabs>
                <w:tab w:val="left" w:pos="0"/>
              </w:tabs>
              <w:rPr>
                <w:lang w:val="es-CL" w:eastAsia="en-US"/>
              </w:rPr>
            </w:pPr>
          </w:p>
          <w:p w:rsidR="00B7244F" w:rsidRDefault="00B7244F" w:rsidP="00B7244F">
            <w:pPr>
              <w:tabs>
                <w:tab w:val="left" w:pos="0"/>
              </w:tabs>
              <w:jc w:val="both"/>
              <w:rPr>
                <w:lang w:val="es-CL"/>
              </w:rPr>
            </w:pPr>
            <w:r w:rsidRPr="003A7BF1">
              <w:rPr>
                <w:lang w:val="es-CL"/>
              </w:rPr>
              <w:lastRenderedPageBreak/>
              <w:t xml:space="preserve">Con fecha </w:t>
            </w:r>
            <w:r>
              <w:rPr>
                <w:lang w:val="es-CL"/>
              </w:rPr>
              <w:t>02</w:t>
            </w:r>
            <w:r w:rsidRPr="003A7BF1">
              <w:rPr>
                <w:lang w:val="es-CL"/>
              </w:rPr>
              <w:t xml:space="preserve"> de </w:t>
            </w:r>
            <w:r>
              <w:rPr>
                <w:lang w:val="es-CL"/>
              </w:rPr>
              <w:t>marzo</w:t>
            </w:r>
            <w:r w:rsidRPr="003A7BF1">
              <w:rPr>
                <w:lang w:val="es-CL"/>
              </w:rPr>
              <w:t xml:space="preserve"> de 201</w:t>
            </w:r>
            <w:r>
              <w:rPr>
                <w:lang w:val="es-CL"/>
              </w:rPr>
              <w:t>8</w:t>
            </w:r>
            <w:r w:rsidRPr="003A7BF1">
              <w:rPr>
                <w:lang w:val="es-CL"/>
              </w:rPr>
              <w:t xml:space="preserve"> </w:t>
            </w:r>
            <w:r>
              <w:rPr>
                <w:lang w:val="es-CL"/>
              </w:rPr>
              <w:t>el titular i</w:t>
            </w:r>
            <w:r w:rsidRPr="003A7BF1">
              <w:rPr>
                <w:lang w:val="es-CL"/>
              </w:rPr>
              <w:t xml:space="preserve">ngresó </w:t>
            </w:r>
            <w:r>
              <w:rPr>
                <w:lang w:val="es-CL"/>
              </w:rPr>
              <w:t>reporte final y sus anexos. Para acreditar el cumplimiento de la acción se acompañó (Ver anexo 9):</w:t>
            </w:r>
          </w:p>
          <w:p w:rsidR="00B7244F" w:rsidRDefault="00B7244F" w:rsidP="00B7244F">
            <w:pPr>
              <w:tabs>
                <w:tab w:val="left" w:pos="144"/>
                <w:tab w:val="left" w:pos="171"/>
              </w:tabs>
              <w:ind w:left="171" w:hanging="171"/>
              <w:jc w:val="both"/>
              <w:rPr>
                <w:lang w:val="es-CL" w:eastAsia="en-US"/>
              </w:rPr>
            </w:pPr>
            <w:r w:rsidRPr="001C7940">
              <w:rPr>
                <w:lang w:val="es-CL" w:eastAsia="en-US"/>
              </w:rPr>
              <w:t>-</w:t>
            </w:r>
            <w:r w:rsidRPr="001C7940">
              <w:rPr>
                <w:lang w:val="es-CL" w:eastAsia="en-US"/>
              </w:rPr>
              <w:tab/>
              <w:t>Protocolo de Gestión Ambiental de RILES</w:t>
            </w:r>
          </w:p>
          <w:p w:rsidR="00B7244F" w:rsidRDefault="00B7244F" w:rsidP="00B7244F">
            <w:pPr>
              <w:tabs>
                <w:tab w:val="left" w:pos="144"/>
                <w:tab w:val="left" w:pos="171"/>
              </w:tabs>
              <w:ind w:left="171" w:hanging="171"/>
              <w:jc w:val="both"/>
              <w:rPr>
                <w:lang w:val="es-CL" w:eastAsia="en-US"/>
              </w:rPr>
            </w:pPr>
            <w:r w:rsidRPr="001C7940">
              <w:rPr>
                <w:lang w:val="es-CL" w:eastAsia="en-US"/>
              </w:rPr>
              <w:t>-</w:t>
            </w:r>
            <w:r w:rsidRPr="001C7940">
              <w:rPr>
                <w:lang w:val="es-CL" w:eastAsia="en-US"/>
              </w:rPr>
              <w:tab/>
            </w:r>
            <w:r>
              <w:rPr>
                <w:lang w:val="es-CL" w:eastAsia="en-US"/>
              </w:rPr>
              <w:t>Capacitación efectuada por Aquagestión los días 26 de abril y 03 de mayo de 2017 denominada “Actualización normativa y nuevos procedimientos ambientales”</w:t>
            </w:r>
          </w:p>
          <w:p w:rsidR="00B7244F" w:rsidRPr="00426E00" w:rsidRDefault="00B7244F" w:rsidP="00B7244F">
            <w:pPr>
              <w:tabs>
                <w:tab w:val="left" w:pos="144"/>
                <w:tab w:val="left" w:pos="171"/>
              </w:tabs>
              <w:ind w:left="171" w:hanging="171"/>
              <w:jc w:val="both"/>
              <w:rPr>
                <w:lang w:val="es-CL" w:eastAsia="en-US"/>
              </w:rPr>
            </w:pPr>
            <w:r w:rsidRPr="001C7940">
              <w:rPr>
                <w:lang w:val="es-CL" w:eastAsia="en-US"/>
              </w:rPr>
              <w:t>-</w:t>
            </w:r>
            <w:r w:rsidRPr="001C7940">
              <w:rPr>
                <w:lang w:val="es-CL" w:eastAsia="en-US"/>
              </w:rPr>
              <w:tab/>
            </w:r>
            <w:r>
              <w:rPr>
                <w:lang w:val="es-CL" w:eastAsia="en-US"/>
              </w:rPr>
              <w:t>Capacitación efectuada por Gelymar en Jornada de Inocuidad Alimentaria en los siguientes módulos: Algas, Producción de Carrageninas, Uso en el mercado, Buenas Prácticas de Manufactura (BPM), Introducción al Sistema Gestión Calidad e Inocuidad (SGCI), Mercado y futuros proyectos, Legislación Ambiental, Análisis de Riesgos y Puntos Críticos de Control (HACCP) y Programa Operacionales Estandarizados de Saneamiento (POES)</w:t>
            </w:r>
          </w:p>
          <w:p w:rsidR="00B7244F" w:rsidRDefault="00B7244F" w:rsidP="00B7244F">
            <w:pPr>
              <w:tabs>
                <w:tab w:val="left" w:pos="144"/>
                <w:tab w:val="left" w:pos="171"/>
              </w:tabs>
              <w:ind w:left="171" w:hanging="171"/>
              <w:jc w:val="both"/>
              <w:rPr>
                <w:lang w:val="es-CL" w:eastAsia="en-US"/>
              </w:rPr>
            </w:pPr>
            <w:r w:rsidRPr="00783CD4">
              <w:rPr>
                <w:lang w:val="es-CL" w:eastAsia="en-US"/>
              </w:rPr>
              <w:t>-</w:t>
            </w:r>
            <w:r w:rsidRPr="00783CD4">
              <w:rPr>
                <w:lang w:val="es-CL" w:eastAsia="en-US"/>
              </w:rPr>
              <w:tab/>
            </w:r>
            <w:r>
              <w:rPr>
                <w:lang w:val="es-CL" w:eastAsia="en-US"/>
              </w:rPr>
              <w:t xml:space="preserve">Certificados de asistencia a actividades de capacitación en Técnicas de inocuidad </w:t>
            </w:r>
            <w:r>
              <w:rPr>
                <w:lang w:val="es-CL" w:eastAsia="en-US"/>
              </w:rPr>
              <w:lastRenderedPageBreak/>
              <w:t>alimentaria en la producción de carrageninas, los días 20, 21, 22, 25 y 26 de septiembre de 2017 dictada por Servicios de Capacitación Juan Pablo Lantadillas Venegas E.I.R.L. RUT 76.206.433-2</w:t>
            </w:r>
          </w:p>
          <w:p w:rsidR="00B7244F" w:rsidRDefault="00B7244F" w:rsidP="00B7244F">
            <w:pPr>
              <w:tabs>
                <w:tab w:val="left" w:pos="144"/>
                <w:tab w:val="left" w:pos="171"/>
              </w:tabs>
              <w:ind w:left="171" w:hanging="171"/>
              <w:jc w:val="both"/>
              <w:rPr>
                <w:lang w:val="es-CL" w:eastAsia="en-US"/>
              </w:rPr>
            </w:pPr>
          </w:p>
          <w:p w:rsidR="00B7244F" w:rsidRPr="005F2E32" w:rsidRDefault="00B7244F" w:rsidP="00B7244F">
            <w:pPr>
              <w:jc w:val="both"/>
              <w:rPr>
                <w:lang w:val="es-CL" w:eastAsia="en-US"/>
              </w:rPr>
            </w:pPr>
            <w:r>
              <w:rPr>
                <w:lang w:val="es-CL"/>
              </w:rPr>
              <w:t>Revisados los antecedentes se constata que el titular entregó los medios de verificación comprometidos que acreditan e</w:t>
            </w:r>
            <w:r>
              <w:rPr>
                <w:lang w:val="es-CL" w:eastAsia="en-US"/>
              </w:rPr>
              <w:t>l cumplimiento de la acción n° 20</w:t>
            </w:r>
          </w:p>
        </w:tc>
      </w:tr>
      <w:tr w:rsidR="00B7244F" w:rsidRPr="00260346" w:rsidTr="000F0185">
        <w:trPr>
          <w:trHeight w:val="556"/>
        </w:trPr>
        <w:tc>
          <w:tcPr>
            <w:tcW w:w="260" w:type="pct"/>
          </w:tcPr>
          <w:p w:rsidR="00B7244F" w:rsidRPr="00B67352" w:rsidRDefault="00B7244F" w:rsidP="00B7244F">
            <w:pPr>
              <w:spacing w:after="160" w:line="259"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21</w:t>
            </w:r>
          </w:p>
        </w:tc>
        <w:tc>
          <w:tcPr>
            <w:tcW w:w="837" w:type="pct"/>
          </w:tcPr>
          <w:p w:rsidR="00B7244F" w:rsidRPr="00EC65C0" w:rsidRDefault="00B7244F" w:rsidP="00B7244F">
            <w:pPr>
              <w:jc w:val="both"/>
            </w:pPr>
            <w:r>
              <w:t xml:space="preserve">Capacitar a lo menos anualmente a todo el personal de la empresa relacionado con la planta de Riles respecto de la normativa asociada a </w:t>
            </w:r>
            <w:r>
              <w:rPr>
                <w:rFonts w:asciiTheme="minorHAnsi" w:eastAsiaTheme="minorHAnsi" w:hAnsiTheme="minorHAnsi" w:cstheme="minorBidi"/>
                <w:lang w:val="es-ES_tradnl" w:eastAsia="en-US"/>
              </w:rPr>
              <w:t xml:space="preserve">D.S. 90/2000, la </w:t>
            </w:r>
            <w:r w:rsidRPr="002A7141">
              <w:rPr>
                <w:rFonts w:asciiTheme="minorHAnsi" w:eastAsiaTheme="minorHAnsi" w:hAnsiTheme="minorHAnsi" w:cstheme="minorBidi"/>
                <w:lang w:val="es-ES_tradnl" w:eastAsia="en-US"/>
              </w:rPr>
              <w:t xml:space="preserve">Resolución </w:t>
            </w:r>
            <w:r>
              <w:rPr>
                <w:rFonts w:asciiTheme="minorHAnsi" w:eastAsiaTheme="minorHAnsi" w:hAnsiTheme="minorHAnsi" w:cstheme="minorBidi"/>
                <w:lang w:val="es-ES_tradnl" w:eastAsia="en-US"/>
              </w:rPr>
              <w:t>Exenta N 2431/2002 SISS, la Resolución de Calificación Ambiental N° 176/2000, la Resolución Exenta N° 1/ROL F-005-2017 y la resolución Exenta que apruebe el Programa de Cumplimiento, así como el documento refundido de este</w:t>
            </w:r>
          </w:p>
        </w:tc>
        <w:tc>
          <w:tcPr>
            <w:tcW w:w="574" w:type="pct"/>
          </w:tcPr>
          <w:p w:rsidR="00B7244F" w:rsidRPr="002A51C1" w:rsidRDefault="00B7244F" w:rsidP="00B7244F">
            <w:pPr>
              <w:jc w:val="center"/>
            </w:pPr>
            <w:r>
              <w:rPr>
                <w:rFonts w:asciiTheme="minorHAnsi" w:eastAsiaTheme="minorHAnsi" w:hAnsiTheme="minorHAnsi" w:cstheme="minorBidi"/>
                <w:lang w:eastAsia="en-US"/>
              </w:rPr>
              <w:t>Por Ejecutar</w:t>
            </w:r>
          </w:p>
        </w:tc>
        <w:tc>
          <w:tcPr>
            <w:tcW w:w="732" w:type="pct"/>
          </w:tcPr>
          <w:p w:rsidR="00B7244F" w:rsidRPr="002A51C1" w:rsidRDefault="00B7244F" w:rsidP="00B7244F">
            <w:pPr>
              <w:jc w:val="center"/>
            </w:pPr>
            <w:r>
              <w:rPr>
                <w:rFonts w:asciiTheme="minorHAnsi" w:eastAsiaTheme="minorHAnsi" w:hAnsiTheme="minorHAnsi" w:cstheme="minorBidi"/>
                <w:lang w:eastAsia="en-US"/>
              </w:rPr>
              <w:t>30 días contados desde la desde la notificación de la Resolución que aprueba el programa de cumplimiento</w:t>
            </w:r>
          </w:p>
        </w:tc>
        <w:tc>
          <w:tcPr>
            <w:tcW w:w="724" w:type="pct"/>
          </w:tcPr>
          <w:p w:rsidR="00B7244F" w:rsidRPr="002A51C1" w:rsidRDefault="00B7244F" w:rsidP="00B7244F">
            <w:pPr>
              <w:jc w:val="both"/>
            </w:pPr>
            <w:r>
              <w:t>Contar con el 100% del personal del establecimiento relacionado con la planta de Riles, capacitado en los instrumentos ambientales aplicables</w:t>
            </w:r>
          </w:p>
        </w:tc>
        <w:tc>
          <w:tcPr>
            <w:tcW w:w="896" w:type="pct"/>
          </w:tcPr>
          <w:p w:rsidR="00B7244F" w:rsidRDefault="00B7244F" w:rsidP="00B7244F">
            <w:pPr>
              <w:jc w:val="both"/>
              <w:rPr>
                <w:rFonts w:asciiTheme="minorHAnsi" w:eastAsiaTheme="minorHAnsi" w:hAnsiTheme="minorHAnsi" w:cstheme="minorBidi"/>
                <w:u w:val="single"/>
                <w:lang w:val="es-CL" w:eastAsia="en-US"/>
              </w:rPr>
            </w:pPr>
            <w:r>
              <w:rPr>
                <w:rFonts w:asciiTheme="minorHAnsi" w:eastAsiaTheme="minorHAnsi" w:hAnsiTheme="minorHAnsi" w:cstheme="minorBidi"/>
                <w:u w:val="single"/>
                <w:lang w:val="es-CL" w:eastAsia="en-US"/>
              </w:rPr>
              <w:t>Reporte de avance</w:t>
            </w:r>
          </w:p>
          <w:p w:rsidR="00B7244F" w:rsidRPr="000A140A" w:rsidRDefault="00B7244F" w:rsidP="00B7244F">
            <w:pPr>
              <w:jc w:val="both"/>
              <w:rPr>
                <w:rFonts w:asciiTheme="minorHAnsi" w:eastAsiaTheme="minorHAnsi" w:hAnsiTheme="minorHAnsi" w:cstheme="minorBidi"/>
                <w:lang w:val="es-CL" w:eastAsia="en-US"/>
              </w:rPr>
            </w:pPr>
            <w:r w:rsidRPr="000A140A">
              <w:rPr>
                <w:rFonts w:asciiTheme="minorHAnsi" w:eastAsiaTheme="minorHAnsi" w:hAnsiTheme="minorHAnsi" w:cstheme="minorBidi"/>
                <w:lang w:val="es-CL" w:eastAsia="en-US"/>
              </w:rPr>
              <w:t>No aplica</w:t>
            </w:r>
          </w:p>
          <w:p w:rsidR="00B7244F" w:rsidRDefault="00B7244F" w:rsidP="00B7244F">
            <w:pPr>
              <w:jc w:val="both"/>
              <w:rPr>
                <w:rFonts w:asciiTheme="minorHAnsi" w:eastAsiaTheme="minorHAnsi" w:hAnsiTheme="minorHAnsi" w:cstheme="minorBidi"/>
                <w:u w:val="single"/>
                <w:lang w:val="es-CL" w:eastAsia="en-US"/>
              </w:rPr>
            </w:pPr>
          </w:p>
          <w:p w:rsidR="00B7244F" w:rsidRPr="007079BF" w:rsidRDefault="00B7244F" w:rsidP="00B7244F">
            <w:pPr>
              <w:jc w:val="both"/>
              <w:rPr>
                <w:rFonts w:asciiTheme="minorHAnsi" w:eastAsiaTheme="minorHAnsi" w:hAnsiTheme="minorHAnsi" w:cstheme="minorBidi"/>
                <w:u w:val="single"/>
                <w:lang w:val="es-CL" w:eastAsia="en-US"/>
              </w:rPr>
            </w:pPr>
            <w:r>
              <w:rPr>
                <w:rFonts w:asciiTheme="minorHAnsi" w:eastAsiaTheme="minorHAnsi" w:hAnsiTheme="minorHAnsi" w:cstheme="minorBidi"/>
                <w:u w:val="single"/>
                <w:lang w:val="es-CL" w:eastAsia="en-US"/>
              </w:rPr>
              <w:t>Re</w:t>
            </w:r>
            <w:r w:rsidRPr="007079BF">
              <w:rPr>
                <w:rFonts w:asciiTheme="minorHAnsi" w:eastAsiaTheme="minorHAnsi" w:hAnsiTheme="minorHAnsi" w:cstheme="minorBidi"/>
                <w:u w:val="single"/>
                <w:lang w:val="es-CL" w:eastAsia="en-US"/>
              </w:rPr>
              <w:t>porte final</w:t>
            </w:r>
          </w:p>
          <w:p w:rsidR="00B7244F" w:rsidRPr="00B83E95" w:rsidRDefault="00B7244F" w:rsidP="00B7244F">
            <w:pPr>
              <w:tabs>
                <w:tab w:val="left" w:pos="-17"/>
              </w:tabs>
              <w:ind w:hanging="17"/>
              <w:jc w:val="both"/>
              <w:rPr>
                <w:lang w:val="es-CL"/>
              </w:rPr>
            </w:pPr>
            <w:r>
              <w:rPr>
                <w:lang w:val="es-CL"/>
              </w:rPr>
              <w:t>Lista de asistencia a las instancias de difusión y capacitación, el programa con los contenidos tratados, el material entregado, fotografías fechadas y copia de documentos que acrediten la idoneidad técnica de las personas que realizarán la capacitación</w:t>
            </w:r>
          </w:p>
        </w:tc>
        <w:tc>
          <w:tcPr>
            <w:tcW w:w="977" w:type="pct"/>
          </w:tcPr>
          <w:p w:rsidR="00B7244F" w:rsidRDefault="00B7244F" w:rsidP="00B7244F">
            <w:pPr>
              <w:tabs>
                <w:tab w:val="left" w:pos="0"/>
              </w:tabs>
              <w:jc w:val="both"/>
              <w:rPr>
                <w:lang w:val="es-CL"/>
              </w:rPr>
            </w:pPr>
            <w:r w:rsidRPr="003A7BF1">
              <w:rPr>
                <w:lang w:val="es-CL"/>
              </w:rPr>
              <w:t xml:space="preserve">Con fecha </w:t>
            </w:r>
            <w:r>
              <w:rPr>
                <w:lang w:val="es-CL"/>
              </w:rPr>
              <w:t>02</w:t>
            </w:r>
            <w:r w:rsidRPr="003A7BF1">
              <w:rPr>
                <w:lang w:val="es-CL"/>
              </w:rPr>
              <w:t xml:space="preserve"> de </w:t>
            </w:r>
            <w:r>
              <w:rPr>
                <w:lang w:val="es-CL"/>
              </w:rPr>
              <w:t>marzo</w:t>
            </w:r>
            <w:r w:rsidRPr="003A7BF1">
              <w:rPr>
                <w:lang w:val="es-CL"/>
              </w:rPr>
              <w:t xml:space="preserve"> de 201</w:t>
            </w:r>
            <w:r>
              <w:rPr>
                <w:lang w:val="es-CL"/>
              </w:rPr>
              <w:t>8</w:t>
            </w:r>
            <w:r w:rsidRPr="003A7BF1">
              <w:rPr>
                <w:lang w:val="es-CL"/>
              </w:rPr>
              <w:t xml:space="preserve"> </w:t>
            </w:r>
            <w:r>
              <w:rPr>
                <w:lang w:val="es-CL"/>
              </w:rPr>
              <w:t>el titular i</w:t>
            </w:r>
            <w:r w:rsidRPr="003A7BF1">
              <w:rPr>
                <w:lang w:val="es-CL"/>
              </w:rPr>
              <w:t xml:space="preserve">ngresó </w:t>
            </w:r>
            <w:r>
              <w:rPr>
                <w:lang w:val="es-CL"/>
              </w:rPr>
              <w:t>reporte final y sus anexos. Para acreditar el cumplimiento de la acción se acompañó (Ver anexo 11):</w:t>
            </w:r>
          </w:p>
          <w:p w:rsidR="00B7244F" w:rsidRDefault="00B7244F" w:rsidP="00B7244F">
            <w:pPr>
              <w:tabs>
                <w:tab w:val="left" w:pos="144"/>
                <w:tab w:val="left" w:pos="171"/>
              </w:tabs>
              <w:ind w:left="171" w:hanging="171"/>
              <w:jc w:val="both"/>
              <w:rPr>
                <w:lang w:val="es-CL" w:eastAsia="en-US"/>
              </w:rPr>
            </w:pPr>
            <w:r w:rsidRPr="001C7940">
              <w:rPr>
                <w:lang w:val="es-CL" w:eastAsia="en-US"/>
              </w:rPr>
              <w:t>-</w:t>
            </w:r>
            <w:r w:rsidRPr="001C7940">
              <w:rPr>
                <w:lang w:val="es-CL" w:eastAsia="en-US"/>
              </w:rPr>
              <w:tab/>
            </w:r>
            <w:r>
              <w:rPr>
                <w:lang w:val="es-CL" w:eastAsia="en-US"/>
              </w:rPr>
              <w:t>Capacitación efectuada por Aquagestión los días 26 de abril y 03 de mayo de 2017 denominada “Actualización normativa y nuevos procedimientos ambientales”</w:t>
            </w:r>
          </w:p>
          <w:p w:rsidR="00B7244F" w:rsidRPr="00BB31B1" w:rsidRDefault="00B7244F" w:rsidP="00B7244F">
            <w:pPr>
              <w:tabs>
                <w:tab w:val="left" w:pos="144"/>
                <w:tab w:val="left" w:pos="171"/>
              </w:tabs>
              <w:ind w:left="171" w:hanging="171"/>
              <w:jc w:val="both"/>
              <w:rPr>
                <w:lang w:val="es-CL" w:eastAsia="en-US"/>
              </w:rPr>
            </w:pPr>
            <w:r w:rsidRPr="001C7940">
              <w:rPr>
                <w:lang w:val="es-CL" w:eastAsia="en-US"/>
              </w:rPr>
              <w:t>-</w:t>
            </w:r>
            <w:r w:rsidRPr="001C7940">
              <w:rPr>
                <w:lang w:val="es-CL" w:eastAsia="en-US"/>
              </w:rPr>
              <w:tab/>
            </w:r>
            <w:r>
              <w:rPr>
                <w:lang w:val="es-CL" w:eastAsia="en-US"/>
              </w:rPr>
              <w:t xml:space="preserve">Capacitación efectuada por Gelymar en Jornada de Inocuidad Alimentaria en los siguientes módulos: Algas, Producción de Carrageninas, Uso en el mercado, Buenas Prácticas </w:t>
            </w:r>
            <w:r>
              <w:rPr>
                <w:lang w:val="es-CL" w:eastAsia="en-US"/>
              </w:rPr>
              <w:lastRenderedPageBreak/>
              <w:t>de Manufactura (BPM), Introducción al Sistema Gestión Calidad e Inocuidad (SGCI), Mercado y futuros proyectos, Legislación Ambiental, Análisis de Riesgos y Puntos Críticos de Control (HACCP) y Programa Operacionales Estandarizados de Saneamiento (POES)</w:t>
            </w:r>
          </w:p>
          <w:p w:rsidR="00B7244F" w:rsidRDefault="00B7244F" w:rsidP="00B7244F">
            <w:pPr>
              <w:tabs>
                <w:tab w:val="left" w:pos="144"/>
                <w:tab w:val="left" w:pos="171"/>
              </w:tabs>
              <w:ind w:left="171" w:hanging="171"/>
              <w:jc w:val="both"/>
              <w:rPr>
                <w:lang w:val="es-CL" w:eastAsia="en-US"/>
              </w:rPr>
            </w:pPr>
            <w:r w:rsidRPr="00783CD4">
              <w:rPr>
                <w:lang w:val="es-CL" w:eastAsia="en-US"/>
              </w:rPr>
              <w:t>-</w:t>
            </w:r>
            <w:r w:rsidRPr="00783CD4">
              <w:rPr>
                <w:lang w:val="es-CL" w:eastAsia="en-US"/>
              </w:rPr>
              <w:tab/>
            </w:r>
            <w:r>
              <w:rPr>
                <w:lang w:val="es-CL" w:eastAsia="en-US"/>
              </w:rPr>
              <w:t>Certificados de asistencia a actividades de capacitación en Técnicas de inocuidad alimentaria en la producción de carrageninas, los días 20, 21, 22, 25 y 26 de septiembre de 2017 dictada por Servicios de Capacitación Juan Pablo Lantadillas Venegas E.I.R.L. RUT 76.206.433-2</w:t>
            </w:r>
          </w:p>
          <w:p w:rsidR="00B7244F" w:rsidRDefault="00B7244F" w:rsidP="00B7244F">
            <w:pPr>
              <w:tabs>
                <w:tab w:val="left" w:pos="144"/>
                <w:tab w:val="left" w:pos="171"/>
              </w:tabs>
              <w:ind w:left="171" w:hanging="171"/>
              <w:jc w:val="both"/>
              <w:rPr>
                <w:lang w:val="es-CL" w:eastAsia="en-US"/>
              </w:rPr>
            </w:pPr>
          </w:p>
          <w:p w:rsidR="00B7244F" w:rsidRPr="00952086" w:rsidRDefault="00B7244F" w:rsidP="00B7244F">
            <w:pPr>
              <w:jc w:val="both"/>
              <w:rPr>
                <w:lang w:val="es-CL"/>
              </w:rPr>
            </w:pPr>
            <w:r>
              <w:rPr>
                <w:lang w:val="es-CL"/>
              </w:rPr>
              <w:t xml:space="preserve">Revisados los antecedentes se constata que el titular entregó los medios de verificación comprometidos que acreditan el cumplimiento de </w:t>
            </w:r>
            <w:r>
              <w:rPr>
                <w:lang w:val="es-CL" w:eastAsia="en-US"/>
              </w:rPr>
              <w:t xml:space="preserve">la acción n° </w:t>
            </w:r>
            <w:r w:rsidR="0053110D">
              <w:rPr>
                <w:lang w:val="es-CL" w:eastAsia="en-US"/>
              </w:rPr>
              <w:t>2</w:t>
            </w:r>
            <w:r>
              <w:rPr>
                <w:lang w:val="es-CL" w:eastAsia="en-US"/>
              </w:rPr>
              <w:t>1</w:t>
            </w:r>
          </w:p>
        </w:tc>
      </w:tr>
      <w:tr w:rsidR="0053110D" w:rsidRPr="00B67352" w:rsidTr="000F0185">
        <w:trPr>
          <w:trHeight w:val="556"/>
        </w:trPr>
        <w:tc>
          <w:tcPr>
            <w:tcW w:w="260" w:type="pct"/>
          </w:tcPr>
          <w:p w:rsidR="0053110D" w:rsidRDefault="0053110D" w:rsidP="0053110D">
            <w:pPr>
              <w:jc w:val="center"/>
            </w:pPr>
            <w:r>
              <w:lastRenderedPageBreak/>
              <w:t>22</w:t>
            </w:r>
          </w:p>
        </w:tc>
        <w:tc>
          <w:tcPr>
            <w:tcW w:w="837" w:type="pct"/>
          </w:tcPr>
          <w:p w:rsidR="0053110D" w:rsidRDefault="0053110D" w:rsidP="0053110D">
            <w:pPr>
              <w:jc w:val="both"/>
            </w:pPr>
            <w:r>
              <w:t>Designar a un encargado responsable de la gestión ambiental de Riles en el establecimiento</w:t>
            </w:r>
          </w:p>
        </w:tc>
        <w:tc>
          <w:tcPr>
            <w:tcW w:w="574" w:type="pct"/>
          </w:tcPr>
          <w:p w:rsidR="0053110D" w:rsidRDefault="0053110D" w:rsidP="0053110D">
            <w:pPr>
              <w:jc w:val="center"/>
            </w:pPr>
            <w:r w:rsidRPr="00660DAB">
              <w:t>Por Ejecutar</w:t>
            </w:r>
          </w:p>
        </w:tc>
        <w:tc>
          <w:tcPr>
            <w:tcW w:w="732" w:type="pct"/>
          </w:tcPr>
          <w:p w:rsidR="0053110D" w:rsidRDefault="0053110D" w:rsidP="0053110D">
            <w:pPr>
              <w:jc w:val="center"/>
            </w:pPr>
            <w:r>
              <w:rPr>
                <w:rFonts w:asciiTheme="minorHAnsi" w:eastAsiaTheme="minorHAnsi" w:hAnsiTheme="minorHAnsi" w:cstheme="minorBidi"/>
                <w:lang w:eastAsia="en-US"/>
              </w:rPr>
              <w:t>30 días corridos desde la notificación de la Resolución que aprueba el programa de cumplimiento</w:t>
            </w:r>
          </w:p>
        </w:tc>
        <w:tc>
          <w:tcPr>
            <w:tcW w:w="724" w:type="pct"/>
          </w:tcPr>
          <w:p w:rsidR="0053110D" w:rsidRDefault="0053110D" w:rsidP="0053110D">
            <w:pPr>
              <w:jc w:val="both"/>
            </w:pPr>
            <w:r>
              <w:t>Contar con un responsable de Protocolo de Gestión Ambiental de Riles y del Programa de Capacitaciones</w:t>
            </w:r>
          </w:p>
        </w:tc>
        <w:tc>
          <w:tcPr>
            <w:tcW w:w="896" w:type="pct"/>
          </w:tcPr>
          <w:p w:rsidR="0053110D" w:rsidRPr="00440EBF" w:rsidRDefault="0053110D" w:rsidP="0053110D">
            <w:pPr>
              <w:jc w:val="both"/>
              <w:rPr>
                <w:u w:val="single"/>
              </w:rPr>
            </w:pPr>
            <w:r w:rsidRPr="00440EBF">
              <w:rPr>
                <w:u w:val="single"/>
              </w:rPr>
              <w:t xml:space="preserve">Reporte </w:t>
            </w:r>
            <w:r>
              <w:rPr>
                <w:u w:val="single"/>
              </w:rPr>
              <w:t>inicial</w:t>
            </w:r>
          </w:p>
          <w:p w:rsidR="0053110D" w:rsidRPr="000E6B27" w:rsidRDefault="0053110D" w:rsidP="0053110D">
            <w:pPr>
              <w:jc w:val="both"/>
            </w:pPr>
            <w:r w:rsidRPr="000E6B27">
              <w:t xml:space="preserve">Acompañar antecedentes que a juicio </w:t>
            </w:r>
            <w:r>
              <w:t xml:space="preserve">del titular sirvan para acreditar avances en la acción propuesta (designar a un </w:t>
            </w:r>
            <w:r>
              <w:lastRenderedPageBreak/>
              <w:t>encargado responsable de la gestión ambiental de riles en el establecimiento)</w:t>
            </w:r>
          </w:p>
          <w:p w:rsidR="0053110D" w:rsidRPr="00440EBF" w:rsidRDefault="0053110D" w:rsidP="0053110D">
            <w:pPr>
              <w:jc w:val="both"/>
              <w:rPr>
                <w:u w:val="single"/>
              </w:rPr>
            </w:pPr>
          </w:p>
          <w:p w:rsidR="0053110D" w:rsidRPr="00440EBF" w:rsidRDefault="0053110D" w:rsidP="0053110D">
            <w:pPr>
              <w:jc w:val="both"/>
              <w:rPr>
                <w:u w:val="single"/>
              </w:rPr>
            </w:pPr>
            <w:r w:rsidRPr="00440EBF">
              <w:rPr>
                <w:u w:val="single"/>
              </w:rPr>
              <w:t>Reporte final</w:t>
            </w:r>
          </w:p>
          <w:p w:rsidR="0053110D" w:rsidRDefault="0053110D" w:rsidP="0053110D">
            <w:pPr>
              <w:jc w:val="both"/>
            </w:pPr>
            <w:r w:rsidRPr="001E715D">
              <w:t>Copia del contrato</w:t>
            </w:r>
            <w:r>
              <w:t>, de un acta de nominación, adenda de contrato u otro antecedente que acredite dicha nominación, firmada por el representante legal de la empresa, especificando las características esenciales del cargo</w:t>
            </w:r>
          </w:p>
          <w:p w:rsidR="0053110D" w:rsidRDefault="0053110D" w:rsidP="0053110D">
            <w:pPr>
              <w:jc w:val="both"/>
            </w:pPr>
          </w:p>
          <w:p w:rsidR="0053110D" w:rsidRPr="001E715D" w:rsidRDefault="0053110D" w:rsidP="0053110D">
            <w:pPr>
              <w:jc w:val="both"/>
            </w:pPr>
            <w:r>
              <w:t>Acompañar antecedentes que den cuenta de la incorporación plena del cargo al funcionamiento normal de la planta en materia de Riles</w:t>
            </w:r>
          </w:p>
        </w:tc>
        <w:tc>
          <w:tcPr>
            <w:tcW w:w="977" w:type="pct"/>
          </w:tcPr>
          <w:p w:rsidR="0053110D" w:rsidRPr="003A7BF1" w:rsidRDefault="0053110D" w:rsidP="0053110D">
            <w:pPr>
              <w:jc w:val="both"/>
              <w:rPr>
                <w:lang w:val="es-CL"/>
              </w:rPr>
            </w:pPr>
            <w:r w:rsidRPr="003A7BF1">
              <w:rPr>
                <w:lang w:val="es-CL"/>
              </w:rPr>
              <w:lastRenderedPageBreak/>
              <w:t xml:space="preserve">Con fecha </w:t>
            </w:r>
            <w:r>
              <w:rPr>
                <w:lang w:val="es-CL"/>
              </w:rPr>
              <w:t>29</w:t>
            </w:r>
            <w:r w:rsidRPr="003A7BF1">
              <w:rPr>
                <w:lang w:val="es-CL"/>
              </w:rPr>
              <w:t xml:space="preserve"> de </w:t>
            </w:r>
            <w:r>
              <w:rPr>
                <w:lang w:val="es-CL"/>
              </w:rPr>
              <w:t>enero</w:t>
            </w:r>
            <w:r w:rsidRPr="003A7BF1">
              <w:rPr>
                <w:lang w:val="es-CL"/>
              </w:rPr>
              <w:t xml:space="preserve"> de 201</w:t>
            </w:r>
            <w:r>
              <w:rPr>
                <w:lang w:val="es-CL"/>
              </w:rPr>
              <w:t>8</w:t>
            </w:r>
            <w:r w:rsidRPr="003A7BF1">
              <w:rPr>
                <w:lang w:val="es-CL"/>
              </w:rPr>
              <w:t xml:space="preserve"> </w:t>
            </w:r>
            <w:r>
              <w:rPr>
                <w:lang w:val="es-CL"/>
              </w:rPr>
              <w:t xml:space="preserve">el titular </w:t>
            </w:r>
            <w:r w:rsidRPr="003A7BF1">
              <w:rPr>
                <w:lang w:val="es-CL"/>
              </w:rPr>
              <w:t xml:space="preserve">ingresó </w:t>
            </w:r>
            <w:r>
              <w:rPr>
                <w:lang w:val="es-CL"/>
              </w:rPr>
              <w:t>reporte inicial y sus anexos.</w:t>
            </w:r>
            <w:r w:rsidRPr="003A7BF1">
              <w:rPr>
                <w:lang w:val="es-CL"/>
              </w:rPr>
              <w:t xml:space="preserve"> </w:t>
            </w:r>
            <w:r>
              <w:rPr>
                <w:lang w:val="es-CL"/>
              </w:rPr>
              <w:t xml:space="preserve">Para acreditar el cumplimiento de </w:t>
            </w:r>
            <w:r w:rsidRPr="003A7BF1">
              <w:rPr>
                <w:lang w:val="es-CL"/>
              </w:rPr>
              <w:t xml:space="preserve">la </w:t>
            </w:r>
            <w:r>
              <w:rPr>
                <w:lang w:val="es-CL"/>
              </w:rPr>
              <w:t>acción se acompañó</w:t>
            </w:r>
            <w:r w:rsidRPr="003A7BF1">
              <w:rPr>
                <w:lang w:val="es-CL"/>
              </w:rPr>
              <w:t xml:space="preserve"> </w:t>
            </w:r>
            <w:r w:rsidRPr="00D02EC3">
              <w:rPr>
                <w:lang w:val="es-CL"/>
              </w:rPr>
              <w:t xml:space="preserve">(Ver anexo </w:t>
            </w:r>
            <w:r>
              <w:rPr>
                <w:lang w:val="es-CL"/>
              </w:rPr>
              <w:t>12</w:t>
            </w:r>
            <w:r w:rsidRPr="00D02EC3">
              <w:rPr>
                <w:lang w:val="es-CL"/>
              </w:rPr>
              <w:t>):</w:t>
            </w:r>
          </w:p>
          <w:p w:rsidR="0053110D" w:rsidRDefault="0053110D" w:rsidP="0053110D">
            <w:pPr>
              <w:pStyle w:val="Prrafodelista"/>
              <w:numPr>
                <w:ilvl w:val="0"/>
                <w:numId w:val="23"/>
              </w:numPr>
              <w:ind w:left="171" w:hanging="171"/>
            </w:pPr>
            <w:r>
              <w:lastRenderedPageBreak/>
              <w:t>Documento denominado Descripción funcional y perfil de cargo</w:t>
            </w:r>
          </w:p>
          <w:p w:rsidR="0053110D" w:rsidRDefault="0053110D" w:rsidP="0053110D"/>
          <w:p w:rsidR="0053110D" w:rsidRDefault="0053110D" w:rsidP="0053110D">
            <w:pPr>
              <w:jc w:val="both"/>
              <w:rPr>
                <w:lang w:val="es-CL"/>
              </w:rPr>
            </w:pPr>
            <w:r w:rsidRPr="003A7BF1">
              <w:rPr>
                <w:lang w:val="es-CL"/>
              </w:rPr>
              <w:t xml:space="preserve">Con fecha </w:t>
            </w:r>
            <w:r>
              <w:rPr>
                <w:lang w:val="es-CL"/>
              </w:rPr>
              <w:t>02</w:t>
            </w:r>
            <w:r w:rsidRPr="003A7BF1">
              <w:rPr>
                <w:lang w:val="es-CL"/>
              </w:rPr>
              <w:t xml:space="preserve"> de </w:t>
            </w:r>
            <w:r>
              <w:rPr>
                <w:lang w:val="es-CL"/>
              </w:rPr>
              <w:t>marzo</w:t>
            </w:r>
            <w:r w:rsidRPr="003A7BF1">
              <w:rPr>
                <w:lang w:val="es-CL"/>
              </w:rPr>
              <w:t xml:space="preserve"> de 201</w:t>
            </w:r>
            <w:r>
              <w:rPr>
                <w:lang w:val="es-CL"/>
              </w:rPr>
              <w:t>8</w:t>
            </w:r>
            <w:r w:rsidRPr="003A7BF1">
              <w:rPr>
                <w:lang w:val="es-CL"/>
              </w:rPr>
              <w:t xml:space="preserve"> </w:t>
            </w:r>
            <w:r>
              <w:rPr>
                <w:lang w:val="es-CL"/>
              </w:rPr>
              <w:t xml:space="preserve">el titular </w:t>
            </w:r>
            <w:r w:rsidRPr="003A7BF1">
              <w:rPr>
                <w:lang w:val="es-CL"/>
              </w:rPr>
              <w:t xml:space="preserve">ingresó </w:t>
            </w:r>
            <w:r>
              <w:rPr>
                <w:lang w:val="es-CL"/>
              </w:rPr>
              <w:t xml:space="preserve">reporte final y sus anexos </w:t>
            </w:r>
            <w:r w:rsidRPr="0004636A">
              <w:rPr>
                <w:lang w:val="es-CL"/>
              </w:rPr>
              <w:t>(Ver anexo 7)</w:t>
            </w:r>
            <w:r>
              <w:rPr>
                <w:lang w:val="es-CL"/>
              </w:rPr>
              <w:t>:</w:t>
            </w:r>
          </w:p>
          <w:p w:rsidR="0053110D" w:rsidRDefault="0053110D" w:rsidP="0053110D">
            <w:pPr>
              <w:pStyle w:val="Prrafodelista"/>
              <w:numPr>
                <w:ilvl w:val="0"/>
                <w:numId w:val="23"/>
              </w:numPr>
              <w:ind w:left="171" w:hanging="171"/>
            </w:pPr>
            <w:r>
              <w:t>Documento denominado Descripción funcional y perfil de cargo</w:t>
            </w:r>
          </w:p>
          <w:p w:rsidR="0053110D" w:rsidRDefault="0053110D" w:rsidP="0053110D">
            <w:pPr>
              <w:jc w:val="both"/>
              <w:rPr>
                <w:lang w:val="es-CL"/>
              </w:rPr>
            </w:pPr>
          </w:p>
          <w:p w:rsidR="0053110D" w:rsidRDefault="0053110D" w:rsidP="0053110D">
            <w:pPr>
              <w:jc w:val="both"/>
              <w:rPr>
                <w:lang w:val="es-CL"/>
              </w:rPr>
            </w:pPr>
            <w:r>
              <w:rPr>
                <w:lang w:val="es-CL"/>
              </w:rPr>
              <w:t xml:space="preserve">Revisados los antecedentes se constata que el titular entregó los medios de verificación comprometidos y a mayor detalle en la actividad de </w:t>
            </w:r>
            <w:r w:rsidRPr="00462DDE">
              <w:rPr>
                <w:lang w:val="es-CL"/>
              </w:rPr>
              <w:t>inspección ambiental del 13 de abril de 2018</w:t>
            </w:r>
            <w:r>
              <w:rPr>
                <w:lang w:val="es-CL"/>
              </w:rPr>
              <w:t xml:space="preserve"> (Ver anexo 4), en representación de Gelymar S.A participó el</w:t>
            </w:r>
            <w:r w:rsidRPr="00462DDE">
              <w:rPr>
                <w:lang w:val="es-CL"/>
              </w:rPr>
              <w:t xml:space="preserve"> Sr. Gerson García </w:t>
            </w:r>
            <w:r>
              <w:rPr>
                <w:lang w:val="es-CL"/>
              </w:rPr>
              <w:t xml:space="preserve">como </w:t>
            </w:r>
            <w:r w:rsidRPr="00462DDE">
              <w:rPr>
                <w:lang w:val="es-CL"/>
              </w:rPr>
              <w:t>Jefe de Seguridad y Medio Ambiente Gelymar S.A</w:t>
            </w:r>
          </w:p>
          <w:p w:rsidR="0053110D" w:rsidRDefault="0053110D" w:rsidP="0053110D">
            <w:pPr>
              <w:jc w:val="both"/>
              <w:rPr>
                <w:lang w:val="es-CL"/>
              </w:rPr>
            </w:pPr>
          </w:p>
          <w:p w:rsidR="0053110D" w:rsidRPr="002D73DF" w:rsidRDefault="0053110D" w:rsidP="0053110D">
            <w:pPr>
              <w:jc w:val="both"/>
              <w:rPr>
                <w:lang w:val="es-CL"/>
              </w:rPr>
            </w:pPr>
            <w:r>
              <w:rPr>
                <w:lang w:val="es-CL"/>
              </w:rPr>
              <w:t xml:space="preserve">Estos hechos acreditan el cumplimiento de </w:t>
            </w:r>
            <w:r>
              <w:rPr>
                <w:lang w:val="es-CL" w:eastAsia="en-US"/>
              </w:rPr>
              <w:t>la acción n° 22 con la designación de un responsable de la gestión ambiental</w:t>
            </w:r>
          </w:p>
        </w:tc>
      </w:tr>
      <w:tr w:rsidR="0053110D" w:rsidRPr="00B67352" w:rsidTr="000F0185">
        <w:trPr>
          <w:trHeight w:val="556"/>
        </w:trPr>
        <w:tc>
          <w:tcPr>
            <w:tcW w:w="260" w:type="pct"/>
          </w:tcPr>
          <w:p w:rsidR="0053110D" w:rsidRDefault="0053110D" w:rsidP="0053110D">
            <w:pPr>
              <w:jc w:val="center"/>
            </w:pPr>
            <w:r>
              <w:lastRenderedPageBreak/>
              <w:t>23</w:t>
            </w:r>
          </w:p>
        </w:tc>
        <w:tc>
          <w:tcPr>
            <w:tcW w:w="837" w:type="pct"/>
          </w:tcPr>
          <w:p w:rsidR="0053110D" w:rsidRDefault="0053110D" w:rsidP="0053110D">
            <w:pPr>
              <w:jc w:val="both"/>
            </w:pPr>
            <w:r>
              <w:t>Efectuar remuestreos, según plazos establecidos en el D.S. N° 90/00, tras detectarse excedencias a los límites máximos permitidos</w:t>
            </w:r>
          </w:p>
        </w:tc>
        <w:tc>
          <w:tcPr>
            <w:tcW w:w="574" w:type="pct"/>
          </w:tcPr>
          <w:p w:rsidR="0053110D" w:rsidRDefault="0053110D" w:rsidP="0053110D">
            <w:pPr>
              <w:jc w:val="center"/>
            </w:pPr>
            <w:r>
              <w:t>Por ejecutar</w:t>
            </w:r>
          </w:p>
        </w:tc>
        <w:tc>
          <w:tcPr>
            <w:tcW w:w="732" w:type="pct"/>
          </w:tcPr>
          <w:p w:rsidR="0053110D" w:rsidRDefault="0053110D" w:rsidP="0053110D">
            <w:pPr>
              <w:jc w:val="center"/>
            </w:pPr>
            <w:r>
              <w:t>Mensual, cuando se excedan los límites máximos permitidos</w:t>
            </w:r>
          </w:p>
        </w:tc>
        <w:tc>
          <w:tcPr>
            <w:tcW w:w="724" w:type="pct"/>
          </w:tcPr>
          <w:p w:rsidR="0053110D" w:rsidRDefault="0053110D" w:rsidP="0053110D">
            <w:pPr>
              <w:jc w:val="both"/>
            </w:pPr>
            <w:r>
              <w:t xml:space="preserve">Estado “enviado” de los resultados e informes de autocontrol, para los puntos de descarga N° 1 y N° 2 en la </w:t>
            </w:r>
            <w:r>
              <w:lastRenderedPageBreak/>
              <w:t>Ventanilla Única del Registro de Emisiones y Transferencia de Contaminantes (RETC)</w:t>
            </w:r>
          </w:p>
        </w:tc>
        <w:tc>
          <w:tcPr>
            <w:tcW w:w="896" w:type="pct"/>
          </w:tcPr>
          <w:p w:rsidR="0053110D" w:rsidRPr="00440EBF" w:rsidRDefault="0053110D" w:rsidP="0053110D">
            <w:pPr>
              <w:jc w:val="both"/>
              <w:rPr>
                <w:u w:val="single"/>
              </w:rPr>
            </w:pPr>
            <w:r w:rsidRPr="00440EBF">
              <w:rPr>
                <w:u w:val="single"/>
              </w:rPr>
              <w:lastRenderedPageBreak/>
              <w:t xml:space="preserve">Reporte </w:t>
            </w:r>
            <w:r>
              <w:rPr>
                <w:u w:val="single"/>
              </w:rPr>
              <w:t>inicial</w:t>
            </w:r>
          </w:p>
          <w:p w:rsidR="0053110D" w:rsidRPr="00ED2D14" w:rsidRDefault="0053110D" w:rsidP="0053110D">
            <w:pPr>
              <w:jc w:val="both"/>
              <w:rPr>
                <w:rFonts w:asciiTheme="minorHAnsi" w:eastAsiaTheme="minorHAnsi" w:hAnsiTheme="minorHAnsi" w:cstheme="minorBidi"/>
                <w:lang w:eastAsia="en-US"/>
              </w:rPr>
            </w:pPr>
            <w:r w:rsidRPr="00ED2D14">
              <w:rPr>
                <w:rFonts w:asciiTheme="minorHAnsi" w:eastAsiaTheme="minorHAnsi" w:hAnsiTheme="minorHAnsi" w:cstheme="minorBidi"/>
                <w:lang w:eastAsia="en-US"/>
              </w:rPr>
              <w:t>No aplica</w:t>
            </w:r>
          </w:p>
          <w:p w:rsidR="0053110D" w:rsidRDefault="0053110D" w:rsidP="0053110D">
            <w:pPr>
              <w:jc w:val="both"/>
              <w:rPr>
                <w:rFonts w:asciiTheme="minorHAnsi" w:eastAsiaTheme="minorHAnsi" w:hAnsiTheme="minorHAnsi" w:cstheme="minorBidi"/>
                <w:u w:val="single"/>
                <w:lang w:val="es-CL" w:eastAsia="en-US"/>
              </w:rPr>
            </w:pPr>
          </w:p>
          <w:p w:rsidR="0053110D" w:rsidRPr="007079BF" w:rsidRDefault="0053110D" w:rsidP="0053110D">
            <w:pPr>
              <w:jc w:val="both"/>
              <w:rPr>
                <w:rFonts w:asciiTheme="minorHAnsi" w:eastAsiaTheme="minorHAnsi" w:hAnsiTheme="minorHAnsi" w:cstheme="minorBidi"/>
                <w:u w:val="single"/>
                <w:lang w:val="es-CL" w:eastAsia="en-US"/>
              </w:rPr>
            </w:pPr>
            <w:r w:rsidRPr="007079BF">
              <w:rPr>
                <w:rFonts w:asciiTheme="minorHAnsi" w:eastAsiaTheme="minorHAnsi" w:hAnsiTheme="minorHAnsi" w:cstheme="minorBidi"/>
                <w:u w:val="single"/>
                <w:lang w:val="es-CL" w:eastAsia="en-US"/>
              </w:rPr>
              <w:t>Reporte final</w:t>
            </w:r>
          </w:p>
          <w:p w:rsidR="0053110D" w:rsidRPr="00695F85" w:rsidRDefault="0053110D" w:rsidP="0053110D">
            <w:pPr>
              <w:jc w:val="both"/>
            </w:pPr>
            <w:r w:rsidRPr="00695F85">
              <w:t xml:space="preserve">Informar los resultados de los parámetros </w:t>
            </w:r>
            <w:r>
              <w:t xml:space="preserve">indicados </w:t>
            </w:r>
            <w:r>
              <w:lastRenderedPageBreak/>
              <w:t>en el programa de monitoreo para los puntos de descarga N° 1 y N° 2 RETC (cuando se requiera remuestreo) a Superintendencia del Medio Ambiente</w:t>
            </w:r>
          </w:p>
        </w:tc>
        <w:tc>
          <w:tcPr>
            <w:tcW w:w="977" w:type="pct"/>
          </w:tcPr>
          <w:p w:rsidR="00885875" w:rsidRDefault="00885875" w:rsidP="00885875">
            <w:pPr>
              <w:tabs>
                <w:tab w:val="left" w:pos="0"/>
              </w:tabs>
              <w:jc w:val="both"/>
              <w:rPr>
                <w:lang w:val="es-CL"/>
              </w:rPr>
            </w:pPr>
            <w:r w:rsidRPr="003A7BF1">
              <w:rPr>
                <w:lang w:val="es-CL"/>
              </w:rPr>
              <w:lastRenderedPageBreak/>
              <w:t xml:space="preserve">Con fecha </w:t>
            </w:r>
            <w:r>
              <w:rPr>
                <w:lang w:val="es-CL"/>
              </w:rPr>
              <w:t>02</w:t>
            </w:r>
            <w:r w:rsidRPr="003A7BF1">
              <w:rPr>
                <w:lang w:val="es-CL"/>
              </w:rPr>
              <w:t xml:space="preserve"> de </w:t>
            </w:r>
            <w:r>
              <w:rPr>
                <w:lang w:val="es-CL"/>
              </w:rPr>
              <w:t>marzo</w:t>
            </w:r>
            <w:r w:rsidRPr="003A7BF1">
              <w:rPr>
                <w:lang w:val="es-CL"/>
              </w:rPr>
              <w:t xml:space="preserve"> de 201</w:t>
            </w:r>
            <w:r>
              <w:rPr>
                <w:lang w:val="es-CL"/>
              </w:rPr>
              <w:t>8</w:t>
            </w:r>
            <w:r w:rsidRPr="003A7BF1">
              <w:rPr>
                <w:lang w:val="es-CL"/>
              </w:rPr>
              <w:t xml:space="preserve"> </w:t>
            </w:r>
            <w:r>
              <w:rPr>
                <w:lang w:val="es-CL"/>
              </w:rPr>
              <w:t>el titular i</w:t>
            </w:r>
            <w:r w:rsidRPr="003A7BF1">
              <w:rPr>
                <w:lang w:val="es-CL"/>
              </w:rPr>
              <w:t xml:space="preserve">ngresó </w:t>
            </w:r>
            <w:r>
              <w:rPr>
                <w:lang w:val="es-CL"/>
              </w:rPr>
              <w:t>reporte final y sus anexos. Para acreditar el cumplimiento de la acción se acompañó (Ver anexo 15):</w:t>
            </w:r>
          </w:p>
          <w:p w:rsidR="0053110D" w:rsidRDefault="0053110D" w:rsidP="0053110D">
            <w:pPr>
              <w:pStyle w:val="Prrafodelista"/>
              <w:numPr>
                <w:ilvl w:val="0"/>
                <w:numId w:val="23"/>
              </w:numPr>
              <w:ind w:left="171" w:hanging="171"/>
              <w:rPr>
                <w:lang w:val="es-CL"/>
              </w:rPr>
            </w:pPr>
            <w:r>
              <w:rPr>
                <w:lang w:val="es-CL"/>
              </w:rPr>
              <w:lastRenderedPageBreak/>
              <w:t>Informe EFTA 171101036</w:t>
            </w:r>
          </w:p>
          <w:p w:rsidR="0053110D" w:rsidRDefault="0053110D" w:rsidP="0053110D">
            <w:pPr>
              <w:pStyle w:val="Prrafodelista"/>
              <w:numPr>
                <w:ilvl w:val="0"/>
                <w:numId w:val="23"/>
              </w:numPr>
              <w:ind w:left="171" w:hanging="171"/>
              <w:rPr>
                <w:lang w:val="es-CL"/>
              </w:rPr>
            </w:pPr>
            <w:r>
              <w:rPr>
                <w:lang w:val="es-CL"/>
              </w:rPr>
              <w:t>(2) Declaraciones Juradas Sra. Ana Spuler Pacheco</w:t>
            </w:r>
          </w:p>
          <w:p w:rsidR="0053110D" w:rsidRDefault="0053110D" w:rsidP="0053110D">
            <w:pPr>
              <w:pStyle w:val="Prrafodelista"/>
              <w:numPr>
                <w:ilvl w:val="0"/>
                <w:numId w:val="23"/>
              </w:numPr>
              <w:ind w:left="171" w:hanging="171"/>
              <w:rPr>
                <w:lang w:val="es-CL"/>
              </w:rPr>
            </w:pPr>
            <w:r>
              <w:rPr>
                <w:lang w:val="es-CL"/>
              </w:rPr>
              <w:t>Declaración Jurada Sr. Jorge Montecino Cárdenas</w:t>
            </w:r>
          </w:p>
          <w:p w:rsidR="0053110D" w:rsidRDefault="0053110D" w:rsidP="0053110D">
            <w:pPr>
              <w:pStyle w:val="Prrafodelista"/>
              <w:numPr>
                <w:ilvl w:val="0"/>
                <w:numId w:val="23"/>
              </w:numPr>
              <w:ind w:left="171" w:hanging="171"/>
              <w:rPr>
                <w:lang w:val="es-CL"/>
              </w:rPr>
            </w:pPr>
            <w:r>
              <w:rPr>
                <w:lang w:val="es-CL"/>
              </w:rPr>
              <w:t>(2) Declaraciones Juradas Sra. Ximena Cuadros Moya</w:t>
            </w:r>
          </w:p>
          <w:p w:rsidR="0053110D" w:rsidRDefault="0053110D" w:rsidP="0053110D">
            <w:pPr>
              <w:pStyle w:val="Prrafodelista"/>
              <w:numPr>
                <w:ilvl w:val="0"/>
                <w:numId w:val="23"/>
              </w:numPr>
              <w:ind w:left="171" w:hanging="171"/>
              <w:rPr>
                <w:lang w:val="es-CL"/>
              </w:rPr>
            </w:pPr>
            <w:r>
              <w:rPr>
                <w:lang w:val="es-CL"/>
              </w:rPr>
              <w:t>Informe EFTA 171105925</w:t>
            </w:r>
          </w:p>
          <w:p w:rsidR="0053110D" w:rsidRPr="00A16BC8" w:rsidRDefault="0053110D" w:rsidP="00A16BC8">
            <w:pPr>
              <w:pStyle w:val="Prrafodelista"/>
              <w:numPr>
                <w:ilvl w:val="0"/>
                <w:numId w:val="23"/>
              </w:numPr>
              <w:ind w:left="171" w:hanging="171"/>
            </w:pPr>
            <w:r>
              <w:rPr>
                <w:lang w:val="es-CL"/>
              </w:rPr>
              <w:t>Declaración Jurada Sr. Patricio Flores Triviño</w:t>
            </w:r>
          </w:p>
          <w:p w:rsidR="00A16BC8" w:rsidRDefault="00A16BC8" w:rsidP="00750609">
            <w:pPr>
              <w:pStyle w:val="Prrafodelista"/>
              <w:ind w:left="0"/>
            </w:pPr>
          </w:p>
          <w:p w:rsidR="00A16BC8" w:rsidRPr="007C428D" w:rsidRDefault="007C428D" w:rsidP="009F46F7">
            <w:pPr>
              <w:jc w:val="both"/>
              <w:rPr>
                <w:lang w:val="es-CL"/>
              </w:rPr>
            </w:pPr>
            <w:r>
              <w:rPr>
                <w:lang w:val="es-CL"/>
              </w:rPr>
              <w:t>Revisados los antecedentes se constata que el titular entregó los medios de verificación comprometidos</w:t>
            </w:r>
            <w:r w:rsidR="009F46F7">
              <w:rPr>
                <w:lang w:val="es-CL"/>
              </w:rPr>
              <w:t xml:space="preserve"> como resultado de haber excedido el parámetro Poder Espumógeno en el mes de octubre de 2017 ejecutando para ello el debido remuestreo lo que consta en el informe ETFA 171105925 cumpliendo con ello establecido en la acción n° 23</w:t>
            </w:r>
          </w:p>
        </w:tc>
      </w:tr>
    </w:tbl>
    <w:p w:rsidR="00B67352" w:rsidRDefault="00B67352">
      <w:r>
        <w:lastRenderedPageBreak/>
        <w:br w:type="page"/>
      </w:r>
    </w:p>
    <w:tbl>
      <w:tblPr>
        <w:tblW w:w="5000" w:type="pct"/>
        <w:jc w:val="center"/>
        <w:tblCellMar>
          <w:left w:w="70" w:type="dxa"/>
          <w:right w:w="70" w:type="dxa"/>
        </w:tblCellMar>
        <w:tblLook w:val="04A0" w:firstRow="1" w:lastRow="0" w:firstColumn="1" w:lastColumn="0" w:noHBand="0" w:noVBand="1"/>
      </w:tblPr>
      <w:tblGrid>
        <w:gridCol w:w="3827"/>
        <w:gridCol w:w="2954"/>
        <w:gridCol w:w="3827"/>
        <w:gridCol w:w="2954"/>
      </w:tblGrid>
      <w:tr w:rsidR="008D7BE2" w:rsidRPr="008D7BE2" w:rsidTr="006B48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bookmarkStart w:id="93" w:name="_Hlk512527952"/>
            <w:r w:rsidRPr="008D7BE2">
              <w:rPr>
                <w:rFonts w:ascii="Calibri" w:eastAsia="Times New Roman" w:hAnsi="Calibri" w:cs="Times New Roman"/>
                <w:b/>
                <w:bCs/>
                <w:color w:val="000000"/>
                <w:sz w:val="20"/>
                <w:szCs w:val="20"/>
                <w:lang w:eastAsia="es-CL"/>
              </w:rPr>
              <w:lastRenderedPageBreak/>
              <w:t>Registros</w:t>
            </w:r>
          </w:p>
        </w:tc>
      </w:tr>
      <w:tr w:rsidR="00E77FBD" w:rsidRPr="008D7BE2" w:rsidTr="006B481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8D7BE2" w:rsidRPr="008D7BE2" w:rsidRDefault="008743B2" w:rsidP="008D7BE2">
            <w:pPr>
              <w:spacing w:after="0" w:line="240" w:lineRule="auto"/>
              <w:jc w:val="center"/>
              <w:rPr>
                <w:rFonts w:ascii="Calibri" w:eastAsia="Times New Roman" w:hAnsi="Calibri" w:cs="Times New Roman"/>
                <w:color w:val="000000"/>
                <w:sz w:val="20"/>
                <w:szCs w:val="20"/>
                <w:lang w:eastAsia="es-CL"/>
              </w:rPr>
            </w:pPr>
            <w:r w:rsidRPr="00E77FBD">
              <w:rPr>
                <w:rFonts w:ascii="Calibri" w:eastAsia="Times New Roman" w:hAnsi="Calibri" w:cs="Times New Roman"/>
                <w:noProof/>
                <w:color w:val="000000"/>
                <w:sz w:val="20"/>
                <w:szCs w:val="20"/>
                <w:lang w:eastAsia="es-CL"/>
              </w:rPr>
              <w:drawing>
                <wp:inline distT="0" distB="0" distL="0" distR="0" wp14:anchorId="5BFFF1D2" wp14:editId="04ECECFE">
                  <wp:extent cx="3072764" cy="4114800"/>
                  <wp:effectExtent l="19050" t="19050" r="13970" b="19050"/>
                  <wp:docPr id="6" name="Imagen 6" descr="C:\Users\jose.moraga\Documents\DFZ 2018\PDC 2018\DFZ-2018-948-X-PC-IA\FOTOS\IMG_9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 2018\PDC 2018\DFZ-2018-948-X-PC-IA\FOTOS\IMG_93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1125" cy="4125996"/>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8D7BE2" w:rsidRPr="008D7BE2" w:rsidRDefault="00E77FBD" w:rsidP="008D7BE2">
            <w:pPr>
              <w:spacing w:after="0" w:line="240" w:lineRule="auto"/>
              <w:jc w:val="center"/>
              <w:rPr>
                <w:rFonts w:ascii="Calibri" w:eastAsia="Times New Roman" w:hAnsi="Calibri" w:cs="Times New Roman"/>
                <w:color w:val="000000"/>
                <w:sz w:val="20"/>
                <w:szCs w:val="20"/>
                <w:lang w:eastAsia="es-CL"/>
              </w:rPr>
            </w:pPr>
            <w:r w:rsidRPr="00E77FBD">
              <w:rPr>
                <w:rFonts w:ascii="Calibri" w:eastAsia="Times New Roman" w:hAnsi="Calibri" w:cs="Times New Roman"/>
                <w:noProof/>
                <w:color w:val="000000"/>
                <w:sz w:val="20"/>
                <w:szCs w:val="20"/>
                <w:lang w:eastAsia="es-CL"/>
              </w:rPr>
              <w:drawing>
                <wp:inline distT="0" distB="0" distL="0" distR="0">
                  <wp:extent cx="3077389" cy="4122420"/>
                  <wp:effectExtent l="19050" t="19050" r="27940" b="11430"/>
                  <wp:docPr id="4" name="Imagen 4" descr="C:\Users\jose.moraga\Documents\DFZ 2018\PDC 2018\DFZ-2018-948-X-PC-IA\FOTOS\IMG_9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8\PDC 2018\DFZ-2018-948-X-PC-IA\FOTOS\IMG_93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5232" cy="4132927"/>
                          </a:xfrm>
                          <a:prstGeom prst="rect">
                            <a:avLst/>
                          </a:prstGeom>
                          <a:noFill/>
                          <a:ln>
                            <a:solidFill>
                              <a:schemeClr val="tx1"/>
                            </a:solidFill>
                          </a:ln>
                        </pic:spPr>
                      </pic:pic>
                    </a:graphicData>
                  </a:graphic>
                </wp:inline>
              </w:drawing>
            </w:r>
          </w:p>
        </w:tc>
      </w:tr>
      <w:tr w:rsidR="00E77FBD" w:rsidRPr="008D7BE2" w:rsidTr="00D90E32">
        <w:trPr>
          <w:trHeight w:val="300"/>
          <w:jc w:val="center"/>
        </w:trPr>
        <w:tc>
          <w:tcPr>
            <w:tcW w:w="1411" w:type="pct"/>
            <w:tcBorders>
              <w:top w:val="single" w:sz="4" w:space="0" w:color="auto"/>
              <w:left w:val="single" w:sz="4" w:space="0" w:color="auto"/>
              <w:bottom w:val="single" w:sz="4" w:space="0" w:color="auto"/>
              <w:right w:val="nil"/>
            </w:tcBorders>
            <w:shd w:val="clear" w:color="auto" w:fill="auto"/>
            <w:noWrap/>
            <w:vAlign w:val="center"/>
            <w:hideMark/>
          </w:tcPr>
          <w:p w:rsidR="008D7BE2" w:rsidRPr="00A00863" w:rsidRDefault="008D7BE2" w:rsidP="008D7BE2">
            <w:pPr>
              <w:spacing w:after="0" w:line="240" w:lineRule="auto"/>
              <w:contextualSpacing/>
              <w:outlineLvl w:val="1"/>
              <w:rPr>
                <w:rFonts w:ascii="Calibri" w:eastAsia="Times New Roman" w:hAnsi="Calibri" w:cs="Calibri"/>
                <w:b/>
                <w:color w:val="000000"/>
                <w:sz w:val="20"/>
                <w:szCs w:val="20"/>
                <w:lang w:eastAsia="es-CL"/>
              </w:rPr>
            </w:pPr>
            <w:bookmarkStart w:id="94" w:name="_Toc353998127"/>
            <w:bookmarkStart w:id="95" w:name="_Toc353998200"/>
            <w:bookmarkStart w:id="96" w:name="_Toc382383551"/>
            <w:bookmarkStart w:id="97" w:name="_Toc382472373"/>
            <w:bookmarkStart w:id="98" w:name="_Toc390184283"/>
            <w:bookmarkStart w:id="99" w:name="_Toc390360014"/>
            <w:bookmarkStart w:id="100" w:name="_Toc390777035"/>
            <w:bookmarkStart w:id="101" w:name="_Toc447875246"/>
            <w:bookmarkStart w:id="102" w:name="_Toc448926736"/>
            <w:bookmarkStart w:id="103" w:name="_Toc448926925"/>
            <w:bookmarkStart w:id="104" w:name="_Toc448927013"/>
            <w:bookmarkStart w:id="105" w:name="_Toc448928076"/>
            <w:bookmarkStart w:id="106" w:name="_Toc449085424"/>
            <w:bookmarkStart w:id="107" w:name="_Toc449106816"/>
            <w:bookmarkStart w:id="108" w:name="_Toc449517761"/>
            <w:bookmarkStart w:id="109" w:name="_Toc454880341"/>
            <w:bookmarkStart w:id="110" w:name="_Toc512441245"/>
            <w:bookmarkStart w:id="111" w:name="_Toc513803677"/>
            <w:bookmarkStart w:id="112" w:name="_Toc518989694"/>
            <w:r w:rsidRPr="00A00863">
              <w:rPr>
                <w:rFonts w:ascii="Calibri" w:eastAsia="Calibri" w:hAnsi="Calibri" w:cs="Calibri"/>
                <w:b/>
                <w:sz w:val="20"/>
                <w:szCs w:val="20"/>
              </w:rPr>
              <w:t xml:space="preserve">Fotografía </w:t>
            </w:r>
            <w:r w:rsidR="00A00863">
              <w:rPr>
                <w:rFonts w:ascii="Calibri" w:eastAsia="Calibri" w:hAnsi="Calibri" w:cs="Calibri"/>
                <w:b/>
                <w:sz w:val="20"/>
                <w:szCs w:val="20"/>
              </w:rPr>
              <w:t>1</w:t>
            </w:r>
            <w:r w:rsidRPr="00A00863">
              <w:rPr>
                <w:rFonts w:ascii="Calibri" w:eastAsia="Calibri" w:hAnsi="Calibri" w:cs="Calibri"/>
                <w:b/>
                <w:sz w:val="20"/>
                <w:szCs w:val="20"/>
              </w:rPr>
              <w:t>.</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A00863" w:rsidRDefault="008D7BE2" w:rsidP="008D7BE2">
            <w:pPr>
              <w:spacing w:after="0" w:line="240" w:lineRule="auto"/>
              <w:rPr>
                <w:rFonts w:ascii="Calibri" w:eastAsia="Times New Roman" w:hAnsi="Calibri" w:cs="Times New Roman"/>
                <w:b/>
                <w:color w:val="000000"/>
                <w:sz w:val="20"/>
                <w:szCs w:val="20"/>
                <w:lang w:eastAsia="es-CL"/>
              </w:rPr>
            </w:pPr>
            <w:r w:rsidRPr="00A00863">
              <w:rPr>
                <w:rFonts w:ascii="Calibri" w:eastAsia="Times New Roman" w:hAnsi="Calibri" w:cs="Times New Roman"/>
                <w:b/>
                <w:color w:val="000000"/>
                <w:sz w:val="20"/>
                <w:szCs w:val="20"/>
                <w:lang w:eastAsia="es-CL"/>
              </w:rPr>
              <w:t>Fecha:</w:t>
            </w:r>
            <w:r w:rsidRPr="00A00863">
              <w:rPr>
                <w:rFonts w:ascii="Calibri" w:eastAsia="Times New Roman" w:hAnsi="Calibri" w:cs="Times New Roman"/>
                <w:color w:val="000000"/>
                <w:sz w:val="20"/>
                <w:szCs w:val="20"/>
                <w:lang w:eastAsia="es-CL"/>
              </w:rPr>
              <w:t xml:space="preserve"> </w:t>
            </w:r>
            <w:r w:rsidR="00C40D18" w:rsidRPr="00C40D18">
              <w:rPr>
                <w:rFonts w:ascii="Calibri" w:eastAsia="Times New Roman" w:hAnsi="Calibri" w:cs="Times New Roman"/>
                <w:b/>
                <w:color w:val="000000"/>
                <w:sz w:val="20"/>
                <w:szCs w:val="20"/>
                <w:lang w:eastAsia="es-CL"/>
              </w:rPr>
              <w:t>1</w:t>
            </w:r>
            <w:r w:rsidR="00D272BF">
              <w:rPr>
                <w:rFonts w:ascii="Calibri" w:eastAsia="Times New Roman" w:hAnsi="Calibri" w:cs="Times New Roman"/>
                <w:b/>
                <w:color w:val="000000"/>
                <w:sz w:val="20"/>
                <w:szCs w:val="20"/>
                <w:lang w:eastAsia="es-CL"/>
              </w:rPr>
              <w:t>3</w:t>
            </w:r>
            <w:r w:rsidR="00C40D18" w:rsidRPr="00C40D18">
              <w:rPr>
                <w:rFonts w:ascii="Calibri" w:eastAsia="Times New Roman" w:hAnsi="Calibri" w:cs="Times New Roman"/>
                <w:b/>
                <w:color w:val="000000"/>
                <w:sz w:val="20"/>
                <w:szCs w:val="20"/>
                <w:lang w:eastAsia="es-CL"/>
              </w:rPr>
              <w:t>-0</w:t>
            </w:r>
            <w:r w:rsidR="00D272BF">
              <w:rPr>
                <w:rFonts w:ascii="Calibri" w:eastAsia="Times New Roman" w:hAnsi="Calibri" w:cs="Times New Roman"/>
                <w:b/>
                <w:color w:val="000000"/>
                <w:sz w:val="20"/>
                <w:szCs w:val="20"/>
                <w:lang w:eastAsia="es-CL"/>
              </w:rPr>
              <w:t>4</w:t>
            </w:r>
            <w:r w:rsidR="00C40D18" w:rsidRPr="00C40D18">
              <w:rPr>
                <w:rFonts w:ascii="Calibri" w:eastAsia="Times New Roman" w:hAnsi="Calibri" w:cs="Times New Roman"/>
                <w:b/>
                <w:color w:val="000000"/>
                <w:sz w:val="20"/>
                <w:szCs w:val="20"/>
                <w:lang w:eastAsia="es-CL"/>
              </w:rPr>
              <w:t>-201</w:t>
            </w:r>
            <w:r w:rsidR="00D272BF">
              <w:rPr>
                <w:rFonts w:ascii="Calibri" w:eastAsia="Times New Roman" w:hAnsi="Calibri" w:cs="Times New Roman"/>
                <w:b/>
                <w:color w:val="000000"/>
                <w:sz w:val="20"/>
                <w:szCs w:val="20"/>
                <w:lang w:eastAsia="es-CL"/>
              </w:rPr>
              <w:t>8</w:t>
            </w:r>
          </w:p>
        </w:tc>
        <w:tc>
          <w:tcPr>
            <w:tcW w:w="1411" w:type="pct"/>
            <w:tcBorders>
              <w:top w:val="single" w:sz="4" w:space="0" w:color="auto"/>
              <w:left w:val="nil"/>
              <w:bottom w:val="single" w:sz="4" w:space="0" w:color="auto"/>
              <w:right w:val="nil"/>
            </w:tcBorders>
            <w:shd w:val="clear" w:color="auto" w:fill="auto"/>
            <w:noWrap/>
            <w:vAlign w:val="center"/>
            <w:hideMark/>
          </w:tcPr>
          <w:p w:rsidR="008D7BE2" w:rsidRPr="00A00863" w:rsidRDefault="008D7BE2" w:rsidP="008D7BE2">
            <w:pPr>
              <w:spacing w:after="0" w:line="240" w:lineRule="auto"/>
              <w:contextualSpacing/>
              <w:outlineLvl w:val="1"/>
              <w:rPr>
                <w:rFonts w:ascii="Calibri" w:eastAsia="Calibri" w:hAnsi="Calibri" w:cs="Calibri"/>
                <w:b/>
                <w:sz w:val="20"/>
                <w:szCs w:val="20"/>
              </w:rPr>
            </w:pPr>
            <w:bookmarkStart w:id="113" w:name="_Toc353998128"/>
            <w:bookmarkStart w:id="114" w:name="_Toc353998201"/>
            <w:bookmarkStart w:id="115" w:name="_Toc382383552"/>
            <w:bookmarkStart w:id="116" w:name="_Toc382472374"/>
            <w:bookmarkStart w:id="117" w:name="_Toc390184284"/>
            <w:bookmarkStart w:id="118" w:name="_Toc390360015"/>
            <w:bookmarkStart w:id="119" w:name="_Toc390777036"/>
            <w:bookmarkStart w:id="120" w:name="_Toc447875247"/>
            <w:bookmarkStart w:id="121" w:name="_Toc448926737"/>
            <w:bookmarkStart w:id="122" w:name="_Toc448926926"/>
            <w:bookmarkStart w:id="123" w:name="_Toc448927014"/>
            <w:bookmarkStart w:id="124" w:name="_Toc448928077"/>
            <w:bookmarkStart w:id="125" w:name="_Toc449085425"/>
            <w:bookmarkStart w:id="126" w:name="_Toc449106817"/>
            <w:bookmarkStart w:id="127" w:name="_Toc449517762"/>
            <w:bookmarkStart w:id="128" w:name="_Toc454880342"/>
            <w:bookmarkStart w:id="129" w:name="_Toc512441246"/>
            <w:bookmarkStart w:id="130" w:name="_Toc513803678"/>
            <w:bookmarkStart w:id="131" w:name="_Toc518989695"/>
            <w:r w:rsidRPr="00A00863">
              <w:rPr>
                <w:rFonts w:ascii="Calibri" w:eastAsia="Calibri" w:hAnsi="Calibri" w:cs="Calibri"/>
                <w:b/>
                <w:sz w:val="20"/>
                <w:szCs w:val="20"/>
              </w:rPr>
              <w:t xml:space="preserve">Fotografía </w:t>
            </w:r>
            <w:r w:rsidR="00A00863">
              <w:rPr>
                <w:rFonts w:ascii="Calibri" w:eastAsia="Calibri" w:hAnsi="Calibri" w:cs="Calibri"/>
                <w:b/>
                <w:sz w:val="20"/>
                <w:szCs w:val="20"/>
              </w:rPr>
              <w:t>2.</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A00863" w:rsidRDefault="008D7BE2" w:rsidP="008D7BE2">
            <w:pPr>
              <w:spacing w:after="0" w:line="240" w:lineRule="auto"/>
              <w:rPr>
                <w:rFonts w:ascii="Calibri" w:eastAsia="Times New Roman" w:hAnsi="Calibri" w:cs="Times New Roman"/>
                <w:b/>
                <w:color w:val="000000"/>
                <w:sz w:val="20"/>
                <w:szCs w:val="20"/>
                <w:lang w:eastAsia="es-CL"/>
              </w:rPr>
            </w:pPr>
            <w:r w:rsidRPr="00A00863">
              <w:rPr>
                <w:rFonts w:ascii="Calibri" w:eastAsia="Times New Roman" w:hAnsi="Calibri" w:cs="Times New Roman"/>
                <w:b/>
                <w:color w:val="000000"/>
                <w:sz w:val="20"/>
                <w:szCs w:val="20"/>
                <w:lang w:eastAsia="es-CL"/>
              </w:rPr>
              <w:t xml:space="preserve">Fecha: </w:t>
            </w:r>
            <w:r w:rsidR="00E240CC" w:rsidRPr="00E240CC">
              <w:rPr>
                <w:rFonts w:ascii="Calibri" w:eastAsia="Times New Roman" w:hAnsi="Calibri" w:cs="Times New Roman"/>
                <w:b/>
                <w:color w:val="000000"/>
                <w:sz w:val="20"/>
                <w:szCs w:val="20"/>
                <w:lang w:eastAsia="es-CL"/>
              </w:rPr>
              <w:t>1</w:t>
            </w:r>
            <w:r w:rsidR="00D272BF">
              <w:rPr>
                <w:rFonts w:ascii="Calibri" w:eastAsia="Times New Roman" w:hAnsi="Calibri" w:cs="Times New Roman"/>
                <w:b/>
                <w:color w:val="000000"/>
                <w:sz w:val="20"/>
                <w:szCs w:val="20"/>
                <w:lang w:eastAsia="es-CL"/>
              </w:rPr>
              <w:t>3</w:t>
            </w:r>
            <w:r w:rsidR="00E240CC" w:rsidRPr="00E240CC">
              <w:rPr>
                <w:rFonts w:ascii="Calibri" w:eastAsia="Times New Roman" w:hAnsi="Calibri" w:cs="Times New Roman"/>
                <w:b/>
                <w:color w:val="000000"/>
                <w:sz w:val="20"/>
                <w:szCs w:val="20"/>
                <w:lang w:eastAsia="es-CL"/>
              </w:rPr>
              <w:t>-0</w:t>
            </w:r>
            <w:r w:rsidR="00D272BF">
              <w:rPr>
                <w:rFonts w:ascii="Calibri" w:eastAsia="Times New Roman" w:hAnsi="Calibri" w:cs="Times New Roman"/>
                <w:b/>
                <w:color w:val="000000"/>
                <w:sz w:val="20"/>
                <w:szCs w:val="20"/>
                <w:lang w:eastAsia="es-CL"/>
              </w:rPr>
              <w:t>4</w:t>
            </w:r>
            <w:r w:rsidR="00E240CC" w:rsidRPr="00E240CC">
              <w:rPr>
                <w:rFonts w:ascii="Calibri" w:eastAsia="Times New Roman" w:hAnsi="Calibri" w:cs="Times New Roman"/>
                <w:b/>
                <w:color w:val="000000"/>
                <w:sz w:val="20"/>
                <w:szCs w:val="20"/>
                <w:lang w:eastAsia="es-CL"/>
              </w:rPr>
              <w:t>-201</w:t>
            </w:r>
            <w:r w:rsidR="00D272BF">
              <w:rPr>
                <w:rFonts w:ascii="Calibri" w:eastAsia="Times New Roman" w:hAnsi="Calibri" w:cs="Times New Roman"/>
                <w:b/>
                <w:color w:val="000000"/>
                <w:sz w:val="20"/>
                <w:szCs w:val="20"/>
                <w:lang w:eastAsia="es-CL"/>
              </w:rPr>
              <w:t>8</w:t>
            </w:r>
          </w:p>
        </w:tc>
      </w:tr>
      <w:tr w:rsidR="00E77FBD" w:rsidRPr="008D7BE2" w:rsidTr="00E240CC">
        <w:trPr>
          <w:trHeight w:val="33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8743B2" w:rsidRDefault="008D7BE2" w:rsidP="008743B2">
            <w:pPr>
              <w:spacing w:after="0" w:line="240" w:lineRule="auto"/>
              <w:jc w:val="both"/>
              <w:rPr>
                <w:rFonts w:ascii="Calibri" w:eastAsia="Times New Roman" w:hAnsi="Calibri" w:cs="Times New Roman"/>
                <w:color w:val="000000"/>
                <w:sz w:val="20"/>
                <w:szCs w:val="20"/>
                <w:lang w:eastAsia="es-CL"/>
              </w:rPr>
            </w:pPr>
            <w:r w:rsidRPr="00A00863">
              <w:rPr>
                <w:rFonts w:ascii="Calibri" w:eastAsia="Times New Roman" w:hAnsi="Calibri" w:cs="Times New Roman"/>
                <w:b/>
                <w:color w:val="000000"/>
                <w:sz w:val="20"/>
                <w:szCs w:val="20"/>
                <w:lang w:eastAsia="es-CL"/>
              </w:rPr>
              <w:t>Descripción del medio de prueba:</w:t>
            </w:r>
            <w:r w:rsidRPr="00A00863">
              <w:rPr>
                <w:rFonts w:ascii="Calibri" w:eastAsia="Times New Roman" w:hAnsi="Calibri" w:cs="Times New Roman"/>
                <w:color w:val="000000"/>
                <w:sz w:val="20"/>
                <w:szCs w:val="20"/>
                <w:lang w:eastAsia="es-CL"/>
              </w:rPr>
              <w:t xml:space="preserve"> </w:t>
            </w:r>
            <w:r w:rsidR="008743B2">
              <w:rPr>
                <w:rFonts w:ascii="Calibri" w:eastAsia="Times New Roman" w:hAnsi="Calibri" w:cs="Times New Roman"/>
                <w:color w:val="000000"/>
                <w:sz w:val="20"/>
                <w:szCs w:val="20"/>
                <w:lang w:eastAsia="es-CL"/>
              </w:rPr>
              <w:t>Se observa estanque batch reparado en el sector de planta de tratamiento de residuos industriales líquidos.</w:t>
            </w:r>
          </w:p>
          <w:p w:rsidR="00E77FBD" w:rsidRPr="00BD5D5D" w:rsidRDefault="00E77FBD" w:rsidP="00797C4B">
            <w:pPr>
              <w:spacing w:after="0" w:line="240" w:lineRule="auto"/>
              <w:jc w:val="both"/>
              <w:rPr>
                <w:rFonts w:ascii="Calibri" w:eastAsia="Times New Roman" w:hAnsi="Calibri" w:cs="Times New Roman"/>
                <w:color w:val="000000"/>
                <w:sz w:val="20"/>
                <w:szCs w:val="20"/>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8D7BE2" w:rsidRPr="00BD5D5D" w:rsidRDefault="008D7BE2" w:rsidP="00BD5D5D">
            <w:pPr>
              <w:spacing w:after="0" w:line="240" w:lineRule="auto"/>
              <w:jc w:val="both"/>
              <w:rPr>
                <w:rFonts w:ascii="Calibri" w:eastAsia="Times New Roman" w:hAnsi="Calibri" w:cs="Times New Roman"/>
                <w:color w:val="000000"/>
                <w:sz w:val="20"/>
                <w:szCs w:val="20"/>
                <w:lang w:eastAsia="es-CL"/>
              </w:rPr>
            </w:pPr>
            <w:r w:rsidRPr="00A00863">
              <w:rPr>
                <w:rFonts w:ascii="Calibri" w:eastAsia="Times New Roman" w:hAnsi="Calibri" w:cs="Times New Roman"/>
                <w:b/>
                <w:color w:val="000000"/>
                <w:sz w:val="20"/>
                <w:szCs w:val="20"/>
                <w:lang w:eastAsia="es-CL"/>
              </w:rPr>
              <w:t>Descripción del medio de prueba:</w:t>
            </w:r>
            <w:r w:rsidRPr="00A00863">
              <w:rPr>
                <w:rFonts w:ascii="Calibri" w:eastAsia="Times New Roman" w:hAnsi="Calibri" w:cs="Times New Roman"/>
                <w:color w:val="000000"/>
                <w:sz w:val="20"/>
                <w:szCs w:val="20"/>
                <w:lang w:eastAsia="es-CL"/>
              </w:rPr>
              <w:t xml:space="preserve"> </w:t>
            </w:r>
            <w:r w:rsidR="000656FF" w:rsidRPr="00C341E1">
              <w:rPr>
                <w:rFonts w:ascii="Calibri" w:eastAsia="Times New Roman" w:hAnsi="Calibri" w:cs="Times New Roman"/>
                <w:color w:val="000000"/>
                <w:sz w:val="20"/>
                <w:szCs w:val="20"/>
                <w:lang w:eastAsia="es-CL"/>
              </w:rPr>
              <w:t xml:space="preserve">Se observa descarga </w:t>
            </w:r>
            <w:r w:rsidR="00C341E1">
              <w:rPr>
                <w:rFonts w:ascii="Calibri" w:eastAsia="Times New Roman" w:hAnsi="Calibri" w:cs="Times New Roman"/>
                <w:color w:val="000000"/>
                <w:sz w:val="20"/>
                <w:szCs w:val="20"/>
                <w:lang w:eastAsia="es-CL"/>
              </w:rPr>
              <w:t xml:space="preserve">mediante tubería </w:t>
            </w:r>
            <w:r w:rsidR="00C341E1" w:rsidRPr="00C341E1">
              <w:rPr>
                <w:sz w:val="20"/>
                <w:szCs w:val="20"/>
              </w:rPr>
              <w:t>de las aguas de enfriamiento en el río Gómez</w:t>
            </w:r>
            <w:r w:rsidR="00C341E1">
              <w:rPr>
                <w:sz w:val="20"/>
                <w:szCs w:val="20"/>
              </w:rPr>
              <w:t>.</w:t>
            </w:r>
          </w:p>
        </w:tc>
      </w:tr>
      <w:tr w:rsidR="00E77FBD" w:rsidRPr="008D7BE2" w:rsidTr="00E240CC">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BE2" w:rsidRPr="00A00863" w:rsidRDefault="008743B2" w:rsidP="008D7BE2">
            <w:pPr>
              <w:spacing w:after="0" w:line="240" w:lineRule="auto"/>
              <w:jc w:val="center"/>
              <w:rPr>
                <w:rFonts w:ascii="Calibri" w:eastAsia="Times New Roman" w:hAnsi="Calibri" w:cs="Times New Roman"/>
                <w:color w:val="000000"/>
                <w:sz w:val="20"/>
                <w:szCs w:val="20"/>
                <w:lang w:eastAsia="es-CL"/>
              </w:rPr>
            </w:pPr>
            <w:r w:rsidRPr="00E77FBD">
              <w:rPr>
                <w:rFonts w:ascii="Calibri" w:eastAsia="Times New Roman" w:hAnsi="Calibri" w:cs="Times New Roman"/>
                <w:noProof/>
                <w:color w:val="000000"/>
                <w:sz w:val="20"/>
                <w:szCs w:val="20"/>
                <w:lang w:eastAsia="es-CL"/>
              </w:rPr>
              <w:lastRenderedPageBreak/>
              <w:drawing>
                <wp:inline distT="0" distB="0" distL="0" distR="0" wp14:anchorId="29A1A8A0" wp14:editId="39CEC3C3">
                  <wp:extent cx="4207890" cy="3142280"/>
                  <wp:effectExtent l="18415" t="19685" r="20955" b="20955"/>
                  <wp:docPr id="3" name="Imagen 3" descr="C:\Users\jose.moraga\Documents\DFZ 2018\PDC 2018\DFZ-2018-948-X-PC-IA\FOTOS\IMG_9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8\PDC 2018\DFZ-2018-948-X-PC-IA\FOTOS\IMG_93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212426" cy="3145667"/>
                          </a:xfrm>
                          <a:prstGeom prst="rect">
                            <a:avLst/>
                          </a:prstGeom>
                          <a:noFill/>
                          <a:ln>
                            <a:solidFill>
                              <a:sysClr val="windowText" lastClr="000000"/>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BE2" w:rsidRPr="00A00863" w:rsidRDefault="008743B2" w:rsidP="008D7BE2">
            <w:pPr>
              <w:spacing w:after="0" w:line="240" w:lineRule="auto"/>
              <w:jc w:val="center"/>
              <w:rPr>
                <w:rFonts w:ascii="Calibri" w:eastAsia="Times New Roman" w:hAnsi="Calibri" w:cs="Times New Roman"/>
                <w:color w:val="000000"/>
                <w:sz w:val="20"/>
                <w:szCs w:val="20"/>
                <w:lang w:eastAsia="es-CL"/>
              </w:rPr>
            </w:pPr>
            <w:r w:rsidRPr="00E77FBD">
              <w:rPr>
                <w:rFonts w:ascii="Calibri" w:eastAsia="Times New Roman" w:hAnsi="Calibri" w:cs="Times New Roman"/>
                <w:noProof/>
                <w:color w:val="000000"/>
                <w:sz w:val="20"/>
                <w:szCs w:val="20"/>
                <w:lang w:eastAsia="es-CL"/>
              </w:rPr>
              <w:drawing>
                <wp:inline distT="0" distB="0" distL="0" distR="0" wp14:anchorId="4A5C4DEE" wp14:editId="5226882A">
                  <wp:extent cx="3144361" cy="4210674"/>
                  <wp:effectExtent l="19050" t="19050" r="18415" b="19050"/>
                  <wp:docPr id="5" name="Imagen 5" descr="C:\Users\jose.moraga\Documents\DFZ 2018\PDC 2018\DFZ-2018-948-X-PC-IA\FOTOS\IMG_9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 2018\PDC 2018\DFZ-2018-948-X-PC-IA\FOTOS\IMG_93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0680" cy="4219136"/>
                          </a:xfrm>
                          <a:prstGeom prst="rect">
                            <a:avLst/>
                          </a:prstGeom>
                          <a:noFill/>
                          <a:ln>
                            <a:solidFill>
                              <a:sysClr val="windowText" lastClr="000000"/>
                            </a:solidFill>
                          </a:ln>
                        </pic:spPr>
                      </pic:pic>
                    </a:graphicData>
                  </a:graphic>
                </wp:inline>
              </w:drawing>
            </w:r>
          </w:p>
        </w:tc>
      </w:tr>
      <w:tr w:rsidR="00E77FBD" w:rsidRPr="008D7BE2" w:rsidTr="00E240CC">
        <w:trPr>
          <w:trHeight w:val="300"/>
          <w:jc w:val="center"/>
        </w:trPr>
        <w:tc>
          <w:tcPr>
            <w:tcW w:w="1411" w:type="pct"/>
            <w:tcBorders>
              <w:top w:val="single" w:sz="4" w:space="0" w:color="auto"/>
              <w:left w:val="single" w:sz="4" w:space="0" w:color="auto"/>
              <w:bottom w:val="single" w:sz="4" w:space="0" w:color="auto"/>
              <w:right w:val="nil"/>
            </w:tcBorders>
            <w:shd w:val="clear" w:color="auto" w:fill="auto"/>
            <w:noWrap/>
            <w:vAlign w:val="center"/>
            <w:hideMark/>
          </w:tcPr>
          <w:p w:rsidR="008D7BE2" w:rsidRPr="00A00863" w:rsidRDefault="008D7BE2" w:rsidP="008D7BE2">
            <w:pPr>
              <w:spacing w:after="0" w:line="240" w:lineRule="auto"/>
              <w:contextualSpacing/>
              <w:outlineLvl w:val="1"/>
              <w:rPr>
                <w:rFonts w:ascii="Calibri" w:eastAsia="Times New Roman" w:hAnsi="Calibri" w:cs="Calibri"/>
                <w:b/>
                <w:color w:val="000000"/>
                <w:sz w:val="20"/>
                <w:szCs w:val="20"/>
                <w:lang w:eastAsia="es-CL"/>
              </w:rPr>
            </w:pPr>
            <w:bookmarkStart w:id="132" w:name="_Toc353998129"/>
            <w:bookmarkStart w:id="133" w:name="_Toc353998202"/>
            <w:bookmarkStart w:id="134" w:name="_Toc382383553"/>
            <w:bookmarkStart w:id="135" w:name="_Toc382472375"/>
            <w:bookmarkStart w:id="136" w:name="_Toc390184285"/>
            <w:bookmarkStart w:id="137" w:name="_Toc390360016"/>
            <w:bookmarkStart w:id="138" w:name="_Toc390777037"/>
            <w:bookmarkStart w:id="139" w:name="_Toc447875248"/>
            <w:bookmarkStart w:id="140" w:name="_Toc448926738"/>
            <w:bookmarkStart w:id="141" w:name="_Toc448926927"/>
            <w:bookmarkStart w:id="142" w:name="_Toc448927015"/>
            <w:bookmarkStart w:id="143" w:name="_Toc448928078"/>
            <w:bookmarkStart w:id="144" w:name="_Toc449085426"/>
            <w:bookmarkStart w:id="145" w:name="_Toc449106818"/>
            <w:bookmarkStart w:id="146" w:name="_Toc449517763"/>
            <w:bookmarkStart w:id="147" w:name="_Toc454880343"/>
            <w:bookmarkStart w:id="148" w:name="_Toc512441247"/>
            <w:bookmarkStart w:id="149" w:name="_Toc513803679"/>
            <w:bookmarkStart w:id="150" w:name="_Toc518989696"/>
            <w:r w:rsidRPr="00A00863">
              <w:rPr>
                <w:rFonts w:ascii="Calibri" w:eastAsia="Calibri" w:hAnsi="Calibri" w:cs="Calibri"/>
                <w:b/>
                <w:sz w:val="20"/>
                <w:szCs w:val="20"/>
              </w:rPr>
              <w:t xml:space="preserve">Fotografía </w:t>
            </w:r>
            <w:r w:rsidR="00A00863">
              <w:rPr>
                <w:rFonts w:ascii="Calibri" w:eastAsia="Calibri" w:hAnsi="Calibri" w:cs="Calibri"/>
                <w:b/>
                <w:sz w:val="20"/>
                <w:szCs w:val="20"/>
              </w:rPr>
              <w:t>3</w:t>
            </w:r>
            <w:r w:rsidRPr="00A00863">
              <w:rPr>
                <w:rFonts w:ascii="Calibri" w:eastAsia="Calibri" w:hAnsi="Calibri" w:cs="Calibri"/>
                <w:b/>
                <w:sz w:val="20"/>
                <w:szCs w:val="20"/>
              </w:rPr>
              <w: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A00863" w:rsidRDefault="008D7BE2" w:rsidP="008D7BE2">
            <w:pPr>
              <w:spacing w:after="0" w:line="240" w:lineRule="auto"/>
              <w:rPr>
                <w:rFonts w:ascii="Calibri" w:eastAsia="Times New Roman" w:hAnsi="Calibri" w:cs="Times New Roman"/>
                <w:b/>
                <w:color w:val="000000"/>
                <w:sz w:val="20"/>
                <w:szCs w:val="20"/>
                <w:lang w:eastAsia="es-CL"/>
              </w:rPr>
            </w:pPr>
            <w:r w:rsidRPr="00A00863">
              <w:rPr>
                <w:rFonts w:ascii="Calibri" w:eastAsia="Times New Roman" w:hAnsi="Calibri" w:cs="Times New Roman"/>
                <w:b/>
                <w:color w:val="000000"/>
                <w:sz w:val="20"/>
                <w:szCs w:val="20"/>
                <w:lang w:eastAsia="es-CL"/>
              </w:rPr>
              <w:t>Fecha:</w:t>
            </w:r>
            <w:r w:rsidR="00C40D18">
              <w:rPr>
                <w:rFonts w:ascii="Calibri" w:eastAsia="Times New Roman" w:hAnsi="Calibri" w:cs="Times New Roman"/>
                <w:b/>
                <w:color w:val="000000"/>
                <w:sz w:val="20"/>
                <w:szCs w:val="20"/>
                <w:lang w:eastAsia="es-CL"/>
              </w:rPr>
              <w:t xml:space="preserve"> 1</w:t>
            </w:r>
            <w:r w:rsidR="00D272BF">
              <w:rPr>
                <w:rFonts w:ascii="Calibri" w:eastAsia="Times New Roman" w:hAnsi="Calibri" w:cs="Times New Roman"/>
                <w:b/>
                <w:color w:val="000000"/>
                <w:sz w:val="20"/>
                <w:szCs w:val="20"/>
                <w:lang w:eastAsia="es-CL"/>
              </w:rPr>
              <w:t>3</w:t>
            </w:r>
            <w:r w:rsidR="00C40D18">
              <w:rPr>
                <w:rFonts w:ascii="Calibri" w:eastAsia="Times New Roman" w:hAnsi="Calibri" w:cs="Times New Roman"/>
                <w:b/>
                <w:color w:val="000000"/>
                <w:sz w:val="20"/>
                <w:szCs w:val="20"/>
                <w:lang w:eastAsia="es-CL"/>
              </w:rPr>
              <w:t>-0</w:t>
            </w:r>
            <w:r w:rsidR="00D272BF">
              <w:rPr>
                <w:rFonts w:ascii="Calibri" w:eastAsia="Times New Roman" w:hAnsi="Calibri" w:cs="Times New Roman"/>
                <w:b/>
                <w:color w:val="000000"/>
                <w:sz w:val="20"/>
                <w:szCs w:val="20"/>
                <w:lang w:eastAsia="es-CL"/>
              </w:rPr>
              <w:t>4</w:t>
            </w:r>
            <w:r w:rsidR="00C40D18">
              <w:rPr>
                <w:rFonts w:ascii="Calibri" w:eastAsia="Times New Roman" w:hAnsi="Calibri" w:cs="Times New Roman"/>
                <w:b/>
                <w:color w:val="000000"/>
                <w:sz w:val="20"/>
                <w:szCs w:val="20"/>
                <w:lang w:eastAsia="es-CL"/>
              </w:rPr>
              <w:t>-201</w:t>
            </w:r>
            <w:r w:rsidR="00D272BF">
              <w:rPr>
                <w:rFonts w:ascii="Calibri" w:eastAsia="Times New Roman" w:hAnsi="Calibri" w:cs="Times New Roman"/>
                <w:b/>
                <w:color w:val="000000"/>
                <w:sz w:val="20"/>
                <w:szCs w:val="20"/>
                <w:lang w:eastAsia="es-CL"/>
              </w:rPr>
              <w:t>8</w:t>
            </w:r>
          </w:p>
        </w:tc>
        <w:tc>
          <w:tcPr>
            <w:tcW w:w="1411" w:type="pct"/>
            <w:tcBorders>
              <w:top w:val="single" w:sz="4" w:space="0" w:color="auto"/>
              <w:left w:val="nil"/>
              <w:bottom w:val="single" w:sz="4" w:space="0" w:color="auto"/>
              <w:right w:val="nil"/>
            </w:tcBorders>
            <w:shd w:val="clear" w:color="auto" w:fill="auto"/>
            <w:noWrap/>
            <w:vAlign w:val="center"/>
            <w:hideMark/>
          </w:tcPr>
          <w:p w:rsidR="008D7BE2" w:rsidRPr="00A00863" w:rsidRDefault="008D7BE2" w:rsidP="008D7BE2">
            <w:pPr>
              <w:spacing w:after="0" w:line="240" w:lineRule="auto"/>
              <w:contextualSpacing/>
              <w:outlineLvl w:val="1"/>
              <w:rPr>
                <w:rFonts w:ascii="Calibri" w:eastAsia="Calibri" w:hAnsi="Calibri" w:cs="Calibri"/>
                <w:b/>
                <w:sz w:val="20"/>
                <w:szCs w:val="20"/>
              </w:rPr>
            </w:pPr>
            <w:bookmarkStart w:id="151" w:name="_Toc353998130"/>
            <w:bookmarkStart w:id="152" w:name="_Toc353998203"/>
            <w:bookmarkStart w:id="153" w:name="_Toc382383554"/>
            <w:bookmarkStart w:id="154" w:name="_Toc382472376"/>
            <w:bookmarkStart w:id="155" w:name="_Toc390184286"/>
            <w:bookmarkStart w:id="156" w:name="_Toc390360017"/>
            <w:bookmarkStart w:id="157" w:name="_Toc390777038"/>
            <w:bookmarkStart w:id="158" w:name="_Toc447875249"/>
            <w:bookmarkStart w:id="159" w:name="_Toc448926739"/>
            <w:bookmarkStart w:id="160" w:name="_Toc448926928"/>
            <w:bookmarkStart w:id="161" w:name="_Toc448927016"/>
            <w:bookmarkStart w:id="162" w:name="_Toc448928079"/>
            <w:bookmarkStart w:id="163" w:name="_Toc449085427"/>
            <w:bookmarkStart w:id="164" w:name="_Toc449106819"/>
            <w:bookmarkStart w:id="165" w:name="_Toc449517764"/>
            <w:bookmarkStart w:id="166" w:name="_Toc454880344"/>
            <w:bookmarkStart w:id="167" w:name="_Toc512441248"/>
            <w:bookmarkStart w:id="168" w:name="_Toc513803680"/>
            <w:bookmarkStart w:id="169" w:name="_Toc518989697"/>
            <w:r w:rsidRPr="00A00863">
              <w:rPr>
                <w:rFonts w:ascii="Calibri" w:eastAsia="Calibri" w:hAnsi="Calibri" w:cs="Calibri"/>
                <w:b/>
                <w:sz w:val="20"/>
                <w:szCs w:val="20"/>
              </w:rPr>
              <w:t xml:space="preserve">Fotografía </w:t>
            </w:r>
            <w:r w:rsidR="00A00863">
              <w:rPr>
                <w:rFonts w:ascii="Calibri" w:eastAsia="Calibri" w:hAnsi="Calibri" w:cs="Calibri"/>
                <w:b/>
                <w:sz w:val="20"/>
                <w:szCs w:val="20"/>
              </w:rPr>
              <w:t>4</w:t>
            </w:r>
            <w:r w:rsidRPr="00A00863">
              <w:rPr>
                <w:rFonts w:ascii="Calibri" w:eastAsia="Calibri" w:hAnsi="Calibri" w:cs="Calibri"/>
                <w:b/>
                <w:sz w:val="20"/>
                <w:szCs w:val="20"/>
              </w:rPr>
              <w: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A00863" w:rsidRDefault="008D7BE2" w:rsidP="008D7BE2">
            <w:pPr>
              <w:spacing w:after="0" w:line="240" w:lineRule="auto"/>
              <w:rPr>
                <w:rFonts w:ascii="Calibri" w:eastAsia="Times New Roman" w:hAnsi="Calibri" w:cs="Times New Roman"/>
                <w:b/>
                <w:color w:val="000000"/>
                <w:sz w:val="20"/>
                <w:szCs w:val="20"/>
                <w:lang w:eastAsia="es-CL"/>
              </w:rPr>
            </w:pPr>
            <w:r w:rsidRPr="00A00863">
              <w:rPr>
                <w:rFonts w:ascii="Calibri" w:eastAsia="Times New Roman" w:hAnsi="Calibri" w:cs="Times New Roman"/>
                <w:b/>
                <w:color w:val="000000"/>
                <w:sz w:val="20"/>
                <w:szCs w:val="20"/>
                <w:lang w:eastAsia="es-CL"/>
              </w:rPr>
              <w:t xml:space="preserve">Fecha: </w:t>
            </w:r>
            <w:r w:rsidR="00C50EB2">
              <w:rPr>
                <w:rFonts w:ascii="Calibri" w:eastAsia="Times New Roman" w:hAnsi="Calibri" w:cs="Times New Roman"/>
                <w:b/>
                <w:color w:val="000000"/>
                <w:sz w:val="20"/>
                <w:szCs w:val="20"/>
                <w:lang w:eastAsia="es-CL"/>
              </w:rPr>
              <w:t>1</w:t>
            </w:r>
            <w:r w:rsidR="00D272BF">
              <w:rPr>
                <w:rFonts w:ascii="Calibri" w:eastAsia="Times New Roman" w:hAnsi="Calibri" w:cs="Times New Roman"/>
                <w:b/>
                <w:color w:val="000000"/>
                <w:sz w:val="20"/>
                <w:szCs w:val="20"/>
                <w:lang w:eastAsia="es-CL"/>
              </w:rPr>
              <w:t>3</w:t>
            </w:r>
            <w:r w:rsidR="00C50EB2">
              <w:rPr>
                <w:rFonts w:ascii="Calibri" w:eastAsia="Times New Roman" w:hAnsi="Calibri" w:cs="Times New Roman"/>
                <w:b/>
                <w:color w:val="000000"/>
                <w:sz w:val="20"/>
                <w:szCs w:val="20"/>
                <w:lang w:eastAsia="es-CL"/>
              </w:rPr>
              <w:t>-0</w:t>
            </w:r>
            <w:r w:rsidR="00D272BF">
              <w:rPr>
                <w:rFonts w:ascii="Calibri" w:eastAsia="Times New Roman" w:hAnsi="Calibri" w:cs="Times New Roman"/>
                <w:b/>
                <w:color w:val="000000"/>
                <w:sz w:val="20"/>
                <w:szCs w:val="20"/>
                <w:lang w:eastAsia="es-CL"/>
              </w:rPr>
              <w:t>4</w:t>
            </w:r>
            <w:r w:rsidR="00C50EB2">
              <w:rPr>
                <w:rFonts w:ascii="Calibri" w:eastAsia="Times New Roman" w:hAnsi="Calibri" w:cs="Times New Roman"/>
                <w:b/>
                <w:color w:val="000000"/>
                <w:sz w:val="20"/>
                <w:szCs w:val="20"/>
                <w:lang w:eastAsia="es-CL"/>
              </w:rPr>
              <w:t>-201</w:t>
            </w:r>
            <w:r w:rsidR="00D272BF">
              <w:rPr>
                <w:rFonts w:ascii="Calibri" w:eastAsia="Times New Roman" w:hAnsi="Calibri" w:cs="Times New Roman"/>
                <w:b/>
                <w:color w:val="000000"/>
                <w:sz w:val="20"/>
                <w:szCs w:val="20"/>
                <w:lang w:eastAsia="es-CL"/>
              </w:rPr>
              <w:t>8</w:t>
            </w:r>
          </w:p>
        </w:tc>
      </w:tr>
      <w:tr w:rsidR="00E77FBD" w:rsidRPr="008D7BE2" w:rsidTr="004A20CC">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8D7BE2" w:rsidRPr="00A00863" w:rsidRDefault="008D7BE2" w:rsidP="00C26F83">
            <w:pPr>
              <w:spacing w:after="0" w:line="240" w:lineRule="auto"/>
              <w:jc w:val="both"/>
              <w:rPr>
                <w:rFonts w:ascii="Calibri" w:eastAsia="Times New Roman" w:hAnsi="Calibri" w:cs="Times New Roman"/>
                <w:color w:val="000000"/>
                <w:sz w:val="20"/>
                <w:szCs w:val="20"/>
                <w:lang w:eastAsia="es-CL"/>
              </w:rPr>
            </w:pPr>
            <w:r w:rsidRPr="00A00863">
              <w:rPr>
                <w:rFonts w:ascii="Calibri" w:eastAsia="Times New Roman" w:hAnsi="Calibri" w:cs="Times New Roman"/>
                <w:b/>
                <w:color w:val="000000"/>
                <w:sz w:val="20"/>
                <w:szCs w:val="20"/>
                <w:lang w:eastAsia="es-CL"/>
              </w:rPr>
              <w:t>Descripción del medio de prueba:</w:t>
            </w:r>
            <w:r w:rsidRPr="00A00863">
              <w:rPr>
                <w:rFonts w:ascii="Calibri" w:eastAsia="Times New Roman" w:hAnsi="Calibri" w:cs="Times New Roman"/>
                <w:color w:val="000000"/>
                <w:sz w:val="20"/>
                <w:szCs w:val="20"/>
                <w:lang w:eastAsia="es-CL"/>
              </w:rPr>
              <w:t xml:space="preserve"> </w:t>
            </w:r>
            <w:r w:rsidR="008743B2">
              <w:rPr>
                <w:rFonts w:ascii="Calibri" w:eastAsia="Times New Roman" w:hAnsi="Calibri" w:cs="Times New Roman"/>
                <w:color w:val="000000"/>
                <w:sz w:val="20"/>
                <w:szCs w:val="20"/>
                <w:lang w:eastAsia="es-CL"/>
              </w:rPr>
              <w:t xml:space="preserve">Se observa registro </w:t>
            </w:r>
            <w:r w:rsidR="000656FF">
              <w:rPr>
                <w:rFonts w:ascii="Calibri" w:eastAsia="Times New Roman" w:hAnsi="Calibri" w:cs="Times New Roman"/>
                <w:color w:val="000000"/>
                <w:sz w:val="20"/>
                <w:szCs w:val="20"/>
                <w:lang w:eastAsia="es-CL"/>
              </w:rPr>
              <w:t xml:space="preserve">in-situ </w:t>
            </w:r>
            <w:r w:rsidR="008743B2">
              <w:rPr>
                <w:rFonts w:ascii="Calibri" w:eastAsia="Times New Roman" w:hAnsi="Calibri" w:cs="Times New Roman"/>
                <w:color w:val="000000"/>
                <w:sz w:val="20"/>
                <w:szCs w:val="20"/>
                <w:lang w:eastAsia="es-CL"/>
              </w:rPr>
              <w:t>de</w:t>
            </w:r>
            <w:r w:rsidR="000656FF">
              <w:rPr>
                <w:rFonts w:ascii="Calibri" w:eastAsia="Times New Roman" w:hAnsi="Calibri" w:cs="Times New Roman"/>
                <w:color w:val="000000"/>
                <w:sz w:val="20"/>
                <w:szCs w:val="20"/>
                <w:lang w:eastAsia="es-CL"/>
              </w:rPr>
              <w:t>l</w:t>
            </w:r>
            <w:r w:rsidR="008743B2">
              <w:rPr>
                <w:rFonts w:ascii="Calibri" w:eastAsia="Times New Roman" w:hAnsi="Calibri" w:cs="Times New Roman"/>
                <w:color w:val="000000"/>
                <w:sz w:val="20"/>
                <w:szCs w:val="20"/>
                <w:lang w:eastAsia="es-CL"/>
              </w:rPr>
              <w:t xml:space="preserve"> parámetro Ph que corresponde a la descarga de aguas de enfriamiento.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8743B2" w:rsidRPr="00A00863" w:rsidRDefault="008D7BE2" w:rsidP="008743B2">
            <w:pPr>
              <w:spacing w:after="0" w:line="240" w:lineRule="auto"/>
              <w:jc w:val="both"/>
              <w:rPr>
                <w:rFonts w:ascii="Calibri" w:eastAsia="Times New Roman" w:hAnsi="Calibri" w:cs="Times New Roman"/>
                <w:color w:val="000000"/>
                <w:sz w:val="20"/>
                <w:szCs w:val="20"/>
                <w:lang w:eastAsia="es-CL"/>
              </w:rPr>
            </w:pPr>
            <w:r w:rsidRPr="00A00863">
              <w:rPr>
                <w:rFonts w:ascii="Calibri" w:eastAsia="Times New Roman" w:hAnsi="Calibri" w:cs="Times New Roman"/>
                <w:b/>
                <w:color w:val="000000"/>
                <w:sz w:val="20"/>
                <w:szCs w:val="20"/>
                <w:lang w:eastAsia="es-CL"/>
              </w:rPr>
              <w:t>Descripción del medio de prueba:</w:t>
            </w:r>
            <w:r w:rsidRPr="00A00863">
              <w:rPr>
                <w:rFonts w:ascii="Calibri" w:eastAsia="Times New Roman" w:hAnsi="Calibri" w:cs="Times New Roman"/>
                <w:color w:val="000000"/>
                <w:sz w:val="20"/>
                <w:szCs w:val="20"/>
                <w:lang w:eastAsia="es-CL"/>
              </w:rPr>
              <w:t xml:space="preserve"> </w:t>
            </w:r>
            <w:r w:rsidR="008743B2">
              <w:rPr>
                <w:rFonts w:ascii="Calibri" w:eastAsia="Times New Roman" w:hAnsi="Calibri" w:cs="Times New Roman"/>
                <w:color w:val="000000"/>
                <w:sz w:val="20"/>
                <w:szCs w:val="20"/>
                <w:lang w:eastAsia="es-CL"/>
              </w:rPr>
              <w:t xml:space="preserve">Se observa </w:t>
            </w:r>
            <w:r w:rsidR="000656FF">
              <w:rPr>
                <w:rFonts w:ascii="Calibri" w:eastAsia="Times New Roman" w:hAnsi="Calibri" w:cs="Times New Roman"/>
                <w:color w:val="000000"/>
                <w:sz w:val="20"/>
                <w:szCs w:val="20"/>
                <w:lang w:eastAsia="es-CL"/>
              </w:rPr>
              <w:t xml:space="preserve">un segundo </w:t>
            </w:r>
            <w:r w:rsidR="008743B2">
              <w:rPr>
                <w:rFonts w:ascii="Calibri" w:eastAsia="Times New Roman" w:hAnsi="Calibri" w:cs="Times New Roman"/>
                <w:color w:val="000000"/>
                <w:sz w:val="20"/>
                <w:szCs w:val="20"/>
                <w:lang w:eastAsia="es-CL"/>
              </w:rPr>
              <w:t>registro de parámetro Ph que corresponde a la descarga de aguas de enfriamiento.</w:t>
            </w:r>
          </w:p>
        </w:tc>
      </w:tr>
      <w:bookmarkEnd w:id="93"/>
    </w:tbl>
    <w:p w:rsidR="00D90E32" w:rsidRPr="00C50EB2" w:rsidRDefault="00D90E32" w:rsidP="008D7BE2">
      <w:pPr>
        <w:spacing w:line="240" w:lineRule="auto"/>
        <w:rPr>
          <w:rFonts w:ascii="Calibri" w:eastAsia="Calibri" w:hAnsi="Calibri" w:cs="Calibri"/>
          <w:sz w:val="20"/>
          <w:szCs w:val="20"/>
        </w:rPr>
      </w:pPr>
    </w:p>
    <w:p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170" w:name="_Toc352840404"/>
      <w:bookmarkStart w:id="171" w:name="_Toc352841464"/>
      <w:bookmarkStart w:id="172" w:name="_Toc447875253"/>
      <w:bookmarkStart w:id="173" w:name="_Toc449085431"/>
    </w:p>
    <w:p w:rsidR="004A20CC" w:rsidRPr="0098474A" w:rsidRDefault="004A20CC" w:rsidP="004A20CC">
      <w:pPr>
        <w:pStyle w:val="Ttulo1"/>
        <w:rPr>
          <w:szCs w:val="24"/>
        </w:rPr>
      </w:pPr>
      <w:bookmarkStart w:id="174" w:name="_Toc518989698"/>
      <w:r w:rsidRPr="0098474A">
        <w:rPr>
          <w:szCs w:val="24"/>
        </w:rPr>
        <w:lastRenderedPageBreak/>
        <w:t>CONCLUSIONES</w:t>
      </w:r>
      <w:bookmarkEnd w:id="170"/>
      <w:bookmarkEnd w:id="171"/>
      <w:bookmarkEnd w:id="172"/>
      <w:bookmarkEnd w:id="173"/>
      <w:bookmarkEnd w:id="174"/>
    </w:p>
    <w:p w:rsidR="004A20CC" w:rsidRPr="00A00863" w:rsidRDefault="004A20CC" w:rsidP="004A20CC">
      <w:pPr>
        <w:spacing w:after="0" w:line="240" w:lineRule="auto"/>
        <w:contextualSpacing/>
        <w:jc w:val="both"/>
        <w:rPr>
          <w:rFonts w:cstheme="minorHAnsi"/>
          <w:sz w:val="20"/>
          <w:szCs w:val="20"/>
        </w:rPr>
      </w:pPr>
    </w:p>
    <w:p w:rsidR="004A20CC" w:rsidRPr="00597DFD" w:rsidRDefault="004A20CC" w:rsidP="004A20CC">
      <w:pPr>
        <w:jc w:val="both"/>
        <w:rPr>
          <w:rFonts w:cstheme="minorHAnsi"/>
          <w:sz w:val="20"/>
          <w:szCs w:val="20"/>
        </w:rPr>
      </w:pPr>
      <w:r w:rsidRPr="00A00863">
        <w:rPr>
          <w:rFonts w:cstheme="minorHAnsi"/>
          <w:sz w:val="20"/>
          <w:szCs w:val="20"/>
        </w:rPr>
        <w:t xml:space="preserve">La Actividad de Fiscalización Ambiental realizada, consideró la verificación de las acciones N° </w:t>
      </w:r>
      <w:r w:rsidR="00A00863" w:rsidRPr="00A00863">
        <w:rPr>
          <w:rFonts w:cstheme="minorHAnsi"/>
          <w:sz w:val="20"/>
          <w:szCs w:val="20"/>
        </w:rPr>
        <w:t>1</w:t>
      </w:r>
      <w:r w:rsidRPr="00A00863">
        <w:rPr>
          <w:rFonts w:cstheme="minorHAnsi"/>
          <w:sz w:val="20"/>
          <w:szCs w:val="20"/>
        </w:rPr>
        <w:t xml:space="preserve">, </w:t>
      </w:r>
      <w:r w:rsidR="00A00863" w:rsidRPr="00A00863">
        <w:rPr>
          <w:rFonts w:cstheme="minorHAnsi"/>
          <w:sz w:val="20"/>
          <w:szCs w:val="20"/>
        </w:rPr>
        <w:t>2</w:t>
      </w:r>
      <w:r w:rsidRPr="00A00863">
        <w:rPr>
          <w:rFonts w:cstheme="minorHAnsi"/>
          <w:sz w:val="20"/>
          <w:szCs w:val="20"/>
        </w:rPr>
        <w:t xml:space="preserve">, </w:t>
      </w:r>
      <w:r w:rsidR="00A00863" w:rsidRPr="00A00863">
        <w:rPr>
          <w:rFonts w:cstheme="minorHAnsi"/>
          <w:sz w:val="20"/>
          <w:szCs w:val="20"/>
        </w:rPr>
        <w:t>3, 4, 5, 6, 7, 8, 9, 10, 11, 12, 13, 14, 15, 16, 17,</w:t>
      </w:r>
      <w:r w:rsidRPr="00A00863">
        <w:rPr>
          <w:rFonts w:cstheme="minorHAnsi"/>
          <w:sz w:val="20"/>
          <w:szCs w:val="20"/>
        </w:rPr>
        <w:t xml:space="preserve"> </w:t>
      </w:r>
      <w:r w:rsidR="003C04FB">
        <w:rPr>
          <w:rFonts w:cstheme="minorHAnsi"/>
          <w:sz w:val="20"/>
          <w:szCs w:val="20"/>
        </w:rPr>
        <w:t xml:space="preserve">18, 19, 20, 21, 22 y 23 </w:t>
      </w:r>
      <w:r w:rsidRPr="00A00863">
        <w:rPr>
          <w:rFonts w:cstheme="minorHAnsi"/>
          <w:sz w:val="20"/>
          <w:szCs w:val="20"/>
        </w:rPr>
        <w:t xml:space="preserve">asociadas al Programa de Cumplimiento </w:t>
      </w:r>
      <w:r w:rsidR="00D836AE" w:rsidRPr="00A00863">
        <w:rPr>
          <w:rFonts w:cstheme="minorHAnsi"/>
          <w:sz w:val="20"/>
          <w:szCs w:val="20"/>
        </w:rPr>
        <w:t xml:space="preserve">aprobado a través de la </w:t>
      </w:r>
      <w:r w:rsidR="00D836AE" w:rsidRPr="00597DFD">
        <w:rPr>
          <w:rFonts w:cstheme="minorHAnsi"/>
          <w:sz w:val="20"/>
          <w:szCs w:val="20"/>
        </w:rPr>
        <w:t xml:space="preserve">Resolución </w:t>
      </w:r>
      <w:r w:rsidR="00415EB0" w:rsidRPr="00597DFD">
        <w:rPr>
          <w:rFonts w:cstheme="minorHAnsi"/>
          <w:sz w:val="20"/>
          <w:szCs w:val="20"/>
        </w:rPr>
        <w:t xml:space="preserve">N° </w:t>
      </w:r>
      <w:r w:rsidR="00597DFD" w:rsidRPr="00597DFD">
        <w:rPr>
          <w:rFonts w:cstheme="minorHAnsi"/>
          <w:sz w:val="20"/>
          <w:szCs w:val="20"/>
        </w:rPr>
        <w:t>4</w:t>
      </w:r>
      <w:r w:rsidR="00415EB0" w:rsidRPr="00597DFD">
        <w:rPr>
          <w:rFonts w:cstheme="minorHAnsi"/>
          <w:sz w:val="20"/>
          <w:szCs w:val="20"/>
        </w:rPr>
        <w:t>/</w:t>
      </w:r>
      <w:r w:rsidR="004C6EC3" w:rsidRPr="00597DFD">
        <w:rPr>
          <w:rFonts w:cstheme="minorHAnsi"/>
          <w:sz w:val="20"/>
          <w:szCs w:val="20"/>
        </w:rPr>
        <w:t>201</w:t>
      </w:r>
      <w:r w:rsidR="00597DFD" w:rsidRPr="00597DFD">
        <w:rPr>
          <w:rFonts w:cstheme="minorHAnsi"/>
          <w:sz w:val="20"/>
          <w:szCs w:val="20"/>
        </w:rPr>
        <w:t>7</w:t>
      </w:r>
      <w:r w:rsidR="00415EB0" w:rsidRPr="00597DFD">
        <w:rPr>
          <w:rFonts w:cstheme="minorHAnsi"/>
          <w:sz w:val="20"/>
          <w:szCs w:val="20"/>
        </w:rPr>
        <w:t xml:space="preserve"> de</w:t>
      </w:r>
      <w:r w:rsidR="00D836AE" w:rsidRPr="00597DFD">
        <w:rPr>
          <w:rFonts w:cstheme="minorHAnsi"/>
          <w:sz w:val="20"/>
          <w:szCs w:val="20"/>
        </w:rPr>
        <w:t xml:space="preserve"> esta Superintendencia.</w:t>
      </w:r>
    </w:p>
    <w:p w:rsidR="004A20CC" w:rsidRPr="00A00863" w:rsidRDefault="004A20CC" w:rsidP="004A20CC">
      <w:pPr>
        <w:jc w:val="both"/>
        <w:rPr>
          <w:rFonts w:cstheme="minorHAnsi"/>
          <w:sz w:val="20"/>
          <w:szCs w:val="20"/>
        </w:rPr>
      </w:pPr>
      <w:r w:rsidRPr="00A00863">
        <w:rPr>
          <w:rFonts w:cstheme="minorHAnsi"/>
          <w:sz w:val="20"/>
          <w:szCs w:val="20"/>
        </w:rPr>
        <w:t xml:space="preserve">Del total de acciones verificadas, se identifica </w:t>
      </w:r>
      <w:r w:rsidR="006A746D">
        <w:rPr>
          <w:rFonts w:cstheme="minorHAnsi"/>
          <w:sz w:val="20"/>
          <w:szCs w:val="20"/>
        </w:rPr>
        <w:t>el</w:t>
      </w:r>
      <w:r w:rsidRPr="00A00863">
        <w:rPr>
          <w:rFonts w:cstheme="minorHAnsi"/>
          <w:sz w:val="20"/>
          <w:szCs w:val="20"/>
        </w:rPr>
        <w:t xml:space="preserve"> siguiente hallazgo:</w:t>
      </w:r>
    </w:p>
    <w:tbl>
      <w:tblPr>
        <w:tblStyle w:val="Tablaconcuadrcula"/>
        <w:tblW w:w="5000" w:type="pct"/>
        <w:tblLook w:val="04A0" w:firstRow="1" w:lastRow="0" w:firstColumn="1" w:lastColumn="0" w:noHBand="0" w:noVBand="1"/>
      </w:tblPr>
      <w:tblGrid>
        <w:gridCol w:w="1272"/>
        <w:gridCol w:w="2834"/>
        <w:gridCol w:w="1985"/>
        <w:gridCol w:w="3871"/>
      </w:tblGrid>
      <w:tr w:rsidR="00A00863" w:rsidRPr="00A00863" w:rsidTr="00D02F34">
        <w:trPr>
          <w:tblHeader/>
        </w:trPr>
        <w:tc>
          <w:tcPr>
            <w:tcW w:w="638" w:type="pct"/>
            <w:shd w:val="clear" w:color="auto" w:fill="D9D9D9" w:themeFill="background1" w:themeFillShade="D9"/>
            <w:vAlign w:val="center"/>
          </w:tcPr>
          <w:p w:rsidR="00F23745" w:rsidRPr="00A00863" w:rsidRDefault="00F23745" w:rsidP="00415EB0">
            <w:pPr>
              <w:jc w:val="center"/>
              <w:rPr>
                <w:rFonts w:cstheme="minorHAnsi"/>
                <w:b/>
              </w:rPr>
            </w:pPr>
            <w:r w:rsidRPr="00A00863">
              <w:rPr>
                <w:rFonts w:cstheme="minorHAnsi"/>
                <w:b/>
              </w:rPr>
              <w:t>N°</w:t>
            </w:r>
          </w:p>
        </w:tc>
        <w:tc>
          <w:tcPr>
            <w:tcW w:w="1422" w:type="pct"/>
            <w:shd w:val="clear" w:color="auto" w:fill="D9D9D9" w:themeFill="background1" w:themeFillShade="D9"/>
            <w:vAlign w:val="center"/>
          </w:tcPr>
          <w:p w:rsidR="00F23745" w:rsidRPr="00A00863" w:rsidRDefault="00F23745" w:rsidP="00F23745">
            <w:pPr>
              <w:jc w:val="center"/>
              <w:rPr>
                <w:rFonts w:cstheme="minorHAnsi"/>
                <w:b/>
              </w:rPr>
            </w:pPr>
            <w:r w:rsidRPr="00A00863">
              <w:rPr>
                <w:rFonts w:cstheme="minorHAnsi"/>
                <w:b/>
              </w:rPr>
              <w:t>Acción</w:t>
            </w:r>
          </w:p>
        </w:tc>
        <w:tc>
          <w:tcPr>
            <w:tcW w:w="996" w:type="pct"/>
            <w:shd w:val="clear" w:color="auto" w:fill="D9D9D9" w:themeFill="background1" w:themeFillShade="D9"/>
            <w:vAlign w:val="center"/>
          </w:tcPr>
          <w:p w:rsidR="00F23745" w:rsidRPr="00A00863" w:rsidRDefault="00F23745" w:rsidP="004A20CC">
            <w:pPr>
              <w:jc w:val="center"/>
              <w:rPr>
                <w:rFonts w:cstheme="minorHAnsi"/>
                <w:b/>
              </w:rPr>
            </w:pPr>
            <w:r w:rsidRPr="00A00863">
              <w:rPr>
                <w:rFonts w:cstheme="minorHAnsi"/>
                <w:b/>
              </w:rPr>
              <w:t>Tipo de acción</w:t>
            </w:r>
          </w:p>
        </w:tc>
        <w:tc>
          <w:tcPr>
            <w:tcW w:w="1943" w:type="pct"/>
            <w:shd w:val="clear" w:color="auto" w:fill="D9D9D9" w:themeFill="background1" w:themeFillShade="D9"/>
            <w:vAlign w:val="center"/>
          </w:tcPr>
          <w:p w:rsidR="00F23745" w:rsidRPr="00A00863" w:rsidRDefault="00F23745" w:rsidP="004A20CC">
            <w:pPr>
              <w:jc w:val="center"/>
              <w:rPr>
                <w:rFonts w:cstheme="minorHAnsi"/>
                <w:b/>
              </w:rPr>
            </w:pPr>
            <w:r w:rsidRPr="00A00863">
              <w:rPr>
                <w:rFonts w:cstheme="minorHAnsi"/>
                <w:b/>
              </w:rPr>
              <w:t>Descripción Hallazgo</w:t>
            </w:r>
          </w:p>
        </w:tc>
      </w:tr>
      <w:tr w:rsidR="006B3008" w:rsidRPr="007827A1" w:rsidTr="00F41D3F">
        <w:tc>
          <w:tcPr>
            <w:tcW w:w="638" w:type="pct"/>
            <w:vAlign w:val="center"/>
          </w:tcPr>
          <w:p w:rsidR="006B3008" w:rsidRDefault="006B3008" w:rsidP="00F41D3F">
            <w:pPr>
              <w:jc w:val="center"/>
              <w:rPr>
                <w:rFonts w:cstheme="minorHAnsi"/>
              </w:rPr>
            </w:pPr>
            <w:r>
              <w:rPr>
                <w:rFonts w:cstheme="minorHAnsi"/>
              </w:rPr>
              <w:t>17</w:t>
            </w:r>
          </w:p>
        </w:tc>
        <w:tc>
          <w:tcPr>
            <w:tcW w:w="1422" w:type="pct"/>
            <w:vAlign w:val="center"/>
          </w:tcPr>
          <w:p w:rsidR="006B3008" w:rsidRPr="007E220C" w:rsidRDefault="006A746D" w:rsidP="00F41D3F">
            <w:pPr>
              <w:jc w:val="both"/>
              <w:rPr>
                <w:rFonts w:cstheme="minorHAnsi"/>
              </w:rPr>
            </w:pPr>
            <w:r>
              <w:t>Informe estudio de macroinvertebrados bentónicos de río Gómez año 2017. Además, acompañar informe integrado que incorpore cuadro comparativo de todos los estudios realizados 2008 a 2017</w:t>
            </w:r>
          </w:p>
        </w:tc>
        <w:tc>
          <w:tcPr>
            <w:tcW w:w="996" w:type="pct"/>
            <w:vAlign w:val="center"/>
          </w:tcPr>
          <w:p w:rsidR="006B3008" w:rsidRDefault="006A746D" w:rsidP="00F41D3F">
            <w:pPr>
              <w:jc w:val="center"/>
              <w:rPr>
                <w:rFonts w:cstheme="minorHAnsi"/>
              </w:rPr>
            </w:pPr>
            <w:r>
              <w:rPr>
                <w:rFonts w:cstheme="minorHAnsi"/>
              </w:rPr>
              <w:t>Por ejecutar</w:t>
            </w:r>
          </w:p>
        </w:tc>
        <w:tc>
          <w:tcPr>
            <w:tcW w:w="1943" w:type="pct"/>
            <w:vAlign w:val="center"/>
          </w:tcPr>
          <w:p w:rsidR="006B3008" w:rsidRPr="007827A1" w:rsidRDefault="006659CA" w:rsidP="00F41D3F">
            <w:pPr>
              <w:jc w:val="both"/>
              <w:rPr>
                <w:rFonts w:cstheme="minorHAnsi"/>
              </w:rPr>
            </w:pPr>
            <w:r>
              <w:rPr>
                <w:rFonts w:cstheme="minorHAnsi"/>
              </w:rPr>
              <w:t xml:space="preserve">Se constata que el </w:t>
            </w:r>
            <w:r w:rsidR="00C427CE">
              <w:rPr>
                <w:rFonts w:cstheme="minorHAnsi"/>
              </w:rPr>
              <w:t>titular</w:t>
            </w:r>
            <w:r>
              <w:rPr>
                <w:rFonts w:cstheme="minorHAnsi"/>
              </w:rPr>
              <w:t xml:space="preserve"> no presentó el </w:t>
            </w:r>
            <w:r w:rsidR="00B35860" w:rsidRPr="00710B6B">
              <w:t>informe estudio de macroinvertebrados bentónicos de río Gómez año 2017 como tampoco el informe integrado</w:t>
            </w:r>
            <w:r w:rsidR="00B35860">
              <w:t xml:space="preserve"> del estudio de macroinvertebrados bentónicos del río Gómez</w:t>
            </w:r>
            <w:r w:rsidR="00613B33">
              <w:t xml:space="preserve"> 2008-2017</w:t>
            </w:r>
            <w:r w:rsidR="00B35860">
              <w:t>, ambos antecedentes requeridos en el marco de la acción n° 17</w:t>
            </w:r>
          </w:p>
        </w:tc>
      </w:tr>
    </w:tbl>
    <w:p w:rsidR="00A00863" w:rsidRDefault="00A00863">
      <w:pPr>
        <w:rPr>
          <w:rFonts w:cstheme="minorHAnsi"/>
          <w:sz w:val="20"/>
          <w:szCs w:val="20"/>
        </w:rPr>
      </w:pPr>
    </w:p>
    <w:p w:rsidR="00487744" w:rsidRPr="00A00863" w:rsidRDefault="00487744">
      <w:pPr>
        <w:rPr>
          <w:rFonts w:cstheme="minorHAnsi"/>
          <w:sz w:val="20"/>
          <w:szCs w:val="20"/>
        </w:rPr>
      </w:pPr>
      <w:r w:rsidRPr="00A00863">
        <w:rPr>
          <w:rFonts w:cstheme="minorHAnsi"/>
          <w:sz w:val="20"/>
          <w:szCs w:val="20"/>
        </w:rPr>
        <w:br w:type="page"/>
      </w:r>
    </w:p>
    <w:p w:rsidR="004A20CC" w:rsidRPr="0098474A" w:rsidRDefault="004A20CC" w:rsidP="004A20CC">
      <w:pPr>
        <w:pStyle w:val="Ttulo1"/>
        <w:rPr>
          <w:szCs w:val="24"/>
        </w:rPr>
      </w:pPr>
      <w:bookmarkStart w:id="175" w:name="_Toc449085432"/>
      <w:bookmarkStart w:id="176" w:name="_Toc518989699"/>
      <w:r w:rsidRPr="0098474A">
        <w:rPr>
          <w:szCs w:val="24"/>
        </w:rPr>
        <w:lastRenderedPageBreak/>
        <w:t>ANEXOS</w:t>
      </w:r>
      <w:bookmarkEnd w:id="175"/>
      <w:bookmarkEnd w:id="176"/>
    </w:p>
    <w:p w:rsidR="004A20CC" w:rsidRPr="00DF102C" w:rsidRDefault="004A20CC" w:rsidP="004A20CC">
      <w:pPr>
        <w:spacing w:after="0" w:line="240" w:lineRule="auto"/>
        <w:jc w:val="both"/>
        <w:rPr>
          <w:rFonts w:ascii="Calibri" w:eastAsia="Calibri" w:hAnsi="Calibri" w:cs="Times New Roman"/>
          <w:sz w:val="16"/>
          <w:szCs w:val="16"/>
        </w:rPr>
      </w:pPr>
    </w:p>
    <w:tbl>
      <w:tblPr>
        <w:tblStyle w:val="Tablaconcuadrcula2"/>
        <w:tblW w:w="5000" w:type="pct"/>
        <w:jc w:val="center"/>
        <w:tblLook w:val="04A0" w:firstRow="1" w:lastRow="0" w:firstColumn="1" w:lastColumn="0" w:noHBand="0" w:noVBand="1"/>
      </w:tblPr>
      <w:tblGrid>
        <w:gridCol w:w="1839"/>
        <w:gridCol w:w="8123"/>
      </w:tblGrid>
      <w:tr w:rsidR="004A20CC" w:rsidRPr="0098474A" w:rsidTr="000F4AB3">
        <w:trPr>
          <w:trHeight w:val="286"/>
          <w:jc w:val="center"/>
        </w:trPr>
        <w:tc>
          <w:tcPr>
            <w:tcW w:w="923"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4077"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0F4AB3">
        <w:trPr>
          <w:trHeight w:val="286"/>
          <w:jc w:val="center"/>
        </w:trPr>
        <w:tc>
          <w:tcPr>
            <w:tcW w:w="923" w:type="pct"/>
            <w:vAlign w:val="center"/>
          </w:tcPr>
          <w:p w:rsidR="004A20CC" w:rsidRPr="004F6A51" w:rsidRDefault="004A20CC" w:rsidP="004A20CC">
            <w:pPr>
              <w:jc w:val="center"/>
              <w:rPr>
                <w:rFonts w:cs="Calibri"/>
                <w:lang w:val="es-CL" w:eastAsia="en-US"/>
              </w:rPr>
            </w:pPr>
            <w:r w:rsidRPr="004F6A51">
              <w:rPr>
                <w:rFonts w:cs="Calibri"/>
                <w:lang w:val="es-CL" w:eastAsia="en-US"/>
              </w:rPr>
              <w:t>1</w:t>
            </w:r>
          </w:p>
        </w:tc>
        <w:tc>
          <w:tcPr>
            <w:tcW w:w="4077" w:type="pct"/>
            <w:vAlign w:val="center"/>
          </w:tcPr>
          <w:p w:rsidR="004A20CC" w:rsidRPr="004F6A51" w:rsidRDefault="00415EB0" w:rsidP="004A20CC">
            <w:pPr>
              <w:jc w:val="both"/>
              <w:rPr>
                <w:rFonts w:cs="Calibri"/>
                <w:lang w:val="es-CL" w:eastAsia="en-US"/>
              </w:rPr>
            </w:pPr>
            <w:r w:rsidRPr="004F6A51">
              <w:rPr>
                <w:rFonts w:cs="Calibri"/>
                <w:lang w:val="es-CL" w:eastAsia="en-US"/>
              </w:rPr>
              <w:t xml:space="preserve">Resolución N° </w:t>
            </w:r>
            <w:r w:rsidR="00224E6C">
              <w:rPr>
                <w:rFonts w:cs="Calibri"/>
                <w:lang w:val="es-CL" w:eastAsia="en-US"/>
              </w:rPr>
              <w:t>4</w:t>
            </w:r>
            <w:r w:rsidRPr="004F6A51">
              <w:rPr>
                <w:rFonts w:cs="Calibri"/>
                <w:lang w:val="es-CL" w:eastAsia="en-US"/>
              </w:rPr>
              <w:t>/</w:t>
            </w:r>
            <w:r w:rsidR="00715F64">
              <w:rPr>
                <w:rFonts w:cs="Calibri"/>
                <w:lang w:val="es-CL" w:eastAsia="en-US"/>
              </w:rPr>
              <w:t>201</w:t>
            </w:r>
            <w:r w:rsidR="00224E6C">
              <w:rPr>
                <w:rFonts w:cs="Calibri"/>
                <w:lang w:val="es-CL" w:eastAsia="en-US"/>
              </w:rPr>
              <w:t>7</w:t>
            </w:r>
            <w:r w:rsidRPr="004F6A51">
              <w:rPr>
                <w:rFonts w:cs="Calibri"/>
                <w:lang w:val="es-CL" w:eastAsia="en-US"/>
              </w:rPr>
              <w:t xml:space="preserve"> Aprueba P</w:t>
            </w:r>
            <w:r w:rsidR="00F74D73">
              <w:rPr>
                <w:rFonts w:cs="Calibri"/>
                <w:lang w:val="es-CL" w:eastAsia="en-US"/>
              </w:rPr>
              <w:t xml:space="preserve">rograma </w:t>
            </w:r>
            <w:r w:rsidRPr="004F6A51">
              <w:rPr>
                <w:rFonts w:cs="Calibri"/>
                <w:lang w:val="es-CL" w:eastAsia="en-US"/>
              </w:rPr>
              <w:t>de C</w:t>
            </w:r>
            <w:r w:rsidR="00F74D73">
              <w:rPr>
                <w:rFonts w:cs="Calibri"/>
                <w:lang w:val="es-CL" w:eastAsia="en-US"/>
              </w:rPr>
              <w:t>umplimiento</w:t>
            </w:r>
          </w:p>
        </w:tc>
      </w:tr>
      <w:tr w:rsidR="004A20CC" w:rsidRPr="0098474A" w:rsidTr="000F4AB3">
        <w:trPr>
          <w:trHeight w:val="264"/>
          <w:jc w:val="center"/>
        </w:trPr>
        <w:tc>
          <w:tcPr>
            <w:tcW w:w="923" w:type="pct"/>
            <w:vAlign w:val="center"/>
          </w:tcPr>
          <w:p w:rsidR="004A20CC" w:rsidRPr="004F6A51" w:rsidRDefault="00A00863" w:rsidP="004A20CC">
            <w:pPr>
              <w:jc w:val="center"/>
              <w:rPr>
                <w:rFonts w:cs="Calibri"/>
                <w:lang w:val="es-CL" w:eastAsia="en-US"/>
              </w:rPr>
            </w:pPr>
            <w:r>
              <w:rPr>
                <w:rFonts w:cs="Calibri"/>
                <w:lang w:val="es-CL" w:eastAsia="en-US"/>
              </w:rPr>
              <w:t>2</w:t>
            </w:r>
          </w:p>
        </w:tc>
        <w:tc>
          <w:tcPr>
            <w:tcW w:w="4077" w:type="pct"/>
            <w:vAlign w:val="center"/>
          </w:tcPr>
          <w:p w:rsidR="00224E6C" w:rsidRDefault="00224E6C" w:rsidP="00A00863">
            <w:pPr>
              <w:jc w:val="both"/>
              <w:rPr>
                <w:rFonts w:cs="Calibri"/>
                <w:lang w:val="es-CL" w:eastAsia="en-US"/>
              </w:rPr>
            </w:pPr>
            <w:r w:rsidRPr="00224E6C">
              <w:rPr>
                <w:rFonts w:cs="Calibri"/>
                <w:lang w:val="es-CL" w:eastAsia="en-US"/>
              </w:rPr>
              <w:t>Ord. CONAMA Los Lagos 1029 del 18/07/2008</w:t>
            </w:r>
          </w:p>
          <w:p w:rsidR="00224E6C" w:rsidRDefault="00224E6C" w:rsidP="00A00863">
            <w:pPr>
              <w:jc w:val="both"/>
              <w:rPr>
                <w:rFonts w:cs="Calibri"/>
                <w:lang w:val="es-CL" w:eastAsia="en-US"/>
              </w:rPr>
            </w:pPr>
            <w:r w:rsidRPr="00224E6C">
              <w:rPr>
                <w:rFonts w:cs="Calibri"/>
                <w:lang w:val="es-CL" w:eastAsia="en-US"/>
              </w:rPr>
              <w:t>Carta SEA Los Lagos N° 562 del 10/08/2011</w:t>
            </w:r>
          </w:p>
          <w:p w:rsidR="00224E6C" w:rsidRDefault="00224E6C" w:rsidP="00A00863">
            <w:pPr>
              <w:jc w:val="both"/>
              <w:rPr>
                <w:rFonts w:cs="Calibri"/>
                <w:lang w:val="es-CL" w:eastAsia="en-US"/>
              </w:rPr>
            </w:pPr>
            <w:r w:rsidRPr="00224E6C">
              <w:rPr>
                <w:rFonts w:cs="Calibri"/>
                <w:lang w:val="es-CL" w:eastAsia="en-US"/>
              </w:rPr>
              <w:t>Carta SEA Los Lagos N° 599 del 26/08/2011</w:t>
            </w:r>
          </w:p>
          <w:p w:rsidR="00A00863" w:rsidRPr="004F6A51" w:rsidRDefault="00224E6C" w:rsidP="00A00863">
            <w:pPr>
              <w:jc w:val="both"/>
              <w:rPr>
                <w:rFonts w:cs="Calibri"/>
                <w:lang w:val="es-CL" w:eastAsia="en-US"/>
              </w:rPr>
            </w:pPr>
            <w:r w:rsidRPr="00224E6C">
              <w:rPr>
                <w:rFonts w:cs="Calibri"/>
                <w:lang w:val="es-CL" w:eastAsia="en-US"/>
              </w:rPr>
              <w:t>Carta SEA Los Lagos N° 544 del 13/07/2012</w:t>
            </w:r>
          </w:p>
        </w:tc>
      </w:tr>
      <w:tr w:rsidR="00A00863" w:rsidRPr="004F6A51" w:rsidTr="000F4AB3">
        <w:tblPrEx>
          <w:jc w:val="left"/>
        </w:tblPrEx>
        <w:trPr>
          <w:trHeight w:val="286"/>
        </w:trPr>
        <w:tc>
          <w:tcPr>
            <w:tcW w:w="923" w:type="pct"/>
          </w:tcPr>
          <w:p w:rsidR="00E53F7A" w:rsidRDefault="00233BBD" w:rsidP="00CB4486">
            <w:pPr>
              <w:jc w:val="center"/>
              <w:rPr>
                <w:rFonts w:cs="Calibri"/>
              </w:rPr>
            </w:pPr>
            <w:r>
              <w:rPr>
                <w:rFonts w:cs="Calibri"/>
              </w:rPr>
              <w:t>3</w:t>
            </w:r>
          </w:p>
        </w:tc>
        <w:tc>
          <w:tcPr>
            <w:tcW w:w="4077" w:type="pct"/>
          </w:tcPr>
          <w:p w:rsidR="00FC2AD3" w:rsidRPr="00163224" w:rsidRDefault="00FC2AD3" w:rsidP="00163224">
            <w:pPr>
              <w:tabs>
                <w:tab w:val="left" w:pos="368"/>
              </w:tabs>
              <w:rPr>
                <w:lang w:val="es-CL"/>
              </w:rPr>
            </w:pPr>
            <w:r w:rsidRPr="00163224">
              <w:rPr>
                <w:lang w:val="es-CL"/>
              </w:rPr>
              <w:t>Fotografía 24</w:t>
            </w:r>
            <w:r w:rsidRPr="00163224">
              <w:t>.06.</w:t>
            </w:r>
            <w:r w:rsidRPr="00163224">
              <w:rPr>
                <w:lang w:val="es-CL"/>
              </w:rPr>
              <w:t>2014 estanque batch fracturado</w:t>
            </w:r>
          </w:p>
          <w:p w:rsidR="00FC2AD3" w:rsidRPr="00163224" w:rsidRDefault="00FC2AD3" w:rsidP="00163224">
            <w:pPr>
              <w:tabs>
                <w:tab w:val="left" w:pos="368"/>
              </w:tabs>
              <w:rPr>
                <w:lang w:val="es-CL"/>
              </w:rPr>
            </w:pPr>
            <w:r w:rsidRPr="00163224">
              <w:rPr>
                <w:lang w:val="es-CL"/>
              </w:rPr>
              <w:t>Fotografía 30</w:t>
            </w:r>
            <w:r w:rsidRPr="00163224">
              <w:t>.06.2017</w:t>
            </w:r>
            <w:r w:rsidRPr="00163224">
              <w:rPr>
                <w:lang w:val="es-CL"/>
              </w:rPr>
              <w:t xml:space="preserve"> estanque de batch reparado</w:t>
            </w:r>
          </w:p>
          <w:p w:rsidR="00FC2AD3" w:rsidRPr="00163224" w:rsidRDefault="00FC2AD3" w:rsidP="00163224">
            <w:pPr>
              <w:tabs>
                <w:tab w:val="left" w:pos="226"/>
              </w:tabs>
            </w:pPr>
            <w:r w:rsidRPr="00163224">
              <w:rPr>
                <w:lang w:val="es-CL"/>
              </w:rPr>
              <w:t>Cotización N° 23 de la empresa Crifoagro del 22.06.2017</w:t>
            </w:r>
          </w:p>
          <w:p w:rsidR="00FC2AD3" w:rsidRPr="00163224" w:rsidRDefault="00FC2AD3" w:rsidP="00163224">
            <w:pPr>
              <w:tabs>
                <w:tab w:val="left" w:pos="226"/>
              </w:tabs>
              <w:rPr>
                <w:lang w:val="es-CL"/>
              </w:rPr>
            </w:pPr>
            <w:r w:rsidRPr="00163224">
              <w:rPr>
                <w:lang w:val="es-CL"/>
              </w:rPr>
              <w:t xml:space="preserve">Orden de compra </w:t>
            </w:r>
            <w:r w:rsidRPr="00163224">
              <w:t xml:space="preserve">Gelymar S.A N° </w:t>
            </w:r>
            <w:r w:rsidRPr="00163224">
              <w:rPr>
                <w:lang w:val="es-CL"/>
              </w:rPr>
              <w:t>14229 del 01.08.2017</w:t>
            </w:r>
          </w:p>
          <w:p w:rsidR="00FC2AD3" w:rsidRPr="00163224" w:rsidRDefault="00FC2AD3" w:rsidP="00163224">
            <w:pPr>
              <w:tabs>
                <w:tab w:val="left" w:pos="226"/>
              </w:tabs>
              <w:rPr>
                <w:rFonts w:cs="Calibri"/>
              </w:rPr>
            </w:pPr>
            <w:r w:rsidRPr="00163224">
              <w:rPr>
                <w:lang w:val="es-CL"/>
              </w:rPr>
              <w:t xml:space="preserve">Factura </w:t>
            </w:r>
            <w:r w:rsidRPr="00163224">
              <w:t xml:space="preserve">Crifoagro </w:t>
            </w:r>
            <w:r w:rsidRPr="00163224">
              <w:rPr>
                <w:lang w:val="es-CL"/>
              </w:rPr>
              <w:t>N° 000843 del 03.01.2018</w:t>
            </w:r>
          </w:p>
        </w:tc>
      </w:tr>
      <w:tr w:rsidR="00A00F5C" w:rsidRPr="004F6A51" w:rsidTr="000F4AB3">
        <w:tblPrEx>
          <w:jc w:val="left"/>
        </w:tblPrEx>
        <w:trPr>
          <w:trHeight w:val="286"/>
        </w:trPr>
        <w:tc>
          <w:tcPr>
            <w:tcW w:w="923" w:type="pct"/>
          </w:tcPr>
          <w:p w:rsidR="00A00F5C" w:rsidRDefault="00A00F5C" w:rsidP="00CB4486">
            <w:pPr>
              <w:jc w:val="center"/>
              <w:rPr>
                <w:rFonts w:cs="Calibri"/>
              </w:rPr>
            </w:pPr>
            <w:r>
              <w:rPr>
                <w:rFonts w:cs="Calibri"/>
              </w:rPr>
              <w:t>4</w:t>
            </w:r>
          </w:p>
        </w:tc>
        <w:tc>
          <w:tcPr>
            <w:tcW w:w="4077" w:type="pct"/>
          </w:tcPr>
          <w:p w:rsidR="00A00F5C" w:rsidRPr="00163224" w:rsidRDefault="00A00F5C" w:rsidP="00163224">
            <w:pPr>
              <w:tabs>
                <w:tab w:val="left" w:pos="368"/>
              </w:tabs>
            </w:pPr>
            <w:r>
              <w:rPr>
                <w:rFonts w:cs="Calibri"/>
              </w:rPr>
              <w:t>Acta de inspección ambiental</w:t>
            </w:r>
          </w:p>
        </w:tc>
      </w:tr>
      <w:tr w:rsidR="00A00863" w:rsidRPr="004F6A51" w:rsidTr="000F4AB3">
        <w:tblPrEx>
          <w:jc w:val="left"/>
        </w:tblPrEx>
        <w:trPr>
          <w:trHeight w:val="286"/>
        </w:trPr>
        <w:tc>
          <w:tcPr>
            <w:tcW w:w="923" w:type="pct"/>
          </w:tcPr>
          <w:p w:rsidR="00F32ED5" w:rsidRPr="004F6A51" w:rsidRDefault="00A00F5C" w:rsidP="00CB4486">
            <w:pPr>
              <w:jc w:val="center"/>
              <w:rPr>
                <w:rFonts w:cs="Calibri"/>
                <w:lang w:val="es-CL" w:eastAsia="en-US"/>
              </w:rPr>
            </w:pPr>
            <w:r>
              <w:rPr>
                <w:rFonts w:cs="Calibri"/>
                <w:lang w:val="es-CL" w:eastAsia="en-US"/>
              </w:rPr>
              <w:t>5</w:t>
            </w:r>
          </w:p>
        </w:tc>
        <w:tc>
          <w:tcPr>
            <w:tcW w:w="4077" w:type="pct"/>
          </w:tcPr>
          <w:p w:rsidR="00366936" w:rsidRPr="00862410" w:rsidRDefault="00366936" w:rsidP="00163224">
            <w:pPr>
              <w:tabs>
                <w:tab w:val="left" w:pos="249"/>
              </w:tabs>
              <w:jc w:val="both"/>
            </w:pPr>
            <w:r w:rsidRPr="00862410">
              <w:t>Fotografía 24.06.2014 con rotura de empaquetadura</w:t>
            </w:r>
          </w:p>
          <w:p w:rsidR="00A00863" w:rsidRPr="00163224" w:rsidRDefault="00366936" w:rsidP="00163224">
            <w:pPr>
              <w:tabs>
                <w:tab w:val="left" w:pos="444"/>
              </w:tabs>
              <w:rPr>
                <w:rFonts w:cs="Calibri"/>
                <w:lang w:val="es-CL" w:eastAsia="en-US"/>
              </w:rPr>
            </w:pPr>
            <w:r w:rsidRPr="00163224">
              <w:t>Fotografía 21.03.2017 con empaquetadura reparada</w:t>
            </w:r>
          </w:p>
        </w:tc>
      </w:tr>
      <w:tr w:rsidR="00A00863" w:rsidRPr="004F6A51" w:rsidTr="000F4AB3">
        <w:tblPrEx>
          <w:jc w:val="left"/>
        </w:tblPrEx>
        <w:trPr>
          <w:trHeight w:val="286"/>
        </w:trPr>
        <w:tc>
          <w:tcPr>
            <w:tcW w:w="923" w:type="pct"/>
          </w:tcPr>
          <w:p w:rsidR="00D92C8B" w:rsidRDefault="006C1E10" w:rsidP="00CB4486">
            <w:pPr>
              <w:jc w:val="center"/>
              <w:rPr>
                <w:rFonts w:cs="Calibri"/>
              </w:rPr>
            </w:pPr>
            <w:r>
              <w:rPr>
                <w:rFonts w:cs="Calibri"/>
              </w:rPr>
              <w:t>6</w:t>
            </w:r>
          </w:p>
        </w:tc>
        <w:tc>
          <w:tcPr>
            <w:tcW w:w="4077" w:type="pct"/>
          </w:tcPr>
          <w:p w:rsidR="00C1495E" w:rsidRPr="004D1863" w:rsidRDefault="00C1495E" w:rsidP="00163224">
            <w:pPr>
              <w:tabs>
                <w:tab w:val="left" w:pos="249"/>
              </w:tabs>
              <w:jc w:val="both"/>
              <w:rPr>
                <w:rFonts w:eastAsiaTheme="minorHAnsi" w:cstheme="minorBidi"/>
                <w:lang w:val="es-CL" w:eastAsia="en-US"/>
              </w:rPr>
            </w:pPr>
            <w:r w:rsidRPr="004D1863">
              <w:rPr>
                <w:rFonts w:eastAsiaTheme="minorHAnsi" w:cstheme="minorBidi"/>
                <w:lang w:val="es-CL" w:eastAsia="en-US"/>
              </w:rPr>
              <w:t>Carta s/n Gelymar S.A del 07 de abril de 2016</w:t>
            </w:r>
          </w:p>
          <w:p w:rsidR="00C1495E" w:rsidRPr="004D1863" w:rsidRDefault="00C1495E" w:rsidP="00163224">
            <w:pPr>
              <w:tabs>
                <w:tab w:val="left" w:pos="249"/>
              </w:tabs>
              <w:jc w:val="both"/>
              <w:rPr>
                <w:rFonts w:eastAsiaTheme="minorHAnsi" w:cstheme="minorBidi"/>
                <w:lang w:val="es-CL" w:eastAsia="en-US"/>
              </w:rPr>
            </w:pPr>
            <w:r w:rsidRPr="004D1863">
              <w:rPr>
                <w:rFonts w:eastAsiaTheme="minorHAnsi" w:cstheme="minorBidi"/>
                <w:lang w:val="es-CL" w:eastAsia="en-US"/>
              </w:rPr>
              <w:t>Res. Ex. SEA Región de Los Lagos N° 168 del 04</w:t>
            </w:r>
            <w:r>
              <w:t>.05.</w:t>
            </w:r>
            <w:r w:rsidRPr="004D1863">
              <w:rPr>
                <w:rFonts w:eastAsiaTheme="minorHAnsi" w:cstheme="minorBidi"/>
                <w:lang w:val="es-CL" w:eastAsia="en-US"/>
              </w:rPr>
              <w:t>2017</w:t>
            </w:r>
          </w:p>
          <w:p w:rsidR="00C1495E" w:rsidRDefault="00C1495E" w:rsidP="00163224">
            <w:pPr>
              <w:tabs>
                <w:tab w:val="left" w:pos="226"/>
              </w:tabs>
              <w:jc w:val="both"/>
              <w:rPr>
                <w:rFonts w:eastAsiaTheme="minorHAnsi" w:cstheme="minorBidi"/>
                <w:lang w:val="es-CL" w:eastAsia="en-US"/>
              </w:rPr>
            </w:pPr>
            <w:r w:rsidRPr="004D1863">
              <w:rPr>
                <w:rFonts w:eastAsiaTheme="minorHAnsi" w:cstheme="minorBidi"/>
                <w:lang w:val="es-CL" w:eastAsia="en-US"/>
              </w:rPr>
              <w:t>Carta SEA Región de Los Lagos N° 239 del 04</w:t>
            </w:r>
            <w:r>
              <w:t>.05.</w:t>
            </w:r>
            <w:r w:rsidRPr="004D1863">
              <w:rPr>
                <w:rFonts w:eastAsiaTheme="minorHAnsi" w:cstheme="minorBidi"/>
                <w:lang w:val="es-CL" w:eastAsia="en-US"/>
              </w:rPr>
              <w:t>2017</w:t>
            </w:r>
          </w:p>
          <w:p w:rsidR="00A00863" w:rsidRPr="00163224" w:rsidRDefault="00C1495E" w:rsidP="00163224">
            <w:pPr>
              <w:tabs>
                <w:tab w:val="left" w:pos="510"/>
              </w:tabs>
              <w:rPr>
                <w:rFonts w:cs="Calibri"/>
              </w:rPr>
            </w:pPr>
            <w:r w:rsidRPr="00163224">
              <w:rPr>
                <w:lang w:val="es-CL"/>
              </w:rPr>
              <w:t>Ord. SEA Región de Los Lagos N° 212 del 04</w:t>
            </w:r>
            <w:r w:rsidRPr="00163224">
              <w:t>.05.2017</w:t>
            </w:r>
          </w:p>
        </w:tc>
      </w:tr>
      <w:tr w:rsidR="009620E4" w:rsidRPr="004F6A51" w:rsidTr="000F4AB3">
        <w:tblPrEx>
          <w:jc w:val="left"/>
        </w:tblPrEx>
        <w:trPr>
          <w:trHeight w:val="286"/>
        </w:trPr>
        <w:tc>
          <w:tcPr>
            <w:tcW w:w="923" w:type="pct"/>
          </w:tcPr>
          <w:p w:rsidR="009620E4" w:rsidRDefault="009620E4" w:rsidP="00CB4486">
            <w:pPr>
              <w:jc w:val="center"/>
              <w:rPr>
                <w:rFonts w:cs="Calibri"/>
              </w:rPr>
            </w:pPr>
            <w:r>
              <w:rPr>
                <w:rFonts w:cs="Calibri"/>
              </w:rPr>
              <w:t>7</w:t>
            </w:r>
          </w:p>
        </w:tc>
        <w:tc>
          <w:tcPr>
            <w:tcW w:w="4077" w:type="pct"/>
          </w:tcPr>
          <w:p w:rsidR="009620E4" w:rsidRPr="004D1863" w:rsidRDefault="009620E4" w:rsidP="00163224">
            <w:pPr>
              <w:tabs>
                <w:tab w:val="left" w:pos="249"/>
              </w:tabs>
              <w:jc w:val="both"/>
            </w:pPr>
            <w:r w:rsidRPr="007D073B">
              <w:rPr>
                <w:rFonts w:cs="Calibri"/>
              </w:rPr>
              <w:t>Reporte final del programa de cumplimiento</w:t>
            </w:r>
          </w:p>
        </w:tc>
      </w:tr>
      <w:tr w:rsidR="00A00863" w:rsidRPr="004F6A51" w:rsidTr="000F4AB3">
        <w:tblPrEx>
          <w:jc w:val="left"/>
        </w:tblPrEx>
        <w:trPr>
          <w:trHeight w:val="286"/>
        </w:trPr>
        <w:tc>
          <w:tcPr>
            <w:tcW w:w="923" w:type="pct"/>
          </w:tcPr>
          <w:p w:rsidR="00405E47" w:rsidRDefault="00CB6189" w:rsidP="00CB4486">
            <w:pPr>
              <w:jc w:val="center"/>
              <w:rPr>
                <w:rFonts w:cs="Calibri"/>
              </w:rPr>
            </w:pPr>
            <w:r>
              <w:rPr>
                <w:rFonts w:cs="Calibri"/>
              </w:rPr>
              <w:t>8</w:t>
            </w:r>
          </w:p>
        </w:tc>
        <w:tc>
          <w:tcPr>
            <w:tcW w:w="4077" w:type="pct"/>
          </w:tcPr>
          <w:p w:rsidR="00A00863" w:rsidRPr="004F6A51" w:rsidRDefault="00163224" w:rsidP="003F69C1">
            <w:pPr>
              <w:tabs>
                <w:tab w:val="left" w:pos="516"/>
              </w:tabs>
              <w:jc w:val="both"/>
              <w:rPr>
                <w:rFonts w:cs="Calibri"/>
              </w:rPr>
            </w:pPr>
            <w:r>
              <w:rPr>
                <w:lang w:val="es-CL" w:eastAsia="en-US"/>
              </w:rPr>
              <w:t>Protocolo de Gestión de RILES_v01</w:t>
            </w:r>
          </w:p>
        </w:tc>
      </w:tr>
      <w:tr w:rsidR="009620E4" w:rsidRPr="004F6A51" w:rsidTr="000F4AB3">
        <w:tblPrEx>
          <w:jc w:val="left"/>
        </w:tblPrEx>
        <w:trPr>
          <w:trHeight w:val="286"/>
        </w:trPr>
        <w:tc>
          <w:tcPr>
            <w:tcW w:w="923" w:type="pct"/>
          </w:tcPr>
          <w:p w:rsidR="009620E4" w:rsidRDefault="00175797" w:rsidP="00CB4486">
            <w:pPr>
              <w:jc w:val="center"/>
              <w:rPr>
                <w:rFonts w:cs="Calibri"/>
              </w:rPr>
            </w:pPr>
            <w:r>
              <w:rPr>
                <w:rFonts w:cs="Calibri"/>
              </w:rPr>
              <w:t>9</w:t>
            </w:r>
          </w:p>
        </w:tc>
        <w:tc>
          <w:tcPr>
            <w:tcW w:w="4077" w:type="pct"/>
          </w:tcPr>
          <w:p w:rsidR="00175797" w:rsidRDefault="00175797" w:rsidP="00175797">
            <w:pPr>
              <w:tabs>
                <w:tab w:val="left" w:pos="540"/>
              </w:tabs>
              <w:ind w:left="510" w:hanging="510"/>
              <w:jc w:val="both"/>
            </w:pPr>
            <w:r>
              <w:rPr>
                <w:lang w:val="es-CL" w:eastAsia="en-US"/>
              </w:rPr>
              <w:t>Protocolo de Gestión de RILES_v01</w:t>
            </w:r>
          </w:p>
          <w:p w:rsidR="00175797" w:rsidRDefault="00175797" w:rsidP="00175797">
            <w:pPr>
              <w:tabs>
                <w:tab w:val="left" w:pos="540"/>
              </w:tabs>
              <w:ind w:left="510" w:hanging="510"/>
              <w:jc w:val="both"/>
              <w:rPr>
                <w:rFonts w:cs="Calibri"/>
              </w:rPr>
            </w:pPr>
            <w:r>
              <w:t>Des</w:t>
            </w:r>
            <w:r w:rsidRPr="00F1482C">
              <w:t>cripción funcional y perfil de cargo</w:t>
            </w:r>
          </w:p>
          <w:p w:rsidR="00175797" w:rsidRPr="00F614C5" w:rsidRDefault="00175797" w:rsidP="00175797">
            <w:pPr>
              <w:tabs>
                <w:tab w:val="left" w:pos="540"/>
              </w:tabs>
              <w:ind w:left="510" w:hanging="510"/>
              <w:jc w:val="both"/>
              <w:rPr>
                <w:rFonts w:cs="Calibri"/>
              </w:rPr>
            </w:pPr>
            <w:r w:rsidRPr="00F614C5">
              <w:rPr>
                <w:rFonts w:cs="Calibri"/>
              </w:rPr>
              <w:t>Capacitación “Actualización normativa y nuevos procedimientos ambientales”</w:t>
            </w:r>
          </w:p>
          <w:p w:rsidR="00175797" w:rsidRPr="00F614C5" w:rsidRDefault="00175797" w:rsidP="00175797">
            <w:pPr>
              <w:tabs>
                <w:tab w:val="left" w:pos="540"/>
              </w:tabs>
              <w:ind w:left="510" w:hanging="510"/>
              <w:jc w:val="both"/>
              <w:rPr>
                <w:rFonts w:cs="Calibri"/>
              </w:rPr>
            </w:pPr>
            <w:r w:rsidRPr="00F614C5">
              <w:rPr>
                <w:rFonts w:cs="Calibri"/>
              </w:rPr>
              <w:t>Capacitación Jornada de Inocuidad Alimentaria</w:t>
            </w:r>
          </w:p>
          <w:p w:rsidR="009620E4" w:rsidRDefault="00175797" w:rsidP="00175797">
            <w:pPr>
              <w:tabs>
                <w:tab w:val="left" w:pos="516"/>
              </w:tabs>
              <w:jc w:val="both"/>
            </w:pPr>
            <w:r w:rsidRPr="00F614C5">
              <w:rPr>
                <w:rFonts w:cs="Calibri"/>
              </w:rPr>
              <w:t>Certificados capacitación “Técnicas de Inocuidad Alimentaria en la producción de carrageninas</w:t>
            </w:r>
            <w:r>
              <w:rPr>
                <w:rFonts w:cs="Calibri"/>
              </w:rPr>
              <w:t>”</w:t>
            </w:r>
          </w:p>
        </w:tc>
      </w:tr>
      <w:tr w:rsidR="009620E4" w:rsidRPr="004F6A51" w:rsidTr="000F4AB3">
        <w:tblPrEx>
          <w:jc w:val="left"/>
        </w:tblPrEx>
        <w:trPr>
          <w:trHeight w:val="286"/>
        </w:trPr>
        <w:tc>
          <w:tcPr>
            <w:tcW w:w="923" w:type="pct"/>
          </w:tcPr>
          <w:p w:rsidR="009620E4" w:rsidRDefault="001F6D01" w:rsidP="00CB4486">
            <w:pPr>
              <w:jc w:val="center"/>
              <w:rPr>
                <w:rFonts w:cs="Calibri"/>
              </w:rPr>
            </w:pPr>
            <w:r>
              <w:rPr>
                <w:rFonts w:cs="Calibri"/>
              </w:rPr>
              <w:t>10</w:t>
            </w:r>
          </w:p>
        </w:tc>
        <w:tc>
          <w:tcPr>
            <w:tcW w:w="4077" w:type="pct"/>
          </w:tcPr>
          <w:p w:rsidR="009620E4" w:rsidRDefault="00F11538" w:rsidP="003F69C1">
            <w:pPr>
              <w:tabs>
                <w:tab w:val="left" w:pos="516"/>
              </w:tabs>
              <w:jc w:val="both"/>
            </w:pPr>
            <w:r w:rsidRPr="006B0D70">
              <w:t>Registros de muestras compuestas y puntuales subidos al sistema RECT de ventanilla única del</w:t>
            </w:r>
            <w:r>
              <w:t xml:space="preserve"> </w:t>
            </w:r>
            <w:r w:rsidRPr="006B0D70">
              <w:t>MMA 2017-2018</w:t>
            </w:r>
          </w:p>
        </w:tc>
      </w:tr>
      <w:tr w:rsidR="00A00863" w:rsidRPr="004F6A51" w:rsidTr="000F4AB3">
        <w:tblPrEx>
          <w:jc w:val="left"/>
        </w:tblPrEx>
        <w:trPr>
          <w:trHeight w:val="286"/>
        </w:trPr>
        <w:tc>
          <w:tcPr>
            <w:tcW w:w="923" w:type="pct"/>
          </w:tcPr>
          <w:p w:rsidR="006509BA" w:rsidRDefault="001F6D01" w:rsidP="00CB4486">
            <w:pPr>
              <w:jc w:val="center"/>
              <w:rPr>
                <w:rFonts w:cs="Calibri"/>
              </w:rPr>
            </w:pPr>
            <w:r>
              <w:rPr>
                <w:rFonts w:cs="Calibri"/>
              </w:rPr>
              <w:t>11</w:t>
            </w:r>
          </w:p>
        </w:tc>
        <w:tc>
          <w:tcPr>
            <w:tcW w:w="4077" w:type="pct"/>
          </w:tcPr>
          <w:p w:rsidR="00BE762C" w:rsidRPr="00F614C5" w:rsidRDefault="00BE762C" w:rsidP="00BE762C">
            <w:pPr>
              <w:tabs>
                <w:tab w:val="left" w:pos="540"/>
              </w:tabs>
              <w:ind w:left="510" w:hanging="510"/>
              <w:jc w:val="both"/>
              <w:rPr>
                <w:rFonts w:cs="Calibri"/>
              </w:rPr>
            </w:pPr>
            <w:r w:rsidRPr="00F614C5">
              <w:rPr>
                <w:rFonts w:cs="Calibri"/>
              </w:rPr>
              <w:t>Capacitación “Actualización normativa y nuevos procedimientos ambientales”</w:t>
            </w:r>
          </w:p>
          <w:p w:rsidR="00BE762C" w:rsidRPr="00F614C5" w:rsidRDefault="00BE762C" w:rsidP="00BE762C">
            <w:pPr>
              <w:tabs>
                <w:tab w:val="left" w:pos="540"/>
              </w:tabs>
              <w:ind w:left="510" w:hanging="510"/>
              <w:jc w:val="both"/>
              <w:rPr>
                <w:rFonts w:cs="Calibri"/>
              </w:rPr>
            </w:pPr>
            <w:r w:rsidRPr="00F614C5">
              <w:rPr>
                <w:rFonts w:cs="Calibri"/>
              </w:rPr>
              <w:t>Capacitación Jornada de Inocuidad Alimentaria</w:t>
            </w:r>
          </w:p>
          <w:p w:rsidR="00A00863" w:rsidRPr="004F6A51" w:rsidRDefault="00BE762C" w:rsidP="00BE762C">
            <w:pPr>
              <w:tabs>
                <w:tab w:val="left" w:pos="540"/>
              </w:tabs>
              <w:ind w:left="510" w:hanging="510"/>
              <w:jc w:val="both"/>
              <w:rPr>
                <w:rFonts w:cs="Calibri"/>
              </w:rPr>
            </w:pPr>
            <w:r w:rsidRPr="00F614C5">
              <w:rPr>
                <w:rFonts w:cs="Calibri"/>
              </w:rPr>
              <w:t>Certificados capacitación “Técnicas de Inocuidad Alimentaria en la producción de carrageninas</w:t>
            </w:r>
          </w:p>
        </w:tc>
      </w:tr>
      <w:tr w:rsidR="00835B03" w:rsidRPr="004F6A51" w:rsidTr="000F4AB3">
        <w:tblPrEx>
          <w:jc w:val="left"/>
        </w:tblPrEx>
        <w:trPr>
          <w:trHeight w:val="286"/>
        </w:trPr>
        <w:tc>
          <w:tcPr>
            <w:tcW w:w="923" w:type="pct"/>
          </w:tcPr>
          <w:p w:rsidR="00835B03" w:rsidRDefault="001F6D01" w:rsidP="00CB4486">
            <w:pPr>
              <w:jc w:val="center"/>
              <w:rPr>
                <w:rFonts w:cs="Calibri"/>
              </w:rPr>
            </w:pPr>
            <w:r>
              <w:rPr>
                <w:rFonts w:cs="Calibri"/>
              </w:rPr>
              <w:t>12</w:t>
            </w:r>
          </w:p>
        </w:tc>
        <w:tc>
          <w:tcPr>
            <w:tcW w:w="4077" w:type="pct"/>
          </w:tcPr>
          <w:p w:rsidR="00824AC7" w:rsidRDefault="00DD2CB3" w:rsidP="00F614C5">
            <w:pPr>
              <w:tabs>
                <w:tab w:val="left" w:pos="540"/>
              </w:tabs>
              <w:ind w:left="510" w:hanging="510"/>
              <w:jc w:val="both"/>
              <w:rPr>
                <w:rFonts w:cs="Calibri"/>
              </w:rPr>
            </w:pPr>
            <w:r>
              <w:t>Des</w:t>
            </w:r>
            <w:r w:rsidRPr="00F1482C">
              <w:t>cripción funcional y perfil de cargo</w:t>
            </w:r>
          </w:p>
        </w:tc>
      </w:tr>
      <w:tr w:rsidR="00835B03" w:rsidRPr="004F6A51" w:rsidTr="000F4AB3">
        <w:tblPrEx>
          <w:jc w:val="left"/>
        </w:tblPrEx>
        <w:trPr>
          <w:trHeight w:val="286"/>
        </w:trPr>
        <w:tc>
          <w:tcPr>
            <w:tcW w:w="923" w:type="pct"/>
          </w:tcPr>
          <w:p w:rsidR="00835B03" w:rsidRDefault="00DD2CB3" w:rsidP="00CB4486">
            <w:pPr>
              <w:jc w:val="center"/>
              <w:rPr>
                <w:rFonts w:cs="Calibri"/>
              </w:rPr>
            </w:pPr>
            <w:r>
              <w:rPr>
                <w:rFonts w:cs="Calibri"/>
              </w:rPr>
              <w:t>13</w:t>
            </w:r>
          </w:p>
        </w:tc>
        <w:tc>
          <w:tcPr>
            <w:tcW w:w="4077" w:type="pct"/>
          </w:tcPr>
          <w:p w:rsidR="007473E3" w:rsidRPr="007473E3" w:rsidRDefault="007473E3" w:rsidP="007473E3">
            <w:pPr>
              <w:tabs>
                <w:tab w:val="left" w:pos="540"/>
              </w:tabs>
              <w:ind w:left="510" w:hanging="510"/>
              <w:jc w:val="both"/>
              <w:rPr>
                <w:rFonts w:cs="Calibri"/>
              </w:rPr>
            </w:pPr>
            <w:r w:rsidRPr="007473E3">
              <w:rPr>
                <w:rFonts w:cs="Calibri"/>
              </w:rPr>
              <w:t>Registro pH salida agua enfriamiento, junio 2017</w:t>
            </w:r>
          </w:p>
          <w:p w:rsidR="007473E3" w:rsidRPr="007473E3" w:rsidRDefault="007473E3" w:rsidP="007473E3">
            <w:pPr>
              <w:tabs>
                <w:tab w:val="left" w:pos="540"/>
              </w:tabs>
              <w:ind w:left="510" w:hanging="510"/>
              <w:jc w:val="both"/>
              <w:rPr>
                <w:rFonts w:cs="Calibri"/>
              </w:rPr>
            </w:pPr>
            <w:r w:rsidRPr="007473E3">
              <w:rPr>
                <w:rFonts w:cs="Calibri"/>
              </w:rPr>
              <w:t>Registro pH salida agua enfriamiento, marzo 2018</w:t>
            </w:r>
          </w:p>
          <w:p w:rsidR="007473E3" w:rsidRPr="007473E3" w:rsidRDefault="007473E3" w:rsidP="007473E3">
            <w:pPr>
              <w:tabs>
                <w:tab w:val="left" w:pos="540"/>
              </w:tabs>
              <w:ind w:left="510" w:hanging="510"/>
              <w:jc w:val="both"/>
              <w:rPr>
                <w:rFonts w:cs="Calibri"/>
              </w:rPr>
            </w:pPr>
            <w:r w:rsidRPr="007473E3">
              <w:rPr>
                <w:rFonts w:cs="Calibri"/>
              </w:rPr>
              <w:t>Fotografía controlador de pH salida agua enfriamiento</w:t>
            </w:r>
          </w:p>
          <w:p w:rsidR="007473E3" w:rsidRPr="007473E3" w:rsidRDefault="007473E3" w:rsidP="007473E3">
            <w:pPr>
              <w:tabs>
                <w:tab w:val="left" w:pos="540"/>
              </w:tabs>
              <w:ind w:left="510" w:hanging="510"/>
              <w:jc w:val="both"/>
              <w:rPr>
                <w:rFonts w:cs="Calibri"/>
              </w:rPr>
            </w:pPr>
            <w:r w:rsidRPr="007473E3">
              <w:rPr>
                <w:rFonts w:cs="Calibri"/>
              </w:rPr>
              <w:t>Fotografía sensor temperatura salida agua enfriamiento</w:t>
            </w:r>
          </w:p>
          <w:p w:rsidR="007473E3" w:rsidRPr="007473E3" w:rsidRDefault="007473E3" w:rsidP="007473E3">
            <w:pPr>
              <w:tabs>
                <w:tab w:val="left" w:pos="540"/>
              </w:tabs>
              <w:ind w:left="510" w:hanging="510"/>
              <w:jc w:val="both"/>
              <w:rPr>
                <w:rFonts w:cs="Calibri"/>
              </w:rPr>
            </w:pPr>
            <w:r w:rsidRPr="007473E3">
              <w:rPr>
                <w:rFonts w:cs="Calibri"/>
              </w:rPr>
              <w:t>Fotografía sensor de pH salida descarga agua de enfriamiento</w:t>
            </w:r>
          </w:p>
          <w:p w:rsidR="007473E3" w:rsidRPr="007473E3" w:rsidRDefault="007473E3" w:rsidP="007473E3">
            <w:pPr>
              <w:tabs>
                <w:tab w:val="left" w:pos="540"/>
              </w:tabs>
              <w:ind w:left="510" w:hanging="510"/>
              <w:jc w:val="both"/>
              <w:rPr>
                <w:rFonts w:cs="Calibri"/>
              </w:rPr>
            </w:pPr>
            <w:r w:rsidRPr="007473E3">
              <w:rPr>
                <w:rFonts w:cs="Calibri"/>
              </w:rPr>
              <w:t>Cotización N° 226711 del 04 de mayo de 2017</w:t>
            </w:r>
          </w:p>
          <w:p w:rsidR="007473E3" w:rsidRPr="007473E3" w:rsidRDefault="007473E3" w:rsidP="007473E3">
            <w:pPr>
              <w:tabs>
                <w:tab w:val="left" w:pos="540"/>
              </w:tabs>
              <w:ind w:left="510" w:hanging="510"/>
              <w:jc w:val="both"/>
              <w:rPr>
                <w:rFonts w:cs="Calibri"/>
              </w:rPr>
            </w:pPr>
            <w:r w:rsidRPr="007473E3">
              <w:rPr>
                <w:rFonts w:cs="Calibri"/>
              </w:rPr>
              <w:t>Correo electrónico Gelymar del 30 de junio de 2017</w:t>
            </w:r>
          </w:p>
          <w:p w:rsidR="007473E3" w:rsidRPr="007473E3" w:rsidRDefault="007473E3" w:rsidP="007473E3">
            <w:pPr>
              <w:tabs>
                <w:tab w:val="left" w:pos="540"/>
              </w:tabs>
              <w:ind w:left="510" w:hanging="510"/>
              <w:jc w:val="both"/>
              <w:rPr>
                <w:rFonts w:cs="Calibri"/>
              </w:rPr>
            </w:pPr>
            <w:r w:rsidRPr="007473E3">
              <w:rPr>
                <w:rFonts w:cs="Calibri"/>
              </w:rPr>
              <w:t>Informes de verificación sensor pH</w:t>
            </w:r>
          </w:p>
          <w:p w:rsidR="00835B03" w:rsidRDefault="007473E3" w:rsidP="007473E3">
            <w:pPr>
              <w:tabs>
                <w:tab w:val="left" w:pos="540"/>
              </w:tabs>
              <w:ind w:left="510" w:hanging="510"/>
              <w:jc w:val="both"/>
              <w:rPr>
                <w:rFonts w:cs="Calibri"/>
              </w:rPr>
            </w:pPr>
            <w:r w:rsidRPr="007473E3">
              <w:rPr>
                <w:rFonts w:cs="Calibri"/>
              </w:rPr>
              <w:t>Informes de verificación sensor temperatura</w:t>
            </w:r>
          </w:p>
        </w:tc>
      </w:tr>
      <w:tr w:rsidR="00980D2A" w:rsidRPr="004F6A51" w:rsidTr="000F4AB3">
        <w:tblPrEx>
          <w:jc w:val="left"/>
        </w:tblPrEx>
        <w:trPr>
          <w:trHeight w:val="286"/>
        </w:trPr>
        <w:tc>
          <w:tcPr>
            <w:tcW w:w="923" w:type="pct"/>
          </w:tcPr>
          <w:p w:rsidR="00980D2A" w:rsidRDefault="00980D2A" w:rsidP="00CB4486">
            <w:pPr>
              <w:jc w:val="center"/>
              <w:rPr>
                <w:rFonts w:cs="Calibri"/>
              </w:rPr>
            </w:pPr>
            <w:r>
              <w:rPr>
                <w:rFonts w:cs="Calibri"/>
              </w:rPr>
              <w:t>14</w:t>
            </w:r>
          </w:p>
        </w:tc>
        <w:tc>
          <w:tcPr>
            <w:tcW w:w="4077" w:type="pct"/>
          </w:tcPr>
          <w:p w:rsidR="00125351" w:rsidRPr="00125351" w:rsidRDefault="00125351" w:rsidP="00125351">
            <w:pPr>
              <w:jc w:val="both"/>
              <w:rPr>
                <w:rFonts w:cs="Calibri"/>
              </w:rPr>
            </w:pPr>
            <w:r w:rsidRPr="00125351">
              <w:rPr>
                <w:rFonts w:cs="Calibri"/>
              </w:rPr>
              <w:t>Informe técnico “Monitoreo de macroinvertebrados bentónicos como evaluadores ambientales de un tramo del río Gómez a través de su estructura comunitaria e índice biótico- marzo 2018”</w:t>
            </w:r>
          </w:p>
          <w:p w:rsidR="00980D2A" w:rsidRPr="007473E3" w:rsidRDefault="00125351" w:rsidP="00125351">
            <w:pPr>
              <w:tabs>
                <w:tab w:val="left" w:pos="540"/>
              </w:tabs>
              <w:ind w:left="510" w:hanging="510"/>
              <w:jc w:val="both"/>
              <w:rPr>
                <w:rFonts w:cs="Calibri"/>
              </w:rPr>
            </w:pPr>
            <w:r w:rsidRPr="00125351">
              <w:rPr>
                <w:rFonts w:cs="Calibri"/>
              </w:rPr>
              <w:t xml:space="preserve">Tabla comparativa </w:t>
            </w:r>
            <w:r w:rsidR="00DB4A78">
              <w:rPr>
                <w:rFonts w:cs="Calibri"/>
              </w:rPr>
              <w:t>monitoreos macroinvertebrados 2010 -2018</w:t>
            </w:r>
          </w:p>
        </w:tc>
      </w:tr>
      <w:tr w:rsidR="00835B03" w:rsidTr="000F4AB3">
        <w:tblPrEx>
          <w:jc w:val="left"/>
        </w:tblPrEx>
        <w:trPr>
          <w:trHeight w:val="286"/>
        </w:trPr>
        <w:tc>
          <w:tcPr>
            <w:tcW w:w="923" w:type="pct"/>
          </w:tcPr>
          <w:p w:rsidR="00835B03" w:rsidRDefault="00DD2CB3" w:rsidP="00F41D3F">
            <w:pPr>
              <w:jc w:val="center"/>
              <w:rPr>
                <w:rFonts w:cs="Calibri"/>
              </w:rPr>
            </w:pPr>
            <w:r>
              <w:rPr>
                <w:rFonts w:cs="Calibri"/>
              </w:rPr>
              <w:t>1</w:t>
            </w:r>
            <w:r w:rsidR="00980D2A">
              <w:rPr>
                <w:rFonts w:cs="Calibri"/>
              </w:rPr>
              <w:t>5</w:t>
            </w:r>
          </w:p>
        </w:tc>
        <w:tc>
          <w:tcPr>
            <w:tcW w:w="4077" w:type="pct"/>
          </w:tcPr>
          <w:p w:rsidR="00DF102C" w:rsidRPr="00DF102C" w:rsidRDefault="00DF102C" w:rsidP="00DF102C">
            <w:pPr>
              <w:tabs>
                <w:tab w:val="left" w:pos="0"/>
              </w:tabs>
              <w:jc w:val="both"/>
              <w:rPr>
                <w:rFonts w:cs="Calibri"/>
              </w:rPr>
            </w:pPr>
            <w:r w:rsidRPr="00DF102C">
              <w:rPr>
                <w:rFonts w:cs="Calibri"/>
              </w:rPr>
              <w:t>Informe EFTA 171101036</w:t>
            </w:r>
          </w:p>
          <w:p w:rsidR="00DF102C" w:rsidRPr="00DF102C" w:rsidRDefault="00DF102C" w:rsidP="00DF102C">
            <w:pPr>
              <w:tabs>
                <w:tab w:val="left" w:pos="0"/>
              </w:tabs>
              <w:jc w:val="both"/>
              <w:rPr>
                <w:rFonts w:cs="Calibri"/>
              </w:rPr>
            </w:pPr>
            <w:r w:rsidRPr="00DF102C">
              <w:rPr>
                <w:rFonts w:cs="Calibri"/>
              </w:rPr>
              <w:t>(2) Declaraciones Juradas Sra. Ana Spuler Pacheco</w:t>
            </w:r>
          </w:p>
          <w:p w:rsidR="00DF102C" w:rsidRPr="00DF102C" w:rsidRDefault="00DF102C" w:rsidP="00DF102C">
            <w:pPr>
              <w:tabs>
                <w:tab w:val="left" w:pos="0"/>
              </w:tabs>
              <w:jc w:val="both"/>
              <w:rPr>
                <w:rFonts w:cs="Calibri"/>
              </w:rPr>
            </w:pPr>
            <w:r w:rsidRPr="00DF102C">
              <w:rPr>
                <w:rFonts w:cs="Calibri"/>
              </w:rPr>
              <w:t>Declaración Jurada Sr. Jorge Montecino Cárdenas</w:t>
            </w:r>
          </w:p>
          <w:p w:rsidR="00DF102C" w:rsidRPr="00DF102C" w:rsidRDefault="00DF102C" w:rsidP="00DF102C">
            <w:pPr>
              <w:tabs>
                <w:tab w:val="left" w:pos="0"/>
              </w:tabs>
              <w:jc w:val="both"/>
              <w:rPr>
                <w:rFonts w:cs="Calibri"/>
              </w:rPr>
            </w:pPr>
            <w:r w:rsidRPr="00DF102C">
              <w:rPr>
                <w:rFonts w:cs="Calibri"/>
              </w:rPr>
              <w:t>(2) Declaraciones Juradas Sra. Ximena Cuadros Moya</w:t>
            </w:r>
          </w:p>
          <w:p w:rsidR="00DF102C" w:rsidRPr="00DF102C" w:rsidRDefault="00DF102C" w:rsidP="00DF102C">
            <w:pPr>
              <w:tabs>
                <w:tab w:val="left" w:pos="0"/>
              </w:tabs>
              <w:jc w:val="both"/>
              <w:rPr>
                <w:rFonts w:cs="Calibri"/>
              </w:rPr>
            </w:pPr>
            <w:r w:rsidRPr="00DF102C">
              <w:rPr>
                <w:rFonts w:cs="Calibri"/>
              </w:rPr>
              <w:lastRenderedPageBreak/>
              <w:t>Informe EFTA 171105925</w:t>
            </w:r>
          </w:p>
          <w:p w:rsidR="00835B03" w:rsidRDefault="00DF102C" w:rsidP="00DF102C">
            <w:pPr>
              <w:tabs>
                <w:tab w:val="left" w:pos="0"/>
              </w:tabs>
              <w:jc w:val="both"/>
              <w:rPr>
                <w:rFonts w:cs="Calibri"/>
              </w:rPr>
            </w:pPr>
            <w:r w:rsidRPr="00DF102C">
              <w:rPr>
                <w:rFonts w:cs="Calibri"/>
              </w:rPr>
              <w:t>Declaración Jurada Sr. Patricio Flores Triviño</w:t>
            </w:r>
          </w:p>
        </w:tc>
      </w:tr>
    </w:tbl>
    <w:p w:rsidR="004A20CC" w:rsidRDefault="004A20CC" w:rsidP="00DF102C">
      <w:pPr>
        <w:spacing w:line="240" w:lineRule="auto"/>
        <w:jc w:val="center"/>
        <w:rPr>
          <w:rFonts w:ascii="Calibri" w:eastAsia="Calibri" w:hAnsi="Calibri" w:cs="Calibri"/>
          <w:sz w:val="24"/>
          <w:szCs w:val="24"/>
        </w:rPr>
      </w:pPr>
    </w:p>
    <w:sectPr w:rsidR="004A20CC"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18B6" w:rsidRDefault="00FA18B6" w:rsidP="00E56524">
      <w:pPr>
        <w:spacing w:after="0" w:line="240" w:lineRule="auto"/>
      </w:pPr>
      <w:r>
        <w:separator/>
      </w:r>
    </w:p>
    <w:p w:rsidR="00FA18B6" w:rsidRDefault="00FA18B6"/>
  </w:endnote>
  <w:endnote w:type="continuationSeparator" w:id="0">
    <w:p w:rsidR="00FA18B6" w:rsidRDefault="00FA18B6" w:rsidP="00E56524">
      <w:pPr>
        <w:spacing w:after="0" w:line="240" w:lineRule="auto"/>
      </w:pPr>
      <w:r>
        <w:continuationSeparator/>
      </w:r>
    </w:p>
    <w:p w:rsidR="00FA18B6" w:rsidRDefault="00FA18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8F2164" w:rsidRDefault="008F2164">
        <w:pPr>
          <w:pStyle w:val="Piedepgina"/>
          <w:jc w:val="right"/>
        </w:pPr>
        <w:r>
          <w:fldChar w:fldCharType="begin"/>
        </w:r>
        <w:r>
          <w:instrText>PAGE   \* MERGEFORMAT</w:instrText>
        </w:r>
        <w:r>
          <w:fldChar w:fldCharType="separate"/>
        </w:r>
        <w:r w:rsidRPr="00D66A62">
          <w:rPr>
            <w:noProof/>
            <w:lang w:val="es-ES"/>
          </w:rPr>
          <w:t>3</w:t>
        </w:r>
        <w:r>
          <w:fldChar w:fldCharType="end"/>
        </w:r>
      </w:p>
    </w:sdtContent>
  </w:sdt>
  <w:p w:rsidR="008F2164" w:rsidRPr="00686F30" w:rsidRDefault="008F2164" w:rsidP="00686F30">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686F30">
      <w:rPr>
        <w:rFonts w:ascii="Calibri" w:eastAsia="Calibri" w:hAnsi="Calibri" w:cs="Times New Roman"/>
        <w:color w:val="000000"/>
        <w:sz w:val="16"/>
        <w:szCs w:val="16"/>
      </w:rPr>
      <w:t>Superintendencia del Medio Ambiente – Gobierno de Chile</w:t>
    </w:r>
  </w:p>
  <w:p w:rsidR="008F2164" w:rsidRPr="00686F30" w:rsidRDefault="008F2164" w:rsidP="00686F30">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686F30">
      <w:rPr>
        <w:rFonts w:ascii="Calibri" w:eastAsia="Calibri" w:hAnsi="Calibri" w:cs="Times New Roman"/>
        <w:color w:val="000000"/>
        <w:sz w:val="16"/>
        <w:szCs w:val="16"/>
      </w:rPr>
      <w:t>Aníbal Pinto 142, Oficina 604, Puerto Montt</w:t>
    </w:r>
  </w:p>
  <w:p w:rsidR="008F2164" w:rsidRDefault="008F21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rsidR="008F2164" w:rsidRDefault="008F2164">
        <w:pPr>
          <w:pStyle w:val="Piedepgina"/>
          <w:jc w:val="right"/>
        </w:pPr>
        <w:r>
          <w:fldChar w:fldCharType="begin"/>
        </w:r>
        <w:r>
          <w:instrText>PAGE   \* MERGEFORMAT</w:instrText>
        </w:r>
        <w:r>
          <w:fldChar w:fldCharType="separate"/>
        </w:r>
        <w:r w:rsidRPr="00D66A62">
          <w:rPr>
            <w:noProof/>
            <w:lang w:val="es-ES"/>
          </w:rPr>
          <w:t>5</w:t>
        </w:r>
        <w:r>
          <w:fldChar w:fldCharType="end"/>
        </w:r>
      </w:p>
    </w:sdtContent>
  </w:sdt>
  <w:p w:rsidR="008F2164" w:rsidRPr="002F17FC" w:rsidRDefault="008F2164" w:rsidP="002F17FC">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2F17FC">
      <w:rPr>
        <w:rFonts w:ascii="Calibri" w:eastAsia="Calibri" w:hAnsi="Calibri" w:cs="Times New Roman"/>
        <w:color w:val="000000"/>
        <w:sz w:val="16"/>
        <w:szCs w:val="16"/>
      </w:rPr>
      <w:t>Superintendencia del Medio Ambiente – Gobierno de Chile</w:t>
    </w:r>
  </w:p>
  <w:p w:rsidR="008F2164" w:rsidRPr="002F17FC" w:rsidRDefault="008F2164" w:rsidP="002F17FC">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2F17FC">
      <w:rPr>
        <w:rFonts w:ascii="Calibri" w:eastAsia="Calibri" w:hAnsi="Calibri" w:cs="Times New Roman"/>
        <w:color w:val="000000"/>
        <w:sz w:val="16"/>
        <w:szCs w:val="16"/>
      </w:rPr>
      <w:t>Aníbal Pinto 142, Oficina 604, Puerto Montt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6136746"/>
      <w:docPartObj>
        <w:docPartGallery w:val="Page Numbers (Bottom of Page)"/>
        <w:docPartUnique/>
      </w:docPartObj>
    </w:sdtPr>
    <w:sdtEndPr/>
    <w:sdtContent>
      <w:p w:rsidR="008F2164" w:rsidRDefault="008F2164">
        <w:pPr>
          <w:pStyle w:val="Piedepgina"/>
          <w:jc w:val="right"/>
        </w:pPr>
        <w:r>
          <w:fldChar w:fldCharType="begin"/>
        </w:r>
        <w:r>
          <w:instrText>PAGE   \* MERGEFORMAT</w:instrText>
        </w:r>
        <w:r>
          <w:fldChar w:fldCharType="separate"/>
        </w:r>
        <w:r w:rsidRPr="00D66A62">
          <w:rPr>
            <w:noProof/>
            <w:lang w:val="es-ES"/>
          </w:rPr>
          <w:t>6</w:t>
        </w:r>
        <w:r>
          <w:fldChar w:fldCharType="end"/>
        </w:r>
      </w:p>
    </w:sdtContent>
  </w:sdt>
  <w:p w:rsidR="008F2164" w:rsidRPr="00BB140E" w:rsidRDefault="008F2164" w:rsidP="00BB140E">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BB140E">
      <w:rPr>
        <w:rFonts w:ascii="Calibri" w:eastAsia="Calibri" w:hAnsi="Calibri" w:cs="Times New Roman"/>
        <w:color w:val="000000"/>
        <w:sz w:val="16"/>
        <w:szCs w:val="16"/>
      </w:rPr>
      <w:t>Superintendencia del Medio Ambiente – Gobierno de Chile</w:t>
    </w:r>
  </w:p>
  <w:p w:rsidR="008F2164" w:rsidRPr="00E56524" w:rsidRDefault="008F2164" w:rsidP="00BB140E">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BB140E">
      <w:rPr>
        <w:rFonts w:ascii="Calibri" w:eastAsia="Calibri" w:hAnsi="Calibri" w:cs="Times New Roman"/>
        <w:color w:val="000000"/>
        <w:sz w:val="16"/>
        <w:szCs w:val="16"/>
      </w:rPr>
      <w:t>Aníbal Pinto 142, Oficina 604, Puerto Montt</w:t>
    </w:r>
  </w:p>
  <w:p w:rsidR="008F2164" w:rsidRDefault="008F2164"/>
  <w:p w:rsidR="008F2164" w:rsidRDefault="008F21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18B6" w:rsidRDefault="00FA18B6" w:rsidP="00E56524">
      <w:pPr>
        <w:spacing w:after="0" w:line="240" w:lineRule="auto"/>
      </w:pPr>
      <w:r>
        <w:separator/>
      </w:r>
    </w:p>
    <w:p w:rsidR="00FA18B6" w:rsidRDefault="00FA18B6"/>
  </w:footnote>
  <w:footnote w:type="continuationSeparator" w:id="0">
    <w:p w:rsidR="00FA18B6" w:rsidRDefault="00FA18B6" w:rsidP="00E56524">
      <w:pPr>
        <w:spacing w:after="0" w:line="240" w:lineRule="auto"/>
      </w:pPr>
      <w:r>
        <w:continuationSeparator/>
      </w:r>
    </w:p>
    <w:p w:rsidR="00FA18B6" w:rsidRDefault="00FA18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66927CF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862" w:hanging="720"/>
      </w:pPr>
      <w:rPr>
        <w:b/>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C4326EE"/>
    <w:multiLevelType w:val="hybridMultilevel"/>
    <w:tmpl w:val="47366AB4"/>
    <w:lvl w:ilvl="0" w:tplc="340A0001">
      <w:start w:val="13"/>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697459F"/>
    <w:multiLevelType w:val="multilevel"/>
    <w:tmpl w:val="5F1C3488"/>
    <w:lvl w:ilvl="0">
      <w:start w:val="1"/>
      <w:numFmt w:val="decimal"/>
      <w:lvlText w:val="%1"/>
      <w:lvlJc w:val="left"/>
      <w:pPr>
        <w:tabs>
          <w:tab w:val="num" w:pos="360"/>
        </w:tabs>
        <w:ind w:left="360" w:hanging="360"/>
      </w:pPr>
      <w:rPr>
        <w:rFonts w:hint="default"/>
      </w:rPr>
    </w:lvl>
    <w:lvl w:ilvl="1">
      <w:start w:val="3"/>
      <w:numFmt w:val="decimal"/>
      <w:lvlText w:val="3.%2"/>
      <w:lvlJc w:val="left"/>
      <w:pPr>
        <w:tabs>
          <w:tab w:val="num" w:pos="360"/>
        </w:tabs>
        <w:ind w:left="360" w:hanging="360"/>
      </w:pPr>
      <w:rPr>
        <w:rFonts w:hint="default"/>
      </w:rPr>
    </w:lvl>
    <w:lvl w:ilvl="2">
      <w:start w:val="1"/>
      <w:numFmt w:val="decimal"/>
      <w:lvlText w:val="3.%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1DA50A5"/>
    <w:multiLevelType w:val="hybridMultilevel"/>
    <w:tmpl w:val="36CEDE06"/>
    <w:lvl w:ilvl="0" w:tplc="7FF2C91E">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16705DE"/>
    <w:multiLevelType w:val="hybridMultilevel"/>
    <w:tmpl w:val="F8AEF29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40F23500"/>
    <w:multiLevelType w:val="hybridMultilevel"/>
    <w:tmpl w:val="662E4F92"/>
    <w:lvl w:ilvl="0" w:tplc="8782FD2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5BD5461"/>
    <w:multiLevelType w:val="multilevel"/>
    <w:tmpl w:val="A106DAC0"/>
    <w:lvl w:ilvl="0">
      <w:start w:val="4"/>
      <w:numFmt w:val="decimal"/>
      <w:lvlText w:val="%1"/>
      <w:lvlJc w:val="left"/>
      <w:pPr>
        <w:tabs>
          <w:tab w:val="num" w:pos="525"/>
        </w:tabs>
        <w:ind w:left="525" w:hanging="525"/>
      </w:pPr>
      <w:rPr>
        <w:rFonts w:hint="default"/>
      </w:rPr>
    </w:lvl>
    <w:lvl w:ilvl="1">
      <w:start w:val="2"/>
      <w:numFmt w:val="decimal"/>
      <w:lvlText w:val="%1.%2"/>
      <w:lvlJc w:val="left"/>
      <w:pPr>
        <w:tabs>
          <w:tab w:val="num" w:pos="879"/>
        </w:tabs>
        <w:ind w:left="879" w:hanging="525"/>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16" w15:restartNumberingAfterBreak="0">
    <w:nsid w:val="71686625"/>
    <w:multiLevelType w:val="hybridMultilevel"/>
    <w:tmpl w:val="CB90E93C"/>
    <w:lvl w:ilvl="0" w:tplc="8782FD2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48904FB"/>
    <w:multiLevelType w:val="hybridMultilevel"/>
    <w:tmpl w:val="B6DA51C2"/>
    <w:lvl w:ilvl="0" w:tplc="72640AF4">
      <w:numFmt w:val="bullet"/>
      <w:lvlText w:val="-"/>
      <w:lvlJc w:val="left"/>
      <w:pPr>
        <w:ind w:left="720" w:hanging="360"/>
      </w:pPr>
      <w:rPr>
        <w:rFonts w:ascii="Calibri" w:eastAsiaTheme="minorHAns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67A6C06"/>
    <w:multiLevelType w:val="hybridMultilevel"/>
    <w:tmpl w:val="70FA88D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14"/>
  </w:num>
  <w:num w:numId="5">
    <w:abstractNumId w:val="5"/>
  </w:num>
  <w:num w:numId="6">
    <w:abstractNumId w:val="1"/>
  </w:num>
  <w:num w:numId="7">
    <w:abstractNumId w:val="13"/>
  </w:num>
  <w:num w:numId="8">
    <w:abstractNumId w:val="10"/>
  </w:num>
  <w:num w:numId="9">
    <w:abstractNumId w:val="11"/>
  </w:num>
  <w:num w:numId="10">
    <w:abstractNumId w:val="17"/>
  </w:num>
  <w:num w:numId="11">
    <w:abstractNumId w:val="20"/>
  </w:num>
  <w:num w:numId="12">
    <w:abstractNumId w:val="2"/>
  </w:num>
  <w:num w:numId="13">
    <w:abstractNumId w:val="8"/>
  </w:num>
  <w:num w:numId="14">
    <w:abstractNumId w:val="11"/>
  </w:num>
  <w:num w:numId="15">
    <w:abstractNumId w:val="11"/>
  </w:num>
  <w:num w:numId="16">
    <w:abstractNumId w:val="11"/>
  </w:num>
  <w:num w:numId="17">
    <w:abstractNumId w:val="11"/>
  </w:num>
  <w:num w:numId="18">
    <w:abstractNumId w:val="2"/>
  </w:num>
  <w:num w:numId="19">
    <w:abstractNumId w:val="21"/>
  </w:num>
  <w:num w:numId="20">
    <w:abstractNumId w:val="6"/>
  </w:num>
  <w:num w:numId="21">
    <w:abstractNumId w:val="9"/>
  </w:num>
  <w:num w:numId="22">
    <w:abstractNumId w:val="16"/>
  </w:num>
  <w:num w:numId="23">
    <w:abstractNumId w:val="18"/>
  </w:num>
  <w:num w:numId="24">
    <w:abstractNumId w:val="7"/>
  </w:num>
  <w:num w:numId="25">
    <w:abstractNumId w:val="4"/>
  </w:num>
  <w:num w:numId="26">
    <w:abstractNumId w:val="15"/>
  </w:num>
  <w:num w:numId="27">
    <w:abstractNumId w:val="19"/>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361"/>
    <w:rsid w:val="00002ECF"/>
    <w:rsid w:val="00005B76"/>
    <w:rsid w:val="00006A60"/>
    <w:rsid w:val="00006C3F"/>
    <w:rsid w:val="000114B9"/>
    <w:rsid w:val="00011F67"/>
    <w:rsid w:val="000121EB"/>
    <w:rsid w:val="000133E5"/>
    <w:rsid w:val="0001390B"/>
    <w:rsid w:val="00015A55"/>
    <w:rsid w:val="000160ED"/>
    <w:rsid w:val="00020C27"/>
    <w:rsid w:val="00023170"/>
    <w:rsid w:val="000245C2"/>
    <w:rsid w:val="00024F4F"/>
    <w:rsid w:val="000257B5"/>
    <w:rsid w:val="00025B7A"/>
    <w:rsid w:val="00027E41"/>
    <w:rsid w:val="0003139D"/>
    <w:rsid w:val="00031478"/>
    <w:rsid w:val="0003309F"/>
    <w:rsid w:val="00033B39"/>
    <w:rsid w:val="00035044"/>
    <w:rsid w:val="00036A70"/>
    <w:rsid w:val="00036B0C"/>
    <w:rsid w:val="00037098"/>
    <w:rsid w:val="00041B04"/>
    <w:rsid w:val="00043D14"/>
    <w:rsid w:val="0004636A"/>
    <w:rsid w:val="00046741"/>
    <w:rsid w:val="00047E03"/>
    <w:rsid w:val="00052287"/>
    <w:rsid w:val="00053AE2"/>
    <w:rsid w:val="0005494D"/>
    <w:rsid w:val="000556C1"/>
    <w:rsid w:val="000565EC"/>
    <w:rsid w:val="0005741B"/>
    <w:rsid w:val="0006225E"/>
    <w:rsid w:val="00062C8D"/>
    <w:rsid w:val="000636BE"/>
    <w:rsid w:val="00064A84"/>
    <w:rsid w:val="00064B7D"/>
    <w:rsid w:val="000656FF"/>
    <w:rsid w:val="00070CA7"/>
    <w:rsid w:val="00072BAB"/>
    <w:rsid w:val="0007552A"/>
    <w:rsid w:val="00076199"/>
    <w:rsid w:val="00081B7A"/>
    <w:rsid w:val="000825ED"/>
    <w:rsid w:val="000829B3"/>
    <w:rsid w:val="00086155"/>
    <w:rsid w:val="00086EAE"/>
    <w:rsid w:val="0008760C"/>
    <w:rsid w:val="0009359F"/>
    <w:rsid w:val="00094165"/>
    <w:rsid w:val="00094405"/>
    <w:rsid w:val="0009497E"/>
    <w:rsid w:val="000952C4"/>
    <w:rsid w:val="000958F2"/>
    <w:rsid w:val="000963B1"/>
    <w:rsid w:val="00096642"/>
    <w:rsid w:val="000A080E"/>
    <w:rsid w:val="000A140A"/>
    <w:rsid w:val="000A1870"/>
    <w:rsid w:val="000A28D4"/>
    <w:rsid w:val="000A2AB3"/>
    <w:rsid w:val="000A4080"/>
    <w:rsid w:val="000A4163"/>
    <w:rsid w:val="000A5D56"/>
    <w:rsid w:val="000A699E"/>
    <w:rsid w:val="000A6C62"/>
    <w:rsid w:val="000B12A6"/>
    <w:rsid w:val="000B1546"/>
    <w:rsid w:val="000B1FE8"/>
    <w:rsid w:val="000B280F"/>
    <w:rsid w:val="000B36D2"/>
    <w:rsid w:val="000B64DA"/>
    <w:rsid w:val="000B71B7"/>
    <w:rsid w:val="000B745E"/>
    <w:rsid w:val="000C0793"/>
    <w:rsid w:val="000C2C6F"/>
    <w:rsid w:val="000C31A5"/>
    <w:rsid w:val="000D13D1"/>
    <w:rsid w:val="000D2AB8"/>
    <w:rsid w:val="000D750A"/>
    <w:rsid w:val="000D7B38"/>
    <w:rsid w:val="000D7DC4"/>
    <w:rsid w:val="000E31BF"/>
    <w:rsid w:val="000E3F40"/>
    <w:rsid w:val="000E48A9"/>
    <w:rsid w:val="000E4900"/>
    <w:rsid w:val="000E4EDA"/>
    <w:rsid w:val="000E53E4"/>
    <w:rsid w:val="000E6082"/>
    <w:rsid w:val="000E6608"/>
    <w:rsid w:val="000E6B27"/>
    <w:rsid w:val="000E7AC4"/>
    <w:rsid w:val="000E7D6F"/>
    <w:rsid w:val="000F0014"/>
    <w:rsid w:val="000F0154"/>
    <w:rsid w:val="000F0185"/>
    <w:rsid w:val="000F0862"/>
    <w:rsid w:val="000F1098"/>
    <w:rsid w:val="000F1E57"/>
    <w:rsid w:val="000F39EE"/>
    <w:rsid w:val="000F4AB3"/>
    <w:rsid w:val="000F6A2D"/>
    <w:rsid w:val="000F7C93"/>
    <w:rsid w:val="00102704"/>
    <w:rsid w:val="001028E4"/>
    <w:rsid w:val="001029E5"/>
    <w:rsid w:val="00103580"/>
    <w:rsid w:val="0010448F"/>
    <w:rsid w:val="001050A5"/>
    <w:rsid w:val="00110267"/>
    <w:rsid w:val="001103BE"/>
    <w:rsid w:val="00110A19"/>
    <w:rsid w:val="00110C47"/>
    <w:rsid w:val="00110CE9"/>
    <w:rsid w:val="001139DF"/>
    <w:rsid w:val="00114E2B"/>
    <w:rsid w:val="001175C5"/>
    <w:rsid w:val="001178B6"/>
    <w:rsid w:val="00117EEB"/>
    <w:rsid w:val="0012210C"/>
    <w:rsid w:val="001221FD"/>
    <w:rsid w:val="00123278"/>
    <w:rsid w:val="0012388A"/>
    <w:rsid w:val="00123AD1"/>
    <w:rsid w:val="00124F27"/>
    <w:rsid w:val="00125351"/>
    <w:rsid w:val="00125CBE"/>
    <w:rsid w:val="00126D97"/>
    <w:rsid w:val="001274A9"/>
    <w:rsid w:val="00127992"/>
    <w:rsid w:val="00130C02"/>
    <w:rsid w:val="00130F41"/>
    <w:rsid w:val="00131139"/>
    <w:rsid w:val="00131A25"/>
    <w:rsid w:val="00131C0E"/>
    <w:rsid w:val="00131F12"/>
    <w:rsid w:val="00133474"/>
    <w:rsid w:val="00135377"/>
    <w:rsid w:val="00136D9B"/>
    <w:rsid w:val="00136F1E"/>
    <w:rsid w:val="00140407"/>
    <w:rsid w:val="00141714"/>
    <w:rsid w:val="0014292E"/>
    <w:rsid w:val="00142B4E"/>
    <w:rsid w:val="00143679"/>
    <w:rsid w:val="00145020"/>
    <w:rsid w:val="00145665"/>
    <w:rsid w:val="0014570B"/>
    <w:rsid w:val="00146207"/>
    <w:rsid w:val="001468B8"/>
    <w:rsid w:val="00146CB5"/>
    <w:rsid w:val="00146E78"/>
    <w:rsid w:val="001520B1"/>
    <w:rsid w:val="00152A70"/>
    <w:rsid w:val="001562A8"/>
    <w:rsid w:val="00161B95"/>
    <w:rsid w:val="00162A70"/>
    <w:rsid w:val="00163224"/>
    <w:rsid w:val="00163F62"/>
    <w:rsid w:val="00165761"/>
    <w:rsid w:val="00167804"/>
    <w:rsid w:val="001705E7"/>
    <w:rsid w:val="00171D94"/>
    <w:rsid w:val="00174D31"/>
    <w:rsid w:val="00175797"/>
    <w:rsid w:val="001805FA"/>
    <w:rsid w:val="00180B73"/>
    <w:rsid w:val="0018101F"/>
    <w:rsid w:val="00181859"/>
    <w:rsid w:val="001843E8"/>
    <w:rsid w:val="00187677"/>
    <w:rsid w:val="00187788"/>
    <w:rsid w:val="00190DDB"/>
    <w:rsid w:val="0019105B"/>
    <w:rsid w:val="00191155"/>
    <w:rsid w:val="001919BB"/>
    <w:rsid w:val="00191FC0"/>
    <w:rsid w:val="00193CEF"/>
    <w:rsid w:val="0019478B"/>
    <w:rsid w:val="001948B6"/>
    <w:rsid w:val="00197652"/>
    <w:rsid w:val="001A0DC2"/>
    <w:rsid w:val="001A4FE3"/>
    <w:rsid w:val="001A520B"/>
    <w:rsid w:val="001A5829"/>
    <w:rsid w:val="001A5AC1"/>
    <w:rsid w:val="001A6602"/>
    <w:rsid w:val="001A749D"/>
    <w:rsid w:val="001B01E9"/>
    <w:rsid w:val="001B03DB"/>
    <w:rsid w:val="001B0AE8"/>
    <w:rsid w:val="001B1752"/>
    <w:rsid w:val="001B1D95"/>
    <w:rsid w:val="001B2562"/>
    <w:rsid w:val="001B2FDD"/>
    <w:rsid w:val="001B3FC6"/>
    <w:rsid w:val="001B513A"/>
    <w:rsid w:val="001B517A"/>
    <w:rsid w:val="001B518B"/>
    <w:rsid w:val="001B5308"/>
    <w:rsid w:val="001B54AE"/>
    <w:rsid w:val="001B5DCF"/>
    <w:rsid w:val="001B6742"/>
    <w:rsid w:val="001B6E9A"/>
    <w:rsid w:val="001B7358"/>
    <w:rsid w:val="001C0CE9"/>
    <w:rsid w:val="001C22F3"/>
    <w:rsid w:val="001C286B"/>
    <w:rsid w:val="001C2BC9"/>
    <w:rsid w:val="001C3633"/>
    <w:rsid w:val="001C7021"/>
    <w:rsid w:val="001C7589"/>
    <w:rsid w:val="001C7677"/>
    <w:rsid w:val="001C7940"/>
    <w:rsid w:val="001D012E"/>
    <w:rsid w:val="001D0D44"/>
    <w:rsid w:val="001E0E75"/>
    <w:rsid w:val="001E2480"/>
    <w:rsid w:val="001E2693"/>
    <w:rsid w:val="001E41BE"/>
    <w:rsid w:val="001E5C03"/>
    <w:rsid w:val="001E715D"/>
    <w:rsid w:val="001E7D01"/>
    <w:rsid w:val="001F41B5"/>
    <w:rsid w:val="001F4235"/>
    <w:rsid w:val="001F696A"/>
    <w:rsid w:val="001F6D01"/>
    <w:rsid w:val="001F6D7B"/>
    <w:rsid w:val="001F7410"/>
    <w:rsid w:val="001F7773"/>
    <w:rsid w:val="00200603"/>
    <w:rsid w:val="00202A49"/>
    <w:rsid w:val="00204807"/>
    <w:rsid w:val="00205722"/>
    <w:rsid w:val="002060F6"/>
    <w:rsid w:val="00206EF7"/>
    <w:rsid w:val="00207798"/>
    <w:rsid w:val="002103DD"/>
    <w:rsid w:val="00211365"/>
    <w:rsid w:val="00214573"/>
    <w:rsid w:val="00220F63"/>
    <w:rsid w:val="00221E64"/>
    <w:rsid w:val="00222987"/>
    <w:rsid w:val="00224E6C"/>
    <w:rsid w:val="002251FB"/>
    <w:rsid w:val="002254D2"/>
    <w:rsid w:val="00227062"/>
    <w:rsid w:val="00230A3D"/>
    <w:rsid w:val="0023103D"/>
    <w:rsid w:val="0023236D"/>
    <w:rsid w:val="00232F5B"/>
    <w:rsid w:val="002330FA"/>
    <w:rsid w:val="002331D8"/>
    <w:rsid w:val="00233435"/>
    <w:rsid w:val="00233BBD"/>
    <w:rsid w:val="00234234"/>
    <w:rsid w:val="00234803"/>
    <w:rsid w:val="00236364"/>
    <w:rsid w:val="00236422"/>
    <w:rsid w:val="00236662"/>
    <w:rsid w:val="002373B7"/>
    <w:rsid w:val="00237BEB"/>
    <w:rsid w:val="00241F37"/>
    <w:rsid w:val="002421EC"/>
    <w:rsid w:val="0024287D"/>
    <w:rsid w:val="00242BD3"/>
    <w:rsid w:val="00242FA3"/>
    <w:rsid w:val="00243345"/>
    <w:rsid w:val="00244245"/>
    <w:rsid w:val="00247092"/>
    <w:rsid w:val="00247F50"/>
    <w:rsid w:val="00251483"/>
    <w:rsid w:val="0025239B"/>
    <w:rsid w:val="00254479"/>
    <w:rsid w:val="00255F94"/>
    <w:rsid w:val="0025604F"/>
    <w:rsid w:val="002561F7"/>
    <w:rsid w:val="00256AC2"/>
    <w:rsid w:val="00260346"/>
    <w:rsid w:val="002621D2"/>
    <w:rsid w:val="00262969"/>
    <w:rsid w:val="002644D7"/>
    <w:rsid w:val="00265B24"/>
    <w:rsid w:val="0026668F"/>
    <w:rsid w:val="00270529"/>
    <w:rsid w:val="0027232B"/>
    <w:rsid w:val="00272F58"/>
    <w:rsid w:val="00273ABC"/>
    <w:rsid w:val="00274BB1"/>
    <w:rsid w:val="0028030F"/>
    <w:rsid w:val="00282F70"/>
    <w:rsid w:val="00283041"/>
    <w:rsid w:val="00286D04"/>
    <w:rsid w:val="00287030"/>
    <w:rsid w:val="00291333"/>
    <w:rsid w:val="00292395"/>
    <w:rsid w:val="0029333C"/>
    <w:rsid w:val="00294194"/>
    <w:rsid w:val="002958C1"/>
    <w:rsid w:val="0029592B"/>
    <w:rsid w:val="002A2F66"/>
    <w:rsid w:val="002A3779"/>
    <w:rsid w:val="002A4985"/>
    <w:rsid w:val="002A51C1"/>
    <w:rsid w:val="002A5443"/>
    <w:rsid w:val="002A5572"/>
    <w:rsid w:val="002A55E5"/>
    <w:rsid w:val="002A5C11"/>
    <w:rsid w:val="002A7141"/>
    <w:rsid w:val="002B02EC"/>
    <w:rsid w:val="002B121E"/>
    <w:rsid w:val="002B28E6"/>
    <w:rsid w:val="002B2A91"/>
    <w:rsid w:val="002B2E6F"/>
    <w:rsid w:val="002B3536"/>
    <w:rsid w:val="002B3627"/>
    <w:rsid w:val="002B39F8"/>
    <w:rsid w:val="002B487F"/>
    <w:rsid w:val="002B558C"/>
    <w:rsid w:val="002B5C15"/>
    <w:rsid w:val="002B78B2"/>
    <w:rsid w:val="002B79A2"/>
    <w:rsid w:val="002B7A23"/>
    <w:rsid w:val="002C05EF"/>
    <w:rsid w:val="002C1543"/>
    <w:rsid w:val="002C16F3"/>
    <w:rsid w:val="002C1B5C"/>
    <w:rsid w:val="002C2406"/>
    <w:rsid w:val="002C2A1A"/>
    <w:rsid w:val="002C34BE"/>
    <w:rsid w:val="002C3F71"/>
    <w:rsid w:val="002C42FC"/>
    <w:rsid w:val="002C4878"/>
    <w:rsid w:val="002C60CE"/>
    <w:rsid w:val="002D003C"/>
    <w:rsid w:val="002D0207"/>
    <w:rsid w:val="002D119C"/>
    <w:rsid w:val="002D1FC4"/>
    <w:rsid w:val="002D333F"/>
    <w:rsid w:val="002D3B77"/>
    <w:rsid w:val="002D73DF"/>
    <w:rsid w:val="002E0D56"/>
    <w:rsid w:val="002E0F5F"/>
    <w:rsid w:val="002E17BA"/>
    <w:rsid w:val="002E1C6A"/>
    <w:rsid w:val="002E2D2D"/>
    <w:rsid w:val="002E2D82"/>
    <w:rsid w:val="002E6CAE"/>
    <w:rsid w:val="002E78C9"/>
    <w:rsid w:val="002F00D5"/>
    <w:rsid w:val="002F058D"/>
    <w:rsid w:val="002F17FC"/>
    <w:rsid w:val="002F197F"/>
    <w:rsid w:val="002F1C88"/>
    <w:rsid w:val="002F1F27"/>
    <w:rsid w:val="002F2C69"/>
    <w:rsid w:val="002F3F88"/>
    <w:rsid w:val="002F4012"/>
    <w:rsid w:val="002F4714"/>
    <w:rsid w:val="002F6139"/>
    <w:rsid w:val="002F63D9"/>
    <w:rsid w:val="002F7ACB"/>
    <w:rsid w:val="00303873"/>
    <w:rsid w:val="00303AAA"/>
    <w:rsid w:val="00305D48"/>
    <w:rsid w:val="00305FB7"/>
    <w:rsid w:val="003069AE"/>
    <w:rsid w:val="00306EF7"/>
    <w:rsid w:val="00307D3F"/>
    <w:rsid w:val="00310B2D"/>
    <w:rsid w:val="003119C1"/>
    <w:rsid w:val="003139BA"/>
    <w:rsid w:val="00313FCA"/>
    <w:rsid w:val="00314868"/>
    <w:rsid w:val="0031512B"/>
    <w:rsid w:val="003158C3"/>
    <w:rsid w:val="00316317"/>
    <w:rsid w:val="00320AA0"/>
    <w:rsid w:val="003211C2"/>
    <w:rsid w:val="00321C72"/>
    <w:rsid w:val="00323998"/>
    <w:rsid w:val="003253D8"/>
    <w:rsid w:val="0032602C"/>
    <w:rsid w:val="00326EF4"/>
    <w:rsid w:val="00327005"/>
    <w:rsid w:val="003278E3"/>
    <w:rsid w:val="00331E32"/>
    <w:rsid w:val="00334FDB"/>
    <w:rsid w:val="00335AA7"/>
    <w:rsid w:val="00337292"/>
    <w:rsid w:val="003375BB"/>
    <w:rsid w:val="003376DD"/>
    <w:rsid w:val="00342DF2"/>
    <w:rsid w:val="003437A1"/>
    <w:rsid w:val="003439AD"/>
    <w:rsid w:val="00343E54"/>
    <w:rsid w:val="00343EBC"/>
    <w:rsid w:val="00345981"/>
    <w:rsid w:val="00346BB8"/>
    <w:rsid w:val="00347739"/>
    <w:rsid w:val="003508E5"/>
    <w:rsid w:val="00350B7F"/>
    <w:rsid w:val="0035493F"/>
    <w:rsid w:val="00357A88"/>
    <w:rsid w:val="00357D0A"/>
    <w:rsid w:val="00357D1F"/>
    <w:rsid w:val="00357FF6"/>
    <w:rsid w:val="0036118B"/>
    <w:rsid w:val="00361288"/>
    <w:rsid w:val="00361BF7"/>
    <w:rsid w:val="0036291F"/>
    <w:rsid w:val="00362AA2"/>
    <w:rsid w:val="00362AFA"/>
    <w:rsid w:val="0036401E"/>
    <w:rsid w:val="00366936"/>
    <w:rsid w:val="00366B0F"/>
    <w:rsid w:val="00366B48"/>
    <w:rsid w:val="0036720A"/>
    <w:rsid w:val="003705EA"/>
    <w:rsid w:val="003716DC"/>
    <w:rsid w:val="00372738"/>
    <w:rsid w:val="00372A09"/>
    <w:rsid w:val="00373B9B"/>
    <w:rsid w:val="00373BF1"/>
    <w:rsid w:val="003744AA"/>
    <w:rsid w:val="00374C69"/>
    <w:rsid w:val="0037640F"/>
    <w:rsid w:val="00376955"/>
    <w:rsid w:val="00381CA2"/>
    <w:rsid w:val="00381E88"/>
    <w:rsid w:val="00382439"/>
    <w:rsid w:val="003834E9"/>
    <w:rsid w:val="00383A18"/>
    <w:rsid w:val="00383B8F"/>
    <w:rsid w:val="00392376"/>
    <w:rsid w:val="00394213"/>
    <w:rsid w:val="00394665"/>
    <w:rsid w:val="003950CB"/>
    <w:rsid w:val="0039517C"/>
    <w:rsid w:val="003954A3"/>
    <w:rsid w:val="0039611B"/>
    <w:rsid w:val="0039669D"/>
    <w:rsid w:val="003A24B0"/>
    <w:rsid w:val="003A2915"/>
    <w:rsid w:val="003A2A4F"/>
    <w:rsid w:val="003A35FF"/>
    <w:rsid w:val="003A3C7D"/>
    <w:rsid w:val="003A42F7"/>
    <w:rsid w:val="003A5018"/>
    <w:rsid w:val="003A7B44"/>
    <w:rsid w:val="003A7BF1"/>
    <w:rsid w:val="003A7E3A"/>
    <w:rsid w:val="003B10A2"/>
    <w:rsid w:val="003B12C9"/>
    <w:rsid w:val="003B1F91"/>
    <w:rsid w:val="003B2003"/>
    <w:rsid w:val="003B2299"/>
    <w:rsid w:val="003B2B23"/>
    <w:rsid w:val="003B4BA2"/>
    <w:rsid w:val="003B6B53"/>
    <w:rsid w:val="003C00D6"/>
    <w:rsid w:val="003C04FB"/>
    <w:rsid w:val="003C1349"/>
    <w:rsid w:val="003C1830"/>
    <w:rsid w:val="003C2301"/>
    <w:rsid w:val="003C2DA2"/>
    <w:rsid w:val="003C3849"/>
    <w:rsid w:val="003C5222"/>
    <w:rsid w:val="003C57F7"/>
    <w:rsid w:val="003C609F"/>
    <w:rsid w:val="003D37AC"/>
    <w:rsid w:val="003E0230"/>
    <w:rsid w:val="003E1602"/>
    <w:rsid w:val="003E22D8"/>
    <w:rsid w:val="003E3B01"/>
    <w:rsid w:val="003E5C78"/>
    <w:rsid w:val="003E75E8"/>
    <w:rsid w:val="003F04A6"/>
    <w:rsid w:val="003F08C9"/>
    <w:rsid w:val="003F0C09"/>
    <w:rsid w:val="003F31EF"/>
    <w:rsid w:val="003F412F"/>
    <w:rsid w:val="003F45D1"/>
    <w:rsid w:val="003F462F"/>
    <w:rsid w:val="003F49F9"/>
    <w:rsid w:val="003F5B0A"/>
    <w:rsid w:val="003F662E"/>
    <w:rsid w:val="003F69C1"/>
    <w:rsid w:val="003F7714"/>
    <w:rsid w:val="004004B5"/>
    <w:rsid w:val="00400761"/>
    <w:rsid w:val="004024F3"/>
    <w:rsid w:val="0040271F"/>
    <w:rsid w:val="00403FCE"/>
    <w:rsid w:val="00405334"/>
    <w:rsid w:val="00405556"/>
    <w:rsid w:val="00405736"/>
    <w:rsid w:val="00405BBD"/>
    <w:rsid w:val="00405E47"/>
    <w:rsid w:val="00406DA8"/>
    <w:rsid w:val="004123A0"/>
    <w:rsid w:val="00413D1E"/>
    <w:rsid w:val="0041425C"/>
    <w:rsid w:val="00415EB0"/>
    <w:rsid w:val="004163CF"/>
    <w:rsid w:val="004202E6"/>
    <w:rsid w:val="0042049C"/>
    <w:rsid w:val="00420EC9"/>
    <w:rsid w:val="00421B99"/>
    <w:rsid w:val="00424077"/>
    <w:rsid w:val="004250F8"/>
    <w:rsid w:val="00425602"/>
    <w:rsid w:val="00426E00"/>
    <w:rsid w:val="00430618"/>
    <w:rsid w:val="00430D79"/>
    <w:rsid w:val="00430FC6"/>
    <w:rsid w:val="00432325"/>
    <w:rsid w:val="004334D0"/>
    <w:rsid w:val="00436EAE"/>
    <w:rsid w:val="004376DC"/>
    <w:rsid w:val="00440EBF"/>
    <w:rsid w:val="00440EC2"/>
    <w:rsid w:val="0044169B"/>
    <w:rsid w:val="004438A3"/>
    <w:rsid w:val="00443A29"/>
    <w:rsid w:val="0044413C"/>
    <w:rsid w:val="00444388"/>
    <w:rsid w:val="004454C1"/>
    <w:rsid w:val="00445ADF"/>
    <w:rsid w:val="0044610D"/>
    <w:rsid w:val="0044698E"/>
    <w:rsid w:val="004478DE"/>
    <w:rsid w:val="00451DAC"/>
    <w:rsid w:val="00451F73"/>
    <w:rsid w:val="00452469"/>
    <w:rsid w:val="00452F57"/>
    <w:rsid w:val="004537C1"/>
    <w:rsid w:val="00454D08"/>
    <w:rsid w:val="00456129"/>
    <w:rsid w:val="0045654E"/>
    <w:rsid w:val="004600F0"/>
    <w:rsid w:val="00460DC1"/>
    <w:rsid w:val="0046298E"/>
    <w:rsid w:val="00462DDE"/>
    <w:rsid w:val="00463846"/>
    <w:rsid w:val="00463F6E"/>
    <w:rsid w:val="00467658"/>
    <w:rsid w:val="004677E8"/>
    <w:rsid w:val="00467C54"/>
    <w:rsid w:val="004706E9"/>
    <w:rsid w:val="00472403"/>
    <w:rsid w:val="0047308C"/>
    <w:rsid w:val="00474982"/>
    <w:rsid w:val="004764A9"/>
    <w:rsid w:val="00477BEF"/>
    <w:rsid w:val="00480D77"/>
    <w:rsid w:val="00481BF5"/>
    <w:rsid w:val="0048487E"/>
    <w:rsid w:val="0048561E"/>
    <w:rsid w:val="00487744"/>
    <w:rsid w:val="004904EA"/>
    <w:rsid w:val="00495BAC"/>
    <w:rsid w:val="0049621F"/>
    <w:rsid w:val="00496E92"/>
    <w:rsid w:val="00497255"/>
    <w:rsid w:val="00497B69"/>
    <w:rsid w:val="004A20CC"/>
    <w:rsid w:val="004A3FDC"/>
    <w:rsid w:val="004A470A"/>
    <w:rsid w:val="004A4811"/>
    <w:rsid w:val="004A591B"/>
    <w:rsid w:val="004B2DEB"/>
    <w:rsid w:val="004B3231"/>
    <w:rsid w:val="004B3942"/>
    <w:rsid w:val="004B3DE8"/>
    <w:rsid w:val="004B4B3C"/>
    <w:rsid w:val="004B4DCD"/>
    <w:rsid w:val="004B53EB"/>
    <w:rsid w:val="004B58F6"/>
    <w:rsid w:val="004B7D22"/>
    <w:rsid w:val="004C06E9"/>
    <w:rsid w:val="004C3533"/>
    <w:rsid w:val="004C5CAD"/>
    <w:rsid w:val="004C6EC3"/>
    <w:rsid w:val="004D1863"/>
    <w:rsid w:val="004D1CC5"/>
    <w:rsid w:val="004D3EF8"/>
    <w:rsid w:val="004D44FD"/>
    <w:rsid w:val="004D4D85"/>
    <w:rsid w:val="004D52B5"/>
    <w:rsid w:val="004D56CA"/>
    <w:rsid w:val="004D6CF1"/>
    <w:rsid w:val="004D78FB"/>
    <w:rsid w:val="004E09F0"/>
    <w:rsid w:val="004E422B"/>
    <w:rsid w:val="004E45E6"/>
    <w:rsid w:val="004E4D5C"/>
    <w:rsid w:val="004E4DA1"/>
    <w:rsid w:val="004E659C"/>
    <w:rsid w:val="004F2471"/>
    <w:rsid w:val="004F46DD"/>
    <w:rsid w:val="004F4B71"/>
    <w:rsid w:val="004F5AFE"/>
    <w:rsid w:val="004F643C"/>
    <w:rsid w:val="004F653B"/>
    <w:rsid w:val="004F6A51"/>
    <w:rsid w:val="005002B5"/>
    <w:rsid w:val="00500D01"/>
    <w:rsid w:val="00501D60"/>
    <w:rsid w:val="00501D90"/>
    <w:rsid w:val="00503383"/>
    <w:rsid w:val="00504D1E"/>
    <w:rsid w:val="00510E2B"/>
    <w:rsid w:val="00514E75"/>
    <w:rsid w:val="0051735C"/>
    <w:rsid w:val="00521DBF"/>
    <w:rsid w:val="00522350"/>
    <w:rsid w:val="00522609"/>
    <w:rsid w:val="0052294C"/>
    <w:rsid w:val="005262A8"/>
    <w:rsid w:val="00527FD8"/>
    <w:rsid w:val="0053110D"/>
    <w:rsid w:val="00532C8F"/>
    <w:rsid w:val="005348E3"/>
    <w:rsid w:val="00535916"/>
    <w:rsid w:val="005365CB"/>
    <w:rsid w:val="00541E5B"/>
    <w:rsid w:val="00545B7C"/>
    <w:rsid w:val="00546B22"/>
    <w:rsid w:val="00546E27"/>
    <w:rsid w:val="00546FF8"/>
    <w:rsid w:val="0055000E"/>
    <w:rsid w:val="00550B08"/>
    <w:rsid w:val="00551004"/>
    <w:rsid w:val="0055122B"/>
    <w:rsid w:val="0055329E"/>
    <w:rsid w:val="005546AF"/>
    <w:rsid w:val="00554F99"/>
    <w:rsid w:val="00555128"/>
    <w:rsid w:val="0055518F"/>
    <w:rsid w:val="00555A70"/>
    <w:rsid w:val="00556793"/>
    <w:rsid w:val="00556C92"/>
    <w:rsid w:val="005609BD"/>
    <w:rsid w:val="00561BA8"/>
    <w:rsid w:val="00561BD0"/>
    <w:rsid w:val="0056419E"/>
    <w:rsid w:val="00564591"/>
    <w:rsid w:val="00565014"/>
    <w:rsid w:val="00565622"/>
    <w:rsid w:val="00565B1E"/>
    <w:rsid w:val="00570657"/>
    <w:rsid w:val="00571866"/>
    <w:rsid w:val="005718F8"/>
    <w:rsid w:val="00573844"/>
    <w:rsid w:val="00576099"/>
    <w:rsid w:val="00577949"/>
    <w:rsid w:val="0058070B"/>
    <w:rsid w:val="00580BC3"/>
    <w:rsid w:val="00581510"/>
    <w:rsid w:val="0058528B"/>
    <w:rsid w:val="005856C2"/>
    <w:rsid w:val="005863D4"/>
    <w:rsid w:val="00587D2B"/>
    <w:rsid w:val="00587F67"/>
    <w:rsid w:val="00590167"/>
    <w:rsid w:val="00591216"/>
    <w:rsid w:val="00591581"/>
    <w:rsid w:val="005917CD"/>
    <w:rsid w:val="005929D5"/>
    <w:rsid w:val="00592F8F"/>
    <w:rsid w:val="005933B2"/>
    <w:rsid w:val="00597DFD"/>
    <w:rsid w:val="005A1478"/>
    <w:rsid w:val="005A15CD"/>
    <w:rsid w:val="005A18BA"/>
    <w:rsid w:val="005A1CA5"/>
    <w:rsid w:val="005A33B3"/>
    <w:rsid w:val="005A3D2F"/>
    <w:rsid w:val="005A4E49"/>
    <w:rsid w:val="005A5432"/>
    <w:rsid w:val="005A771E"/>
    <w:rsid w:val="005B0446"/>
    <w:rsid w:val="005B3CBD"/>
    <w:rsid w:val="005B75FF"/>
    <w:rsid w:val="005C1666"/>
    <w:rsid w:val="005C30B6"/>
    <w:rsid w:val="005C5EF7"/>
    <w:rsid w:val="005D1B95"/>
    <w:rsid w:val="005D490F"/>
    <w:rsid w:val="005D7758"/>
    <w:rsid w:val="005E124C"/>
    <w:rsid w:val="005E2820"/>
    <w:rsid w:val="005E5302"/>
    <w:rsid w:val="005F1FD1"/>
    <w:rsid w:val="005F28A7"/>
    <w:rsid w:val="005F2E32"/>
    <w:rsid w:val="005F32C8"/>
    <w:rsid w:val="005F50D0"/>
    <w:rsid w:val="005F5B53"/>
    <w:rsid w:val="005F701A"/>
    <w:rsid w:val="005F77F2"/>
    <w:rsid w:val="0060239C"/>
    <w:rsid w:val="006028DC"/>
    <w:rsid w:val="00603BD8"/>
    <w:rsid w:val="00605BA4"/>
    <w:rsid w:val="006068DD"/>
    <w:rsid w:val="00607120"/>
    <w:rsid w:val="006075E1"/>
    <w:rsid w:val="00610785"/>
    <w:rsid w:val="00610A53"/>
    <w:rsid w:val="00611177"/>
    <w:rsid w:val="00611728"/>
    <w:rsid w:val="006132E1"/>
    <w:rsid w:val="00613507"/>
    <w:rsid w:val="00613B33"/>
    <w:rsid w:val="00613D9F"/>
    <w:rsid w:val="00613EF9"/>
    <w:rsid w:val="006164B3"/>
    <w:rsid w:val="006200A4"/>
    <w:rsid w:val="00621103"/>
    <w:rsid w:val="00624A34"/>
    <w:rsid w:val="00624BA3"/>
    <w:rsid w:val="00624BC1"/>
    <w:rsid w:val="00625B32"/>
    <w:rsid w:val="00626781"/>
    <w:rsid w:val="00626B1A"/>
    <w:rsid w:val="00630F10"/>
    <w:rsid w:val="00631B45"/>
    <w:rsid w:val="0063777A"/>
    <w:rsid w:val="00640448"/>
    <w:rsid w:val="00641FD0"/>
    <w:rsid w:val="006431C8"/>
    <w:rsid w:val="00644678"/>
    <w:rsid w:val="00647E23"/>
    <w:rsid w:val="0065058E"/>
    <w:rsid w:val="006509BA"/>
    <w:rsid w:val="00650DDC"/>
    <w:rsid w:val="0065124C"/>
    <w:rsid w:val="006516ED"/>
    <w:rsid w:val="00651722"/>
    <w:rsid w:val="00651CF2"/>
    <w:rsid w:val="006526A5"/>
    <w:rsid w:val="006532F7"/>
    <w:rsid w:val="006533F2"/>
    <w:rsid w:val="006545C4"/>
    <w:rsid w:val="006548A4"/>
    <w:rsid w:val="006555B9"/>
    <w:rsid w:val="006609E3"/>
    <w:rsid w:val="00660DAB"/>
    <w:rsid w:val="006612D4"/>
    <w:rsid w:val="00662483"/>
    <w:rsid w:val="00664A43"/>
    <w:rsid w:val="006659CA"/>
    <w:rsid w:val="00666C57"/>
    <w:rsid w:val="00671B58"/>
    <w:rsid w:val="00673E96"/>
    <w:rsid w:val="006745FF"/>
    <w:rsid w:val="00677792"/>
    <w:rsid w:val="00677929"/>
    <w:rsid w:val="00683DC5"/>
    <w:rsid w:val="00686F30"/>
    <w:rsid w:val="00692197"/>
    <w:rsid w:val="00692387"/>
    <w:rsid w:val="00692A00"/>
    <w:rsid w:val="00692EAD"/>
    <w:rsid w:val="00693534"/>
    <w:rsid w:val="00693CA4"/>
    <w:rsid w:val="00695F85"/>
    <w:rsid w:val="00696798"/>
    <w:rsid w:val="0069794A"/>
    <w:rsid w:val="006A271B"/>
    <w:rsid w:val="006A28A1"/>
    <w:rsid w:val="006A2AC2"/>
    <w:rsid w:val="006A3231"/>
    <w:rsid w:val="006A5AFD"/>
    <w:rsid w:val="006A6F7D"/>
    <w:rsid w:val="006A746D"/>
    <w:rsid w:val="006B03F9"/>
    <w:rsid w:val="006B0D70"/>
    <w:rsid w:val="006B3008"/>
    <w:rsid w:val="006B478C"/>
    <w:rsid w:val="006B481F"/>
    <w:rsid w:val="006B48CB"/>
    <w:rsid w:val="006B5528"/>
    <w:rsid w:val="006C1118"/>
    <w:rsid w:val="006C11B7"/>
    <w:rsid w:val="006C1E10"/>
    <w:rsid w:val="006C1FFB"/>
    <w:rsid w:val="006C2916"/>
    <w:rsid w:val="006C2D28"/>
    <w:rsid w:val="006C30BA"/>
    <w:rsid w:val="006C3960"/>
    <w:rsid w:val="006C5B82"/>
    <w:rsid w:val="006C6A29"/>
    <w:rsid w:val="006C6FA6"/>
    <w:rsid w:val="006C76AC"/>
    <w:rsid w:val="006D0D27"/>
    <w:rsid w:val="006D1046"/>
    <w:rsid w:val="006D140A"/>
    <w:rsid w:val="006D2DF2"/>
    <w:rsid w:val="006D5F35"/>
    <w:rsid w:val="006D7484"/>
    <w:rsid w:val="006E1E29"/>
    <w:rsid w:val="006E3876"/>
    <w:rsid w:val="006E4A67"/>
    <w:rsid w:val="006E4A7A"/>
    <w:rsid w:val="006E4E96"/>
    <w:rsid w:val="006E54E2"/>
    <w:rsid w:val="006E5DA6"/>
    <w:rsid w:val="006E6B49"/>
    <w:rsid w:val="006F0F1A"/>
    <w:rsid w:val="006F1872"/>
    <w:rsid w:val="006F3781"/>
    <w:rsid w:val="006F434B"/>
    <w:rsid w:val="006F4870"/>
    <w:rsid w:val="006F4EA6"/>
    <w:rsid w:val="006F54AC"/>
    <w:rsid w:val="006F66D8"/>
    <w:rsid w:val="006F6F1B"/>
    <w:rsid w:val="006F70EA"/>
    <w:rsid w:val="006F7832"/>
    <w:rsid w:val="00701A85"/>
    <w:rsid w:val="00703AC4"/>
    <w:rsid w:val="00703D80"/>
    <w:rsid w:val="00704650"/>
    <w:rsid w:val="00704ECB"/>
    <w:rsid w:val="00706258"/>
    <w:rsid w:val="007079BF"/>
    <w:rsid w:val="00707D26"/>
    <w:rsid w:val="00710B6B"/>
    <w:rsid w:val="00711571"/>
    <w:rsid w:val="007119B1"/>
    <w:rsid w:val="0071372C"/>
    <w:rsid w:val="007150D3"/>
    <w:rsid w:val="00715D14"/>
    <w:rsid w:val="00715F64"/>
    <w:rsid w:val="00716E2C"/>
    <w:rsid w:val="00717FDE"/>
    <w:rsid w:val="007202C2"/>
    <w:rsid w:val="00720E20"/>
    <w:rsid w:val="00720E79"/>
    <w:rsid w:val="00721EA6"/>
    <w:rsid w:val="00722E18"/>
    <w:rsid w:val="00723820"/>
    <w:rsid w:val="007245EF"/>
    <w:rsid w:val="00725007"/>
    <w:rsid w:val="0072651B"/>
    <w:rsid w:val="00726EBA"/>
    <w:rsid w:val="007270B3"/>
    <w:rsid w:val="007279C2"/>
    <w:rsid w:val="00730C7F"/>
    <w:rsid w:val="00731511"/>
    <w:rsid w:val="00731B65"/>
    <w:rsid w:val="00731C85"/>
    <w:rsid w:val="00731D33"/>
    <w:rsid w:val="00732980"/>
    <w:rsid w:val="00736655"/>
    <w:rsid w:val="00736EE9"/>
    <w:rsid w:val="0073786E"/>
    <w:rsid w:val="00741993"/>
    <w:rsid w:val="00742F86"/>
    <w:rsid w:val="00744D3A"/>
    <w:rsid w:val="00746160"/>
    <w:rsid w:val="007465B0"/>
    <w:rsid w:val="007468F5"/>
    <w:rsid w:val="007473E3"/>
    <w:rsid w:val="0074754B"/>
    <w:rsid w:val="00747AFD"/>
    <w:rsid w:val="00747BF8"/>
    <w:rsid w:val="00750322"/>
    <w:rsid w:val="007503CB"/>
    <w:rsid w:val="00750609"/>
    <w:rsid w:val="00750909"/>
    <w:rsid w:val="00750A7F"/>
    <w:rsid w:val="00752C6A"/>
    <w:rsid w:val="00752D43"/>
    <w:rsid w:val="00754069"/>
    <w:rsid w:val="00755062"/>
    <w:rsid w:val="0075570B"/>
    <w:rsid w:val="00756983"/>
    <w:rsid w:val="007571CE"/>
    <w:rsid w:val="00763B1D"/>
    <w:rsid w:val="007657FD"/>
    <w:rsid w:val="007664CA"/>
    <w:rsid w:val="00766938"/>
    <w:rsid w:val="007675CE"/>
    <w:rsid w:val="007704F1"/>
    <w:rsid w:val="007713BF"/>
    <w:rsid w:val="007727EE"/>
    <w:rsid w:val="00772B4E"/>
    <w:rsid w:val="00775548"/>
    <w:rsid w:val="007759B3"/>
    <w:rsid w:val="007762A6"/>
    <w:rsid w:val="007827A1"/>
    <w:rsid w:val="007831DA"/>
    <w:rsid w:val="00783CD4"/>
    <w:rsid w:val="00783CDB"/>
    <w:rsid w:val="007854DB"/>
    <w:rsid w:val="00786487"/>
    <w:rsid w:val="00791465"/>
    <w:rsid w:val="0079244E"/>
    <w:rsid w:val="00792C0A"/>
    <w:rsid w:val="0079517A"/>
    <w:rsid w:val="0079602B"/>
    <w:rsid w:val="007965AC"/>
    <w:rsid w:val="007975CB"/>
    <w:rsid w:val="00797C4B"/>
    <w:rsid w:val="007A0316"/>
    <w:rsid w:val="007A3415"/>
    <w:rsid w:val="007A468E"/>
    <w:rsid w:val="007A736E"/>
    <w:rsid w:val="007A76D4"/>
    <w:rsid w:val="007A7DEB"/>
    <w:rsid w:val="007B22C8"/>
    <w:rsid w:val="007B45E0"/>
    <w:rsid w:val="007B5E69"/>
    <w:rsid w:val="007B6797"/>
    <w:rsid w:val="007C366B"/>
    <w:rsid w:val="007C428D"/>
    <w:rsid w:val="007D073B"/>
    <w:rsid w:val="007D0CE0"/>
    <w:rsid w:val="007D0EDE"/>
    <w:rsid w:val="007D1177"/>
    <w:rsid w:val="007D2EDC"/>
    <w:rsid w:val="007D3146"/>
    <w:rsid w:val="007D452C"/>
    <w:rsid w:val="007D729C"/>
    <w:rsid w:val="007E098D"/>
    <w:rsid w:val="007E0B97"/>
    <w:rsid w:val="007E220C"/>
    <w:rsid w:val="007E417D"/>
    <w:rsid w:val="007E488F"/>
    <w:rsid w:val="007E5074"/>
    <w:rsid w:val="007E5D5C"/>
    <w:rsid w:val="007E5D81"/>
    <w:rsid w:val="007E6607"/>
    <w:rsid w:val="007E76D9"/>
    <w:rsid w:val="007F1E02"/>
    <w:rsid w:val="007F3AB6"/>
    <w:rsid w:val="007F41A7"/>
    <w:rsid w:val="007F4C4C"/>
    <w:rsid w:val="007F5E5D"/>
    <w:rsid w:val="007F5EF4"/>
    <w:rsid w:val="007F7435"/>
    <w:rsid w:val="007F7F42"/>
    <w:rsid w:val="00802532"/>
    <w:rsid w:val="0080347B"/>
    <w:rsid w:val="00803A64"/>
    <w:rsid w:val="008043E3"/>
    <w:rsid w:val="00805128"/>
    <w:rsid w:val="00806D08"/>
    <w:rsid w:val="00807276"/>
    <w:rsid w:val="008072B0"/>
    <w:rsid w:val="00810229"/>
    <w:rsid w:val="008106FF"/>
    <w:rsid w:val="00810D59"/>
    <w:rsid w:val="00813428"/>
    <w:rsid w:val="00813705"/>
    <w:rsid w:val="00814068"/>
    <w:rsid w:val="008151C8"/>
    <w:rsid w:val="00816F89"/>
    <w:rsid w:val="0081770A"/>
    <w:rsid w:val="00817D5C"/>
    <w:rsid w:val="00821203"/>
    <w:rsid w:val="008215F0"/>
    <w:rsid w:val="008230EC"/>
    <w:rsid w:val="00824AC7"/>
    <w:rsid w:val="00825904"/>
    <w:rsid w:val="00825C85"/>
    <w:rsid w:val="00830BA0"/>
    <w:rsid w:val="00831C25"/>
    <w:rsid w:val="00831C40"/>
    <w:rsid w:val="00832844"/>
    <w:rsid w:val="00832C80"/>
    <w:rsid w:val="0083355A"/>
    <w:rsid w:val="008336FA"/>
    <w:rsid w:val="00834E90"/>
    <w:rsid w:val="008356C6"/>
    <w:rsid w:val="00835B03"/>
    <w:rsid w:val="00836BF7"/>
    <w:rsid w:val="00837354"/>
    <w:rsid w:val="0084163C"/>
    <w:rsid w:val="008430F8"/>
    <w:rsid w:val="008435F6"/>
    <w:rsid w:val="00843BF5"/>
    <w:rsid w:val="00844921"/>
    <w:rsid w:val="008458A1"/>
    <w:rsid w:val="008470F3"/>
    <w:rsid w:val="00847551"/>
    <w:rsid w:val="008502A9"/>
    <w:rsid w:val="00850695"/>
    <w:rsid w:val="00851D94"/>
    <w:rsid w:val="00853427"/>
    <w:rsid w:val="00854CC2"/>
    <w:rsid w:val="00855286"/>
    <w:rsid w:val="00862410"/>
    <w:rsid w:val="00863782"/>
    <w:rsid w:val="00863EE2"/>
    <w:rsid w:val="00865EF0"/>
    <w:rsid w:val="0086782B"/>
    <w:rsid w:val="0087291A"/>
    <w:rsid w:val="00873763"/>
    <w:rsid w:val="00873D4D"/>
    <w:rsid w:val="008743B2"/>
    <w:rsid w:val="00874FB9"/>
    <w:rsid w:val="008771A1"/>
    <w:rsid w:val="00880E20"/>
    <w:rsid w:val="00881A17"/>
    <w:rsid w:val="00884F65"/>
    <w:rsid w:val="00885875"/>
    <w:rsid w:val="00885A7D"/>
    <w:rsid w:val="00885BA9"/>
    <w:rsid w:val="00891B01"/>
    <w:rsid w:val="00892E3F"/>
    <w:rsid w:val="0089437A"/>
    <w:rsid w:val="008947D7"/>
    <w:rsid w:val="00894984"/>
    <w:rsid w:val="00894DE1"/>
    <w:rsid w:val="00896357"/>
    <w:rsid w:val="0089720A"/>
    <w:rsid w:val="00897772"/>
    <w:rsid w:val="008A0817"/>
    <w:rsid w:val="008A0EAC"/>
    <w:rsid w:val="008A1F5F"/>
    <w:rsid w:val="008A29A9"/>
    <w:rsid w:val="008A2BCB"/>
    <w:rsid w:val="008A3DD1"/>
    <w:rsid w:val="008A45B2"/>
    <w:rsid w:val="008A66DC"/>
    <w:rsid w:val="008A7E3A"/>
    <w:rsid w:val="008B36C6"/>
    <w:rsid w:val="008B7F18"/>
    <w:rsid w:val="008C12D5"/>
    <w:rsid w:val="008C2A7C"/>
    <w:rsid w:val="008C2E8E"/>
    <w:rsid w:val="008C4731"/>
    <w:rsid w:val="008C600E"/>
    <w:rsid w:val="008D364C"/>
    <w:rsid w:val="008D6B6E"/>
    <w:rsid w:val="008D7BE2"/>
    <w:rsid w:val="008E1679"/>
    <w:rsid w:val="008E244C"/>
    <w:rsid w:val="008E35DF"/>
    <w:rsid w:val="008E4900"/>
    <w:rsid w:val="008E53A1"/>
    <w:rsid w:val="008E5CF0"/>
    <w:rsid w:val="008E5DF4"/>
    <w:rsid w:val="008F09F3"/>
    <w:rsid w:val="008F1E97"/>
    <w:rsid w:val="008F2164"/>
    <w:rsid w:val="008F2172"/>
    <w:rsid w:val="008F23A2"/>
    <w:rsid w:val="008F300D"/>
    <w:rsid w:val="008F344F"/>
    <w:rsid w:val="008F37A1"/>
    <w:rsid w:val="008F5FA7"/>
    <w:rsid w:val="00905E49"/>
    <w:rsid w:val="00906C17"/>
    <w:rsid w:val="00906FCF"/>
    <w:rsid w:val="009076E5"/>
    <w:rsid w:val="00910564"/>
    <w:rsid w:val="0091196E"/>
    <w:rsid w:val="00911F5E"/>
    <w:rsid w:val="00912BBA"/>
    <w:rsid w:val="00913CCB"/>
    <w:rsid w:val="00914E84"/>
    <w:rsid w:val="00915005"/>
    <w:rsid w:val="00916736"/>
    <w:rsid w:val="0091709D"/>
    <w:rsid w:val="0092037B"/>
    <w:rsid w:val="0092061A"/>
    <w:rsid w:val="009222C4"/>
    <w:rsid w:val="00922BEC"/>
    <w:rsid w:val="00925393"/>
    <w:rsid w:val="009260B6"/>
    <w:rsid w:val="00926B28"/>
    <w:rsid w:val="00930104"/>
    <w:rsid w:val="0093042A"/>
    <w:rsid w:val="00930DC6"/>
    <w:rsid w:val="00931993"/>
    <w:rsid w:val="0093236C"/>
    <w:rsid w:val="00933D7F"/>
    <w:rsid w:val="0093510E"/>
    <w:rsid w:val="009354C5"/>
    <w:rsid w:val="00936E01"/>
    <w:rsid w:val="00937725"/>
    <w:rsid w:val="00940717"/>
    <w:rsid w:val="009420FA"/>
    <w:rsid w:val="00942D9D"/>
    <w:rsid w:val="00943348"/>
    <w:rsid w:val="00943B3E"/>
    <w:rsid w:val="00943CDC"/>
    <w:rsid w:val="00946364"/>
    <w:rsid w:val="00946EFE"/>
    <w:rsid w:val="00947AB5"/>
    <w:rsid w:val="00952086"/>
    <w:rsid w:val="0095256C"/>
    <w:rsid w:val="009535DE"/>
    <w:rsid w:val="00953AB1"/>
    <w:rsid w:val="00954A34"/>
    <w:rsid w:val="00955B6A"/>
    <w:rsid w:val="00956221"/>
    <w:rsid w:val="00956D48"/>
    <w:rsid w:val="009577F5"/>
    <w:rsid w:val="0096036B"/>
    <w:rsid w:val="0096151E"/>
    <w:rsid w:val="00961F8A"/>
    <w:rsid w:val="009620E4"/>
    <w:rsid w:val="0096747B"/>
    <w:rsid w:val="00971013"/>
    <w:rsid w:val="00971462"/>
    <w:rsid w:val="00972294"/>
    <w:rsid w:val="00972DCB"/>
    <w:rsid w:val="0097622B"/>
    <w:rsid w:val="00977EF8"/>
    <w:rsid w:val="00980D2A"/>
    <w:rsid w:val="00982442"/>
    <w:rsid w:val="0098474A"/>
    <w:rsid w:val="00987770"/>
    <w:rsid w:val="009905CB"/>
    <w:rsid w:val="00990F44"/>
    <w:rsid w:val="009914C9"/>
    <w:rsid w:val="00991C74"/>
    <w:rsid w:val="0099216D"/>
    <w:rsid w:val="009922B7"/>
    <w:rsid w:val="00992B8C"/>
    <w:rsid w:val="00992BC0"/>
    <w:rsid w:val="0099380C"/>
    <w:rsid w:val="0099448C"/>
    <w:rsid w:val="009950DB"/>
    <w:rsid w:val="0099690D"/>
    <w:rsid w:val="009A0433"/>
    <w:rsid w:val="009A1633"/>
    <w:rsid w:val="009A1975"/>
    <w:rsid w:val="009A2BD4"/>
    <w:rsid w:val="009A3708"/>
    <w:rsid w:val="009A38D0"/>
    <w:rsid w:val="009A3990"/>
    <w:rsid w:val="009A5B6C"/>
    <w:rsid w:val="009B2AAF"/>
    <w:rsid w:val="009B40E5"/>
    <w:rsid w:val="009B4F29"/>
    <w:rsid w:val="009B7442"/>
    <w:rsid w:val="009C054F"/>
    <w:rsid w:val="009C4502"/>
    <w:rsid w:val="009C6D12"/>
    <w:rsid w:val="009D0A34"/>
    <w:rsid w:val="009D14DF"/>
    <w:rsid w:val="009D2851"/>
    <w:rsid w:val="009D2DDC"/>
    <w:rsid w:val="009D337C"/>
    <w:rsid w:val="009D428A"/>
    <w:rsid w:val="009E0EA5"/>
    <w:rsid w:val="009E12CB"/>
    <w:rsid w:val="009E31B6"/>
    <w:rsid w:val="009E35C1"/>
    <w:rsid w:val="009E4569"/>
    <w:rsid w:val="009E47E4"/>
    <w:rsid w:val="009E4B43"/>
    <w:rsid w:val="009E5268"/>
    <w:rsid w:val="009E6746"/>
    <w:rsid w:val="009F0A3B"/>
    <w:rsid w:val="009F0D84"/>
    <w:rsid w:val="009F1E19"/>
    <w:rsid w:val="009F2464"/>
    <w:rsid w:val="009F3BA3"/>
    <w:rsid w:val="009F4495"/>
    <w:rsid w:val="009F46F7"/>
    <w:rsid w:val="009F58F9"/>
    <w:rsid w:val="009F7177"/>
    <w:rsid w:val="00A00863"/>
    <w:rsid w:val="00A00F5C"/>
    <w:rsid w:val="00A013E2"/>
    <w:rsid w:val="00A018AF"/>
    <w:rsid w:val="00A051FD"/>
    <w:rsid w:val="00A06DC4"/>
    <w:rsid w:val="00A0799D"/>
    <w:rsid w:val="00A111BA"/>
    <w:rsid w:val="00A11487"/>
    <w:rsid w:val="00A12056"/>
    <w:rsid w:val="00A13109"/>
    <w:rsid w:val="00A135A5"/>
    <w:rsid w:val="00A14386"/>
    <w:rsid w:val="00A15430"/>
    <w:rsid w:val="00A164FB"/>
    <w:rsid w:val="00A16BC8"/>
    <w:rsid w:val="00A201CE"/>
    <w:rsid w:val="00A2082C"/>
    <w:rsid w:val="00A217CF"/>
    <w:rsid w:val="00A22F46"/>
    <w:rsid w:val="00A24A20"/>
    <w:rsid w:val="00A24CD1"/>
    <w:rsid w:val="00A2505C"/>
    <w:rsid w:val="00A31E84"/>
    <w:rsid w:val="00A32329"/>
    <w:rsid w:val="00A33E36"/>
    <w:rsid w:val="00A34D7A"/>
    <w:rsid w:val="00A353A5"/>
    <w:rsid w:val="00A3544C"/>
    <w:rsid w:val="00A3596B"/>
    <w:rsid w:val="00A36520"/>
    <w:rsid w:val="00A36AA1"/>
    <w:rsid w:val="00A36CB2"/>
    <w:rsid w:val="00A37206"/>
    <w:rsid w:val="00A376BE"/>
    <w:rsid w:val="00A37FE7"/>
    <w:rsid w:val="00A41600"/>
    <w:rsid w:val="00A41B2D"/>
    <w:rsid w:val="00A42364"/>
    <w:rsid w:val="00A425B7"/>
    <w:rsid w:val="00A43FF5"/>
    <w:rsid w:val="00A443C5"/>
    <w:rsid w:val="00A4653F"/>
    <w:rsid w:val="00A468BB"/>
    <w:rsid w:val="00A46B48"/>
    <w:rsid w:val="00A50A0D"/>
    <w:rsid w:val="00A54515"/>
    <w:rsid w:val="00A546D5"/>
    <w:rsid w:val="00A55140"/>
    <w:rsid w:val="00A6065A"/>
    <w:rsid w:val="00A61CDC"/>
    <w:rsid w:val="00A62012"/>
    <w:rsid w:val="00A621A1"/>
    <w:rsid w:val="00A62962"/>
    <w:rsid w:val="00A62A67"/>
    <w:rsid w:val="00A6358D"/>
    <w:rsid w:val="00A64010"/>
    <w:rsid w:val="00A64D6C"/>
    <w:rsid w:val="00A66EE5"/>
    <w:rsid w:val="00A704A3"/>
    <w:rsid w:val="00A70603"/>
    <w:rsid w:val="00A7174A"/>
    <w:rsid w:val="00A72668"/>
    <w:rsid w:val="00A80928"/>
    <w:rsid w:val="00A829CB"/>
    <w:rsid w:val="00A82AA5"/>
    <w:rsid w:val="00A838D4"/>
    <w:rsid w:val="00A83EA4"/>
    <w:rsid w:val="00A858AE"/>
    <w:rsid w:val="00A85F71"/>
    <w:rsid w:val="00A873D6"/>
    <w:rsid w:val="00A91522"/>
    <w:rsid w:val="00A933F6"/>
    <w:rsid w:val="00A9536F"/>
    <w:rsid w:val="00A978BC"/>
    <w:rsid w:val="00A9797F"/>
    <w:rsid w:val="00AA081B"/>
    <w:rsid w:val="00AA1081"/>
    <w:rsid w:val="00AA124C"/>
    <w:rsid w:val="00AA125F"/>
    <w:rsid w:val="00AA33D1"/>
    <w:rsid w:val="00AA4ECF"/>
    <w:rsid w:val="00AA51DA"/>
    <w:rsid w:val="00AA5B0E"/>
    <w:rsid w:val="00AB034B"/>
    <w:rsid w:val="00AB1640"/>
    <w:rsid w:val="00AB4A8F"/>
    <w:rsid w:val="00AB613C"/>
    <w:rsid w:val="00AB6B48"/>
    <w:rsid w:val="00AB6D95"/>
    <w:rsid w:val="00AB7443"/>
    <w:rsid w:val="00AC0349"/>
    <w:rsid w:val="00AC04A2"/>
    <w:rsid w:val="00AC052E"/>
    <w:rsid w:val="00AC4EE4"/>
    <w:rsid w:val="00AC500C"/>
    <w:rsid w:val="00AC5146"/>
    <w:rsid w:val="00AC5237"/>
    <w:rsid w:val="00AC5C59"/>
    <w:rsid w:val="00AD0241"/>
    <w:rsid w:val="00AD068E"/>
    <w:rsid w:val="00AD2F94"/>
    <w:rsid w:val="00AD4633"/>
    <w:rsid w:val="00AD5A7C"/>
    <w:rsid w:val="00AD5E17"/>
    <w:rsid w:val="00AD624E"/>
    <w:rsid w:val="00AD6A8F"/>
    <w:rsid w:val="00AE07FF"/>
    <w:rsid w:val="00AE0EF3"/>
    <w:rsid w:val="00AE155B"/>
    <w:rsid w:val="00AE2AFD"/>
    <w:rsid w:val="00AE3BC3"/>
    <w:rsid w:val="00AF1FAC"/>
    <w:rsid w:val="00AF24D6"/>
    <w:rsid w:val="00AF400F"/>
    <w:rsid w:val="00AF458D"/>
    <w:rsid w:val="00AF4B25"/>
    <w:rsid w:val="00AF791F"/>
    <w:rsid w:val="00AF7F83"/>
    <w:rsid w:val="00B0014C"/>
    <w:rsid w:val="00B02029"/>
    <w:rsid w:val="00B02C31"/>
    <w:rsid w:val="00B03F8D"/>
    <w:rsid w:val="00B0438D"/>
    <w:rsid w:val="00B0483F"/>
    <w:rsid w:val="00B073D2"/>
    <w:rsid w:val="00B11911"/>
    <w:rsid w:val="00B130F2"/>
    <w:rsid w:val="00B151F2"/>
    <w:rsid w:val="00B1616F"/>
    <w:rsid w:val="00B164E6"/>
    <w:rsid w:val="00B167BF"/>
    <w:rsid w:val="00B16D0A"/>
    <w:rsid w:val="00B20266"/>
    <w:rsid w:val="00B21A44"/>
    <w:rsid w:val="00B235B6"/>
    <w:rsid w:val="00B23A5F"/>
    <w:rsid w:val="00B240E8"/>
    <w:rsid w:val="00B24BDF"/>
    <w:rsid w:val="00B25119"/>
    <w:rsid w:val="00B26E59"/>
    <w:rsid w:val="00B26F04"/>
    <w:rsid w:val="00B30086"/>
    <w:rsid w:val="00B301BC"/>
    <w:rsid w:val="00B31F13"/>
    <w:rsid w:val="00B32640"/>
    <w:rsid w:val="00B32B3B"/>
    <w:rsid w:val="00B334A5"/>
    <w:rsid w:val="00B33D4F"/>
    <w:rsid w:val="00B34CF2"/>
    <w:rsid w:val="00B34D71"/>
    <w:rsid w:val="00B35860"/>
    <w:rsid w:val="00B3600A"/>
    <w:rsid w:val="00B370E3"/>
    <w:rsid w:val="00B416B1"/>
    <w:rsid w:val="00B425B7"/>
    <w:rsid w:val="00B43709"/>
    <w:rsid w:val="00B46CE0"/>
    <w:rsid w:val="00B5104D"/>
    <w:rsid w:val="00B512BA"/>
    <w:rsid w:val="00B524EB"/>
    <w:rsid w:val="00B5356C"/>
    <w:rsid w:val="00B54A74"/>
    <w:rsid w:val="00B54A9E"/>
    <w:rsid w:val="00B5591A"/>
    <w:rsid w:val="00B5593D"/>
    <w:rsid w:val="00B5703F"/>
    <w:rsid w:val="00B61F78"/>
    <w:rsid w:val="00B66E8F"/>
    <w:rsid w:val="00B67352"/>
    <w:rsid w:val="00B71D08"/>
    <w:rsid w:val="00B7244F"/>
    <w:rsid w:val="00B7300A"/>
    <w:rsid w:val="00B732CF"/>
    <w:rsid w:val="00B73F35"/>
    <w:rsid w:val="00B74289"/>
    <w:rsid w:val="00B755D7"/>
    <w:rsid w:val="00B75D9D"/>
    <w:rsid w:val="00B766C8"/>
    <w:rsid w:val="00B76938"/>
    <w:rsid w:val="00B76A0A"/>
    <w:rsid w:val="00B819A7"/>
    <w:rsid w:val="00B81AB1"/>
    <w:rsid w:val="00B83256"/>
    <w:rsid w:val="00B83354"/>
    <w:rsid w:val="00B83E95"/>
    <w:rsid w:val="00B8609F"/>
    <w:rsid w:val="00B905E9"/>
    <w:rsid w:val="00B91520"/>
    <w:rsid w:val="00B92A6F"/>
    <w:rsid w:val="00B9593B"/>
    <w:rsid w:val="00BA081A"/>
    <w:rsid w:val="00BA0A60"/>
    <w:rsid w:val="00BA16CE"/>
    <w:rsid w:val="00BA2284"/>
    <w:rsid w:val="00BA2AAD"/>
    <w:rsid w:val="00BA2E47"/>
    <w:rsid w:val="00BA3025"/>
    <w:rsid w:val="00BA3B29"/>
    <w:rsid w:val="00BA4015"/>
    <w:rsid w:val="00BA51BB"/>
    <w:rsid w:val="00BA55D5"/>
    <w:rsid w:val="00BB0179"/>
    <w:rsid w:val="00BB02CD"/>
    <w:rsid w:val="00BB03A2"/>
    <w:rsid w:val="00BB091E"/>
    <w:rsid w:val="00BB140E"/>
    <w:rsid w:val="00BB2AB0"/>
    <w:rsid w:val="00BB31B1"/>
    <w:rsid w:val="00BB3614"/>
    <w:rsid w:val="00BB36D8"/>
    <w:rsid w:val="00BB4E34"/>
    <w:rsid w:val="00BB5301"/>
    <w:rsid w:val="00BB7E03"/>
    <w:rsid w:val="00BC2592"/>
    <w:rsid w:val="00BC2CA5"/>
    <w:rsid w:val="00BC4018"/>
    <w:rsid w:val="00BC40D7"/>
    <w:rsid w:val="00BC4483"/>
    <w:rsid w:val="00BC5171"/>
    <w:rsid w:val="00BC6B76"/>
    <w:rsid w:val="00BD17A8"/>
    <w:rsid w:val="00BD2219"/>
    <w:rsid w:val="00BD5D5D"/>
    <w:rsid w:val="00BD6AA3"/>
    <w:rsid w:val="00BD7031"/>
    <w:rsid w:val="00BD785D"/>
    <w:rsid w:val="00BE2905"/>
    <w:rsid w:val="00BE3C52"/>
    <w:rsid w:val="00BE50AF"/>
    <w:rsid w:val="00BE6AC2"/>
    <w:rsid w:val="00BE6F5A"/>
    <w:rsid w:val="00BE7366"/>
    <w:rsid w:val="00BE762C"/>
    <w:rsid w:val="00BF14C5"/>
    <w:rsid w:val="00BF1BDD"/>
    <w:rsid w:val="00BF1C6F"/>
    <w:rsid w:val="00BF1FA7"/>
    <w:rsid w:val="00BF33C7"/>
    <w:rsid w:val="00BF4AF1"/>
    <w:rsid w:val="00BF65A5"/>
    <w:rsid w:val="00C00340"/>
    <w:rsid w:val="00C00829"/>
    <w:rsid w:val="00C0110F"/>
    <w:rsid w:val="00C02232"/>
    <w:rsid w:val="00C03891"/>
    <w:rsid w:val="00C049CC"/>
    <w:rsid w:val="00C056F4"/>
    <w:rsid w:val="00C06991"/>
    <w:rsid w:val="00C07BF5"/>
    <w:rsid w:val="00C1005C"/>
    <w:rsid w:val="00C11245"/>
    <w:rsid w:val="00C140F7"/>
    <w:rsid w:val="00C147E6"/>
    <w:rsid w:val="00C1495E"/>
    <w:rsid w:val="00C14CDC"/>
    <w:rsid w:val="00C1608C"/>
    <w:rsid w:val="00C2117D"/>
    <w:rsid w:val="00C23B25"/>
    <w:rsid w:val="00C24038"/>
    <w:rsid w:val="00C24354"/>
    <w:rsid w:val="00C24E0F"/>
    <w:rsid w:val="00C265B0"/>
    <w:rsid w:val="00C26F83"/>
    <w:rsid w:val="00C27E6B"/>
    <w:rsid w:val="00C33020"/>
    <w:rsid w:val="00C330AA"/>
    <w:rsid w:val="00C33E23"/>
    <w:rsid w:val="00C341E1"/>
    <w:rsid w:val="00C3444F"/>
    <w:rsid w:val="00C366E4"/>
    <w:rsid w:val="00C37255"/>
    <w:rsid w:val="00C37F3E"/>
    <w:rsid w:val="00C40D18"/>
    <w:rsid w:val="00C417D5"/>
    <w:rsid w:val="00C427CE"/>
    <w:rsid w:val="00C44B20"/>
    <w:rsid w:val="00C451BB"/>
    <w:rsid w:val="00C50EB2"/>
    <w:rsid w:val="00C50F6A"/>
    <w:rsid w:val="00C51AE4"/>
    <w:rsid w:val="00C5531C"/>
    <w:rsid w:val="00C55DE1"/>
    <w:rsid w:val="00C5620D"/>
    <w:rsid w:val="00C56E45"/>
    <w:rsid w:val="00C5773B"/>
    <w:rsid w:val="00C6216E"/>
    <w:rsid w:val="00C63575"/>
    <w:rsid w:val="00C65FC1"/>
    <w:rsid w:val="00C71B49"/>
    <w:rsid w:val="00C731E0"/>
    <w:rsid w:val="00C73518"/>
    <w:rsid w:val="00C73C98"/>
    <w:rsid w:val="00C80993"/>
    <w:rsid w:val="00C82893"/>
    <w:rsid w:val="00C836AB"/>
    <w:rsid w:val="00C83814"/>
    <w:rsid w:val="00C85555"/>
    <w:rsid w:val="00C86A5B"/>
    <w:rsid w:val="00C87758"/>
    <w:rsid w:val="00C917B7"/>
    <w:rsid w:val="00C946C1"/>
    <w:rsid w:val="00C95378"/>
    <w:rsid w:val="00C97893"/>
    <w:rsid w:val="00C97CDA"/>
    <w:rsid w:val="00CA3673"/>
    <w:rsid w:val="00CA4E6C"/>
    <w:rsid w:val="00CA5162"/>
    <w:rsid w:val="00CA6DAC"/>
    <w:rsid w:val="00CB07D0"/>
    <w:rsid w:val="00CB3E01"/>
    <w:rsid w:val="00CB4486"/>
    <w:rsid w:val="00CB4A6E"/>
    <w:rsid w:val="00CB5986"/>
    <w:rsid w:val="00CB6189"/>
    <w:rsid w:val="00CC0118"/>
    <w:rsid w:val="00CC0400"/>
    <w:rsid w:val="00CC08C5"/>
    <w:rsid w:val="00CC16FD"/>
    <w:rsid w:val="00CC2EB2"/>
    <w:rsid w:val="00CC31CC"/>
    <w:rsid w:val="00CD07BF"/>
    <w:rsid w:val="00CD16E0"/>
    <w:rsid w:val="00CD2237"/>
    <w:rsid w:val="00CD3950"/>
    <w:rsid w:val="00CD499D"/>
    <w:rsid w:val="00CD57A6"/>
    <w:rsid w:val="00CD75D4"/>
    <w:rsid w:val="00CD799D"/>
    <w:rsid w:val="00CE10AD"/>
    <w:rsid w:val="00CE365E"/>
    <w:rsid w:val="00CE3F9B"/>
    <w:rsid w:val="00CE710E"/>
    <w:rsid w:val="00CF1D91"/>
    <w:rsid w:val="00CF2376"/>
    <w:rsid w:val="00CF238C"/>
    <w:rsid w:val="00CF4131"/>
    <w:rsid w:val="00CF532A"/>
    <w:rsid w:val="00D002EC"/>
    <w:rsid w:val="00D0276B"/>
    <w:rsid w:val="00D02EC3"/>
    <w:rsid w:val="00D02F34"/>
    <w:rsid w:val="00D04A67"/>
    <w:rsid w:val="00D05459"/>
    <w:rsid w:val="00D06A93"/>
    <w:rsid w:val="00D07BF7"/>
    <w:rsid w:val="00D12711"/>
    <w:rsid w:val="00D14AAD"/>
    <w:rsid w:val="00D200F9"/>
    <w:rsid w:val="00D20131"/>
    <w:rsid w:val="00D222A3"/>
    <w:rsid w:val="00D22CCF"/>
    <w:rsid w:val="00D24BAC"/>
    <w:rsid w:val="00D263ED"/>
    <w:rsid w:val="00D272BF"/>
    <w:rsid w:val="00D27973"/>
    <w:rsid w:val="00D30D8A"/>
    <w:rsid w:val="00D33CA2"/>
    <w:rsid w:val="00D3458D"/>
    <w:rsid w:val="00D34669"/>
    <w:rsid w:val="00D36938"/>
    <w:rsid w:val="00D4115B"/>
    <w:rsid w:val="00D41CC0"/>
    <w:rsid w:val="00D42470"/>
    <w:rsid w:val="00D46FA5"/>
    <w:rsid w:val="00D501A3"/>
    <w:rsid w:val="00D527A0"/>
    <w:rsid w:val="00D528E4"/>
    <w:rsid w:val="00D53271"/>
    <w:rsid w:val="00D53DBE"/>
    <w:rsid w:val="00D549F0"/>
    <w:rsid w:val="00D6133F"/>
    <w:rsid w:val="00D627E1"/>
    <w:rsid w:val="00D646B5"/>
    <w:rsid w:val="00D65549"/>
    <w:rsid w:val="00D66A62"/>
    <w:rsid w:val="00D7031F"/>
    <w:rsid w:val="00D72198"/>
    <w:rsid w:val="00D73719"/>
    <w:rsid w:val="00D73DD2"/>
    <w:rsid w:val="00D73E0F"/>
    <w:rsid w:val="00D75303"/>
    <w:rsid w:val="00D75767"/>
    <w:rsid w:val="00D778C5"/>
    <w:rsid w:val="00D80AB6"/>
    <w:rsid w:val="00D82781"/>
    <w:rsid w:val="00D836AE"/>
    <w:rsid w:val="00D83BEF"/>
    <w:rsid w:val="00D84354"/>
    <w:rsid w:val="00D8437A"/>
    <w:rsid w:val="00D8478F"/>
    <w:rsid w:val="00D86FE9"/>
    <w:rsid w:val="00D870B9"/>
    <w:rsid w:val="00D90E32"/>
    <w:rsid w:val="00D91567"/>
    <w:rsid w:val="00D917FF"/>
    <w:rsid w:val="00D919DB"/>
    <w:rsid w:val="00D92C8B"/>
    <w:rsid w:val="00D92EED"/>
    <w:rsid w:val="00D9329B"/>
    <w:rsid w:val="00D94073"/>
    <w:rsid w:val="00D940B5"/>
    <w:rsid w:val="00D9555C"/>
    <w:rsid w:val="00D956C1"/>
    <w:rsid w:val="00D95B0A"/>
    <w:rsid w:val="00D95B25"/>
    <w:rsid w:val="00D97BA1"/>
    <w:rsid w:val="00DA169F"/>
    <w:rsid w:val="00DA4378"/>
    <w:rsid w:val="00DA4FF9"/>
    <w:rsid w:val="00DA5935"/>
    <w:rsid w:val="00DA674B"/>
    <w:rsid w:val="00DA689E"/>
    <w:rsid w:val="00DA71E6"/>
    <w:rsid w:val="00DB133F"/>
    <w:rsid w:val="00DB15BA"/>
    <w:rsid w:val="00DB4A78"/>
    <w:rsid w:val="00DB6E07"/>
    <w:rsid w:val="00DC182C"/>
    <w:rsid w:val="00DC2591"/>
    <w:rsid w:val="00DC283B"/>
    <w:rsid w:val="00DC2A48"/>
    <w:rsid w:val="00DC44CB"/>
    <w:rsid w:val="00DC4704"/>
    <w:rsid w:val="00DC50C6"/>
    <w:rsid w:val="00DC6354"/>
    <w:rsid w:val="00DC6569"/>
    <w:rsid w:val="00DC7DBC"/>
    <w:rsid w:val="00DD0A8E"/>
    <w:rsid w:val="00DD113F"/>
    <w:rsid w:val="00DD1BBC"/>
    <w:rsid w:val="00DD2CB3"/>
    <w:rsid w:val="00DD366F"/>
    <w:rsid w:val="00DD3EBC"/>
    <w:rsid w:val="00DD59F8"/>
    <w:rsid w:val="00DD6203"/>
    <w:rsid w:val="00DE166A"/>
    <w:rsid w:val="00DE42C3"/>
    <w:rsid w:val="00DE5A30"/>
    <w:rsid w:val="00DE60C1"/>
    <w:rsid w:val="00DE744A"/>
    <w:rsid w:val="00DE749B"/>
    <w:rsid w:val="00DF0746"/>
    <w:rsid w:val="00DF07B0"/>
    <w:rsid w:val="00DF102C"/>
    <w:rsid w:val="00DF10A3"/>
    <w:rsid w:val="00DF11C1"/>
    <w:rsid w:val="00DF2605"/>
    <w:rsid w:val="00DF3366"/>
    <w:rsid w:val="00DF3D58"/>
    <w:rsid w:val="00DF53D9"/>
    <w:rsid w:val="00DF60E9"/>
    <w:rsid w:val="00DF739A"/>
    <w:rsid w:val="00E00492"/>
    <w:rsid w:val="00E00609"/>
    <w:rsid w:val="00E03110"/>
    <w:rsid w:val="00E03B91"/>
    <w:rsid w:val="00E04F8F"/>
    <w:rsid w:val="00E112D8"/>
    <w:rsid w:val="00E117F7"/>
    <w:rsid w:val="00E12642"/>
    <w:rsid w:val="00E12CB5"/>
    <w:rsid w:val="00E12CF7"/>
    <w:rsid w:val="00E131F5"/>
    <w:rsid w:val="00E14478"/>
    <w:rsid w:val="00E16216"/>
    <w:rsid w:val="00E17B3B"/>
    <w:rsid w:val="00E17D4F"/>
    <w:rsid w:val="00E203FD"/>
    <w:rsid w:val="00E22786"/>
    <w:rsid w:val="00E240CC"/>
    <w:rsid w:val="00E2414D"/>
    <w:rsid w:val="00E24611"/>
    <w:rsid w:val="00E258AB"/>
    <w:rsid w:val="00E25FB0"/>
    <w:rsid w:val="00E31B5E"/>
    <w:rsid w:val="00E3316B"/>
    <w:rsid w:val="00E33469"/>
    <w:rsid w:val="00E344AD"/>
    <w:rsid w:val="00E347AF"/>
    <w:rsid w:val="00E34F12"/>
    <w:rsid w:val="00E36FB8"/>
    <w:rsid w:val="00E3751F"/>
    <w:rsid w:val="00E43F4E"/>
    <w:rsid w:val="00E44AE4"/>
    <w:rsid w:val="00E44C1E"/>
    <w:rsid w:val="00E45EB2"/>
    <w:rsid w:val="00E468FD"/>
    <w:rsid w:val="00E46996"/>
    <w:rsid w:val="00E46CD3"/>
    <w:rsid w:val="00E51759"/>
    <w:rsid w:val="00E51CBD"/>
    <w:rsid w:val="00E52932"/>
    <w:rsid w:val="00E52A05"/>
    <w:rsid w:val="00E53F7A"/>
    <w:rsid w:val="00E558B7"/>
    <w:rsid w:val="00E56524"/>
    <w:rsid w:val="00E57F2F"/>
    <w:rsid w:val="00E600D5"/>
    <w:rsid w:val="00E62EC7"/>
    <w:rsid w:val="00E643A9"/>
    <w:rsid w:val="00E647DA"/>
    <w:rsid w:val="00E65EF9"/>
    <w:rsid w:val="00E65F2D"/>
    <w:rsid w:val="00E66B42"/>
    <w:rsid w:val="00E67C77"/>
    <w:rsid w:val="00E71D23"/>
    <w:rsid w:val="00E71FCC"/>
    <w:rsid w:val="00E731F3"/>
    <w:rsid w:val="00E74DAD"/>
    <w:rsid w:val="00E7545B"/>
    <w:rsid w:val="00E756E6"/>
    <w:rsid w:val="00E77B99"/>
    <w:rsid w:val="00E77FBD"/>
    <w:rsid w:val="00E810D3"/>
    <w:rsid w:val="00E822A0"/>
    <w:rsid w:val="00E82D59"/>
    <w:rsid w:val="00E84D06"/>
    <w:rsid w:val="00E858AF"/>
    <w:rsid w:val="00E87341"/>
    <w:rsid w:val="00E90570"/>
    <w:rsid w:val="00E90A2A"/>
    <w:rsid w:val="00E915CD"/>
    <w:rsid w:val="00E92A2A"/>
    <w:rsid w:val="00E93179"/>
    <w:rsid w:val="00E93D56"/>
    <w:rsid w:val="00E94491"/>
    <w:rsid w:val="00E945DD"/>
    <w:rsid w:val="00E95C76"/>
    <w:rsid w:val="00E9662C"/>
    <w:rsid w:val="00E9705E"/>
    <w:rsid w:val="00E9767F"/>
    <w:rsid w:val="00E97A9A"/>
    <w:rsid w:val="00EA0B6A"/>
    <w:rsid w:val="00EA1096"/>
    <w:rsid w:val="00EA3815"/>
    <w:rsid w:val="00EA5DBF"/>
    <w:rsid w:val="00EA7A4D"/>
    <w:rsid w:val="00EB07C4"/>
    <w:rsid w:val="00EB09A7"/>
    <w:rsid w:val="00EB107D"/>
    <w:rsid w:val="00EB1679"/>
    <w:rsid w:val="00EB1916"/>
    <w:rsid w:val="00EB2210"/>
    <w:rsid w:val="00EB2745"/>
    <w:rsid w:val="00EB2891"/>
    <w:rsid w:val="00EB3249"/>
    <w:rsid w:val="00EB34F8"/>
    <w:rsid w:val="00EB3A8D"/>
    <w:rsid w:val="00EB4226"/>
    <w:rsid w:val="00EB459C"/>
    <w:rsid w:val="00EB5A13"/>
    <w:rsid w:val="00EB7449"/>
    <w:rsid w:val="00EB75B5"/>
    <w:rsid w:val="00EB7856"/>
    <w:rsid w:val="00EB7D48"/>
    <w:rsid w:val="00EB7FA5"/>
    <w:rsid w:val="00EC059E"/>
    <w:rsid w:val="00EC07BD"/>
    <w:rsid w:val="00EC0E43"/>
    <w:rsid w:val="00EC35C9"/>
    <w:rsid w:val="00EC4541"/>
    <w:rsid w:val="00EC65C0"/>
    <w:rsid w:val="00EC7D1D"/>
    <w:rsid w:val="00EC7E7E"/>
    <w:rsid w:val="00EC7FB8"/>
    <w:rsid w:val="00ED13C8"/>
    <w:rsid w:val="00ED1537"/>
    <w:rsid w:val="00ED2D14"/>
    <w:rsid w:val="00ED2E9D"/>
    <w:rsid w:val="00ED33F4"/>
    <w:rsid w:val="00ED4D62"/>
    <w:rsid w:val="00ED5E2E"/>
    <w:rsid w:val="00EE03BF"/>
    <w:rsid w:val="00EE07B3"/>
    <w:rsid w:val="00EE11C9"/>
    <w:rsid w:val="00EE52C7"/>
    <w:rsid w:val="00EE5B80"/>
    <w:rsid w:val="00EE772F"/>
    <w:rsid w:val="00EF1051"/>
    <w:rsid w:val="00EF2EC3"/>
    <w:rsid w:val="00EF3131"/>
    <w:rsid w:val="00EF3287"/>
    <w:rsid w:val="00EF4A87"/>
    <w:rsid w:val="00EF53E2"/>
    <w:rsid w:val="00EF5ED6"/>
    <w:rsid w:val="00EF690A"/>
    <w:rsid w:val="00F00086"/>
    <w:rsid w:val="00F01291"/>
    <w:rsid w:val="00F03373"/>
    <w:rsid w:val="00F03CD4"/>
    <w:rsid w:val="00F1114D"/>
    <w:rsid w:val="00F11538"/>
    <w:rsid w:val="00F132FA"/>
    <w:rsid w:val="00F1482C"/>
    <w:rsid w:val="00F14B38"/>
    <w:rsid w:val="00F1564F"/>
    <w:rsid w:val="00F17055"/>
    <w:rsid w:val="00F17C15"/>
    <w:rsid w:val="00F21105"/>
    <w:rsid w:val="00F211A7"/>
    <w:rsid w:val="00F2362A"/>
    <w:rsid w:val="00F23745"/>
    <w:rsid w:val="00F24B63"/>
    <w:rsid w:val="00F25610"/>
    <w:rsid w:val="00F3048D"/>
    <w:rsid w:val="00F32ED5"/>
    <w:rsid w:val="00F34332"/>
    <w:rsid w:val="00F34498"/>
    <w:rsid w:val="00F34E36"/>
    <w:rsid w:val="00F359A9"/>
    <w:rsid w:val="00F35F2F"/>
    <w:rsid w:val="00F3727E"/>
    <w:rsid w:val="00F40A92"/>
    <w:rsid w:val="00F41D3F"/>
    <w:rsid w:val="00F4202D"/>
    <w:rsid w:val="00F42D92"/>
    <w:rsid w:val="00F444C7"/>
    <w:rsid w:val="00F46577"/>
    <w:rsid w:val="00F46923"/>
    <w:rsid w:val="00F476F7"/>
    <w:rsid w:val="00F50A4A"/>
    <w:rsid w:val="00F52D35"/>
    <w:rsid w:val="00F56961"/>
    <w:rsid w:val="00F57897"/>
    <w:rsid w:val="00F601E8"/>
    <w:rsid w:val="00F614C5"/>
    <w:rsid w:val="00F62BF5"/>
    <w:rsid w:val="00F6336C"/>
    <w:rsid w:val="00F64C68"/>
    <w:rsid w:val="00F669C9"/>
    <w:rsid w:val="00F67953"/>
    <w:rsid w:val="00F67CB7"/>
    <w:rsid w:val="00F72D4E"/>
    <w:rsid w:val="00F73812"/>
    <w:rsid w:val="00F73F4C"/>
    <w:rsid w:val="00F7456A"/>
    <w:rsid w:val="00F746A6"/>
    <w:rsid w:val="00F74D73"/>
    <w:rsid w:val="00F7772F"/>
    <w:rsid w:val="00F80342"/>
    <w:rsid w:val="00F8233B"/>
    <w:rsid w:val="00F833DA"/>
    <w:rsid w:val="00F846D9"/>
    <w:rsid w:val="00F85E0A"/>
    <w:rsid w:val="00F86766"/>
    <w:rsid w:val="00F903E1"/>
    <w:rsid w:val="00F90DE1"/>
    <w:rsid w:val="00F90F1F"/>
    <w:rsid w:val="00F91CA3"/>
    <w:rsid w:val="00F92043"/>
    <w:rsid w:val="00F92961"/>
    <w:rsid w:val="00F93532"/>
    <w:rsid w:val="00F94933"/>
    <w:rsid w:val="00F950F8"/>
    <w:rsid w:val="00F96686"/>
    <w:rsid w:val="00F96839"/>
    <w:rsid w:val="00F9722B"/>
    <w:rsid w:val="00FA18B6"/>
    <w:rsid w:val="00FA4800"/>
    <w:rsid w:val="00FA5728"/>
    <w:rsid w:val="00FA680F"/>
    <w:rsid w:val="00FA7BD3"/>
    <w:rsid w:val="00FB1B6F"/>
    <w:rsid w:val="00FB23B8"/>
    <w:rsid w:val="00FB2E96"/>
    <w:rsid w:val="00FB31F9"/>
    <w:rsid w:val="00FB338D"/>
    <w:rsid w:val="00FB3A36"/>
    <w:rsid w:val="00FB3C39"/>
    <w:rsid w:val="00FB5F24"/>
    <w:rsid w:val="00FB6819"/>
    <w:rsid w:val="00FB6CF8"/>
    <w:rsid w:val="00FC1532"/>
    <w:rsid w:val="00FC2AD3"/>
    <w:rsid w:val="00FC5FD6"/>
    <w:rsid w:val="00FC6942"/>
    <w:rsid w:val="00FD0883"/>
    <w:rsid w:val="00FD1472"/>
    <w:rsid w:val="00FD1507"/>
    <w:rsid w:val="00FD21D6"/>
    <w:rsid w:val="00FD3DD4"/>
    <w:rsid w:val="00FD4904"/>
    <w:rsid w:val="00FD4F85"/>
    <w:rsid w:val="00FD7319"/>
    <w:rsid w:val="00FE0562"/>
    <w:rsid w:val="00FE1114"/>
    <w:rsid w:val="00FE23A1"/>
    <w:rsid w:val="00FE32AC"/>
    <w:rsid w:val="00FE3963"/>
    <w:rsid w:val="00FE43BE"/>
    <w:rsid w:val="00FE44BC"/>
    <w:rsid w:val="00FE466F"/>
    <w:rsid w:val="00FE681C"/>
    <w:rsid w:val="00FF1A31"/>
    <w:rsid w:val="00FF202C"/>
    <w:rsid w:val="00FF25FC"/>
    <w:rsid w:val="00FF37F9"/>
    <w:rsid w:val="00FF41BF"/>
    <w:rsid w:val="00FF58BE"/>
    <w:rsid w:val="00FF6A5B"/>
    <w:rsid w:val="00FF7FD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54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ind w:left="72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244245"/>
    <w:pPr>
      <w:tabs>
        <w:tab w:val="left" w:pos="567"/>
        <w:tab w:val="right" w:leader="dot" w:pos="9962"/>
      </w:tabs>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244245"/>
    <w:pPr>
      <w:tabs>
        <w:tab w:val="left" w:pos="567"/>
        <w:tab w:val="right" w:leader="dot" w:pos="9962"/>
      </w:tabs>
      <w:spacing w:after="100"/>
    </w:pPr>
  </w:style>
  <w:style w:type="paragraph" w:styleId="TDC3">
    <w:name w:val="toc 3"/>
    <w:basedOn w:val="Normal"/>
    <w:next w:val="Normal"/>
    <w:autoRedefine/>
    <w:uiPriority w:val="39"/>
    <w:unhideWhenUsed/>
    <w:rsid w:val="00244245"/>
    <w:pPr>
      <w:tabs>
        <w:tab w:val="left" w:pos="567"/>
        <w:tab w:val="right" w:leader="dot" w:pos="9962"/>
      </w:tabs>
      <w:spacing w:after="100"/>
    </w:pPr>
    <w:rPr>
      <w:rFonts w:ascii="Calibri" w:eastAsia="Calibri" w:hAnsi="Calibri" w:cs="Calibri"/>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Sangra2detindependiente">
    <w:name w:val="Body Text Indent 2"/>
    <w:basedOn w:val="Normal"/>
    <w:link w:val="Sangra2detindependienteCar"/>
    <w:semiHidden/>
    <w:rsid w:val="00C049CC"/>
    <w:pPr>
      <w:widowControl w:val="0"/>
      <w:spacing w:after="0" w:line="360" w:lineRule="auto"/>
      <w:ind w:left="708"/>
      <w:jc w:val="both"/>
    </w:pPr>
    <w:rPr>
      <w:rFonts w:ascii="Arial" w:eastAsia="Times New Roman" w:hAnsi="Arial" w:cs="Times New Roman"/>
      <w:sz w:val="24"/>
      <w:szCs w:val="20"/>
      <w:lang w:val="es-ES_tradnl" w:eastAsia="es-ES"/>
    </w:rPr>
  </w:style>
  <w:style w:type="character" w:customStyle="1" w:styleId="Sangra2detindependienteCar">
    <w:name w:val="Sangría 2 de t. independiente Car"/>
    <w:basedOn w:val="Fuentedeprrafopredeter"/>
    <w:link w:val="Sangra2detindependiente"/>
    <w:semiHidden/>
    <w:rsid w:val="00C049CC"/>
    <w:rPr>
      <w:rFonts w:ascii="Arial" w:eastAsia="Times New Roman" w:hAnsi="Arial" w:cs="Times New Roman"/>
      <w:sz w:val="24"/>
      <w:szCs w:val="20"/>
      <w:lang w:val="es-ES_tradnl" w:eastAsia="es-ES"/>
    </w:rPr>
  </w:style>
  <w:style w:type="character" w:styleId="Mencinsinresolver">
    <w:name w:val="Unresolved Mention"/>
    <w:basedOn w:val="Fuentedeprrafopredeter"/>
    <w:uiPriority w:val="99"/>
    <w:semiHidden/>
    <w:unhideWhenUsed/>
    <w:rsid w:val="002D11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78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les@gelymar.com" TargetMode="External"/><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vVvBYCZETvH6k+hjVKQrliQ2pVjWEv3PfEcJPT6V0OE=</DigestValue>
    </Reference>
    <Reference Type="http://www.w3.org/2000/09/xmldsig#Object" URI="#idOfficeObject">
      <DigestMethod Algorithm="http://www.w3.org/2001/04/xmlenc#sha256"/>
      <DigestValue>qUv+6LFG/WfhVLf04UYned2InjnyKhGObT3gmsXRAYc=</DigestValue>
    </Reference>
    <Reference Type="http://uri.etsi.org/01903#SignedProperties" URI="#idSignedProperties">
      <Transforms>
        <Transform Algorithm="http://www.w3.org/TR/2001/REC-xml-c14n-20010315"/>
      </Transforms>
      <DigestMethod Algorithm="http://www.w3.org/2001/04/xmlenc#sha256"/>
      <DigestValue>0aa6Jy1On70zchCZfidof0AYjqfx0d+94VieP4kYFB8=</DigestValue>
    </Reference>
    <Reference Type="http://www.w3.org/2000/09/xmldsig#Object" URI="#idValidSigLnImg">
      <DigestMethod Algorithm="http://www.w3.org/2001/04/xmlenc#sha256"/>
      <DigestValue>U+GRlhuBxwXlQEU8H0/DlJLeRR9F4AgsjBurORDwlZ8=</DigestValue>
    </Reference>
    <Reference Type="http://www.w3.org/2000/09/xmldsig#Object" URI="#idInvalidSigLnImg">
      <DigestMethod Algorithm="http://www.w3.org/2001/04/xmlenc#sha256"/>
      <DigestValue>T2icbq0OHq89VmQrN46T+m9yRnv6aNsrNOiXW27wtSQ=</DigestValue>
    </Reference>
  </SignedInfo>
  <SignatureValue>iuxRJGDWLJszUwvKDJHGIfV4oB1vismMqdjke+bMhGFNaW1OzEsgtqABY6/WkXJRK1RF4QRfdQ4E
DjPBhvoW4zQFg3tHlKvelUFA5khnCwDr7lhtYQIWSCrc3hUnhkr34+LwRLTKxaW/XAXIQzsIV835
ok7rx86iWWRhmi3Uy7uzOi3aoUyHhUXDggp+bKx/6SDhR3wOj5K0KiIcIp0RYXUainlQoZESDGr0
xH8soydfcPsPJpmrnZ22hQaeqlCjeRmveZpCfEyVgZ78FPtjbp1WGweZm1KvQt2sVQcVn4Ige3BS
MeUGux/AO8uY3Dqhw2FYFiBocCYPxh/lYjKvJg==</SignatureValue>
  <KeyInfo>
    <X509Data>
      <X509Certificate>MIIH5zCCBs+gAwIBAgIIQQh4lgSZOj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HVl0grMmoC+1EYX1ukPUESjCROMBOxHMJctj/LtQfj9GS+1eVWY9q7IcvYAhxwXRoIqKvEe7M+1H9yziVwCW+ZEo4fH/TWZpKh+/ECCYq1gdyWFKSfggsXVD1q76auWv8MwbRdvXoCR4zGfUkPTIWRFU+4vrjRDteJV3XoTH5q3pPeUZnrg25VCPdTd/rCW/3oyveNnZd41RcNzT8I68PvjwrLSOWjItLhjZe5GEJW3DeQFDWVTjMiv79buaghI50kNpLW05PrZlnx6Cdujy/S+tNrUvwkR7gxWB0avNP2t35PV4zNUCinz+GW/8xjxc6vLlhsT0YWRfBGyO1G0zt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ALfp0kek1D6oU+tOxt/RAFC+HHip70tiXoXK1ohFs5s=</DigestValue>
      </Reference>
      <Reference URI="/word/document.xml?ContentType=application/vnd.openxmlformats-officedocument.wordprocessingml.document.main+xml">
        <DigestMethod Algorithm="http://www.w3.org/2001/04/xmlenc#sha256"/>
        <DigestValue>Tjm30D5TdhmboWTbXeMyfWr79sZC4zksNXigxBDscX8=</DigestValue>
      </Reference>
      <Reference URI="/word/endnotes.xml?ContentType=application/vnd.openxmlformats-officedocument.wordprocessingml.endnotes+xml">
        <DigestMethod Algorithm="http://www.w3.org/2001/04/xmlenc#sha256"/>
        <DigestValue>TLJIQMpN7b5JMjc0GHIUD6VFJ80pKUjOs4yWUteV2F0=</DigestValue>
      </Reference>
      <Reference URI="/word/fontTable.xml?ContentType=application/vnd.openxmlformats-officedocument.wordprocessingml.fontTable+xml">
        <DigestMethod Algorithm="http://www.w3.org/2001/04/xmlenc#sha256"/>
        <DigestValue>F5HLXsNnV04FcIyq+zHNlbuQBWhna3iJT4RWOMho8Gw=</DigestValue>
      </Reference>
      <Reference URI="/word/footer1.xml?ContentType=application/vnd.openxmlformats-officedocument.wordprocessingml.footer+xml">
        <DigestMethod Algorithm="http://www.w3.org/2001/04/xmlenc#sha256"/>
        <DigestValue>ncpC9EdyJ2ZGupTOoeg0NKeIaNyYZ/2yhIG2RNsh84o=</DigestValue>
      </Reference>
      <Reference URI="/word/footer2.xml?ContentType=application/vnd.openxmlformats-officedocument.wordprocessingml.footer+xml">
        <DigestMethod Algorithm="http://www.w3.org/2001/04/xmlenc#sha256"/>
        <DigestValue>ShYPQ9VuF++03SbQY18UNndnej2QuhmKl3N2yTQ191E=</DigestValue>
      </Reference>
      <Reference URI="/word/footer3.xml?ContentType=application/vnd.openxmlformats-officedocument.wordprocessingml.footer+xml">
        <DigestMethod Algorithm="http://www.w3.org/2001/04/xmlenc#sha256"/>
        <DigestValue>FSvuvCFWy3N9BsG1QHiweAV4gg7GGglfbcMt2nIcOTY=</DigestValue>
      </Reference>
      <Reference URI="/word/footnotes.xml?ContentType=application/vnd.openxmlformats-officedocument.wordprocessingml.footnotes+xml">
        <DigestMethod Algorithm="http://www.w3.org/2001/04/xmlenc#sha256"/>
        <DigestValue>IK1lYG50htPUDbMEwteFiJ04RM8GIyyp70JbYXxHRTo=</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usE6N24U1q8EipGLwZqQYXqmFR5KtMlmAbocnVLEtfw=</DigestValue>
      </Reference>
      <Reference URI="/word/media/image3.emf?ContentType=image/x-emf">
        <DigestMethod Algorithm="http://www.w3.org/2001/04/xmlenc#sha256"/>
        <DigestValue>DY57C8VZD/D8o/gBMqtNE7KMaiG2MFsDKPzMc0yAQgU=</DigestValue>
      </Reference>
      <Reference URI="/word/media/image4.jpeg?ContentType=image/jpeg">
        <DigestMethod Algorithm="http://www.w3.org/2001/04/xmlenc#sha256"/>
        <DigestValue>j9PA16s3gVWZSNvOmSXH+zXG4jVwr7JsAHZEIvq+pT4=</DigestValue>
      </Reference>
      <Reference URI="/word/media/image5.jpeg?ContentType=image/jpeg">
        <DigestMethod Algorithm="http://www.w3.org/2001/04/xmlenc#sha256"/>
        <DigestValue>A1HdUj9ixv26IhtD+/GVSS7ho/tIEbU6Nyp7TmaBVvM=</DigestValue>
      </Reference>
      <Reference URI="/word/media/image6.jpeg?ContentType=image/jpeg">
        <DigestMethod Algorithm="http://www.w3.org/2001/04/xmlenc#sha256"/>
        <DigestValue>k5JPwYQ9hmE5QLwGhj+Vc0sYPu+hKiqeV4vZXMutmmM=</DigestValue>
      </Reference>
      <Reference URI="/word/media/image7.jpeg?ContentType=image/jpeg">
        <DigestMethod Algorithm="http://www.w3.org/2001/04/xmlenc#sha256"/>
        <DigestValue>okBswmA8jLi19T3KO/6CMq3RxigYkDZtGxu7vwYMOSE=</DigestValue>
      </Reference>
      <Reference URI="/word/numbering.xml?ContentType=application/vnd.openxmlformats-officedocument.wordprocessingml.numbering+xml">
        <DigestMethod Algorithm="http://www.w3.org/2001/04/xmlenc#sha256"/>
        <DigestValue>F5834WVfX3sl3eU7tNmYaQQgtG5BYBluPAKco5dGtZE=</DigestValue>
      </Reference>
      <Reference URI="/word/settings.xml?ContentType=application/vnd.openxmlformats-officedocument.wordprocessingml.settings+xml">
        <DigestMethod Algorithm="http://www.w3.org/2001/04/xmlenc#sha256"/>
        <DigestValue>YY/eN0UgzTVhk1m44OE+vyzXaKckbjcKB4cbjtjIA3U=</DigestValue>
      </Reference>
      <Reference URI="/word/styles.xml?ContentType=application/vnd.openxmlformats-officedocument.wordprocessingml.styles+xml">
        <DigestMethod Algorithm="http://www.w3.org/2001/04/xmlenc#sha256"/>
        <DigestValue>bgeGOctfjUDW9LKdxZ2tjHf4DIBLKxOaTac8g/ns78E=</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hQuDTRj4gAfxyMxltTevCl4E7nrn4OqvqcoBASPaJ3c=</DigestValue>
      </Reference>
    </Manifest>
    <SignatureProperties>
      <SignatureProperty Id="idSignatureTime" Target="#idPackageSignature">
        <mdssi:SignatureTime xmlns:mdssi="http://schemas.openxmlformats.org/package/2006/digital-signature">
          <mdssi:Format>YYYY-MM-DDThh:mm:ssTZD</mdssi:Format>
          <mdssi:Value>2018-11-06T15:38:19Z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2018-11-06T15:38:19Z</xd:SigningTime>
          <xd:SigningCertificate>
            <xd:Cert>
              <xd:CertDigest>
                <DigestMethod Algorithm="http://www.w3.org/2001/04/xmlenc#sha256"/>
                <DigestValue>MPyOPomozxWkr5Gp1/4kYBeHhFPIzy9lxizENDyqoBc=</DigestValue>
              </xd:CertDigest>
              <xd:IssuerSerial>
                <X509IssuerName>E=e-sign@esign-la.com, CN=ESign Class 3 Firma Electronica Avanzada para Estado de Chile CA, OU=Terminos de uso en www.esign-la.com/acuerdoterceros, O=E-Sign S.A., C=CL</X509IssuerName>
                <X509SerialNumber>4686127997996579383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3V4GgPj//1RENQBg+f//9AIAgP////8DAAAAAAAAAADcXgaA+P//PYUAAAAAnnQAAAAAAAAAAAAAAAAAAAAAmIkmADBsVR0AAAAAiQ0hRiIAigHwCaIKmIkmAKeUmXSAAZ50eMeaBgEAAACMiiYAtIkmACO5mXRCGQHCRBH4DgEAAACMiiYAAAAAAMyJJgA3m9ZXQhkBwkQR+A4BAAAAAAAAAKD5oQ8AAAAAAAAAAAAAAACJDSFGAQAAAKD5oQ+8lCYAAAAAAG+3glZoSZkCAAAAAUQR+A4gAAAAvJQmAKB3hgJ4x5oGvOcoAAAAmG5AiiYAAAAAAJG2glYKAAAAVIomAAAAAAAEAIATDAAAAAEAAAC8lCYAAAAAAFCKJgCfi9ZXcIomAA49mnR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D/fw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GU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YA8gL3diLh9nbIAvd2qksidgTIJlgAAAAA//8AAAAAHXV+WgAA1KcmAGggNFcAAAAAgFlrACinJgBQ8x51AAAAAAAAQ2hhclVwcGVyVwCnJgCAAZ50DVyZdN9bmXRwpyYAZAEAAAAAAACWY5F1lmORdQAAAAAACAAAAAIAAAAAAACUpyYAKWuRdQAAAAAAAAAAyqgmAAkAAAC4qCYACQAAAAAAAAAAAAAAuKgmAMynJgD26pB1AAAAAAACAAAAACYACQAAALioJgAJAAAATBKSdQAAAAAAAAAAuKgmAAkAAAAAAAAA+KcmAJ4ukHUAAAAAAAIAALioJg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N1eBoD4//9URDUAYPn///QCAID/////AwAAAAAAAAAA3F4GgPj//z2FAAAAADpqgBniCgEAAABIApl0zA2ZdPgYmXSQ7CYA6QD3dvLsJgDLAgAAAACYdMwNmXQrAfd2vgAidvDsJgAAAAAA8OwmAE4AIna47CYAiO0mAAAAmHQAAJh0xBniCugAAADoAJh0AAAAACTsJgCWY5F1lmORdcUz+3YACAAAAAIAAAAAAACQ7CYAKWuRdQAAAAAAAAAAwu0mAAcAAAC07SYABwAAAAAAAAAAAAAAtO0mAMjsJgD26pB1AAAAAAACAAAAACYABwAAALTtJgAHAAAATBKSdQAAAAAAAAAAtO0mAAcAAAAAAAAA9OwmAJ4ukHUAAAAAAAIAALTtJ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jdXgaA+P//VEQ1AGD5///0AgCA/////wMAAAAAAAAAANxeBoD4//89hQAAAAAmALvXRFcBAAAAAAAAAHCJJgCfi9ZXMGxVHQAAAABDDSGPIgCKATj/0A4AAAAACAAAAHSLJgAE10RXSGP/CgQAAAB4x5oGeMeaBijXRFfglSYA7/+fVv////9QiiYAc4zWV3jHmgZgkyYABAAAAAAAAhAAAAAAMHy0DwAAAAAAAAAAAAAAAEMNIY8AAAAAMHy0DwEAAACMiiYARgAAAAAAAACgd4YCSGP/CgQAAAAAAAAAeMeaBgAAAAAwfLQPAAAAAAAAAAAEAAAADwAAAAAAAABIY/8KBAAAAHjHmgbUlyYAKNdEV7yUJgAAAAAAUIomAJ+L1ldwiiYADj2adG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Z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dmj6a9A6FMZ1udTdMMUG82ramRPqKkwi4uXrC3jQ3lE=</DigestValue>
    </Reference>
    <Reference Type="http://www.w3.org/2000/09/xmldsig#Object" URI="#idOfficeObject">
      <DigestMethod Algorithm="http://www.w3.org/2001/04/xmlenc#sha256"/>
      <DigestValue>qaXE5RvyxQD5LPXIRSSnSaAhFDzvwD/5q5oTT3UDOGQ=</DigestValue>
    </Reference>
    <Reference Type="http://uri.etsi.org/01903#SignedProperties" URI="#idSignedProperties">
      <Transforms>
        <Transform Algorithm="http://www.w3.org/TR/2001/REC-xml-c14n-20010315"/>
      </Transforms>
      <DigestMethod Algorithm="http://www.w3.org/2001/04/xmlenc#sha256"/>
      <DigestValue>F4AYnQa0ggP1+08JI+xY4Q6GxJods/JHmuk1Tj6XYaY=</DigestValue>
    </Reference>
    <Reference Type="http://www.w3.org/2000/09/xmldsig#Object" URI="#idValidSigLnImg">
      <DigestMethod Algorithm="http://www.w3.org/2001/04/xmlenc#sha256"/>
      <DigestValue>ZDPvvmUXr2omPDlgNE3KbeAjthywbni5399toAgQKy8=</DigestValue>
    </Reference>
    <Reference Type="http://www.w3.org/2000/09/xmldsig#Object" URI="#idInvalidSigLnImg">
      <DigestMethod Algorithm="http://www.w3.org/2001/04/xmlenc#sha256"/>
      <DigestValue>Swov2v7/WW1GOR9Vjr/DRhYqMQQ9GnPeq0F5FqzVWr8=</DigestValue>
    </Reference>
  </SignedInfo>
  <SignatureValue>TPN4pFwt6KpMnYuaNJsm2I0ss7PD+Zjmkl31rdW28lfpmNq5YrEOi23jkHN66GJc56kAFpfP8SHG
nn9Y0RFJkLZc2+Y5W7t9y7fDonGU9TiSwPsvXDgq3MA7khq21MW+IlJOa/XDGsket5sNBJDd5xFw
gBnDyKHTt5kYEASbJXeHwrugMa8zU55OGgLiVdij3+DVt4s/vphMHD6odzL0vtfy2e9/kVBmOUBd
7p9x0CdtBo9Umpk25AauFU+glONpdRPaxEHKhli0P431gA6vrndJoeClX+gkLCh/vNj1EhYkgKlz
Er1MvJeA4jhyvQJvkpuvUQzLbPTgTYMNLbQ37Q==</SignatureValue>
  <KeyInfo>
    <X509Data>
      <X509Certificate>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2lhCeukp+RFS+tDMqzw+qzeXLSCFvEhUxHTv9DrHAym4/UwFsgPa3IXzotOcoF3ktf6n5bmlv05KQ009kxMdYrzq4g/tv2DcHmuDbyJa9qmbBoCB6dn5ZRW+W1OnhjIeRGuvQZwpG1SR3xuQ2xiBGYc1YSP3stwbuV8JOcompVFRsOcvEvXb71j0DkwgDrd9CgWbN0RP2ocCQQN3Yytc9nvW9cluMzlbMJcj+eHrNeRhxlnRnHq7tjp0/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hcXs2hBcuCoLvl/ukzthPdzCdCc0aVJn/292CAFSj1zuWlxCeKaf3Om+uHUrL+KdTip3eJ3aJwsOXWqMtzzofECp67dMUC6YwRB/KBNh7jpxu2e+OmxFrmJMPCs9cpS4WHZXpHNaC7JRulQAgWXMIMYWQnUO79Le3jftwsE+66EdytVNpfldimsmFUsjMJW6G51R7eFo7tnvqc6tSsTozvbf0LteCyIV1G8P1ISTgvodB0B8+/ZMyrvekpRwBvraQtlEi5zjczQA8v4pNISqLMCu1quEfv4GUpxbXNEZiZX78tBQjc82kGgkUXWI/u44CwM5Jd7r8sA3UA2niX/16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ALfp0kek1D6oU+tOxt/RAFC+HHip70tiXoXK1ohFs5s=</DigestValue>
      </Reference>
      <Reference URI="/word/document.xml?ContentType=application/vnd.openxmlformats-officedocument.wordprocessingml.document.main+xml">
        <DigestMethod Algorithm="http://www.w3.org/2001/04/xmlenc#sha256"/>
        <DigestValue>Tjm30D5TdhmboWTbXeMyfWr79sZC4zksNXigxBDscX8=</DigestValue>
      </Reference>
      <Reference URI="/word/endnotes.xml?ContentType=application/vnd.openxmlformats-officedocument.wordprocessingml.endnotes+xml">
        <DigestMethod Algorithm="http://www.w3.org/2001/04/xmlenc#sha256"/>
        <DigestValue>TLJIQMpN7b5JMjc0GHIUD6VFJ80pKUjOs4yWUteV2F0=</DigestValue>
      </Reference>
      <Reference URI="/word/fontTable.xml?ContentType=application/vnd.openxmlformats-officedocument.wordprocessingml.fontTable+xml">
        <DigestMethod Algorithm="http://www.w3.org/2001/04/xmlenc#sha256"/>
        <DigestValue>F5HLXsNnV04FcIyq+zHNlbuQBWhna3iJT4RWOMho8Gw=</DigestValue>
      </Reference>
      <Reference URI="/word/footer1.xml?ContentType=application/vnd.openxmlformats-officedocument.wordprocessingml.footer+xml">
        <DigestMethod Algorithm="http://www.w3.org/2001/04/xmlenc#sha256"/>
        <DigestValue>ncpC9EdyJ2ZGupTOoeg0NKeIaNyYZ/2yhIG2RNsh84o=</DigestValue>
      </Reference>
      <Reference URI="/word/footer2.xml?ContentType=application/vnd.openxmlformats-officedocument.wordprocessingml.footer+xml">
        <DigestMethod Algorithm="http://www.w3.org/2001/04/xmlenc#sha256"/>
        <DigestValue>ShYPQ9VuF++03SbQY18UNndnej2QuhmKl3N2yTQ191E=</DigestValue>
      </Reference>
      <Reference URI="/word/footer3.xml?ContentType=application/vnd.openxmlformats-officedocument.wordprocessingml.footer+xml">
        <DigestMethod Algorithm="http://www.w3.org/2001/04/xmlenc#sha256"/>
        <DigestValue>FSvuvCFWy3N9BsG1QHiweAV4gg7GGglfbcMt2nIcOTY=</DigestValue>
      </Reference>
      <Reference URI="/word/footnotes.xml?ContentType=application/vnd.openxmlformats-officedocument.wordprocessingml.footnotes+xml">
        <DigestMethod Algorithm="http://www.w3.org/2001/04/xmlenc#sha256"/>
        <DigestValue>IK1lYG50htPUDbMEwteFiJ04RM8GIyyp70JbYXxHRTo=</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usE6N24U1q8EipGLwZqQYXqmFR5KtMlmAbocnVLEtfw=</DigestValue>
      </Reference>
      <Reference URI="/word/media/image3.emf?ContentType=image/x-emf">
        <DigestMethod Algorithm="http://www.w3.org/2001/04/xmlenc#sha256"/>
        <DigestValue>DY57C8VZD/D8o/gBMqtNE7KMaiG2MFsDKPzMc0yAQgU=</DigestValue>
      </Reference>
      <Reference URI="/word/media/image4.jpeg?ContentType=image/jpeg">
        <DigestMethod Algorithm="http://www.w3.org/2001/04/xmlenc#sha256"/>
        <DigestValue>j9PA16s3gVWZSNvOmSXH+zXG4jVwr7JsAHZEIvq+pT4=</DigestValue>
      </Reference>
      <Reference URI="/word/media/image5.jpeg?ContentType=image/jpeg">
        <DigestMethod Algorithm="http://www.w3.org/2001/04/xmlenc#sha256"/>
        <DigestValue>A1HdUj9ixv26IhtD+/GVSS7ho/tIEbU6Nyp7TmaBVvM=</DigestValue>
      </Reference>
      <Reference URI="/word/media/image6.jpeg?ContentType=image/jpeg">
        <DigestMethod Algorithm="http://www.w3.org/2001/04/xmlenc#sha256"/>
        <DigestValue>k5JPwYQ9hmE5QLwGhj+Vc0sYPu+hKiqeV4vZXMutmmM=</DigestValue>
      </Reference>
      <Reference URI="/word/media/image7.jpeg?ContentType=image/jpeg">
        <DigestMethod Algorithm="http://www.w3.org/2001/04/xmlenc#sha256"/>
        <DigestValue>okBswmA8jLi19T3KO/6CMq3RxigYkDZtGxu7vwYMOSE=</DigestValue>
      </Reference>
      <Reference URI="/word/numbering.xml?ContentType=application/vnd.openxmlformats-officedocument.wordprocessingml.numbering+xml">
        <DigestMethod Algorithm="http://www.w3.org/2001/04/xmlenc#sha256"/>
        <DigestValue>F5834WVfX3sl3eU7tNmYaQQgtG5BYBluPAKco5dGtZE=</DigestValue>
      </Reference>
      <Reference URI="/word/settings.xml?ContentType=application/vnd.openxmlformats-officedocument.wordprocessingml.settings+xml">
        <DigestMethod Algorithm="http://www.w3.org/2001/04/xmlenc#sha256"/>
        <DigestValue>YY/eN0UgzTVhk1m44OE+vyzXaKckbjcKB4cbjtjIA3U=</DigestValue>
      </Reference>
      <Reference URI="/word/styles.xml?ContentType=application/vnd.openxmlformats-officedocument.wordprocessingml.styles+xml">
        <DigestMethod Algorithm="http://www.w3.org/2001/04/xmlenc#sha256"/>
        <DigestValue>bgeGOctfjUDW9LKdxZ2tjHf4DIBLKxOaTac8g/ns78E=</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hQuDTRj4gAfxyMxltTevCl4E7nrn4OqvqcoBASPaJ3c=</DigestValue>
      </Reference>
    </Manifest>
    <SignatureProperties>
      <SignatureProperty Id="idSignatureTime" Target="#idPackageSignature">
        <mdssi:SignatureTime xmlns:mdssi="http://schemas.openxmlformats.org/package/2006/digital-signature">
          <mdssi:Format>YYYY-MM-DDThh:mm:ssTZD</mdssi:Format>
          <mdssi:Value>2018-11-07T11:43:33Z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2018-11-07T11:43:33Z</xd:SigningTime>
          <xd:SigningCertificate>
            <xd:Cert>
              <xd:CertDigest>
                <DigestMethod Algorithm="http://www.w3.org/2001/04/xmlenc#sha256"/>
                <DigestValue>PX03eQAqLZ9GbTaqMWTjZU/Zj/5rD/5Rthdxqy1RsXo=</DigestValue>
              </xd:CertDigest>
              <xd:IssuerSerial>
                <X509IssuerName>E=e-sign@esign-la.com, CN=ESign Class 3 Firma Electronica Avanzada para Estado de Chile CA, OU=Terminos de uso en www.esign-la.com/acuerdoterceros, O=E-Sign S.A., C=CL</X509IssuerName>
                <X509SerialNumber>1993472512755119546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fEQYAAAAAAAAAAAAAAAAAGFDGAAAAAAAeeZR4f4HAAACAAAAAAAAAAIAAAAAAAAAkN9TDQAAAAD5aqgejnbUAWgnyeH+BwAA+CTT4f4HAAA7BL/9/gcAAPAg0+H+BwAASHO64f4HAACAMc8DAAAAAFhFGAAAAAAAAAAAAAAAAADg////AAAAAAYAAAAAAAAAIAAAAAAAAAC5RBgAAAAAAHxEGAAAAAAAC/midwAAAADwWxQIAAAAAAAAAAAAAAAA/v////////8DAAAAAAAAAHxEGAAAAAAABgAAAP4HAAAAAAAAAAAAANC7tHcAAAAAAAAAAAAAAAARRhg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zAAAAAwAAABhAAAAkgAAAHEAAAABAAAAqwoNQnIcDUIMAAAAYQAAABUAAABMAAAAAAAAAAAAAAAAAAAA//////////94AAAASQB2AG8AbgBuAGUAIABNAGEAbgBzAGkAbABsAGEAIABHAG8AbQBlAHoAAAADAAAABgAAAAgAAAAHAAAABwAAAAcAAAAEAAAADAAAAAcAAAAHAAAABgAAAAMAAAADAAAAAwAAAAcAAAAEAAAACQAAAAgAAAAL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MAQAADAAAAHYAAADNAAAAhgAAAAEAAACrCg1CchwNQgwAAAB2AAAAIAAAAEwAAAAAAAAAAAAAAAAAAAD//////////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wAAAAAAJQAAAAwAAAAEAAAATAAAAGQAAAALAAAAiwAAAAQBAACbAAAACwAAAIsAAAD6AAAAEQAAACEA8AAAAAAAAAAAAAAAgD8AAAAAAAAAAAAAgD8AAAAAAAAAAAAAAAAAAAAAAAAAAAAAAAAAAAAAAAAAACUAAAAMAAAAAAAAgCgAAAAMAAAABAAAACUAAAAMAAAAAQAAABgAAAAMAAAAAAAAAB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Object>
  <Object Id="idInvalidSigLnImg">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MAAAADAAAAGEAAACSAAAAcQAAAAEAAACrCg1CchwNQgwAAABhAAAAFQAAAEwAAAAAAAAAAAAAAAAAAAD//////////3gAAABJAHYAbwBuAG4AZQAgAE0AYQBuAHMAaQBsAGwAYQAgAEcAbwBtAGUAegBhAAMAAAAGAAAACAAAAAcAAAAHAAAABwAAAAQAAAAMAAAABwAAAAcAAAAGAAAAAwAAAAMAAAADAAAABwAAAAQAAAAJAAAACAAAAAs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wBAAAMAAAAdgAAAM0AAACGAAAAAQAAAKsKDUJyHA1CDAAAAHYAAAAgAAAATAAAAAAAAAAAAAAAAAAAAP//////////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AAAAAAAlAAAADAAAAAQAAABMAAAAZAAAAAsAAACLAAAABAEAAJsAAAALAAAAiwAAAPoAAAARAAAAIQDwAAAAAAAAAAAAAACAPwAAAAAAAAAAAACAPwAAAAAAAAAAAAAAAAAAAAAAAAAAAAAAAAAAAAAAAAAAJQAAAAwAAAAAAACAKAAAAAwAAAAEAAAAJQAAAAwAAAABAAAAGAAAAAwAAAAAAAAA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7CC0E-5B5A-4491-A93D-0BB84B26D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52</Pages>
  <Words>11304</Words>
  <Characters>62174</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4</cp:revision>
  <dcterms:created xsi:type="dcterms:W3CDTF">2018-10-31T21:10:00Z</dcterms:created>
  <dcterms:modified xsi:type="dcterms:W3CDTF">2018-11-06T15:36:00Z</dcterms:modified>
</cp:coreProperties>
</file>