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5A55F447" w:rsidR="000245BE" w:rsidRDefault="00EB3A01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PEAS </w:t>
      </w:r>
      <w:r w:rsidR="006619C1">
        <w:rPr>
          <w:b/>
        </w:rPr>
        <w:t>BARRIO INDUSTRIAL</w:t>
      </w:r>
    </w:p>
    <w:p w14:paraId="315FB385" w14:textId="77777777" w:rsidR="00581AC9" w:rsidRPr="00174739" w:rsidRDefault="00581AC9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64605404" w14:textId="5E4670BD" w:rsidR="000245BE" w:rsidRDefault="00F77DCF" w:rsidP="00EB20AD">
      <w:pPr>
        <w:spacing w:after="0" w:line="240" w:lineRule="auto"/>
        <w:jc w:val="center"/>
        <w:rPr>
          <w:b/>
        </w:rPr>
      </w:pPr>
      <w:r w:rsidRPr="00F77DCF">
        <w:rPr>
          <w:b/>
        </w:rPr>
        <w:t>DFZ-2018-2</w:t>
      </w:r>
      <w:r w:rsidR="007605BF">
        <w:rPr>
          <w:b/>
        </w:rPr>
        <w:t>30</w:t>
      </w:r>
      <w:r w:rsidR="006619C1">
        <w:rPr>
          <w:b/>
        </w:rPr>
        <w:t>5</w:t>
      </w:r>
      <w:r w:rsidRPr="00F77DCF">
        <w:rPr>
          <w:b/>
        </w:rPr>
        <w:t>-IX-PPDA</w:t>
      </w:r>
    </w:p>
    <w:p w14:paraId="22E58BEC" w14:textId="77777777" w:rsidR="00F77DCF" w:rsidRPr="00174739" w:rsidRDefault="00F77DCF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77DCF" w:rsidRPr="0025129B" w14:paraId="3A3D78AD" w14:textId="77777777" w:rsidTr="007D45F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158AA2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87428C4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4CBEB9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77DCF" w:rsidRPr="0025129B" w14:paraId="0D46A618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AE6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87" w14:textId="23E55310" w:rsidR="00F77DCF" w:rsidRPr="0025129B" w:rsidRDefault="007E2C58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13D" w14:textId="77777777" w:rsidR="00F77DCF" w:rsidRPr="0025129B" w:rsidRDefault="00AD1B7B" w:rsidP="007D45F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B143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de La Araucanía" o:suggestedsigneremail="Jefe1@sma.gob.cl" issignatureline="t"/>
                </v:shape>
              </w:pict>
            </w:r>
          </w:p>
        </w:tc>
      </w:tr>
      <w:tr w:rsidR="00F77DCF" w:rsidRPr="0025129B" w14:paraId="14525C50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D88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1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09B" w14:textId="77777777" w:rsidR="00F77DCF" w:rsidRPr="0025129B" w:rsidRDefault="008F5CCF" w:rsidP="007D45F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2876409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25BB4B1E" w:rsidR="00C4448E" w:rsidRPr="00174739" w:rsidRDefault="00994292" w:rsidP="009A02EE">
      <w:pPr>
        <w:jc w:val="center"/>
        <w:rPr>
          <w:b/>
        </w:rPr>
      </w:pPr>
      <w:r>
        <w:rPr>
          <w:rFonts w:cs="Calibri"/>
          <w:b/>
        </w:rPr>
        <w:t>GRUPO ELECTRÓGENOS</w:t>
      </w:r>
    </w:p>
    <w:p w14:paraId="366893B0" w14:textId="20139335" w:rsidR="003D629A" w:rsidRPr="00174739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A431C9">
        <w:rPr>
          <w:sz w:val="22"/>
        </w:rPr>
        <w:t>.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2A5339AA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  <w:r w:rsidR="00F77DCF">
              <w:rPr>
                <w:b/>
                <w:sz w:val="20"/>
              </w:rPr>
              <w:t xml:space="preserve"> (UF)</w:t>
            </w:r>
          </w:p>
        </w:tc>
        <w:tc>
          <w:tcPr>
            <w:tcW w:w="2971" w:type="dxa"/>
            <w:shd w:val="clear" w:color="auto" w:fill="D9D9D9"/>
          </w:tcPr>
          <w:p w14:paraId="5DE39030" w14:textId="19CD554C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  <w:r w:rsidR="00702090">
              <w:rPr>
                <w:b/>
                <w:sz w:val="20"/>
              </w:rPr>
              <w:t xml:space="preserve"> UF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50C4523A" w:rsidR="002C17F2" w:rsidRPr="00174739" w:rsidRDefault="00EB3A01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Aguas Araucanía S</w:t>
            </w:r>
            <w:r w:rsidR="00B06CD9">
              <w:rPr>
                <w:sz w:val="20"/>
              </w:rPr>
              <w:t>.</w:t>
            </w:r>
            <w:r>
              <w:rPr>
                <w:sz w:val="20"/>
              </w:rPr>
              <w:t>A</w:t>
            </w:r>
            <w:r w:rsidR="00B06CD9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7026645" w14:textId="28FE50AA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76.215.637-7</w:t>
            </w:r>
          </w:p>
        </w:tc>
        <w:tc>
          <w:tcPr>
            <w:tcW w:w="3651" w:type="dxa"/>
            <w:vAlign w:val="center"/>
          </w:tcPr>
          <w:p w14:paraId="721A353D" w14:textId="49B79D81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Planta Elevadora de Aguas Servidas (PEAS) </w:t>
            </w:r>
            <w:r w:rsidR="006619C1">
              <w:rPr>
                <w:sz w:val="20"/>
              </w:rPr>
              <w:t>Barrio Industrial</w:t>
            </w:r>
            <w:r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72794CA2" w14:textId="08981BF5" w:rsidR="002C17F2" w:rsidRPr="00174739" w:rsidRDefault="00B06CD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Costanera S/N</w:t>
            </w:r>
            <w:r w:rsidR="00A21557">
              <w:rPr>
                <w:sz w:val="20"/>
              </w:rPr>
              <w:t xml:space="preserve">, </w:t>
            </w:r>
            <w:r w:rsidR="00C76683">
              <w:rPr>
                <w:sz w:val="20"/>
              </w:rPr>
              <w:t xml:space="preserve">Temuco </w:t>
            </w:r>
          </w:p>
        </w:tc>
      </w:tr>
    </w:tbl>
    <w:p w14:paraId="219C2BEC" w14:textId="1817C240" w:rsidR="009A02EE" w:rsidRDefault="009A02EE" w:rsidP="00575271">
      <w:pPr>
        <w:spacing w:after="0" w:line="240" w:lineRule="auto"/>
        <w:jc w:val="both"/>
      </w:pPr>
    </w:p>
    <w:p w14:paraId="6283C241" w14:textId="77777777" w:rsidR="00F77DCF" w:rsidRPr="00174739" w:rsidRDefault="00F77DCF" w:rsidP="00575271">
      <w:pPr>
        <w:spacing w:after="0" w:line="240" w:lineRule="auto"/>
        <w:jc w:val="both"/>
      </w:pPr>
    </w:p>
    <w:p w14:paraId="7F4DC543" w14:textId="2A032C1A" w:rsidR="005966F5" w:rsidRPr="00174739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A431C9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4E03D996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7605B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1D3D9365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3301BD9" w14:textId="51215628" w:rsidR="005966F5" w:rsidRPr="00174739" w:rsidRDefault="00A2155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Examen de la información el día </w:t>
            </w:r>
            <w:r w:rsidR="00B06CD9">
              <w:rPr>
                <w:sz w:val="20"/>
              </w:rPr>
              <w:t>0</w:t>
            </w:r>
            <w:r w:rsidR="006619C1">
              <w:rPr>
                <w:sz w:val="20"/>
              </w:rPr>
              <w:t>9</w:t>
            </w:r>
            <w:r w:rsidR="007605BF">
              <w:rPr>
                <w:sz w:val="20"/>
              </w:rPr>
              <w:t>/1</w:t>
            </w:r>
            <w:r w:rsidR="00B06CD9">
              <w:rPr>
                <w:sz w:val="20"/>
              </w:rPr>
              <w:t>1</w:t>
            </w:r>
            <w:r>
              <w:rPr>
                <w:sz w:val="20"/>
              </w:rPr>
              <w:t>/2018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D42D255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F77DCF">
              <w:rPr>
                <w:sz w:val="20"/>
              </w:rPr>
              <w:t>--</w:t>
            </w:r>
          </w:p>
        </w:tc>
      </w:tr>
    </w:tbl>
    <w:p w14:paraId="5F3EAE22" w14:textId="73C02083" w:rsidR="005966F5" w:rsidRDefault="005966F5" w:rsidP="00575271">
      <w:pPr>
        <w:spacing w:after="0" w:line="240" w:lineRule="auto"/>
        <w:jc w:val="both"/>
      </w:pPr>
    </w:p>
    <w:p w14:paraId="2CAC26D2" w14:textId="77777777" w:rsidR="00F77DCF" w:rsidRPr="00174739" w:rsidRDefault="00F77DCF" w:rsidP="00575271">
      <w:pPr>
        <w:spacing w:after="0" w:line="240" w:lineRule="auto"/>
        <w:jc w:val="both"/>
      </w:pPr>
    </w:p>
    <w:p w14:paraId="02AB39E1" w14:textId="56BF9EBC" w:rsidR="005966F5" w:rsidRPr="00174739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A431C9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7046423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Reporte de uso de grupo electrógeno en RETC.</w:t>
            </w:r>
          </w:p>
        </w:tc>
        <w:tc>
          <w:tcPr>
            <w:tcW w:w="537" w:type="pct"/>
            <w:vAlign w:val="center"/>
          </w:tcPr>
          <w:p w14:paraId="7401458F" w14:textId="621C468C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Marzo 2018</w:t>
            </w:r>
          </w:p>
        </w:tc>
        <w:tc>
          <w:tcPr>
            <w:tcW w:w="482" w:type="pct"/>
            <w:vAlign w:val="center"/>
          </w:tcPr>
          <w:p w14:paraId="6FD685AB" w14:textId="58DD6F40" w:rsidR="005966F5" w:rsidRPr="00174739" w:rsidRDefault="00B06CD9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</w:t>
            </w:r>
            <w:r w:rsidR="000B5DDE">
              <w:rPr>
                <w:rFonts w:asciiTheme="minorHAnsi" w:hAnsiTheme="minorHAnsi" w:cs="Calibri"/>
                <w:sz w:val="20"/>
              </w:rPr>
              <w:t>-0</w:t>
            </w:r>
            <w:r>
              <w:rPr>
                <w:rFonts w:asciiTheme="minorHAnsi" w:hAnsiTheme="minorHAnsi" w:cs="Calibri"/>
                <w:sz w:val="20"/>
              </w:rPr>
              <w:t>4</w:t>
            </w:r>
            <w:r w:rsidR="000B5DDE">
              <w:rPr>
                <w:rFonts w:asciiTheme="minorHAnsi" w:hAnsiTheme="minorHAnsi" w:cs="Calibri"/>
                <w:sz w:val="20"/>
              </w:rPr>
              <w:t>-2018</w:t>
            </w:r>
          </w:p>
        </w:tc>
        <w:tc>
          <w:tcPr>
            <w:tcW w:w="2011" w:type="pct"/>
            <w:vAlign w:val="center"/>
          </w:tcPr>
          <w:p w14:paraId="1C2AE9CD" w14:textId="0A65E499" w:rsidR="00AB46E3" w:rsidRPr="00174739" w:rsidRDefault="000B5DDE" w:rsidP="00A21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Se adjunta </w:t>
            </w:r>
            <w:r w:rsidR="002B235C">
              <w:rPr>
                <w:rFonts w:asciiTheme="minorHAnsi" w:hAnsiTheme="minorHAnsi" w:cs="Calibri"/>
                <w:sz w:val="20"/>
              </w:rPr>
              <w:t>Reporte RETC con Código 54</w:t>
            </w:r>
            <w:r w:rsidR="00B06CD9">
              <w:rPr>
                <w:rFonts w:asciiTheme="minorHAnsi" w:hAnsiTheme="minorHAnsi" w:cs="Calibri"/>
                <w:sz w:val="20"/>
              </w:rPr>
              <w:t>01</w:t>
            </w:r>
            <w:r w:rsidR="006619C1">
              <w:rPr>
                <w:rFonts w:asciiTheme="minorHAnsi" w:hAnsiTheme="minorHAnsi" w:cs="Calibri"/>
                <w:sz w:val="20"/>
              </w:rPr>
              <w:t>750</w:t>
            </w:r>
            <w:r w:rsidR="002B235C">
              <w:rPr>
                <w:rFonts w:asciiTheme="minorHAnsi" w:hAnsiTheme="minorHAnsi" w:cs="Calibri"/>
                <w:sz w:val="20"/>
              </w:rPr>
              <w:t xml:space="preserve"> y C</w:t>
            </w:r>
            <w:r>
              <w:rPr>
                <w:rFonts w:asciiTheme="minorHAnsi" w:hAnsiTheme="minorHAnsi" w:cs="Calibri"/>
                <w:sz w:val="20"/>
              </w:rPr>
              <w:t>omprobante</w:t>
            </w:r>
            <w:r w:rsidR="002B235C">
              <w:rPr>
                <w:rFonts w:asciiTheme="minorHAnsi" w:hAnsiTheme="minorHAnsi" w:cs="Calibri"/>
                <w:sz w:val="20"/>
              </w:rPr>
              <w:t xml:space="preserve"> de recepción de información con N° 1</w:t>
            </w:r>
            <w:r w:rsidR="006619C1">
              <w:rPr>
                <w:rFonts w:asciiTheme="minorHAnsi" w:hAnsiTheme="minorHAnsi" w:cs="Calibri"/>
                <w:sz w:val="20"/>
              </w:rPr>
              <w:t>506</w:t>
            </w:r>
            <w:r>
              <w:rPr>
                <w:rFonts w:asciiTheme="minorHAnsi" w:hAnsiTheme="minorHAnsi" w:cs="Calibri"/>
                <w:sz w:val="20"/>
              </w:rPr>
              <w:t xml:space="preserve"> (Anexo 1).</w:t>
            </w:r>
          </w:p>
        </w:tc>
      </w:tr>
    </w:tbl>
    <w:p w14:paraId="2B92B1A7" w14:textId="10398278" w:rsidR="003D629A" w:rsidRPr="00174739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A431C9">
        <w:rPr>
          <w:sz w:val="22"/>
        </w:rPr>
        <w:t>.</w:t>
      </w:r>
      <w:r w:rsidR="006D7ADF" w:rsidRPr="00174739">
        <w:rPr>
          <w:sz w:val="22"/>
        </w:rPr>
        <w:t xml:space="preserve"> 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273"/>
        <w:gridCol w:w="4211"/>
      </w:tblGrid>
      <w:tr w:rsidR="00174739" w:rsidRPr="00174739" w14:paraId="3CC427CE" w14:textId="77777777" w:rsidTr="00B3300C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18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620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B3300C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pct"/>
            <w:vAlign w:val="center"/>
          </w:tcPr>
          <w:p w14:paraId="26440B1D" w14:textId="48B50927" w:rsidR="00252F27" w:rsidRPr="00174739" w:rsidRDefault="00A2155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52F27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.S. N° 8/2015 Ministerio de Medio Ambiente.</w:t>
            </w:r>
          </w:p>
          <w:p w14:paraId="7C29A5D5" w14:textId="7A0B7650" w:rsidR="00A21557" w:rsidRPr="00A21557" w:rsidRDefault="00252F2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</w:t>
            </w:r>
            <w:r w:rsidR="00A21557"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 cuya capacidad nominal de generación eléctrica es mayor o igual a 20 kW como potencia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, que funcionan o funcionarán, en la zona saturada</w:t>
            </w:r>
            <w:r w:rsidR="00A43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 </w:t>
            </w:r>
          </w:p>
          <w:p w14:paraId="653478B6" w14:textId="2AEB8628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El titular del grupo electrógeno deberá entregar a </w:t>
            </w:r>
            <w:r w:rsidR="000B5D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 Superintendencia del Medio Ambiente, la siguiente información:</w:t>
            </w:r>
          </w:p>
          <w:p w14:paraId="58DFEC4E" w14:textId="25B9D531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a. Modelo, marca y potencia nominal del grupo electrógeno.</w:t>
            </w:r>
          </w:p>
          <w:p w14:paraId="21794FC5" w14:textId="1FF9B948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b. Horas de funcionamiento del año calendario anterior.</w:t>
            </w:r>
          </w:p>
          <w:p w14:paraId="45F5ED77" w14:textId="6768CA1F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c. Consumo y tipo de combustible del año calendario anterior.</w:t>
            </w:r>
          </w:p>
          <w:p w14:paraId="559DDC6F" w14:textId="56786E5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os grupos electrógenos nuevos deberán cumplir con las exigencias establecidas en la presente disposición, desde la fecha de inicio de su operación.</w:t>
            </w:r>
          </w:p>
          <w:p w14:paraId="241E63AB" w14:textId="206F467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14:paraId="76610EF0" w14:textId="24DDB78B" w:rsidR="00332340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 w:rsidR="00252F27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048701A1" w14:textId="39051BE1" w:rsidR="00A21557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620" w:type="pct"/>
          </w:tcPr>
          <w:p w14:paraId="329DB55D" w14:textId="02B0A616" w:rsidR="00332340" w:rsidRDefault="000B5DDE" w:rsidP="00581AC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>(Código 54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6619C1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cuenta de las siguientes características del grupo electrógeno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de la UF “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 xml:space="preserve">PEAS </w:t>
            </w:r>
            <w:r w:rsidR="006619C1">
              <w:rPr>
                <w:rFonts w:asciiTheme="minorHAnsi" w:hAnsiTheme="minorHAnsi" w:cstheme="minorHAnsi"/>
                <w:sz w:val="20"/>
                <w:szCs w:val="20"/>
              </w:rPr>
              <w:t>Barrio Industrial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B06CD9">
              <w:rPr>
                <w:rFonts w:asciiTheme="minorHAnsi" w:hAnsiTheme="minorHAnsi" w:cstheme="minorHAnsi"/>
                <w:sz w:val="20"/>
                <w:szCs w:val="20"/>
              </w:rPr>
              <w:t xml:space="preserve"> de la comuna de Temuco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E8534E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05"/>
              <w:gridCol w:w="1482"/>
            </w:tblGrid>
            <w:tr w:rsidR="000B5DDE" w:rsidRPr="00A84191" w14:paraId="5E1D5DFD" w14:textId="77777777" w:rsidTr="00B3300C">
              <w:tc>
                <w:tcPr>
                  <w:tcW w:w="1305" w:type="dxa"/>
                  <w:shd w:val="clear" w:color="auto" w:fill="F2F2F2" w:themeFill="background1" w:themeFillShade="F2"/>
                </w:tcPr>
                <w:p w14:paraId="6D069075" w14:textId="20C01F6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Características</w:t>
                  </w:r>
                </w:p>
              </w:tc>
              <w:tc>
                <w:tcPr>
                  <w:tcW w:w="1482" w:type="dxa"/>
                  <w:shd w:val="clear" w:color="auto" w:fill="F2F2F2" w:themeFill="background1" w:themeFillShade="F2"/>
                </w:tcPr>
                <w:p w14:paraId="2FE0CCCB" w14:textId="778E845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Información del titular</w:t>
                  </w:r>
                </w:p>
              </w:tc>
            </w:tr>
            <w:tr w:rsidR="000B5DDE" w:rsidRPr="00A84191" w14:paraId="795049CB" w14:textId="77777777" w:rsidTr="00B3300C">
              <w:tc>
                <w:tcPr>
                  <w:tcW w:w="1305" w:type="dxa"/>
                </w:tcPr>
                <w:p w14:paraId="27AB8F60" w14:textId="09591448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Potencia (kw)</w:t>
                  </w:r>
                </w:p>
              </w:tc>
              <w:tc>
                <w:tcPr>
                  <w:tcW w:w="1482" w:type="dxa"/>
                </w:tcPr>
                <w:p w14:paraId="6B12F23B" w14:textId="77777777" w:rsidR="000B5DDE" w:rsidRDefault="006619C1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280</w:t>
                  </w:r>
                </w:p>
                <w:p w14:paraId="7BA80EE4" w14:textId="098E0872" w:rsidR="006619C1" w:rsidRPr="00A84191" w:rsidRDefault="006619C1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(350 Kva)</w:t>
                  </w:r>
                </w:p>
              </w:tc>
            </w:tr>
            <w:tr w:rsidR="000B5DDE" w:rsidRPr="00A84191" w14:paraId="63084859" w14:textId="77777777" w:rsidTr="00B3300C">
              <w:tc>
                <w:tcPr>
                  <w:tcW w:w="1305" w:type="dxa"/>
                </w:tcPr>
                <w:p w14:paraId="182BF273" w14:textId="704CF535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Marca del equipo</w:t>
                  </w:r>
                </w:p>
              </w:tc>
              <w:tc>
                <w:tcPr>
                  <w:tcW w:w="1482" w:type="dxa"/>
                </w:tcPr>
                <w:p w14:paraId="5DF36E9A" w14:textId="7FF0BBC6" w:rsidR="000B5DDE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Cummins</w:t>
                  </w:r>
                </w:p>
                <w:p w14:paraId="6900E96F" w14:textId="353139C8" w:rsidR="00041416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(motor)</w:t>
                  </w:r>
                </w:p>
              </w:tc>
            </w:tr>
            <w:tr w:rsidR="00EC14B4" w:rsidRPr="00A84191" w14:paraId="37CBFEF9" w14:textId="77777777" w:rsidTr="00B3300C">
              <w:tc>
                <w:tcPr>
                  <w:tcW w:w="1305" w:type="dxa"/>
                </w:tcPr>
                <w:p w14:paraId="7992FD06" w14:textId="0A08E707" w:rsidR="00EC14B4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Año fabricación</w:t>
                  </w:r>
                </w:p>
              </w:tc>
              <w:tc>
                <w:tcPr>
                  <w:tcW w:w="1482" w:type="dxa"/>
                </w:tcPr>
                <w:p w14:paraId="1701B6BC" w14:textId="7891357B" w:rsidR="00EC14B4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20</w:t>
                  </w:r>
                  <w:r w:rsidR="00B06CD9">
                    <w:rPr>
                      <w:rFonts w:asciiTheme="minorHAnsi" w:hAnsiTheme="minorHAnsi" w:cstheme="minorHAnsi"/>
                      <w:sz w:val="18"/>
                      <w:szCs w:val="20"/>
                    </w:rPr>
                    <w:t>04</w:t>
                  </w:r>
                </w:p>
              </w:tc>
            </w:tr>
            <w:tr w:rsidR="000B5DDE" w:rsidRPr="00A84191" w14:paraId="29C48B78" w14:textId="77777777" w:rsidTr="00B3300C">
              <w:tc>
                <w:tcPr>
                  <w:tcW w:w="1305" w:type="dxa"/>
                </w:tcPr>
                <w:p w14:paraId="4FCC764B" w14:textId="0184E83C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Horas de uso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año 2017</w:t>
                  </w:r>
                </w:p>
              </w:tc>
              <w:tc>
                <w:tcPr>
                  <w:tcW w:w="1482" w:type="dxa"/>
                </w:tcPr>
                <w:p w14:paraId="71E2EDAA" w14:textId="5D196259" w:rsidR="000B5DDE" w:rsidRPr="00A84191" w:rsidRDefault="006619C1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34</w:t>
                  </w:r>
                  <w:r w:rsidR="00B06CD9">
                    <w:rPr>
                      <w:rFonts w:asciiTheme="minorHAnsi" w:hAnsiTheme="minorHAnsi" w:cstheme="min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9</w:t>
                  </w:r>
                  <w:r w:rsidR="00010E9A">
                    <w:rPr>
                      <w:rFonts w:asciiTheme="minorHAnsi" w:hAnsiTheme="minorHAnsi" w:cstheme="minorHAnsi"/>
                      <w:sz w:val="18"/>
                      <w:szCs w:val="20"/>
                    </w:rPr>
                    <w:t>*</w:t>
                  </w:r>
                </w:p>
              </w:tc>
            </w:tr>
            <w:tr w:rsidR="000B5DDE" w:rsidRPr="00A84191" w14:paraId="070D602C" w14:textId="77777777" w:rsidTr="00B3300C">
              <w:tc>
                <w:tcPr>
                  <w:tcW w:w="1305" w:type="dxa"/>
                </w:tcPr>
                <w:p w14:paraId="7427460B" w14:textId="3441F256" w:rsidR="000B5DDE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Combustible</w:t>
                  </w:r>
                </w:p>
              </w:tc>
              <w:tc>
                <w:tcPr>
                  <w:tcW w:w="1482" w:type="dxa"/>
                </w:tcPr>
                <w:p w14:paraId="21B710D4" w14:textId="05E13B03" w:rsidR="000B5DDE" w:rsidRPr="00A84191" w:rsidRDefault="00B3300C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Petróleo </w:t>
                  </w:r>
                </w:p>
              </w:tc>
            </w:tr>
          </w:tbl>
          <w:p w14:paraId="2052CEC3" w14:textId="7520DEB4" w:rsidR="00A431C9" w:rsidRPr="00010E9A" w:rsidRDefault="00010E9A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010E9A">
              <w:rPr>
                <w:rFonts w:asciiTheme="minorHAnsi" w:hAnsiTheme="minorHAnsi" w:cstheme="minorHAnsi"/>
                <w:sz w:val="18"/>
                <w:szCs w:val="20"/>
              </w:rPr>
              <w:t>Nota: * Se corrige del reporte, en base las lecturas de horómetro presentadas.</w:t>
            </w:r>
          </w:p>
          <w:p w14:paraId="09B295FF" w14:textId="06B9C8A3" w:rsidR="00B3300C" w:rsidRPr="00174739" w:rsidRDefault="00B3300C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57" w:rsidRPr="00174739" w14:paraId="24EC88C2" w14:textId="77777777" w:rsidTr="00B3300C">
        <w:trPr>
          <w:trHeight w:val="699"/>
        </w:trPr>
        <w:tc>
          <w:tcPr>
            <w:tcW w:w="197" w:type="pct"/>
            <w:vAlign w:val="center"/>
          </w:tcPr>
          <w:p w14:paraId="027565D1" w14:textId="77777777" w:rsidR="00A21557" w:rsidRPr="00174739" w:rsidRDefault="00A21557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pct"/>
            <w:vAlign w:val="center"/>
          </w:tcPr>
          <w:p w14:paraId="79C15585" w14:textId="159DB0D5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b/>
                <w:sz w:val="20"/>
                <w:szCs w:val="20"/>
              </w:rPr>
              <w:t>Resolución Exenta N° 952/2016 de la SMA</w:t>
            </w:r>
            <w:r w:rsidR="00A84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Articulo segundo. </w:t>
            </w:r>
            <w:r w:rsidRPr="00A84191">
              <w:rPr>
                <w:rFonts w:asciiTheme="minorHAnsi" w:hAnsiTheme="minorHAnsi" w:cstheme="minorHAnsi"/>
                <w:sz w:val="20"/>
                <w:szCs w:val="20"/>
              </w:rPr>
              <w:t>Dicta instrucciones generales para titulares de grupos electrógenos sujetos a exigencias del Plan de descontaminación atmosférica por MP2.5 para las comunas de Temuco y Padre Las Casas y de actualización del Plan de descontaminación por MP10, para las mismas comunas.</w:t>
            </w:r>
          </w:p>
          <w:p w14:paraId="5D9587A9" w14:textId="77777777" w:rsidR="00A84191" w:rsidRPr="00A84191" w:rsidRDefault="00A84191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72D79" w14:textId="1753985D" w:rsidR="000B5DDE" w:rsidRPr="00A84191" w:rsidRDefault="00A84191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Segundo. Procedimiento. Se deberán considerar las siguientes instrucciones para efectos de acreditar el cumplimiento de la obligación contenida en el artículo 51 del Decreto Supremo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>N°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8, de 2015, del Ministerio del Medio Ambiente:</w:t>
            </w:r>
          </w:p>
          <w:p w14:paraId="4271DF16" w14:textId="782DC1B2" w:rsidR="000B5DDE" w:rsidRPr="00A84191" w:rsidRDefault="00A431C9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[…] </w:t>
            </w:r>
          </w:p>
          <w:p w14:paraId="1D24800F" w14:textId="7E6CC2ED" w:rsidR="000B5DDE" w:rsidRPr="00A84191" w:rsidRDefault="000B5DDE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2. Anualmente, </w:t>
            </w:r>
            <w:r w:rsidRPr="00B3300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durante el mes de marzo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los titulares deberán elaborar un reporte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consolidado de las horas de funcionamiento de cada uno de los grupos electrógenos que posea la unidad fiscalizable, para lo cual se debe utilizar el formato establecido por la SMA.</w:t>
            </w:r>
          </w:p>
          <w:p w14:paraId="6CCFAEE8" w14:textId="1C30EE9D" w:rsidR="00041416" w:rsidRDefault="000B5DDE" w:rsidP="00010E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3. El reporte anual, mencionado en el punto anterior, se deberá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remitir a través de Ventanilla Única de RETC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, mediante el módulo Sistema de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Cumplimiento de Planes de Prevención y/o Descontaminación Ambiental, indicado en Resolución Exenta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N°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1227 de 2015 de esta Superintendencia</w:t>
            </w:r>
            <w:r w:rsidR="00A84191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620" w:type="pct"/>
          </w:tcPr>
          <w:p w14:paraId="2F6312B3" w14:textId="6197B4EC" w:rsidR="00A21557" w:rsidRPr="009B78C6" w:rsidRDefault="000B5DDE" w:rsidP="009B78C6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>El titular hace entrega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 el día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12 de abril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del 2018, </w:t>
            </w: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de uso del grupo electrógeno </w:t>
            </w:r>
            <w:r w:rsidRPr="009B78C6">
              <w:rPr>
                <w:rFonts w:asciiTheme="minorHAnsi" w:hAnsiTheme="minorHAnsi" w:cstheme="minorHAnsi"/>
                <w:sz w:val="20"/>
                <w:szCs w:val="20"/>
              </w:rPr>
              <w:t>correspondiente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 al año 201</w:t>
            </w:r>
            <w:r w:rsidR="00A431C9" w:rsidRPr="009B78C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>, lo cual estar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ía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fuera del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plazo establecido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en el instructivo de la </w:t>
            </w:r>
            <w:r w:rsidR="00581AC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SMA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>(Res. Ex. N° 952/2016)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, que 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establece que anualmente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 xml:space="preserve">durante el mes de marzo se deben presentar </w:t>
            </w:r>
            <w:r w:rsidR="00F8175C">
              <w:rPr>
                <w:rFonts w:asciiTheme="minorHAnsi" w:hAnsiTheme="minorHAnsi" w:cstheme="minorHAnsi"/>
                <w:sz w:val="20"/>
                <w:szCs w:val="20"/>
              </w:rPr>
              <w:t xml:space="preserve">estos </w:t>
            </w:r>
            <w:r w:rsidR="00B06CD9" w:rsidRPr="009B78C6">
              <w:rPr>
                <w:rFonts w:asciiTheme="minorHAnsi" w:hAnsiTheme="minorHAnsi" w:cstheme="minorHAnsi"/>
                <w:sz w:val="20"/>
                <w:szCs w:val="20"/>
              </w:rPr>
              <w:t>reportes.</w:t>
            </w:r>
          </w:p>
          <w:p w14:paraId="7675EC06" w14:textId="14A67A2A" w:rsidR="000B5DDE" w:rsidRPr="00174739" w:rsidRDefault="000B5DDE" w:rsidP="009B78C6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presente reporte fue descargado de la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web RETC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 xml:space="preserve">, el código del reporte es 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5401750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del año 2017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 xml:space="preserve"> y su respectivo Comprobante de recepción de información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 RETC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 xml:space="preserve"> es </w:t>
            </w:r>
            <w:r w:rsidR="00A070C9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>N° 1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506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D98E92E" w14:textId="5B329D0C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5BABC50" w14:textId="4D2610FA" w:rsidR="00F77DCF" w:rsidRPr="007605BF" w:rsidRDefault="00F77DCF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Como resultado de</w:t>
      </w:r>
      <w:r w:rsidR="009C60A0" w:rsidRPr="007605BF">
        <w:rPr>
          <w:sz w:val="20"/>
        </w:rPr>
        <w:t xml:space="preserve">l examen de la información </w:t>
      </w:r>
      <w:r w:rsidRPr="007605BF">
        <w:rPr>
          <w:sz w:val="20"/>
        </w:rPr>
        <w:t>realizada a la Unidad Fiscalizable “</w:t>
      </w:r>
      <w:r w:rsidR="00F8175C">
        <w:rPr>
          <w:sz w:val="20"/>
        </w:rPr>
        <w:t xml:space="preserve">PEAS </w:t>
      </w:r>
      <w:r w:rsidR="00010E9A">
        <w:rPr>
          <w:sz w:val="20"/>
        </w:rPr>
        <w:t>Barrio Industrial</w:t>
      </w:r>
      <w:r w:rsidRPr="007605BF">
        <w:rPr>
          <w:sz w:val="20"/>
        </w:rPr>
        <w:t xml:space="preserve">” </w:t>
      </w:r>
      <w:r w:rsidR="00F8175C">
        <w:rPr>
          <w:sz w:val="20"/>
        </w:rPr>
        <w:t xml:space="preserve">de la empresa sanitaria Aguas Araucanía S.A., </w:t>
      </w:r>
      <w:r w:rsidR="00C76683">
        <w:rPr>
          <w:sz w:val="20"/>
        </w:rPr>
        <w:t>ubicad</w:t>
      </w:r>
      <w:r w:rsidR="00F8175C">
        <w:rPr>
          <w:sz w:val="20"/>
        </w:rPr>
        <w:t>a</w:t>
      </w:r>
      <w:r w:rsidR="00C76683">
        <w:rPr>
          <w:sz w:val="20"/>
        </w:rPr>
        <w:t xml:space="preserve"> en </w:t>
      </w:r>
      <w:r w:rsidR="00D1438E">
        <w:rPr>
          <w:sz w:val="20"/>
        </w:rPr>
        <w:t xml:space="preserve">domicilio </w:t>
      </w:r>
      <w:r w:rsidR="00C76683">
        <w:rPr>
          <w:sz w:val="20"/>
        </w:rPr>
        <w:t>Av. C</w:t>
      </w:r>
      <w:r w:rsidR="00F8175C">
        <w:rPr>
          <w:sz w:val="20"/>
        </w:rPr>
        <w:t xml:space="preserve">ostanera S/N </w:t>
      </w:r>
      <w:r w:rsidRPr="007605BF">
        <w:rPr>
          <w:sz w:val="20"/>
        </w:rPr>
        <w:t xml:space="preserve">de la ciudad de </w:t>
      </w:r>
      <w:r w:rsidR="00C76683">
        <w:rPr>
          <w:sz w:val="20"/>
        </w:rPr>
        <w:t>Temuco</w:t>
      </w:r>
      <w:r w:rsidR="00F8175C">
        <w:rPr>
          <w:sz w:val="20"/>
        </w:rPr>
        <w:t xml:space="preserve"> (en coordenadas UTM</w:t>
      </w:r>
      <w:r w:rsidR="00C76683">
        <w:rPr>
          <w:sz w:val="20"/>
        </w:rPr>
        <w:t xml:space="preserve"> </w:t>
      </w:r>
      <w:r w:rsidR="00F8175C">
        <w:rPr>
          <w:sz w:val="20"/>
        </w:rPr>
        <w:t>WGS84, H18, N: 5.707</w:t>
      </w:r>
      <w:r w:rsidR="00010E9A">
        <w:rPr>
          <w:sz w:val="20"/>
        </w:rPr>
        <w:t>.260</w:t>
      </w:r>
      <w:r w:rsidR="00F8175C">
        <w:rPr>
          <w:sz w:val="20"/>
        </w:rPr>
        <w:t xml:space="preserve"> m y E: 70</w:t>
      </w:r>
      <w:r w:rsidR="00010E9A">
        <w:rPr>
          <w:sz w:val="20"/>
        </w:rPr>
        <w:t>3</w:t>
      </w:r>
      <w:r w:rsidR="00F8175C">
        <w:rPr>
          <w:sz w:val="20"/>
        </w:rPr>
        <w:t>.</w:t>
      </w:r>
      <w:r w:rsidR="00010E9A">
        <w:rPr>
          <w:sz w:val="20"/>
        </w:rPr>
        <w:t>949</w:t>
      </w:r>
      <w:r w:rsidR="00F8175C">
        <w:rPr>
          <w:sz w:val="20"/>
        </w:rPr>
        <w:t xml:space="preserve"> m) </w:t>
      </w:r>
      <w:r w:rsidRPr="007605BF">
        <w:rPr>
          <w:sz w:val="20"/>
        </w:rPr>
        <w:t xml:space="preserve">en el marco del PDA Temuco y Padre Las Casas (D.S. N° 8/2015 MMA) se puede concluir que se verifica la conformidad respecto a </w:t>
      </w:r>
      <w:r w:rsidR="00A431C9" w:rsidRPr="007605BF">
        <w:rPr>
          <w:sz w:val="20"/>
        </w:rPr>
        <w:t xml:space="preserve">la obligación de </w:t>
      </w:r>
      <w:r w:rsidR="00702090" w:rsidRPr="007605BF">
        <w:rPr>
          <w:sz w:val="20"/>
        </w:rPr>
        <w:t>presentar por sistema</w:t>
      </w:r>
      <w:r w:rsidR="00C76683">
        <w:rPr>
          <w:sz w:val="20"/>
        </w:rPr>
        <w:t xml:space="preserve"> </w:t>
      </w:r>
      <w:r w:rsidR="00C76683" w:rsidRPr="00C76683">
        <w:rPr>
          <w:sz w:val="20"/>
        </w:rPr>
        <w:t>Registro de Emisiones y Transferencias de Contaminantes</w:t>
      </w:r>
      <w:r w:rsidR="00C76683">
        <w:rPr>
          <w:sz w:val="20"/>
        </w:rPr>
        <w:t xml:space="preserve"> (</w:t>
      </w:r>
      <w:r w:rsidR="00702090" w:rsidRPr="007605BF">
        <w:rPr>
          <w:sz w:val="20"/>
        </w:rPr>
        <w:t>RETC</w:t>
      </w:r>
      <w:r w:rsidR="00C76683">
        <w:rPr>
          <w:sz w:val="20"/>
        </w:rPr>
        <w:t>)</w:t>
      </w:r>
      <w:r w:rsidR="00702090" w:rsidRPr="007605BF">
        <w:rPr>
          <w:sz w:val="20"/>
        </w:rPr>
        <w:t xml:space="preserve"> el </w:t>
      </w:r>
      <w:r w:rsidR="00A431C9" w:rsidRPr="007605BF">
        <w:rPr>
          <w:sz w:val="20"/>
        </w:rPr>
        <w:t>reporte anual</w:t>
      </w:r>
      <w:r w:rsidR="002B235C">
        <w:rPr>
          <w:sz w:val="20"/>
        </w:rPr>
        <w:t xml:space="preserve"> del año 2017 sobre</w:t>
      </w:r>
      <w:r w:rsidR="00702090" w:rsidRPr="007605BF">
        <w:rPr>
          <w:sz w:val="20"/>
        </w:rPr>
        <w:t xml:space="preserve"> </w:t>
      </w:r>
      <w:r w:rsidR="00A431C9" w:rsidRPr="007605BF">
        <w:rPr>
          <w:sz w:val="20"/>
        </w:rPr>
        <w:t xml:space="preserve">el uso del grupo electrógeno </w:t>
      </w:r>
      <w:r w:rsidR="00041416" w:rsidRPr="007605BF">
        <w:rPr>
          <w:sz w:val="20"/>
        </w:rPr>
        <w:t xml:space="preserve">a la SMA </w:t>
      </w:r>
      <w:r w:rsidR="00F8175C">
        <w:rPr>
          <w:sz w:val="20"/>
        </w:rPr>
        <w:t xml:space="preserve">de </w:t>
      </w:r>
      <w:r w:rsidR="00010E9A">
        <w:rPr>
          <w:sz w:val="20"/>
        </w:rPr>
        <w:t xml:space="preserve">esta </w:t>
      </w:r>
      <w:r w:rsidR="00F8175C">
        <w:rPr>
          <w:sz w:val="20"/>
        </w:rPr>
        <w:t xml:space="preserve">infraestructura sanitaria </w:t>
      </w:r>
      <w:r w:rsidR="00041416" w:rsidRPr="007605BF">
        <w:rPr>
          <w:sz w:val="20"/>
        </w:rPr>
        <w:t>(Artículo 51 del D.S. N° 8/2015 MMA</w:t>
      </w:r>
      <w:r w:rsidR="00171AD7" w:rsidRPr="007605BF">
        <w:rPr>
          <w:sz w:val="20"/>
        </w:rPr>
        <w:t xml:space="preserve"> y Res. Ex. N° 952/2016 de la SMA</w:t>
      </w:r>
      <w:r w:rsidR="00041416" w:rsidRPr="007605BF">
        <w:rPr>
          <w:sz w:val="20"/>
        </w:rPr>
        <w:t>).</w:t>
      </w:r>
      <w:r w:rsidR="00AD1B7B">
        <w:rPr>
          <w:sz w:val="20"/>
        </w:rPr>
        <w:t xml:space="preserve"> No obstante, el reporte presentado muestra diferencias entre los registros de las horas de uso del equipo, situación que debe ser revisada y corregida en los próximos reportes.</w:t>
      </w:r>
    </w:p>
    <w:p w14:paraId="4E46D23A" w14:textId="0DFBEA31" w:rsidR="00702090" w:rsidRPr="007605BF" w:rsidRDefault="00702090" w:rsidP="00F77DCF">
      <w:pPr>
        <w:spacing w:after="0" w:line="240" w:lineRule="auto"/>
        <w:jc w:val="both"/>
        <w:rPr>
          <w:sz w:val="20"/>
        </w:rPr>
      </w:pPr>
    </w:p>
    <w:p w14:paraId="14541B97" w14:textId="02E23D1B" w:rsidR="00702090" w:rsidRPr="007605BF" w:rsidRDefault="00702090" w:rsidP="00F77DCF">
      <w:pPr>
        <w:spacing w:after="0" w:line="240" w:lineRule="auto"/>
        <w:jc w:val="both"/>
        <w:rPr>
          <w:sz w:val="20"/>
        </w:rPr>
      </w:pPr>
      <w:bookmarkStart w:id="5" w:name="_GoBack"/>
      <w:bookmarkEnd w:id="5"/>
      <w:r w:rsidRPr="007605BF">
        <w:rPr>
          <w:sz w:val="20"/>
        </w:rPr>
        <w:t>El titular debe tener presente para el próximo reporte anual</w:t>
      </w:r>
      <w:r w:rsidR="00F8175C">
        <w:rPr>
          <w:sz w:val="20"/>
        </w:rPr>
        <w:t xml:space="preserve"> de uso de grupo </w:t>
      </w:r>
      <w:r w:rsidR="00771897">
        <w:rPr>
          <w:sz w:val="20"/>
        </w:rPr>
        <w:t>electrógeno</w:t>
      </w:r>
      <w:r w:rsidR="00F8175C">
        <w:rPr>
          <w:sz w:val="20"/>
        </w:rPr>
        <w:t xml:space="preserve">, el presentar el </w:t>
      </w:r>
      <w:r w:rsidR="00771897">
        <w:rPr>
          <w:sz w:val="20"/>
        </w:rPr>
        <w:t>reporte durante el mes de marzo, tal como, se establece en el instructivo de la SMA, la Res. Ex. N° 952/2016.</w:t>
      </w:r>
      <w:r w:rsidRPr="007605BF">
        <w:rPr>
          <w:sz w:val="20"/>
        </w:rPr>
        <w:t xml:space="preserve"> </w:t>
      </w:r>
      <w:r w:rsidR="004D2439" w:rsidRPr="004D2439">
        <w:rPr>
          <w:sz w:val="20"/>
        </w:rPr>
        <w:t>Además,</w:t>
      </w:r>
      <w:r w:rsidR="004D2439">
        <w:rPr>
          <w:sz w:val="20"/>
        </w:rPr>
        <w:t xml:space="preserve"> </w:t>
      </w:r>
      <w:r w:rsidR="00010E9A">
        <w:rPr>
          <w:sz w:val="20"/>
        </w:rPr>
        <w:t>considerar revisar y corregir en caso de ser necesario, los datos entregados en el reporte, respecto a la dirección de la unidad fiscalizable, potencia nominal en Kw y el cálculo de las horas de funcionamiento del grupo electrógeno.</w:t>
      </w:r>
    </w:p>
    <w:p w14:paraId="0E2BAABD" w14:textId="6936A083" w:rsidR="00B40F80" w:rsidRDefault="00B40F80" w:rsidP="00B40F80">
      <w:pPr>
        <w:spacing w:after="0" w:line="240" w:lineRule="auto"/>
        <w:jc w:val="both"/>
      </w:pPr>
    </w:p>
    <w:p w14:paraId="2C8D5587" w14:textId="77777777" w:rsidR="00A431C9" w:rsidRPr="00174739" w:rsidRDefault="00A431C9" w:rsidP="00B40F80">
      <w:pPr>
        <w:spacing w:after="0" w:line="240" w:lineRule="auto"/>
        <w:jc w:val="both"/>
      </w:pPr>
    </w:p>
    <w:p w14:paraId="3AB36C15" w14:textId="77777777" w:rsidR="00886FC4" w:rsidRDefault="00886FC4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7605BF" w14:paraId="5487DDA6" w14:textId="77777777" w:rsidTr="00F77DCF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174739" w:rsidRPr="007605BF" w14:paraId="561C1E26" w14:textId="77777777" w:rsidTr="00F77DCF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02CF0578" w:rsidR="00041416" w:rsidRPr="007605BF" w:rsidRDefault="00041416" w:rsidP="00886FC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 xml:space="preserve">Reporte Código </w:t>
            </w:r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="00010E9A">
              <w:rPr>
                <w:rFonts w:asciiTheme="minorHAnsi" w:hAnsiTheme="minorHAnsi" w:cstheme="minorHAnsi"/>
                <w:sz w:val="20"/>
                <w:szCs w:val="20"/>
              </w:rPr>
              <w:t>01750</w:t>
            </w:r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05BF">
              <w:rPr>
                <w:rFonts w:cstheme="minorHAnsi"/>
                <w:sz w:val="20"/>
                <w:szCs w:val="20"/>
              </w:rPr>
              <w:t>RETC</w:t>
            </w:r>
            <w:r w:rsidR="00EC14B4" w:rsidRPr="007605BF">
              <w:rPr>
                <w:rFonts w:cstheme="minorHAnsi"/>
                <w:sz w:val="20"/>
                <w:szCs w:val="20"/>
              </w:rPr>
              <w:t xml:space="preserve"> año 2017 y Comprobante de recepción de reporte</w:t>
            </w:r>
            <w:r w:rsidR="002B235C">
              <w:rPr>
                <w:rFonts w:cstheme="minorHAnsi"/>
                <w:sz w:val="20"/>
                <w:szCs w:val="20"/>
              </w:rPr>
              <w:t xml:space="preserve"> N° 1</w:t>
            </w:r>
            <w:r w:rsidR="00010E9A">
              <w:rPr>
                <w:rFonts w:cstheme="minorHAnsi"/>
                <w:sz w:val="20"/>
                <w:szCs w:val="20"/>
              </w:rPr>
              <w:t>506</w:t>
            </w:r>
            <w:r w:rsidR="002B235C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BA1C" w14:textId="77777777" w:rsidR="008F5CCF" w:rsidRDefault="008F5CCF" w:rsidP="009532F1">
      <w:pPr>
        <w:spacing w:after="0" w:line="240" w:lineRule="auto"/>
      </w:pPr>
      <w:r>
        <w:separator/>
      </w:r>
    </w:p>
  </w:endnote>
  <w:endnote w:type="continuationSeparator" w:id="0">
    <w:p w14:paraId="4FBC74CB" w14:textId="77777777" w:rsidR="008F5CCF" w:rsidRDefault="008F5CCF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8F5CCF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8DFE6" w14:textId="77777777" w:rsidR="008F5CCF" w:rsidRDefault="008F5CCF" w:rsidP="009532F1">
      <w:pPr>
        <w:spacing w:after="0" w:line="240" w:lineRule="auto"/>
      </w:pPr>
      <w:r>
        <w:separator/>
      </w:r>
    </w:p>
  </w:footnote>
  <w:footnote w:type="continuationSeparator" w:id="0">
    <w:p w14:paraId="5C88C0D7" w14:textId="77777777" w:rsidR="008F5CCF" w:rsidRDefault="008F5CCF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7CF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2"/>
  </w:num>
  <w:num w:numId="9">
    <w:abstractNumId w:val="33"/>
  </w:num>
  <w:num w:numId="10">
    <w:abstractNumId w:val="8"/>
  </w:num>
  <w:num w:numId="11">
    <w:abstractNumId w:val="16"/>
  </w:num>
  <w:num w:numId="12">
    <w:abstractNumId w:val="6"/>
  </w:num>
  <w:num w:numId="13">
    <w:abstractNumId w:val="17"/>
  </w:num>
  <w:num w:numId="14">
    <w:abstractNumId w:val="3"/>
  </w:num>
  <w:num w:numId="15">
    <w:abstractNumId w:val="24"/>
  </w:num>
  <w:num w:numId="16">
    <w:abstractNumId w:val="18"/>
  </w:num>
  <w:num w:numId="17">
    <w:abstractNumId w:val="10"/>
  </w:num>
  <w:num w:numId="18">
    <w:abstractNumId w:val="27"/>
  </w:num>
  <w:num w:numId="19">
    <w:abstractNumId w:val="11"/>
  </w:num>
  <w:num w:numId="20">
    <w:abstractNumId w:val="32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20"/>
  </w:num>
  <w:num w:numId="26">
    <w:abstractNumId w:val="25"/>
  </w:num>
  <w:num w:numId="27">
    <w:abstractNumId w:val="1"/>
  </w:num>
  <w:num w:numId="28">
    <w:abstractNumId w:val="29"/>
  </w:num>
  <w:num w:numId="29">
    <w:abstractNumId w:val="5"/>
  </w:num>
  <w:num w:numId="30">
    <w:abstractNumId w:val="23"/>
  </w:num>
  <w:num w:numId="31">
    <w:abstractNumId w:val="21"/>
  </w:num>
  <w:num w:numId="32">
    <w:abstractNumId w:val="26"/>
  </w:num>
  <w:num w:numId="33">
    <w:abstractNumId w:val="22"/>
  </w:num>
  <w:num w:numId="34">
    <w:abstractNumId w:val="30"/>
  </w:num>
  <w:num w:numId="35">
    <w:abstractNumId w:val="19"/>
  </w:num>
  <w:num w:numId="36">
    <w:abstractNumId w:val="15"/>
  </w:num>
  <w:num w:numId="37">
    <w:abstractNumId w:val="4"/>
  </w:num>
  <w:num w:numId="38">
    <w:abstractNumId w:val="28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0E9A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79B"/>
    <w:rsid w:val="00036DB3"/>
    <w:rsid w:val="0004081B"/>
    <w:rsid w:val="00041416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5DDE"/>
    <w:rsid w:val="000B6AA3"/>
    <w:rsid w:val="000C13E7"/>
    <w:rsid w:val="000C7167"/>
    <w:rsid w:val="000D7B3C"/>
    <w:rsid w:val="000E2C2E"/>
    <w:rsid w:val="00103BDA"/>
    <w:rsid w:val="0010530D"/>
    <w:rsid w:val="00105D99"/>
    <w:rsid w:val="001068BF"/>
    <w:rsid w:val="00110DC5"/>
    <w:rsid w:val="00112DB3"/>
    <w:rsid w:val="001258A1"/>
    <w:rsid w:val="00130A63"/>
    <w:rsid w:val="001377A3"/>
    <w:rsid w:val="00144E07"/>
    <w:rsid w:val="001459A2"/>
    <w:rsid w:val="001463B3"/>
    <w:rsid w:val="00152981"/>
    <w:rsid w:val="00156FF8"/>
    <w:rsid w:val="001606B0"/>
    <w:rsid w:val="00161D91"/>
    <w:rsid w:val="00161DFC"/>
    <w:rsid w:val="001664F3"/>
    <w:rsid w:val="00171AD7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0FC4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B235C"/>
    <w:rsid w:val="002C08B3"/>
    <w:rsid w:val="002C17F2"/>
    <w:rsid w:val="002C6ED6"/>
    <w:rsid w:val="002D267F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2F5258"/>
    <w:rsid w:val="00304D30"/>
    <w:rsid w:val="00310410"/>
    <w:rsid w:val="00311955"/>
    <w:rsid w:val="00312F90"/>
    <w:rsid w:val="003209D2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26DA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6B70"/>
    <w:rsid w:val="004B70B2"/>
    <w:rsid w:val="004C2564"/>
    <w:rsid w:val="004C26A5"/>
    <w:rsid w:val="004D2439"/>
    <w:rsid w:val="004F3BB0"/>
    <w:rsid w:val="00500899"/>
    <w:rsid w:val="00502320"/>
    <w:rsid w:val="005032AA"/>
    <w:rsid w:val="0050757C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56F81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632A"/>
    <w:rsid w:val="00577B80"/>
    <w:rsid w:val="00581AC9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D7EEC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619C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090"/>
    <w:rsid w:val="00706826"/>
    <w:rsid w:val="007068B3"/>
    <w:rsid w:val="00707FE3"/>
    <w:rsid w:val="00715D3F"/>
    <w:rsid w:val="00724BD2"/>
    <w:rsid w:val="00727D17"/>
    <w:rsid w:val="007307E8"/>
    <w:rsid w:val="007313C9"/>
    <w:rsid w:val="00731BD1"/>
    <w:rsid w:val="0074025E"/>
    <w:rsid w:val="00746410"/>
    <w:rsid w:val="00747645"/>
    <w:rsid w:val="0075311F"/>
    <w:rsid w:val="007605BF"/>
    <w:rsid w:val="0076507D"/>
    <w:rsid w:val="00771897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58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3749C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5CCF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5928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4292"/>
    <w:rsid w:val="00995346"/>
    <w:rsid w:val="0099575B"/>
    <w:rsid w:val="009A02EE"/>
    <w:rsid w:val="009A2E51"/>
    <w:rsid w:val="009A4036"/>
    <w:rsid w:val="009B4703"/>
    <w:rsid w:val="009B4718"/>
    <w:rsid w:val="009B78C6"/>
    <w:rsid w:val="009C011B"/>
    <w:rsid w:val="009C08F5"/>
    <w:rsid w:val="009C4F3D"/>
    <w:rsid w:val="009C51EF"/>
    <w:rsid w:val="009C57C7"/>
    <w:rsid w:val="009C60A0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E60"/>
    <w:rsid w:val="00A05403"/>
    <w:rsid w:val="00A070C9"/>
    <w:rsid w:val="00A078B3"/>
    <w:rsid w:val="00A10112"/>
    <w:rsid w:val="00A13D59"/>
    <w:rsid w:val="00A1569E"/>
    <w:rsid w:val="00A158B5"/>
    <w:rsid w:val="00A21557"/>
    <w:rsid w:val="00A242C0"/>
    <w:rsid w:val="00A30BC9"/>
    <w:rsid w:val="00A34EAB"/>
    <w:rsid w:val="00A36B8F"/>
    <w:rsid w:val="00A40FA6"/>
    <w:rsid w:val="00A41214"/>
    <w:rsid w:val="00A41A46"/>
    <w:rsid w:val="00A431C9"/>
    <w:rsid w:val="00A4583F"/>
    <w:rsid w:val="00A46F92"/>
    <w:rsid w:val="00A523CF"/>
    <w:rsid w:val="00A74C4A"/>
    <w:rsid w:val="00A74E34"/>
    <w:rsid w:val="00A80A08"/>
    <w:rsid w:val="00A82CC4"/>
    <w:rsid w:val="00A83C6A"/>
    <w:rsid w:val="00A84191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B7B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06CD9"/>
    <w:rsid w:val="00B12A69"/>
    <w:rsid w:val="00B15450"/>
    <w:rsid w:val="00B160CE"/>
    <w:rsid w:val="00B1789A"/>
    <w:rsid w:val="00B255ED"/>
    <w:rsid w:val="00B3300C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6525"/>
    <w:rsid w:val="00B60D5B"/>
    <w:rsid w:val="00B61F07"/>
    <w:rsid w:val="00B66554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683"/>
    <w:rsid w:val="00C76A35"/>
    <w:rsid w:val="00C809B6"/>
    <w:rsid w:val="00C96B1D"/>
    <w:rsid w:val="00C978FC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CF6A4E"/>
    <w:rsid w:val="00D03255"/>
    <w:rsid w:val="00D051E6"/>
    <w:rsid w:val="00D05CEF"/>
    <w:rsid w:val="00D11C12"/>
    <w:rsid w:val="00D1438E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58D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1827"/>
    <w:rsid w:val="00E83394"/>
    <w:rsid w:val="00E90E00"/>
    <w:rsid w:val="00E9107F"/>
    <w:rsid w:val="00E94D81"/>
    <w:rsid w:val="00E97851"/>
    <w:rsid w:val="00EA1175"/>
    <w:rsid w:val="00EA2039"/>
    <w:rsid w:val="00EA31F0"/>
    <w:rsid w:val="00EB060E"/>
    <w:rsid w:val="00EB20AD"/>
    <w:rsid w:val="00EB3A01"/>
    <w:rsid w:val="00EC14B4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C99"/>
    <w:rsid w:val="00F63E54"/>
    <w:rsid w:val="00F65A73"/>
    <w:rsid w:val="00F70B0D"/>
    <w:rsid w:val="00F743C3"/>
    <w:rsid w:val="00F74641"/>
    <w:rsid w:val="00F77DCF"/>
    <w:rsid w:val="00F8175C"/>
    <w:rsid w:val="00F834E0"/>
    <w:rsid w:val="00F85174"/>
    <w:rsid w:val="00F872BA"/>
    <w:rsid w:val="00FA0027"/>
    <w:rsid w:val="00FA09A6"/>
    <w:rsid w:val="00FA0FB6"/>
    <w:rsid w:val="00FB04A7"/>
    <w:rsid w:val="00FB26E4"/>
    <w:rsid w:val="00FB512C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3w0S0a+ZFmj41dF79k0JF4r96AAuZ/tk9R1REX2gmQg=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bIQZ7w8c8lT469LDPfQAVfIvoUUvn9tif6/5Grv2MSc=</DigestValue>
    </Reference>
    <Reference Type="http://www.w3.org/2000/09/xmldsig#Object" URI="#idValidSigLnImg">
      <DigestMethod Algorithm="http://www.w3.org/2001/04/xmlenc#sha256"/>
      <DigestValue>qObvS2sexlmv95wCzsbVxcM6A94atD0Ob8UDcccuMMo=</DigestValue>
    </Reference>
    <Reference Type="http://www.w3.org/2000/09/xmldsig#Object" URI="#idInvalidSigLnImg">
      <DigestMethod Algorithm="http://www.w3.org/2001/04/xmlenc#sha256"/>
      <DigestValue>UwzB+Qgom/Lg0+oOM831Zg55zelDxZr2mwlHPsJlsWo=</DigestValue>
    </Reference>
  </SignedInfo>
  <SignatureValue>Jj5DNJ4ouWQ8eqNEcGmofroqXKOz3DHzGcUFk77vZD7mDDJUPHAkiLLsfpWStETZxPlSHmnu0PNO
mzU800epXG72FMm5grTegvjddcNdVrQ37wINp4cATFp0PcNCouA+Qo8NAThgFKpPzgcyNEUsqbYM
M10IVJYInuhzPosnejWDhUU4txTtICWns3ycXlKfq+p+BpughyfRV1UgRvMwT8kExWSSvuw0CQiL
Rp9KL+tnA7HTrgalLZQ9t7DF5c+NvJzocTps8k581tgU75pPRR2qX1lCjrNBiz3QY+oj9M8KUv7L
sS2/BgIJOImqKVc0Jys2IDgDU4nQMTvshU7wcA==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IpdKp0wT65ZIoGDHH4APvomHz0ASQj36yZliRCVSwGk=</DigestValue>
      </Reference>
      <Reference URI="/word/endnotes.xml?ContentType=application/vnd.openxmlformats-officedocument.wordprocessingml.endnotes+xml">
        <DigestMethod Algorithm="http://www.w3.org/2001/04/xmlenc#sha256"/>
        <DigestValue>yG8m9IsIMDCLiyOLUHDw6EAAOZX8DN+5mvjW/AslEX8=</DigestValue>
      </Reference>
      <Reference URI="/word/fontTable.xml?ContentType=application/vnd.openxmlformats-officedocument.wordprocessingml.fontTable+xml">
        <DigestMethod Algorithm="http://www.w3.org/2001/04/xmlenc#sha256"/>
        <DigestValue>fh0tLtmib3aQYMIpvzuqwXLqxYmT1mvQgXWh9t3UP2M=</DigestValue>
      </Reference>
      <Reference URI="/word/footer1.xml?ContentType=application/vnd.openxmlformats-officedocument.wordprocessingml.footer+xml">
        <DigestMethod Algorithm="http://www.w3.org/2001/04/xmlenc#sha256"/>
        <DigestValue>xUNwnfds3k70zyK4fTtgFylL5C7T8uwq43HQGLbFvnM=</DigestValue>
      </Reference>
      <Reference URI="/word/footnotes.xml?ContentType=application/vnd.openxmlformats-officedocument.wordprocessingml.footnotes+xml">
        <DigestMethod Algorithm="http://www.w3.org/2001/04/xmlenc#sha256"/>
        <DigestValue>bYqR8HSJxlOySeyVPeUzKAwmVmn+paci6phBHkTDcC4=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XjrDHIb8Ejn0l1hEVJzeKhaLwlYFZAe2bM9TpDjnQyA=</DigestValue>
      </Reference>
      <Reference URI="/word/media/image2.emf?ContentType=image/x-emf">
        <DigestMethod Algorithm="http://www.w3.org/2001/04/xmlenc#sha256"/>
        <DigestValue>VMdCAEyz8ry+vU6MKxZ6fWR000sJWxcgLEJS3N19z4c=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sxecSKMwU5iRMdhh4jpvLBpXZdqL/dEi0cgf6IACCH0=</DigestValue>
      </Reference>
      <Reference URI="/word/settings.xml?ContentType=application/vnd.openxmlformats-officedocument.wordprocessingml.settings+xml">
        <DigestMethod Algorithm="http://www.w3.org/2001/04/xmlenc#sha256"/>
        <DigestValue>Z67Yh1x3ALn7e4mV5O6tWz/GSpSMSywDRLAWArTB/R0=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2018-11-16T16:17:54Z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2018-11-16T16:17:54Z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rwCAgK8APdOedovVKWA4fq8AAAAAAJcgCGCyAQxgtDD17kwrZGAQ3CwYiIKvAO2+E2DwSEIP2wsNYKAeAADcfa8AAgAAAEwrZGAAAAAA0F7PF3hIMgN4SDIDoCzVF4iCrwAAAAAAVH6vAF2THhXczPXu6H+vAJnMnnY4fq8AAAAAAKXMnnYAAAAA4P///wAAAAAAAAAAAAAAAJABAAAAAAABAAAAAGEAcgBpAGEAbAAAAAAAAAAAAAAABgAAAAAAAABIHlN2AAAAAFQGhf8GAAAAmH+vAHDqSHaYf68AAAAAAAACAAAAAAAAAAAAAAAAAAAAAAAAAAAAABCn5Rd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CvALfaHnfguN0AAAAAAObaHncU6K8A4LjdAMKxAWEAAAAAwrEBYQAAAADguN0AAAAAAAAAAAAAAAAAAAAAACgD3gAAAAAAAAAAAAAAAAAAAAAAAAAAAAAAAAAAAAAAAAAAAAAAAAAAAAAAAAAAAAAAAAAAAAAAAAAAAAAAAAAAAAAAR2KTyKr58My46K8AZscadwAAAAABAAAAFOivAP//AAAAAAAARMgad0TIGnfo6K8A7OivAAcAAAAAAAAAAABTdm728MxUBoX/BwAAACTprwBw6kh2JOmvAAAAAAAAAgAAAAAAAAAAAAAAAAAAAAAAANHjH2c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K8aWv//////bCoAAAFaAQAAAOcNAAAAAK8aWv//////bCoAAAFaAQAAAOcNAAAAAAAAAAAAAAAAAAAAAAAAAAAAAAAAAAAAABAAAAADAQAALAAAAIEAAAEAAAAA////51iErwD/////AQAAAIEAAAGAhK8AAAAAAAAAAfPxxZ0XAAAAAFiFrwD/////AQAAAMIb8/+Aha8AAAAAAAHzAQAAAAAAAAAAAPUAAAAAAAAAAAAAAPDFnRcAAAAA/PgiVMCHrwBMJVN22Ng5AwEAAAhYhK8A/////1iFrwD/////AAAAAAAAAAAXAAAA8F/6dYAlU3Z/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AANu+rGBAut0A/CAPYNC4znMEyAFh8BD1AAAAAABoYoQMUAWFDAEAAABkFWRgoKKvABviKWD/////rKKvAGEgD2BoIA9gJBD17gEAAAAAAAAAAQAAADgQ9e48EPXuAQAAAAAAAAABAAAAzU8eFSTXKWB4pK8AmcyedsiirwAAAAAApcyedgEAAADw////AAAAAAAAAAAAAAAAkAEAAAAAAAEAAAAAcwBlAGcAbwD7J5PIJKOvAAE5VHYJAAAAAAAAAEgeU3Ygo68AVAaF/wkAAAAopK8AcOpIdiikrwAAAAAAAAIAAAAAAAAAAAAAAAAAAAAAAACkv6xgC4U8yG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AAA276sYEC63QD8IA9g0LjOcwTIAWHwEPUAAAAAAGhihAxQBYUMAQAAAGQVZGCgoq8AG+IpYP////+soq8AYSAPYGggD2AkEPXuAQAAAAAAAAABAAAAOBD17jwQ9e4BAAAAAAAAAAEAAADNTx4VJNcpYHikrwCZzJ52yKKvAAAAAAClzJ52AQAAAPD///8AAAAAAAAAAAAAAACQAQAAAAAAAQAAAABzAGUAZwBvAPsnk8gko68AATlUdgkAAAAAAAAASB5TdiCjrwBUBoX/CQAAACikrwBw6kh2KKSvAAAAAAAAAgAAAAAAAAAAAAAAAAAAAAAAAKS/rGALhTzI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K8At9oed+C43QAAAAAA5toedxTorwDguN0AwrEBYQAAAADCsQFhAAAAAOC43QAAAAAAAAAAAAAAAAAAAAAAKAPeAAAAAAAAAAAAAAAAAAAAAAAAAAAAAAAAAAAAAAAAAAAAAAAAAAAAAAAAAAAAAAAAAAAAAAAAAAAAAAAAAAAAAABHYpPIqvnwzLjorwBmxxp3AAAAAAEAAAAU6K8A//8AAAAAAABEyBp3RMgad+jorwDs6K8ABwAAAAAAAAAAAFN2bvbwzFQGhf8HAAAAJOmvAHDqSHYk6a8AAAAAAAACAAAAAAAAAAAAAAAAAAAAAAAA0eMfZw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rwCAgK8APdOedovVKWA4fq8AAAAAAJcgCGCyAQxgtDD17kwrZGAQ3CwYiIKvAO2+E2DwSEIP2wsNYKAeAADcfa8AAgAAAEwrZGAAAAAA0F7PF3hIMgN4SDIDoCzVF4iCrwAAAAAAVH6vAF2THhXczPXu6H+vAJnMnnY4fq8AAAAAAKXMnnYAAAAA4P///wAAAAAAAAAAAAAAAJABAAAAAAABAAAAAGEAcgBpAGEAbAAAAAAAAAAAAAAABgAAAAAAAABIHlN2AAAAAFQGhf8GAAAAmH+vAHDqSHaYf68AAAAAAAACAAAAAAAAAAAAAAAAAAAAAAAAAAAAABCn5Rd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LGTHhUAAAAAAQAAAExqn3ahkx4VTIOvABBloXYdHiHK+NKbHQ8AAAD/////AAAAACSqPRh8g68AAAAAAP////+Eg68AG2iidh0eIcr40psdDwAAAP////8AAAAAJKo9GHyDrwAAAK4Muak9GB0eIcprAAAAFQAAAPSDrwATF592HR4hyjUAAAAGAAAAAAAAAAAAAAD40psdDwAAAAAAAAC4qT0YAAAWd0weFnfgSK4MDwAAACAXn3bMhK8A+NKbHQAAAACO44BBAACAPwAAAAAAAAAAAACAPwAAAAAAAAAAiW4eF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/Is7Ok5zVbLRH2BrnB7El5g4F2sUDgd3pLqbXW1WPV8=</DigestValue>
    </Reference>
    <Reference Type="http://www.w3.org/2000/09/xmldsig#Object" URI="#idOfficeObject">
      <DigestMethod Algorithm="http://www.w3.org/2001/04/xmlenc#sha256"/>
      <DigestValue>W5k+frHQL4/T0nTIHEqglEcIS/gqv4GnUio1hn054zE=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GSJ9qcFx1uFOZ38qRfgm2VEB3LlTXhxW+rlP47Lduz4=</DigestValue>
    </Reference>
    <Reference Type="http://www.w3.org/2000/09/xmldsig#Object" URI="#idValidSigLnImg">
      <DigestMethod Algorithm="http://www.w3.org/2001/04/xmlenc#sha256"/>
      <DigestValue>Figj+niAFLqAjTxevuYGugNtrdpYaltYODkcOBZ6Ku0=</DigestValue>
    </Reference>
    <Reference Type="http://www.w3.org/2000/09/xmldsig#Object" URI="#idInvalidSigLnImg">
      <DigestMethod Algorithm="http://www.w3.org/2001/04/xmlenc#sha256"/>
      <DigestValue>jgeFojL+TI9LJiSGLtPGQx8sBg2/XovjBAW8MbJ/mNE=</DigestValue>
    </Reference>
  </SignedInfo>
  <SignatureValue>ZHJ2aYmb+fo8Ww+ueCk0JqTquVrQXkjRNekKCsxSO1C7jqX8LThW02j0C5vgXDJCol/ixo94/YfP
mh2qrhPKOwYYQKaNXDSyXe106WiK1BEur8J9zWPI1C6+3dXtIIYyPgC4lr2b++63Q/6Zfowe8RkV
FZeGoUzsQUrv/ebJnf3hWv98Sfr9gubw87NNYddDF8KqVrgXJTaDfyIhhIozRdJ24SFf9olshOIS
ZAMuFnIhp31JyUtdfRBxNC7+vn5UnvjsQFY0X6tVjurVMJ3p0yw8nU83fcXZeJheIyO78pdzL3Jn
4PI/LvWKmKXLNQAWG6Wn0E58J9p9z7idISCfxg==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IpdKp0wT65ZIoGDHH4APvomHz0ASQj36yZliRCVSwGk=</DigestValue>
      </Reference>
      <Reference URI="/word/endnotes.xml?ContentType=application/vnd.openxmlformats-officedocument.wordprocessingml.endnotes+xml">
        <DigestMethod Algorithm="http://www.w3.org/2001/04/xmlenc#sha256"/>
        <DigestValue>yG8m9IsIMDCLiyOLUHDw6EAAOZX8DN+5mvjW/AslEX8=</DigestValue>
      </Reference>
      <Reference URI="/word/fontTable.xml?ContentType=application/vnd.openxmlformats-officedocument.wordprocessingml.fontTable+xml">
        <DigestMethod Algorithm="http://www.w3.org/2001/04/xmlenc#sha256"/>
        <DigestValue>fh0tLtmib3aQYMIpvzuqwXLqxYmT1mvQgXWh9t3UP2M=</DigestValue>
      </Reference>
      <Reference URI="/word/footer1.xml?ContentType=application/vnd.openxmlformats-officedocument.wordprocessingml.footer+xml">
        <DigestMethod Algorithm="http://www.w3.org/2001/04/xmlenc#sha256"/>
        <DigestValue>xUNwnfds3k70zyK4fTtgFylL5C7T8uwq43HQGLbFvnM=</DigestValue>
      </Reference>
      <Reference URI="/word/footnotes.xml?ContentType=application/vnd.openxmlformats-officedocument.wordprocessingml.footnotes+xml">
        <DigestMethod Algorithm="http://www.w3.org/2001/04/xmlenc#sha256"/>
        <DigestValue>bYqR8HSJxlOySeyVPeUzKAwmVmn+paci6phBHkTDcC4=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XjrDHIb8Ejn0l1hEVJzeKhaLwlYFZAe2bM9TpDjnQyA=</DigestValue>
      </Reference>
      <Reference URI="/word/media/image2.emf?ContentType=image/x-emf">
        <DigestMethod Algorithm="http://www.w3.org/2001/04/xmlenc#sha256"/>
        <DigestValue>VMdCAEyz8ry+vU6MKxZ6fWR000sJWxcgLEJS3N19z4c=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sxecSKMwU5iRMdhh4jpvLBpXZdqL/dEi0cgf6IACCH0=</DigestValue>
      </Reference>
      <Reference URI="/word/settings.xml?ContentType=application/vnd.openxmlformats-officedocument.wordprocessingml.settings+xml">
        <DigestMethod Algorithm="http://www.w3.org/2001/04/xmlenc#sha256"/>
        <DigestValue>Z67Yh1x3ALn7e4mV5O6tWz/GSpSMSywDRLAWArTB/R0=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2018-11-16T19:35:25Z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ApCAAATgYAACBFTUYAAAEAXMwAAAwAAAABAAAAAAAAAAAAAAAAAAAAgAcAADgEAAD8AQAAHgEAAAAAAAAAAAAAAAAAAGDABwA2XA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2018-11-16T19:35:25Z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2GgAAPg0AACBFTUYAAAEAWMAAAMs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OfapneA1WUAAAAAABbbpnfk6E8AgNVlAMKxP2UAAAAAwrE/ZQAAAACA1WUAAAAAAAAAAAAAAAAAAAAAACjiZQAAAAAAAAAAAAAAAAAAAAAAAAAAAAAAAAAAAAAAAAAAAAAAAAAAAAAAAAAAAAAAAAAAAAAAAAAAAAAAAAAAAAAAVaS49ant1JiI6U8AZseidwAAAAABAAAA5OhPAP//AAAAAAAARMiid0TIone46U8AvOlPAAcAAAAAAAAAAAC5dO3t1JhUBnL/BwAAAPTpTwBY6a509OlPAAAAAAAAAgAAAAAAAAAAAAAAAAAAAAAAANHjG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CGVPAD3Se3SL1WdkwGJPAAAAAACXIEZksgFKZNxQE5tMK6JkiIPIFhBnTwDtvlFk+K/qFtsLS2Q4HAAAZGJPAAIAAABMK6JkAAAAADAGtAJY4MoCWODKAjgV5xYQZ08AAAAAANxiTwCB/7NyxFQTm3BkTwCZy3t0wGJPAAAAAACly3t0AAAAAOD///8AAAAAAAAAAAAAAACQAQAAAAAAAQAAAABhAHIAaQBhAGwAAAAAAAAAAAAAAAYAAAAAAAAAiFi5dAAAAABUBnL/BgAAACBkTwBY6a50IGRPAAAAAAAAAgAAAAAAAAAAAAAAAAAAAAAAAAAAAABQ0tgWZHYACAAAAAAlAAAADAAAAAMAAAAYAAAADAAAAAAAAAASAAAADAAAAAEAAAAWAAAADAAAAAgAAABUAAAAVAAAAAoAAAAnAAAAHgAAAEoAAAABAAAAq6rTQRPa00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AAAAAAAAUJBPAN2MfHSRGwAAEJBPAAATAcB+AAABAQAAAAEAAAAAEwHA/RazckSQTwAwZ350URMhDaiZmg4KAAAA/////wAAAABcl2gOdJBPAAAAAAD/////fJBPAJNnf3RREyENqJmaDgoAAAD/////AAAAAFyXaA50kE8AAAD7Fv2WaA5REyENOAAAAA0AAADskE8AUxN8dFETIQ2+AAAABAAAAAAAAAAAAAAAqJmaDgoAAAAAAAAA/JZoDgAAlndMHpZ3aFP7FgoAAABgE3x0/////6iZmg4AAAAAE9rTQQAAgD8AAAAAAAAAAAAAgD8AAAAAAAAAAMUNs3J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hCs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q6rTQRPa00EKAAAAYAAAACUAAABMAAAAAAAAAAAAAAAAAAAA//////////+YAAAASgBlAGYAZQAgAE8AZgBpAGMAaQBuAGEAIABSAGUAZwBpAG8AbgBhAGwAIABkAGUAIABMAGEAIABBAHIAYQB1AGMAYQBuAO0AYQAAA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B2GgAAPg0AACBFTUYAAAEA9MMAANE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+6mQg32UA/CBNZIC5V3QEyD9lUJUTAAAAAACYj/ELwC0CDAEAAABkFaJkcKNPABviZ2T/////fKNPAGEgTWRoIE1kZJUTmwEAAAAAAAAAAQAAAJiVE5uclRObAQAAAAAAAAABAAAAqT6zciTXZ2RIpU8Amct7dJijTwAAAAAApct7dAEAAAD1////AAAAAAAAAAAAAAAAkAEAAAAAAAEAAAAAcwBlAGcAbwCJ77j19KNPABFzunQJAAAAAAAAAIhYuXTwo08AVAZy/wkAAAD4pE8AWOmudPikTwAAAAAAAAIAAAAAAAAAAAAAAAAAAAAAAACkv+pkSUz39WR2AAgAAAAAJQAAAAwAAAABAAAAGAAAAAwAAAD/AAAAEgAAAAwAAAABAAAAHgAAABgAAAAiAAAABAAAAHIAAAARAAAAJQAAAAwAAAABAAAAVAAAAKgAAAAjAAAABAAAAHAAAAAQAAAAAQAAAKuq00ET2tN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PAOfapneA1WUAAAAAABbbpnfk6E8AgNVlAMKxP2UAAAAAwrE/ZQAAAACA1WUAAAAAAAAAAAAAAAAAAAAAACjiZQAAAAAAAAAAAAAAAAAAAAAAAAAAAAAAAAAAAAAAAAAAAAAAAAAAAAAAAAAAAAAAAAAAAAAAAAAAAAAAAAAAAAAAVaS49ant1JiI6U8AZseidwAAAAABAAAA5OhPAP//AAAAAAAARMiid0TIone46U8AvOlPAAcAAAAAAAAAAAC5dO3t1JhUBnL/BwAAAPTpTwBY6a509OlPAAAAAAAAAgAAAAAAAAAAAAAAAAAAAAAAANHjG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CGVPAD3Se3SL1WdkwGJPAAAAAACXIEZksgFKZNxQE5tMK6JkiIPIFhBnTwDtvlFk+K/qFtsLS2Q4HAAAZGJPAAIAAABMK6JkAAAAADAGtAJY4MoCWODKAjgV5xYQZ08AAAAAANxiTwCB/7NyxFQTm3BkTwCZy3t0wGJPAAAAAACly3t0AAAAAOD///8AAAAAAAAAAAAAAACQAQAAAAAAAQAAAABhAHIAaQBhAGwAAAAAAAAAAAAAAAYAAAAAAAAAiFi5dAAAAABUBnL/BgAAACBkTwBY6a50IGRPAAAAAAAAAgAAAAAAAAAAAAAAAAAAAAAAAAAAAABQ0tgWZHYACAAAAAAlAAAADAAAAAMAAAAYAAAADAAAAAAAAAASAAAADAAAAAEAAAAWAAAADAAAAAgAAABUAAAAVAAAAAoAAAAnAAAAHgAAAEoAAAABAAAAq6rTQRPa00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AAAAAAAAAAAAAAAAAAAAAAAAAQAAAAAAAADtFrNyAAAAAAEAAACMZnx0/RazckSQTwAwZ350thwh0pDPxQ4PAAAA/////wAAAADkmmgOdJBPAAAAAAD/////fJBPAJNnf3S2HCHSkM/FDg8AAAD/////AAAAAOSaaA50kE8AAAD7FnmaaA62HCHSTgAAAA0AAADskE8AUxN8dLYcIdIjAAAABAAAAAAAAAAAAAAAkM/FDg8AAAAAAAAAeJpoDgAAlndMHpZ3aFP7Fg8AAABgE3x0xJFPAJDPxQ4AAAAAE9rTQQAAgD8AAAAAAAAAAAAAgD8AAAAAAAAAAMUNs3J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q6rTQRPa00EKAAAAYAAAACUAAABMAAAAAAAAAAAAAAAAAAAA//////////+YAAAASgBlAGYAZQAgAE8AZgBpAGMAaQBuAGEAIABSAGUAZwBpAG8AbgBhAGwAIABkAGUAIABMAGEAIABBAHIAYQB1AGMAYQBuAO0AYQC6M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FDFB-46C0-43D4-97DE-3AE7A1A1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2018-10-29T19:19:00Z</cp:lastPrinted>
  <dcterms:created xsi:type="dcterms:W3CDTF">2018-11-16T16:17:00Z</dcterms:created>
  <dcterms:modified xsi:type="dcterms:W3CDTF">2018-11-16T16:17:00Z</dcterms:modified>
</cp:coreProperties>
</file>